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8A5E" w14:textId="77777777" w:rsidR="00522953" w:rsidRDefault="00522953" w:rsidP="00522953">
      <w:pPr>
        <w:spacing w:line="360" w:lineRule="auto"/>
        <w:jc w:val="both"/>
        <w:rPr>
          <w:rFonts w:ascii="Arial" w:hAnsi="Arial" w:cs="Arial"/>
          <w:sz w:val="24"/>
          <w:szCs w:val="24"/>
        </w:rPr>
      </w:pPr>
    </w:p>
    <w:p w14:paraId="04FE12EA" w14:textId="6FC0AC4B" w:rsidR="00FF65AD" w:rsidRDefault="00751170" w:rsidP="00FF65AD">
      <w:pPr>
        <w:spacing w:line="240" w:lineRule="auto"/>
        <w:jc w:val="center"/>
        <w:rPr>
          <w:rFonts w:ascii="Times New Roman" w:hAnsi="Times New Roman" w:cs="Times New Roman"/>
          <w:b/>
          <w:sz w:val="32"/>
        </w:rPr>
      </w:pPr>
      <w:r>
        <w:rPr>
          <w:rFonts w:ascii="Times New Roman" w:hAnsi="Times New Roman" w:cs="Times New Roman"/>
          <w:b/>
          <w:sz w:val="32"/>
        </w:rPr>
        <w:t>Unusual</w:t>
      </w:r>
      <w:r w:rsidR="00517A21" w:rsidRPr="004B2FAB">
        <w:rPr>
          <w:rFonts w:ascii="Times New Roman" w:hAnsi="Times New Roman" w:cs="Times New Roman"/>
          <w:b/>
          <w:sz w:val="32"/>
        </w:rPr>
        <w:t xml:space="preserve"> venues for </w:t>
      </w:r>
      <w:r w:rsidR="00FF65AD">
        <w:rPr>
          <w:rFonts w:ascii="Times New Roman" w:hAnsi="Times New Roman" w:cs="Times New Roman"/>
          <w:b/>
          <w:sz w:val="32"/>
        </w:rPr>
        <w:t xml:space="preserve">business </w:t>
      </w:r>
      <w:r w:rsidR="00517A21" w:rsidRPr="004B2FAB">
        <w:rPr>
          <w:rFonts w:ascii="Times New Roman" w:hAnsi="Times New Roman" w:cs="Times New Roman"/>
          <w:b/>
          <w:sz w:val="32"/>
        </w:rPr>
        <w:t>events</w:t>
      </w:r>
      <w:r w:rsidR="004B2FAB">
        <w:rPr>
          <w:rFonts w:ascii="Times New Roman" w:hAnsi="Times New Roman" w:cs="Times New Roman"/>
          <w:b/>
          <w:sz w:val="32"/>
        </w:rPr>
        <w:t xml:space="preserve">: </w:t>
      </w:r>
    </w:p>
    <w:p w14:paraId="08DB209A" w14:textId="72C4A144" w:rsidR="00522953" w:rsidRPr="004B2FAB" w:rsidRDefault="004B2FAB" w:rsidP="00FF65AD">
      <w:pPr>
        <w:spacing w:line="240" w:lineRule="auto"/>
        <w:jc w:val="center"/>
        <w:rPr>
          <w:rFonts w:ascii="Times New Roman" w:hAnsi="Times New Roman" w:cs="Times New Roman"/>
          <w:sz w:val="32"/>
        </w:rPr>
      </w:pPr>
      <w:r>
        <w:rPr>
          <w:rFonts w:ascii="Times New Roman" w:hAnsi="Times New Roman" w:cs="Times New Roman"/>
          <w:b/>
          <w:sz w:val="32"/>
        </w:rPr>
        <w:t xml:space="preserve">Key </w:t>
      </w:r>
      <w:r w:rsidR="00BB47E5">
        <w:rPr>
          <w:rFonts w:ascii="Times New Roman" w:hAnsi="Times New Roman" w:cs="Times New Roman"/>
          <w:b/>
          <w:sz w:val="32"/>
        </w:rPr>
        <w:t xml:space="preserve">quality </w:t>
      </w:r>
      <w:r>
        <w:rPr>
          <w:rFonts w:ascii="Times New Roman" w:hAnsi="Times New Roman" w:cs="Times New Roman"/>
          <w:b/>
          <w:sz w:val="32"/>
        </w:rPr>
        <w:t xml:space="preserve">attributes </w:t>
      </w:r>
      <w:r w:rsidR="00607E01">
        <w:rPr>
          <w:rFonts w:ascii="Times New Roman" w:hAnsi="Times New Roman" w:cs="Times New Roman"/>
          <w:b/>
          <w:sz w:val="32"/>
        </w:rPr>
        <w:t>of museum</w:t>
      </w:r>
      <w:r w:rsidR="00BC1EB7">
        <w:rPr>
          <w:rFonts w:ascii="Times New Roman" w:hAnsi="Times New Roman" w:cs="Times New Roman"/>
          <w:b/>
          <w:sz w:val="32"/>
        </w:rPr>
        <w:t>s</w:t>
      </w:r>
      <w:r w:rsidR="00607E01">
        <w:rPr>
          <w:rFonts w:ascii="Times New Roman" w:hAnsi="Times New Roman" w:cs="Times New Roman"/>
          <w:b/>
          <w:sz w:val="32"/>
        </w:rPr>
        <w:t xml:space="preserve"> </w:t>
      </w:r>
      <w:r w:rsidR="00A41C77">
        <w:rPr>
          <w:rFonts w:ascii="Times New Roman" w:hAnsi="Times New Roman" w:cs="Times New Roman"/>
          <w:b/>
          <w:sz w:val="32"/>
        </w:rPr>
        <w:t>and art galleries</w:t>
      </w:r>
    </w:p>
    <w:p w14:paraId="6B246962" w14:textId="77777777" w:rsidR="002159B7" w:rsidRDefault="002159B7" w:rsidP="00B1449E">
      <w:pPr>
        <w:spacing w:after="0" w:line="480" w:lineRule="auto"/>
        <w:jc w:val="both"/>
        <w:rPr>
          <w:rFonts w:ascii="Times New Roman" w:hAnsi="Times New Roman" w:cs="Times New Roman"/>
          <w:b/>
          <w:sz w:val="24"/>
        </w:rPr>
      </w:pPr>
    </w:p>
    <w:p w14:paraId="2BE171E2" w14:textId="1F184C6C" w:rsidR="001E2ECD" w:rsidRPr="001E2ECD" w:rsidRDefault="001E2ECD" w:rsidP="001E2ECD">
      <w:pPr>
        <w:spacing w:after="0" w:line="240" w:lineRule="auto"/>
        <w:jc w:val="both"/>
        <w:rPr>
          <w:rFonts w:ascii="Times New Roman" w:hAnsi="Times New Roman" w:cs="Times New Roman"/>
          <w:bCs/>
          <w:sz w:val="24"/>
        </w:rPr>
      </w:pPr>
      <w:proofErr w:type="spellStart"/>
      <w:r w:rsidRPr="001E2ECD">
        <w:rPr>
          <w:rFonts w:ascii="Times New Roman" w:hAnsi="Times New Roman" w:cs="Times New Roman"/>
          <w:bCs/>
          <w:sz w:val="24"/>
        </w:rPr>
        <w:t>V.Antchak</w:t>
      </w:r>
      <w:proofErr w:type="spellEnd"/>
      <w:r w:rsidRPr="001E2ECD">
        <w:rPr>
          <w:rFonts w:ascii="Times New Roman" w:hAnsi="Times New Roman" w:cs="Times New Roman"/>
          <w:bCs/>
          <w:sz w:val="24"/>
        </w:rPr>
        <w:br/>
      </w:r>
      <w:proofErr w:type="spellStart"/>
      <w:r w:rsidRPr="001E2ECD">
        <w:rPr>
          <w:rFonts w:ascii="Times New Roman" w:hAnsi="Times New Roman" w:cs="Times New Roman"/>
          <w:bCs/>
          <w:sz w:val="24"/>
        </w:rPr>
        <w:t>E.Adams</w:t>
      </w:r>
      <w:proofErr w:type="spellEnd"/>
    </w:p>
    <w:p w14:paraId="47957C34" w14:textId="02387E90" w:rsidR="001E2ECD" w:rsidRDefault="001E2ECD" w:rsidP="001E2ECD">
      <w:pPr>
        <w:spacing w:after="0" w:line="240" w:lineRule="auto"/>
        <w:jc w:val="both"/>
        <w:rPr>
          <w:rFonts w:ascii="Times New Roman" w:hAnsi="Times New Roman" w:cs="Times New Roman"/>
          <w:bCs/>
          <w:sz w:val="24"/>
        </w:rPr>
      </w:pPr>
      <w:r w:rsidRPr="001E2ECD">
        <w:rPr>
          <w:rFonts w:ascii="Times New Roman" w:hAnsi="Times New Roman" w:cs="Times New Roman"/>
          <w:bCs/>
          <w:sz w:val="24"/>
        </w:rPr>
        <w:t>University of Derby</w:t>
      </w:r>
    </w:p>
    <w:p w14:paraId="4C5C1E0C" w14:textId="04F993FF" w:rsidR="001E2ECD" w:rsidRDefault="001E2ECD" w:rsidP="001E2ECD">
      <w:pPr>
        <w:spacing w:after="0" w:line="240" w:lineRule="auto"/>
        <w:jc w:val="both"/>
        <w:rPr>
          <w:rFonts w:ascii="Times New Roman" w:hAnsi="Times New Roman" w:cs="Times New Roman"/>
          <w:bCs/>
          <w:sz w:val="24"/>
        </w:rPr>
      </w:pPr>
    </w:p>
    <w:p w14:paraId="249B65B2" w14:textId="77777777" w:rsidR="001E2ECD" w:rsidRPr="001E2ECD" w:rsidRDefault="001E2ECD" w:rsidP="001E2ECD">
      <w:pPr>
        <w:pStyle w:val="Heading2"/>
        <w:shd w:val="clear" w:color="auto" w:fill="FFFFFF"/>
        <w:rPr>
          <w:rFonts w:ascii="Times New Roman" w:hAnsi="Times New Roman" w:cs="Times New Roman"/>
          <w:sz w:val="24"/>
          <w:szCs w:val="24"/>
        </w:rPr>
      </w:pPr>
      <w:r w:rsidRPr="001E2ECD">
        <w:rPr>
          <w:rFonts w:ascii="Times New Roman" w:hAnsi="Times New Roman" w:cs="Times New Roman"/>
          <w:b/>
          <w:bCs/>
          <w:sz w:val="24"/>
          <w:szCs w:val="24"/>
        </w:rPr>
        <w:t>Citation</w:t>
      </w:r>
    </w:p>
    <w:p w14:paraId="7899193B" w14:textId="77777777" w:rsidR="001E2ECD" w:rsidRPr="001E2ECD" w:rsidRDefault="001E2ECD" w:rsidP="001E2ECD">
      <w:pPr>
        <w:pStyle w:val="NormalWeb"/>
        <w:shd w:val="clear" w:color="auto" w:fill="FFFFFF"/>
        <w:spacing w:before="0" w:beforeAutospacing="0" w:after="0" w:afterAutospacing="0"/>
      </w:pPr>
      <w:hyperlink r:id="rId11" w:tooltip="Vladimir Antchak" w:history="1">
        <w:r w:rsidRPr="001E2ECD">
          <w:rPr>
            <w:rStyle w:val="Hyperlink"/>
          </w:rPr>
          <w:t>Antchak, V.</w:t>
        </w:r>
      </w:hyperlink>
      <w:r w:rsidRPr="001E2ECD">
        <w:t> and </w:t>
      </w:r>
      <w:hyperlink r:id="rId12" w:tooltip="Eleanor Adams" w:history="1">
        <w:r w:rsidRPr="001E2ECD">
          <w:rPr>
            <w:rStyle w:val="Hyperlink"/>
          </w:rPr>
          <w:t>Adams, E.</w:t>
        </w:r>
      </w:hyperlink>
      <w:r w:rsidRPr="001E2ECD">
        <w:t> (2020), "Unusual venues for business events: key quality attributes of museums and art galleries", </w:t>
      </w:r>
      <w:hyperlink r:id="rId13" w:history="1">
        <w:r w:rsidRPr="001E2ECD">
          <w:rPr>
            <w:rStyle w:val="Hyperlink"/>
            <w:i/>
            <w:iCs/>
            <w:color w:val="007377"/>
          </w:rPr>
          <w:t>International Journal of Tourism Cities</w:t>
        </w:r>
      </w:hyperlink>
      <w:r w:rsidRPr="001E2ECD">
        <w:t>, Vol. ahead-of-print No. ahead-of-print. </w:t>
      </w:r>
      <w:hyperlink r:id="rId14" w:tooltip="DOI: https://doi.org/10.1108/IJTC-09-2019-0156" w:history="1">
        <w:r w:rsidRPr="001E2ECD">
          <w:rPr>
            <w:rStyle w:val="Hyperlink"/>
            <w:color w:val="007377"/>
          </w:rPr>
          <w:t>https://doi.org/10.1108/IJTC-09-2019-0156</w:t>
        </w:r>
      </w:hyperlink>
    </w:p>
    <w:p w14:paraId="55279814" w14:textId="77777777" w:rsidR="001E2ECD" w:rsidRDefault="001E2ECD" w:rsidP="00DA68BC">
      <w:pPr>
        <w:spacing w:after="0" w:line="480" w:lineRule="auto"/>
        <w:jc w:val="both"/>
        <w:rPr>
          <w:rFonts w:ascii="Times New Roman" w:hAnsi="Times New Roman" w:cs="Times New Roman"/>
          <w:b/>
          <w:sz w:val="24"/>
        </w:rPr>
      </w:pPr>
    </w:p>
    <w:p w14:paraId="20861C59" w14:textId="4561D4A5" w:rsidR="00DA68BC" w:rsidRPr="00DA68BC" w:rsidRDefault="002159B7" w:rsidP="00DA68BC">
      <w:pPr>
        <w:spacing w:after="0" w:line="480" w:lineRule="auto"/>
        <w:jc w:val="both"/>
        <w:rPr>
          <w:rFonts w:ascii="Times New Roman" w:hAnsi="Times New Roman" w:cs="Times New Roman"/>
          <w:b/>
          <w:sz w:val="24"/>
        </w:rPr>
      </w:pPr>
      <w:r w:rsidRPr="002159B7">
        <w:rPr>
          <w:rFonts w:ascii="Times New Roman" w:hAnsi="Times New Roman" w:cs="Times New Roman"/>
          <w:b/>
          <w:sz w:val="24"/>
        </w:rPr>
        <w:t xml:space="preserve">Abstract </w:t>
      </w:r>
    </w:p>
    <w:p w14:paraId="6368CB6D" w14:textId="4D9EA405" w:rsidR="00DA68BC" w:rsidRPr="00DA68BC" w:rsidRDefault="00DA68BC" w:rsidP="00500B35">
      <w:pPr>
        <w:spacing w:before="100" w:beforeAutospacing="1" w:after="100" w:afterAutospacing="1" w:line="240" w:lineRule="auto"/>
        <w:jc w:val="both"/>
        <w:rPr>
          <w:rFonts w:ascii="Times New Roman" w:eastAsia="Times New Roman" w:hAnsi="Times New Roman" w:cs="Times New Roman"/>
          <w:b/>
          <w:color w:val="000000"/>
          <w:sz w:val="24"/>
          <w:szCs w:val="21"/>
          <w:lang w:eastAsia="en-GB"/>
        </w:rPr>
      </w:pPr>
      <w:r w:rsidRPr="00DA68BC">
        <w:rPr>
          <w:rFonts w:ascii="Times New Roman" w:eastAsia="Times New Roman" w:hAnsi="Times New Roman" w:cs="Times New Roman"/>
          <w:b/>
          <w:color w:val="000000"/>
          <w:sz w:val="24"/>
          <w:szCs w:val="21"/>
          <w:lang w:eastAsia="en-GB"/>
        </w:rPr>
        <w:t>Purpose</w:t>
      </w:r>
      <w:r w:rsidR="00500B35">
        <w:rPr>
          <w:rFonts w:ascii="Times New Roman" w:eastAsia="Times New Roman" w:hAnsi="Times New Roman" w:cs="Times New Roman"/>
          <w:b/>
          <w:color w:val="000000"/>
          <w:sz w:val="24"/>
          <w:szCs w:val="21"/>
          <w:lang w:eastAsia="en-GB"/>
        </w:rPr>
        <w:t xml:space="preserve">: </w:t>
      </w:r>
      <w:r w:rsidR="00500B35" w:rsidRPr="00B1449E">
        <w:rPr>
          <w:rFonts w:ascii="Times New Roman" w:hAnsi="Times New Roman" w:cs="Times New Roman"/>
          <w:sz w:val="24"/>
        </w:rPr>
        <w:t xml:space="preserve">This paper aims to identify key </w:t>
      </w:r>
      <w:r w:rsidR="004515AD">
        <w:rPr>
          <w:rFonts w:ascii="Times New Roman" w:hAnsi="Times New Roman" w:cs="Times New Roman"/>
          <w:sz w:val="24"/>
        </w:rPr>
        <w:t xml:space="preserve">quality </w:t>
      </w:r>
      <w:r w:rsidR="00500B35" w:rsidRPr="00B1449E">
        <w:rPr>
          <w:rFonts w:ascii="Times New Roman" w:hAnsi="Times New Roman" w:cs="Times New Roman"/>
          <w:sz w:val="24"/>
        </w:rPr>
        <w:t>attributes a museum</w:t>
      </w:r>
      <w:r w:rsidR="00F63EA8">
        <w:rPr>
          <w:rFonts w:ascii="Times New Roman" w:hAnsi="Times New Roman" w:cs="Times New Roman"/>
          <w:sz w:val="24"/>
        </w:rPr>
        <w:t xml:space="preserve"> or art gallery</w:t>
      </w:r>
      <w:r w:rsidR="00500B35">
        <w:rPr>
          <w:rFonts w:ascii="Times New Roman" w:hAnsi="Times New Roman" w:cs="Times New Roman"/>
          <w:sz w:val="24"/>
        </w:rPr>
        <w:t xml:space="preserve"> </w:t>
      </w:r>
      <w:r w:rsidR="00045430">
        <w:rPr>
          <w:rFonts w:ascii="Times New Roman" w:hAnsi="Times New Roman" w:cs="Times New Roman"/>
          <w:sz w:val="24"/>
        </w:rPr>
        <w:t>should possess and enhance</w:t>
      </w:r>
      <w:r w:rsidR="00500B35" w:rsidRPr="00B1449E">
        <w:rPr>
          <w:rFonts w:ascii="Times New Roman" w:hAnsi="Times New Roman" w:cs="Times New Roman"/>
          <w:sz w:val="24"/>
        </w:rPr>
        <w:t xml:space="preserve"> to become an attractive</w:t>
      </w:r>
      <w:r w:rsidR="00D55DF6">
        <w:rPr>
          <w:rFonts w:ascii="Times New Roman" w:hAnsi="Times New Roman" w:cs="Times New Roman"/>
          <w:sz w:val="24"/>
        </w:rPr>
        <w:t xml:space="preserve"> business </w:t>
      </w:r>
      <w:r w:rsidR="00500B35" w:rsidRPr="00B1449E">
        <w:rPr>
          <w:rFonts w:ascii="Times New Roman" w:hAnsi="Times New Roman" w:cs="Times New Roman"/>
          <w:sz w:val="24"/>
        </w:rPr>
        <w:t>even</w:t>
      </w:r>
      <w:r w:rsidR="00045430">
        <w:rPr>
          <w:rFonts w:ascii="Times New Roman" w:hAnsi="Times New Roman" w:cs="Times New Roman"/>
          <w:sz w:val="24"/>
        </w:rPr>
        <w:t>t</w:t>
      </w:r>
      <w:r w:rsidR="00500B35" w:rsidRPr="00B1449E">
        <w:rPr>
          <w:rFonts w:ascii="Times New Roman" w:hAnsi="Times New Roman" w:cs="Times New Roman"/>
          <w:sz w:val="24"/>
        </w:rPr>
        <w:t xml:space="preserve"> venue.</w:t>
      </w:r>
    </w:p>
    <w:p w14:paraId="0FA504FF" w14:textId="2132CDF0" w:rsidR="00DA68BC" w:rsidRPr="00DA68BC" w:rsidRDefault="00DA68BC" w:rsidP="00500B35">
      <w:pPr>
        <w:spacing w:before="100" w:beforeAutospacing="1" w:after="100" w:afterAutospacing="1" w:line="240" w:lineRule="auto"/>
        <w:jc w:val="both"/>
        <w:rPr>
          <w:rFonts w:ascii="Times New Roman" w:hAnsi="Times New Roman" w:cs="Times New Roman"/>
          <w:sz w:val="24"/>
        </w:rPr>
      </w:pPr>
      <w:r w:rsidRPr="00DA68BC">
        <w:rPr>
          <w:rFonts w:ascii="Times New Roman" w:hAnsi="Times New Roman" w:cs="Times New Roman"/>
          <w:b/>
          <w:sz w:val="24"/>
        </w:rPr>
        <w:t>Design/</w:t>
      </w:r>
      <w:r w:rsidRPr="00500B35">
        <w:rPr>
          <w:rFonts w:ascii="Times New Roman" w:hAnsi="Times New Roman" w:cs="Times New Roman"/>
          <w:b/>
          <w:sz w:val="24"/>
        </w:rPr>
        <w:t>meth</w:t>
      </w:r>
      <w:r w:rsidR="00500B35" w:rsidRPr="00500B35">
        <w:rPr>
          <w:rFonts w:ascii="Times New Roman" w:hAnsi="Times New Roman" w:cs="Times New Roman"/>
          <w:b/>
          <w:sz w:val="24"/>
        </w:rPr>
        <w:t>odology/approach:</w:t>
      </w:r>
      <w:r w:rsidR="00500B35" w:rsidRPr="00500B35">
        <w:rPr>
          <w:rFonts w:ascii="Times New Roman" w:hAnsi="Times New Roman" w:cs="Times New Roman"/>
          <w:sz w:val="24"/>
        </w:rPr>
        <w:t xml:space="preserve"> </w:t>
      </w:r>
      <w:r w:rsidR="00045430">
        <w:rPr>
          <w:rFonts w:ascii="Times New Roman" w:hAnsi="Times New Roman" w:cs="Times New Roman"/>
          <w:sz w:val="24"/>
        </w:rPr>
        <w:t>The research adopted a two-stage case-study methodology. Firstly, t</w:t>
      </w:r>
      <w:r w:rsidR="00500B35">
        <w:rPr>
          <w:rFonts w:ascii="Times New Roman" w:hAnsi="Times New Roman" w:cs="Times New Roman"/>
          <w:sz w:val="24"/>
        </w:rPr>
        <w:t>hree</w:t>
      </w:r>
      <w:r w:rsidR="00500B35" w:rsidRPr="00B1449E">
        <w:rPr>
          <w:rFonts w:ascii="Times New Roman" w:hAnsi="Times New Roman" w:cs="Times New Roman"/>
          <w:sz w:val="24"/>
        </w:rPr>
        <w:t xml:space="preserve"> </w:t>
      </w:r>
      <w:r w:rsidR="00045430">
        <w:rPr>
          <w:rFonts w:ascii="Times New Roman" w:hAnsi="Times New Roman" w:cs="Times New Roman"/>
          <w:sz w:val="24"/>
        </w:rPr>
        <w:t>museums</w:t>
      </w:r>
      <w:r w:rsidR="00500B35" w:rsidRPr="00B1449E">
        <w:rPr>
          <w:rFonts w:ascii="Times New Roman" w:hAnsi="Times New Roman" w:cs="Times New Roman"/>
          <w:sz w:val="24"/>
        </w:rPr>
        <w:t xml:space="preserve"> </w:t>
      </w:r>
      <w:r w:rsidR="00500B35">
        <w:rPr>
          <w:rFonts w:ascii="Times New Roman" w:hAnsi="Times New Roman" w:cs="Times New Roman"/>
          <w:sz w:val="24"/>
        </w:rPr>
        <w:t>were</w:t>
      </w:r>
      <w:r w:rsidR="00045430">
        <w:rPr>
          <w:rFonts w:ascii="Times New Roman" w:hAnsi="Times New Roman" w:cs="Times New Roman"/>
          <w:sz w:val="24"/>
        </w:rPr>
        <w:t xml:space="preserve"> selected in Manchester, UK to explore the venues’ approaches to hosting </w:t>
      </w:r>
      <w:r w:rsidR="007E7685">
        <w:rPr>
          <w:rFonts w:ascii="Times New Roman" w:hAnsi="Times New Roman" w:cs="Times New Roman"/>
          <w:sz w:val="24"/>
        </w:rPr>
        <w:t>business</w:t>
      </w:r>
      <w:r w:rsidR="00045430">
        <w:rPr>
          <w:rFonts w:ascii="Times New Roman" w:hAnsi="Times New Roman" w:cs="Times New Roman"/>
          <w:sz w:val="24"/>
        </w:rPr>
        <w:t xml:space="preserve"> events.</w:t>
      </w:r>
      <w:r w:rsidR="00500B35" w:rsidRPr="00B1449E">
        <w:rPr>
          <w:rFonts w:ascii="Times New Roman" w:hAnsi="Times New Roman" w:cs="Times New Roman"/>
          <w:sz w:val="24"/>
        </w:rPr>
        <w:t xml:space="preserve"> These </w:t>
      </w:r>
      <w:r w:rsidR="00045430">
        <w:rPr>
          <w:rFonts w:ascii="Times New Roman" w:hAnsi="Times New Roman" w:cs="Times New Roman"/>
          <w:sz w:val="24"/>
        </w:rPr>
        <w:t>were</w:t>
      </w:r>
      <w:r w:rsidR="00500B35" w:rsidRPr="00B1449E">
        <w:rPr>
          <w:rFonts w:ascii="Times New Roman" w:hAnsi="Times New Roman" w:cs="Times New Roman"/>
          <w:sz w:val="24"/>
        </w:rPr>
        <w:t xml:space="preserve"> the Lo</w:t>
      </w:r>
      <w:r w:rsidR="00500B35">
        <w:rPr>
          <w:rFonts w:ascii="Times New Roman" w:hAnsi="Times New Roman" w:cs="Times New Roman"/>
          <w:sz w:val="24"/>
        </w:rPr>
        <w:t xml:space="preserve">wry Art Centre, Salford Museum and </w:t>
      </w:r>
      <w:r w:rsidR="00500B35" w:rsidRPr="00B1449E">
        <w:rPr>
          <w:rFonts w:ascii="Times New Roman" w:hAnsi="Times New Roman" w:cs="Times New Roman"/>
          <w:sz w:val="24"/>
        </w:rPr>
        <w:t>Manchester Art G</w:t>
      </w:r>
      <w:r w:rsidR="00500B35">
        <w:rPr>
          <w:rFonts w:ascii="Times New Roman" w:hAnsi="Times New Roman" w:cs="Times New Roman"/>
          <w:sz w:val="24"/>
        </w:rPr>
        <w:t xml:space="preserve">allery. </w:t>
      </w:r>
      <w:r w:rsidR="00045430">
        <w:rPr>
          <w:rFonts w:ascii="Times New Roman" w:hAnsi="Times New Roman" w:cs="Times New Roman"/>
          <w:sz w:val="24"/>
        </w:rPr>
        <w:t xml:space="preserve">Secondly, a </w:t>
      </w:r>
      <w:r w:rsidR="007E7685">
        <w:rPr>
          <w:rFonts w:ascii="Times New Roman" w:hAnsi="Times New Roman" w:cs="Times New Roman"/>
          <w:sz w:val="24"/>
        </w:rPr>
        <w:t>business</w:t>
      </w:r>
      <w:r w:rsidR="00045430">
        <w:rPr>
          <w:rFonts w:ascii="Times New Roman" w:hAnsi="Times New Roman" w:cs="Times New Roman"/>
          <w:sz w:val="24"/>
        </w:rPr>
        <w:t xml:space="preserve"> event at another museum in the city</w:t>
      </w:r>
      <w:r w:rsidR="002A0002">
        <w:rPr>
          <w:rFonts w:ascii="Times New Roman" w:hAnsi="Times New Roman" w:cs="Times New Roman"/>
          <w:sz w:val="24"/>
        </w:rPr>
        <w:t xml:space="preserve">, </w:t>
      </w:r>
      <w:r w:rsidR="002A0002" w:rsidRPr="00BD1244">
        <w:rPr>
          <w:rFonts w:ascii="Times New Roman" w:hAnsi="Times New Roman" w:cs="Times New Roman"/>
          <w:sz w:val="24"/>
          <w:szCs w:val="24"/>
        </w:rPr>
        <w:t>Science and Industry Museum</w:t>
      </w:r>
      <w:r w:rsidR="002A0002">
        <w:rPr>
          <w:rFonts w:ascii="Times New Roman" w:hAnsi="Times New Roman" w:cs="Times New Roman"/>
          <w:sz w:val="24"/>
          <w:szCs w:val="24"/>
        </w:rPr>
        <w:t xml:space="preserve">, </w:t>
      </w:r>
      <w:r w:rsidR="00045430">
        <w:rPr>
          <w:rFonts w:ascii="Times New Roman" w:hAnsi="Times New Roman" w:cs="Times New Roman"/>
          <w:sz w:val="24"/>
        </w:rPr>
        <w:t xml:space="preserve">was accessed to </w:t>
      </w:r>
      <w:r w:rsidR="00045430" w:rsidRPr="00B1449E">
        <w:rPr>
          <w:rFonts w:ascii="Times New Roman" w:hAnsi="Times New Roman" w:cs="Times New Roman"/>
          <w:sz w:val="24"/>
        </w:rPr>
        <w:t>expl</w:t>
      </w:r>
      <w:r w:rsidR="00045430">
        <w:rPr>
          <w:rFonts w:ascii="Times New Roman" w:hAnsi="Times New Roman" w:cs="Times New Roman"/>
          <w:sz w:val="24"/>
        </w:rPr>
        <w:t xml:space="preserve">ore the audiences’ perceptions and </w:t>
      </w:r>
      <w:r w:rsidR="00045430" w:rsidRPr="00B1449E">
        <w:rPr>
          <w:rFonts w:ascii="Times New Roman" w:hAnsi="Times New Roman" w:cs="Times New Roman"/>
          <w:sz w:val="24"/>
        </w:rPr>
        <w:t>industry requirements</w:t>
      </w:r>
      <w:r w:rsidR="00045430">
        <w:rPr>
          <w:rFonts w:ascii="Times New Roman" w:hAnsi="Times New Roman" w:cs="Times New Roman"/>
          <w:sz w:val="24"/>
        </w:rPr>
        <w:t xml:space="preserve"> </w:t>
      </w:r>
      <w:r w:rsidR="001E416F">
        <w:rPr>
          <w:rFonts w:ascii="Times New Roman" w:hAnsi="Times New Roman" w:cs="Times New Roman"/>
          <w:sz w:val="24"/>
        </w:rPr>
        <w:t>regarding the organisation of</w:t>
      </w:r>
      <w:r w:rsidR="00045430">
        <w:rPr>
          <w:rFonts w:ascii="Times New Roman" w:hAnsi="Times New Roman" w:cs="Times New Roman"/>
          <w:sz w:val="24"/>
        </w:rPr>
        <w:t xml:space="preserve"> events in museums. In total, </w:t>
      </w:r>
      <w:r w:rsidR="00500B35">
        <w:rPr>
          <w:rFonts w:ascii="Times New Roman" w:hAnsi="Times New Roman" w:cs="Times New Roman"/>
          <w:sz w:val="24"/>
        </w:rPr>
        <w:t>2</w:t>
      </w:r>
      <w:r w:rsidR="00D8658F">
        <w:rPr>
          <w:rFonts w:ascii="Times New Roman" w:hAnsi="Times New Roman" w:cs="Times New Roman"/>
          <w:sz w:val="24"/>
        </w:rPr>
        <w:t>1</w:t>
      </w:r>
      <w:r w:rsidR="00500B35" w:rsidRPr="00B1449E">
        <w:rPr>
          <w:rFonts w:ascii="Times New Roman" w:hAnsi="Times New Roman" w:cs="Times New Roman"/>
          <w:sz w:val="24"/>
        </w:rPr>
        <w:t xml:space="preserve"> </w:t>
      </w:r>
      <w:r w:rsidR="00500B35">
        <w:rPr>
          <w:rFonts w:ascii="Times New Roman" w:hAnsi="Times New Roman" w:cs="Times New Roman"/>
          <w:sz w:val="24"/>
        </w:rPr>
        <w:t xml:space="preserve">qualitative </w:t>
      </w:r>
      <w:r w:rsidR="00500B35" w:rsidRPr="00B1449E">
        <w:rPr>
          <w:rFonts w:ascii="Times New Roman" w:hAnsi="Times New Roman" w:cs="Times New Roman"/>
          <w:sz w:val="24"/>
        </w:rPr>
        <w:t>semi-structured</w:t>
      </w:r>
      <w:r w:rsidR="00045430">
        <w:rPr>
          <w:rFonts w:ascii="Times New Roman" w:hAnsi="Times New Roman" w:cs="Times New Roman"/>
          <w:sz w:val="24"/>
        </w:rPr>
        <w:t xml:space="preserve"> and structured</w:t>
      </w:r>
      <w:r w:rsidR="00500B35" w:rsidRPr="00B1449E">
        <w:rPr>
          <w:rFonts w:ascii="Times New Roman" w:hAnsi="Times New Roman" w:cs="Times New Roman"/>
          <w:sz w:val="24"/>
        </w:rPr>
        <w:t xml:space="preserve"> interviews </w:t>
      </w:r>
      <w:r w:rsidR="00500B35">
        <w:rPr>
          <w:rFonts w:ascii="Times New Roman" w:hAnsi="Times New Roman" w:cs="Times New Roman"/>
          <w:sz w:val="24"/>
        </w:rPr>
        <w:t>were</w:t>
      </w:r>
      <w:r w:rsidR="00500B35" w:rsidRPr="00B1449E">
        <w:rPr>
          <w:rFonts w:ascii="Times New Roman" w:hAnsi="Times New Roman" w:cs="Times New Roman"/>
          <w:sz w:val="24"/>
        </w:rPr>
        <w:t xml:space="preserve"> conducted with </w:t>
      </w:r>
      <w:r w:rsidR="00BD4435">
        <w:rPr>
          <w:rFonts w:ascii="Times New Roman" w:hAnsi="Times New Roman" w:cs="Times New Roman"/>
          <w:sz w:val="24"/>
        </w:rPr>
        <w:t xml:space="preserve">the </w:t>
      </w:r>
      <w:r w:rsidR="00500B35" w:rsidRPr="00B1449E">
        <w:rPr>
          <w:rFonts w:ascii="Times New Roman" w:hAnsi="Times New Roman" w:cs="Times New Roman"/>
          <w:sz w:val="24"/>
        </w:rPr>
        <w:t>event delegates, event planne</w:t>
      </w:r>
      <w:r w:rsidR="00045430">
        <w:rPr>
          <w:rFonts w:ascii="Times New Roman" w:hAnsi="Times New Roman" w:cs="Times New Roman"/>
          <w:sz w:val="24"/>
        </w:rPr>
        <w:t>rs and museum</w:t>
      </w:r>
      <w:r w:rsidR="00BD4435">
        <w:rPr>
          <w:rFonts w:ascii="Times New Roman" w:hAnsi="Times New Roman" w:cs="Times New Roman"/>
          <w:sz w:val="24"/>
        </w:rPr>
        <w:t>s’</w:t>
      </w:r>
      <w:r w:rsidR="00045430">
        <w:rPr>
          <w:rFonts w:ascii="Times New Roman" w:hAnsi="Times New Roman" w:cs="Times New Roman"/>
          <w:sz w:val="24"/>
        </w:rPr>
        <w:t xml:space="preserve"> management. </w:t>
      </w:r>
    </w:p>
    <w:p w14:paraId="48BD7617" w14:textId="0828073B" w:rsidR="00DA68BC" w:rsidRPr="00DA68BC" w:rsidRDefault="00DA68BC" w:rsidP="00500B35">
      <w:pPr>
        <w:spacing w:line="240" w:lineRule="auto"/>
        <w:jc w:val="both"/>
        <w:rPr>
          <w:rFonts w:ascii="Times New Roman" w:hAnsi="Times New Roman" w:cs="Times New Roman"/>
          <w:sz w:val="24"/>
          <w:szCs w:val="24"/>
        </w:rPr>
      </w:pPr>
      <w:r w:rsidRPr="00DA68BC">
        <w:rPr>
          <w:rFonts w:ascii="Times New Roman" w:eastAsia="Times New Roman" w:hAnsi="Times New Roman" w:cs="Times New Roman"/>
          <w:b/>
          <w:color w:val="000000"/>
          <w:sz w:val="24"/>
          <w:szCs w:val="21"/>
          <w:lang w:eastAsia="en-GB"/>
        </w:rPr>
        <w:t>Findings</w:t>
      </w:r>
      <w:r w:rsidR="00500B35">
        <w:rPr>
          <w:rFonts w:ascii="Times New Roman" w:eastAsia="Times New Roman" w:hAnsi="Times New Roman" w:cs="Times New Roman"/>
          <w:b/>
          <w:color w:val="000000"/>
          <w:sz w:val="24"/>
          <w:szCs w:val="21"/>
          <w:lang w:eastAsia="en-GB"/>
        </w:rPr>
        <w:t xml:space="preserve">: </w:t>
      </w:r>
      <w:r w:rsidR="00500B35" w:rsidRPr="00B1449E">
        <w:rPr>
          <w:rFonts w:ascii="Times New Roman" w:hAnsi="Times New Roman" w:cs="Times New Roman"/>
          <w:sz w:val="24"/>
          <w:szCs w:val="24"/>
        </w:rPr>
        <w:t xml:space="preserve">Thematic analysis </w:t>
      </w:r>
      <w:r w:rsidR="00045430">
        <w:rPr>
          <w:rFonts w:ascii="Times New Roman" w:hAnsi="Times New Roman" w:cs="Times New Roman"/>
          <w:sz w:val="24"/>
          <w:szCs w:val="24"/>
        </w:rPr>
        <w:t>was</w:t>
      </w:r>
      <w:r w:rsidR="00500B35" w:rsidRPr="00B1449E">
        <w:rPr>
          <w:rFonts w:ascii="Times New Roman" w:hAnsi="Times New Roman" w:cs="Times New Roman"/>
          <w:sz w:val="24"/>
          <w:szCs w:val="24"/>
        </w:rPr>
        <w:t xml:space="preserve"> applied to identify </w:t>
      </w:r>
      <w:r w:rsidR="00500B35">
        <w:rPr>
          <w:rFonts w:ascii="Times New Roman" w:hAnsi="Times New Roman" w:cs="Times New Roman"/>
          <w:sz w:val="24"/>
          <w:szCs w:val="24"/>
        </w:rPr>
        <w:t>three</w:t>
      </w:r>
      <w:r w:rsidR="00500B35" w:rsidRPr="00B1449E">
        <w:rPr>
          <w:rFonts w:ascii="Times New Roman" w:hAnsi="Times New Roman" w:cs="Times New Roman"/>
          <w:sz w:val="24"/>
          <w:szCs w:val="24"/>
        </w:rPr>
        <w:t xml:space="preserve"> key attributes</w:t>
      </w:r>
      <w:r w:rsidR="00C3202C">
        <w:rPr>
          <w:rFonts w:ascii="Times New Roman" w:hAnsi="Times New Roman" w:cs="Times New Roman"/>
          <w:sz w:val="24"/>
          <w:szCs w:val="24"/>
        </w:rPr>
        <w:t>:</w:t>
      </w:r>
      <w:r w:rsidR="00500B35" w:rsidRPr="00B1449E">
        <w:rPr>
          <w:rFonts w:ascii="Times New Roman" w:hAnsi="Times New Roman" w:cs="Times New Roman"/>
          <w:sz w:val="24"/>
          <w:szCs w:val="24"/>
        </w:rPr>
        <w:t xml:space="preserve"> </w:t>
      </w:r>
      <w:r w:rsidR="00500B35">
        <w:rPr>
          <w:rFonts w:ascii="Times New Roman" w:hAnsi="Times New Roman" w:cs="Times New Roman"/>
          <w:sz w:val="24"/>
          <w:szCs w:val="24"/>
        </w:rPr>
        <w:t>Venue C</w:t>
      </w:r>
      <w:r w:rsidR="00500B35" w:rsidRPr="00B1449E">
        <w:rPr>
          <w:rFonts w:ascii="Times New Roman" w:hAnsi="Times New Roman" w:cs="Times New Roman"/>
          <w:sz w:val="24"/>
          <w:szCs w:val="24"/>
        </w:rPr>
        <w:t xml:space="preserve">haracter, </w:t>
      </w:r>
      <w:r w:rsidR="00500B35">
        <w:rPr>
          <w:rFonts w:ascii="Times New Roman" w:hAnsi="Times New Roman" w:cs="Times New Roman"/>
          <w:sz w:val="24"/>
          <w:szCs w:val="24"/>
        </w:rPr>
        <w:t>M</w:t>
      </w:r>
      <w:r w:rsidR="00500B35" w:rsidRPr="00B1449E">
        <w:rPr>
          <w:rFonts w:ascii="Times New Roman" w:hAnsi="Times New Roman" w:cs="Times New Roman"/>
          <w:sz w:val="24"/>
          <w:szCs w:val="24"/>
        </w:rPr>
        <w:t>emorability an</w:t>
      </w:r>
      <w:r w:rsidR="00500B35">
        <w:rPr>
          <w:rFonts w:ascii="Times New Roman" w:hAnsi="Times New Roman" w:cs="Times New Roman"/>
          <w:sz w:val="24"/>
          <w:szCs w:val="24"/>
        </w:rPr>
        <w:t>d</w:t>
      </w:r>
      <w:r w:rsidR="00045430">
        <w:rPr>
          <w:rFonts w:ascii="Times New Roman" w:hAnsi="Times New Roman" w:cs="Times New Roman"/>
          <w:sz w:val="24"/>
          <w:szCs w:val="24"/>
        </w:rPr>
        <w:t xml:space="preserve"> Functionality and</w:t>
      </w:r>
      <w:r w:rsidR="00500B35">
        <w:rPr>
          <w:rFonts w:ascii="Times New Roman" w:hAnsi="Times New Roman" w:cs="Times New Roman"/>
          <w:sz w:val="24"/>
          <w:szCs w:val="24"/>
        </w:rPr>
        <w:t xml:space="preserve"> Feasibility</w:t>
      </w:r>
      <w:r w:rsidR="00500B35" w:rsidRPr="00B1449E">
        <w:rPr>
          <w:rFonts w:ascii="Times New Roman" w:hAnsi="Times New Roman" w:cs="Times New Roman"/>
          <w:sz w:val="24"/>
          <w:szCs w:val="24"/>
        </w:rPr>
        <w:t xml:space="preserve">. </w:t>
      </w:r>
      <w:r w:rsidR="00500B35">
        <w:rPr>
          <w:rFonts w:ascii="Times New Roman" w:hAnsi="Times New Roman" w:cs="Times New Roman"/>
          <w:sz w:val="24"/>
          <w:szCs w:val="24"/>
        </w:rPr>
        <w:t>Venue C</w:t>
      </w:r>
      <w:r w:rsidR="00500B35" w:rsidRPr="00B1449E">
        <w:rPr>
          <w:rFonts w:ascii="Times New Roman" w:hAnsi="Times New Roman" w:cs="Times New Roman"/>
          <w:sz w:val="24"/>
          <w:szCs w:val="24"/>
        </w:rPr>
        <w:t xml:space="preserve">haracter refers to </w:t>
      </w:r>
      <w:r w:rsidR="00BD4435">
        <w:rPr>
          <w:rFonts w:ascii="Times New Roman" w:hAnsi="Times New Roman" w:cs="Times New Roman"/>
          <w:sz w:val="24"/>
          <w:szCs w:val="24"/>
        </w:rPr>
        <w:t xml:space="preserve">the </w:t>
      </w:r>
      <w:r w:rsidR="001E416F">
        <w:rPr>
          <w:rFonts w:ascii="Times New Roman" w:hAnsi="Times New Roman" w:cs="Times New Roman"/>
          <w:sz w:val="24"/>
          <w:szCs w:val="24"/>
        </w:rPr>
        <w:t xml:space="preserve">overall appeal of </w:t>
      </w:r>
      <w:r w:rsidR="00BD4435">
        <w:rPr>
          <w:rFonts w:ascii="Times New Roman" w:hAnsi="Times New Roman" w:cs="Times New Roman"/>
          <w:sz w:val="24"/>
          <w:szCs w:val="24"/>
        </w:rPr>
        <w:t>a venue, including its history, status and interior design.</w:t>
      </w:r>
      <w:r w:rsidR="00500B35" w:rsidRPr="00B1449E">
        <w:rPr>
          <w:rFonts w:ascii="Times New Roman" w:hAnsi="Times New Roman" w:cs="Times New Roman"/>
          <w:sz w:val="24"/>
          <w:szCs w:val="24"/>
        </w:rPr>
        <w:t xml:space="preserve"> </w:t>
      </w:r>
      <w:r w:rsidR="00500B35">
        <w:rPr>
          <w:rFonts w:ascii="Times New Roman" w:hAnsi="Times New Roman" w:cs="Times New Roman"/>
          <w:sz w:val="24"/>
          <w:szCs w:val="24"/>
        </w:rPr>
        <w:t>Memorability</w:t>
      </w:r>
      <w:r w:rsidR="00500B35" w:rsidRPr="00B1449E">
        <w:rPr>
          <w:rFonts w:ascii="Times New Roman" w:hAnsi="Times New Roman" w:cs="Times New Roman"/>
          <w:sz w:val="24"/>
          <w:szCs w:val="24"/>
        </w:rPr>
        <w:t xml:space="preserve"> refers to </w:t>
      </w:r>
      <w:r w:rsidR="00500B35">
        <w:rPr>
          <w:rFonts w:ascii="Times New Roman" w:hAnsi="Times New Roman" w:cs="Times New Roman"/>
          <w:sz w:val="24"/>
          <w:szCs w:val="24"/>
        </w:rPr>
        <w:t xml:space="preserve">the authenticity and uniqueness of </w:t>
      </w:r>
      <w:r w:rsidR="009E7113">
        <w:rPr>
          <w:rFonts w:ascii="Times New Roman" w:hAnsi="Times New Roman" w:cs="Times New Roman"/>
          <w:sz w:val="24"/>
          <w:szCs w:val="24"/>
        </w:rPr>
        <w:t xml:space="preserve">the </w:t>
      </w:r>
      <w:r w:rsidR="00500B35">
        <w:rPr>
          <w:rFonts w:ascii="Times New Roman" w:hAnsi="Times New Roman" w:cs="Times New Roman"/>
          <w:sz w:val="24"/>
          <w:szCs w:val="24"/>
        </w:rPr>
        <w:t xml:space="preserve">attendee experience at a corporate event organised in a museum. </w:t>
      </w:r>
      <w:r w:rsidR="00500B35" w:rsidRPr="00B1449E">
        <w:rPr>
          <w:rFonts w:ascii="Times New Roman" w:hAnsi="Times New Roman" w:cs="Times New Roman"/>
          <w:sz w:val="24"/>
          <w:szCs w:val="24"/>
        </w:rPr>
        <w:t>F</w:t>
      </w:r>
      <w:r w:rsidR="00500B35">
        <w:rPr>
          <w:rFonts w:ascii="Times New Roman" w:hAnsi="Times New Roman" w:cs="Times New Roman"/>
          <w:sz w:val="24"/>
          <w:szCs w:val="24"/>
        </w:rPr>
        <w:t xml:space="preserve">inally, </w:t>
      </w:r>
      <w:r w:rsidR="001E416F">
        <w:rPr>
          <w:rFonts w:ascii="Times New Roman" w:hAnsi="Times New Roman" w:cs="Times New Roman"/>
          <w:sz w:val="24"/>
          <w:szCs w:val="24"/>
        </w:rPr>
        <w:t xml:space="preserve">Functionality and </w:t>
      </w:r>
      <w:r w:rsidR="00500B35">
        <w:rPr>
          <w:rFonts w:ascii="Times New Roman" w:hAnsi="Times New Roman" w:cs="Times New Roman"/>
          <w:sz w:val="24"/>
          <w:szCs w:val="24"/>
        </w:rPr>
        <w:t>Feasibility</w:t>
      </w:r>
      <w:r w:rsidR="00500B35" w:rsidRPr="00B1449E">
        <w:rPr>
          <w:rFonts w:ascii="Times New Roman" w:hAnsi="Times New Roman" w:cs="Times New Roman"/>
          <w:sz w:val="24"/>
          <w:szCs w:val="24"/>
        </w:rPr>
        <w:t xml:space="preserve"> </w:t>
      </w:r>
      <w:r w:rsidR="001E416F">
        <w:rPr>
          <w:rFonts w:ascii="Times New Roman" w:hAnsi="Times New Roman" w:cs="Times New Roman"/>
          <w:sz w:val="24"/>
          <w:szCs w:val="24"/>
        </w:rPr>
        <w:t>deals with</w:t>
      </w:r>
      <w:r w:rsidR="00500B35" w:rsidRPr="00B1449E">
        <w:rPr>
          <w:rFonts w:ascii="Times New Roman" w:hAnsi="Times New Roman" w:cs="Times New Roman"/>
          <w:sz w:val="24"/>
          <w:szCs w:val="24"/>
        </w:rPr>
        <w:t xml:space="preserve"> </w:t>
      </w:r>
      <w:r w:rsidR="00500B35">
        <w:rPr>
          <w:rFonts w:ascii="Times New Roman" w:hAnsi="Times New Roman" w:cs="Times New Roman"/>
          <w:sz w:val="24"/>
          <w:szCs w:val="24"/>
        </w:rPr>
        <w:t xml:space="preserve">the availability of functional </w:t>
      </w:r>
      <w:r w:rsidR="00500B35" w:rsidRPr="00B1449E">
        <w:rPr>
          <w:rFonts w:ascii="Times New Roman" w:hAnsi="Times New Roman" w:cs="Times New Roman"/>
          <w:sz w:val="24"/>
          <w:szCs w:val="24"/>
        </w:rPr>
        <w:t>faciliti</w:t>
      </w:r>
      <w:r w:rsidR="001E416F">
        <w:rPr>
          <w:rFonts w:ascii="Times New Roman" w:hAnsi="Times New Roman" w:cs="Times New Roman"/>
          <w:sz w:val="24"/>
          <w:szCs w:val="24"/>
        </w:rPr>
        <w:t>es</w:t>
      </w:r>
      <w:r w:rsidR="00BD4435">
        <w:rPr>
          <w:rFonts w:ascii="Times New Roman" w:hAnsi="Times New Roman" w:cs="Times New Roman"/>
          <w:sz w:val="24"/>
          <w:szCs w:val="24"/>
        </w:rPr>
        <w:t xml:space="preserve">, </w:t>
      </w:r>
      <w:r w:rsidR="001E416F">
        <w:rPr>
          <w:rFonts w:ascii="Times New Roman" w:hAnsi="Times New Roman" w:cs="Times New Roman"/>
          <w:sz w:val="24"/>
          <w:szCs w:val="24"/>
        </w:rPr>
        <w:t>space flexibility</w:t>
      </w:r>
      <w:r w:rsidR="00BD4435">
        <w:rPr>
          <w:rFonts w:ascii="Times New Roman" w:hAnsi="Times New Roman" w:cs="Times New Roman"/>
          <w:sz w:val="24"/>
          <w:szCs w:val="24"/>
        </w:rPr>
        <w:t xml:space="preserve"> and diverse venue regulations.</w:t>
      </w:r>
    </w:p>
    <w:p w14:paraId="06F90575" w14:textId="0383C167" w:rsidR="00DA68BC" w:rsidRPr="00DA68BC" w:rsidRDefault="00DA68BC" w:rsidP="0023592A">
      <w:pPr>
        <w:spacing w:line="240" w:lineRule="auto"/>
        <w:jc w:val="both"/>
        <w:rPr>
          <w:rFonts w:ascii="Times New Roman" w:hAnsi="Times New Roman" w:cs="Times New Roman"/>
          <w:sz w:val="24"/>
        </w:rPr>
      </w:pPr>
      <w:r w:rsidRPr="00DA68BC">
        <w:rPr>
          <w:rFonts w:ascii="Times New Roman" w:eastAsia="Times New Roman" w:hAnsi="Times New Roman" w:cs="Times New Roman"/>
          <w:b/>
          <w:color w:val="000000"/>
          <w:sz w:val="24"/>
          <w:szCs w:val="21"/>
          <w:lang w:eastAsia="en-GB"/>
        </w:rPr>
        <w:t>Originality/value</w:t>
      </w:r>
      <w:r w:rsidR="00500B35">
        <w:rPr>
          <w:rFonts w:ascii="Times New Roman" w:eastAsia="Times New Roman" w:hAnsi="Times New Roman" w:cs="Times New Roman"/>
          <w:b/>
          <w:color w:val="000000"/>
          <w:sz w:val="24"/>
          <w:szCs w:val="21"/>
          <w:lang w:eastAsia="en-GB"/>
        </w:rPr>
        <w:t xml:space="preserve">: </w:t>
      </w:r>
      <w:r w:rsidR="00500B35">
        <w:rPr>
          <w:rFonts w:ascii="Times New Roman" w:hAnsi="Times New Roman" w:cs="Times New Roman"/>
          <w:sz w:val="24"/>
          <w:szCs w:val="24"/>
        </w:rPr>
        <w:t>The findings of the research</w:t>
      </w:r>
      <w:r w:rsidR="00500B35" w:rsidRPr="00B1449E">
        <w:rPr>
          <w:rFonts w:ascii="Times New Roman" w:hAnsi="Times New Roman" w:cs="Times New Roman"/>
          <w:sz w:val="24"/>
          <w:szCs w:val="24"/>
        </w:rPr>
        <w:t xml:space="preserve"> provide </w:t>
      </w:r>
      <w:r w:rsidR="00500B35" w:rsidRPr="00B1449E">
        <w:rPr>
          <w:rFonts w:ascii="Times New Roman" w:hAnsi="Times New Roman" w:cs="Times New Roman"/>
          <w:sz w:val="24"/>
        </w:rPr>
        <w:t xml:space="preserve">valuable insights to both museums and event companies. The research reveals </w:t>
      </w:r>
      <w:r w:rsidR="009E7113">
        <w:rPr>
          <w:rFonts w:ascii="Times New Roman" w:hAnsi="Times New Roman" w:cs="Times New Roman"/>
          <w:sz w:val="24"/>
        </w:rPr>
        <w:t xml:space="preserve">the </w:t>
      </w:r>
      <w:r w:rsidR="006208B5">
        <w:rPr>
          <w:rFonts w:ascii="Times New Roman" w:hAnsi="Times New Roman" w:cs="Times New Roman"/>
          <w:sz w:val="24"/>
        </w:rPr>
        <w:t>main</w:t>
      </w:r>
      <w:r w:rsidR="00500B35" w:rsidRPr="00B1449E">
        <w:rPr>
          <w:rFonts w:ascii="Times New Roman" w:hAnsi="Times New Roman" w:cs="Times New Roman"/>
          <w:sz w:val="24"/>
        </w:rPr>
        <w:t xml:space="preserve"> benefits and drawbacks of using a museum or an art gallery as a venue for business events and suggests key aspects to consider while staging a business event in a cultural institution. Museums could apply the </w:t>
      </w:r>
      <w:r w:rsidR="00BD4435">
        <w:rPr>
          <w:rFonts w:ascii="Times New Roman" w:hAnsi="Times New Roman" w:cs="Times New Roman"/>
          <w:sz w:val="24"/>
        </w:rPr>
        <w:t>findings</w:t>
      </w:r>
      <w:r w:rsidR="00500B35" w:rsidRPr="00B1449E">
        <w:rPr>
          <w:rFonts w:ascii="Times New Roman" w:hAnsi="Times New Roman" w:cs="Times New Roman"/>
          <w:sz w:val="24"/>
        </w:rPr>
        <w:t xml:space="preserve"> in marketing to emphasise their uniquenes</w:t>
      </w:r>
      <w:r w:rsidR="00BD4435">
        <w:rPr>
          <w:rFonts w:ascii="Times New Roman" w:hAnsi="Times New Roman" w:cs="Times New Roman"/>
          <w:sz w:val="24"/>
        </w:rPr>
        <w:t xml:space="preserve">s, authenticity and </w:t>
      </w:r>
      <w:r w:rsidR="00500B35" w:rsidRPr="00B1449E">
        <w:rPr>
          <w:rFonts w:ascii="Times New Roman" w:hAnsi="Times New Roman" w:cs="Times New Roman"/>
          <w:sz w:val="24"/>
        </w:rPr>
        <w:t>flexibility</w:t>
      </w:r>
      <w:r w:rsidR="00BD4435">
        <w:rPr>
          <w:rFonts w:ascii="Times New Roman" w:hAnsi="Times New Roman" w:cs="Times New Roman"/>
          <w:sz w:val="24"/>
        </w:rPr>
        <w:t>.</w:t>
      </w:r>
      <w:r w:rsidR="00500B35" w:rsidRPr="00B1449E">
        <w:rPr>
          <w:rFonts w:ascii="Times New Roman" w:hAnsi="Times New Roman" w:cs="Times New Roman"/>
          <w:sz w:val="24"/>
        </w:rPr>
        <w:t xml:space="preserve"> </w:t>
      </w:r>
    </w:p>
    <w:p w14:paraId="0C454563" w14:textId="1B2C9EAE" w:rsidR="00DA68BC" w:rsidRPr="00DA68BC" w:rsidRDefault="00DA68BC" w:rsidP="00B1449E">
      <w:pPr>
        <w:spacing w:line="480" w:lineRule="auto"/>
        <w:jc w:val="both"/>
        <w:rPr>
          <w:rFonts w:ascii="Times New Roman" w:hAnsi="Times New Roman" w:cs="Times New Roman"/>
          <w:b/>
          <w:sz w:val="24"/>
        </w:rPr>
      </w:pPr>
      <w:r w:rsidRPr="00DA68BC">
        <w:rPr>
          <w:rFonts w:ascii="Times New Roman" w:hAnsi="Times New Roman" w:cs="Times New Roman"/>
          <w:b/>
          <w:sz w:val="24"/>
        </w:rPr>
        <w:t>Research paper</w:t>
      </w:r>
    </w:p>
    <w:p w14:paraId="78E02B5E" w14:textId="1F37B01B" w:rsidR="00DA68BC" w:rsidRDefault="00DA68BC" w:rsidP="00B1449E">
      <w:pPr>
        <w:spacing w:line="480" w:lineRule="auto"/>
        <w:jc w:val="both"/>
        <w:rPr>
          <w:rFonts w:ascii="Times New Roman" w:hAnsi="Times New Roman" w:cs="Times New Roman"/>
          <w:sz w:val="24"/>
        </w:rPr>
      </w:pPr>
      <w:r w:rsidRPr="00DA68BC">
        <w:rPr>
          <w:rFonts w:ascii="Times New Roman" w:hAnsi="Times New Roman" w:cs="Times New Roman"/>
          <w:b/>
          <w:sz w:val="24"/>
        </w:rPr>
        <w:t>Key words:</w:t>
      </w:r>
      <w:r w:rsidR="00500B35">
        <w:rPr>
          <w:rFonts w:ascii="Times New Roman" w:hAnsi="Times New Roman" w:cs="Times New Roman"/>
          <w:sz w:val="24"/>
        </w:rPr>
        <w:t xml:space="preserve"> </w:t>
      </w:r>
      <w:r w:rsidR="0062452A">
        <w:rPr>
          <w:rFonts w:ascii="Times New Roman" w:hAnsi="Times New Roman" w:cs="Times New Roman"/>
          <w:sz w:val="24"/>
        </w:rPr>
        <w:t>business</w:t>
      </w:r>
      <w:r w:rsidR="00500B35">
        <w:rPr>
          <w:rFonts w:ascii="Times New Roman" w:hAnsi="Times New Roman" w:cs="Times New Roman"/>
          <w:sz w:val="24"/>
        </w:rPr>
        <w:t xml:space="preserve"> events, </w:t>
      </w:r>
      <w:r w:rsidR="00DC6823">
        <w:rPr>
          <w:rFonts w:ascii="Times New Roman" w:hAnsi="Times New Roman" w:cs="Times New Roman"/>
          <w:sz w:val="24"/>
        </w:rPr>
        <w:t>unusual</w:t>
      </w:r>
      <w:r>
        <w:rPr>
          <w:rFonts w:ascii="Times New Roman" w:hAnsi="Times New Roman" w:cs="Times New Roman"/>
          <w:sz w:val="24"/>
        </w:rPr>
        <w:t xml:space="preserve"> venues, </w:t>
      </w:r>
      <w:r w:rsidR="00500B35">
        <w:rPr>
          <w:rFonts w:ascii="Times New Roman" w:hAnsi="Times New Roman" w:cs="Times New Roman"/>
          <w:sz w:val="24"/>
        </w:rPr>
        <w:t>m</w:t>
      </w:r>
      <w:r>
        <w:rPr>
          <w:rFonts w:ascii="Times New Roman" w:hAnsi="Times New Roman" w:cs="Times New Roman"/>
          <w:sz w:val="24"/>
        </w:rPr>
        <w:t xml:space="preserve">useums, </w:t>
      </w:r>
      <w:r w:rsidR="00500B35">
        <w:rPr>
          <w:rFonts w:ascii="Times New Roman" w:hAnsi="Times New Roman" w:cs="Times New Roman"/>
          <w:sz w:val="24"/>
        </w:rPr>
        <w:t>e</w:t>
      </w:r>
      <w:r>
        <w:rPr>
          <w:rFonts w:ascii="Times New Roman" w:hAnsi="Times New Roman" w:cs="Times New Roman"/>
          <w:sz w:val="24"/>
        </w:rPr>
        <w:t>vent facilities, Manchester</w:t>
      </w:r>
    </w:p>
    <w:p w14:paraId="7E3D2760" w14:textId="3981C04C" w:rsidR="00517A21" w:rsidRPr="00BB76E3" w:rsidRDefault="002159B7" w:rsidP="348C7071">
      <w:pPr>
        <w:spacing w:line="480" w:lineRule="auto"/>
        <w:jc w:val="both"/>
        <w:rPr>
          <w:rFonts w:ascii="Times New Roman" w:hAnsi="Times New Roman" w:cs="Times New Roman"/>
          <w:b/>
          <w:sz w:val="28"/>
          <w:szCs w:val="24"/>
        </w:rPr>
      </w:pPr>
      <w:r w:rsidRPr="00BB76E3">
        <w:rPr>
          <w:rFonts w:ascii="Times New Roman" w:hAnsi="Times New Roman" w:cs="Times New Roman"/>
          <w:b/>
          <w:sz w:val="28"/>
          <w:szCs w:val="24"/>
        </w:rPr>
        <w:lastRenderedPageBreak/>
        <w:t xml:space="preserve">Introduction </w:t>
      </w:r>
    </w:p>
    <w:p w14:paraId="6480445E" w14:textId="77777777" w:rsidR="00D3743A" w:rsidRDefault="00DF5770" w:rsidP="000175DE">
      <w:pPr>
        <w:spacing w:line="480" w:lineRule="auto"/>
        <w:jc w:val="both"/>
        <w:rPr>
          <w:rFonts w:ascii="Times New Roman" w:hAnsi="Times New Roman" w:cs="Times New Roman"/>
          <w:sz w:val="24"/>
        </w:rPr>
      </w:pPr>
      <w:r>
        <w:rPr>
          <w:rFonts w:ascii="Times New Roman" w:hAnsi="Times New Roman" w:cs="Times New Roman"/>
          <w:sz w:val="24"/>
        </w:rPr>
        <w:t>There is little consistency and agreement in the literature as to how define business events (Mair, 2014, Davidson, 2019).</w:t>
      </w:r>
      <w:r w:rsidR="00776A5F">
        <w:rPr>
          <w:rFonts w:ascii="Times New Roman" w:hAnsi="Times New Roman" w:cs="Times New Roman"/>
          <w:sz w:val="24"/>
        </w:rPr>
        <w:t xml:space="preserve"> Same inconsiste</w:t>
      </w:r>
      <w:r w:rsidR="004654BD">
        <w:rPr>
          <w:rFonts w:ascii="Times New Roman" w:hAnsi="Times New Roman" w:cs="Times New Roman"/>
          <w:sz w:val="24"/>
        </w:rPr>
        <w:t xml:space="preserve">ncy exists in </w:t>
      </w:r>
      <w:r w:rsidR="00A1484E">
        <w:rPr>
          <w:rFonts w:ascii="Times New Roman" w:hAnsi="Times New Roman" w:cs="Times New Roman"/>
          <w:sz w:val="24"/>
        </w:rPr>
        <w:t>venue typology</w:t>
      </w:r>
      <w:r w:rsidR="008E6970">
        <w:rPr>
          <w:rFonts w:ascii="Times New Roman" w:hAnsi="Times New Roman" w:cs="Times New Roman"/>
          <w:sz w:val="24"/>
        </w:rPr>
        <w:t xml:space="preserve"> (</w:t>
      </w:r>
      <w:proofErr w:type="spellStart"/>
      <w:r w:rsidR="008E6970">
        <w:rPr>
          <w:rFonts w:ascii="Times New Roman" w:hAnsi="Times New Roman" w:cs="Times New Roman"/>
          <w:sz w:val="24"/>
        </w:rPr>
        <w:t>Hassanien</w:t>
      </w:r>
      <w:proofErr w:type="spellEnd"/>
      <w:r w:rsidR="008E6970">
        <w:rPr>
          <w:rFonts w:ascii="Times New Roman" w:hAnsi="Times New Roman" w:cs="Times New Roman"/>
          <w:sz w:val="24"/>
        </w:rPr>
        <w:t xml:space="preserve"> &amp; Dale, 2011). </w:t>
      </w:r>
      <w:r>
        <w:rPr>
          <w:rFonts w:ascii="Times New Roman" w:hAnsi="Times New Roman" w:cs="Times New Roman"/>
          <w:sz w:val="24"/>
        </w:rPr>
        <w:t xml:space="preserve"> In this paper, a business event is understood as a large- or small-scale event for business communication purposes</w:t>
      </w:r>
      <w:r w:rsidR="00C84E78">
        <w:rPr>
          <w:rFonts w:ascii="Times New Roman" w:hAnsi="Times New Roman" w:cs="Times New Roman"/>
          <w:sz w:val="24"/>
        </w:rPr>
        <w:t xml:space="preserve">, including </w:t>
      </w:r>
      <w:r>
        <w:rPr>
          <w:rFonts w:ascii="Times New Roman" w:hAnsi="Times New Roman" w:cs="Times New Roman"/>
          <w:sz w:val="24"/>
        </w:rPr>
        <w:t xml:space="preserve">meetings, conferences, corporate workshops and seminars. </w:t>
      </w:r>
      <w:r w:rsidR="008E6970">
        <w:rPr>
          <w:rFonts w:ascii="Times New Roman" w:hAnsi="Times New Roman" w:cs="Times New Roman"/>
          <w:sz w:val="24"/>
        </w:rPr>
        <w:t>U</w:t>
      </w:r>
      <w:r w:rsidR="00DF4443">
        <w:rPr>
          <w:rFonts w:ascii="Times New Roman" w:hAnsi="Times New Roman" w:cs="Times New Roman"/>
          <w:sz w:val="24"/>
        </w:rPr>
        <w:t>nusual</w:t>
      </w:r>
      <w:r w:rsidR="002121E8">
        <w:rPr>
          <w:rFonts w:ascii="Times New Roman" w:hAnsi="Times New Roman" w:cs="Times New Roman"/>
          <w:sz w:val="24"/>
        </w:rPr>
        <w:t xml:space="preserve"> </w:t>
      </w:r>
      <w:r w:rsidR="009974E8">
        <w:rPr>
          <w:rFonts w:ascii="Times New Roman" w:hAnsi="Times New Roman" w:cs="Times New Roman"/>
          <w:sz w:val="24"/>
        </w:rPr>
        <w:t xml:space="preserve">venues for </w:t>
      </w:r>
      <w:r w:rsidR="0035028E">
        <w:rPr>
          <w:rFonts w:ascii="Times New Roman" w:hAnsi="Times New Roman" w:cs="Times New Roman"/>
          <w:sz w:val="24"/>
        </w:rPr>
        <w:t xml:space="preserve">business </w:t>
      </w:r>
      <w:r w:rsidR="009974E8">
        <w:rPr>
          <w:rFonts w:ascii="Times New Roman" w:hAnsi="Times New Roman" w:cs="Times New Roman"/>
          <w:sz w:val="24"/>
        </w:rPr>
        <w:t>event</w:t>
      </w:r>
      <w:r w:rsidR="00E073E6">
        <w:rPr>
          <w:rFonts w:ascii="Times New Roman" w:hAnsi="Times New Roman" w:cs="Times New Roman"/>
          <w:sz w:val="24"/>
        </w:rPr>
        <w:t>s</w:t>
      </w:r>
      <w:r w:rsidR="009974E8">
        <w:rPr>
          <w:rFonts w:ascii="Times New Roman" w:hAnsi="Times New Roman" w:cs="Times New Roman"/>
          <w:sz w:val="24"/>
        </w:rPr>
        <w:t xml:space="preserve"> are those </w:t>
      </w:r>
      <w:r w:rsidR="005521AA">
        <w:rPr>
          <w:rFonts w:ascii="Times New Roman" w:hAnsi="Times New Roman" w:cs="Times New Roman"/>
          <w:sz w:val="24"/>
        </w:rPr>
        <w:t>“</w:t>
      </w:r>
      <w:r w:rsidR="00137FAC">
        <w:rPr>
          <w:rFonts w:ascii="Times New Roman" w:hAnsi="Times New Roman" w:cs="Times New Roman"/>
          <w:sz w:val="24"/>
        </w:rPr>
        <w:t xml:space="preserve">where </w:t>
      </w:r>
      <w:r w:rsidR="00FF26CB">
        <w:rPr>
          <w:rFonts w:ascii="Times New Roman" w:hAnsi="Times New Roman" w:cs="Times New Roman"/>
          <w:sz w:val="24"/>
        </w:rPr>
        <w:t>conference facilit</w:t>
      </w:r>
      <w:r w:rsidR="004662E2">
        <w:rPr>
          <w:rFonts w:ascii="Times New Roman" w:hAnsi="Times New Roman" w:cs="Times New Roman"/>
          <w:sz w:val="24"/>
        </w:rPr>
        <w:t xml:space="preserve">y </w:t>
      </w:r>
      <w:r w:rsidR="002E0DCA">
        <w:rPr>
          <w:rFonts w:ascii="Times New Roman" w:hAnsi="Times New Roman" w:cs="Times New Roman"/>
          <w:sz w:val="24"/>
        </w:rPr>
        <w:t>provides additional revenue for the company</w:t>
      </w:r>
      <w:r w:rsidR="008B516F">
        <w:rPr>
          <w:rFonts w:ascii="Times New Roman" w:hAnsi="Times New Roman" w:cs="Times New Roman"/>
          <w:sz w:val="24"/>
        </w:rPr>
        <w:t xml:space="preserve"> rather than being the main </w:t>
      </w:r>
      <w:r w:rsidR="00EC7DFF">
        <w:rPr>
          <w:rFonts w:ascii="Times New Roman" w:hAnsi="Times New Roman" w:cs="Times New Roman"/>
          <w:sz w:val="24"/>
        </w:rPr>
        <w:t>income stream</w:t>
      </w:r>
      <w:r w:rsidR="005521AA">
        <w:rPr>
          <w:rFonts w:ascii="Times New Roman" w:hAnsi="Times New Roman" w:cs="Times New Roman"/>
          <w:sz w:val="24"/>
        </w:rPr>
        <w:t>”</w:t>
      </w:r>
      <w:r w:rsidR="00EC7DFF">
        <w:rPr>
          <w:rFonts w:ascii="Times New Roman" w:hAnsi="Times New Roman" w:cs="Times New Roman"/>
          <w:sz w:val="24"/>
        </w:rPr>
        <w:t xml:space="preserve"> </w:t>
      </w:r>
      <w:r w:rsidR="00EC7DFF">
        <w:rPr>
          <w:rFonts w:ascii="Times New Roman" w:hAnsi="Times New Roman" w:cs="Times New Roman"/>
          <w:sz w:val="24"/>
        </w:rPr>
        <w:fldChar w:fldCharType="begin"/>
      </w:r>
      <w:r w:rsidR="007A1A36">
        <w:rPr>
          <w:rFonts w:ascii="Times New Roman" w:hAnsi="Times New Roman" w:cs="Times New Roman"/>
          <w:sz w:val="24"/>
        </w:rPr>
        <w:instrText xml:space="preserve"> ADDIN EN.CITE &lt;EndNote&gt;&lt;Cite&gt;&lt;Author&gt;Leask&lt;/Author&gt;&lt;Year&gt;2001&lt;/Year&gt;&lt;RecNum&gt;899&lt;/RecNum&gt;&lt;Pages&gt;45&lt;/Pages&gt;&lt;DisplayText&gt;(Leask &amp;amp; Hood, 2001, p. 45)&lt;/DisplayText&gt;&lt;record&gt;&lt;rec-number&gt;899&lt;/rec-number&gt;&lt;foreign-keys&gt;&lt;key app="EN" db-id="vv02adp2edspwyepzzqvpxen2dt5a9a99epw" timestamp="1580221727"&gt;899&lt;/key&gt;&lt;/foreign-keys&gt;&lt;ref-type name="Journal Article"&gt;17&lt;/ref-type&gt;&lt;contributors&gt;&lt;authors&gt;&lt;author&gt;Leask, A.&lt;/author&gt;&lt;author&gt;Hood, G-L&lt;/author&gt;&lt;/authors&gt;&lt;/contributors&gt;&lt;titles&gt;&lt;title&gt;Unusual venues as conference facilities &lt;/title&gt;&lt;secondary-title&gt;Journal of Convention and Exhibition Management&lt;/secondary-title&gt;&lt;/titles&gt;&lt;periodical&gt;&lt;full-title&gt;Journal of Convention and Exhibition Management&lt;/full-title&gt;&lt;/periodical&gt;&lt;pages&gt;37-63&lt;/pages&gt;&lt;volume&gt;2&lt;/volume&gt;&lt;number&gt;4&lt;/number&gt;&lt;dates&gt;&lt;year&gt;2001&lt;/year&gt;&lt;/dates&gt;&lt;urls&gt;&lt;/urls&gt;&lt;/record&gt;&lt;/Cite&gt;&lt;/EndNote&gt;</w:instrText>
      </w:r>
      <w:r w:rsidR="00EC7DFF">
        <w:rPr>
          <w:rFonts w:ascii="Times New Roman" w:hAnsi="Times New Roman" w:cs="Times New Roman"/>
          <w:sz w:val="24"/>
        </w:rPr>
        <w:fldChar w:fldCharType="separate"/>
      </w:r>
      <w:r w:rsidR="007A1A36">
        <w:rPr>
          <w:rFonts w:ascii="Times New Roman" w:hAnsi="Times New Roman" w:cs="Times New Roman"/>
          <w:noProof/>
          <w:sz w:val="24"/>
        </w:rPr>
        <w:t>(Leask &amp; Hood, 2001, p. 45)</w:t>
      </w:r>
      <w:r w:rsidR="00EC7DFF">
        <w:rPr>
          <w:rFonts w:ascii="Times New Roman" w:hAnsi="Times New Roman" w:cs="Times New Roman"/>
          <w:sz w:val="24"/>
        </w:rPr>
        <w:fldChar w:fldCharType="end"/>
      </w:r>
      <w:r w:rsidR="007A1A36">
        <w:rPr>
          <w:rFonts w:ascii="Times New Roman" w:hAnsi="Times New Roman" w:cs="Times New Roman"/>
          <w:sz w:val="24"/>
        </w:rPr>
        <w:t>.</w:t>
      </w:r>
      <w:r w:rsidR="00EC7DFF">
        <w:rPr>
          <w:rFonts w:ascii="Times New Roman" w:hAnsi="Times New Roman" w:cs="Times New Roman"/>
          <w:sz w:val="24"/>
        </w:rPr>
        <w:t xml:space="preserve"> </w:t>
      </w:r>
    </w:p>
    <w:p w14:paraId="314EE676" w14:textId="5D0B8D95" w:rsidR="000612AE" w:rsidRDefault="0023592A" w:rsidP="000175DE">
      <w:pPr>
        <w:spacing w:line="480" w:lineRule="auto"/>
        <w:jc w:val="both"/>
        <w:rPr>
          <w:rFonts w:ascii="Times New Roman" w:hAnsi="Times New Roman" w:cs="Times New Roman"/>
          <w:sz w:val="24"/>
        </w:rPr>
      </w:pPr>
      <w:r w:rsidRPr="000612AE">
        <w:rPr>
          <w:rFonts w:ascii="Times New Roman" w:hAnsi="Times New Roman" w:cs="Times New Roman"/>
          <w:sz w:val="24"/>
        </w:rPr>
        <w:t xml:space="preserve">Nowadays, </w:t>
      </w:r>
      <w:r w:rsidR="003039CB">
        <w:rPr>
          <w:rFonts w:ascii="Times New Roman" w:hAnsi="Times New Roman" w:cs="Times New Roman"/>
          <w:sz w:val="24"/>
        </w:rPr>
        <w:t>museums,</w:t>
      </w:r>
      <w:r w:rsidR="00572683">
        <w:rPr>
          <w:rFonts w:ascii="Times New Roman" w:hAnsi="Times New Roman" w:cs="Times New Roman"/>
          <w:sz w:val="24"/>
        </w:rPr>
        <w:t xml:space="preserve"> </w:t>
      </w:r>
      <w:r w:rsidR="009F7827">
        <w:rPr>
          <w:rFonts w:ascii="Times New Roman" w:hAnsi="Times New Roman" w:cs="Times New Roman"/>
          <w:sz w:val="24"/>
        </w:rPr>
        <w:t>stadiums</w:t>
      </w:r>
      <w:r w:rsidR="00366C70">
        <w:rPr>
          <w:rFonts w:ascii="Times New Roman" w:hAnsi="Times New Roman" w:cs="Times New Roman"/>
          <w:sz w:val="24"/>
        </w:rPr>
        <w:t xml:space="preserve">, concert halls and theatres </w:t>
      </w:r>
      <w:r w:rsidRPr="000612AE">
        <w:rPr>
          <w:rFonts w:ascii="Times New Roman" w:hAnsi="Times New Roman" w:cs="Times New Roman"/>
          <w:sz w:val="24"/>
        </w:rPr>
        <w:t xml:space="preserve">are becoming </w:t>
      </w:r>
      <w:r w:rsidR="00335666">
        <w:rPr>
          <w:rFonts w:ascii="Times New Roman" w:hAnsi="Times New Roman" w:cs="Times New Roman"/>
          <w:sz w:val="24"/>
        </w:rPr>
        <w:t xml:space="preserve">increasingly </w:t>
      </w:r>
      <w:r w:rsidRPr="000612AE">
        <w:rPr>
          <w:rFonts w:ascii="Times New Roman" w:hAnsi="Times New Roman" w:cs="Times New Roman"/>
          <w:sz w:val="24"/>
        </w:rPr>
        <w:t xml:space="preserve">popular </w:t>
      </w:r>
      <w:r w:rsidR="00C02127">
        <w:rPr>
          <w:rFonts w:ascii="Times New Roman" w:hAnsi="Times New Roman" w:cs="Times New Roman"/>
          <w:sz w:val="24"/>
        </w:rPr>
        <w:t>settings</w:t>
      </w:r>
      <w:r w:rsidRPr="000612AE">
        <w:rPr>
          <w:rFonts w:ascii="Times New Roman" w:hAnsi="Times New Roman" w:cs="Times New Roman"/>
          <w:sz w:val="24"/>
        </w:rPr>
        <w:t xml:space="preserve"> </w:t>
      </w:r>
      <w:r w:rsidR="00A633EA">
        <w:rPr>
          <w:rFonts w:ascii="Times New Roman" w:hAnsi="Times New Roman" w:cs="Times New Roman"/>
          <w:sz w:val="24"/>
        </w:rPr>
        <w:t>for hosting</w:t>
      </w:r>
      <w:r w:rsidR="00AF0A72">
        <w:rPr>
          <w:rFonts w:ascii="Times New Roman" w:hAnsi="Times New Roman" w:cs="Times New Roman"/>
          <w:sz w:val="24"/>
        </w:rPr>
        <w:t xml:space="preserve"> small scale</w:t>
      </w:r>
      <w:r w:rsidR="00E004F3">
        <w:rPr>
          <w:rFonts w:ascii="Times New Roman" w:hAnsi="Times New Roman" w:cs="Times New Roman"/>
          <w:sz w:val="24"/>
        </w:rPr>
        <w:t xml:space="preserve"> business meetings</w:t>
      </w:r>
      <w:r w:rsidR="00111E5F">
        <w:rPr>
          <w:rFonts w:ascii="Times New Roman" w:hAnsi="Times New Roman" w:cs="Times New Roman"/>
          <w:sz w:val="24"/>
        </w:rPr>
        <w:t xml:space="preserve">, conferences </w:t>
      </w:r>
      <w:r w:rsidR="003520D6">
        <w:rPr>
          <w:rFonts w:ascii="Times New Roman" w:hAnsi="Times New Roman" w:cs="Times New Roman"/>
          <w:sz w:val="24"/>
        </w:rPr>
        <w:t xml:space="preserve">and corporate </w:t>
      </w:r>
      <w:r w:rsidR="00C964C4">
        <w:rPr>
          <w:rFonts w:ascii="Times New Roman" w:hAnsi="Times New Roman" w:cs="Times New Roman"/>
          <w:sz w:val="24"/>
        </w:rPr>
        <w:t>entertainment</w:t>
      </w:r>
      <w:r w:rsidR="008D4A0E">
        <w:rPr>
          <w:rFonts w:ascii="Times New Roman" w:hAnsi="Times New Roman" w:cs="Times New Roman"/>
          <w:sz w:val="24"/>
        </w:rPr>
        <w:t xml:space="preserve">, including </w:t>
      </w:r>
      <w:r w:rsidR="003951E2">
        <w:rPr>
          <w:rFonts w:ascii="Times New Roman" w:hAnsi="Times New Roman" w:cs="Times New Roman"/>
          <w:sz w:val="24"/>
        </w:rPr>
        <w:t>evening</w:t>
      </w:r>
      <w:r w:rsidR="008D4A0E">
        <w:rPr>
          <w:rFonts w:ascii="Times New Roman" w:hAnsi="Times New Roman" w:cs="Times New Roman"/>
          <w:sz w:val="24"/>
        </w:rPr>
        <w:t xml:space="preserve"> receptions and gala dinners</w:t>
      </w:r>
      <w:r w:rsidRPr="000612AE">
        <w:rPr>
          <w:rFonts w:ascii="Times New Roman" w:hAnsi="Times New Roman" w:cs="Times New Roman"/>
          <w:sz w:val="24"/>
        </w:rPr>
        <w:t>.</w:t>
      </w:r>
      <w:r w:rsidR="00D3743A">
        <w:rPr>
          <w:rFonts w:ascii="Times New Roman" w:hAnsi="Times New Roman" w:cs="Times New Roman"/>
          <w:sz w:val="24"/>
        </w:rPr>
        <w:t xml:space="preserve"> </w:t>
      </w:r>
      <w:r w:rsidRPr="000612AE">
        <w:rPr>
          <w:rFonts w:ascii="Times New Roman" w:hAnsi="Times New Roman" w:cs="Times New Roman"/>
          <w:sz w:val="24"/>
        </w:rPr>
        <w:t xml:space="preserve">There are several factors that determine </w:t>
      </w:r>
      <w:r w:rsidR="00335666">
        <w:rPr>
          <w:rFonts w:ascii="Times New Roman" w:hAnsi="Times New Roman" w:cs="Times New Roman"/>
          <w:sz w:val="24"/>
        </w:rPr>
        <w:t>the</w:t>
      </w:r>
      <w:r w:rsidRPr="000612AE">
        <w:rPr>
          <w:rFonts w:ascii="Times New Roman" w:hAnsi="Times New Roman" w:cs="Times New Roman"/>
          <w:sz w:val="24"/>
        </w:rPr>
        <w:t xml:space="preserve"> increase in</w:t>
      </w:r>
      <w:r w:rsidR="00A24FE7">
        <w:rPr>
          <w:rFonts w:ascii="Times New Roman" w:hAnsi="Times New Roman" w:cs="Times New Roman"/>
          <w:sz w:val="24"/>
        </w:rPr>
        <w:t xml:space="preserve"> their</w:t>
      </w:r>
      <w:r w:rsidRPr="000612AE">
        <w:rPr>
          <w:rFonts w:ascii="Times New Roman" w:hAnsi="Times New Roman" w:cs="Times New Roman"/>
          <w:sz w:val="24"/>
        </w:rPr>
        <w:t xml:space="preserve"> popularity</w:t>
      </w:r>
      <w:r w:rsidR="008F73CF">
        <w:rPr>
          <w:rFonts w:ascii="Times New Roman" w:hAnsi="Times New Roman" w:cs="Times New Roman"/>
          <w:sz w:val="24"/>
        </w:rPr>
        <w:t>. These are</w:t>
      </w:r>
      <w:r w:rsidRPr="000612AE">
        <w:rPr>
          <w:rFonts w:ascii="Times New Roman" w:hAnsi="Times New Roman" w:cs="Times New Roman"/>
          <w:sz w:val="24"/>
        </w:rPr>
        <w:t xml:space="preserve"> special appeal, available cultural activities and a more engaged and relaxed atmosphere</w:t>
      </w:r>
      <w:r w:rsidR="000A3834">
        <w:rPr>
          <w:rFonts w:ascii="Times New Roman" w:hAnsi="Times New Roman" w:cs="Times New Roman"/>
          <w:sz w:val="24"/>
        </w:rPr>
        <w:t xml:space="preserve"> that</w:t>
      </w:r>
      <w:r w:rsidRPr="000612AE">
        <w:rPr>
          <w:rFonts w:ascii="Times New Roman" w:hAnsi="Times New Roman" w:cs="Times New Roman"/>
          <w:sz w:val="24"/>
        </w:rPr>
        <w:t xml:space="preserve"> facilitates networking and knowledge retention. </w:t>
      </w:r>
      <w:r w:rsidR="000175DE" w:rsidRPr="000612AE">
        <w:rPr>
          <w:rFonts w:ascii="Times New Roman" w:hAnsi="Times New Roman" w:cs="Times New Roman"/>
          <w:sz w:val="24"/>
        </w:rPr>
        <w:t xml:space="preserve">Corporate </w:t>
      </w:r>
      <w:r w:rsidR="00E12FB8">
        <w:rPr>
          <w:rFonts w:ascii="Times New Roman" w:hAnsi="Times New Roman" w:cs="Times New Roman"/>
          <w:sz w:val="24"/>
        </w:rPr>
        <w:t>clients</w:t>
      </w:r>
      <w:r w:rsidR="00733C32">
        <w:rPr>
          <w:rFonts w:ascii="Times New Roman" w:hAnsi="Times New Roman" w:cs="Times New Roman"/>
          <w:sz w:val="24"/>
        </w:rPr>
        <w:t xml:space="preserve"> and event planners</w:t>
      </w:r>
      <w:r w:rsidR="000175DE" w:rsidRPr="000612AE">
        <w:rPr>
          <w:rFonts w:ascii="Times New Roman" w:hAnsi="Times New Roman" w:cs="Times New Roman"/>
          <w:sz w:val="24"/>
        </w:rPr>
        <w:t xml:space="preserve"> look for spaces with a </w:t>
      </w:r>
      <w:r w:rsidR="000A3834">
        <w:rPr>
          <w:rFonts w:ascii="Times New Roman" w:hAnsi="Times New Roman" w:cs="Times New Roman"/>
          <w:sz w:val="24"/>
        </w:rPr>
        <w:t>“</w:t>
      </w:r>
      <w:r w:rsidR="000175DE" w:rsidRPr="000612AE">
        <w:rPr>
          <w:rFonts w:ascii="Times New Roman" w:hAnsi="Times New Roman" w:cs="Times New Roman"/>
          <w:sz w:val="24"/>
        </w:rPr>
        <w:t>wow</w:t>
      </w:r>
      <w:r w:rsidR="000A3834">
        <w:rPr>
          <w:rFonts w:ascii="Times New Roman" w:hAnsi="Times New Roman" w:cs="Times New Roman"/>
          <w:sz w:val="24"/>
        </w:rPr>
        <w:t>”</w:t>
      </w:r>
      <w:r w:rsidR="000175DE" w:rsidRPr="000612AE">
        <w:rPr>
          <w:rFonts w:ascii="Times New Roman" w:hAnsi="Times New Roman" w:cs="Times New Roman"/>
          <w:sz w:val="24"/>
        </w:rPr>
        <w:t xml:space="preserve"> factor that will enhance their reputation and image</w:t>
      </w:r>
      <w:r w:rsidR="00D85A3E">
        <w:rPr>
          <w:rFonts w:ascii="Times New Roman" w:hAnsi="Times New Roman" w:cs="Times New Roman"/>
          <w:sz w:val="24"/>
        </w:rPr>
        <w:t xml:space="preserve"> and impress the delegates</w:t>
      </w:r>
      <w:r w:rsidR="000175DE" w:rsidRPr="000612AE">
        <w:rPr>
          <w:rFonts w:ascii="Times New Roman" w:hAnsi="Times New Roman" w:cs="Times New Roman"/>
          <w:sz w:val="24"/>
        </w:rPr>
        <w:t xml:space="preserve"> (</w:t>
      </w:r>
      <w:r w:rsidR="00F05483">
        <w:rPr>
          <w:rFonts w:ascii="Times New Roman" w:hAnsi="Times New Roman" w:cs="Times New Roman"/>
          <w:sz w:val="24"/>
        </w:rPr>
        <w:t>Nolan, 2018)</w:t>
      </w:r>
      <w:r w:rsidR="000175DE" w:rsidRPr="000612AE">
        <w:rPr>
          <w:rFonts w:ascii="Times New Roman" w:hAnsi="Times New Roman" w:cs="Times New Roman"/>
          <w:sz w:val="24"/>
        </w:rPr>
        <w:t>.</w:t>
      </w:r>
      <w:r w:rsidR="000612AE" w:rsidRPr="000612AE">
        <w:rPr>
          <w:rFonts w:ascii="Times New Roman" w:hAnsi="Times New Roman" w:cs="Times New Roman"/>
          <w:sz w:val="24"/>
        </w:rPr>
        <w:t xml:space="preserve"> According to the UK Conference and Meeting Survey 201</w:t>
      </w:r>
      <w:r w:rsidR="00445945">
        <w:rPr>
          <w:rFonts w:ascii="Times New Roman" w:hAnsi="Times New Roman" w:cs="Times New Roman"/>
          <w:sz w:val="24"/>
        </w:rPr>
        <w:t>8</w:t>
      </w:r>
      <w:r w:rsidR="000612AE" w:rsidRPr="000612AE">
        <w:rPr>
          <w:rFonts w:ascii="Times New Roman" w:hAnsi="Times New Roman" w:cs="Times New Roman"/>
          <w:sz w:val="24"/>
        </w:rPr>
        <w:t xml:space="preserve">, </w:t>
      </w:r>
      <w:r w:rsidR="00684305">
        <w:rPr>
          <w:rFonts w:ascii="Times New Roman" w:hAnsi="Times New Roman" w:cs="Times New Roman"/>
          <w:sz w:val="24"/>
        </w:rPr>
        <w:t>unusu</w:t>
      </w:r>
      <w:r w:rsidR="00A95966">
        <w:rPr>
          <w:rFonts w:ascii="Times New Roman" w:hAnsi="Times New Roman" w:cs="Times New Roman"/>
          <w:sz w:val="24"/>
        </w:rPr>
        <w:t>al</w:t>
      </w:r>
      <w:r w:rsidR="000612AE" w:rsidRPr="000612AE">
        <w:rPr>
          <w:rFonts w:ascii="Times New Roman" w:hAnsi="Times New Roman" w:cs="Times New Roman"/>
          <w:sz w:val="24"/>
        </w:rPr>
        <w:t xml:space="preserve"> venues staged 18% of the estimated 1.</w:t>
      </w:r>
      <w:r w:rsidR="00445945">
        <w:rPr>
          <w:rFonts w:ascii="Times New Roman" w:hAnsi="Times New Roman" w:cs="Times New Roman"/>
          <w:sz w:val="24"/>
        </w:rPr>
        <w:t>3</w:t>
      </w:r>
      <w:r w:rsidR="000612AE" w:rsidRPr="000612AE">
        <w:rPr>
          <w:rFonts w:ascii="Times New Roman" w:hAnsi="Times New Roman" w:cs="Times New Roman"/>
          <w:sz w:val="24"/>
        </w:rPr>
        <w:t xml:space="preserve"> million conferences and meetings that took place in the UK that year</w:t>
      </w:r>
      <w:r w:rsidR="00445945">
        <w:rPr>
          <w:rFonts w:ascii="Times New Roman" w:hAnsi="Times New Roman" w:cs="Times New Roman"/>
          <w:sz w:val="24"/>
        </w:rPr>
        <w:t xml:space="preserve"> (Rogers, 2018)</w:t>
      </w:r>
      <w:r w:rsidR="000612AE" w:rsidRPr="000612AE">
        <w:rPr>
          <w:rFonts w:ascii="Times New Roman" w:hAnsi="Times New Roman" w:cs="Times New Roman"/>
          <w:sz w:val="24"/>
        </w:rPr>
        <w:t>.</w:t>
      </w:r>
    </w:p>
    <w:p w14:paraId="40972BD0" w14:textId="779B4261" w:rsidR="000175DE" w:rsidRPr="00EF033F" w:rsidRDefault="000612AE" w:rsidP="000175DE">
      <w:pPr>
        <w:spacing w:line="480" w:lineRule="auto"/>
        <w:jc w:val="both"/>
        <w:rPr>
          <w:rFonts w:ascii="Times New Roman" w:hAnsi="Times New Roman" w:cs="Times New Roman"/>
          <w:sz w:val="24"/>
        </w:rPr>
      </w:pPr>
      <w:r>
        <w:rPr>
          <w:rFonts w:ascii="Times New Roman" w:hAnsi="Times New Roman" w:cs="Times New Roman"/>
          <w:sz w:val="24"/>
        </w:rPr>
        <w:t>Surprisingly, u</w:t>
      </w:r>
      <w:r w:rsidR="00BA7458" w:rsidRPr="000175DE">
        <w:rPr>
          <w:rFonts w:ascii="Times New Roman" w:hAnsi="Times New Roman" w:cs="Times New Roman"/>
          <w:sz w:val="24"/>
        </w:rPr>
        <w:t>nusual venues for business</w:t>
      </w:r>
      <w:r w:rsidR="00730A17">
        <w:rPr>
          <w:rFonts w:ascii="Times New Roman" w:hAnsi="Times New Roman" w:cs="Times New Roman"/>
          <w:sz w:val="24"/>
        </w:rPr>
        <w:t xml:space="preserve"> </w:t>
      </w:r>
      <w:r w:rsidR="00BA7458" w:rsidRPr="000175DE">
        <w:rPr>
          <w:rFonts w:ascii="Times New Roman" w:hAnsi="Times New Roman" w:cs="Times New Roman"/>
          <w:sz w:val="24"/>
        </w:rPr>
        <w:t>events,</w:t>
      </w:r>
      <w:r>
        <w:rPr>
          <w:rFonts w:ascii="Times New Roman" w:hAnsi="Times New Roman" w:cs="Times New Roman"/>
          <w:sz w:val="24"/>
        </w:rPr>
        <w:t xml:space="preserve"> in general,</w:t>
      </w:r>
      <w:r w:rsidR="00BA7458" w:rsidRPr="000175DE">
        <w:rPr>
          <w:rFonts w:ascii="Times New Roman" w:hAnsi="Times New Roman" w:cs="Times New Roman"/>
          <w:sz w:val="24"/>
        </w:rPr>
        <w:t xml:space="preserve"> and museums</w:t>
      </w:r>
      <w:r w:rsidR="00D54076">
        <w:rPr>
          <w:rFonts w:ascii="Times New Roman" w:hAnsi="Times New Roman" w:cs="Times New Roman"/>
          <w:sz w:val="24"/>
        </w:rPr>
        <w:t xml:space="preserve"> and art galleries</w:t>
      </w:r>
      <w:r w:rsidR="00BA7458" w:rsidRPr="000175DE">
        <w:rPr>
          <w:rFonts w:ascii="Times New Roman" w:hAnsi="Times New Roman" w:cs="Times New Roman"/>
          <w:sz w:val="24"/>
        </w:rPr>
        <w:t xml:space="preserve"> in particular, </w:t>
      </w:r>
      <w:r w:rsidR="003F2A9C">
        <w:rPr>
          <w:rFonts w:ascii="Times New Roman" w:hAnsi="Times New Roman" w:cs="Times New Roman"/>
          <w:sz w:val="24"/>
        </w:rPr>
        <w:t>are</w:t>
      </w:r>
      <w:r w:rsidR="00BA7458" w:rsidRPr="000175DE">
        <w:rPr>
          <w:rFonts w:ascii="Times New Roman" w:hAnsi="Times New Roman" w:cs="Times New Roman"/>
          <w:sz w:val="24"/>
        </w:rPr>
        <w:t xml:space="preserve"> a relatively neglected area in </w:t>
      </w:r>
      <w:r w:rsidR="00D05C48">
        <w:rPr>
          <w:rFonts w:ascii="Times New Roman" w:hAnsi="Times New Roman" w:cs="Times New Roman"/>
          <w:sz w:val="24"/>
        </w:rPr>
        <w:t>event, hospitality and tourism</w:t>
      </w:r>
      <w:r w:rsidR="00BA7458" w:rsidRPr="000175DE">
        <w:rPr>
          <w:rFonts w:ascii="Times New Roman" w:hAnsi="Times New Roman" w:cs="Times New Roman"/>
          <w:sz w:val="24"/>
        </w:rPr>
        <w:t xml:space="preserve"> studies. Most </w:t>
      </w:r>
      <w:r w:rsidR="006E63B4">
        <w:rPr>
          <w:rFonts w:ascii="Times New Roman" w:hAnsi="Times New Roman" w:cs="Times New Roman"/>
          <w:sz w:val="24"/>
        </w:rPr>
        <w:t>research</w:t>
      </w:r>
      <w:r w:rsidR="00BA7458" w:rsidRPr="000175DE">
        <w:rPr>
          <w:rFonts w:ascii="Times New Roman" w:hAnsi="Times New Roman" w:cs="Times New Roman"/>
          <w:sz w:val="24"/>
        </w:rPr>
        <w:t xml:space="preserve"> ha</w:t>
      </w:r>
      <w:r w:rsidR="003F2A9C">
        <w:rPr>
          <w:rFonts w:ascii="Times New Roman" w:hAnsi="Times New Roman" w:cs="Times New Roman"/>
          <w:sz w:val="24"/>
        </w:rPr>
        <w:t>s</w:t>
      </w:r>
      <w:r w:rsidR="00BA7458" w:rsidRPr="000175DE">
        <w:rPr>
          <w:rFonts w:ascii="Times New Roman" w:hAnsi="Times New Roman" w:cs="Times New Roman"/>
          <w:sz w:val="24"/>
        </w:rPr>
        <w:t xml:space="preserve"> focused on large purpose</w:t>
      </w:r>
      <w:r w:rsidR="003F2A9C">
        <w:rPr>
          <w:rFonts w:ascii="Times New Roman" w:hAnsi="Times New Roman" w:cs="Times New Roman"/>
          <w:sz w:val="24"/>
        </w:rPr>
        <w:t>-</w:t>
      </w:r>
      <w:r w:rsidR="00BA7458" w:rsidRPr="000175DE">
        <w:rPr>
          <w:rFonts w:ascii="Times New Roman" w:hAnsi="Times New Roman" w:cs="Times New Roman"/>
          <w:sz w:val="24"/>
        </w:rPr>
        <w:t xml:space="preserve">built convention centres and hotels (Mair, 2014). </w:t>
      </w:r>
      <w:r w:rsidR="00CB2EDB">
        <w:rPr>
          <w:rFonts w:ascii="Times New Roman" w:hAnsi="Times New Roman" w:cs="Times New Roman"/>
          <w:sz w:val="24"/>
        </w:rPr>
        <w:t xml:space="preserve">A few </w:t>
      </w:r>
      <w:r w:rsidR="00BA7458" w:rsidRPr="000175DE">
        <w:rPr>
          <w:rFonts w:ascii="Times New Roman" w:hAnsi="Times New Roman" w:cs="Times New Roman"/>
          <w:sz w:val="24"/>
        </w:rPr>
        <w:t>studies have explored cruise ship</w:t>
      </w:r>
      <w:r w:rsidR="00196C14">
        <w:rPr>
          <w:rFonts w:ascii="Times New Roman" w:hAnsi="Times New Roman" w:cs="Times New Roman"/>
          <w:sz w:val="24"/>
        </w:rPr>
        <w:t>s</w:t>
      </w:r>
      <w:r w:rsidR="00BA7458" w:rsidRPr="000175DE">
        <w:rPr>
          <w:rFonts w:ascii="Times New Roman" w:hAnsi="Times New Roman" w:cs="Times New Roman"/>
          <w:sz w:val="24"/>
        </w:rPr>
        <w:t xml:space="preserve"> </w:t>
      </w:r>
      <w:r w:rsidR="00BD534E">
        <w:rPr>
          <w:rFonts w:ascii="Times New Roman" w:hAnsi="Times New Roman" w:cs="Times New Roman"/>
          <w:sz w:val="24"/>
        </w:rPr>
        <w:t xml:space="preserve">and their potential for </w:t>
      </w:r>
      <w:r w:rsidR="00FA2344">
        <w:rPr>
          <w:rFonts w:ascii="Times New Roman" w:hAnsi="Times New Roman" w:cs="Times New Roman"/>
          <w:sz w:val="24"/>
        </w:rPr>
        <w:t xml:space="preserve">hosting </w:t>
      </w:r>
      <w:r w:rsidR="00CD6D1F">
        <w:rPr>
          <w:rFonts w:ascii="Times New Roman" w:hAnsi="Times New Roman" w:cs="Times New Roman"/>
          <w:sz w:val="24"/>
        </w:rPr>
        <w:t xml:space="preserve">conferences and business meetings </w:t>
      </w:r>
      <w:r w:rsidR="00BA7458" w:rsidRPr="000175DE">
        <w:rPr>
          <w:rFonts w:ascii="Times New Roman" w:hAnsi="Times New Roman" w:cs="Times New Roman"/>
          <w:sz w:val="24"/>
        </w:rPr>
        <w:t xml:space="preserve">(e.g., Phillips and </w:t>
      </w:r>
      <w:proofErr w:type="spellStart"/>
      <w:r w:rsidR="00BA7458" w:rsidRPr="000175DE">
        <w:rPr>
          <w:rFonts w:ascii="Times New Roman" w:hAnsi="Times New Roman" w:cs="Times New Roman"/>
          <w:sz w:val="24"/>
        </w:rPr>
        <w:t>Geddie</w:t>
      </w:r>
      <w:proofErr w:type="spellEnd"/>
      <w:r w:rsidR="00BA7458" w:rsidRPr="000175DE">
        <w:rPr>
          <w:rFonts w:ascii="Times New Roman" w:hAnsi="Times New Roman" w:cs="Times New Roman"/>
          <w:sz w:val="24"/>
        </w:rPr>
        <w:t xml:space="preserve">, 2005; </w:t>
      </w:r>
      <w:proofErr w:type="spellStart"/>
      <w:r w:rsidR="00BA7458" w:rsidRPr="000175DE">
        <w:rPr>
          <w:rFonts w:ascii="Times New Roman" w:hAnsi="Times New Roman" w:cs="Times New Roman"/>
          <w:sz w:val="24"/>
        </w:rPr>
        <w:t>Fawzy</w:t>
      </w:r>
      <w:proofErr w:type="spellEnd"/>
      <w:r w:rsidR="00BA7458" w:rsidRPr="000175DE">
        <w:rPr>
          <w:rFonts w:ascii="Times New Roman" w:hAnsi="Times New Roman" w:cs="Times New Roman"/>
          <w:sz w:val="24"/>
        </w:rPr>
        <w:t xml:space="preserve">, </w:t>
      </w:r>
      <w:r w:rsidR="003D50FC">
        <w:rPr>
          <w:rFonts w:ascii="Times New Roman" w:hAnsi="Times New Roman" w:cs="Times New Roman"/>
          <w:sz w:val="24"/>
        </w:rPr>
        <w:t>2008</w:t>
      </w:r>
      <w:r w:rsidR="00BA7458" w:rsidRPr="000175DE">
        <w:rPr>
          <w:rFonts w:ascii="Times New Roman" w:hAnsi="Times New Roman" w:cs="Times New Roman"/>
          <w:sz w:val="24"/>
        </w:rPr>
        <w:t>). Wang (2012</w:t>
      </w:r>
      <w:r w:rsidR="009E1068">
        <w:rPr>
          <w:rFonts w:ascii="Times New Roman" w:hAnsi="Times New Roman" w:cs="Times New Roman"/>
          <w:sz w:val="24"/>
        </w:rPr>
        <w:t>, cited in Mair, 2014</w:t>
      </w:r>
      <w:r w:rsidR="00BA7458" w:rsidRPr="000175DE">
        <w:rPr>
          <w:rFonts w:ascii="Times New Roman" w:hAnsi="Times New Roman" w:cs="Times New Roman"/>
          <w:sz w:val="24"/>
        </w:rPr>
        <w:t>) explored the perspectives o</w:t>
      </w:r>
      <w:r w:rsidR="00C41B8E">
        <w:rPr>
          <w:rFonts w:ascii="Times New Roman" w:hAnsi="Times New Roman" w:cs="Times New Roman"/>
          <w:sz w:val="24"/>
        </w:rPr>
        <w:t>f</w:t>
      </w:r>
      <w:r w:rsidR="00BA7458" w:rsidRPr="000175DE">
        <w:rPr>
          <w:rFonts w:ascii="Times New Roman" w:hAnsi="Times New Roman" w:cs="Times New Roman"/>
          <w:sz w:val="24"/>
        </w:rPr>
        <w:t xml:space="preserve"> </w:t>
      </w:r>
      <w:r w:rsidR="009D0C41">
        <w:rPr>
          <w:rFonts w:ascii="Times New Roman" w:hAnsi="Times New Roman" w:cs="Times New Roman"/>
          <w:sz w:val="24"/>
        </w:rPr>
        <w:t>staging</w:t>
      </w:r>
      <w:r w:rsidR="00F57100">
        <w:rPr>
          <w:rFonts w:ascii="Times New Roman" w:hAnsi="Times New Roman" w:cs="Times New Roman"/>
          <w:sz w:val="24"/>
        </w:rPr>
        <w:t xml:space="preserve"> corporate events at </w:t>
      </w:r>
      <w:r w:rsidR="00BA7458" w:rsidRPr="000175DE">
        <w:rPr>
          <w:rFonts w:ascii="Times New Roman" w:hAnsi="Times New Roman" w:cs="Times New Roman"/>
          <w:sz w:val="24"/>
        </w:rPr>
        <w:t xml:space="preserve">theme parks. </w:t>
      </w:r>
      <w:r w:rsidR="0035514A">
        <w:rPr>
          <w:rFonts w:ascii="Times New Roman" w:hAnsi="Times New Roman" w:cs="Times New Roman"/>
          <w:sz w:val="24"/>
          <w:szCs w:val="24"/>
        </w:rPr>
        <w:t>Parrish, Lee, and Kim</w:t>
      </w:r>
      <w:r w:rsidR="00B87365">
        <w:rPr>
          <w:rFonts w:ascii="Times New Roman" w:hAnsi="Times New Roman" w:cs="Times New Roman"/>
          <w:sz w:val="24"/>
          <w:szCs w:val="24"/>
        </w:rPr>
        <w:t xml:space="preserve"> </w:t>
      </w:r>
      <w:r w:rsidR="0035514A">
        <w:rPr>
          <w:rFonts w:ascii="Times New Roman" w:hAnsi="Times New Roman" w:cs="Times New Roman"/>
          <w:sz w:val="24"/>
          <w:szCs w:val="24"/>
        </w:rPr>
        <w:t xml:space="preserve">(2014) </w:t>
      </w:r>
      <w:r w:rsidR="00BA7458" w:rsidRPr="000175DE">
        <w:rPr>
          <w:rFonts w:ascii="Times New Roman" w:hAnsi="Times New Roman" w:cs="Times New Roman"/>
          <w:sz w:val="24"/>
        </w:rPr>
        <w:t>analysed sport</w:t>
      </w:r>
      <w:r w:rsidR="009345D4">
        <w:rPr>
          <w:rFonts w:ascii="Times New Roman" w:hAnsi="Times New Roman" w:cs="Times New Roman"/>
          <w:sz w:val="24"/>
        </w:rPr>
        <w:t>s</w:t>
      </w:r>
      <w:r w:rsidR="00BA7458" w:rsidRPr="000175DE">
        <w:rPr>
          <w:rFonts w:ascii="Times New Roman" w:hAnsi="Times New Roman" w:cs="Times New Roman"/>
          <w:sz w:val="24"/>
        </w:rPr>
        <w:t xml:space="preserve"> stadiums as corporate</w:t>
      </w:r>
      <w:r w:rsidR="00EF69E9">
        <w:rPr>
          <w:rFonts w:ascii="Times New Roman" w:hAnsi="Times New Roman" w:cs="Times New Roman"/>
          <w:sz w:val="24"/>
        </w:rPr>
        <w:t xml:space="preserve"> and soci</w:t>
      </w:r>
      <w:r w:rsidR="006561EB">
        <w:rPr>
          <w:rFonts w:ascii="Times New Roman" w:hAnsi="Times New Roman" w:cs="Times New Roman"/>
          <w:sz w:val="24"/>
        </w:rPr>
        <w:t>al</w:t>
      </w:r>
      <w:r w:rsidR="00BA7458" w:rsidRPr="000175DE">
        <w:rPr>
          <w:rFonts w:ascii="Times New Roman" w:hAnsi="Times New Roman" w:cs="Times New Roman"/>
          <w:sz w:val="24"/>
        </w:rPr>
        <w:t xml:space="preserve"> event venues with a focus on effective marketing and </w:t>
      </w:r>
      <w:r w:rsidR="00BA7458" w:rsidRPr="000175DE">
        <w:rPr>
          <w:rFonts w:ascii="Times New Roman" w:hAnsi="Times New Roman" w:cs="Times New Roman"/>
          <w:sz w:val="24"/>
        </w:rPr>
        <w:lastRenderedPageBreak/>
        <w:t xml:space="preserve">branding strategies to enhance the positioning of stadiums as attractive venues. </w:t>
      </w:r>
      <w:r w:rsidR="00B1788F" w:rsidRPr="000175DE">
        <w:rPr>
          <w:rFonts w:ascii="Times New Roman" w:hAnsi="Times New Roman" w:cs="Times New Roman"/>
          <w:sz w:val="24"/>
        </w:rPr>
        <w:t>Lee, Parrish and Kim (201</w:t>
      </w:r>
      <w:r w:rsidR="00CF55B4">
        <w:rPr>
          <w:rFonts w:ascii="Times New Roman" w:hAnsi="Times New Roman" w:cs="Times New Roman"/>
          <w:sz w:val="24"/>
        </w:rPr>
        <w:t>5</w:t>
      </w:r>
      <w:r w:rsidR="00B1788F" w:rsidRPr="000175DE">
        <w:rPr>
          <w:rFonts w:ascii="Times New Roman" w:hAnsi="Times New Roman" w:cs="Times New Roman"/>
          <w:sz w:val="24"/>
        </w:rPr>
        <w:t>)</w:t>
      </w:r>
      <w:r w:rsidR="00CF55B4">
        <w:rPr>
          <w:rFonts w:ascii="Times New Roman" w:hAnsi="Times New Roman" w:cs="Times New Roman"/>
          <w:sz w:val="24"/>
        </w:rPr>
        <w:t xml:space="preserve"> </w:t>
      </w:r>
      <w:r w:rsidR="00771375">
        <w:rPr>
          <w:rFonts w:ascii="Times New Roman" w:hAnsi="Times New Roman" w:cs="Times New Roman"/>
          <w:sz w:val="24"/>
        </w:rPr>
        <w:t>studied</w:t>
      </w:r>
      <w:r w:rsidR="00CF55B4">
        <w:rPr>
          <w:rFonts w:ascii="Times New Roman" w:hAnsi="Times New Roman" w:cs="Times New Roman"/>
          <w:sz w:val="24"/>
        </w:rPr>
        <w:t xml:space="preserve"> advantages and </w:t>
      </w:r>
      <w:r w:rsidR="0094637E">
        <w:rPr>
          <w:rFonts w:ascii="Times New Roman" w:hAnsi="Times New Roman" w:cs="Times New Roman"/>
          <w:sz w:val="24"/>
        </w:rPr>
        <w:t>disadvantages</w:t>
      </w:r>
      <w:r w:rsidR="00CF55B4">
        <w:rPr>
          <w:rFonts w:ascii="Times New Roman" w:hAnsi="Times New Roman" w:cs="Times New Roman"/>
          <w:sz w:val="24"/>
        </w:rPr>
        <w:t xml:space="preserve"> </w:t>
      </w:r>
      <w:r w:rsidR="0094637E">
        <w:rPr>
          <w:rFonts w:ascii="Times New Roman" w:hAnsi="Times New Roman" w:cs="Times New Roman"/>
          <w:sz w:val="24"/>
        </w:rPr>
        <w:t xml:space="preserve">of sports </w:t>
      </w:r>
      <w:r w:rsidR="00845F40">
        <w:rPr>
          <w:rFonts w:ascii="Times New Roman" w:hAnsi="Times New Roman" w:cs="Times New Roman"/>
          <w:sz w:val="24"/>
        </w:rPr>
        <w:t xml:space="preserve">stadiums from the perspectives of </w:t>
      </w:r>
      <w:r w:rsidR="00D96E43">
        <w:rPr>
          <w:rFonts w:ascii="Times New Roman" w:hAnsi="Times New Roman" w:cs="Times New Roman"/>
          <w:sz w:val="24"/>
        </w:rPr>
        <w:t xml:space="preserve">meeting and event planners, and </w:t>
      </w:r>
      <w:r w:rsidR="000747CD">
        <w:rPr>
          <w:rFonts w:ascii="Times New Roman" w:hAnsi="Times New Roman" w:cs="Times New Roman"/>
          <w:sz w:val="24"/>
        </w:rPr>
        <w:t>sport facility administrators.</w:t>
      </w:r>
      <w:r w:rsidR="00EF033F">
        <w:rPr>
          <w:rFonts w:ascii="Times New Roman" w:hAnsi="Times New Roman" w:cs="Times New Roman"/>
          <w:sz w:val="24"/>
        </w:rPr>
        <w:t xml:space="preserve"> </w:t>
      </w:r>
      <w:r w:rsidR="00BA7458" w:rsidRPr="000175DE">
        <w:rPr>
          <w:rFonts w:ascii="Times New Roman" w:hAnsi="Times New Roman" w:cs="Times New Roman"/>
          <w:sz w:val="24"/>
        </w:rPr>
        <w:t xml:space="preserve">Based on somewhat dated empirical data collected in 2001, Whitfield (2009) investigated the ways visitor attractions in the UK, including museums, theme parks, castles and stadiums, diversify their products and services to offer conference and social event facilities. </w:t>
      </w:r>
    </w:p>
    <w:p w14:paraId="0C394ADF" w14:textId="44719A8D" w:rsidR="000612AE" w:rsidRDefault="00BA7458" w:rsidP="000612AE">
      <w:pPr>
        <w:pStyle w:val="paragraph"/>
        <w:spacing w:line="480" w:lineRule="auto"/>
        <w:jc w:val="both"/>
        <w:textAlignment w:val="baseline"/>
        <w:rPr>
          <w:rStyle w:val="normaltextrun"/>
        </w:rPr>
      </w:pPr>
      <w:r>
        <w:rPr>
          <w:rStyle w:val="normaltextrun"/>
        </w:rPr>
        <w:t xml:space="preserve">Despite a limited amount of empirical evidence about the value of hosting </w:t>
      </w:r>
      <w:r w:rsidR="00367C8D">
        <w:rPr>
          <w:rStyle w:val="normaltextrun"/>
        </w:rPr>
        <w:t xml:space="preserve">business and </w:t>
      </w:r>
      <w:r>
        <w:rPr>
          <w:rStyle w:val="normaltextrun"/>
        </w:rPr>
        <w:t xml:space="preserve">corporate events in </w:t>
      </w:r>
      <w:r w:rsidR="002C32D5">
        <w:rPr>
          <w:rStyle w:val="normaltextrun"/>
        </w:rPr>
        <w:t>un</w:t>
      </w:r>
      <w:r w:rsidR="0019652B">
        <w:rPr>
          <w:rStyle w:val="normaltextrun"/>
        </w:rPr>
        <w:t>usual</w:t>
      </w:r>
      <w:r>
        <w:rPr>
          <w:rStyle w:val="normaltextrun"/>
        </w:rPr>
        <w:t xml:space="preserve"> venues, the industry demand for such venues will remain or even increase</w:t>
      </w:r>
      <w:r w:rsidR="00021AA9">
        <w:rPr>
          <w:rStyle w:val="normaltextrun"/>
        </w:rPr>
        <w:t>,</w:t>
      </w:r>
      <w:r w:rsidR="006E63B4">
        <w:rPr>
          <w:rStyle w:val="normaltextrun"/>
        </w:rPr>
        <w:t xml:space="preserve"> </w:t>
      </w:r>
      <w:r w:rsidR="00021AA9">
        <w:rPr>
          <w:rStyle w:val="normaltextrun"/>
        </w:rPr>
        <w:t xml:space="preserve">thus amplifying </w:t>
      </w:r>
      <w:r w:rsidR="006E63B4">
        <w:rPr>
          <w:rStyle w:val="normaltextrun"/>
        </w:rPr>
        <w:t xml:space="preserve">opportunities for research and examination of how </w:t>
      </w:r>
      <w:r w:rsidR="00921854">
        <w:rPr>
          <w:rStyle w:val="normaltextrun"/>
        </w:rPr>
        <w:t>unusual</w:t>
      </w:r>
      <w:r w:rsidR="006E63B4">
        <w:rPr>
          <w:rStyle w:val="normaltextrun"/>
        </w:rPr>
        <w:t xml:space="preserve"> venues can contribute and complement the existing event venue stock </w:t>
      </w:r>
      <w:r w:rsidR="000612AE">
        <w:rPr>
          <w:rStyle w:val="normaltextrun"/>
        </w:rPr>
        <w:t>(Mair, 2014)</w:t>
      </w:r>
      <w:r>
        <w:rPr>
          <w:rStyle w:val="normaltextrun"/>
        </w:rPr>
        <w:t xml:space="preserve">. </w:t>
      </w:r>
    </w:p>
    <w:p w14:paraId="2C137730" w14:textId="0A4364C1" w:rsidR="006E63B4" w:rsidRDefault="00274DE1" w:rsidP="000612AE">
      <w:pPr>
        <w:pStyle w:val="paragraph"/>
        <w:spacing w:line="480" w:lineRule="auto"/>
        <w:jc w:val="both"/>
        <w:textAlignment w:val="baseline"/>
        <w:rPr>
          <w:rStyle w:val="normaltextrun"/>
        </w:rPr>
      </w:pPr>
      <w:r>
        <w:rPr>
          <w:rStyle w:val="normaltextrun"/>
        </w:rPr>
        <w:t xml:space="preserve">The purpose of this research was to </w:t>
      </w:r>
      <w:r w:rsidR="006F056A">
        <w:rPr>
          <w:rStyle w:val="normaltextrun"/>
        </w:rPr>
        <w:t>identify key quality attributes of museums and art galleries as business event venues and explore how these attributes affect the quality of event</w:t>
      </w:r>
      <w:r w:rsidR="000B7F05" w:rsidRPr="000B7F05">
        <w:rPr>
          <w:rStyle w:val="normaltextrun"/>
        </w:rPr>
        <w:t xml:space="preserve"> </w:t>
      </w:r>
      <w:r w:rsidR="000B7F05">
        <w:rPr>
          <w:rStyle w:val="normaltextrun"/>
        </w:rPr>
        <w:t>services provided. The</w:t>
      </w:r>
      <w:r w:rsidR="00353B4B">
        <w:rPr>
          <w:rStyle w:val="normaltextrun"/>
        </w:rPr>
        <w:t xml:space="preserve"> research was conducted in</w:t>
      </w:r>
      <w:r w:rsidR="00561BE6">
        <w:rPr>
          <w:rStyle w:val="normaltextrun"/>
        </w:rPr>
        <w:t xml:space="preserve"> the city</w:t>
      </w:r>
      <w:r w:rsidR="00353B4B">
        <w:rPr>
          <w:rStyle w:val="normaltextrun"/>
        </w:rPr>
        <w:t xml:space="preserve"> Manchester, UK</w:t>
      </w:r>
      <w:r w:rsidR="00561BE6">
        <w:rPr>
          <w:rStyle w:val="normaltextrun"/>
        </w:rPr>
        <w:t>.</w:t>
      </w:r>
      <w:r w:rsidR="00353B4B">
        <w:rPr>
          <w:rStyle w:val="normaltextrun"/>
        </w:rPr>
        <w:t xml:space="preserve"> </w:t>
      </w:r>
      <w:r w:rsidR="00561BE6">
        <w:rPr>
          <w:rStyle w:val="normaltextrun"/>
        </w:rPr>
        <w:t xml:space="preserve">Manchester </w:t>
      </w:r>
      <w:r w:rsidR="00353B4B" w:rsidRPr="00353B4B">
        <w:rPr>
          <w:rStyle w:val="normaltextrun"/>
        </w:rPr>
        <w:t xml:space="preserve">is an industrial hub situated in the northern part of England. </w:t>
      </w:r>
      <w:r w:rsidR="00353B4B">
        <w:rPr>
          <w:rStyle w:val="normaltextrun"/>
        </w:rPr>
        <w:t xml:space="preserve">It is a modern city with a diverse urban culture. </w:t>
      </w:r>
      <w:r w:rsidR="00353B4B" w:rsidRPr="00353B4B">
        <w:rPr>
          <w:rStyle w:val="normaltextrun"/>
        </w:rPr>
        <w:t xml:space="preserve">On a destination level, </w:t>
      </w:r>
      <w:r w:rsidR="00067FEE" w:rsidRPr="00067FEE">
        <w:rPr>
          <w:rStyle w:val="normaltextrun"/>
        </w:rPr>
        <w:t>one of the city’s strategic objectives is to promote Manchester as a leading player on the business event arena.</w:t>
      </w:r>
      <w:r w:rsidR="00067FEE">
        <w:rPr>
          <w:rStyle w:val="normaltextrun"/>
        </w:rPr>
        <w:t xml:space="preserve"> </w:t>
      </w:r>
      <w:r w:rsidR="001700A3">
        <w:rPr>
          <w:rStyle w:val="normaltextrun"/>
        </w:rPr>
        <w:t>One of the requirements for any business event destination is to capitalise on the available infrastructure.</w:t>
      </w:r>
      <w:r w:rsidR="008D7027">
        <w:rPr>
          <w:rStyle w:val="normaltextrun"/>
        </w:rPr>
        <w:t xml:space="preserve"> </w:t>
      </w:r>
      <w:r w:rsidR="002F0B72">
        <w:rPr>
          <w:rStyle w:val="normaltextrun"/>
        </w:rPr>
        <w:t>Manchester</w:t>
      </w:r>
      <w:r w:rsidR="00537538">
        <w:rPr>
          <w:rStyle w:val="normaltextrun"/>
        </w:rPr>
        <w:t xml:space="preserve"> represents an interesting location </w:t>
      </w:r>
      <w:r w:rsidR="00BD10B3">
        <w:rPr>
          <w:rStyle w:val="normaltextrun"/>
        </w:rPr>
        <w:t>to</w:t>
      </w:r>
      <w:r w:rsidR="00537538">
        <w:rPr>
          <w:rStyle w:val="normaltextrun"/>
        </w:rPr>
        <w:t xml:space="preserve"> </w:t>
      </w:r>
      <w:r w:rsidR="00BD10B3">
        <w:rPr>
          <w:rStyle w:val="normaltextrun"/>
        </w:rPr>
        <w:t>explore</w:t>
      </w:r>
      <w:r w:rsidR="00537538">
        <w:rPr>
          <w:rStyle w:val="normaltextrun"/>
        </w:rPr>
        <w:t xml:space="preserve"> the quality attributes of the unusual </w:t>
      </w:r>
      <w:r w:rsidR="00BD10B3">
        <w:rPr>
          <w:rStyle w:val="normaltextrun"/>
        </w:rPr>
        <w:t xml:space="preserve">business event </w:t>
      </w:r>
      <w:r w:rsidR="00537538">
        <w:rPr>
          <w:rStyle w:val="normaltextrun"/>
        </w:rPr>
        <w:t xml:space="preserve">venues. </w:t>
      </w:r>
      <w:r w:rsidR="001700A3">
        <w:rPr>
          <w:rStyle w:val="normaltextrun"/>
        </w:rPr>
        <w:t xml:space="preserve">Alongside numerous convention centres, hotels and exhibition venues, </w:t>
      </w:r>
      <w:r w:rsidR="00277F92">
        <w:rPr>
          <w:rStyle w:val="normaltextrun"/>
        </w:rPr>
        <w:t>there are</w:t>
      </w:r>
      <w:r w:rsidR="001700A3">
        <w:rPr>
          <w:rStyle w:val="normaltextrun"/>
        </w:rPr>
        <w:t xml:space="preserve"> many unique venues, including stadi</w:t>
      </w:r>
      <w:r w:rsidR="00235944">
        <w:rPr>
          <w:rStyle w:val="normaltextrun"/>
        </w:rPr>
        <w:t>ums, museums and art galleries</w:t>
      </w:r>
      <w:r w:rsidR="00A86F3B">
        <w:rPr>
          <w:rStyle w:val="normaltextrun"/>
        </w:rPr>
        <w:t>,</w:t>
      </w:r>
      <w:r w:rsidR="00235944">
        <w:rPr>
          <w:rStyle w:val="normaltextrun"/>
        </w:rPr>
        <w:t xml:space="preserve"> which </w:t>
      </w:r>
      <w:r w:rsidR="00B72335">
        <w:rPr>
          <w:rStyle w:val="normaltextrun"/>
        </w:rPr>
        <w:t>can accommodate</w:t>
      </w:r>
      <w:r w:rsidR="00235944">
        <w:rPr>
          <w:rStyle w:val="normaltextrun"/>
        </w:rPr>
        <w:t xml:space="preserve"> medium and small</w:t>
      </w:r>
      <w:r w:rsidR="00664536">
        <w:rPr>
          <w:rStyle w:val="normaltextrun"/>
        </w:rPr>
        <w:t>-</w:t>
      </w:r>
      <w:r w:rsidR="00235944">
        <w:rPr>
          <w:rStyle w:val="normaltextrun"/>
        </w:rPr>
        <w:t xml:space="preserve">scale </w:t>
      </w:r>
      <w:r w:rsidR="00A86F3B">
        <w:rPr>
          <w:rStyle w:val="normaltextrun"/>
        </w:rPr>
        <w:t>business</w:t>
      </w:r>
      <w:r w:rsidR="00235944">
        <w:rPr>
          <w:rStyle w:val="normaltextrun"/>
        </w:rPr>
        <w:t xml:space="preserve"> events. </w:t>
      </w:r>
      <w:r w:rsidR="00871077">
        <w:rPr>
          <w:rStyle w:val="normaltextrun"/>
        </w:rPr>
        <w:t xml:space="preserve">The following sections will thoroughly review the relevant literature, introduce the applied methodology and present </w:t>
      </w:r>
      <w:r w:rsidR="00F116A0">
        <w:rPr>
          <w:rStyle w:val="normaltextrun"/>
        </w:rPr>
        <w:t>an</w:t>
      </w:r>
      <w:r w:rsidR="00871077">
        <w:rPr>
          <w:rStyle w:val="normaltextrun"/>
        </w:rPr>
        <w:t xml:space="preserve"> analysis and discussion of the results.</w:t>
      </w:r>
    </w:p>
    <w:p w14:paraId="5786FECB" w14:textId="0248D31F" w:rsidR="002159B7" w:rsidRPr="00BB76E3" w:rsidRDefault="00E11CB6" w:rsidP="002159B7">
      <w:pPr>
        <w:spacing w:line="480" w:lineRule="auto"/>
        <w:jc w:val="both"/>
        <w:rPr>
          <w:rFonts w:ascii="Times New Roman" w:hAnsi="Times New Roman" w:cs="Times New Roman"/>
          <w:b/>
          <w:sz w:val="28"/>
          <w:szCs w:val="24"/>
        </w:rPr>
      </w:pPr>
      <w:r>
        <w:rPr>
          <w:rFonts w:ascii="Times New Roman" w:hAnsi="Times New Roman" w:cs="Times New Roman"/>
          <w:b/>
          <w:sz w:val="28"/>
          <w:szCs w:val="24"/>
        </w:rPr>
        <w:t>Unusual</w:t>
      </w:r>
      <w:r w:rsidR="00CA211C" w:rsidRPr="00BB76E3">
        <w:rPr>
          <w:rFonts w:ascii="Times New Roman" w:hAnsi="Times New Roman" w:cs="Times New Roman"/>
          <w:b/>
          <w:sz w:val="28"/>
          <w:szCs w:val="24"/>
        </w:rPr>
        <w:t xml:space="preserve"> Venues </w:t>
      </w:r>
    </w:p>
    <w:p w14:paraId="24BDEC0B" w14:textId="45020E90" w:rsidR="00AE13DB" w:rsidRPr="00AE13DB" w:rsidRDefault="00872761" w:rsidP="00AE13DB">
      <w:pPr>
        <w:spacing w:line="480" w:lineRule="auto"/>
        <w:jc w:val="both"/>
        <w:rPr>
          <w:rFonts w:ascii="Times New Roman" w:hAnsi="Times New Roman" w:cs="Times New Roman"/>
          <w:sz w:val="24"/>
          <w:szCs w:val="24"/>
        </w:rPr>
      </w:pPr>
      <w:r>
        <w:rPr>
          <w:rFonts w:ascii="Times New Roman" w:hAnsi="Times New Roman" w:cs="Times New Roman"/>
          <w:sz w:val="24"/>
        </w:rPr>
        <w:lastRenderedPageBreak/>
        <w:t>The selection of an appropriate location for a business</w:t>
      </w:r>
      <w:r w:rsidR="001A7F4A">
        <w:rPr>
          <w:rFonts w:ascii="Times New Roman" w:hAnsi="Times New Roman" w:cs="Times New Roman"/>
          <w:sz w:val="24"/>
        </w:rPr>
        <w:t xml:space="preserve"> </w:t>
      </w:r>
      <w:r>
        <w:rPr>
          <w:rFonts w:ascii="Times New Roman" w:hAnsi="Times New Roman" w:cs="Times New Roman"/>
          <w:sz w:val="24"/>
        </w:rPr>
        <w:t xml:space="preserve">event is a critical aspect </w:t>
      </w:r>
      <w:r w:rsidR="002D74B0">
        <w:rPr>
          <w:rFonts w:ascii="Times New Roman" w:hAnsi="Times New Roman" w:cs="Times New Roman"/>
          <w:sz w:val="24"/>
        </w:rPr>
        <w:t xml:space="preserve">of </w:t>
      </w:r>
      <w:r w:rsidR="005E4ECF">
        <w:rPr>
          <w:rFonts w:ascii="Times New Roman" w:hAnsi="Times New Roman" w:cs="Times New Roman"/>
          <w:sz w:val="24"/>
        </w:rPr>
        <w:t>event management.</w:t>
      </w:r>
      <w:r w:rsidR="002D74B0">
        <w:rPr>
          <w:rFonts w:ascii="Times New Roman" w:hAnsi="Times New Roman" w:cs="Times New Roman"/>
          <w:sz w:val="24"/>
        </w:rPr>
        <w:t xml:space="preserve"> </w:t>
      </w:r>
      <w:r w:rsidR="00C14D9F">
        <w:rPr>
          <w:rFonts w:ascii="Times New Roman" w:hAnsi="Times New Roman" w:cs="Times New Roman"/>
          <w:sz w:val="24"/>
        </w:rPr>
        <w:t>Venue choice may affect the delegates’</w:t>
      </w:r>
      <w:r w:rsidR="007C3B2F">
        <w:rPr>
          <w:rFonts w:ascii="Times New Roman" w:hAnsi="Times New Roman" w:cs="Times New Roman"/>
          <w:sz w:val="24"/>
        </w:rPr>
        <w:t xml:space="preserve"> decision to attend, their</w:t>
      </w:r>
      <w:r w:rsidR="00C14D9F">
        <w:rPr>
          <w:rFonts w:ascii="Times New Roman" w:hAnsi="Times New Roman" w:cs="Times New Roman"/>
          <w:sz w:val="24"/>
        </w:rPr>
        <w:t xml:space="preserve"> involvement</w:t>
      </w:r>
      <w:r w:rsidR="007C3B2F">
        <w:rPr>
          <w:rFonts w:ascii="Times New Roman" w:hAnsi="Times New Roman" w:cs="Times New Roman"/>
          <w:sz w:val="24"/>
        </w:rPr>
        <w:t xml:space="preserve"> </w:t>
      </w:r>
      <w:r w:rsidR="00C14D9F">
        <w:rPr>
          <w:rFonts w:ascii="Times New Roman" w:hAnsi="Times New Roman" w:cs="Times New Roman"/>
          <w:sz w:val="24"/>
        </w:rPr>
        <w:t>and overall event satisfaction. Thus, event organisers pay substantial attention to such factors as the cost of the venue, the quality of the catering and room facilities, the availability of accommodation on</w:t>
      </w:r>
      <w:r w:rsidR="00C62371">
        <w:rPr>
          <w:rFonts w:ascii="Times New Roman" w:hAnsi="Times New Roman" w:cs="Times New Roman"/>
          <w:sz w:val="24"/>
        </w:rPr>
        <w:t xml:space="preserve"> </w:t>
      </w:r>
      <w:r w:rsidR="00C14D9F">
        <w:rPr>
          <w:rFonts w:ascii="Times New Roman" w:hAnsi="Times New Roman" w:cs="Times New Roman"/>
          <w:sz w:val="24"/>
        </w:rPr>
        <w:t xml:space="preserve">site or in close distance to the </w:t>
      </w:r>
      <w:proofErr w:type="gramStart"/>
      <w:r w:rsidR="00C14D9F">
        <w:rPr>
          <w:rFonts w:ascii="Times New Roman" w:hAnsi="Times New Roman" w:cs="Times New Roman"/>
          <w:sz w:val="24"/>
        </w:rPr>
        <w:t>venue</w:t>
      </w:r>
      <w:r w:rsidR="00DF546C">
        <w:rPr>
          <w:rFonts w:ascii="Times New Roman" w:hAnsi="Times New Roman" w:cs="Times New Roman"/>
          <w:sz w:val="24"/>
        </w:rPr>
        <w:t xml:space="preserve">, </w:t>
      </w:r>
      <w:r w:rsidR="004A037F">
        <w:rPr>
          <w:rFonts w:ascii="Times New Roman" w:hAnsi="Times New Roman" w:cs="Times New Roman"/>
          <w:sz w:val="24"/>
        </w:rPr>
        <w:t xml:space="preserve"> venue</w:t>
      </w:r>
      <w:proofErr w:type="gramEnd"/>
      <w:r w:rsidR="004A037F">
        <w:rPr>
          <w:rFonts w:ascii="Times New Roman" w:hAnsi="Times New Roman" w:cs="Times New Roman"/>
          <w:sz w:val="24"/>
        </w:rPr>
        <w:t xml:space="preserve"> novelty and </w:t>
      </w:r>
      <w:r w:rsidR="00BC3056">
        <w:rPr>
          <w:rFonts w:ascii="Times New Roman" w:hAnsi="Times New Roman" w:cs="Times New Roman"/>
          <w:sz w:val="24"/>
        </w:rPr>
        <w:t xml:space="preserve">overall affordability </w:t>
      </w:r>
      <w:r w:rsidR="007C3B2F">
        <w:rPr>
          <w:rFonts w:ascii="Times New Roman" w:hAnsi="Times New Roman" w:cs="Times New Roman"/>
          <w:sz w:val="24"/>
        </w:rPr>
        <w:t>(Crouch and Louviere, 2004</w:t>
      </w:r>
      <w:r w:rsidR="00BC37B3">
        <w:rPr>
          <w:rFonts w:ascii="Times New Roman" w:hAnsi="Times New Roman" w:cs="Times New Roman"/>
          <w:sz w:val="24"/>
          <w:szCs w:val="24"/>
        </w:rPr>
        <w:t xml:space="preserve">; </w:t>
      </w:r>
      <w:r w:rsidR="005552E2">
        <w:rPr>
          <w:rFonts w:ascii="Times New Roman" w:hAnsi="Times New Roman" w:cs="Times New Roman"/>
          <w:sz w:val="24"/>
          <w:szCs w:val="24"/>
        </w:rPr>
        <w:t xml:space="preserve">Del </w:t>
      </w:r>
      <w:proofErr w:type="spellStart"/>
      <w:r w:rsidR="005552E2">
        <w:rPr>
          <w:rFonts w:ascii="Times New Roman" w:hAnsi="Times New Roman" w:cs="Times New Roman"/>
          <w:sz w:val="24"/>
          <w:szCs w:val="24"/>
        </w:rPr>
        <w:t>Chiappa</w:t>
      </w:r>
      <w:proofErr w:type="spellEnd"/>
      <w:r w:rsidR="000B1562">
        <w:rPr>
          <w:rFonts w:ascii="Times New Roman" w:hAnsi="Times New Roman" w:cs="Times New Roman"/>
          <w:sz w:val="24"/>
          <w:szCs w:val="24"/>
        </w:rPr>
        <w:t>, 2012).</w:t>
      </w:r>
    </w:p>
    <w:p w14:paraId="588CB556" w14:textId="122D7591" w:rsidR="008B16A2" w:rsidRDefault="002159B7" w:rsidP="008B16A2">
      <w:pPr>
        <w:spacing w:line="480" w:lineRule="auto"/>
        <w:jc w:val="both"/>
        <w:rPr>
          <w:rFonts w:ascii="Times New Roman" w:hAnsi="Times New Roman" w:cs="Times New Roman"/>
          <w:sz w:val="24"/>
        </w:rPr>
      </w:pPr>
      <w:r w:rsidRPr="002159B7">
        <w:rPr>
          <w:rFonts w:ascii="Times New Roman" w:hAnsi="Times New Roman" w:cs="Times New Roman"/>
          <w:sz w:val="24"/>
        </w:rPr>
        <w:t xml:space="preserve">There </w:t>
      </w:r>
      <w:r w:rsidR="00755B77">
        <w:rPr>
          <w:rFonts w:ascii="Times New Roman" w:hAnsi="Times New Roman" w:cs="Times New Roman"/>
          <w:sz w:val="24"/>
        </w:rPr>
        <w:t xml:space="preserve">are at least three categories of </w:t>
      </w:r>
      <w:r w:rsidR="00C947BF">
        <w:rPr>
          <w:rFonts w:ascii="Times New Roman" w:hAnsi="Times New Roman" w:cs="Times New Roman"/>
          <w:sz w:val="24"/>
        </w:rPr>
        <w:t>sites</w:t>
      </w:r>
      <w:r w:rsidRPr="002159B7">
        <w:rPr>
          <w:rFonts w:ascii="Times New Roman" w:hAnsi="Times New Roman" w:cs="Times New Roman"/>
          <w:sz w:val="24"/>
        </w:rPr>
        <w:t xml:space="preserve"> that can be chosen for </w:t>
      </w:r>
      <w:r w:rsidR="00755B77">
        <w:rPr>
          <w:rFonts w:ascii="Times New Roman" w:hAnsi="Times New Roman" w:cs="Times New Roman"/>
          <w:sz w:val="24"/>
        </w:rPr>
        <w:t xml:space="preserve">hosting </w:t>
      </w:r>
      <w:r w:rsidRPr="002159B7">
        <w:rPr>
          <w:rFonts w:ascii="Times New Roman" w:hAnsi="Times New Roman" w:cs="Times New Roman"/>
          <w:sz w:val="24"/>
        </w:rPr>
        <w:t>business</w:t>
      </w:r>
      <w:r w:rsidR="00E1537E">
        <w:rPr>
          <w:rFonts w:ascii="Times New Roman" w:hAnsi="Times New Roman" w:cs="Times New Roman"/>
          <w:sz w:val="24"/>
        </w:rPr>
        <w:t xml:space="preserve"> </w:t>
      </w:r>
      <w:r w:rsidRPr="002159B7">
        <w:rPr>
          <w:rFonts w:ascii="Times New Roman" w:hAnsi="Times New Roman" w:cs="Times New Roman"/>
          <w:sz w:val="24"/>
        </w:rPr>
        <w:t>events.</w:t>
      </w:r>
      <w:r w:rsidR="00B86DDE">
        <w:rPr>
          <w:rFonts w:ascii="Times New Roman" w:hAnsi="Times New Roman" w:cs="Times New Roman"/>
          <w:sz w:val="24"/>
        </w:rPr>
        <w:t xml:space="preserve"> </w:t>
      </w:r>
      <w:r w:rsidR="003C2B74">
        <w:rPr>
          <w:rFonts w:ascii="Times New Roman" w:hAnsi="Times New Roman" w:cs="Times New Roman"/>
          <w:sz w:val="24"/>
        </w:rPr>
        <w:t xml:space="preserve"> The first category represents p</w:t>
      </w:r>
      <w:r w:rsidR="00266696">
        <w:rPr>
          <w:rFonts w:ascii="Times New Roman" w:hAnsi="Times New Roman" w:cs="Times New Roman"/>
          <w:sz w:val="24"/>
        </w:rPr>
        <w:t>urpose</w:t>
      </w:r>
      <w:r w:rsidR="005E0480">
        <w:rPr>
          <w:rFonts w:ascii="Times New Roman" w:hAnsi="Times New Roman" w:cs="Times New Roman"/>
          <w:sz w:val="24"/>
        </w:rPr>
        <w:t>-</w:t>
      </w:r>
      <w:r w:rsidR="00266696">
        <w:rPr>
          <w:rFonts w:ascii="Times New Roman" w:hAnsi="Times New Roman" w:cs="Times New Roman"/>
          <w:sz w:val="24"/>
        </w:rPr>
        <w:t>built</w:t>
      </w:r>
      <w:r w:rsidR="00B86DDE">
        <w:rPr>
          <w:rFonts w:ascii="Times New Roman" w:hAnsi="Times New Roman" w:cs="Times New Roman"/>
          <w:sz w:val="24"/>
        </w:rPr>
        <w:t xml:space="preserve"> congress halls and exhibition centres without on-site accommodation</w:t>
      </w:r>
      <w:r w:rsidR="00266696">
        <w:rPr>
          <w:rFonts w:ascii="Times New Roman" w:hAnsi="Times New Roman" w:cs="Times New Roman"/>
          <w:sz w:val="24"/>
        </w:rPr>
        <w:t xml:space="preserve"> (Mair, 2014)</w:t>
      </w:r>
      <w:r w:rsidR="00755B77">
        <w:rPr>
          <w:rFonts w:ascii="Times New Roman" w:hAnsi="Times New Roman" w:cs="Times New Roman"/>
          <w:sz w:val="24"/>
        </w:rPr>
        <w:t xml:space="preserve">. </w:t>
      </w:r>
      <w:r w:rsidR="00101709">
        <w:rPr>
          <w:rFonts w:ascii="Times New Roman" w:hAnsi="Times New Roman" w:cs="Times New Roman"/>
          <w:sz w:val="24"/>
        </w:rPr>
        <w:t>They</w:t>
      </w:r>
      <w:r w:rsidR="00B86DDE" w:rsidRPr="00B86DDE">
        <w:rPr>
          <w:rFonts w:ascii="Times New Roman" w:hAnsi="Times New Roman" w:cs="Times New Roman"/>
          <w:sz w:val="24"/>
        </w:rPr>
        <w:t xml:space="preserve"> </w:t>
      </w:r>
      <w:r w:rsidR="00B86DDE" w:rsidRPr="002159B7">
        <w:rPr>
          <w:rFonts w:ascii="Times New Roman" w:hAnsi="Times New Roman" w:cs="Times New Roman"/>
          <w:sz w:val="24"/>
        </w:rPr>
        <w:t xml:space="preserve">are specifically created to meet the needs of the business events industry </w:t>
      </w:r>
      <w:r w:rsidR="00CA5738">
        <w:rPr>
          <w:rFonts w:ascii="Times New Roman" w:hAnsi="Times New Roman" w:cs="Times New Roman"/>
          <w:sz w:val="24"/>
        </w:rPr>
        <w:t>offering</w:t>
      </w:r>
      <w:r w:rsidR="00577849">
        <w:rPr>
          <w:rFonts w:ascii="Times New Roman" w:hAnsi="Times New Roman" w:cs="Times New Roman"/>
          <w:sz w:val="24"/>
        </w:rPr>
        <w:t xml:space="preserve"> a</w:t>
      </w:r>
      <w:r w:rsidR="00755B77" w:rsidRPr="002159B7">
        <w:rPr>
          <w:rFonts w:ascii="Times New Roman" w:hAnsi="Times New Roman" w:cs="Times New Roman"/>
          <w:sz w:val="24"/>
        </w:rPr>
        <w:t xml:space="preserve"> high venue capacity</w:t>
      </w:r>
      <w:r w:rsidR="00755B77">
        <w:rPr>
          <w:rFonts w:ascii="Times New Roman" w:hAnsi="Times New Roman" w:cs="Times New Roman"/>
          <w:sz w:val="24"/>
        </w:rPr>
        <w:t xml:space="preserve">, </w:t>
      </w:r>
      <w:r w:rsidR="00B86DDE" w:rsidRPr="002159B7">
        <w:rPr>
          <w:rFonts w:ascii="Times New Roman" w:hAnsi="Times New Roman" w:cs="Times New Roman"/>
          <w:sz w:val="24"/>
        </w:rPr>
        <w:t xml:space="preserve">high quality </w:t>
      </w:r>
      <w:r w:rsidR="00B86DDE">
        <w:rPr>
          <w:rFonts w:ascii="Times New Roman" w:hAnsi="Times New Roman" w:cs="Times New Roman"/>
          <w:sz w:val="24"/>
        </w:rPr>
        <w:t xml:space="preserve">amenities </w:t>
      </w:r>
      <w:r w:rsidR="00B86DDE" w:rsidRPr="002159B7">
        <w:rPr>
          <w:rFonts w:ascii="Times New Roman" w:hAnsi="Times New Roman" w:cs="Times New Roman"/>
          <w:sz w:val="24"/>
        </w:rPr>
        <w:t xml:space="preserve">and good access. </w:t>
      </w:r>
    </w:p>
    <w:p w14:paraId="380023E6" w14:textId="0CCD3703" w:rsidR="008B16A2" w:rsidRDefault="00FD6B08" w:rsidP="008B16A2">
      <w:pPr>
        <w:spacing w:line="480" w:lineRule="auto"/>
        <w:jc w:val="both"/>
        <w:rPr>
          <w:rFonts w:ascii="Times New Roman" w:hAnsi="Times New Roman" w:cs="Times New Roman"/>
          <w:sz w:val="24"/>
        </w:rPr>
      </w:pPr>
      <w:r>
        <w:rPr>
          <w:rFonts w:ascii="Times New Roman" w:hAnsi="Times New Roman" w:cs="Times New Roman"/>
          <w:sz w:val="24"/>
        </w:rPr>
        <w:t xml:space="preserve">The second category includes accommodation venues </w:t>
      </w:r>
      <w:r w:rsidR="0042569E">
        <w:rPr>
          <w:rFonts w:ascii="Times New Roman" w:hAnsi="Times New Roman" w:cs="Times New Roman"/>
          <w:sz w:val="24"/>
        </w:rPr>
        <w:t>with congress and banqueting facilities</w:t>
      </w:r>
      <w:r w:rsidR="00266696">
        <w:rPr>
          <w:rFonts w:ascii="Times New Roman" w:hAnsi="Times New Roman" w:cs="Times New Roman"/>
          <w:sz w:val="24"/>
        </w:rPr>
        <w:t xml:space="preserve"> (Mair, 2014)</w:t>
      </w:r>
      <w:r w:rsidR="0042569E">
        <w:rPr>
          <w:rFonts w:ascii="Times New Roman" w:hAnsi="Times New Roman" w:cs="Times New Roman"/>
          <w:sz w:val="24"/>
        </w:rPr>
        <w:t>. These are hotels or spa resorts which can provide not only basic facilities and equipment required for a conference</w:t>
      </w:r>
      <w:r w:rsidR="002176BC">
        <w:rPr>
          <w:rFonts w:ascii="Times New Roman" w:hAnsi="Times New Roman" w:cs="Times New Roman"/>
          <w:sz w:val="24"/>
        </w:rPr>
        <w:t xml:space="preserve"> or </w:t>
      </w:r>
      <w:r w:rsidR="000119B7">
        <w:rPr>
          <w:rFonts w:ascii="Times New Roman" w:hAnsi="Times New Roman" w:cs="Times New Roman"/>
          <w:sz w:val="24"/>
        </w:rPr>
        <w:t>business meeting</w:t>
      </w:r>
      <w:r w:rsidR="0042569E">
        <w:rPr>
          <w:rFonts w:ascii="Times New Roman" w:hAnsi="Times New Roman" w:cs="Times New Roman"/>
          <w:sz w:val="24"/>
        </w:rPr>
        <w:t xml:space="preserve">, but also a number of complementary options such as </w:t>
      </w:r>
      <w:r w:rsidR="0042569E" w:rsidRPr="002159B7">
        <w:rPr>
          <w:rFonts w:ascii="Times New Roman" w:hAnsi="Times New Roman" w:cs="Times New Roman"/>
          <w:sz w:val="24"/>
        </w:rPr>
        <w:t xml:space="preserve">spa, gym, pool or golf </w:t>
      </w:r>
      <w:r w:rsidR="0042569E" w:rsidRPr="002159B7">
        <w:rPr>
          <w:rFonts w:ascii="Times New Roman" w:hAnsi="Times New Roman" w:cs="Times New Roman"/>
          <w:sz w:val="24"/>
        </w:rPr>
        <w:fldChar w:fldCharType="begin" w:fldLock="1"/>
      </w:r>
      <w:r w:rsidR="0042569E" w:rsidRPr="002159B7">
        <w:rPr>
          <w:rFonts w:ascii="Times New Roman" w:hAnsi="Times New Roman" w:cs="Times New Roman"/>
          <w:sz w:val="24"/>
        </w:rPr>
        <w:instrText>ADDIN CSL_CITATION {"citationItems":[{"id":"ITEM-1","itemData":{"ISBN":"1317371283","abstract":"\"This is a book for aspiring event managers, providing both a theoretical and a practical guide to selecting and working with venues as part of the event planning process. The book explores the different types of venues available to event managers, from unique venues such as historical buildings and theatres to sporting and academic venues, analysing the specific characteristics, benefits and drawbacks that distinguish them. It also illustrates how venues function and are managed, incorporating key aspects of venue management including staffing, marketing, legislation, production, scheduling and administration. Sustainability, ethics and technology are also integrated throughout along with a vast range of industry examples of different venue types and events from around the world. Comprehensive and accessible, Working with Venues for Events offers students an essential understanding of how event managers can successfully negotiate, work with and plan for a successful event in a variety of venue settings. This is an invaluable resource for anyone with an interest in events management\"-- The evolution of venues -- Incorporating venues into the design of events -- Choosing a destination -- Initial venue considerations -- Sustainability in event and venue management -- Organising a site visit -- Working with venue suppliers -- Technology -- Understanding venue charges -- Contracts and licensing -- The role of the venue in event preparation, delivery and evaluation -- Venue based employment.","author":[{"dropping-particle":"","family":"Nolan","given":"Emma","non-dropping-particle":"","parse-names":false,"suffix":""}],"edition":"1st","id":"ITEM-1","issued":{"date-parts":[["2018"]]},"publisher":"Routledge","publisher-place":"Abingdon","title":"Working with venues for events : a practical guide","type":"book"},"uris":["http://www.mendeley.com/documents/?uuid=1f014c7c-ce8f-3583-9dbc-3f18e4071130"]}],"mendeley":{"formattedCitation":"(Nolan, 2018)","plainTextFormattedCitation":"(Nolan, 2018)","previouslyFormattedCitation":"(Nolan, 2018)"},"properties":{"noteIndex":0},"schema":"https://github.com/citation-style-language/schema/raw/master/csl-citation.json"}</w:instrText>
      </w:r>
      <w:r w:rsidR="0042569E" w:rsidRPr="002159B7">
        <w:rPr>
          <w:rFonts w:ascii="Times New Roman" w:hAnsi="Times New Roman" w:cs="Times New Roman"/>
          <w:sz w:val="24"/>
        </w:rPr>
        <w:fldChar w:fldCharType="separate"/>
      </w:r>
      <w:r w:rsidR="0042569E" w:rsidRPr="002159B7">
        <w:rPr>
          <w:rFonts w:ascii="Times New Roman" w:hAnsi="Times New Roman" w:cs="Times New Roman"/>
          <w:sz w:val="24"/>
        </w:rPr>
        <w:t>(Nolan, 2018)</w:t>
      </w:r>
      <w:r w:rsidR="0042569E" w:rsidRPr="002159B7">
        <w:rPr>
          <w:rFonts w:ascii="Times New Roman" w:hAnsi="Times New Roman" w:cs="Times New Roman"/>
          <w:sz w:val="24"/>
        </w:rPr>
        <w:fldChar w:fldCharType="end"/>
      </w:r>
      <w:r w:rsidR="0042569E" w:rsidRPr="002159B7">
        <w:rPr>
          <w:rFonts w:ascii="Times New Roman" w:hAnsi="Times New Roman" w:cs="Times New Roman"/>
          <w:sz w:val="24"/>
        </w:rPr>
        <w:t>.</w:t>
      </w:r>
      <w:r w:rsidR="0042569E">
        <w:rPr>
          <w:rFonts w:ascii="Times New Roman" w:hAnsi="Times New Roman" w:cs="Times New Roman"/>
          <w:sz w:val="24"/>
        </w:rPr>
        <w:t xml:space="preserve"> </w:t>
      </w:r>
    </w:p>
    <w:p w14:paraId="31A7A282" w14:textId="3F5B3E69" w:rsidR="00E67571" w:rsidRDefault="0042569E" w:rsidP="002159B7">
      <w:pPr>
        <w:spacing w:line="48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rPr>
        <w:t>The last category is rather vague; it includes</w:t>
      </w:r>
      <w:r w:rsidR="008B16A2">
        <w:rPr>
          <w:rFonts w:ascii="Times New Roman" w:hAnsi="Times New Roman" w:cs="Times New Roman"/>
          <w:sz w:val="24"/>
        </w:rPr>
        <w:t xml:space="preserve"> </w:t>
      </w:r>
      <w:r>
        <w:rPr>
          <w:rFonts w:ascii="Times New Roman" w:hAnsi="Times New Roman" w:cs="Times New Roman"/>
          <w:sz w:val="24"/>
        </w:rPr>
        <w:t>‘special’</w:t>
      </w:r>
      <w:r w:rsidR="008B16A2">
        <w:rPr>
          <w:rFonts w:ascii="Times New Roman" w:hAnsi="Times New Roman" w:cs="Times New Roman"/>
          <w:sz w:val="24"/>
        </w:rPr>
        <w:t xml:space="preserve"> or ‘unique’</w:t>
      </w:r>
      <w:r>
        <w:rPr>
          <w:rFonts w:ascii="Times New Roman" w:hAnsi="Times New Roman" w:cs="Times New Roman"/>
          <w:sz w:val="24"/>
        </w:rPr>
        <w:t xml:space="preserve"> types of venues</w:t>
      </w:r>
      <w:r w:rsidR="00DA1F25">
        <w:rPr>
          <w:rFonts w:ascii="Times New Roman" w:hAnsi="Times New Roman" w:cs="Times New Roman"/>
          <w:sz w:val="24"/>
        </w:rPr>
        <w:t>.</w:t>
      </w:r>
      <w:r w:rsidR="00DA1F25" w:rsidRPr="00DA1F25">
        <w:rPr>
          <w:rFonts w:ascii="Times New Roman" w:hAnsi="Times New Roman" w:cs="Times New Roman"/>
          <w:sz w:val="24"/>
        </w:rPr>
        <w:t xml:space="preserve"> </w:t>
      </w:r>
      <w:r w:rsidR="00DA1F25" w:rsidRPr="002159B7">
        <w:rPr>
          <w:rFonts w:ascii="Times New Roman" w:hAnsi="Times New Roman" w:cs="Times New Roman"/>
          <w:sz w:val="24"/>
        </w:rPr>
        <w:fldChar w:fldCharType="begin" w:fldLock="1"/>
      </w:r>
      <w:r w:rsidR="00DA1F25" w:rsidRPr="002159B7">
        <w:rPr>
          <w:rFonts w:ascii="Times New Roman" w:hAnsi="Times New Roman" w:cs="Times New Roman"/>
          <w:sz w:val="24"/>
        </w:rPr>
        <w:instrText>ADDIN CSL_CITATION {"citationItems":[{"id":"ITEM-1","itemData":{"ISBN":"041552668X","abstract":"3rd ed. 1. A global industry -- 2. The structure of the conference industry -- 3. The economics of conferences and conventions -- 4. Conference industry marketing activity -- 5. Conference management : an organizer's perspective -- 6. Conference management : a venue perspective -- 7. A people industry -- 8. Leading industry organizations -- 9. The future of the conference industry -- Case studies.","author":[{"dropping-particle":"","family":"Rogers","given":"Tony","non-dropping-particle":"","parse-names":false,"suffix":""}],"id":"ITEM-1","issued":{"date-parts":[["2013"]]},"publisher":"Routledge","title":"Conferences and conventions : a global industry","type":"book"},"uris":["http://www.mendeley.com/documents/?uuid=63f86e8b-dfd0-39f7-8f34-cff48f88f1a4"]}],"mendeley":{"formattedCitation":"(Rogers, 2013)","manualFormatting":"Rogers (2013, p.62)","plainTextFormattedCitation":"(Rogers, 2013)","previouslyFormattedCitation":"(Rogers, 2013)"},"properties":{"noteIndex":0},"schema":"https://github.com/citation-style-language/schema/raw/master/csl-citation.json"}</w:instrText>
      </w:r>
      <w:r w:rsidR="00DA1F25" w:rsidRPr="002159B7">
        <w:rPr>
          <w:rFonts w:ascii="Times New Roman" w:hAnsi="Times New Roman" w:cs="Times New Roman"/>
          <w:sz w:val="24"/>
        </w:rPr>
        <w:fldChar w:fldCharType="separate"/>
      </w:r>
      <w:r w:rsidR="00DA1F25" w:rsidRPr="002159B7">
        <w:rPr>
          <w:rFonts w:ascii="Times New Roman" w:hAnsi="Times New Roman" w:cs="Times New Roman"/>
          <w:sz w:val="24"/>
        </w:rPr>
        <w:t>Rogers (2013)</w:t>
      </w:r>
      <w:r w:rsidR="00DA1F25" w:rsidRPr="002159B7">
        <w:rPr>
          <w:rFonts w:ascii="Times New Roman" w:hAnsi="Times New Roman" w:cs="Times New Roman"/>
          <w:sz w:val="24"/>
        </w:rPr>
        <w:fldChar w:fldCharType="end"/>
      </w:r>
      <w:r w:rsidR="00DA1F25" w:rsidRPr="002159B7">
        <w:rPr>
          <w:rFonts w:ascii="Times New Roman" w:hAnsi="Times New Roman" w:cs="Times New Roman"/>
          <w:sz w:val="24"/>
        </w:rPr>
        <w:t xml:space="preserve"> </w:t>
      </w:r>
      <w:r w:rsidR="00DA1F25">
        <w:rPr>
          <w:rFonts w:ascii="Times New Roman" w:hAnsi="Times New Roman" w:cs="Times New Roman"/>
          <w:sz w:val="24"/>
        </w:rPr>
        <w:t>argues</w:t>
      </w:r>
      <w:r w:rsidR="00DA1F25" w:rsidRPr="002159B7">
        <w:rPr>
          <w:rFonts w:ascii="Times New Roman" w:hAnsi="Times New Roman" w:cs="Times New Roman"/>
          <w:sz w:val="24"/>
        </w:rPr>
        <w:t xml:space="preserve"> that the term </w:t>
      </w:r>
      <w:r w:rsidR="00DA1F25">
        <w:rPr>
          <w:rFonts w:ascii="Times New Roman" w:hAnsi="Times New Roman" w:cs="Times New Roman"/>
          <w:sz w:val="24"/>
        </w:rPr>
        <w:t>‘</w:t>
      </w:r>
      <w:r w:rsidR="009E3937">
        <w:rPr>
          <w:rFonts w:ascii="Times New Roman" w:hAnsi="Times New Roman" w:cs="Times New Roman"/>
          <w:sz w:val="24"/>
        </w:rPr>
        <w:t xml:space="preserve">a </w:t>
      </w:r>
      <w:r w:rsidR="00DA1F25" w:rsidRPr="002159B7">
        <w:rPr>
          <w:rFonts w:ascii="Times New Roman" w:hAnsi="Times New Roman" w:cs="Times New Roman"/>
          <w:sz w:val="24"/>
        </w:rPr>
        <w:t>unique</w:t>
      </w:r>
      <w:r w:rsidR="00D93977">
        <w:rPr>
          <w:rFonts w:ascii="Times New Roman" w:hAnsi="Times New Roman" w:cs="Times New Roman"/>
          <w:sz w:val="24"/>
        </w:rPr>
        <w:t xml:space="preserve"> </w:t>
      </w:r>
      <w:r w:rsidR="000B2A23" w:rsidRPr="002159B7">
        <w:rPr>
          <w:rFonts w:ascii="Times New Roman" w:hAnsi="Times New Roman" w:cs="Times New Roman"/>
          <w:sz w:val="24"/>
        </w:rPr>
        <w:t>venue</w:t>
      </w:r>
      <w:r w:rsidR="000B2A23">
        <w:rPr>
          <w:rFonts w:ascii="Times New Roman" w:hAnsi="Times New Roman" w:cs="Times New Roman"/>
          <w:sz w:val="24"/>
        </w:rPr>
        <w:t>’</w:t>
      </w:r>
      <w:r w:rsidR="00DA1F25" w:rsidRPr="002159B7">
        <w:rPr>
          <w:rFonts w:ascii="Times New Roman" w:hAnsi="Times New Roman" w:cs="Times New Roman"/>
          <w:sz w:val="24"/>
        </w:rPr>
        <w:t xml:space="preserve"> can </w:t>
      </w:r>
      <w:r w:rsidR="00DA1F25">
        <w:rPr>
          <w:rFonts w:ascii="Times New Roman" w:hAnsi="Times New Roman" w:cs="Times New Roman"/>
          <w:sz w:val="24"/>
        </w:rPr>
        <w:t xml:space="preserve">refer to </w:t>
      </w:r>
      <w:r w:rsidR="00DA1F25" w:rsidRPr="002159B7">
        <w:rPr>
          <w:rFonts w:ascii="Times New Roman" w:hAnsi="Times New Roman" w:cs="Times New Roman"/>
          <w:sz w:val="24"/>
        </w:rPr>
        <w:t xml:space="preserve">a very wide range of </w:t>
      </w:r>
      <w:r w:rsidR="00BB798E">
        <w:rPr>
          <w:rFonts w:ascii="Times New Roman" w:hAnsi="Times New Roman" w:cs="Times New Roman"/>
          <w:sz w:val="24"/>
        </w:rPr>
        <w:t>sites</w:t>
      </w:r>
      <w:r w:rsidR="00DA1F25" w:rsidRPr="002159B7">
        <w:rPr>
          <w:rFonts w:ascii="Times New Roman" w:hAnsi="Times New Roman" w:cs="Times New Roman"/>
          <w:sz w:val="24"/>
        </w:rPr>
        <w:t xml:space="preserve"> which do not fit into the </w:t>
      </w:r>
      <w:r w:rsidR="00DA1F25">
        <w:rPr>
          <w:rFonts w:ascii="Times New Roman" w:hAnsi="Times New Roman" w:cs="Times New Roman"/>
          <w:sz w:val="24"/>
        </w:rPr>
        <w:t>common</w:t>
      </w:r>
      <w:r w:rsidR="00DA1F25" w:rsidRPr="002159B7">
        <w:rPr>
          <w:rFonts w:ascii="Times New Roman" w:hAnsi="Times New Roman" w:cs="Times New Roman"/>
          <w:sz w:val="24"/>
        </w:rPr>
        <w:t xml:space="preserve"> categories</w:t>
      </w:r>
      <w:r w:rsidR="00DA1F25">
        <w:rPr>
          <w:rFonts w:ascii="Times New Roman" w:hAnsi="Times New Roman" w:cs="Times New Roman"/>
          <w:sz w:val="24"/>
        </w:rPr>
        <w:t xml:space="preserve">. </w:t>
      </w:r>
      <w:r w:rsidR="00DA1F25">
        <w:rPr>
          <w:rFonts w:ascii="Times New Roman" w:eastAsia="Times New Roman" w:hAnsi="Times New Roman" w:cs="Times New Roman"/>
          <w:sz w:val="24"/>
          <w:szCs w:val="24"/>
          <w:lang w:val="en-US" w:eastAsia="en-GB"/>
        </w:rPr>
        <w:t xml:space="preserve">Leask and Hood (2001) include in this category castles, country houses and historic buildings; museums, art galleries and </w:t>
      </w:r>
      <w:r w:rsidR="000840A3">
        <w:rPr>
          <w:rFonts w:ascii="Times New Roman" w:eastAsia="Times New Roman" w:hAnsi="Times New Roman" w:cs="Times New Roman"/>
          <w:sz w:val="24"/>
          <w:szCs w:val="24"/>
          <w:lang w:val="en-US" w:eastAsia="en-GB"/>
        </w:rPr>
        <w:t xml:space="preserve">other </w:t>
      </w:r>
      <w:r w:rsidR="00DA1F25">
        <w:rPr>
          <w:rFonts w:ascii="Times New Roman" w:eastAsia="Times New Roman" w:hAnsi="Times New Roman" w:cs="Times New Roman"/>
          <w:sz w:val="24"/>
          <w:szCs w:val="24"/>
          <w:lang w:val="en-US" w:eastAsia="en-GB"/>
        </w:rPr>
        <w:t>visitor attractions; boats and trains; sport and leisure facilities; and theatres and concert halls.</w:t>
      </w:r>
    </w:p>
    <w:p w14:paraId="03136432" w14:textId="53FF4073" w:rsidR="00DF3A95" w:rsidRDefault="00A94561" w:rsidP="002159B7">
      <w:pPr>
        <w:spacing w:line="48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increase in popularity of hiring such </w:t>
      </w:r>
      <w:r w:rsidR="00244D99">
        <w:rPr>
          <w:rFonts w:ascii="Times New Roman" w:eastAsia="Times New Roman" w:hAnsi="Times New Roman" w:cs="Times New Roman"/>
          <w:sz w:val="24"/>
          <w:szCs w:val="24"/>
          <w:lang w:val="en-US" w:eastAsia="en-GB"/>
        </w:rPr>
        <w:t xml:space="preserve">unusual </w:t>
      </w:r>
      <w:r>
        <w:rPr>
          <w:rFonts w:ascii="Times New Roman" w:eastAsia="Times New Roman" w:hAnsi="Times New Roman" w:cs="Times New Roman"/>
          <w:sz w:val="24"/>
          <w:szCs w:val="24"/>
          <w:lang w:val="en-US" w:eastAsia="en-GB"/>
        </w:rPr>
        <w:t xml:space="preserve">venues can be explained by the </w:t>
      </w:r>
      <w:r w:rsidR="00544BB7">
        <w:rPr>
          <w:rFonts w:ascii="Times New Roman" w:eastAsia="Times New Roman" w:hAnsi="Times New Roman" w:cs="Times New Roman"/>
          <w:sz w:val="24"/>
          <w:szCs w:val="24"/>
          <w:lang w:val="en-US" w:eastAsia="en-GB"/>
        </w:rPr>
        <w:t>desi</w:t>
      </w:r>
      <w:r w:rsidR="0001516A">
        <w:rPr>
          <w:rFonts w:ascii="Times New Roman" w:eastAsia="Times New Roman" w:hAnsi="Times New Roman" w:cs="Times New Roman"/>
          <w:sz w:val="24"/>
          <w:szCs w:val="24"/>
          <w:lang w:val="en-US" w:eastAsia="en-GB"/>
        </w:rPr>
        <w:t xml:space="preserve">re of event </w:t>
      </w:r>
      <w:proofErr w:type="spellStart"/>
      <w:r w:rsidR="0001516A">
        <w:rPr>
          <w:rFonts w:ascii="Times New Roman" w:eastAsia="Times New Roman" w:hAnsi="Times New Roman" w:cs="Times New Roman"/>
          <w:sz w:val="24"/>
          <w:szCs w:val="24"/>
          <w:lang w:val="en-US" w:eastAsia="en-GB"/>
        </w:rPr>
        <w:t>organisers</w:t>
      </w:r>
      <w:proofErr w:type="spellEnd"/>
      <w:r w:rsidR="0001516A">
        <w:rPr>
          <w:rFonts w:ascii="Times New Roman" w:eastAsia="Times New Roman" w:hAnsi="Times New Roman" w:cs="Times New Roman"/>
          <w:sz w:val="24"/>
          <w:szCs w:val="24"/>
          <w:lang w:val="en-US" w:eastAsia="en-GB"/>
        </w:rPr>
        <w:t xml:space="preserve"> to </w:t>
      </w:r>
      <w:r w:rsidR="001B1D32">
        <w:rPr>
          <w:rFonts w:ascii="Times New Roman" w:eastAsia="Times New Roman" w:hAnsi="Times New Roman" w:cs="Times New Roman"/>
          <w:sz w:val="24"/>
          <w:szCs w:val="24"/>
          <w:lang w:val="en-US" w:eastAsia="en-GB"/>
        </w:rPr>
        <w:t>deliver</w:t>
      </w:r>
      <w:r w:rsidR="00E1238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novelty and memorability (Davidson, 2019).</w:t>
      </w:r>
      <w:r w:rsidR="006009CF">
        <w:rPr>
          <w:rFonts w:ascii="Times New Roman" w:eastAsia="Times New Roman" w:hAnsi="Times New Roman" w:cs="Times New Roman"/>
          <w:sz w:val="24"/>
          <w:szCs w:val="24"/>
          <w:lang w:val="en-US" w:eastAsia="en-GB"/>
        </w:rPr>
        <w:t xml:space="preserve"> In the era of transformative and </w:t>
      </w:r>
      <w:r w:rsidR="006979AA">
        <w:rPr>
          <w:rFonts w:ascii="Times New Roman" w:eastAsia="Times New Roman" w:hAnsi="Times New Roman" w:cs="Times New Roman"/>
          <w:sz w:val="24"/>
          <w:szCs w:val="24"/>
          <w:lang w:val="en-US" w:eastAsia="en-GB"/>
        </w:rPr>
        <w:t>meaningful experience</w:t>
      </w:r>
      <w:r w:rsidR="00865EC4">
        <w:rPr>
          <w:rFonts w:ascii="Times New Roman" w:eastAsia="Times New Roman" w:hAnsi="Times New Roman" w:cs="Times New Roman"/>
          <w:sz w:val="24"/>
          <w:szCs w:val="24"/>
          <w:lang w:val="en-US" w:eastAsia="en-GB"/>
        </w:rPr>
        <w:t>s</w:t>
      </w:r>
      <w:r w:rsidR="000F7F9B">
        <w:rPr>
          <w:rFonts w:ascii="Times New Roman" w:eastAsia="Times New Roman" w:hAnsi="Times New Roman" w:cs="Times New Roman"/>
          <w:sz w:val="24"/>
          <w:szCs w:val="24"/>
          <w:lang w:val="en-US" w:eastAsia="en-GB"/>
        </w:rPr>
        <w:t xml:space="preserve"> </w:t>
      </w:r>
      <w:r w:rsidR="005F3B14">
        <w:rPr>
          <w:rFonts w:ascii="Times New Roman" w:eastAsia="Times New Roman" w:hAnsi="Times New Roman" w:cs="Times New Roman"/>
          <w:sz w:val="24"/>
          <w:szCs w:val="24"/>
          <w:lang w:val="en-US" w:eastAsia="en-GB"/>
        </w:rPr>
        <w:fldChar w:fldCharType="begin"/>
      </w:r>
      <w:r w:rsidR="001B7B5B">
        <w:rPr>
          <w:rFonts w:ascii="Times New Roman" w:eastAsia="Times New Roman" w:hAnsi="Times New Roman" w:cs="Times New Roman"/>
          <w:sz w:val="24"/>
          <w:szCs w:val="24"/>
          <w:lang w:val="en-US" w:eastAsia="en-GB"/>
        </w:rPr>
        <w:instrText xml:space="preserve"> ADDIN EN.CITE &lt;EndNote&gt;&lt;Cite&gt;&lt;Author&gt;Pine&lt;/Author&gt;&lt;Year&gt;2011&lt;/Year&gt;&lt;RecNum&gt;604&lt;/RecNum&gt;&lt;DisplayText&gt;(Boswijk, Thijssen, &amp;amp; Peelen, 2007; Pine &amp;amp; Gilmore, 2011)&lt;/DisplayText&gt;&lt;record&gt;&lt;rec-number&gt;604&lt;/rec-number&gt;&lt;foreign-keys&gt;&lt;key app="EN" db-id="vv02adp2edspwyepzzqvpxen2dt5a9a99epw" timestamp="1553606422"&gt;604&lt;/key&gt;&lt;/foreign-keys&gt;&lt;ref-type name="Book"&gt;6&lt;/ref-type&gt;&lt;contributors&gt;&lt;authors&gt;&lt;author&gt;Pine, B Joseph&lt;/author&gt;&lt;author&gt;Gilmore, James H&lt;/author&gt;&lt;/authors&gt;&lt;/contributors&gt;&lt;titles&gt;&lt;title&gt;The experience economy: Updated edition&lt;/title&gt;&lt;/titles&gt;&lt;dates&gt;&lt;year&gt;2011&lt;/year&gt;&lt;/dates&gt;&lt;pub-location&gt;Boston, MA&lt;/pub-location&gt;&lt;publisher&gt;Harvard Business Review Press&lt;/publisher&gt;&lt;urls&gt;&lt;/urls&gt;&lt;/record&gt;&lt;/Cite&gt;&lt;Cite&gt;&lt;Author&gt;Boswijk&lt;/Author&gt;&lt;Year&gt;2007&lt;/Year&gt;&lt;RecNum&gt;750&lt;/RecNum&gt;&lt;record&gt;&lt;rec-number&gt;750&lt;/rec-number&gt;&lt;foreign-keys&gt;&lt;key app="EN" db-id="vv02adp2edspwyepzzqvpxen2dt5a9a99epw" timestamp="1553606423"&gt;750&lt;/key&gt;&lt;/foreign-keys&gt;&lt;ref-type name="Book"&gt;6&lt;/ref-type&gt;&lt;contributors&gt;&lt;authors&gt;&lt;author&gt;Boswijk, A&lt;/author&gt;&lt;author&gt;Thijssen, T&lt;/author&gt;&lt;author&gt;Peelen, E&lt;/author&gt;&lt;/authors&gt;&lt;/contributors&gt;&lt;titles&gt;&lt;title&gt;The experience economy: A new perspective&lt;/title&gt;&lt;/titles&gt;&lt;dates&gt;&lt;year&gt;2007&lt;/year&gt;&lt;/dates&gt;&lt;pub-location&gt;Amsterdam, the Netherlands&lt;/pub-location&gt;&lt;publisher&gt;Pearson Education&lt;/publisher&gt;&lt;urls&gt;&lt;/urls&gt;&lt;/record&gt;&lt;/Cite&gt;&lt;/EndNote&gt;</w:instrText>
      </w:r>
      <w:r w:rsidR="005F3B14">
        <w:rPr>
          <w:rFonts w:ascii="Times New Roman" w:eastAsia="Times New Roman" w:hAnsi="Times New Roman" w:cs="Times New Roman"/>
          <w:sz w:val="24"/>
          <w:szCs w:val="24"/>
          <w:lang w:val="en-US" w:eastAsia="en-GB"/>
        </w:rPr>
        <w:fldChar w:fldCharType="separate"/>
      </w:r>
      <w:r w:rsidR="00BB2F5E">
        <w:rPr>
          <w:rFonts w:ascii="Times New Roman" w:eastAsia="Times New Roman" w:hAnsi="Times New Roman" w:cs="Times New Roman"/>
          <w:noProof/>
          <w:sz w:val="24"/>
          <w:szCs w:val="24"/>
          <w:lang w:val="en-US" w:eastAsia="en-GB"/>
        </w:rPr>
        <w:t>(Boswijk, Thijssen, &amp; Peelen, 2007; Pine &amp; Gilmore, 2011)</w:t>
      </w:r>
      <w:r w:rsidR="005F3B14">
        <w:rPr>
          <w:rFonts w:ascii="Times New Roman" w:eastAsia="Times New Roman" w:hAnsi="Times New Roman" w:cs="Times New Roman"/>
          <w:sz w:val="24"/>
          <w:szCs w:val="24"/>
          <w:lang w:val="en-US" w:eastAsia="en-GB"/>
        </w:rPr>
        <w:fldChar w:fldCharType="end"/>
      </w:r>
      <w:r w:rsidR="00BB2F5E">
        <w:rPr>
          <w:rFonts w:ascii="Times New Roman" w:eastAsia="Times New Roman" w:hAnsi="Times New Roman" w:cs="Times New Roman"/>
          <w:sz w:val="24"/>
          <w:szCs w:val="24"/>
          <w:lang w:val="en-US" w:eastAsia="en-GB"/>
        </w:rPr>
        <w:t xml:space="preserve">, </w:t>
      </w:r>
      <w:r w:rsidR="00EB6582">
        <w:rPr>
          <w:rFonts w:ascii="Times New Roman" w:eastAsia="Times New Roman" w:hAnsi="Times New Roman" w:cs="Times New Roman"/>
          <w:sz w:val="24"/>
          <w:szCs w:val="24"/>
          <w:lang w:val="en-US" w:eastAsia="en-GB"/>
        </w:rPr>
        <w:t xml:space="preserve">when all the five senses should be </w:t>
      </w:r>
      <w:r w:rsidR="00713275">
        <w:rPr>
          <w:rFonts w:ascii="Times New Roman" w:eastAsia="Times New Roman" w:hAnsi="Times New Roman" w:cs="Times New Roman"/>
          <w:sz w:val="24"/>
          <w:szCs w:val="24"/>
          <w:lang w:val="en-US" w:eastAsia="en-GB"/>
        </w:rPr>
        <w:t>engaged to deliver an authentic</w:t>
      </w:r>
      <w:r w:rsidR="00446266">
        <w:rPr>
          <w:rFonts w:ascii="Times New Roman" w:eastAsia="Times New Roman" w:hAnsi="Times New Roman" w:cs="Times New Roman"/>
          <w:sz w:val="24"/>
          <w:szCs w:val="24"/>
          <w:lang w:val="en-US" w:eastAsia="en-GB"/>
        </w:rPr>
        <w:t xml:space="preserve">, immersive and </w:t>
      </w:r>
      <w:r w:rsidR="00713275">
        <w:rPr>
          <w:rFonts w:ascii="Times New Roman" w:eastAsia="Times New Roman" w:hAnsi="Times New Roman" w:cs="Times New Roman"/>
          <w:sz w:val="24"/>
          <w:szCs w:val="24"/>
          <w:lang w:val="en-US" w:eastAsia="en-GB"/>
        </w:rPr>
        <w:t>memorable experience</w:t>
      </w:r>
      <w:r w:rsidR="00446266">
        <w:rPr>
          <w:rFonts w:ascii="Times New Roman" w:eastAsia="Times New Roman" w:hAnsi="Times New Roman" w:cs="Times New Roman"/>
          <w:sz w:val="24"/>
          <w:szCs w:val="24"/>
          <w:lang w:val="en-US" w:eastAsia="en-GB"/>
        </w:rPr>
        <w:t xml:space="preserve"> to </w:t>
      </w:r>
      <w:r w:rsidR="0067209D">
        <w:rPr>
          <w:rFonts w:ascii="Times New Roman" w:eastAsia="Times New Roman" w:hAnsi="Times New Roman" w:cs="Times New Roman"/>
          <w:sz w:val="24"/>
          <w:szCs w:val="24"/>
          <w:lang w:val="en-US" w:eastAsia="en-GB"/>
        </w:rPr>
        <w:t>event</w:t>
      </w:r>
      <w:r w:rsidR="00446266">
        <w:rPr>
          <w:rFonts w:ascii="Times New Roman" w:eastAsia="Times New Roman" w:hAnsi="Times New Roman" w:cs="Times New Roman"/>
          <w:sz w:val="24"/>
          <w:szCs w:val="24"/>
          <w:lang w:val="en-US" w:eastAsia="en-GB"/>
        </w:rPr>
        <w:t xml:space="preserve"> delegates, </w:t>
      </w:r>
      <w:r w:rsidR="00813755">
        <w:rPr>
          <w:rFonts w:ascii="Times New Roman" w:eastAsia="Times New Roman" w:hAnsi="Times New Roman" w:cs="Times New Roman"/>
          <w:sz w:val="24"/>
          <w:szCs w:val="24"/>
          <w:lang w:val="en-US" w:eastAsia="en-GB"/>
        </w:rPr>
        <w:t xml:space="preserve">unusual venues </w:t>
      </w:r>
      <w:r w:rsidR="00156C66">
        <w:rPr>
          <w:rFonts w:ascii="Times New Roman" w:eastAsia="Times New Roman" w:hAnsi="Times New Roman" w:cs="Times New Roman"/>
          <w:sz w:val="24"/>
          <w:szCs w:val="24"/>
          <w:lang w:val="en-US" w:eastAsia="en-GB"/>
        </w:rPr>
        <w:t>could add</w:t>
      </w:r>
      <w:r w:rsidR="00034315">
        <w:rPr>
          <w:rFonts w:ascii="Times New Roman" w:eastAsia="Times New Roman" w:hAnsi="Times New Roman" w:cs="Times New Roman"/>
          <w:sz w:val="24"/>
          <w:szCs w:val="24"/>
          <w:lang w:val="en-US" w:eastAsia="en-GB"/>
        </w:rPr>
        <w:t xml:space="preserve"> a competitive advantage</w:t>
      </w:r>
      <w:r w:rsidR="00512620">
        <w:rPr>
          <w:rFonts w:ascii="Times New Roman" w:eastAsia="Times New Roman" w:hAnsi="Times New Roman" w:cs="Times New Roman"/>
          <w:sz w:val="24"/>
          <w:szCs w:val="24"/>
          <w:lang w:val="en-US" w:eastAsia="en-GB"/>
        </w:rPr>
        <w:t>.</w:t>
      </w:r>
      <w:r w:rsidR="00B2640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 corporate </w:t>
      </w:r>
      <w:r>
        <w:rPr>
          <w:rFonts w:ascii="Times New Roman" w:eastAsia="Times New Roman" w:hAnsi="Times New Roman" w:cs="Times New Roman"/>
          <w:sz w:val="24"/>
          <w:szCs w:val="24"/>
          <w:lang w:val="en-US" w:eastAsia="en-GB"/>
        </w:rPr>
        <w:lastRenderedPageBreak/>
        <w:t xml:space="preserve">meeting or staff training session held aboard a </w:t>
      </w:r>
      <w:r w:rsidR="00B869D1">
        <w:rPr>
          <w:rFonts w:ascii="Times New Roman" w:eastAsia="Times New Roman" w:hAnsi="Times New Roman" w:cs="Times New Roman"/>
          <w:sz w:val="24"/>
          <w:szCs w:val="24"/>
          <w:lang w:val="en-US" w:eastAsia="en-GB"/>
        </w:rPr>
        <w:t>c</w:t>
      </w:r>
      <w:r w:rsidR="00227B86">
        <w:rPr>
          <w:rFonts w:ascii="Times New Roman" w:eastAsia="Times New Roman" w:hAnsi="Times New Roman" w:cs="Times New Roman"/>
          <w:sz w:val="24"/>
          <w:szCs w:val="24"/>
          <w:lang w:val="en-US" w:eastAsia="en-GB"/>
        </w:rPr>
        <w:t>ruise ship</w:t>
      </w:r>
      <w:r>
        <w:rPr>
          <w:rFonts w:ascii="Times New Roman" w:eastAsia="Times New Roman" w:hAnsi="Times New Roman" w:cs="Times New Roman"/>
          <w:sz w:val="24"/>
          <w:szCs w:val="24"/>
          <w:lang w:val="en-US" w:eastAsia="en-GB"/>
        </w:rPr>
        <w:t xml:space="preserve"> or in the zoo</w:t>
      </w:r>
      <w:r w:rsidR="00AA36FA">
        <w:rPr>
          <w:rFonts w:ascii="Times New Roman" w:eastAsia="Times New Roman" w:hAnsi="Times New Roman" w:cs="Times New Roman"/>
          <w:sz w:val="24"/>
          <w:szCs w:val="24"/>
          <w:lang w:val="en-US" w:eastAsia="en-GB"/>
        </w:rPr>
        <w:t xml:space="preserve"> is</w:t>
      </w:r>
      <w:r>
        <w:rPr>
          <w:rFonts w:ascii="Times New Roman" w:eastAsia="Times New Roman" w:hAnsi="Times New Roman" w:cs="Times New Roman"/>
          <w:sz w:val="24"/>
          <w:szCs w:val="24"/>
          <w:lang w:val="en-US" w:eastAsia="en-GB"/>
        </w:rPr>
        <w:t xml:space="preserve"> likely to be much </w:t>
      </w:r>
      <w:r w:rsidR="00AA36FA">
        <w:rPr>
          <w:rFonts w:ascii="Times New Roman" w:eastAsia="Times New Roman" w:hAnsi="Times New Roman" w:cs="Times New Roman"/>
          <w:sz w:val="24"/>
          <w:szCs w:val="24"/>
          <w:lang w:val="en-US" w:eastAsia="en-GB"/>
        </w:rPr>
        <w:t xml:space="preserve">more </w:t>
      </w:r>
      <w:r>
        <w:rPr>
          <w:rFonts w:ascii="Times New Roman" w:eastAsia="Times New Roman" w:hAnsi="Times New Roman" w:cs="Times New Roman"/>
          <w:sz w:val="24"/>
          <w:szCs w:val="24"/>
          <w:lang w:val="en-US" w:eastAsia="en-GB"/>
        </w:rPr>
        <w:t xml:space="preserve">enjoyable and memorable than </w:t>
      </w:r>
      <w:r w:rsidR="00AA36FA">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 xml:space="preserve">same event </w:t>
      </w:r>
      <w:proofErr w:type="spellStart"/>
      <w:r>
        <w:rPr>
          <w:rFonts w:ascii="Times New Roman" w:eastAsia="Times New Roman" w:hAnsi="Times New Roman" w:cs="Times New Roman"/>
          <w:sz w:val="24"/>
          <w:szCs w:val="24"/>
          <w:lang w:val="en-US" w:eastAsia="en-GB"/>
        </w:rPr>
        <w:t>organi</w:t>
      </w:r>
      <w:r w:rsidR="001A48EA">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ed</w:t>
      </w:r>
      <w:proofErr w:type="spellEnd"/>
      <w:r>
        <w:rPr>
          <w:rFonts w:ascii="Times New Roman" w:eastAsia="Times New Roman" w:hAnsi="Times New Roman" w:cs="Times New Roman"/>
          <w:sz w:val="24"/>
          <w:szCs w:val="24"/>
          <w:lang w:val="en-US" w:eastAsia="en-GB"/>
        </w:rPr>
        <w:t xml:space="preserve"> in a meeting room in a hotel or business </w:t>
      </w:r>
      <w:proofErr w:type="spellStart"/>
      <w:r>
        <w:rPr>
          <w:rFonts w:ascii="Times New Roman" w:eastAsia="Times New Roman" w:hAnsi="Times New Roman" w:cs="Times New Roman"/>
          <w:sz w:val="24"/>
          <w:szCs w:val="24"/>
          <w:lang w:val="en-US" w:eastAsia="en-GB"/>
        </w:rPr>
        <w:t>centre</w:t>
      </w:r>
      <w:proofErr w:type="spellEnd"/>
      <w:r>
        <w:rPr>
          <w:rFonts w:ascii="Times New Roman" w:eastAsia="Times New Roman" w:hAnsi="Times New Roman" w:cs="Times New Roman"/>
          <w:sz w:val="24"/>
          <w:szCs w:val="24"/>
          <w:lang w:val="en-US" w:eastAsia="en-GB"/>
        </w:rPr>
        <w:t xml:space="preserve">. </w:t>
      </w:r>
    </w:p>
    <w:p w14:paraId="6A5DD02E" w14:textId="29EC0031" w:rsidR="007C2348" w:rsidRDefault="00A94561" w:rsidP="002159B7">
      <w:pPr>
        <w:spacing w:line="48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Another reason is the rise of smaller and shorter business events in general. Unusual venues are well suited for single day</w:t>
      </w:r>
      <w:r w:rsidR="001A48EA">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small corporate events</w:t>
      </w:r>
      <w:r w:rsidR="000B2937">
        <w:rPr>
          <w:rFonts w:ascii="Times New Roman" w:eastAsia="Times New Roman" w:hAnsi="Times New Roman" w:cs="Times New Roman"/>
          <w:sz w:val="24"/>
          <w:szCs w:val="24"/>
          <w:lang w:val="en-US" w:eastAsia="en-GB"/>
        </w:rPr>
        <w:t xml:space="preserve"> and business meetings</w:t>
      </w:r>
      <w:r w:rsidR="0068578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which do not require large spaces </w:t>
      </w:r>
      <w:r w:rsidR="00AE1B39">
        <w:rPr>
          <w:rFonts w:ascii="Times New Roman" w:eastAsia="Times New Roman" w:hAnsi="Times New Roman" w:cs="Times New Roman"/>
          <w:sz w:val="24"/>
          <w:szCs w:val="24"/>
          <w:lang w:val="en-US" w:eastAsia="en-GB"/>
        </w:rPr>
        <w:t>and complex logistics</w:t>
      </w:r>
      <w:r>
        <w:rPr>
          <w:rFonts w:ascii="Times New Roman" w:eastAsia="Times New Roman" w:hAnsi="Times New Roman" w:cs="Times New Roman"/>
          <w:sz w:val="24"/>
          <w:szCs w:val="24"/>
          <w:lang w:val="en-US" w:eastAsia="en-GB"/>
        </w:rPr>
        <w:t xml:space="preserve"> (Rogers and Davidson, 2016).</w:t>
      </w:r>
    </w:p>
    <w:p w14:paraId="7033A404" w14:textId="1D6F3FED" w:rsidR="005D77B4" w:rsidRDefault="00DA1F25" w:rsidP="348C7071">
      <w:pPr>
        <w:spacing w:line="48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This research is focused on </w:t>
      </w:r>
      <w:r w:rsidR="00AC4CB5">
        <w:rPr>
          <w:rFonts w:ascii="Times New Roman" w:eastAsia="Times New Roman" w:hAnsi="Times New Roman" w:cs="Times New Roman"/>
          <w:sz w:val="24"/>
          <w:szCs w:val="24"/>
          <w:lang w:val="en-US" w:eastAsia="en-GB"/>
        </w:rPr>
        <w:t>ur</w:t>
      </w:r>
      <w:r w:rsidR="001B70B8">
        <w:rPr>
          <w:rFonts w:ascii="Times New Roman" w:eastAsia="Times New Roman" w:hAnsi="Times New Roman" w:cs="Times New Roman"/>
          <w:sz w:val="24"/>
          <w:szCs w:val="24"/>
          <w:lang w:val="en-US" w:eastAsia="en-GB"/>
        </w:rPr>
        <w:t xml:space="preserve">ban </w:t>
      </w:r>
      <w:r>
        <w:rPr>
          <w:rFonts w:ascii="Times New Roman" w:eastAsia="Times New Roman" w:hAnsi="Times New Roman" w:cs="Times New Roman"/>
          <w:sz w:val="24"/>
          <w:szCs w:val="24"/>
          <w:lang w:val="en-US" w:eastAsia="en-GB"/>
        </w:rPr>
        <w:t xml:space="preserve">museums and art galleries. </w:t>
      </w:r>
      <w:r w:rsidR="00CA211C">
        <w:rPr>
          <w:rFonts w:ascii="Times New Roman" w:eastAsia="Times New Roman" w:hAnsi="Times New Roman" w:cs="Times New Roman"/>
          <w:sz w:val="24"/>
          <w:szCs w:val="24"/>
          <w:lang w:val="en-US" w:eastAsia="en-GB"/>
        </w:rPr>
        <w:t xml:space="preserve">Due to the changes in </w:t>
      </w:r>
      <w:r w:rsidR="001A48EA">
        <w:rPr>
          <w:rFonts w:ascii="Times New Roman" w:eastAsia="Times New Roman" w:hAnsi="Times New Roman" w:cs="Times New Roman"/>
          <w:sz w:val="24"/>
          <w:szCs w:val="24"/>
          <w:lang w:val="en-US" w:eastAsia="en-GB"/>
        </w:rPr>
        <w:t xml:space="preserve">the </w:t>
      </w:r>
      <w:r w:rsidR="00CA211C">
        <w:rPr>
          <w:rFonts w:ascii="Times New Roman" w:eastAsia="Times New Roman" w:hAnsi="Times New Roman" w:cs="Times New Roman"/>
          <w:sz w:val="24"/>
          <w:szCs w:val="24"/>
          <w:lang w:val="en-US" w:eastAsia="en-GB"/>
        </w:rPr>
        <w:t>funding system and decreased central and local government financial support, museums and art galleries in the UK seek income f</w:t>
      </w:r>
      <w:r w:rsidR="002055E7">
        <w:rPr>
          <w:rFonts w:ascii="Times New Roman" w:eastAsia="Times New Roman" w:hAnsi="Times New Roman" w:cs="Times New Roman"/>
          <w:sz w:val="24"/>
          <w:szCs w:val="24"/>
          <w:lang w:val="en-US" w:eastAsia="en-GB"/>
        </w:rPr>
        <w:t>ro</w:t>
      </w:r>
      <w:r w:rsidR="00CA211C">
        <w:rPr>
          <w:rFonts w:ascii="Times New Roman" w:eastAsia="Times New Roman" w:hAnsi="Times New Roman" w:cs="Times New Roman"/>
          <w:sz w:val="24"/>
          <w:szCs w:val="24"/>
          <w:lang w:val="en-US" w:eastAsia="en-GB"/>
        </w:rPr>
        <w:t>m new sources</w:t>
      </w:r>
      <w:r w:rsidR="00C146D5">
        <w:rPr>
          <w:rFonts w:ascii="Times New Roman" w:eastAsia="Times New Roman" w:hAnsi="Times New Roman" w:cs="Times New Roman"/>
          <w:sz w:val="24"/>
          <w:szCs w:val="24"/>
          <w:lang w:val="en-US" w:eastAsia="en-GB"/>
        </w:rPr>
        <w:t xml:space="preserve"> (Whitfield, 2009)</w:t>
      </w:r>
      <w:r w:rsidR="00CA211C">
        <w:rPr>
          <w:rFonts w:ascii="Times New Roman" w:eastAsia="Times New Roman" w:hAnsi="Times New Roman" w:cs="Times New Roman"/>
          <w:sz w:val="24"/>
          <w:szCs w:val="24"/>
          <w:lang w:val="en-US" w:eastAsia="en-GB"/>
        </w:rPr>
        <w:t xml:space="preserve">. Hence, these public </w:t>
      </w:r>
      <w:r w:rsidR="008205BE">
        <w:rPr>
          <w:rFonts w:ascii="Times New Roman" w:eastAsia="Times New Roman" w:hAnsi="Times New Roman" w:cs="Times New Roman"/>
          <w:sz w:val="24"/>
          <w:szCs w:val="24"/>
          <w:lang w:val="en-US" w:eastAsia="en-GB"/>
        </w:rPr>
        <w:t>spaces</w:t>
      </w:r>
      <w:r w:rsidR="00CA211C">
        <w:rPr>
          <w:rFonts w:ascii="Times New Roman" w:eastAsia="Times New Roman" w:hAnsi="Times New Roman" w:cs="Times New Roman"/>
          <w:sz w:val="24"/>
          <w:szCs w:val="24"/>
          <w:lang w:val="en-US" w:eastAsia="en-GB"/>
        </w:rPr>
        <w:t xml:space="preserve"> increasingly consider </w:t>
      </w:r>
      <w:r w:rsidR="00717DF6">
        <w:rPr>
          <w:rFonts w:ascii="Times New Roman" w:eastAsia="Times New Roman" w:hAnsi="Times New Roman" w:cs="Times New Roman"/>
          <w:sz w:val="24"/>
          <w:szCs w:val="24"/>
          <w:lang w:val="en-US" w:eastAsia="en-GB"/>
        </w:rPr>
        <w:t xml:space="preserve">venue hire for </w:t>
      </w:r>
      <w:r w:rsidR="00CA211C">
        <w:rPr>
          <w:rFonts w:ascii="Times New Roman" w:eastAsia="Times New Roman" w:hAnsi="Times New Roman" w:cs="Times New Roman"/>
          <w:sz w:val="24"/>
          <w:szCs w:val="24"/>
          <w:lang w:val="en-US" w:eastAsia="en-GB"/>
        </w:rPr>
        <w:t>business</w:t>
      </w:r>
      <w:r w:rsidR="007740BE">
        <w:rPr>
          <w:rFonts w:ascii="Times New Roman" w:eastAsia="Times New Roman" w:hAnsi="Times New Roman" w:cs="Times New Roman"/>
          <w:sz w:val="24"/>
          <w:szCs w:val="24"/>
          <w:lang w:val="en-US" w:eastAsia="en-GB"/>
        </w:rPr>
        <w:t xml:space="preserve"> </w:t>
      </w:r>
      <w:r w:rsidR="00CA211C">
        <w:rPr>
          <w:rFonts w:ascii="Times New Roman" w:eastAsia="Times New Roman" w:hAnsi="Times New Roman" w:cs="Times New Roman"/>
          <w:sz w:val="24"/>
          <w:szCs w:val="24"/>
          <w:lang w:val="en-US" w:eastAsia="en-GB"/>
        </w:rPr>
        <w:t xml:space="preserve">events as one of their additional revenue </w:t>
      </w:r>
      <w:r w:rsidR="000840A3">
        <w:rPr>
          <w:rFonts w:ascii="Times New Roman" w:eastAsia="Times New Roman" w:hAnsi="Times New Roman" w:cs="Times New Roman"/>
          <w:sz w:val="24"/>
          <w:szCs w:val="24"/>
          <w:lang w:val="en-US" w:eastAsia="en-GB"/>
        </w:rPr>
        <w:t>streams</w:t>
      </w:r>
      <w:r w:rsidR="00674530">
        <w:rPr>
          <w:rFonts w:ascii="Times New Roman" w:eastAsia="Times New Roman" w:hAnsi="Times New Roman" w:cs="Times New Roman"/>
          <w:sz w:val="24"/>
          <w:szCs w:val="24"/>
          <w:lang w:val="en-US" w:eastAsia="en-GB"/>
        </w:rPr>
        <w:t>, which eventually he</w:t>
      </w:r>
      <w:r w:rsidR="0013668F">
        <w:rPr>
          <w:rFonts w:ascii="Times New Roman" w:eastAsia="Times New Roman" w:hAnsi="Times New Roman" w:cs="Times New Roman"/>
          <w:sz w:val="24"/>
          <w:szCs w:val="24"/>
          <w:lang w:val="en-US" w:eastAsia="en-GB"/>
        </w:rPr>
        <w:t xml:space="preserve">lp them support their </w:t>
      </w:r>
      <w:r w:rsidR="00C650ED">
        <w:rPr>
          <w:rFonts w:ascii="Times New Roman" w:eastAsia="Times New Roman" w:hAnsi="Times New Roman" w:cs="Times New Roman"/>
          <w:sz w:val="24"/>
          <w:szCs w:val="24"/>
          <w:lang w:val="en-US" w:eastAsia="en-GB"/>
        </w:rPr>
        <w:t xml:space="preserve">main mission of running </w:t>
      </w:r>
      <w:r w:rsidR="00FD081D">
        <w:rPr>
          <w:rFonts w:ascii="Times New Roman" w:eastAsia="Times New Roman" w:hAnsi="Times New Roman" w:cs="Times New Roman"/>
          <w:sz w:val="24"/>
          <w:szCs w:val="24"/>
          <w:lang w:val="en-US" w:eastAsia="en-GB"/>
        </w:rPr>
        <w:t>art</w:t>
      </w:r>
      <w:r w:rsidR="00C650ED">
        <w:rPr>
          <w:rFonts w:ascii="Times New Roman" w:eastAsia="Times New Roman" w:hAnsi="Times New Roman" w:cs="Times New Roman"/>
          <w:sz w:val="24"/>
          <w:szCs w:val="24"/>
          <w:lang w:val="en-US" w:eastAsia="en-GB"/>
        </w:rPr>
        <w:t xml:space="preserve"> collection</w:t>
      </w:r>
      <w:r w:rsidR="008436CE">
        <w:rPr>
          <w:rFonts w:ascii="Times New Roman" w:eastAsia="Times New Roman" w:hAnsi="Times New Roman" w:cs="Times New Roman"/>
          <w:sz w:val="24"/>
          <w:szCs w:val="24"/>
          <w:lang w:val="en-US" w:eastAsia="en-GB"/>
        </w:rPr>
        <w:t>s.</w:t>
      </w:r>
      <w:r w:rsidR="0043139C">
        <w:rPr>
          <w:rFonts w:ascii="Times New Roman" w:hAnsi="Times New Roman" w:cs="Times New Roman"/>
          <w:sz w:val="24"/>
        </w:rPr>
        <w:t xml:space="preserve"> </w:t>
      </w:r>
      <w:r w:rsidR="00057961">
        <w:rPr>
          <w:rFonts w:ascii="Times New Roman" w:hAnsi="Times New Roman" w:cs="Times New Roman"/>
          <w:sz w:val="24"/>
        </w:rPr>
        <w:t xml:space="preserve">A recent industry research indicates </w:t>
      </w:r>
      <w:r w:rsidR="00E0317B">
        <w:rPr>
          <w:rFonts w:ascii="Times New Roman" w:eastAsia="Times New Roman" w:hAnsi="Times New Roman" w:cs="Times New Roman"/>
          <w:sz w:val="24"/>
          <w:szCs w:val="24"/>
          <w:lang w:val="en-US" w:eastAsia="en-GB"/>
        </w:rPr>
        <w:t>other benefits from hosting business events in a museum</w:t>
      </w:r>
      <w:r w:rsidR="00057961">
        <w:rPr>
          <w:rFonts w:ascii="Times New Roman" w:eastAsia="Times New Roman" w:hAnsi="Times New Roman" w:cs="Times New Roman"/>
          <w:sz w:val="24"/>
          <w:szCs w:val="24"/>
          <w:lang w:val="en-US" w:eastAsia="en-GB"/>
        </w:rPr>
        <w:t xml:space="preserve">, including </w:t>
      </w:r>
      <w:r w:rsidR="003B51BD">
        <w:rPr>
          <w:rFonts w:ascii="Times New Roman" w:eastAsia="Times New Roman" w:hAnsi="Times New Roman" w:cs="Times New Roman"/>
          <w:sz w:val="24"/>
          <w:szCs w:val="24"/>
          <w:lang w:val="en-US" w:eastAsia="en-GB"/>
        </w:rPr>
        <w:t xml:space="preserve">reaching </w:t>
      </w:r>
      <w:r w:rsidR="00E0317B">
        <w:rPr>
          <w:rFonts w:ascii="Times New Roman" w:eastAsia="Times New Roman" w:hAnsi="Times New Roman" w:cs="Times New Roman"/>
          <w:sz w:val="24"/>
          <w:szCs w:val="24"/>
          <w:lang w:val="en-US" w:eastAsia="en-GB"/>
        </w:rPr>
        <w:t>new audiences</w:t>
      </w:r>
      <w:r w:rsidR="005F0679">
        <w:rPr>
          <w:rFonts w:ascii="Times New Roman" w:eastAsia="Times New Roman" w:hAnsi="Times New Roman" w:cs="Times New Roman"/>
          <w:sz w:val="24"/>
          <w:szCs w:val="24"/>
          <w:lang w:val="en-US" w:eastAsia="en-GB"/>
        </w:rPr>
        <w:t xml:space="preserve"> through marketing and promotion</w:t>
      </w:r>
      <w:r w:rsidR="00E0317B">
        <w:rPr>
          <w:rFonts w:ascii="Times New Roman" w:eastAsia="Times New Roman" w:hAnsi="Times New Roman" w:cs="Times New Roman"/>
          <w:sz w:val="24"/>
          <w:szCs w:val="24"/>
          <w:lang w:val="en-US" w:eastAsia="en-GB"/>
        </w:rPr>
        <w:t>, building relationships with potential sponsors</w:t>
      </w:r>
      <w:r w:rsidR="005F0679">
        <w:rPr>
          <w:rFonts w:ascii="Times New Roman" w:eastAsia="Times New Roman" w:hAnsi="Times New Roman" w:cs="Times New Roman"/>
          <w:sz w:val="24"/>
          <w:szCs w:val="24"/>
          <w:lang w:val="en-US" w:eastAsia="en-GB"/>
        </w:rPr>
        <w:t xml:space="preserve"> </w:t>
      </w:r>
      <w:r w:rsidR="00E0317B">
        <w:rPr>
          <w:rFonts w:ascii="Times New Roman" w:eastAsia="Times New Roman" w:hAnsi="Times New Roman" w:cs="Times New Roman"/>
          <w:sz w:val="24"/>
          <w:szCs w:val="24"/>
          <w:lang w:val="en-US" w:eastAsia="en-GB"/>
        </w:rPr>
        <w:t>and strengthening links with the local community (Bryan and Hall, 2013).</w:t>
      </w:r>
    </w:p>
    <w:p w14:paraId="2A06CA9B" w14:textId="375FB5DC" w:rsidR="00A907BF" w:rsidRPr="00D9232C" w:rsidRDefault="00EF20D3" w:rsidP="00D9232C">
      <w:pPr>
        <w:spacing w:before="100" w:beforeAutospacing="1" w:after="100" w:afterAutospacing="1" w:line="480" w:lineRule="auto"/>
        <w:jc w:val="both"/>
        <w:rPr>
          <w:rFonts w:ascii="Times New Roman" w:hAnsi="Times New Roman" w:cs="Times New Roman"/>
          <w:sz w:val="24"/>
        </w:rPr>
      </w:pPr>
      <w:r>
        <w:rPr>
          <w:rFonts w:ascii="Times New Roman" w:hAnsi="Times New Roman" w:cs="Times New Roman"/>
          <w:sz w:val="24"/>
        </w:rPr>
        <w:t xml:space="preserve">Despite </w:t>
      </w:r>
      <w:r w:rsidR="001201AD">
        <w:rPr>
          <w:rFonts w:ascii="Times New Roman" w:hAnsi="Times New Roman" w:cs="Times New Roman"/>
          <w:sz w:val="24"/>
        </w:rPr>
        <w:t>an</w:t>
      </w:r>
      <w:r w:rsidR="00A907BF" w:rsidRPr="00B1449E">
        <w:rPr>
          <w:rFonts w:ascii="Times New Roman" w:hAnsi="Times New Roman" w:cs="Times New Roman"/>
          <w:sz w:val="24"/>
        </w:rPr>
        <w:t xml:space="preserve"> increased demand from the </w:t>
      </w:r>
      <w:r w:rsidR="00B367ED">
        <w:rPr>
          <w:rFonts w:ascii="Times New Roman" w:hAnsi="Times New Roman" w:cs="Times New Roman"/>
          <w:sz w:val="24"/>
        </w:rPr>
        <w:t>business</w:t>
      </w:r>
      <w:r w:rsidR="00D71DD2">
        <w:rPr>
          <w:rFonts w:ascii="Times New Roman" w:hAnsi="Times New Roman" w:cs="Times New Roman"/>
          <w:sz w:val="24"/>
        </w:rPr>
        <w:t xml:space="preserve"> </w:t>
      </w:r>
      <w:r w:rsidR="00A907BF" w:rsidRPr="00B1449E">
        <w:rPr>
          <w:rFonts w:ascii="Times New Roman" w:hAnsi="Times New Roman" w:cs="Times New Roman"/>
          <w:sz w:val="24"/>
        </w:rPr>
        <w:t xml:space="preserve">event sector, many museums still consider </w:t>
      </w:r>
      <w:r w:rsidR="00A202DF">
        <w:rPr>
          <w:rFonts w:ascii="Times New Roman" w:hAnsi="Times New Roman" w:cs="Times New Roman"/>
          <w:sz w:val="24"/>
        </w:rPr>
        <w:t>business</w:t>
      </w:r>
      <w:r w:rsidR="00A907BF" w:rsidRPr="00B1449E">
        <w:rPr>
          <w:rFonts w:ascii="Times New Roman" w:hAnsi="Times New Roman" w:cs="Times New Roman"/>
          <w:sz w:val="24"/>
        </w:rPr>
        <w:t xml:space="preserve"> events as a one-off opportunity. A strategic vision is required to position and market</w:t>
      </w:r>
      <w:r w:rsidR="00B40D4F">
        <w:rPr>
          <w:rFonts w:ascii="Times New Roman" w:hAnsi="Times New Roman" w:cs="Times New Roman"/>
          <w:sz w:val="24"/>
        </w:rPr>
        <w:t xml:space="preserve"> </w:t>
      </w:r>
      <w:r w:rsidR="00827DAF">
        <w:rPr>
          <w:rFonts w:ascii="Times New Roman" w:hAnsi="Times New Roman" w:cs="Times New Roman"/>
          <w:sz w:val="24"/>
        </w:rPr>
        <w:t>venue facilities of</w:t>
      </w:r>
      <w:r w:rsidR="00A907BF" w:rsidRPr="00B1449E">
        <w:rPr>
          <w:rFonts w:ascii="Times New Roman" w:hAnsi="Times New Roman" w:cs="Times New Roman"/>
          <w:sz w:val="24"/>
        </w:rPr>
        <w:t xml:space="preserve"> a cultural institution </w:t>
      </w:r>
      <w:r w:rsidR="00BB0ADC">
        <w:rPr>
          <w:rFonts w:ascii="Times New Roman" w:hAnsi="Times New Roman" w:cs="Times New Roman"/>
          <w:sz w:val="24"/>
        </w:rPr>
        <w:t xml:space="preserve">and </w:t>
      </w:r>
      <w:r w:rsidR="00A907BF" w:rsidRPr="00B1449E">
        <w:rPr>
          <w:rFonts w:ascii="Times New Roman" w:hAnsi="Times New Roman" w:cs="Times New Roman"/>
          <w:sz w:val="24"/>
        </w:rPr>
        <w:t xml:space="preserve">approach </w:t>
      </w:r>
      <w:r w:rsidR="00BB0ADC">
        <w:rPr>
          <w:rFonts w:ascii="Times New Roman" w:hAnsi="Times New Roman" w:cs="Times New Roman"/>
          <w:sz w:val="24"/>
        </w:rPr>
        <w:t>business</w:t>
      </w:r>
      <w:r w:rsidR="00A907BF" w:rsidRPr="00B1449E">
        <w:rPr>
          <w:rFonts w:ascii="Times New Roman" w:hAnsi="Times New Roman" w:cs="Times New Roman"/>
          <w:sz w:val="24"/>
        </w:rPr>
        <w:t xml:space="preserve"> events as an appropriate and consistent source of income</w:t>
      </w:r>
      <w:r w:rsidR="00EB520B">
        <w:rPr>
          <w:rFonts w:ascii="Times New Roman" w:hAnsi="Times New Roman" w:cs="Times New Roman"/>
          <w:sz w:val="24"/>
        </w:rPr>
        <w:t xml:space="preserve">, without compromising on the cultural </w:t>
      </w:r>
      <w:r w:rsidR="00E262E1">
        <w:rPr>
          <w:rFonts w:ascii="Times New Roman" w:hAnsi="Times New Roman" w:cs="Times New Roman"/>
          <w:sz w:val="24"/>
        </w:rPr>
        <w:t xml:space="preserve">stewardship. </w:t>
      </w:r>
      <w:r w:rsidR="00A907BF">
        <w:rPr>
          <w:rFonts w:ascii="Times New Roman" w:hAnsi="Times New Roman" w:cs="Times New Roman"/>
          <w:sz w:val="24"/>
        </w:rPr>
        <w:t xml:space="preserve">To do so, it is imperative to evaluate both </w:t>
      </w:r>
      <w:r w:rsidR="004074C3">
        <w:rPr>
          <w:rFonts w:ascii="Times New Roman" w:hAnsi="Times New Roman" w:cs="Times New Roman"/>
          <w:sz w:val="24"/>
        </w:rPr>
        <w:t xml:space="preserve">the </w:t>
      </w:r>
      <w:r w:rsidR="00A907BF">
        <w:rPr>
          <w:rFonts w:ascii="Times New Roman" w:hAnsi="Times New Roman" w:cs="Times New Roman"/>
          <w:sz w:val="24"/>
        </w:rPr>
        <w:t xml:space="preserve">advantages and disadvantages of organising events in </w:t>
      </w:r>
      <w:r w:rsidR="00266696">
        <w:rPr>
          <w:rFonts w:ascii="Times New Roman" w:hAnsi="Times New Roman" w:cs="Times New Roman"/>
          <w:sz w:val="24"/>
        </w:rPr>
        <w:t>the unusual</w:t>
      </w:r>
      <w:r w:rsidR="00A907BF">
        <w:rPr>
          <w:rFonts w:ascii="Times New Roman" w:hAnsi="Times New Roman" w:cs="Times New Roman"/>
          <w:sz w:val="24"/>
        </w:rPr>
        <w:t xml:space="preserve"> venues. </w:t>
      </w:r>
    </w:p>
    <w:p w14:paraId="3A8E795F" w14:textId="1E4788A2" w:rsidR="000B1E9D" w:rsidRDefault="00DA1F25" w:rsidP="348C7071">
      <w:pPr>
        <w:spacing w:line="480" w:lineRule="auto"/>
        <w:jc w:val="both"/>
        <w:rPr>
          <w:rFonts w:ascii="Times New Roman" w:hAnsi="Times New Roman" w:cs="Times New Roman"/>
          <w:b/>
          <w:sz w:val="28"/>
        </w:rPr>
      </w:pPr>
      <w:r w:rsidRPr="00A907BF">
        <w:rPr>
          <w:rFonts w:ascii="Times New Roman" w:hAnsi="Times New Roman" w:cs="Times New Roman"/>
          <w:b/>
          <w:sz w:val="28"/>
        </w:rPr>
        <w:t xml:space="preserve">Advantages and Disadvantages of </w:t>
      </w:r>
      <w:r w:rsidR="00DD198B">
        <w:rPr>
          <w:rFonts w:ascii="Times New Roman" w:hAnsi="Times New Roman" w:cs="Times New Roman"/>
          <w:b/>
          <w:sz w:val="28"/>
        </w:rPr>
        <w:t>Unus</w:t>
      </w:r>
      <w:r w:rsidR="00D43B5A">
        <w:rPr>
          <w:rFonts w:ascii="Times New Roman" w:hAnsi="Times New Roman" w:cs="Times New Roman"/>
          <w:b/>
          <w:sz w:val="28"/>
        </w:rPr>
        <w:t>ual</w:t>
      </w:r>
      <w:r w:rsidRPr="00A907BF">
        <w:rPr>
          <w:rFonts w:ascii="Times New Roman" w:hAnsi="Times New Roman" w:cs="Times New Roman"/>
          <w:b/>
          <w:sz w:val="28"/>
        </w:rPr>
        <w:t xml:space="preserve"> Venues </w:t>
      </w:r>
    </w:p>
    <w:p w14:paraId="676EB9E5" w14:textId="393E6BFB" w:rsidR="00EE60A8" w:rsidRDefault="00D55770" w:rsidP="00E9228E">
      <w:pPr>
        <w:spacing w:before="100" w:beforeAutospacing="1" w:after="100" w:afterAutospacing="1" w:line="480" w:lineRule="auto"/>
        <w:jc w:val="both"/>
        <w:rPr>
          <w:rFonts w:ascii="Times New Roman" w:hAnsi="Times New Roman" w:cs="Times New Roman"/>
          <w:sz w:val="24"/>
        </w:rPr>
      </w:pPr>
      <w:r w:rsidRPr="00D55770">
        <w:rPr>
          <w:rFonts w:ascii="Times New Roman" w:hAnsi="Times New Roman" w:cs="Times New Roman"/>
          <w:sz w:val="24"/>
        </w:rPr>
        <w:lastRenderedPageBreak/>
        <w:t xml:space="preserve">Unusual venues </w:t>
      </w:r>
      <w:r w:rsidR="00D9232C">
        <w:rPr>
          <w:rFonts w:ascii="Times New Roman" w:hAnsi="Times New Roman" w:cs="Times New Roman"/>
          <w:sz w:val="24"/>
        </w:rPr>
        <w:t>offer a range of benefits for event planners and delegates. There can be, however, some disadvantages and risks of organising a business</w:t>
      </w:r>
      <w:r w:rsidR="00B21C90">
        <w:rPr>
          <w:rFonts w:ascii="Times New Roman" w:hAnsi="Times New Roman" w:cs="Times New Roman"/>
          <w:sz w:val="24"/>
        </w:rPr>
        <w:t xml:space="preserve"> </w:t>
      </w:r>
      <w:r w:rsidR="00D9232C">
        <w:rPr>
          <w:rFonts w:ascii="Times New Roman" w:hAnsi="Times New Roman" w:cs="Times New Roman"/>
          <w:sz w:val="24"/>
        </w:rPr>
        <w:t>event in a museum</w:t>
      </w:r>
      <w:r w:rsidR="00266696">
        <w:rPr>
          <w:rFonts w:ascii="Times New Roman" w:hAnsi="Times New Roman" w:cs="Times New Roman"/>
          <w:sz w:val="24"/>
        </w:rPr>
        <w:t>, art gallery or any other unique venue</w:t>
      </w:r>
      <w:r w:rsidR="00D9232C">
        <w:rPr>
          <w:rFonts w:ascii="Times New Roman" w:hAnsi="Times New Roman" w:cs="Times New Roman"/>
          <w:sz w:val="24"/>
        </w:rPr>
        <w:t xml:space="preserve"> (See Table 1).</w:t>
      </w:r>
    </w:p>
    <w:p w14:paraId="2AC1435E" w14:textId="5342360E" w:rsidR="00A27E58" w:rsidRDefault="00A27E58" w:rsidP="00E9228E">
      <w:pPr>
        <w:spacing w:before="100" w:beforeAutospacing="1" w:after="100" w:afterAutospacing="1" w:line="480" w:lineRule="auto"/>
        <w:jc w:val="both"/>
        <w:rPr>
          <w:rFonts w:ascii="Times New Roman" w:hAnsi="Times New Roman" w:cs="Times New Roman"/>
          <w:sz w:val="24"/>
        </w:rPr>
      </w:pPr>
    </w:p>
    <w:p w14:paraId="2E2086D0" w14:textId="30E0973B" w:rsidR="00A27E58" w:rsidRDefault="00A27E58" w:rsidP="00E9228E">
      <w:pPr>
        <w:spacing w:before="100" w:beforeAutospacing="1" w:after="100" w:afterAutospacing="1" w:line="480" w:lineRule="auto"/>
        <w:jc w:val="both"/>
        <w:rPr>
          <w:rFonts w:ascii="Times New Roman" w:hAnsi="Times New Roman" w:cs="Times New Roman"/>
          <w:sz w:val="24"/>
        </w:rPr>
      </w:pPr>
    </w:p>
    <w:p w14:paraId="331678B8" w14:textId="77777777" w:rsidR="00A27E58" w:rsidRPr="00E9228E" w:rsidRDefault="00A27E58" w:rsidP="00E9228E">
      <w:pPr>
        <w:spacing w:before="100" w:beforeAutospacing="1" w:after="100" w:afterAutospacing="1" w:line="480" w:lineRule="auto"/>
        <w:jc w:val="both"/>
        <w:rPr>
          <w:rFonts w:ascii="Times New Roman" w:hAnsi="Times New Roman" w:cs="Times New Roman"/>
          <w:sz w:val="24"/>
        </w:rPr>
      </w:pPr>
    </w:p>
    <w:p w14:paraId="1A358C2F" w14:textId="22978892" w:rsidR="000B1E9D" w:rsidRDefault="0052535F" w:rsidP="000B1E9D">
      <w:pPr>
        <w:spacing w:after="0" w:line="240" w:lineRule="auto"/>
        <w:jc w:val="both"/>
        <w:textAlignment w:val="baseline"/>
        <w:rPr>
          <w:rFonts w:ascii="Times New Roman" w:eastAsia="Times New Roman" w:hAnsi="Times New Roman" w:cs="Times New Roman"/>
          <w:sz w:val="24"/>
          <w:szCs w:val="24"/>
          <w:lang w:val="en-US" w:eastAsia="en-GB"/>
        </w:rPr>
      </w:pPr>
      <w:r w:rsidRPr="00A907BF">
        <w:rPr>
          <w:rFonts w:ascii="Times New Roman" w:eastAsia="Times New Roman" w:hAnsi="Times New Roman" w:cs="Times New Roman"/>
          <w:b/>
          <w:sz w:val="24"/>
          <w:szCs w:val="24"/>
          <w:lang w:val="en-US" w:eastAsia="en-GB"/>
        </w:rPr>
        <w:t>Table 1: Advantages and Disadvantages of Using Unusual Venues for Business Events</w:t>
      </w:r>
      <w:r w:rsidR="000B1E9D" w:rsidRPr="00A907BF">
        <w:rPr>
          <w:rFonts w:ascii="Times New Roman" w:eastAsia="Times New Roman" w:hAnsi="Times New Roman" w:cs="Times New Roman"/>
          <w:sz w:val="24"/>
          <w:szCs w:val="24"/>
          <w:lang w:val="en-US" w:eastAsia="en-GB"/>
        </w:rPr>
        <w:t xml:space="preserve"> Adapted from Rogers and Davidson (2016) and Leask and Hood (2001).</w:t>
      </w:r>
    </w:p>
    <w:p w14:paraId="2B795234" w14:textId="01C3A963" w:rsidR="00A02616" w:rsidRDefault="00A02616" w:rsidP="000B1E9D">
      <w:pPr>
        <w:spacing w:after="0" w:line="240" w:lineRule="auto"/>
        <w:jc w:val="both"/>
        <w:textAlignment w:val="baseline"/>
        <w:rPr>
          <w:rFonts w:ascii="Times New Roman" w:eastAsia="Times New Roman" w:hAnsi="Times New Roman" w:cs="Times New Roman"/>
          <w:sz w:val="18"/>
          <w:szCs w:val="18"/>
          <w:lang w:eastAsia="en-GB"/>
        </w:rPr>
      </w:pPr>
    </w:p>
    <w:p w14:paraId="422A9C10" w14:textId="3590E35F" w:rsidR="00A02616" w:rsidRDefault="00A02616" w:rsidP="000B1E9D">
      <w:pPr>
        <w:spacing w:after="0" w:line="240" w:lineRule="auto"/>
        <w:jc w:val="both"/>
        <w:textAlignment w:val="baseline"/>
        <w:rPr>
          <w:rFonts w:ascii="Times New Roman" w:eastAsia="Times New Roman" w:hAnsi="Times New Roman" w:cs="Times New Roman"/>
          <w:sz w:val="18"/>
          <w:szCs w:val="18"/>
          <w:lang w:eastAsia="en-GB"/>
        </w:rPr>
      </w:pPr>
    </w:p>
    <w:tbl>
      <w:tblPr>
        <w:tblpPr w:leftFromText="180" w:rightFromText="180" w:vertAnchor="text" w:horzAnchor="margin" w:tblpXSpec="center" w:tblpY="101"/>
        <w:tblW w:w="8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4103"/>
      </w:tblGrid>
      <w:tr w:rsidR="004A104B" w:rsidRPr="00DF6745" w14:paraId="614F3EF1" w14:textId="77777777" w:rsidTr="004A104B">
        <w:tc>
          <w:tcPr>
            <w:tcW w:w="4387" w:type="dxa"/>
            <w:tcBorders>
              <w:top w:val="single" w:sz="6" w:space="0" w:color="auto"/>
              <w:left w:val="single" w:sz="6" w:space="0" w:color="auto"/>
              <w:bottom w:val="single" w:sz="6" w:space="0" w:color="auto"/>
              <w:right w:val="single" w:sz="6" w:space="0" w:color="auto"/>
            </w:tcBorders>
            <w:shd w:val="clear" w:color="auto" w:fill="A6A6A6"/>
            <w:hideMark/>
          </w:tcPr>
          <w:p w14:paraId="08D0CC0D" w14:textId="77777777" w:rsidR="004A104B" w:rsidRPr="00DF6745" w:rsidRDefault="004A104B" w:rsidP="004A104B">
            <w:pPr>
              <w:spacing w:after="0" w:line="240" w:lineRule="auto"/>
              <w:jc w:val="center"/>
              <w:textAlignment w:val="baseline"/>
              <w:rPr>
                <w:rFonts w:ascii="Times New Roman" w:eastAsia="Times New Roman" w:hAnsi="Times New Roman" w:cs="Times New Roman"/>
                <w:sz w:val="24"/>
                <w:szCs w:val="24"/>
                <w:lang w:eastAsia="en-GB"/>
              </w:rPr>
            </w:pPr>
            <w:r w:rsidRPr="00DF6745">
              <w:rPr>
                <w:rFonts w:ascii="Times New Roman" w:eastAsia="Times New Roman" w:hAnsi="Times New Roman" w:cs="Times New Roman"/>
                <w:b/>
                <w:bCs/>
                <w:sz w:val="24"/>
                <w:szCs w:val="24"/>
                <w:lang w:val="en-US" w:eastAsia="en-GB"/>
              </w:rPr>
              <w:t>Advantages</w:t>
            </w:r>
          </w:p>
        </w:tc>
        <w:tc>
          <w:tcPr>
            <w:tcW w:w="4103" w:type="dxa"/>
            <w:tcBorders>
              <w:top w:val="single" w:sz="6" w:space="0" w:color="auto"/>
              <w:left w:val="nil"/>
              <w:bottom w:val="single" w:sz="6" w:space="0" w:color="auto"/>
              <w:right w:val="single" w:sz="6" w:space="0" w:color="auto"/>
            </w:tcBorders>
            <w:shd w:val="clear" w:color="auto" w:fill="A6A6A6"/>
            <w:hideMark/>
          </w:tcPr>
          <w:p w14:paraId="4D30B9A8" w14:textId="77777777" w:rsidR="004A104B" w:rsidRPr="00DF6745" w:rsidRDefault="004A104B" w:rsidP="004A104B">
            <w:pPr>
              <w:spacing w:after="0" w:line="240" w:lineRule="auto"/>
              <w:jc w:val="center"/>
              <w:textAlignment w:val="baseline"/>
              <w:rPr>
                <w:rFonts w:ascii="Times New Roman" w:eastAsia="Times New Roman" w:hAnsi="Times New Roman" w:cs="Times New Roman"/>
                <w:sz w:val="24"/>
                <w:szCs w:val="24"/>
                <w:lang w:eastAsia="en-GB"/>
              </w:rPr>
            </w:pPr>
            <w:r w:rsidRPr="00DF6745">
              <w:rPr>
                <w:rFonts w:ascii="Times New Roman" w:eastAsia="Times New Roman" w:hAnsi="Times New Roman" w:cs="Times New Roman"/>
                <w:b/>
                <w:bCs/>
                <w:sz w:val="24"/>
                <w:szCs w:val="24"/>
                <w:lang w:val="en-US" w:eastAsia="en-GB"/>
              </w:rPr>
              <w:t>Disadvantages</w:t>
            </w:r>
          </w:p>
        </w:tc>
      </w:tr>
      <w:tr w:rsidR="004A104B" w:rsidRPr="00DF6745" w14:paraId="6B6ADDCB" w14:textId="77777777" w:rsidTr="004A104B">
        <w:tc>
          <w:tcPr>
            <w:tcW w:w="4387" w:type="dxa"/>
            <w:tcBorders>
              <w:top w:val="nil"/>
              <w:left w:val="single" w:sz="6" w:space="0" w:color="auto"/>
              <w:bottom w:val="single" w:sz="6" w:space="0" w:color="auto"/>
              <w:right w:val="single" w:sz="6" w:space="0" w:color="auto"/>
            </w:tcBorders>
            <w:shd w:val="clear" w:color="auto" w:fill="auto"/>
            <w:hideMark/>
          </w:tcPr>
          <w:p w14:paraId="382E8662" w14:textId="77777777" w:rsidR="004A104B" w:rsidRPr="00DF6745" w:rsidRDefault="004A104B" w:rsidP="004A104B">
            <w:pPr>
              <w:numPr>
                <w:ilvl w:val="0"/>
                <w:numId w:val="8"/>
              </w:numPr>
              <w:spacing w:after="0" w:line="240" w:lineRule="auto"/>
              <w:ind w:left="360" w:firstLine="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Special appeal is </w:t>
            </w:r>
            <w:r w:rsidRPr="00DF6745">
              <w:rPr>
                <w:rFonts w:ascii="Times New Roman" w:eastAsia="Times New Roman" w:hAnsi="Times New Roman" w:cs="Times New Roman"/>
                <w:sz w:val="24"/>
                <w:szCs w:val="24"/>
                <w:lang w:val="en-US" w:eastAsia="en-GB"/>
              </w:rPr>
              <w:t>good for motivating attendees to attend the</w:t>
            </w:r>
            <w:r>
              <w:rPr>
                <w:rFonts w:ascii="Times New Roman" w:eastAsia="Times New Roman" w:hAnsi="Times New Roman" w:cs="Times New Roman"/>
                <w:sz w:val="24"/>
                <w:szCs w:val="24"/>
                <w:lang w:val="en-US" w:eastAsia="en-GB"/>
              </w:rPr>
              <w:t xml:space="preserve"> event</w:t>
            </w:r>
            <w:r w:rsidRPr="00DF6745">
              <w:rPr>
                <w:rFonts w:ascii="Times New Roman" w:eastAsia="Times New Roman" w:hAnsi="Times New Roman" w:cs="Times New Roman"/>
                <w:sz w:val="24"/>
                <w:szCs w:val="24"/>
                <w:lang w:eastAsia="en-GB"/>
              </w:rPr>
              <w:t> </w:t>
            </w:r>
          </w:p>
          <w:p w14:paraId="6BE6277A" w14:textId="77777777" w:rsidR="004A104B" w:rsidRPr="00DF6745" w:rsidRDefault="004A104B" w:rsidP="004A104B">
            <w:pPr>
              <w:numPr>
                <w:ilvl w:val="0"/>
                <w:numId w:val="8"/>
              </w:numPr>
              <w:spacing w:after="0" w:line="240" w:lineRule="auto"/>
              <w:ind w:left="360" w:firstLine="0"/>
              <w:textAlignment w:val="baseline"/>
              <w:rPr>
                <w:rFonts w:ascii="Times New Roman" w:eastAsia="Times New Roman" w:hAnsi="Times New Roman" w:cs="Times New Roman"/>
                <w:sz w:val="24"/>
                <w:szCs w:val="24"/>
                <w:lang w:eastAsia="en-GB"/>
              </w:rPr>
            </w:pPr>
            <w:r w:rsidRPr="00DF6745">
              <w:rPr>
                <w:rFonts w:ascii="Times New Roman" w:eastAsia="Times New Roman" w:hAnsi="Times New Roman" w:cs="Times New Roman"/>
                <w:sz w:val="24"/>
                <w:szCs w:val="24"/>
                <w:lang w:val="en-US" w:eastAsia="en-GB"/>
              </w:rPr>
              <w:t>A built-in ambience, creating an atmosphere for the event and making the event more memorable </w:t>
            </w:r>
            <w:r w:rsidRPr="00DF6745">
              <w:rPr>
                <w:rFonts w:ascii="Times New Roman" w:eastAsia="Times New Roman" w:hAnsi="Times New Roman" w:cs="Times New Roman"/>
                <w:sz w:val="24"/>
                <w:szCs w:val="24"/>
                <w:lang w:eastAsia="en-GB"/>
              </w:rPr>
              <w:t> </w:t>
            </w:r>
          </w:p>
          <w:p w14:paraId="77857744" w14:textId="77777777" w:rsidR="004A104B" w:rsidRPr="00DF6745" w:rsidRDefault="004A104B" w:rsidP="004A104B">
            <w:pPr>
              <w:numPr>
                <w:ilvl w:val="0"/>
                <w:numId w:val="8"/>
              </w:numPr>
              <w:spacing w:after="0" w:line="240" w:lineRule="auto"/>
              <w:ind w:left="360" w:firstLine="0"/>
              <w:textAlignment w:val="baseline"/>
              <w:rPr>
                <w:rFonts w:ascii="Times New Roman" w:eastAsia="Times New Roman" w:hAnsi="Times New Roman" w:cs="Times New Roman"/>
                <w:sz w:val="24"/>
                <w:szCs w:val="24"/>
                <w:lang w:eastAsia="en-GB"/>
              </w:rPr>
            </w:pPr>
            <w:r w:rsidRPr="00DF6745">
              <w:rPr>
                <w:rFonts w:ascii="Times New Roman" w:eastAsia="Times New Roman" w:hAnsi="Times New Roman" w:cs="Times New Roman"/>
                <w:sz w:val="24"/>
                <w:szCs w:val="24"/>
                <w:lang w:val="en-US" w:eastAsia="en-GB"/>
              </w:rPr>
              <w:t>Recreational opportunities, things for clients to see and do </w:t>
            </w:r>
            <w:r w:rsidRPr="00DF6745">
              <w:rPr>
                <w:rFonts w:ascii="Times New Roman" w:eastAsia="Times New Roman" w:hAnsi="Times New Roman" w:cs="Times New Roman"/>
                <w:sz w:val="24"/>
                <w:szCs w:val="24"/>
                <w:lang w:eastAsia="en-GB"/>
              </w:rPr>
              <w:t> </w:t>
            </w:r>
          </w:p>
          <w:p w14:paraId="0CA3BD91" w14:textId="77777777" w:rsidR="004A104B" w:rsidRPr="00DF6745" w:rsidRDefault="004A104B" w:rsidP="00F20240">
            <w:pPr>
              <w:spacing w:after="0" w:line="240" w:lineRule="auto"/>
              <w:ind w:left="360"/>
              <w:textAlignment w:val="baseline"/>
              <w:rPr>
                <w:rFonts w:ascii="Times New Roman" w:eastAsia="Times New Roman" w:hAnsi="Times New Roman" w:cs="Times New Roman"/>
                <w:sz w:val="24"/>
                <w:szCs w:val="24"/>
                <w:lang w:eastAsia="en-GB"/>
              </w:rPr>
            </w:pPr>
          </w:p>
        </w:tc>
        <w:tc>
          <w:tcPr>
            <w:tcW w:w="4103" w:type="dxa"/>
            <w:tcBorders>
              <w:top w:val="nil"/>
              <w:left w:val="nil"/>
              <w:bottom w:val="single" w:sz="6" w:space="0" w:color="auto"/>
              <w:right w:val="single" w:sz="6" w:space="0" w:color="auto"/>
            </w:tcBorders>
            <w:shd w:val="clear" w:color="auto" w:fill="auto"/>
            <w:hideMark/>
          </w:tcPr>
          <w:p w14:paraId="00AC211F" w14:textId="77777777" w:rsidR="004A104B" w:rsidRPr="00DF6745" w:rsidRDefault="004A104B" w:rsidP="004A104B">
            <w:pPr>
              <w:numPr>
                <w:ilvl w:val="0"/>
                <w:numId w:val="9"/>
              </w:numPr>
              <w:spacing w:after="0" w:line="240" w:lineRule="auto"/>
              <w:ind w:left="360" w:firstLine="0"/>
              <w:textAlignment w:val="baseline"/>
              <w:rPr>
                <w:rFonts w:ascii="Times New Roman" w:eastAsia="Times New Roman" w:hAnsi="Times New Roman" w:cs="Times New Roman"/>
                <w:sz w:val="24"/>
                <w:szCs w:val="24"/>
                <w:lang w:eastAsia="en-GB"/>
              </w:rPr>
            </w:pPr>
            <w:r w:rsidRPr="00DF6745">
              <w:rPr>
                <w:rFonts w:ascii="Times New Roman" w:eastAsia="Times New Roman" w:hAnsi="Times New Roman" w:cs="Times New Roman"/>
                <w:sz w:val="24"/>
                <w:szCs w:val="24"/>
                <w:lang w:val="en-US" w:eastAsia="en-GB"/>
              </w:rPr>
              <w:t>Venue being open to the public </w:t>
            </w:r>
            <w:r w:rsidRPr="00DF6745">
              <w:rPr>
                <w:rFonts w:ascii="Times New Roman" w:eastAsia="Times New Roman" w:hAnsi="Times New Roman" w:cs="Times New Roman"/>
                <w:sz w:val="24"/>
                <w:szCs w:val="24"/>
                <w:lang w:eastAsia="en-GB"/>
              </w:rPr>
              <w:t> </w:t>
            </w:r>
          </w:p>
          <w:p w14:paraId="667F53A3" w14:textId="77777777" w:rsidR="004A104B" w:rsidRPr="00DF6745" w:rsidRDefault="004A104B" w:rsidP="004A104B">
            <w:pPr>
              <w:numPr>
                <w:ilvl w:val="0"/>
                <w:numId w:val="9"/>
              </w:numPr>
              <w:spacing w:after="0" w:line="240" w:lineRule="auto"/>
              <w:ind w:left="360" w:firstLine="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Limited functionality. </w:t>
            </w:r>
            <w:r w:rsidRPr="00DF6745">
              <w:rPr>
                <w:rFonts w:ascii="Times New Roman" w:eastAsia="Times New Roman" w:hAnsi="Times New Roman" w:cs="Times New Roman"/>
                <w:sz w:val="24"/>
                <w:szCs w:val="24"/>
                <w:lang w:val="en-US" w:eastAsia="en-GB"/>
              </w:rPr>
              <w:t>Do</w:t>
            </w:r>
            <w:r>
              <w:rPr>
                <w:rFonts w:ascii="Times New Roman" w:eastAsia="Times New Roman" w:hAnsi="Times New Roman" w:cs="Times New Roman"/>
                <w:sz w:val="24"/>
                <w:szCs w:val="24"/>
                <w:lang w:val="en-US" w:eastAsia="en-GB"/>
              </w:rPr>
              <w:t>es</w:t>
            </w:r>
            <w:r w:rsidRPr="00DF6745">
              <w:rPr>
                <w:rFonts w:ascii="Times New Roman" w:eastAsia="Times New Roman" w:hAnsi="Times New Roman" w:cs="Times New Roman"/>
                <w:sz w:val="24"/>
                <w:szCs w:val="24"/>
                <w:lang w:val="en-US" w:eastAsia="en-GB"/>
              </w:rPr>
              <w:t xml:space="preserve"> not </w:t>
            </w:r>
            <w:r>
              <w:rPr>
                <w:rFonts w:ascii="Times New Roman" w:eastAsia="Times New Roman" w:hAnsi="Times New Roman" w:cs="Times New Roman"/>
                <w:sz w:val="24"/>
                <w:szCs w:val="24"/>
                <w:lang w:val="en-US" w:eastAsia="en-GB"/>
              </w:rPr>
              <w:t>offer</w:t>
            </w:r>
            <w:r w:rsidRPr="00DF6745">
              <w:rPr>
                <w:rFonts w:ascii="Times New Roman" w:eastAsia="Times New Roman" w:hAnsi="Times New Roman" w:cs="Times New Roman"/>
                <w:sz w:val="24"/>
                <w:szCs w:val="24"/>
                <w:lang w:val="en-US" w:eastAsia="en-GB"/>
              </w:rPr>
              <w:t xml:space="preserve"> overnight accommodation</w:t>
            </w:r>
            <w:r>
              <w:rPr>
                <w:rFonts w:ascii="Times New Roman" w:eastAsia="Times New Roman" w:hAnsi="Times New Roman" w:cs="Times New Roman"/>
                <w:sz w:val="24"/>
                <w:szCs w:val="24"/>
                <w:lang w:val="en-US" w:eastAsia="en-GB"/>
              </w:rPr>
              <w:t>, in-house catering and parking facilities</w:t>
            </w:r>
            <w:r w:rsidRPr="00DF6745">
              <w:rPr>
                <w:rFonts w:ascii="Times New Roman" w:eastAsia="Times New Roman" w:hAnsi="Times New Roman" w:cs="Times New Roman"/>
                <w:sz w:val="24"/>
                <w:szCs w:val="24"/>
                <w:lang w:eastAsia="en-GB"/>
              </w:rPr>
              <w:t> </w:t>
            </w:r>
          </w:p>
          <w:p w14:paraId="3DB888F4" w14:textId="77777777" w:rsidR="004A104B" w:rsidRPr="00DF6745" w:rsidRDefault="004A104B" w:rsidP="004A104B">
            <w:pPr>
              <w:numPr>
                <w:ilvl w:val="0"/>
                <w:numId w:val="9"/>
              </w:numPr>
              <w:spacing w:after="0" w:line="240" w:lineRule="auto"/>
              <w:ind w:left="360" w:firstLine="0"/>
              <w:textAlignment w:val="baseline"/>
              <w:rPr>
                <w:rFonts w:ascii="Times New Roman" w:eastAsia="Times New Roman" w:hAnsi="Times New Roman" w:cs="Times New Roman"/>
                <w:sz w:val="24"/>
                <w:szCs w:val="24"/>
                <w:lang w:eastAsia="en-GB"/>
              </w:rPr>
            </w:pPr>
            <w:r w:rsidRPr="00DF6745">
              <w:rPr>
                <w:rFonts w:ascii="Times New Roman" w:eastAsia="Times New Roman" w:hAnsi="Times New Roman" w:cs="Times New Roman"/>
                <w:sz w:val="24"/>
                <w:szCs w:val="24"/>
                <w:lang w:val="en-US" w:eastAsia="en-GB"/>
              </w:rPr>
              <w:t>Restrictions on licensing and use </w:t>
            </w:r>
            <w:r w:rsidRPr="00DF6745">
              <w:rPr>
                <w:rFonts w:ascii="Times New Roman" w:eastAsia="Times New Roman" w:hAnsi="Times New Roman" w:cs="Times New Roman"/>
                <w:sz w:val="24"/>
                <w:szCs w:val="24"/>
                <w:lang w:eastAsia="en-GB"/>
              </w:rPr>
              <w:t> </w:t>
            </w:r>
          </w:p>
        </w:tc>
      </w:tr>
    </w:tbl>
    <w:p w14:paraId="6A5D6C70" w14:textId="77777777" w:rsidR="00292686" w:rsidRDefault="00292686" w:rsidP="348C7071">
      <w:pPr>
        <w:spacing w:line="480" w:lineRule="auto"/>
        <w:jc w:val="both"/>
        <w:rPr>
          <w:rFonts w:ascii="Times New Roman" w:hAnsi="Times New Roman" w:cs="Times New Roman"/>
          <w:sz w:val="24"/>
        </w:rPr>
      </w:pPr>
    </w:p>
    <w:p w14:paraId="4EE5CD41" w14:textId="77777777" w:rsidR="00AB52C9" w:rsidRDefault="00382AA9" w:rsidP="005A5B4C">
      <w:pPr>
        <w:spacing w:line="480" w:lineRule="auto"/>
        <w:jc w:val="both"/>
        <w:rPr>
          <w:rFonts w:ascii="Times New Roman" w:eastAsia="Times New Roman" w:hAnsi="Times New Roman" w:cs="Times New Roman"/>
          <w:sz w:val="24"/>
          <w:szCs w:val="24"/>
          <w:lang w:val="en-US" w:eastAsia="en-GB"/>
        </w:rPr>
      </w:pPr>
      <w:r w:rsidRPr="00685786">
        <w:rPr>
          <w:rStyle w:val="normaltextrun"/>
          <w:rFonts w:ascii="Times New Roman" w:hAnsi="Times New Roman" w:cs="Times New Roman"/>
          <w:sz w:val="24"/>
          <w:szCs w:val="24"/>
        </w:rPr>
        <w:t>An obvious</w:t>
      </w:r>
      <w:r w:rsidR="00894497" w:rsidRPr="00685786">
        <w:rPr>
          <w:rStyle w:val="normaltextrun"/>
          <w:rFonts w:ascii="Times New Roman" w:hAnsi="Times New Roman" w:cs="Times New Roman"/>
          <w:sz w:val="24"/>
          <w:szCs w:val="24"/>
        </w:rPr>
        <w:t xml:space="preserve"> advantage of hosting an event in a unique venue is </w:t>
      </w:r>
      <w:r w:rsidR="00F87986">
        <w:rPr>
          <w:rStyle w:val="normaltextrun"/>
          <w:rFonts w:ascii="Times New Roman" w:hAnsi="Times New Roman" w:cs="Times New Roman"/>
          <w:sz w:val="24"/>
          <w:szCs w:val="24"/>
        </w:rPr>
        <w:t>the</w:t>
      </w:r>
      <w:r w:rsidR="00894497" w:rsidRPr="00685786">
        <w:rPr>
          <w:rStyle w:val="normaltextrun"/>
          <w:rFonts w:ascii="Times New Roman" w:hAnsi="Times New Roman" w:cs="Times New Roman"/>
          <w:sz w:val="24"/>
          <w:szCs w:val="24"/>
        </w:rPr>
        <w:t xml:space="preserve"> special appeal it </w:t>
      </w:r>
      <w:r w:rsidR="00790136" w:rsidRPr="00685786">
        <w:rPr>
          <w:rStyle w:val="normaltextrun"/>
          <w:rFonts w:ascii="Times New Roman" w:hAnsi="Times New Roman" w:cs="Times New Roman"/>
          <w:sz w:val="24"/>
          <w:szCs w:val="24"/>
        </w:rPr>
        <w:t>provides</w:t>
      </w:r>
      <w:r w:rsidR="00894497" w:rsidRPr="00685786">
        <w:rPr>
          <w:rStyle w:val="normaltextrun"/>
          <w:rFonts w:ascii="Times New Roman" w:hAnsi="Times New Roman" w:cs="Times New Roman"/>
          <w:sz w:val="24"/>
          <w:szCs w:val="24"/>
        </w:rPr>
        <w:t> </w:t>
      </w:r>
      <w:r w:rsidR="00894497" w:rsidRPr="00AB0060">
        <w:rPr>
          <w:rStyle w:val="normaltextrun"/>
          <w:rFonts w:ascii="Times New Roman" w:hAnsi="Times New Roman" w:cs="Times New Roman"/>
          <w:sz w:val="24"/>
          <w:szCs w:val="24"/>
        </w:rPr>
        <w:t>(</w:t>
      </w:r>
      <w:proofErr w:type="spellStart"/>
      <w:r w:rsidR="00894497" w:rsidRPr="00AB0060">
        <w:rPr>
          <w:rStyle w:val="normaltextrun"/>
          <w:rFonts w:ascii="Times New Roman" w:hAnsi="Times New Roman" w:cs="Times New Roman"/>
          <w:sz w:val="24"/>
          <w:szCs w:val="24"/>
        </w:rPr>
        <w:t>Tassiopoulos</w:t>
      </w:r>
      <w:proofErr w:type="spellEnd"/>
      <w:r w:rsidR="00894497" w:rsidRPr="00AB0060">
        <w:rPr>
          <w:rStyle w:val="normaltextrun"/>
          <w:rFonts w:ascii="Times New Roman" w:hAnsi="Times New Roman" w:cs="Times New Roman"/>
          <w:sz w:val="24"/>
          <w:szCs w:val="24"/>
        </w:rPr>
        <w:t>, 2010; Rogers, 2013).</w:t>
      </w:r>
      <w:r w:rsidR="00894497" w:rsidRPr="00685786">
        <w:rPr>
          <w:rStyle w:val="normaltextrun"/>
          <w:rFonts w:ascii="Times New Roman" w:hAnsi="Times New Roman" w:cs="Times New Roman"/>
          <w:sz w:val="24"/>
          <w:szCs w:val="24"/>
        </w:rPr>
        <w:t> </w:t>
      </w:r>
      <w:r w:rsidR="00520B1C" w:rsidRPr="00685786">
        <w:rPr>
          <w:rStyle w:val="contextualspellingandgrammarerror"/>
          <w:rFonts w:ascii="Times New Roman" w:hAnsi="Times New Roman" w:cs="Times New Roman"/>
          <w:sz w:val="24"/>
          <w:szCs w:val="24"/>
        </w:rPr>
        <w:t xml:space="preserve"> </w:t>
      </w:r>
      <w:r w:rsidR="00790136" w:rsidRPr="00685786">
        <w:rPr>
          <w:rStyle w:val="contextualspellingandgrammarerror"/>
          <w:rFonts w:ascii="Times New Roman" w:hAnsi="Times New Roman" w:cs="Times New Roman"/>
          <w:sz w:val="24"/>
          <w:szCs w:val="24"/>
        </w:rPr>
        <w:t>T</w:t>
      </w:r>
      <w:r w:rsidRPr="00685786">
        <w:rPr>
          <w:rStyle w:val="normaltextrun"/>
          <w:rFonts w:ascii="Times New Roman" w:hAnsi="Times New Roman" w:cs="Times New Roman"/>
          <w:sz w:val="24"/>
          <w:szCs w:val="24"/>
        </w:rPr>
        <w:t xml:space="preserve">he appeal and atmosphere </w:t>
      </w:r>
      <w:r w:rsidR="00CA2A4D">
        <w:rPr>
          <w:rStyle w:val="normaltextrun"/>
          <w:rFonts w:ascii="Times New Roman" w:hAnsi="Times New Roman" w:cs="Times New Roman"/>
          <w:sz w:val="24"/>
          <w:szCs w:val="24"/>
        </w:rPr>
        <w:t>of</w:t>
      </w:r>
      <w:r w:rsidRPr="00685786">
        <w:rPr>
          <w:rStyle w:val="normaltextrun"/>
          <w:rFonts w:ascii="Times New Roman" w:hAnsi="Times New Roman" w:cs="Times New Roman"/>
          <w:sz w:val="24"/>
          <w:szCs w:val="24"/>
        </w:rPr>
        <w:t xml:space="preserve"> a unique venue</w:t>
      </w:r>
      <w:r w:rsidR="00894497" w:rsidRPr="00685786">
        <w:rPr>
          <w:rStyle w:val="normaltextrun"/>
          <w:rFonts w:ascii="Times New Roman" w:hAnsi="Times New Roman" w:cs="Times New Roman"/>
          <w:sz w:val="24"/>
          <w:szCs w:val="24"/>
        </w:rPr>
        <w:t xml:space="preserve"> can </w:t>
      </w:r>
      <w:r w:rsidR="004E7EA1" w:rsidRPr="00685786">
        <w:rPr>
          <w:rStyle w:val="normaltextrun"/>
          <w:rFonts w:ascii="Times New Roman" w:hAnsi="Times New Roman" w:cs="Times New Roman"/>
          <w:sz w:val="24"/>
          <w:szCs w:val="24"/>
        </w:rPr>
        <w:t>transform</w:t>
      </w:r>
      <w:r w:rsidR="00894497" w:rsidRPr="00685786">
        <w:rPr>
          <w:rStyle w:val="normaltextrun"/>
          <w:rFonts w:ascii="Times New Roman" w:hAnsi="Times New Roman" w:cs="Times New Roman"/>
          <w:sz w:val="24"/>
          <w:szCs w:val="24"/>
        </w:rPr>
        <w:t xml:space="preserve"> a seemingly common </w:t>
      </w:r>
      <w:r w:rsidR="004E7EA1" w:rsidRPr="00685786">
        <w:rPr>
          <w:rStyle w:val="normaltextrun"/>
          <w:rFonts w:ascii="Times New Roman" w:hAnsi="Times New Roman" w:cs="Times New Roman"/>
          <w:sz w:val="24"/>
          <w:szCs w:val="24"/>
        </w:rPr>
        <w:t xml:space="preserve">business </w:t>
      </w:r>
      <w:r w:rsidR="00894497" w:rsidRPr="00685786">
        <w:rPr>
          <w:rStyle w:val="normaltextrun"/>
          <w:rFonts w:ascii="Times New Roman" w:hAnsi="Times New Roman" w:cs="Times New Roman"/>
          <w:sz w:val="24"/>
          <w:szCs w:val="24"/>
        </w:rPr>
        <w:t xml:space="preserve">event into </w:t>
      </w:r>
      <w:r w:rsidR="00DD4A51" w:rsidRPr="00685786">
        <w:rPr>
          <w:rStyle w:val="normaltextrun"/>
          <w:rFonts w:ascii="Times New Roman" w:hAnsi="Times New Roman" w:cs="Times New Roman"/>
          <w:sz w:val="24"/>
          <w:szCs w:val="24"/>
        </w:rPr>
        <w:t>a special occasion</w:t>
      </w:r>
      <w:r w:rsidR="00894497" w:rsidRPr="00685786">
        <w:rPr>
          <w:rStyle w:val="normaltextrun"/>
          <w:rFonts w:ascii="Times New Roman" w:hAnsi="Times New Roman" w:cs="Times New Roman"/>
          <w:sz w:val="24"/>
          <w:szCs w:val="24"/>
        </w:rPr>
        <w:t>, providing</w:t>
      </w:r>
      <w:r w:rsidR="00DD4A51" w:rsidRPr="00685786">
        <w:rPr>
          <w:rStyle w:val="normaltextrun"/>
          <w:rFonts w:ascii="Times New Roman" w:hAnsi="Times New Roman" w:cs="Times New Roman"/>
          <w:sz w:val="24"/>
          <w:szCs w:val="24"/>
        </w:rPr>
        <w:t> new</w:t>
      </w:r>
      <w:r w:rsidR="00894497" w:rsidRPr="00685786">
        <w:rPr>
          <w:rStyle w:val="normaltextrun"/>
          <w:rFonts w:ascii="Times New Roman" w:hAnsi="Times New Roman" w:cs="Times New Roman"/>
          <w:sz w:val="24"/>
          <w:szCs w:val="24"/>
        </w:rPr>
        <w:t xml:space="preserve"> experience</w:t>
      </w:r>
      <w:r w:rsidR="00DD4A51" w:rsidRPr="00685786">
        <w:rPr>
          <w:rStyle w:val="normaltextrun"/>
          <w:rFonts w:ascii="Times New Roman" w:hAnsi="Times New Roman" w:cs="Times New Roman"/>
          <w:sz w:val="24"/>
          <w:szCs w:val="24"/>
        </w:rPr>
        <w:t>s</w:t>
      </w:r>
      <w:r w:rsidR="00894497" w:rsidRPr="00685786">
        <w:rPr>
          <w:rStyle w:val="normaltextrun"/>
          <w:rFonts w:ascii="Times New Roman" w:hAnsi="Times New Roman" w:cs="Times New Roman"/>
          <w:sz w:val="24"/>
          <w:szCs w:val="24"/>
        </w:rPr>
        <w:t xml:space="preserve"> for </w:t>
      </w:r>
      <w:r w:rsidR="00DD4A51" w:rsidRPr="00685786">
        <w:rPr>
          <w:rStyle w:val="normaltextrun"/>
          <w:rFonts w:ascii="Times New Roman" w:hAnsi="Times New Roman" w:cs="Times New Roman"/>
          <w:sz w:val="24"/>
          <w:szCs w:val="24"/>
        </w:rPr>
        <w:t xml:space="preserve">the </w:t>
      </w:r>
      <w:r w:rsidR="00F4785A" w:rsidRPr="00685786">
        <w:rPr>
          <w:rStyle w:val="normaltextrun"/>
          <w:rFonts w:ascii="Times New Roman" w:hAnsi="Times New Roman" w:cs="Times New Roman"/>
          <w:sz w:val="24"/>
          <w:szCs w:val="24"/>
        </w:rPr>
        <w:t>attendees</w:t>
      </w:r>
      <w:r w:rsidR="00AB52C9">
        <w:t xml:space="preserve">. </w:t>
      </w:r>
      <w:r w:rsidR="00894497" w:rsidRPr="005A5B4C">
        <w:rPr>
          <w:rFonts w:ascii="Times New Roman" w:eastAsia="Times New Roman" w:hAnsi="Times New Roman" w:cs="Times New Roman"/>
          <w:sz w:val="24"/>
          <w:szCs w:val="24"/>
          <w:lang w:val="en-US" w:eastAsia="en-GB"/>
        </w:rPr>
        <w:t>L</w:t>
      </w:r>
      <w:r w:rsidR="00DE43EA" w:rsidRPr="005A5B4C">
        <w:rPr>
          <w:rFonts w:ascii="Times New Roman" w:eastAsia="Times New Roman" w:hAnsi="Times New Roman" w:cs="Times New Roman"/>
          <w:sz w:val="24"/>
          <w:szCs w:val="24"/>
          <w:lang w:val="en-US" w:eastAsia="en-GB"/>
        </w:rPr>
        <w:t>ee, Parrish and Kim (2015</w:t>
      </w:r>
      <w:r w:rsidR="00894497" w:rsidRPr="005A5B4C">
        <w:rPr>
          <w:rFonts w:ascii="Times New Roman" w:eastAsia="Times New Roman" w:hAnsi="Times New Roman" w:cs="Times New Roman"/>
          <w:sz w:val="24"/>
          <w:szCs w:val="24"/>
          <w:lang w:val="en-US" w:eastAsia="en-GB"/>
        </w:rPr>
        <w:t>) </w:t>
      </w:r>
      <w:r w:rsidR="00DE43EA" w:rsidRPr="005A5B4C">
        <w:rPr>
          <w:rFonts w:ascii="Times New Roman" w:eastAsia="Times New Roman" w:hAnsi="Times New Roman" w:cs="Times New Roman"/>
          <w:sz w:val="24"/>
          <w:szCs w:val="24"/>
          <w:lang w:val="en-US" w:eastAsia="en-GB"/>
        </w:rPr>
        <w:t>debate</w:t>
      </w:r>
      <w:r w:rsidR="00894497" w:rsidRPr="005A5B4C">
        <w:rPr>
          <w:rFonts w:ascii="Times New Roman" w:eastAsia="Times New Roman" w:hAnsi="Times New Roman" w:cs="Times New Roman"/>
          <w:sz w:val="24"/>
          <w:szCs w:val="24"/>
          <w:lang w:val="en-US" w:eastAsia="en-GB"/>
        </w:rPr>
        <w:t xml:space="preserve"> that if an event is </w:t>
      </w:r>
      <w:proofErr w:type="spellStart"/>
      <w:r w:rsidR="004E7EA1" w:rsidRPr="005A5B4C">
        <w:rPr>
          <w:rFonts w:ascii="Times New Roman" w:eastAsia="Times New Roman" w:hAnsi="Times New Roman" w:cs="Times New Roman"/>
          <w:sz w:val="24"/>
          <w:szCs w:val="24"/>
          <w:lang w:val="en-US" w:eastAsia="en-GB"/>
        </w:rPr>
        <w:t>organised</w:t>
      </w:r>
      <w:proofErr w:type="spellEnd"/>
      <w:r w:rsidR="004E7EA1" w:rsidRPr="005A5B4C">
        <w:rPr>
          <w:rFonts w:ascii="Times New Roman" w:eastAsia="Times New Roman" w:hAnsi="Times New Roman" w:cs="Times New Roman"/>
          <w:sz w:val="24"/>
          <w:szCs w:val="24"/>
          <w:lang w:val="en-US" w:eastAsia="en-GB"/>
        </w:rPr>
        <w:t xml:space="preserve"> in an unusual location, the prospective attendees </w:t>
      </w:r>
      <w:r w:rsidR="000E7EC6" w:rsidRPr="005A5B4C">
        <w:rPr>
          <w:rFonts w:ascii="Times New Roman" w:eastAsia="Times New Roman" w:hAnsi="Times New Roman" w:cs="Times New Roman"/>
          <w:sz w:val="24"/>
          <w:szCs w:val="24"/>
          <w:lang w:val="en-US" w:eastAsia="en-GB"/>
        </w:rPr>
        <w:t>have</w:t>
      </w:r>
      <w:r w:rsidR="00894497" w:rsidRPr="005A5B4C">
        <w:rPr>
          <w:rFonts w:ascii="Times New Roman" w:eastAsia="Times New Roman" w:hAnsi="Times New Roman" w:cs="Times New Roman"/>
          <w:sz w:val="24"/>
          <w:szCs w:val="24"/>
          <w:lang w:val="en-US" w:eastAsia="en-GB"/>
        </w:rPr>
        <w:t xml:space="preserve"> </w:t>
      </w:r>
      <w:r w:rsidR="004E7EA1" w:rsidRPr="005A5B4C">
        <w:rPr>
          <w:rFonts w:ascii="Times New Roman" w:eastAsia="Times New Roman" w:hAnsi="Times New Roman" w:cs="Times New Roman"/>
          <w:sz w:val="24"/>
          <w:szCs w:val="24"/>
          <w:lang w:val="en-US" w:eastAsia="en-GB"/>
        </w:rPr>
        <w:t xml:space="preserve">arguably </w:t>
      </w:r>
      <w:r w:rsidR="00894497" w:rsidRPr="005A5B4C">
        <w:rPr>
          <w:rFonts w:ascii="Times New Roman" w:eastAsia="Times New Roman" w:hAnsi="Times New Roman" w:cs="Times New Roman"/>
          <w:sz w:val="24"/>
          <w:szCs w:val="24"/>
          <w:lang w:val="en-US" w:eastAsia="en-GB"/>
        </w:rPr>
        <w:t xml:space="preserve">more interest in </w:t>
      </w:r>
      <w:r w:rsidR="0052535F" w:rsidRPr="005A5B4C">
        <w:rPr>
          <w:rFonts w:ascii="Times New Roman" w:eastAsia="Times New Roman" w:hAnsi="Times New Roman" w:cs="Times New Roman"/>
          <w:sz w:val="24"/>
          <w:szCs w:val="24"/>
          <w:lang w:val="en-US" w:eastAsia="en-GB"/>
        </w:rPr>
        <w:t>the</w:t>
      </w:r>
      <w:r w:rsidR="00894497" w:rsidRPr="005A5B4C">
        <w:rPr>
          <w:rFonts w:ascii="Times New Roman" w:eastAsia="Times New Roman" w:hAnsi="Times New Roman" w:cs="Times New Roman"/>
          <w:sz w:val="24"/>
          <w:szCs w:val="24"/>
          <w:lang w:val="en-US" w:eastAsia="en-GB"/>
        </w:rPr>
        <w:t xml:space="preserve"> </w:t>
      </w:r>
      <w:r w:rsidR="004E7EA1" w:rsidRPr="005A5B4C">
        <w:rPr>
          <w:rFonts w:ascii="Times New Roman" w:eastAsia="Times New Roman" w:hAnsi="Times New Roman" w:cs="Times New Roman"/>
          <w:sz w:val="24"/>
          <w:szCs w:val="24"/>
          <w:lang w:val="en-US" w:eastAsia="en-GB"/>
        </w:rPr>
        <w:t xml:space="preserve">event </w:t>
      </w:r>
      <w:r w:rsidR="00DD4A51" w:rsidRPr="005A5B4C">
        <w:rPr>
          <w:rFonts w:ascii="Times New Roman" w:eastAsia="Times New Roman" w:hAnsi="Times New Roman" w:cs="Times New Roman"/>
          <w:sz w:val="24"/>
          <w:szCs w:val="24"/>
          <w:lang w:val="en-US" w:eastAsia="en-GB"/>
        </w:rPr>
        <w:t xml:space="preserve">program and </w:t>
      </w:r>
      <w:r w:rsidR="004E7EA1" w:rsidRPr="005A5B4C">
        <w:rPr>
          <w:rFonts w:ascii="Times New Roman" w:eastAsia="Times New Roman" w:hAnsi="Times New Roman" w:cs="Times New Roman"/>
          <w:sz w:val="24"/>
          <w:szCs w:val="24"/>
          <w:lang w:val="en-US" w:eastAsia="en-GB"/>
        </w:rPr>
        <w:t>are</w:t>
      </w:r>
      <w:r w:rsidR="00894497" w:rsidRPr="005A5B4C">
        <w:rPr>
          <w:rFonts w:ascii="Times New Roman" w:eastAsia="Times New Roman" w:hAnsi="Times New Roman" w:cs="Times New Roman"/>
          <w:sz w:val="24"/>
          <w:szCs w:val="24"/>
          <w:lang w:val="en-US" w:eastAsia="en-GB"/>
        </w:rPr>
        <w:t xml:space="preserve"> more</w:t>
      </w:r>
      <w:r w:rsidR="008250B2" w:rsidRPr="005A5B4C">
        <w:rPr>
          <w:rFonts w:ascii="Times New Roman" w:eastAsia="Times New Roman" w:hAnsi="Times New Roman" w:cs="Times New Roman"/>
          <w:sz w:val="24"/>
          <w:szCs w:val="24"/>
          <w:lang w:val="en-US" w:eastAsia="en-GB"/>
        </w:rPr>
        <w:t xml:space="preserve"> enthusiastic about attending it.</w:t>
      </w:r>
      <w:r w:rsidR="001469E2" w:rsidRPr="005A5B4C">
        <w:rPr>
          <w:rFonts w:ascii="Times New Roman" w:eastAsia="Times New Roman" w:hAnsi="Times New Roman" w:cs="Times New Roman"/>
          <w:sz w:val="24"/>
          <w:szCs w:val="24"/>
          <w:lang w:val="en-US" w:eastAsia="en-GB"/>
        </w:rPr>
        <w:t xml:space="preserve"> </w:t>
      </w:r>
    </w:p>
    <w:p w14:paraId="56E0F595" w14:textId="028E9390" w:rsidR="00FC68C9" w:rsidRPr="005A5B4C" w:rsidRDefault="00FC68C9" w:rsidP="005A5B4C">
      <w:pPr>
        <w:spacing w:line="480" w:lineRule="auto"/>
        <w:jc w:val="both"/>
        <w:rPr>
          <w:rFonts w:ascii="Times New Roman" w:eastAsia="Times New Roman" w:hAnsi="Times New Roman" w:cs="Times New Roman"/>
          <w:sz w:val="24"/>
          <w:szCs w:val="24"/>
          <w:lang w:val="en-US" w:eastAsia="en-GB"/>
        </w:rPr>
      </w:pPr>
      <w:r w:rsidRPr="005A5B4C">
        <w:rPr>
          <w:rFonts w:ascii="Times New Roman" w:eastAsia="Times New Roman" w:hAnsi="Times New Roman" w:cs="Times New Roman"/>
          <w:sz w:val="24"/>
          <w:szCs w:val="24"/>
          <w:lang w:val="en-US" w:eastAsia="en-GB"/>
        </w:rPr>
        <w:t xml:space="preserve">Hosting an event in an unusual environment provides a </w:t>
      </w:r>
      <w:r w:rsidR="006120D1" w:rsidRPr="005A5B4C">
        <w:rPr>
          <w:rFonts w:ascii="Times New Roman" w:eastAsia="Times New Roman" w:hAnsi="Times New Roman" w:cs="Times New Roman"/>
          <w:sz w:val="24"/>
          <w:szCs w:val="24"/>
          <w:lang w:val="en-US" w:eastAsia="en-GB"/>
        </w:rPr>
        <w:t>“</w:t>
      </w:r>
      <w:r w:rsidRPr="005A5B4C">
        <w:rPr>
          <w:rFonts w:ascii="Times New Roman" w:eastAsia="Times New Roman" w:hAnsi="Times New Roman" w:cs="Times New Roman"/>
          <w:sz w:val="24"/>
          <w:szCs w:val="24"/>
          <w:lang w:val="en-US" w:eastAsia="en-GB"/>
        </w:rPr>
        <w:t>refreshing change of pace</w:t>
      </w:r>
      <w:r w:rsidR="006120D1" w:rsidRPr="005A5B4C">
        <w:rPr>
          <w:rFonts w:ascii="Times New Roman" w:eastAsia="Times New Roman" w:hAnsi="Times New Roman" w:cs="Times New Roman"/>
          <w:sz w:val="24"/>
          <w:szCs w:val="24"/>
          <w:lang w:val="en-US" w:eastAsia="en-GB"/>
        </w:rPr>
        <w:t>”</w:t>
      </w:r>
      <w:r w:rsidRPr="005A5B4C">
        <w:rPr>
          <w:rFonts w:ascii="Times New Roman" w:eastAsia="Times New Roman" w:hAnsi="Times New Roman" w:cs="Times New Roman"/>
          <w:sz w:val="24"/>
          <w:szCs w:val="24"/>
          <w:lang w:val="en-US" w:eastAsia="en-GB"/>
        </w:rPr>
        <w:t> (Anderson, 2017, p.</w:t>
      </w:r>
      <w:r w:rsidR="002848AD" w:rsidRPr="005A5B4C">
        <w:rPr>
          <w:rFonts w:ascii="Times New Roman" w:eastAsia="Times New Roman" w:hAnsi="Times New Roman" w:cs="Times New Roman"/>
          <w:sz w:val="24"/>
          <w:szCs w:val="24"/>
          <w:lang w:val="en-US" w:eastAsia="en-GB"/>
        </w:rPr>
        <w:t xml:space="preserve"> </w:t>
      </w:r>
      <w:r w:rsidRPr="005A5B4C">
        <w:rPr>
          <w:rFonts w:ascii="Times New Roman" w:eastAsia="Times New Roman" w:hAnsi="Times New Roman" w:cs="Times New Roman"/>
          <w:sz w:val="24"/>
          <w:szCs w:val="24"/>
          <w:lang w:val="en-US" w:eastAsia="en-GB"/>
        </w:rPr>
        <w:t xml:space="preserve">139). Less </w:t>
      </w:r>
      <w:proofErr w:type="spellStart"/>
      <w:r w:rsidRPr="005A5B4C">
        <w:rPr>
          <w:rFonts w:ascii="Times New Roman" w:eastAsia="Times New Roman" w:hAnsi="Times New Roman" w:cs="Times New Roman"/>
          <w:sz w:val="24"/>
          <w:szCs w:val="24"/>
          <w:lang w:val="en-US" w:eastAsia="en-GB"/>
        </w:rPr>
        <w:t>formalised</w:t>
      </w:r>
      <w:proofErr w:type="spellEnd"/>
      <w:r w:rsidRPr="005A5B4C">
        <w:rPr>
          <w:rFonts w:ascii="Times New Roman" w:eastAsia="Times New Roman" w:hAnsi="Times New Roman" w:cs="Times New Roman"/>
          <w:sz w:val="24"/>
          <w:szCs w:val="24"/>
          <w:lang w:val="en-US" w:eastAsia="en-GB"/>
        </w:rPr>
        <w:t xml:space="preserve"> settings are likely to calm the attendees</w:t>
      </w:r>
      <w:r w:rsidR="008250B2" w:rsidRPr="005A5B4C">
        <w:rPr>
          <w:rFonts w:ascii="Times New Roman" w:eastAsia="Times New Roman" w:hAnsi="Times New Roman" w:cs="Times New Roman"/>
          <w:sz w:val="24"/>
          <w:szCs w:val="24"/>
          <w:lang w:val="en-US" w:eastAsia="en-GB"/>
        </w:rPr>
        <w:t>; they</w:t>
      </w:r>
      <w:r w:rsidR="008250B2" w:rsidRPr="005A5B4C" w:rsidDel="008250B2">
        <w:rPr>
          <w:rFonts w:ascii="Times New Roman" w:eastAsia="Times New Roman" w:hAnsi="Times New Roman" w:cs="Times New Roman"/>
          <w:sz w:val="24"/>
          <w:szCs w:val="24"/>
          <w:lang w:val="en-US" w:eastAsia="en-GB"/>
        </w:rPr>
        <w:t xml:space="preserve"> </w:t>
      </w:r>
      <w:r w:rsidRPr="005A5B4C">
        <w:rPr>
          <w:rFonts w:ascii="Times New Roman" w:eastAsia="Times New Roman" w:hAnsi="Times New Roman" w:cs="Times New Roman"/>
          <w:sz w:val="24"/>
          <w:szCs w:val="24"/>
          <w:lang w:val="en-US" w:eastAsia="en-GB"/>
        </w:rPr>
        <w:t xml:space="preserve">feel less stressed </w:t>
      </w:r>
      <w:r w:rsidRPr="005A5B4C">
        <w:rPr>
          <w:rFonts w:ascii="Times New Roman" w:eastAsia="Times New Roman" w:hAnsi="Times New Roman" w:cs="Times New Roman"/>
          <w:sz w:val="24"/>
          <w:szCs w:val="24"/>
          <w:lang w:val="en-US" w:eastAsia="en-GB"/>
        </w:rPr>
        <w:lastRenderedPageBreak/>
        <w:t>and have an overall more enjoyable experience at the event, as the venue is not typically associated with corporate events (</w:t>
      </w:r>
      <w:proofErr w:type="spellStart"/>
      <w:r w:rsidRPr="005A5B4C">
        <w:rPr>
          <w:rFonts w:ascii="Times New Roman" w:eastAsia="Times New Roman" w:hAnsi="Times New Roman" w:cs="Times New Roman"/>
          <w:sz w:val="24"/>
          <w:szCs w:val="24"/>
          <w:lang w:val="en-US" w:eastAsia="en-GB"/>
        </w:rPr>
        <w:t>Bultitude</w:t>
      </w:r>
      <w:proofErr w:type="spellEnd"/>
      <w:r w:rsidRPr="005A5B4C">
        <w:rPr>
          <w:rFonts w:ascii="Times New Roman" w:eastAsia="Times New Roman" w:hAnsi="Times New Roman" w:cs="Times New Roman"/>
          <w:sz w:val="24"/>
          <w:szCs w:val="24"/>
          <w:lang w:val="en-US" w:eastAsia="en-GB"/>
        </w:rPr>
        <w:t xml:space="preserve"> and </w:t>
      </w:r>
      <w:proofErr w:type="spellStart"/>
      <w:r w:rsidRPr="005A5B4C">
        <w:rPr>
          <w:rFonts w:ascii="Times New Roman" w:eastAsia="Times New Roman" w:hAnsi="Times New Roman" w:cs="Times New Roman"/>
          <w:sz w:val="24"/>
          <w:szCs w:val="24"/>
          <w:lang w:val="en-US" w:eastAsia="en-GB"/>
        </w:rPr>
        <w:t>Sardo</w:t>
      </w:r>
      <w:proofErr w:type="spellEnd"/>
      <w:r w:rsidRPr="005A5B4C">
        <w:rPr>
          <w:rFonts w:ascii="Times New Roman" w:eastAsia="Times New Roman" w:hAnsi="Times New Roman" w:cs="Times New Roman"/>
          <w:sz w:val="24"/>
          <w:szCs w:val="24"/>
          <w:lang w:val="en-US" w:eastAsia="en-GB"/>
        </w:rPr>
        <w:t>, 2012).  </w:t>
      </w:r>
    </w:p>
    <w:p w14:paraId="4AC0AFC9" w14:textId="5D5A599D" w:rsidR="00DE43EA" w:rsidRPr="00AB0060" w:rsidRDefault="00DE43EA" w:rsidP="00FC68C9">
      <w:pPr>
        <w:pStyle w:val="paragraph"/>
        <w:spacing w:line="480" w:lineRule="auto"/>
        <w:jc w:val="both"/>
        <w:textAlignment w:val="baseline"/>
      </w:pPr>
      <w:r>
        <w:rPr>
          <w:rStyle w:val="normaltextrun"/>
        </w:rPr>
        <w:t xml:space="preserve">Typically, unusual venues have a comparatively rich and </w:t>
      </w:r>
      <w:r w:rsidR="00B24AB3">
        <w:rPr>
          <w:rStyle w:val="normaltextrun"/>
        </w:rPr>
        <w:t>diverse</w:t>
      </w:r>
      <w:r>
        <w:rPr>
          <w:rStyle w:val="normaltextrun"/>
        </w:rPr>
        <w:t xml:space="preserve"> spectrum</w:t>
      </w:r>
      <w:r w:rsidR="00B24AB3">
        <w:rPr>
          <w:rStyle w:val="normaltextrun"/>
        </w:rPr>
        <w:t xml:space="preserve"> </w:t>
      </w:r>
      <w:r>
        <w:rPr>
          <w:rStyle w:val="normaltextrun"/>
        </w:rPr>
        <w:t xml:space="preserve">of </w:t>
      </w:r>
      <w:r w:rsidR="00894497" w:rsidRPr="00382AA9">
        <w:rPr>
          <w:rStyle w:val="normaltextrun"/>
        </w:rPr>
        <w:t xml:space="preserve">recreational activities </w:t>
      </w:r>
      <w:r>
        <w:rPr>
          <w:rStyle w:val="normaltextrun"/>
        </w:rPr>
        <w:t xml:space="preserve">to offer </w:t>
      </w:r>
      <w:r w:rsidR="00894497" w:rsidRPr="00AB0060">
        <w:t>(Rogers and Davidson, 2016).</w:t>
      </w:r>
      <w:r w:rsidR="00894497" w:rsidRPr="00382AA9">
        <w:rPr>
          <w:rStyle w:val="normaltextrun"/>
        </w:rPr>
        <w:t xml:space="preserve"> For example, </w:t>
      </w:r>
      <w:r>
        <w:rPr>
          <w:rStyle w:val="normaltextrun"/>
        </w:rPr>
        <w:t>at a</w:t>
      </w:r>
      <w:r w:rsidR="00894497" w:rsidRPr="00382AA9">
        <w:rPr>
          <w:rStyle w:val="normaltextrun"/>
        </w:rPr>
        <w:t xml:space="preserve"> sport stadium, </w:t>
      </w:r>
      <w:r w:rsidR="00DD4A51">
        <w:rPr>
          <w:rStyle w:val="normaltextrun"/>
        </w:rPr>
        <w:t xml:space="preserve">guest </w:t>
      </w:r>
      <w:r w:rsidR="00894497" w:rsidRPr="00382AA9">
        <w:rPr>
          <w:rStyle w:val="normaltextrun"/>
        </w:rPr>
        <w:t xml:space="preserve">tours can be </w:t>
      </w:r>
      <w:r>
        <w:rPr>
          <w:rStyle w:val="normaltextrun"/>
        </w:rPr>
        <w:t>organised</w:t>
      </w:r>
      <w:r w:rsidR="00894497" w:rsidRPr="00382AA9">
        <w:rPr>
          <w:rStyle w:val="normaltextrun"/>
        </w:rPr>
        <w:t xml:space="preserve"> as part of the </w:t>
      </w:r>
      <w:r>
        <w:rPr>
          <w:rStyle w:val="normaltextrun"/>
        </w:rPr>
        <w:t xml:space="preserve">delegate </w:t>
      </w:r>
      <w:r w:rsidR="00DD4A51">
        <w:rPr>
          <w:rStyle w:val="normaltextrun"/>
        </w:rPr>
        <w:t>itinerary</w:t>
      </w:r>
      <w:r w:rsidR="00894497" w:rsidRPr="00382AA9">
        <w:rPr>
          <w:rStyle w:val="normaltextrun"/>
        </w:rPr>
        <w:t xml:space="preserve">. </w:t>
      </w:r>
      <w:r>
        <w:rPr>
          <w:rStyle w:val="normaltextrun"/>
        </w:rPr>
        <w:t xml:space="preserve">Leask and Hood (2001) provide an example of the royal yacht “Britannia” in Edinburgh. Decommissioned in 1997, </w:t>
      </w:r>
      <w:r w:rsidR="006B4FD2">
        <w:rPr>
          <w:rStyle w:val="normaltextrun"/>
        </w:rPr>
        <w:t>t</w:t>
      </w:r>
      <w:r>
        <w:rPr>
          <w:rStyle w:val="normaltextrun"/>
        </w:rPr>
        <w:t xml:space="preserve">he yacht is used </w:t>
      </w:r>
      <w:r w:rsidR="006B4FD2">
        <w:rPr>
          <w:rStyle w:val="normaltextrun"/>
        </w:rPr>
        <w:t xml:space="preserve">as a visitor attraction and corporate hospitality venue. The conference guests can experience </w:t>
      </w:r>
      <w:r w:rsidR="00006F40">
        <w:rPr>
          <w:rStyle w:val="normaltextrun"/>
        </w:rPr>
        <w:t xml:space="preserve">the </w:t>
      </w:r>
      <w:r w:rsidR="006B4FD2">
        <w:rPr>
          <w:rStyle w:val="normaltextrun"/>
        </w:rPr>
        <w:t xml:space="preserve">maritime luxuries of the Queen, Royal Family and state officials. </w:t>
      </w:r>
      <w:r>
        <w:rPr>
          <w:rStyle w:val="normaltextrun"/>
        </w:rPr>
        <w:t>Such complementary activities</w:t>
      </w:r>
      <w:r w:rsidR="00894497" w:rsidRPr="00382AA9">
        <w:rPr>
          <w:rStyle w:val="normaltextrun"/>
        </w:rPr>
        <w:t xml:space="preserve"> </w:t>
      </w:r>
      <w:r>
        <w:rPr>
          <w:rStyle w:val="normaltextrun"/>
        </w:rPr>
        <w:t>enrich the attendees</w:t>
      </w:r>
      <w:r w:rsidR="00006F40">
        <w:rPr>
          <w:rStyle w:val="normaltextrun"/>
        </w:rPr>
        <w:t>’</w:t>
      </w:r>
      <w:r>
        <w:rPr>
          <w:rStyle w:val="normaltextrun"/>
        </w:rPr>
        <w:t> event experience and differentiate the unique event location</w:t>
      </w:r>
      <w:r w:rsidR="00894497" w:rsidRPr="00382AA9">
        <w:rPr>
          <w:rStyle w:val="normaltextrun"/>
        </w:rPr>
        <w:t xml:space="preserve"> from purpose-built venues </w:t>
      </w:r>
      <w:r w:rsidR="00894497" w:rsidRPr="00AB0060">
        <w:t>(Lee, Parrish and Kim, 2015). </w:t>
      </w:r>
    </w:p>
    <w:p w14:paraId="50992F7E" w14:textId="2684C70C" w:rsidR="00CE7EDC" w:rsidRDefault="00687FC4" w:rsidP="00D17E11">
      <w:pPr>
        <w:pStyle w:val="paragraph"/>
        <w:spacing w:line="480" w:lineRule="auto"/>
        <w:jc w:val="both"/>
        <w:textAlignment w:val="baseline"/>
        <w:rPr>
          <w:rStyle w:val="normaltextrun"/>
        </w:rPr>
      </w:pPr>
      <w:r w:rsidRPr="00687FC4">
        <w:rPr>
          <w:rStyle w:val="normaltextrun"/>
        </w:rPr>
        <w:t xml:space="preserve">However, the use of unique venues for </w:t>
      </w:r>
      <w:r w:rsidR="00533324">
        <w:rPr>
          <w:rStyle w:val="normaltextrun"/>
        </w:rPr>
        <w:t>business</w:t>
      </w:r>
      <w:r w:rsidRPr="00687FC4">
        <w:rPr>
          <w:rStyle w:val="normaltextrun"/>
        </w:rPr>
        <w:t xml:space="preserve"> events can come with </w:t>
      </w:r>
      <w:r w:rsidR="00B207D3" w:rsidRPr="00687FC4">
        <w:rPr>
          <w:rStyle w:val="normaltextrun"/>
        </w:rPr>
        <w:t>a few</w:t>
      </w:r>
      <w:r w:rsidRPr="00687FC4">
        <w:rPr>
          <w:rStyle w:val="normaltextrun"/>
        </w:rPr>
        <w:t xml:space="preserve"> limitations</w:t>
      </w:r>
      <w:r>
        <w:rPr>
          <w:rStyle w:val="normaltextrun"/>
        </w:rPr>
        <w:t>.</w:t>
      </w:r>
      <w:r w:rsidR="00140D6A">
        <w:rPr>
          <w:rStyle w:val="normaltextrun"/>
        </w:rPr>
        <w:t xml:space="preserve"> Obviously, cultural venues, such as museums and art galleries</w:t>
      </w:r>
      <w:r w:rsidR="008E794F">
        <w:rPr>
          <w:rStyle w:val="normaltextrun"/>
        </w:rPr>
        <w:t>,</w:t>
      </w:r>
      <w:r w:rsidR="00140D6A">
        <w:rPr>
          <w:rStyle w:val="normaltextrun"/>
        </w:rPr>
        <w:t xml:space="preserve"> are places open to the public as visitor attractions. Often</w:t>
      </w:r>
      <w:r w:rsidR="008E794F">
        <w:rPr>
          <w:rStyle w:val="normaltextrun"/>
        </w:rPr>
        <w:t>,</w:t>
      </w:r>
      <w:r w:rsidR="00140D6A">
        <w:rPr>
          <w:rStyle w:val="normaltextrun"/>
        </w:rPr>
        <w:t xml:space="preserve"> this causes logistics issue</w:t>
      </w:r>
      <w:r w:rsidR="00CE7EDC">
        <w:rPr>
          <w:rStyle w:val="normaltextrun"/>
        </w:rPr>
        <w:t>s</w:t>
      </w:r>
      <w:r w:rsidR="00140D6A">
        <w:rPr>
          <w:rStyle w:val="normaltextrun"/>
        </w:rPr>
        <w:t xml:space="preserve">, due to a limited time for setting up the venue for corporate clients (Whitefield, 2009). </w:t>
      </w:r>
      <w:r w:rsidR="00894497" w:rsidRPr="00467EDD">
        <w:rPr>
          <w:rStyle w:val="normaltextrun"/>
        </w:rPr>
        <w:t xml:space="preserve">As </w:t>
      </w:r>
      <w:r w:rsidR="009D31AB">
        <w:rPr>
          <w:rStyle w:val="normaltextrun"/>
        </w:rPr>
        <w:t>planned</w:t>
      </w:r>
      <w:r w:rsidR="00894497" w:rsidRPr="00467EDD">
        <w:rPr>
          <w:rStyle w:val="normaltextrun"/>
        </w:rPr>
        <w:t xml:space="preserve"> events are usually a secondary source of income for </w:t>
      </w:r>
      <w:r w:rsidR="001B1C7C">
        <w:rPr>
          <w:rStyle w:val="normaltextrun"/>
        </w:rPr>
        <w:t xml:space="preserve">not </w:t>
      </w:r>
      <w:r w:rsidR="0000050C">
        <w:rPr>
          <w:rStyle w:val="normaltextrun"/>
        </w:rPr>
        <w:t>purpose-built venues</w:t>
      </w:r>
      <w:r w:rsidR="00894497" w:rsidRPr="00467EDD">
        <w:rPr>
          <w:rStyle w:val="normaltextrun"/>
        </w:rPr>
        <w:t>, </w:t>
      </w:r>
      <w:r w:rsidR="0062293C">
        <w:rPr>
          <w:rStyle w:val="normaltextrun"/>
        </w:rPr>
        <w:t>there is a need</w:t>
      </w:r>
      <w:r w:rsidR="00894497" w:rsidRPr="00467EDD">
        <w:rPr>
          <w:rStyle w:val="normaltextrun"/>
        </w:rPr>
        <w:t xml:space="preserve"> to balance the primary use of the venues with the</w:t>
      </w:r>
      <w:r w:rsidR="00794DD5">
        <w:rPr>
          <w:rStyle w:val="normaltextrun"/>
        </w:rPr>
        <w:t>ir</w:t>
      </w:r>
      <w:r w:rsidR="00894497" w:rsidRPr="00467EDD">
        <w:rPr>
          <w:rStyle w:val="normaltextrun"/>
        </w:rPr>
        <w:t xml:space="preserve"> corporate use (Davidson and Cope, 2003). </w:t>
      </w:r>
      <w:r w:rsidR="00CE7EDC">
        <w:rPr>
          <w:rStyle w:val="normaltextrun"/>
        </w:rPr>
        <w:t>E</w:t>
      </w:r>
      <w:r w:rsidR="00894497" w:rsidRPr="00467EDD">
        <w:rPr>
          <w:rStyle w:val="normaltextrun"/>
        </w:rPr>
        <w:t xml:space="preserve">ither the venue will be hired for a corporate function outside of its opening hours, or the event will </w:t>
      </w:r>
      <w:r w:rsidR="00794DD5">
        <w:rPr>
          <w:rStyle w:val="normaltextrun"/>
        </w:rPr>
        <w:t xml:space="preserve">happen </w:t>
      </w:r>
      <w:r w:rsidR="00894497" w:rsidRPr="00467EDD">
        <w:rPr>
          <w:rStyle w:val="normaltextrun"/>
        </w:rPr>
        <w:t xml:space="preserve">alongside the museum being open in accessible breakout </w:t>
      </w:r>
      <w:r w:rsidR="0028313A">
        <w:rPr>
          <w:rStyle w:val="normaltextrun"/>
        </w:rPr>
        <w:t>spaces</w:t>
      </w:r>
      <w:r w:rsidR="00894497" w:rsidRPr="00467EDD">
        <w:rPr>
          <w:rStyle w:val="normaltextrun"/>
        </w:rPr>
        <w:t>. </w:t>
      </w:r>
    </w:p>
    <w:p w14:paraId="09EE4CC0" w14:textId="504978A4" w:rsidR="00CD2449" w:rsidRPr="00467EDD" w:rsidRDefault="00A53C71" w:rsidP="00467EDD">
      <w:pPr>
        <w:pStyle w:val="paragraph"/>
        <w:spacing w:before="0" w:beforeAutospacing="0" w:after="0" w:afterAutospacing="0" w:line="480" w:lineRule="auto"/>
        <w:jc w:val="both"/>
        <w:textAlignment w:val="baseline"/>
        <w:rPr>
          <w:rStyle w:val="normaltextrun"/>
        </w:rPr>
      </w:pPr>
      <w:r>
        <w:rPr>
          <w:rStyle w:val="normaltextrun"/>
        </w:rPr>
        <w:t xml:space="preserve">Some </w:t>
      </w:r>
      <w:r w:rsidR="00DB482A">
        <w:rPr>
          <w:rStyle w:val="normaltextrun"/>
        </w:rPr>
        <w:t>unusual</w:t>
      </w:r>
      <w:r>
        <w:rPr>
          <w:rStyle w:val="normaltextrun"/>
        </w:rPr>
        <w:t xml:space="preserve"> venues can have </w:t>
      </w:r>
      <w:r w:rsidRPr="00467EDD">
        <w:rPr>
          <w:rStyle w:val="normaltextrun"/>
        </w:rPr>
        <w:t>design</w:t>
      </w:r>
      <w:r>
        <w:rPr>
          <w:rStyle w:val="normaltextrun"/>
        </w:rPr>
        <w:t xml:space="preserve"> and layout </w:t>
      </w:r>
      <w:r w:rsidRPr="00467EDD">
        <w:rPr>
          <w:rStyle w:val="normaltextrun"/>
        </w:rPr>
        <w:t>restrictions due to </w:t>
      </w:r>
      <w:r>
        <w:rPr>
          <w:rStyle w:val="normaltextrun"/>
        </w:rPr>
        <w:t>their</w:t>
      </w:r>
      <w:r w:rsidRPr="00467EDD">
        <w:rPr>
          <w:rStyle w:val="normaltextrun"/>
        </w:rPr>
        <w:t> primary function</w:t>
      </w:r>
      <w:r>
        <w:rPr>
          <w:rStyle w:val="normaltextrun"/>
        </w:rPr>
        <w:t xml:space="preserve"> and unique architectural solutions</w:t>
      </w:r>
      <w:r w:rsidRPr="00467EDD">
        <w:rPr>
          <w:rStyle w:val="normaltextrun"/>
        </w:rPr>
        <w:t> (Davidson and Cope, 2003). </w:t>
      </w:r>
      <w:r w:rsidR="00AE13DB">
        <w:rPr>
          <w:rStyle w:val="normaltextrun"/>
        </w:rPr>
        <w:t xml:space="preserve">Various venues offer outdoor spaces for events, which </w:t>
      </w:r>
      <w:r w:rsidR="00BD14AB">
        <w:rPr>
          <w:rStyle w:val="normaltextrun"/>
        </w:rPr>
        <w:t>may not</w:t>
      </w:r>
      <w:r w:rsidR="00073523">
        <w:rPr>
          <w:rStyle w:val="normaltextrun"/>
        </w:rPr>
        <w:t xml:space="preserve"> be</w:t>
      </w:r>
      <w:r w:rsidR="00453444">
        <w:rPr>
          <w:rStyle w:val="normaltextrun"/>
        </w:rPr>
        <w:t xml:space="preserve"> </w:t>
      </w:r>
      <w:r w:rsidR="00AE13DB">
        <w:rPr>
          <w:rStyle w:val="normaltextrun"/>
        </w:rPr>
        <w:t>ideal</w:t>
      </w:r>
      <w:r w:rsidR="00AE13DB" w:rsidRPr="00AE13DB">
        <w:rPr>
          <w:rStyle w:val="normaltextrun"/>
        </w:rPr>
        <w:t xml:space="preserve"> </w:t>
      </w:r>
      <w:r w:rsidR="00453444">
        <w:rPr>
          <w:rStyle w:val="normaltextrun"/>
        </w:rPr>
        <w:t xml:space="preserve">in </w:t>
      </w:r>
      <w:r w:rsidR="00AE13DB">
        <w:rPr>
          <w:rStyle w:val="normaltextrun"/>
        </w:rPr>
        <w:t>unpleasant weather condition</w:t>
      </w:r>
      <w:r w:rsidR="00453444">
        <w:rPr>
          <w:rStyle w:val="normaltextrun"/>
        </w:rPr>
        <w:t>s</w:t>
      </w:r>
      <w:r w:rsidR="00AE13DB">
        <w:rPr>
          <w:rStyle w:val="normaltextrun"/>
        </w:rPr>
        <w:t xml:space="preserve"> </w:t>
      </w:r>
      <w:r w:rsidR="00AE13DB" w:rsidRPr="00467EDD">
        <w:rPr>
          <w:rStyle w:val="normaltextrun"/>
        </w:rPr>
        <w:t>(Lee, Parrish and Kim, 2015).</w:t>
      </w:r>
      <w:r w:rsidR="00AE13DB">
        <w:rPr>
          <w:rStyle w:val="normaltextrun"/>
        </w:rPr>
        <w:t xml:space="preserve"> </w:t>
      </w:r>
      <w:r w:rsidR="001B20C8">
        <w:rPr>
          <w:rStyle w:val="normaltextrun"/>
        </w:rPr>
        <w:t xml:space="preserve">Unusual venues usually do not provide any on-site accommodation </w:t>
      </w:r>
      <w:r w:rsidR="001B20C8" w:rsidRPr="00467EDD">
        <w:rPr>
          <w:rStyle w:val="normaltextrun"/>
        </w:rPr>
        <w:t>(Davidson and Cope, 2003). </w:t>
      </w:r>
      <w:r w:rsidR="00E12D9C">
        <w:rPr>
          <w:rStyle w:val="normaltextrun"/>
        </w:rPr>
        <w:t>Finally, t</w:t>
      </w:r>
      <w:r w:rsidR="001B20C8">
        <w:rPr>
          <w:rStyle w:val="normaltextrun"/>
        </w:rPr>
        <w:t xml:space="preserve">here might be limited parking available as well as </w:t>
      </w:r>
      <w:r w:rsidR="00453444">
        <w:rPr>
          <w:rStyle w:val="normaltextrun"/>
        </w:rPr>
        <w:t xml:space="preserve">a lack </w:t>
      </w:r>
      <w:r w:rsidR="001B20C8">
        <w:rPr>
          <w:rStyle w:val="normaltextrun"/>
        </w:rPr>
        <w:t>of in-house catering</w:t>
      </w:r>
      <w:r w:rsidR="00AE13DB">
        <w:rPr>
          <w:rStyle w:val="normaltextrun"/>
        </w:rPr>
        <w:t xml:space="preserve"> </w:t>
      </w:r>
      <w:r w:rsidR="00CA0C82">
        <w:rPr>
          <w:rStyle w:val="normaltextrun"/>
        </w:rPr>
        <w:t xml:space="preserve">and </w:t>
      </w:r>
      <w:r w:rsidR="00CA0C82">
        <w:rPr>
          <w:rStyle w:val="normaltextrun"/>
        </w:rPr>
        <w:lastRenderedPageBreak/>
        <w:t>other conference equipment such as</w:t>
      </w:r>
      <w:r w:rsidR="00CA0C82" w:rsidRPr="00467EDD">
        <w:rPr>
          <w:rStyle w:val="normaltextrun"/>
        </w:rPr>
        <w:t xml:space="preserve"> stag</w:t>
      </w:r>
      <w:r w:rsidR="00CA0C82">
        <w:rPr>
          <w:rStyle w:val="normaltextrun"/>
        </w:rPr>
        <w:t xml:space="preserve">ing, seating, tables, lighting and </w:t>
      </w:r>
      <w:r w:rsidR="00CA0C82" w:rsidRPr="00467EDD">
        <w:rPr>
          <w:rStyle w:val="normaltextrun"/>
        </w:rPr>
        <w:t xml:space="preserve">audio </w:t>
      </w:r>
      <w:r w:rsidR="00AE13DB">
        <w:rPr>
          <w:rStyle w:val="normaltextrun"/>
        </w:rPr>
        <w:t xml:space="preserve">(Leask </w:t>
      </w:r>
      <w:r w:rsidR="00453444">
        <w:rPr>
          <w:rStyle w:val="normaltextrun"/>
        </w:rPr>
        <w:t>and</w:t>
      </w:r>
      <w:r w:rsidR="00AE13DB">
        <w:rPr>
          <w:rStyle w:val="normaltextrun"/>
        </w:rPr>
        <w:t xml:space="preserve"> Hood, 2001)</w:t>
      </w:r>
      <w:r w:rsidR="006845C0">
        <w:rPr>
          <w:rStyle w:val="normaltextrun"/>
        </w:rPr>
        <w:t>.</w:t>
      </w:r>
      <w:r w:rsidR="00AE13DB">
        <w:rPr>
          <w:rStyle w:val="normaltextrun"/>
        </w:rPr>
        <w:t xml:space="preserve"> </w:t>
      </w:r>
    </w:p>
    <w:p w14:paraId="25DCCD0A" w14:textId="41590F84" w:rsidR="00A53C71" w:rsidRDefault="00A53C71" w:rsidP="00467EDD">
      <w:pPr>
        <w:pStyle w:val="paragraph"/>
        <w:spacing w:before="0" w:beforeAutospacing="0" w:after="0" w:afterAutospacing="0" w:line="480" w:lineRule="auto"/>
        <w:jc w:val="both"/>
        <w:textAlignment w:val="baseline"/>
        <w:rPr>
          <w:rStyle w:val="normaltextrun"/>
        </w:rPr>
      </w:pPr>
    </w:p>
    <w:p w14:paraId="02053366" w14:textId="015CD236" w:rsidR="00894497" w:rsidRDefault="00AE13DB" w:rsidP="00467EDD">
      <w:pPr>
        <w:pStyle w:val="paragraph"/>
        <w:spacing w:before="0" w:beforeAutospacing="0" w:after="0" w:afterAutospacing="0" w:line="480" w:lineRule="auto"/>
        <w:jc w:val="both"/>
        <w:textAlignment w:val="baseline"/>
        <w:rPr>
          <w:rStyle w:val="normaltextrun"/>
        </w:rPr>
      </w:pPr>
      <w:r>
        <w:rPr>
          <w:rStyle w:val="normaltextrun"/>
        </w:rPr>
        <w:t>The legal restrictions</w:t>
      </w:r>
      <w:r w:rsidR="00894497" w:rsidRPr="00467EDD">
        <w:rPr>
          <w:rStyle w:val="normaltextrun"/>
        </w:rPr>
        <w:t xml:space="preserve"> of </w:t>
      </w:r>
      <w:r w:rsidR="00771BF7">
        <w:rPr>
          <w:rStyle w:val="normaltextrun"/>
        </w:rPr>
        <w:t>using a unique</w:t>
      </w:r>
      <w:r w:rsidR="00894497" w:rsidRPr="00467EDD">
        <w:rPr>
          <w:rStyle w:val="normaltextrun"/>
        </w:rPr>
        <w:t xml:space="preserve"> venue are another </w:t>
      </w:r>
      <w:r w:rsidR="00D17E11">
        <w:rPr>
          <w:rStyle w:val="normaltextrun"/>
        </w:rPr>
        <w:t xml:space="preserve">concern </w:t>
      </w:r>
      <w:r w:rsidR="00894497" w:rsidRPr="00467EDD">
        <w:rPr>
          <w:rStyle w:val="normaltextrun"/>
        </w:rPr>
        <w:t>(Va</w:t>
      </w:r>
      <w:r w:rsidR="00312291">
        <w:rPr>
          <w:rStyle w:val="normaltextrun"/>
        </w:rPr>
        <w:t xml:space="preserve">n der </w:t>
      </w:r>
      <w:proofErr w:type="spellStart"/>
      <w:r w:rsidR="00312291">
        <w:rPr>
          <w:rStyle w:val="normaltextrun"/>
        </w:rPr>
        <w:t>Wagen</w:t>
      </w:r>
      <w:proofErr w:type="spellEnd"/>
      <w:r w:rsidR="00312291">
        <w:rPr>
          <w:rStyle w:val="normaltextrun"/>
        </w:rPr>
        <w:t xml:space="preserve"> and White, 201</w:t>
      </w:r>
      <w:r w:rsidR="00A45F1E">
        <w:rPr>
          <w:rStyle w:val="normaltextrun"/>
        </w:rPr>
        <w:t>8</w:t>
      </w:r>
      <w:r w:rsidR="00312291">
        <w:rPr>
          <w:rStyle w:val="normaltextrun"/>
        </w:rPr>
        <w:t>)</w:t>
      </w:r>
      <w:r w:rsidR="003E168E">
        <w:rPr>
          <w:rStyle w:val="normaltextrun"/>
        </w:rPr>
        <w:t>.</w:t>
      </w:r>
      <w:r w:rsidR="00312291">
        <w:rPr>
          <w:rStyle w:val="normaltextrun"/>
        </w:rPr>
        <w:t> </w:t>
      </w:r>
      <w:r w:rsidR="00D17E11">
        <w:rPr>
          <w:rStyle w:val="normaltextrun"/>
        </w:rPr>
        <w:t xml:space="preserve">The protection of the venue and its property is an </w:t>
      </w:r>
      <w:r w:rsidR="00894497" w:rsidRPr="00467EDD">
        <w:rPr>
          <w:rStyle w:val="normaltextrun"/>
        </w:rPr>
        <w:t xml:space="preserve">important legal consideration (Silvers, 2012). </w:t>
      </w:r>
      <w:r w:rsidR="00D17E11">
        <w:rPr>
          <w:rStyle w:val="normaltextrun"/>
        </w:rPr>
        <w:t xml:space="preserve">Certain regulations should be put in place </w:t>
      </w:r>
      <w:r w:rsidR="00894497" w:rsidRPr="00467EDD">
        <w:rPr>
          <w:rStyle w:val="normaltextrun"/>
        </w:rPr>
        <w:t xml:space="preserve">to ensure that the guests </w:t>
      </w:r>
      <w:r>
        <w:rPr>
          <w:rStyle w:val="normaltextrun"/>
        </w:rPr>
        <w:t xml:space="preserve">do not cause any </w:t>
      </w:r>
      <w:r w:rsidR="00B07FB4">
        <w:rPr>
          <w:rStyle w:val="normaltextrun"/>
        </w:rPr>
        <w:t xml:space="preserve">interior </w:t>
      </w:r>
      <w:r>
        <w:rPr>
          <w:rStyle w:val="normaltextrun"/>
        </w:rPr>
        <w:t>damage as some of the buildings may be</w:t>
      </w:r>
      <w:r w:rsidR="00894497" w:rsidRPr="00467EDD">
        <w:rPr>
          <w:rStyle w:val="normaltextrun"/>
        </w:rPr>
        <w:t xml:space="preserve"> listed</w:t>
      </w:r>
      <w:r>
        <w:rPr>
          <w:rStyle w:val="normaltextrun"/>
        </w:rPr>
        <w:t xml:space="preserve"> as cultural heritage</w:t>
      </w:r>
      <w:r w:rsidR="00894497" w:rsidRPr="00467EDD">
        <w:rPr>
          <w:rStyle w:val="normaltextrun"/>
        </w:rPr>
        <w:t xml:space="preserve"> property</w:t>
      </w:r>
      <w:r w:rsidR="006B5EA9">
        <w:rPr>
          <w:rStyle w:val="normaltextrun"/>
        </w:rPr>
        <w:t xml:space="preserve">. </w:t>
      </w:r>
      <w:r w:rsidR="00894497" w:rsidRPr="00467EDD">
        <w:rPr>
          <w:rStyle w:val="normaltextrun"/>
        </w:rPr>
        <w:t xml:space="preserve">This is </w:t>
      </w:r>
      <w:r w:rsidR="00395725">
        <w:rPr>
          <w:rStyle w:val="normaltextrun"/>
        </w:rPr>
        <w:t>particularly</w:t>
      </w:r>
      <w:r w:rsidR="00894497" w:rsidRPr="00467EDD">
        <w:rPr>
          <w:rStyle w:val="normaltextrun"/>
        </w:rPr>
        <w:t xml:space="preserve"> important in museum</w:t>
      </w:r>
      <w:r w:rsidR="005A5DE8">
        <w:rPr>
          <w:rStyle w:val="normaltextrun"/>
        </w:rPr>
        <w:t>s</w:t>
      </w:r>
      <w:r w:rsidR="002269AA">
        <w:rPr>
          <w:rStyle w:val="normaltextrun"/>
        </w:rPr>
        <w:t xml:space="preserve"> and art </w:t>
      </w:r>
      <w:proofErr w:type="gramStart"/>
      <w:r w:rsidR="002269AA">
        <w:rPr>
          <w:rStyle w:val="normaltextrun"/>
        </w:rPr>
        <w:t xml:space="preserve">galleries </w:t>
      </w:r>
      <w:r w:rsidR="00894497" w:rsidRPr="00467EDD">
        <w:rPr>
          <w:rStyle w:val="normaltextrun"/>
        </w:rPr>
        <w:t xml:space="preserve"> </w:t>
      </w:r>
      <w:r w:rsidR="00C37378">
        <w:rPr>
          <w:rStyle w:val="normaltextrun"/>
        </w:rPr>
        <w:t>with</w:t>
      </w:r>
      <w:proofErr w:type="gramEnd"/>
      <w:r w:rsidR="00C37378">
        <w:rPr>
          <w:rStyle w:val="normaltextrun"/>
        </w:rPr>
        <w:t xml:space="preserve"> unique and expensive</w:t>
      </w:r>
      <w:r w:rsidR="00291E03">
        <w:rPr>
          <w:rStyle w:val="normaltextrun"/>
        </w:rPr>
        <w:t xml:space="preserve"> collections.</w:t>
      </w:r>
    </w:p>
    <w:p w14:paraId="106E4ECF" w14:textId="77777777" w:rsidR="0066232F" w:rsidRPr="00467EDD" w:rsidRDefault="0066232F" w:rsidP="00467EDD">
      <w:pPr>
        <w:pStyle w:val="paragraph"/>
        <w:spacing w:before="0" w:beforeAutospacing="0" w:after="0" w:afterAutospacing="0" w:line="480" w:lineRule="auto"/>
        <w:jc w:val="both"/>
        <w:textAlignment w:val="baseline"/>
        <w:rPr>
          <w:rStyle w:val="normaltextrun"/>
        </w:rPr>
      </w:pPr>
    </w:p>
    <w:p w14:paraId="788EAB43" w14:textId="77777777" w:rsidR="003B4B15" w:rsidRDefault="00E9228E" w:rsidP="0066232F">
      <w:pPr>
        <w:pStyle w:val="paragraph"/>
        <w:spacing w:before="0" w:beforeAutospacing="0" w:after="0" w:afterAutospacing="0" w:line="480" w:lineRule="auto"/>
        <w:jc w:val="both"/>
        <w:textAlignment w:val="baseline"/>
        <w:rPr>
          <w:rFonts w:ascii="Arial" w:hAnsi="Arial" w:cs="Arial"/>
          <w:noProof/>
        </w:rPr>
      </w:pPr>
      <w:r>
        <w:rPr>
          <w:rStyle w:val="normaltextrun"/>
        </w:rPr>
        <w:t>Overall, the popularity of u</w:t>
      </w:r>
      <w:r w:rsidR="002F6CBB">
        <w:rPr>
          <w:rStyle w:val="normaltextrun"/>
        </w:rPr>
        <w:t xml:space="preserve">nusual venues </w:t>
      </w:r>
      <w:r w:rsidR="00734ABE">
        <w:rPr>
          <w:rStyle w:val="normaltextrun"/>
        </w:rPr>
        <w:t>is fast growing and the</w:t>
      </w:r>
      <w:r w:rsidR="007166FF">
        <w:rPr>
          <w:rStyle w:val="normaltextrun"/>
        </w:rPr>
        <w:t>se venues</w:t>
      </w:r>
      <w:r w:rsidR="00734ABE">
        <w:rPr>
          <w:rStyle w:val="normaltextrun"/>
        </w:rPr>
        <w:t xml:space="preserve"> “are emerging as formidable competitors for the more traditional types of meeting facilities” (Rogers and Davidson, 2016, p. 213). </w:t>
      </w:r>
      <w:r w:rsidR="004E730A">
        <w:rPr>
          <w:rStyle w:val="normaltextrun"/>
        </w:rPr>
        <w:t>While s</w:t>
      </w:r>
      <w:r w:rsidR="005A5886">
        <w:rPr>
          <w:rStyle w:val="normaltextrun"/>
        </w:rPr>
        <w:t xml:space="preserve">uch venues </w:t>
      </w:r>
      <w:r w:rsidR="003F5BBB">
        <w:rPr>
          <w:rStyle w:val="normaltextrun"/>
        </w:rPr>
        <w:t>possess</w:t>
      </w:r>
      <w:r w:rsidR="005A5886">
        <w:rPr>
          <w:rStyle w:val="normaltextrun"/>
        </w:rPr>
        <w:t xml:space="preserve"> distinctive advantages</w:t>
      </w:r>
      <w:r w:rsidR="004E730A">
        <w:rPr>
          <w:rStyle w:val="normaltextrun"/>
        </w:rPr>
        <w:t>,</w:t>
      </w:r>
      <w:r w:rsidR="005A5886">
        <w:rPr>
          <w:rStyle w:val="normaltextrun"/>
        </w:rPr>
        <w:t xml:space="preserve"> the unique appeal of unusual venues could have some organisational disadvantages, which should be carefully considered by event planners prior to booking the space for their event. The management of the unusual venues, in their turn, should employ a proactive approach to staging corporate events </w:t>
      </w:r>
      <w:r w:rsidR="00CC5FEB">
        <w:rPr>
          <w:rStyle w:val="normaltextrun"/>
        </w:rPr>
        <w:t>on</w:t>
      </w:r>
      <w:r w:rsidR="005A5886">
        <w:rPr>
          <w:rStyle w:val="normaltextrun"/>
        </w:rPr>
        <w:t xml:space="preserve"> their premises, obtain enough industry knowledge </w:t>
      </w:r>
      <w:r w:rsidR="00C843E6">
        <w:rPr>
          <w:rStyle w:val="normaltextrun"/>
        </w:rPr>
        <w:t xml:space="preserve">and </w:t>
      </w:r>
      <w:r w:rsidR="005A5886">
        <w:rPr>
          <w:rStyle w:val="normaltextrun"/>
        </w:rPr>
        <w:t xml:space="preserve">review </w:t>
      </w:r>
      <w:r w:rsidR="0092763E">
        <w:rPr>
          <w:rStyle w:val="normaltextrun"/>
        </w:rPr>
        <w:t>available</w:t>
      </w:r>
      <w:r w:rsidR="005A5886">
        <w:rPr>
          <w:rStyle w:val="normaltextrun"/>
        </w:rPr>
        <w:t xml:space="preserve"> facilities </w:t>
      </w:r>
      <w:r w:rsidR="0092763E">
        <w:rPr>
          <w:rStyle w:val="normaltextrun"/>
        </w:rPr>
        <w:t>and market them properly (</w:t>
      </w:r>
      <w:r w:rsidR="0092763E" w:rsidRPr="0092763E">
        <w:rPr>
          <w:rStyle w:val="normaltextrun"/>
        </w:rPr>
        <w:t>Davidson</w:t>
      </w:r>
      <w:r w:rsidR="0092763E">
        <w:rPr>
          <w:rStyle w:val="normaltextrun"/>
        </w:rPr>
        <w:t xml:space="preserve"> </w:t>
      </w:r>
      <w:r w:rsidR="0092763E" w:rsidRPr="0092763E">
        <w:rPr>
          <w:rStyle w:val="normaltextrun"/>
        </w:rPr>
        <w:t>and Hyde, 2014)</w:t>
      </w:r>
      <w:r w:rsidR="0092763E">
        <w:rPr>
          <w:rStyle w:val="normaltextrun"/>
        </w:rPr>
        <w:t>.</w:t>
      </w:r>
      <w:r w:rsidR="0092763E" w:rsidRPr="00187F3D">
        <w:rPr>
          <w:rFonts w:ascii="Arial" w:hAnsi="Arial" w:cs="Arial"/>
          <w:noProof/>
        </w:rPr>
        <w:t xml:space="preserve"> </w:t>
      </w:r>
    </w:p>
    <w:p w14:paraId="6EFA8E58" w14:textId="77777777" w:rsidR="003B4B15" w:rsidRDefault="003B4B15" w:rsidP="0066232F">
      <w:pPr>
        <w:pStyle w:val="paragraph"/>
        <w:spacing w:before="0" w:beforeAutospacing="0" w:after="0" w:afterAutospacing="0" w:line="480" w:lineRule="auto"/>
        <w:jc w:val="both"/>
        <w:textAlignment w:val="baseline"/>
        <w:rPr>
          <w:rFonts w:ascii="Arial" w:hAnsi="Arial" w:cs="Arial"/>
          <w:noProof/>
        </w:rPr>
      </w:pPr>
    </w:p>
    <w:p w14:paraId="1D0751B6" w14:textId="6FC6E7EF" w:rsidR="001B20C8" w:rsidRDefault="003F5BBB" w:rsidP="0066232F">
      <w:pPr>
        <w:pStyle w:val="paragraph"/>
        <w:spacing w:before="0" w:beforeAutospacing="0" w:after="0" w:afterAutospacing="0" w:line="480" w:lineRule="auto"/>
        <w:jc w:val="both"/>
        <w:textAlignment w:val="baseline"/>
        <w:rPr>
          <w:rStyle w:val="normaltextrun"/>
        </w:rPr>
      </w:pPr>
      <w:r>
        <w:rPr>
          <w:rStyle w:val="normaltextrun"/>
        </w:rPr>
        <w:t>As already mentioned, there is scant research in the field of unique venues, and museums</w:t>
      </w:r>
      <w:r w:rsidR="0095383A">
        <w:rPr>
          <w:rStyle w:val="normaltextrun"/>
        </w:rPr>
        <w:t xml:space="preserve"> and art galleries,</w:t>
      </w:r>
      <w:r>
        <w:rPr>
          <w:rStyle w:val="normaltextrun"/>
        </w:rPr>
        <w:t xml:space="preserve"> in particular. The main gap lies </w:t>
      </w:r>
      <w:r w:rsidR="00D826BB">
        <w:rPr>
          <w:rStyle w:val="normaltextrun"/>
        </w:rPr>
        <w:t xml:space="preserve">in </w:t>
      </w:r>
      <w:r>
        <w:rPr>
          <w:rStyle w:val="normaltextrun"/>
        </w:rPr>
        <w:t>understanding what characteristics or attributes a museum</w:t>
      </w:r>
      <w:r w:rsidR="00F25E5C">
        <w:rPr>
          <w:rStyle w:val="normaltextrun"/>
        </w:rPr>
        <w:t xml:space="preserve"> or art gallery</w:t>
      </w:r>
      <w:r>
        <w:rPr>
          <w:rStyle w:val="normaltextrun"/>
        </w:rPr>
        <w:t xml:space="preserve"> should possess, develop and enhance to become competitive on the corporate event market and </w:t>
      </w:r>
      <w:r w:rsidR="00B44631">
        <w:rPr>
          <w:rStyle w:val="normaltextrun"/>
        </w:rPr>
        <w:t xml:space="preserve">to </w:t>
      </w:r>
      <w:r>
        <w:rPr>
          <w:rStyle w:val="normaltextrun"/>
        </w:rPr>
        <w:t>successfully host business</w:t>
      </w:r>
      <w:r w:rsidR="005F3649">
        <w:rPr>
          <w:rStyle w:val="normaltextrun"/>
        </w:rPr>
        <w:t xml:space="preserve"> </w:t>
      </w:r>
      <w:r>
        <w:rPr>
          <w:rStyle w:val="normaltextrun"/>
        </w:rPr>
        <w:t>events. T</w:t>
      </w:r>
      <w:r w:rsidR="00B44631">
        <w:rPr>
          <w:rStyle w:val="normaltextrun"/>
        </w:rPr>
        <w:t>he aim of this</w:t>
      </w:r>
      <w:r w:rsidR="00520F59">
        <w:rPr>
          <w:rStyle w:val="normaltextrun"/>
        </w:rPr>
        <w:t xml:space="preserve"> study is t</w:t>
      </w:r>
      <w:r>
        <w:rPr>
          <w:rStyle w:val="normaltextrun"/>
        </w:rPr>
        <w:t xml:space="preserve">o identify these attributes. </w:t>
      </w:r>
    </w:p>
    <w:p w14:paraId="0126AEE2" w14:textId="7481394E" w:rsidR="00734ABE" w:rsidRDefault="00734ABE" w:rsidP="0066232F">
      <w:pPr>
        <w:pStyle w:val="paragraph"/>
        <w:spacing w:before="0" w:beforeAutospacing="0" w:after="0" w:afterAutospacing="0" w:line="480" w:lineRule="auto"/>
        <w:jc w:val="both"/>
        <w:textAlignment w:val="baseline"/>
      </w:pPr>
    </w:p>
    <w:p w14:paraId="04641D62" w14:textId="7CF6BE03" w:rsidR="00CD2449" w:rsidRPr="00EE60A8" w:rsidRDefault="00CD2449" w:rsidP="000374E6">
      <w:pPr>
        <w:spacing w:line="480" w:lineRule="auto"/>
        <w:jc w:val="both"/>
        <w:rPr>
          <w:rFonts w:ascii="Times New Roman" w:hAnsi="Times New Roman" w:cs="Times New Roman"/>
          <w:b/>
          <w:sz w:val="28"/>
          <w:szCs w:val="24"/>
        </w:rPr>
      </w:pPr>
      <w:r w:rsidRPr="00EE60A8">
        <w:rPr>
          <w:rFonts w:ascii="Times New Roman" w:hAnsi="Times New Roman" w:cs="Times New Roman"/>
          <w:b/>
          <w:sz w:val="28"/>
          <w:szCs w:val="24"/>
        </w:rPr>
        <w:t>Research Design</w:t>
      </w:r>
    </w:p>
    <w:p w14:paraId="2C941F43" w14:textId="46AD5313" w:rsidR="007D6CE1" w:rsidRDefault="000374E6" w:rsidP="0066148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research is of a qualitative and </w:t>
      </w:r>
      <w:r w:rsidR="00437FFD">
        <w:rPr>
          <w:rFonts w:ascii="Times New Roman" w:hAnsi="Times New Roman" w:cs="Times New Roman"/>
          <w:sz w:val="24"/>
          <w:szCs w:val="24"/>
        </w:rPr>
        <w:t>exploratory</w:t>
      </w:r>
      <w:r>
        <w:rPr>
          <w:rFonts w:ascii="Times New Roman" w:hAnsi="Times New Roman" w:cs="Times New Roman"/>
          <w:sz w:val="24"/>
          <w:szCs w:val="24"/>
        </w:rPr>
        <w:t xml:space="preserve"> nature</w:t>
      </w:r>
      <w:r w:rsidR="00D7450A">
        <w:rPr>
          <w:rFonts w:ascii="Times New Roman" w:hAnsi="Times New Roman" w:cs="Times New Roman"/>
          <w:sz w:val="24"/>
          <w:szCs w:val="24"/>
        </w:rPr>
        <w:t xml:space="preserve"> and was guided by </w:t>
      </w:r>
      <w:r w:rsidR="007C6B94">
        <w:rPr>
          <w:rFonts w:ascii="Times New Roman" w:hAnsi="Times New Roman" w:cs="Times New Roman"/>
          <w:sz w:val="24"/>
          <w:szCs w:val="24"/>
        </w:rPr>
        <w:t xml:space="preserve">a </w:t>
      </w:r>
      <w:r w:rsidR="007D6CE1">
        <w:rPr>
          <w:rFonts w:ascii="Times New Roman" w:hAnsi="Times New Roman" w:cs="Times New Roman"/>
          <w:sz w:val="24"/>
          <w:szCs w:val="24"/>
        </w:rPr>
        <w:t>philosophical</w:t>
      </w:r>
      <w:r w:rsidR="007C6B94">
        <w:rPr>
          <w:rFonts w:ascii="Times New Roman" w:hAnsi="Times New Roman" w:cs="Times New Roman"/>
          <w:sz w:val="24"/>
          <w:szCs w:val="24"/>
        </w:rPr>
        <w:t xml:space="preserve"> </w:t>
      </w:r>
      <w:r w:rsidR="007D6CE1">
        <w:rPr>
          <w:rFonts w:ascii="Times New Roman" w:hAnsi="Times New Roman" w:cs="Times New Roman"/>
          <w:sz w:val="24"/>
          <w:szCs w:val="24"/>
        </w:rPr>
        <w:t>perspective</w:t>
      </w:r>
      <w:r w:rsidR="007C6B94">
        <w:rPr>
          <w:rFonts w:ascii="Times New Roman" w:hAnsi="Times New Roman" w:cs="Times New Roman"/>
          <w:sz w:val="24"/>
          <w:szCs w:val="24"/>
        </w:rPr>
        <w:t xml:space="preserve"> </w:t>
      </w:r>
      <w:r w:rsidR="007D6CE1">
        <w:rPr>
          <w:rFonts w:ascii="Times New Roman" w:hAnsi="Times New Roman" w:cs="Times New Roman"/>
          <w:sz w:val="24"/>
          <w:szCs w:val="24"/>
        </w:rPr>
        <w:t xml:space="preserve">of pragmatism. </w:t>
      </w:r>
      <w:r w:rsidR="00302BBD" w:rsidRPr="00302BBD">
        <w:rPr>
          <w:rFonts w:ascii="Times New Roman" w:hAnsi="Times New Roman" w:cs="Times New Roman"/>
          <w:sz w:val="24"/>
          <w:szCs w:val="24"/>
        </w:rPr>
        <w:t xml:space="preserve">The aim of a pragmatist research is to concentrate on the action-oriented approach and become a resource for informing human practices, suggesting possibilities for solving concrete social problems (Powell, 2001). Pragmatist research on </w:t>
      </w:r>
      <w:r w:rsidR="005E3574">
        <w:rPr>
          <w:rFonts w:ascii="Times New Roman" w:hAnsi="Times New Roman" w:cs="Times New Roman"/>
          <w:sz w:val="24"/>
          <w:szCs w:val="24"/>
        </w:rPr>
        <w:t xml:space="preserve">the quality attributes </w:t>
      </w:r>
      <w:r w:rsidR="00166B57">
        <w:rPr>
          <w:rFonts w:ascii="Times New Roman" w:hAnsi="Times New Roman" w:cs="Times New Roman"/>
          <w:sz w:val="24"/>
          <w:szCs w:val="24"/>
        </w:rPr>
        <w:t xml:space="preserve">of museums as venues for business events </w:t>
      </w:r>
      <w:r w:rsidR="00302BBD" w:rsidRPr="00302BBD">
        <w:rPr>
          <w:rFonts w:ascii="Times New Roman" w:hAnsi="Times New Roman" w:cs="Times New Roman"/>
          <w:sz w:val="24"/>
          <w:szCs w:val="24"/>
        </w:rPr>
        <w:t xml:space="preserve">can be effective in informing a ‘community of inquiry’ (Rumens &amp; Kelemen, 2013) about strategies that can be adapted by other researchers or practitioners who pursue their own academic research or managerial projects. For example, the results of </w:t>
      </w:r>
      <w:r w:rsidR="009B67A7">
        <w:rPr>
          <w:rFonts w:ascii="Times New Roman" w:hAnsi="Times New Roman" w:cs="Times New Roman"/>
          <w:sz w:val="24"/>
          <w:szCs w:val="24"/>
        </w:rPr>
        <w:t>this</w:t>
      </w:r>
      <w:r w:rsidR="00302BBD" w:rsidRPr="00302BBD">
        <w:rPr>
          <w:rFonts w:ascii="Times New Roman" w:hAnsi="Times New Roman" w:cs="Times New Roman"/>
          <w:sz w:val="24"/>
          <w:szCs w:val="24"/>
        </w:rPr>
        <w:t xml:space="preserve"> research </w:t>
      </w:r>
      <w:r w:rsidR="00741B32">
        <w:rPr>
          <w:rFonts w:ascii="Times New Roman" w:hAnsi="Times New Roman" w:cs="Times New Roman"/>
          <w:sz w:val="24"/>
          <w:szCs w:val="24"/>
        </w:rPr>
        <w:t>can be</w:t>
      </w:r>
      <w:r w:rsidR="00302BBD" w:rsidRPr="00302BBD">
        <w:rPr>
          <w:rFonts w:ascii="Times New Roman" w:hAnsi="Times New Roman" w:cs="Times New Roman"/>
          <w:sz w:val="24"/>
          <w:szCs w:val="24"/>
        </w:rPr>
        <w:t xml:space="preserve"> productive in terms of insight into the practice of </w:t>
      </w:r>
      <w:r w:rsidR="0086639D">
        <w:rPr>
          <w:rFonts w:ascii="Times New Roman" w:hAnsi="Times New Roman" w:cs="Times New Roman"/>
          <w:sz w:val="24"/>
          <w:szCs w:val="24"/>
        </w:rPr>
        <w:t>venue selection and marketing</w:t>
      </w:r>
      <w:r w:rsidR="00EF79F0">
        <w:rPr>
          <w:rFonts w:ascii="Times New Roman" w:hAnsi="Times New Roman" w:cs="Times New Roman"/>
          <w:sz w:val="24"/>
          <w:szCs w:val="24"/>
        </w:rPr>
        <w:t xml:space="preserve"> and overall management and positioning</w:t>
      </w:r>
      <w:r w:rsidR="000D413B">
        <w:rPr>
          <w:rFonts w:ascii="Times New Roman" w:hAnsi="Times New Roman" w:cs="Times New Roman"/>
          <w:sz w:val="24"/>
          <w:szCs w:val="24"/>
        </w:rPr>
        <w:t xml:space="preserve"> of unusual venues in the business event market. </w:t>
      </w:r>
    </w:p>
    <w:p w14:paraId="2C1F4531" w14:textId="495A276D" w:rsidR="001A1A16" w:rsidRDefault="00165F56" w:rsidP="00661481">
      <w:pPr>
        <w:spacing w:line="480" w:lineRule="auto"/>
        <w:jc w:val="both"/>
        <w:rPr>
          <w:rFonts w:ascii="Times New Roman" w:hAnsi="Times New Roman" w:cs="Times New Roman"/>
          <w:sz w:val="24"/>
          <w:szCs w:val="24"/>
        </w:rPr>
      </w:pPr>
      <w:r w:rsidRPr="00165F56">
        <w:rPr>
          <w:rFonts w:ascii="Times New Roman" w:hAnsi="Times New Roman" w:cs="Times New Roman"/>
          <w:sz w:val="24"/>
          <w:szCs w:val="24"/>
        </w:rPr>
        <w:t>Pragmatist knowledge is partial and limited to the knower’s geographical location, historical background, or point of view, shaped by a particular set of knowledge production practice. At the same time, knowledge is plural, as there may be multiple epistemically acceptable sets of practises, capable of producing knowledge of the same phenomenon</w:t>
      </w:r>
      <w:r>
        <w:rPr>
          <w:rFonts w:ascii="Times New Roman" w:hAnsi="Times New Roman" w:cs="Times New Roman"/>
          <w:sz w:val="24"/>
          <w:szCs w:val="24"/>
        </w:rPr>
        <w:t xml:space="preserve"> </w:t>
      </w:r>
      <w:r w:rsidR="006919F1">
        <w:rPr>
          <w:rFonts w:ascii="Times New Roman" w:hAnsi="Times New Roman" w:cs="Times New Roman"/>
          <w:sz w:val="24"/>
          <w:szCs w:val="24"/>
        </w:rPr>
        <w:fldChar w:fldCharType="begin"/>
      </w:r>
      <w:r w:rsidR="001B7B5B">
        <w:rPr>
          <w:rFonts w:ascii="Times New Roman" w:hAnsi="Times New Roman" w:cs="Times New Roman"/>
          <w:sz w:val="24"/>
          <w:szCs w:val="24"/>
        </w:rPr>
        <w:instrText xml:space="preserve"> ADDIN EN.CITE &lt;EndNote&gt;&lt;Cite&gt;&lt;Author&gt;Longino&lt;/Author&gt;&lt;Year&gt;2002&lt;/Year&gt;&lt;RecNum&gt;210&lt;/RecNum&gt;&lt;DisplayText&gt;(Longino, 2002)&lt;/DisplayText&gt;&lt;record&gt;&lt;rec-number&gt;210&lt;/rec-number&gt;&lt;foreign-keys&gt;&lt;key app="EN" db-id="vv02adp2edspwyepzzqvpxen2dt5a9a99epw" timestamp="1553606422"&gt;210&lt;/key&gt;&lt;/foreign-keys&gt;&lt;ref-type name="Book"&gt;6&lt;/ref-type&gt;&lt;contributors&gt;&lt;authors&gt;&lt;author&gt;Longino, H E&lt;/author&gt;&lt;/authors&gt;&lt;/contributors&gt;&lt;titles&gt;&lt;title&gt;The fate of knowledge&lt;/title&gt;&lt;/titles&gt;&lt;dates&gt;&lt;year&gt;2002&lt;/year&gt;&lt;/dates&gt;&lt;pub-location&gt;Princeton, NJ&lt;/pub-location&gt;&lt;publisher&gt;Princeton University Press&lt;/publisher&gt;&lt;isbn&gt;9780691088761&lt;/isbn&gt;&lt;urls&gt;&lt;/urls&gt;&lt;research-notes&gt;http://books.google.co.nz/books?id=AZu0CYtWkXgC&lt;/research-notes&gt;&lt;/record&gt;&lt;/Cite&gt;&lt;/EndNote&gt;</w:instrText>
      </w:r>
      <w:r w:rsidR="006919F1">
        <w:rPr>
          <w:rFonts w:ascii="Times New Roman" w:hAnsi="Times New Roman" w:cs="Times New Roman"/>
          <w:sz w:val="24"/>
          <w:szCs w:val="24"/>
        </w:rPr>
        <w:fldChar w:fldCharType="separate"/>
      </w:r>
      <w:r w:rsidR="006919F1">
        <w:rPr>
          <w:rFonts w:ascii="Times New Roman" w:hAnsi="Times New Roman" w:cs="Times New Roman"/>
          <w:noProof/>
          <w:sz w:val="24"/>
          <w:szCs w:val="24"/>
        </w:rPr>
        <w:t>(Longino, 2002)</w:t>
      </w:r>
      <w:r w:rsidR="006919F1">
        <w:rPr>
          <w:rFonts w:ascii="Times New Roman" w:hAnsi="Times New Roman" w:cs="Times New Roman"/>
          <w:sz w:val="24"/>
          <w:szCs w:val="24"/>
        </w:rPr>
        <w:fldChar w:fldCharType="end"/>
      </w:r>
      <w:r w:rsidRPr="00165F56">
        <w:rPr>
          <w:rFonts w:ascii="Times New Roman" w:hAnsi="Times New Roman" w:cs="Times New Roman"/>
          <w:sz w:val="24"/>
          <w:szCs w:val="24"/>
        </w:rPr>
        <w:t>.</w:t>
      </w:r>
      <w:r w:rsidR="00FB4104">
        <w:rPr>
          <w:rFonts w:ascii="Times New Roman" w:hAnsi="Times New Roman" w:cs="Times New Roman"/>
          <w:sz w:val="24"/>
          <w:szCs w:val="24"/>
        </w:rPr>
        <w:t xml:space="preserve"> </w:t>
      </w:r>
      <w:r w:rsidR="00A70E2A">
        <w:rPr>
          <w:rFonts w:ascii="Times New Roman" w:hAnsi="Times New Roman" w:cs="Times New Roman"/>
          <w:sz w:val="24"/>
          <w:szCs w:val="24"/>
        </w:rPr>
        <w:t>To obtain and evaluate diverse perspectives</w:t>
      </w:r>
      <w:r w:rsidR="0074783D">
        <w:rPr>
          <w:rFonts w:ascii="Times New Roman" w:hAnsi="Times New Roman" w:cs="Times New Roman"/>
          <w:sz w:val="24"/>
          <w:szCs w:val="24"/>
        </w:rPr>
        <w:t xml:space="preserve"> on the quality attributes</w:t>
      </w:r>
      <w:r w:rsidR="00AB1866">
        <w:rPr>
          <w:rFonts w:ascii="Times New Roman" w:hAnsi="Times New Roman" w:cs="Times New Roman"/>
          <w:sz w:val="24"/>
          <w:szCs w:val="24"/>
        </w:rPr>
        <w:t xml:space="preserve">, </w:t>
      </w:r>
      <w:r w:rsidR="00310045">
        <w:rPr>
          <w:rFonts w:ascii="Times New Roman" w:hAnsi="Times New Roman" w:cs="Times New Roman"/>
          <w:sz w:val="24"/>
          <w:szCs w:val="24"/>
        </w:rPr>
        <w:t>the researchers attempted to collect and scruti</w:t>
      </w:r>
      <w:r w:rsidR="001E0A0C">
        <w:rPr>
          <w:rFonts w:ascii="Times New Roman" w:hAnsi="Times New Roman" w:cs="Times New Roman"/>
          <w:sz w:val="24"/>
          <w:szCs w:val="24"/>
        </w:rPr>
        <w:t xml:space="preserve">nise the </w:t>
      </w:r>
      <w:r w:rsidR="001A1A16">
        <w:rPr>
          <w:rFonts w:ascii="Times New Roman" w:hAnsi="Times New Roman" w:cs="Times New Roman"/>
          <w:sz w:val="24"/>
          <w:szCs w:val="24"/>
        </w:rPr>
        <w:t>viewpoints</w:t>
      </w:r>
      <w:r w:rsidR="001E0A0C">
        <w:rPr>
          <w:rFonts w:ascii="Times New Roman" w:hAnsi="Times New Roman" w:cs="Times New Roman"/>
          <w:sz w:val="24"/>
          <w:szCs w:val="24"/>
        </w:rPr>
        <w:t xml:space="preserve"> of the key stakeholders, including museum event teams</w:t>
      </w:r>
      <w:r w:rsidR="00310045">
        <w:rPr>
          <w:rFonts w:ascii="Times New Roman" w:hAnsi="Times New Roman" w:cs="Times New Roman"/>
          <w:sz w:val="24"/>
          <w:szCs w:val="24"/>
        </w:rPr>
        <w:t>, corporate event attendees and</w:t>
      </w:r>
      <w:r w:rsidR="00310045" w:rsidRPr="00BD1244">
        <w:rPr>
          <w:rFonts w:ascii="Times New Roman" w:hAnsi="Times New Roman" w:cs="Times New Roman"/>
          <w:sz w:val="24"/>
          <w:szCs w:val="24"/>
        </w:rPr>
        <w:t xml:space="preserve"> </w:t>
      </w:r>
      <w:r w:rsidR="00310045">
        <w:rPr>
          <w:rFonts w:ascii="Times New Roman" w:hAnsi="Times New Roman" w:cs="Times New Roman"/>
          <w:sz w:val="24"/>
          <w:szCs w:val="24"/>
        </w:rPr>
        <w:t xml:space="preserve">business </w:t>
      </w:r>
      <w:r w:rsidR="00310045" w:rsidRPr="00BD1244">
        <w:rPr>
          <w:rFonts w:ascii="Times New Roman" w:hAnsi="Times New Roman" w:cs="Times New Roman"/>
          <w:sz w:val="24"/>
          <w:szCs w:val="24"/>
        </w:rPr>
        <w:t>event organisers</w:t>
      </w:r>
      <w:r w:rsidR="00310045">
        <w:rPr>
          <w:rFonts w:ascii="Times New Roman" w:hAnsi="Times New Roman" w:cs="Times New Roman"/>
          <w:sz w:val="24"/>
          <w:szCs w:val="24"/>
        </w:rPr>
        <w:t xml:space="preserve">. </w:t>
      </w:r>
    </w:p>
    <w:p w14:paraId="5A59246E" w14:textId="3C0256F6" w:rsidR="00D74DB4" w:rsidRDefault="00310045" w:rsidP="00661481">
      <w:pPr>
        <w:spacing w:line="480" w:lineRule="auto"/>
        <w:jc w:val="both"/>
        <w:rPr>
          <w:rFonts w:ascii="Times New Roman" w:hAnsi="Times New Roman" w:cs="Times New Roman"/>
          <w:sz w:val="24"/>
          <w:szCs w:val="24"/>
        </w:rPr>
      </w:pPr>
      <w:r>
        <w:rPr>
          <w:rFonts w:ascii="Times New Roman" w:hAnsi="Times New Roman" w:cs="Times New Roman"/>
          <w:sz w:val="24"/>
          <w:szCs w:val="24"/>
        </w:rPr>
        <w:t>A two</w:t>
      </w:r>
      <w:r w:rsidR="00D2181D">
        <w:rPr>
          <w:rFonts w:ascii="Times New Roman" w:hAnsi="Times New Roman" w:cs="Times New Roman"/>
          <w:sz w:val="24"/>
          <w:szCs w:val="24"/>
        </w:rPr>
        <w:t>-</w:t>
      </w:r>
      <w:r>
        <w:rPr>
          <w:rFonts w:ascii="Times New Roman" w:hAnsi="Times New Roman" w:cs="Times New Roman"/>
          <w:sz w:val="24"/>
          <w:szCs w:val="24"/>
        </w:rPr>
        <w:t>stage multiple cas</w:t>
      </w:r>
      <w:r w:rsidR="00661481">
        <w:rPr>
          <w:rFonts w:ascii="Times New Roman" w:hAnsi="Times New Roman" w:cs="Times New Roman"/>
          <w:sz w:val="24"/>
          <w:szCs w:val="24"/>
        </w:rPr>
        <w:t xml:space="preserve">e-study methodology was adopted with a </w:t>
      </w:r>
      <w:r w:rsidR="00661481" w:rsidRPr="00BD1244">
        <w:rPr>
          <w:rFonts w:ascii="Times New Roman" w:hAnsi="Times New Roman" w:cs="Times New Roman"/>
          <w:sz w:val="24"/>
          <w:szCs w:val="24"/>
        </w:rPr>
        <w:t>purposive homogenous</w:t>
      </w:r>
      <w:r w:rsidR="00661481">
        <w:rPr>
          <w:rFonts w:ascii="Times New Roman" w:hAnsi="Times New Roman" w:cs="Times New Roman"/>
          <w:sz w:val="24"/>
          <w:szCs w:val="24"/>
        </w:rPr>
        <w:t xml:space="preserve"> sampling. </w:t>
      </w:r>
      <w:r w:rsidR="001E0A0C">
        <w:rPr>
          <w:rFonts w:ascii="Times New Roman" w:hAnsi="Times New Roman" w:cs="Times New Roman"/>
          <w:sz w:val="24"/>
          <w:szCs w:val="24"/>
        </w:rPr>
        <w:t>During the first stage, three cases were identified to explore current approaches and strategies employed by museums</w:t>
      </w:r>
      <w:r w:rsidR="008250B2">
        <w:rPr>
          <w:rFonts w:ascii="Times New Roman" w:hAnsi="Times New Roman" w:cs="Times New Roman"/>
          <w:sz w:val="24"/>
          <w:szCs w:val="24"/>
        </w:rPr>
        <w:t xml:space="preserve"> and art galleries</w:t>
      </w:r>
      <w:r w:rsidR="001E0A0C">
        <w:rPr>
          <w:rFonts w:ascii="Times New Roman" w:hAnsi="Times New Roman" w:cs="Times New Roman"/>
          <w:sz w:val="24"/>
          <w:szCs w:val="24"/>
        </w:rPr>
        <w:t xml:space="preserve"> in relation to hosting corporate events </w:t>
      </w:r>
      <w:r w:rsidR="005B5271">
        <w:rPr>
          <w:rFonts w:ascii="Times New Roman" w:hAnsi="Times New Roman" w:cs="Times New Roman"/>
          <w:sz w:val="24"/>
          <w:szCs w:val="24"/>
        </w:rPr>
        <w:t>on</w:t>
      </w:r>
      <w:r w:rsidR="001E0A0C">
        <w:rPr>
          <w:rFonts w:ascii="Times New Roman" w:hAnsi="Times New Roman" w:cs="Times New Roman"/>
          <w:sz w:val="24"/>
          <w:szCs w:val="24"/>
        </w:rPr>
        <w:t xml:space="preserve"> their premises. </w:t>
      </w:r>
      <w:r w:rsidR="001E0A0C" w:rsidRPr="00684486">
        <w:rPr>
          <w:rFonts w:ascii="Times New Roman" w:hAnsi="Times New Roman" w:cs="Times New Roman"/>
          <w:sz w:val="24"/>
          <w:szCs w:val="24"/>
        </w:rPr>
        <w:t xml:space="preserve">The key selection criteria </w:t>
      </w:r>
      <w:r w:rsidR="003D10EF" w:rsidRPr="00684486">
        <w:rPr>
          <w:rFonts w:ascii="Times New Roman" w:hAnsi="Times New Roman" w:cs="Times New Roman"/>
          <w:sz w:val="24"/>
          <w:szCs w:val="24"/>
        </w:rPr>
        <w:t>were</w:t>
      </w:r>
      <w:r w:rsidR="001E0A0C" w:rsidRPr="00684486">
        <w:rPr>
          <w:rFonts w:ascii="Times New Roman" w:hAnsi="Times New Roman" w:cs="Times New Roman"/>
          <w:sz w:val="24"/>
          <w:szCs w:val="24"/>
        </w:rPr>
        <w:t xml:space="preserve"> the availability of spaces for business events and the venue’s active approach to offering unique experiences for the </w:t>
      </w:r>
      <w:r w:rsidR="006E1FEF">
        <w:rPr>
          <w:rFonts w:ascii="Times New Roman" w:hAnsi="Times New Roman" w:cs="Times New Roman"/>
          <w:sz w:val="24"/>
          <w:szCs w:val="24"/>
        </w:rPr>
        <w:t>delegates</w:t>
      </w:r>
      <w:r w:rsidR="001E0A0C" w:rsidRPr="00684486">
        <w:rPr>
          <w:rFonts w:ascii="Times New Roman" w:hAnsi="Times New Roman" w:cs="Times New Roman"/>
          <w:sz w:val="24"/>
          <w:szCs w:val="24"/>
        </w:rPr>
        <w:t>. The</w:t>
      </w:r>
      <w:r w:rsidR="00732C54">
        <w:rPr>
          <w:rFonts w:ascii="Times New Roman" w:hAnsi="Times New Roman" w:cs="Times New Roman"/>
          <w:sz w:val="24"/>
          <w:szCs w:val="24"/>
        </w:rPr>
        <w:t xml:space="preserve"> venues</w:t>
      </w:r>
      <w:r w:rsidR="00886C32">
        <w:rPr>
          <w:rFonts w:ascii="Times New Roman" w:hAnsi="Times New Roman" w:cs="Times New Roman"/>
          <w:sz w:val="24"/>
          <w:szCs w:val="24"/>
        </w:rPr>
        <w:t xml:space="preserve"> </w:t>
      </w:r>
      <w:r w:rsidR="00E17E7F">
        <w:rPr>
          <w:rFonts w:ascii="Times New Roman" w:hAnsi="Times New Roman" w:cs="Times New Roman"/>
          <w:sz w:val="24"/>
          <w:szCs w:val="24"/>
        </w:rPr>
        <w:t>are</w:t>
      </w:r>
      <w:r w:rsidR="001E0A0C">
        <w:rPr>
          <w:rFonts w:ascii="Times New Roman" w:hAnsi="Times New Roman" w:cs="Times New Roman"/>
          <w:sz w:val="24"/>
          <w:szCs w:val="24"/>
        </w:rPr>
        <w:t xml:space="preserve"> the Lowry Art Centre (the Lowry), </w:t>
      </w:r>
      <w:r w:rsidR="001E0A0C" w:rsidRPr="001E0A0C">
        <w:rPr>
          <w:rFonts w:ascii="Times New Roman" w:hAnsi="Times New Roman" w:cs="Times New Roman"/>
          <w:sz w:val="24"/>
          <w:szCs w:val="24"/>
        </w:rPr>
        <w:t>Salford Museum and Art Gallery (</w:t>
      </w:r>
      <w:r w:rsidR="00312291">
        <w:rPr>
          <w:rFonts w:ascii="Times New Roman" w:hAnsi="Times New Roman" w:cs="Times New Roman"/>
          <w:sz w:val="24"/>
          <w:szCs w:val="24"/>
        </w:rPr>
        <w:t>Salford Museum</w:t>
      </w:r>
      <w:r w:rsidR="001E0A0C" w:rsidRPr="00661481">
        <w:rPr>
          <w:rFonts w:ascii="Times New Roman" w:hAnsi="Times New Roman" w:cs="Times New Roman"/>
          <w:sz w:val="24"/>
          <w:szCs w:val="24"/>
        </w:rPr>
        <w:t xml:space="preserve">) </w:t>
      </w:r>
      <w:r w:rsidR="00312291">
        <w:rPr>
          <w:rFonts w:ascii="Times New Roman" w:hAnsi="Times New Roman" w:cs="Times New Roman"/>
          <w:sz w:val="24"/>
          <w:szCs w:val="24"/>
        </w:rPr>
        <w:t>and Manchester Art Gallery</w:t>
      </w:r>
      <w:r w:rsidR="001E0A0C" w:rsidRPr="00661481">
        <w:rPr>
          <w:rFonts w:ascii="Times New Roman" w:hAnsi="Times New Roman" w:cs="Times New Roman"/>
          <w:sz w:val="24"/>
          <w:szCs w:val="24"/>
        </w:rPr>
        <w:t xml:space="preserve"> (see Table 2). </w:t>
      </w:r>
      <w:r w:rsidR="001E0A0C" w:rsidRPr="00C94C8C">
        <w:rPr>
          <w:rFonts w:ascii="Times New Roman" w:hAnsi="Times New Roman" w:cs="Times New Roman"/>
          <w:sz w:val="24"/>
          <w:szCs w:val="24"/>
        </w:rPr>
        <w:t>All three venues are well-known visitor attractions and play a significant role in the cultural li</w:t>
      </w:r>
      <w:r w:rsidR="00661481">
        <w:rPr>
          <w:rFonts w:ascii="Times New Roman" w:hAnsi="Times New Roman" w:cs="Times New Roman"/>
          <w:sz w:val="24"/>
          <w:szCs w:val="24"/>
        </w:rPr>
        <w:t xml:space="preserve">fe </w:t>
      </w:r>
      <w:r w:rsidR="001E0A0C" w:rsidRPr="00C94C8C">
        <w:rPr>
          <w:rFonts w:ascii="Times New Roman" w:hAnsi="Times New Roman" w:cs="Times New Roman"/>
          <w:sz w:val="24"/>
          <w:szCs w:val="24"/>
        </w:rPr>
        <w:t xml:space="preserve">of Manchester. The identified museums consider </w:t>
      </w:r>
      <w:r w:rsidR="001E0A0C" w:rsidRPr="00C94C8C">
        <w:rPr>
          <w:rFonts w:ascii="Times New Roman" w:hAnsi="Times New Roman" w:cs="Times New Roman"/>
          <w:sz w:val="24"/>
          <w:szCs w:val="24"/>
        </w:rPr>
        <w:lastRenderedPageBreak/>
        <w:t>business</w:t>
      </w:r>
      <w:r w:rsidR="003F4170">
        <w:rPr>
          <w:rFonts w:ascii="Times New Roman" w:hAnsi="Times New Roman" w:cs="Times New Roman"/>
          <w:sz w:val="24"/>
          <w:szCs w:val="24"/>
        </w:rPr>
        <w:t xml:space="preserve"> and corporate</w:t>
      </w:r>
      <w:r w:rsidR="001E0A0C" w:rsidRPr="00C94C8C">
        <w:rPr>
          <w:rFonts w:ascii="Times New Roman" w:hAnsi="Times New Roman" w:cs="Times New Roman"/>
          <w:sz w:val="24"/>
          <w:szCs w:val="24"/>
        </w:rPr>
        <w:t xml:space="preserve"> events </w:t>
      </w:r>
      <w:r w:rsidR="00886C32">
        <w:rPr>
          <w:rFonts w:ascii="Times New Roman" w:hAnsi="Times New Roman" w:cs="Times New Roman"/>
          <w:sz w:val="24"/>
          <w:szCs w:val="24"/>
        </w:rPr>
        <w:t>to be</w:t>
      </w:r>
      <w:r w:rsidR="001E0A0C" w:rsidRPr="00C94C8C">
        <w:rPr>
          <w:rFonts w:ascii="Times New Roman" w:hAnsi="Times New Roman" w:cs="Times New Roman"/>
          <w:sz w:val="24"/>
          <w:szCs w:val="24"/>
        </w:rPr>
        <w:t xml:space="preserve"> an important source of revenue and </w:t>
      </w:r>
      <w:r w:rsidR="00886C32">
        <w:rPr>
          <w:rFonts w:ascii="Times New Roman" w:hAnsi="Times New Roman" w:cs="Times New Roman"/>
          <w:sz w:val="24"/>
          <w:szCs w:val="24"/>
        </w:rPr>
        <w:t xml:space="preserve">a </w:t>
      </w:r>
      <w:r w:rsidR="001E0A0C" w:rsidRPr="00C94C8C">
        <w:rPr>
          <w:rFonts w:ascii="Times New Roman" w:hAnsi="Times New Roman" w:cs="Times New Roman"/>
          <w:sz w:val="24"/>
          <w:szCs w:val="24"/>
        </w:rPr>
        <w:t>valuable component of</w:t>
      </w:r>
      <w:r w:rsidR="00137D10">
        <w:rPr>
          <w:rFonts w:ascii="Times New Roman" w:hAnsi="Times New Roman" w:cs="Times New Roman"/>
          <w:sz w:val="24"/>
          <w:szCs w:val="24"/>
        </w:rPr>
        <w:t xml:space="preserve"> their marketing and promotion</w:t>
      </w:r>
      <w:r w:rsidR="00D74DB4">
        <w:rPr>
          <w:rFonts w:ascii="Times New Roman" w:hAnsi="Times New Roman" w:cs="Times New Roman"/>
          <w:sz w:val="24"/>
          <w:szCs w:val="24"/>
        </w:rPr>
        <w:t>.</w:t>
      </w:r>
    </w:p>
    <w:p w14:paraId="40CEEF4A" w14:textId="5DBEAE24" w:rsidR="00BA1C1D" w:rsidRDefault="00BA1C1D" w:rsidP="00661481">
      <w:pPr>
        <w:spacing w:line="480" w:lineRule="auto"/>
        <w:jc w:val="both"/>
        <w:rPr>
          <w:rFonts w:ascii="Times New Roman" w:hAnsi="Times New Roman" w:cs="Times New Roman"/>
          <w:sz w:val="24"/>
          <w:szCs w:val="24"/>
        </w:rPr>
      </w:pPr>
    </w:p>
    <w:p w14:paraId="772B871F" w14:textId="20821D56" w:rsidR="00BA1C1D" w:rsidRDefault="00BA1C1D" w:rsidP="00661481">
      <w:pPr>
        <w:spacing w:line="480" w:lineRule="auto"/>
        <w:jc w:val="both"/>
        <w:rPr>
          <w:rFonts w:ascii="Times New Roman" w:hAnsi="Times New Roman" w:cs="Times New Roman"/>
          <w:sz w:val="24"/>
          <w:szCs w:val="24"/>
        </w:rPr>
      </w:pPr>
    </w:p>
    <w:p w14:paraId="3AAC281C" w14:textId="2A5CB0FB" w:rsidR="00BA1C1D" w:rsidRDefault="00BA1C1D" w:rsidP="00661481">
      <w:pPr>
        <w:spacing w:line="480" w:lineRule="auto"/>
        <w:jc w:val="both"/>
        <w:rPr>
          <w:rFonts w:ascii="Times New Roman" w:hAnsi="Times New Roman" w:cs="Times New Roman"/>
          <w:sz w:val="24"/>
          <w:szCs w:val="24"/>
        </w:rPr>
      </w:pPr>
    </w:p>
    <w:p w14:paraId="40FE5531" w14:textId="77777777" w:rsidR="00BA1C1D" w:rsidRDefault="00BA1C1D" w:rsidP="00661481">
      <w:pPr>
        <w:spacing w:line="480" w:lineRule="auto"/>
        <w:jc w:val="both"/>
        <w:rPr>
          <w:rFonts w:ascii="Times New Roman" w:hAnsi="Times New Roman" w:cs="Times New Roman"/>
          <w:sz w:val="24"/>
          <w:szCs w:val="24"/>
        </w:rPr>
      </w:pPr>
    </w:p>
    <w:p w14:paraId="27FA62AE" w14:textId="587F1C6E" w:rsidR="00A02616" w:rsidRDefault="008C2444" w:rsidP="008C2444">
      <w:pPr>
        <w:spacing w:line="480" w:lineRule="auto"/>
        <w:jc w:val="both"/>
        <w:rPr>
          <w:rFonts w:ascii="Times New Roman" w:hAnsi="Times New Roman" w:cs="Times New Roman"/>
          <w:b/>
          <w:sz w:val="24"/>
          <w:szCs w:val="24"/>
        </w:rPr>
      </w:pPr>
      <w:bookmarkStart w:id="0" w:name="_Toc5872432"/>
      <w:r w:rsidRPr="008C2444">
        <w:rPr>
          <w:rFonts w:ascii="Times New Roman" w:hAnsi="Times New Roman" w:cs="Times New Roman"/>
          <w:b/>
          <w:sz w:val="24"/>
          <w:szCs w:val="24"/>
        </w:rPr>
        <w:t xml:space="preserve">Table 2: Research </w:t>
      </w:r>
      <w:r w:rsidR="00E17E7F">
        <w:rPr>
          <w:rFonts w:ascii="Times New Roman" w:hAnsi="Times New Roman" w:cs="Times New Roman"/>
          <w:b/>
          <w:sz w:val="24"/>
          <w:szCs w:val="24"/>
        </w:rPr>
        <w:t>S</w:t>
      </w:r>
      <w:r w:rsidRPr="008C2444">
        <w:rPr>
          <w:rFonts w:ascii="Times New Roman" w:hAnsi="Times New Roman" w:cs="Times New Roman"/>
          <w:b/>
          <w:sz w:val="24"/>
          <w:szCs w:val="24"/>
        </w:rPr>
        <w:t xml:space="preserve">ample: Three </w:t>
      </w:r>
      <w:r w:rsidR="00E17E7F">
        <w:rPr>
          <w:rFonts w:ascii="Times New Roman" w:hAnsi="Times New Roman" w:cs="Times New Roman"/>
          <w:b/>
          <w:sz w:val="24"/>
          <w:szCs w:val="24"/>
        </w:rPr>
        <w:t>M</w:t>
      </w:r>
      <w:r w:rsidRPr="008C2444">
        <w:rPr>
          <w:rFonts w:ascii="Times New Roman" w:hAnsi="Times New Roman" w:cs="Times New Roman"/>
          <w:b/>
          <w:sz w:val="24"/>
          <w:szCs w:val="24"/>
        </w:rPr>
        <w:t xml:space="preserve">useums and </w:t>
      </w:r>
      <w:r w:rsidR="00E17E7F">
        <w:rPr>
          <w:rFonts w:ascii="Times New Roman" w:hAnsi="Times New Roman" w:cs="Times New Roman"/>
          <w:b/>
          <w:sz w:val="24"/>
          <w:szCs w:val="24"/>
        </w:rPr>
        <w:t>A</w:t>
      </w:r>
      <w:r w:rsidRPr="008C2444">
        <w:rPr>
          <w:rFonts w:ascii="Times New Roman" w:hAnsi="Times New Roman" w:cs="Times New Roman"/>
          <w:b/>
          <w:sz w:val="24"/>
          <w:szCs w:val="24"/>
        </w:rPr>
        <w:t xml:space="preserve">rt </w:t>
      </w:r>
      <w:r w:rsidR="00E17E7F">
        <w:rPr>
          <w:rFonts w:ascii="Times New Roman" w:hAnsi="Times New Roman" w:cs="Times New Roman"/>
          <w:b/>
          <w:sz w:val="24"/>
          <w:szCs w:val="24"/>
        </w:rPr>
        <w:t>G</w:t>
      </w:r>
      <w:r w:rsidRPr="008C2444">
        <w:rPr>
          <w:rFonts w:ascii="Times New Roman" w:hAnsi="Times New Roman" w:cs="Times New Roman"/>
          <w:b/>
          <w:sz w:val="24"/>
          <w:szCs w:val="24"/>
        </w:rPr>
        <w:t>alleries in Manchester</w:t>
      </w:r>
    </w:p>
    <w:tbl>
      <w:tblPr>
        <w:tblStyle w:val="TableGrid"/>
        <w:tblW w:w="0" w:type="auto"/>
        <w:tblInd w:w="0" w:type="dxa"/>
        <w:tblLook w:val="04A0" w:firstRow="1" w:lastRow="0" w:firstColumn="1" w:lastColumn="0" w:noHBand="0" w:noVBand="1"/>
      </w:tblPr>
      <w:tblGrid>
        <w:gridCol w:w="3626"/>
        <w:gridCol w:w="5570"/>
      </w:tblGrid>
      <w:tr w:rsidR="00746474" w:rsidRPr="00831757" w14:paraId="1BE93BB6" w14:textId="77777777" w:rsidTr="00653539">
        <w:tc>
          <w:tcPr>
            <w:tcW w:w="4586" w:type="dxa"/>
          </w:tcPr>
          <w:bookmarkEnd w:id="0"/>
          <w:p w14:paraId="5C30F608" w14:textId="77777777" w:rsidR="00746474" w:rsidRPr="00831757" w:rsidRDefault="00746474" w:rsidP="00653539">
            <w:pPr>
              <w:spacing w:line="240" w:lineRule="auto"/>
              <w:jc w:val="both"/>
              <w:rPr>
                <w:rFonts w:ascii="Times New Roman" w:hAnsi="Times New Roman" w:cs="Times New Roman"/>
                <w:b/>
                <w:sz w:val="24"/>
                <w:szCs w:val="24"/>
              </w:rPr>
            </w:pPr>
            <w:r w:rsidRPr="00831757">
              <w:rPr>
                <w:rFonts w:ascii="Times New Roman" w:hAnsi="Times New Roman" w:cs="Times New Roman"/>
                <w:b/>
                <w:sz w:val="24"/>
                <w:szCs w:val="24"/>
              </w:rPr>
              <w:t>Venue</w:t>
            </w:r>
          </w:p>
        </w:tc>
        <w:tc>
          <w:tcPr>
            <w:tcW w:w="9726" w:type="dxa"/>
          </w:tcPr>
          <w:p w14:paraId="5D5B8AD0" w14:textId="77777777" w:rsidR="00746474" w:rsidRPr="00831757" w:rsidRDefault="00746474" w:rsidP="00653539">
            <w:pPr>
              <w:spacing w:line="240" w:lineRule="auto"/>
              <w:jc w:val="both"/>
              <w:rPr>
                <w:rFonts w:ascii="Times New Roman" w:hAnsi="Times New Roman" w:cs="Times New Roman"/>
                <w:b/>
                <w:sz w:val="24"/>
                <w:szCs w:val="24"/>
              </w:rPr>
            </w:pPr>
            <w:r w:rsidRPr="00831757">
              <w:rPr>
                <w:rFonts w:ascii="Times New Roman" w:hAnsi="Times New Roman" w:cs="Times New Roman"/>
                <w:b/>
                <w:sz w:val="24"/>
                <w:szCs w:val="24"/>
              </w:rPr>
              <w:t xml:space="preserve">Description </w:t>
            </w:r>
          </w:p>
        </w:tc>
      </w:tr>
      <w:tr w:rsidR="00746474" w:rsidRPr="00831757" w14:paraId="052BE7CA" w14:textId="77777777" w:rsidTr="00653539">
        <w:tc>
          <w:tcPr>
            <w:tcW w:w="4586" w:type="dxa"/>
          </w:tcPr>
          <w:p w14:paraId="5DA4690A" w14:textId="77777777" w:rsidR="00746474" w:rsidRPr="00831757" w:rsidRDefault="00746474" w:rsidP="00653539">
            <w:pPr>
              <w:spacing w:line="240" w:lineRule="auto"/>
              <w:jc w:val="both"/>
              <w:rPr>
                <w:rFonts w:ascii="Times New Roman" w:hAnsi="Times New Roman" w:cs="Times New Roman"/>
                <w:sz w:val="24"/>
                <w:szCs w:val="24"/>
              </w:rPr>
            </w:pPr>
            <w:r w:rsidRPr="00831757">
              <w:rPr>
                <w:rFonts w:ascii="Times New Roman" w:hAnsi="Times New Roman" w:cs="Times New Roman"/>
                <w:sz w:val="24"/>
                <w:szCs w:val="24"/>
              </w:rPr>
              <w:t>The Lowry Art Centre (</w:t>
            </w:r>
            <w:hyperlink r:id="rId15" w:history="1">
              <w:r w:rsidRPr="00831757">
                <w:rPr>
                  <w:rFonts w:ascii="Times New Roman" w:hAnsi="Times New Roman" w:cs="Times New Roman"/>
                  <w:sz w:val="24"/>
                  <w:szCs w:val="24"/>
                </w:rPr>
                <w:t>thelowry.com</w:t>
              </w:r>
            </w:hyperlink>
            <w:r w:rsidRPr="00831757">
              <w:rPr>
                <w:rFonts w:ascii="Times New Roman" w:hAnsi="Times New Roman" w:cs="Times New Roman"/>
                <w:sz w:val="24"/>
                <w:szCs w:val="24"/>
              </w:rPr>
              <w:t>)</w:t>
            </w:r>
          </w:p>
        </w:tc>
        <w:tc>
          <w:tcPr>
            <w:tcW w:w="9726" w:type="dxa"/>
          </w:tcPr>
          <w:p w14:paraId="54315F90" w14:textId="4D4E6CF5" w:rsidR="00746474" w:rsidRPr="00D74DB4" w:rsidRDefault="00746474" w:rsidP="00D74DB4">
            <w:pPr>
              <w:pStyle w:val="Heading3"/>
              <w:spacing w:line="240" w:lineRule="auto"/>
              <w:jc w:val="both"/>
              <w:outlineLvl w:val="2"/>
              <w:rPr>
                <w:rFonts w:ascii="Times New Roman" w:hAnsi="Times New Roman" w:cs="Times New Roman"/>
                <w:color w:val="auto"/>
              </w:rPr>
            </w:pPr>
            <w:r w:rsidRPr="00831757">
              <w:rPr>
                <w:rFonts w:ascii="Times New Roman" w:hAnsi="Times New Roman" w:cs="Times New Roman"/>
                <w:color w:val="auto"/>
              </w:rPr>
              <w:t>The Lowry opened in 2000 and is a not</w:t>
            </w:r>
            <w:r>
              <w:rPr>
                <w:rFonts w:ascii="Times New Roman" w:hAnsi="Times New Roman" w:cs="Times New Roman"/>
                <w:color w:val="auto"/>
              </w:rPr>
              <w:t>-</w:t>
            </w:r>
            <w:r w:rsidRPr="00831757">
              <w:rPr>
                <w:rFonts w:ascii="Times New Roman" w:hAnsi="Times New Roman" w:cs="Times New Roman"/>
                <w:color w:val="auto"/>
              </w:rPr>
              <w:t>for</w:t>
            </w:r>
            <w:r>
              <w:rPr>
                <w:rFonts w:ascii="Times New Roman" w:hAnsi="Times New Roman" w:cs="Times New Roman"/>
                <w:color w:val="auto"/>
              </w:rPr>
              <w:t>-</w:t>
            </w:r>
            <w:r w:rsidRPr="00831757">
              <w:rPr>
                <w:rFonts w:ascii="Times New Roman" w:hAnsi="Times New Roman" w:cs="Times New Roman"/>
                <w:color w:val="auto"/>
              </w:rPr>
              <w:t xml:space="preserve">profit arts centre and gallery. The aim of the project </w:t>
            </w:r>
            <w:r>
              <w:rPr>
                <w:rFonts w:ascii="Times New Roman" w:hAnsi="Times New Roman" w:cs="Times New Roman"/>
                <w:color w:val="auto"/>
              </w:rPr>
              <w:t>is</w:t>
            </w:r>
            <w:r w:rsidRPr="00831757">
              <w:rPr>
                <w:rFonts w:ascii="Times New Roman" w:hAnsi="Times New Roman" w:cs="Times New Roman"/>
                <w:color w:val="auto"/>
              </w:rPr>
              <w:t xml:space="preserve"> to raise the cultural profile of the city and bring more visitors and business to the area. The gallery includes the largest collection of paintings by Laurence Stephen Lowry, an English artist famous for painting scenes of life in the </w:t>
            </w:r>
            <w:hyperlink r:id="rId16" w:tooltip="Industrial district" w:history="1">
              <w:r w:rsidRPr="00831757">
                <w:rPr>
                  <w:rFonts w:ascii="Times New Roman" w:hAnsi="Times New Roman" w:cs="Times New Roman"/>
                  <w:color w:val="auto"/>
                </w:rPr>
                <w:t>industrial districts</w:t>
              </w:r>
            </w:hyperlink>
            <w:r w:rsidRPr="00831757">
              <w:rPr>
                <w:rFonts w:ascii="Times New Roman" w:hAnsi="Times New Roman" w:cs="Times New Roman"/>
                <w:color w:val="auto"/>
              </w:rPr>
              <w:t> of </w:t>
            </w:r>
            <w:hyperlink r:id="rId17" w:tooltip="North West England" w:history="1">
              <w:r w:rsidRPr="00831757">
                <w:rPr>
                  <w:rFonts w:ascii="Times New Roman" w:hAnsi="Times New Roman" w:cs="Times New Roman"/>
                  <w:color w:val="auto"/>
                </w:rPr>
                <w:t>North</w:t>
              </w:r>
              <w:r w:rsidR="00874FA6">
                <w:rPr>
                  <w:rFonts w:ascii="Times New Roman" w:hAnsi="Times New Roman" w:cs="Times New Roman"/>
                  <w:color w:val="auto"/>
                </w:rPr>
                <w:t xml:space="preserve"> </w:t>
              </w:r>
              <w:r w:rsidRPr="00831757">
                <w:rPr>
                  <w:rFonts w:ascii="Times New Roman" w:hAnsi="Times New Roman" w:cs="Times New Roman"/>
                  <w:color w:val="auto"/>
                </w:rPr>
                <w:t>West England</w:t>
              </w:r>
            </w:hyperlink>
            <w:r w:rsidRPr="00831757">
              <w:rPr>
                <w:rFonts w:ascii="Times New Roman" w:hAnsi="Times New Roman" w:cs="Times New Roman"/>
                <w:color w:val="auto"/>
              </w:rPr>
              <w:t> in the middle of the 20th century. The Lowry art centre offers a diverse range of program</w:t>
            </w:r>
            <w:r>
              <w:rPr>
                <w:rFonts w:ascii="Times New Roman" w:hAnsi="Times New Roman" w:cs="Times New Roman"/>
                <w:color w:val="auto"/>
              </w:rPr>
              <w:t>me</w:t>
            </w:r>
            <w:r w:rsidRPr="00831757">
              <w:rPr>
                <w:rFonts w:ascii="Times New Roman" w:hAnsi="Times New Roman" w:cs="Times New Roman"/>
                <w:color w:val="auto"/>
              </w:rPr>
              <w:t>s such as theatre, opera, musicals, dance, music and comedy as well visual arts. The venue has 13 event spaces including two theatres, an auditorium, several bars and a restaurant.</w:t>
            </w:r>
          </w:p>
        </w:tc>
      </w:tr>
      <w:tr w:rsidR="00746474" w:rsidRPr="00831757" w14:paraId="2B11C5CD" w14:textId="77777777" w:rsidTr="00D74DB4">
        <w:trPr>
          <w:trHeight w:val="1992"/>
        </w:trPr>
        <w:tc>
          <w:tcPr>
            <w:tcW w:w="4586" w:type="dxa"/>
          </w:tcPr>
          <w:p w14:paraId="0067E702" w14:textId="77777777" w:rsidR="00746474" w:rsidRPr="00831757" w:rsidRDefault="00746474" w:rsidP="00653539">
            <w:pPr>
              <w:spacing w:line="240" w:lineRule="auto"/>
              <w:jc w:val="both"/>
              <w:rPr>
                <w:rFonts w:ascii="Times New Roman" w:hAnsi="Times New Roman" w:cs="Times New Roman"/>
                <w:sz w:val="24"/>
                <w:szCs w:val="24"/>
              </w:rPr>
            </w:pPr>
            <w:r w:rsidRPr="00831757">
              <w:rPr>
                <w:rFonts w:ascii="Times New Roman" w:hAnsi="Times New Roman" w:cs="Times New Roman"/>
                <w:sz w:val="24"/>
                <w:szCs w:val="24"/>
              </w:rPr>
              <w:t>Manchester Art Gallery (</w:t>
            </w:r>
            <w:hyperlink r:id="rId18" w:history="1">
              <w:r w:rsidRPr="00831757">
                <w:rPr>
                  <w:rFonts w:ascii="Times New Roman" w:hAnsi="Times New Roman" w:cs="Times New Roman"/>
                  <w:sz w:val="24"/>
                  <w:szCs w:val="24"/>
                </w:rPr>
                <w:t>manchesterartgallery.org</w:t>
              </w:r>
            </w:hyperlink>
            <w:r w:rsidRPr="00831757">
              <w:rPr>
                <w:rFonts w:ascii="Times New Roman" w:hAnsi="Times New Roman" w:cs="Times New Roman"/>
                <w:sz w:val="24"/>
                <w:szCs w:val="24"/>
              </w:rPr>
              <w:t>)</w:t>
            </w:r>
          </w:p>
        </w:tc>
        <w:tc>
          <w:tcPr>
            <w:tcW w:w="9726" w:type="dxa"/>
          </w:tcPr>
          <w:p w14:paraId="3F514005" w14:textId="65E6239C" w:rsidR="00746474" w:rsidRPr="00D74DB4" w:rsidRDefault="00746474" w:rsidP="00D74DB4">
            <w:pPr>
              <w:pStyle w:val="Heading3"/>
              <w:spacing w:line="240" w:lineRule="auto"/>
              <w:jc w:val="both"/>
              <w:outlineLvl w:val="2"/>
              <w:rPr>
                <w:rFonts w:ascii="Times New Roman" w:hAnsi="Times New Roman" w:cs="Times New Roman"/>
                <w:color w:val="auto"/>
              </w:rPr>
            </w:pPr>
            <w:r w:rsidRPr="00831757">
              <w:rPr>
                <w:rFonts w:ascii="Times New Roman" w:hAnsi="Times New Roman" w:cs="Times New Roman"/>
                <w:color w:val="auto"/>
              </w:rPr>
              <w:t>The Manchester Art Gallery opened in 1823 and is a public</w:t>
            </w:r>
            <w:r>
              <w:rPr>
                <w:rFonts w:ascii="Times New Roman" w:hAnsi="Times New Roman" w:cs="Times New Roman"/>
                <w:color w:val="auto"/>
              </w:rPr>
              <w:t>ly</w:t>
            </w:r>
            <w:r w:rsidRPr="00831757">
              <w:rPr>
                <w:rFonts w:ascii="Times New Roman" w:hAnsi="Times New Roman" w:cs="Times New Roman"/>
                <w:color w:val="auto"/>
              </w:rPr>
              <w:t xml:space="preserve"> owned art museum in the centre of Manchester. It is housed in three connected buildings and offers a variety of event spaces for event hire including the Victorian entrance hall, atrium, galleries and gallery restaurant as well as a </w:t>
            </w:r>
            <w:r>
              <w:rPr>
                <w:rFonts w:ascii="Times New Roman" w:hAnsi="Times New Roman" w:cs="Times New Roman"/>
                <w:color w:val="auto"/>
              </w:rPr>
              <w:t xml:space="preserve">purpose-built </w:t>
            </w:r>
            <w:r w:rsidRPr="00831757">
              <w:rPr>
                <w:rFonts w:ascii="Times New Roman" w:hAnsi="Times New Roman" w:cs="Times New Roman"/>
                <w:color w:val="auto"/>
              </w:rPr>
              <w:t xml:space="preserve">lecture room and </w:t>
            </w:r>
            <w:r>
              <w:rPr>
                <w:rFonts w:ascii="Times New Roman" w:hAnsi="Times New Roman" w:cs="Times New Roman"/>
                <w:color w:val="auto"/>
              </w:rPr>
              <w:t xml:space="preserve">a </w:t>
            </w:r>
            <w:r w:rsidRPr="00831757">
              <w:rPr>
                <w:rFonts w:ascii="Times New Roman" w:hAnsi="Times New Roman" w:cs="Times New Roman"/>
                <w:color w:val="auto"/>
              </w:rPr>
              <w:t xml:space="preserve">meeting room </w:t>
            </w:r>
            <w:r>
              <w:rPr>
                <w:rFonts w:ascii="Times New Roman" w:hAnsi="Times New Roman" w:cs="Times New Roman"/>
                <w:color w:val="auto"/>
              </w:rPr>
              <w:t xml:space="preserve">to use for breakout sessions. </w:t>
            </w:r>
          </w:p>
        </w:tc>
      </w:tr>
      <w:tr w:rsidR="00746474" w:rsidRPr="00831757" w14:paraId="64FAA811" w14:textId="77777777" w:rsidTr="00D74DB4">
        <w:trPr>
          <w:trHeight w:val="2227"/>
        </w:trPr>
        <w:tc>
          <w:tcPr>
            <w:tcW w:w="4586" w:type="dxa"/>
          </w:tcPr>
          <w:p w14:paraId="63DE15F9" w14:textId="77777777" w:rsidR="00746474" w:rsidRPr="00831757" w:rsidRDefault="00746474" w:rsidP="00653539">
            <w:pPr>
              <w:spacing w:line="240" w:lineRule="auto"/>
              <w:rPr>
                <w:rFonts w:ascii="Times New Roman" w:hAnsi="Times New Roman" w:cs="Times New Roman"/>
                <w:sz w:val="24"/>
                <w:szCs w:val="24"/>
              </w:rPr>
            </w:pPr>
            <w:r w:rsidRPr="00831757">
              <w:rPr>
                <w:rFonts w:ascii="Times New Roman" w:hAnsi="Times New Roman" w:cs="Times New Roman"/>
                <w:sz w:val="24"/>
                <w:szCs w:val="24"/>
              </w:rPr>
              <w:t>Salford Museum and Art Gallery (</w:t>
            </w:r>
            <w:hyperlink r:id="rId19" w:history="1">
              <w:r w:rsidRPr="00831757">
                <w:rPr>
                  <w:rFonts w:ascii="Times New Roman" w:hAnsi="Times New Roman" w:cs="Times New Roman"/>
                  <w:sz w:val="24"/>
                  <w:szCs w:val="24"/>
                </w:rPr>
                <w:t>salfordmuseum.com</w:t>
              </w:r>
            </w:hyperlink>
            <w:r w:rsidRPr="00831757">
              <w:rPr>
                <w:rFonts w:ascii="Times New Roman" w:hAnsi="Times New Roman" w:cs="Times New Roman"/>
                <w:sz w:val="24"/>
                <w:szCs w:val="24"/>
              </w:rPr>
              <w:t>)</w:t>
            </w:r>
          </w:p>
        </w:tc>
        <w:tc>
          <w:tcPr>
            <w:tcW w:w="9726" w:type="dxa"/>
          </w:tcPr>
          <w:p w14:paraId="7B0AB625" w14:textId="542E84AE" w:rsidR="00746474" w:rsidRPr="00D74DB4" w:rsidRDefault="00746474" w:rsidP="00D74DB4">
            <w:pPr>
              <w:pStyle w:val="Heading3"/>
              <w:spacing w:line="240" w:lineRule="auto"/>
              <w:jc w:val="both"/>
              <w:outlineLvl w:val="2"/>
              <w:rPr>
                <w:rFonts w:ascii="Times New Roman" w:hAnsi="Times New Roman" w:cs="Times New Roman"/>
                <w:color w:val="auto"/>
              </w:rPr>
            </w:pPr>
            <w:r w:rsidRPr="00831757">
              <w:rPr>
                <w:rFonts w:ascii="Times New Roman" w:hAnsi="Times New Roman" w:cs="Times New Roman"/>
                <w:color w:val="auto"/>
              </w:rPr>
              <w:t>The Salford Museum and Art Gallery first opened in 1850 as the Royal Museum and Public Library. It has a focus on the history of Salford which is an area of </w:t>
            </w:r>
            <w:hyperlink r:id="rId20" w:tooltip="Greater Manchester" w:history="1">
              <w:r w:rsidRPr="00831757">
                <w:rPr>
                  <w:rFonts w:ascii="Times New Roman" w:hAnsi="Times New Roman" w:cs="Times New Roman"/>
                  <w:color w:val="auto"/>
                </w:rPr>
                <w:t>Greater Manchester</w:t>
              </w:r>
            </w:hyperlink>
            <w:r w:rsidRPr="00831757">
              <w:rPr>
                <w:rFonts w:ascii="Times New Roman" w:hAnsi="Times New Roman" w:cs="Times New Roman"/>
                <w:color w:val="auto"/>
              </w:rPr>
              <w:t>, England,  and the Victorian era in general, with a Victorian gallery and Larkhill Place, a reconstructed Victorian street. The venue offers its galleries for special events hire.</w:t>
            </w:r>
          </w:p>
        </w:tc>
      </w:tr>
    </w:tbl>
    <w:p w14:paraId="51DA7A63" w14:textId="77777777" w:rsidR="004A104B" w:rsidRDefault="004A104B" w:rsidP="00831757">
      <w:pPr>
        <w:spacing w:line="480" w:lineRule="auto"/>
        <w:jc w:val="both"/>
        <w:rPr>
          <w:rFonts w:ascii="Times New Roman" w:hAnsi="Times New Roman" w:cs="Times New Roman"/>
          <w:b/>
          <w:sz w:val="24"/>
          <w:szCs w:val="24"/>
        </w:rPr>
      </w:pPr>
    </w:p>
    <w:p w14:paraId="3055BD8B" w14:textId="5946FE7B" w:rsidR="00661481" w:rsidRDefault="00D86BB4" w:rsidP="008317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661481">
        <w:rPr>
          <w:rFonts w:ascii="Times New Roman" w:hAnsi="Times New Roman" w:cs="Times New Roman"/>
          <w:sz w:val="24"/>
          <w:szCs w:val="24"/>
        </w:rPr>
        <w:t xml:space="preserve">the second stage, </w:t>
      </w:r>
      <w:r w:rsidR="00E85A06">
        <w:rPr>
          <w:rFonts w:ascii="Times New Roman" w:hAnsi="Times New Roman" w:cs="Times New Roman"/>
          <w:sz w:val="24"/>
          <w:szCs w:val="24"/>
        </w:rPr>
        <w:t>the focus was on the perceptions, expectations and experiences of the event organisers and attendees at a</w:t>
      </w:r>
      <w:r w:rsidR="00874FA6">
        <w:rPr>
          <w:rFonts w:ascii="Times New Roman" w:hAnsi="Times New Roman" w:cs="Times New Roman"/>
          <w:sz w:val="24"/>
          <w:szCs w:val="24"/>
        </w:rPr>
        <w:t xml:space="preserve">n unusual </w:t>
      </w:r>
      <w:r w:rsidR="00E85A06">
        <w:rPr>
          <w:rFonts w:ascii="Times New Roman" w:hAnsi="Times New Roman" w:cs="Times New Roman"/>
          <w:sz w:val="24"/>
          <w:szCs w:val="24"/>
        </w:rPr>
        <w:t xml:space="preserve">venue. A corporate event hosted in another museum, </w:t>
      </w:r>
      <w:r w:rsidR="00E85A06">
        <w:rPr>
          <w:rFonts w:ascii="Times New Roman" w:hAnsi="Times New Roman" w:cs="Times New Roman"/>
          <w:noProof/>
          <w:sz w:val="24"/>
          <w:szCs w:val="24"/>
        </w:rPr>
        <w:t xml:space="preserve">the </w:t>
      </w:r>
      <w:r w:rsidR="00E85A06" w:rsidRPr="00BD1244">
        <w:rPr>
          <w:rFonts w:ascii="Times New Roman" w:hAnsi="Times New Roman" w:cs="Times New Roman"/>
          <w:sz w:val="24"/>
          <w:szCs w:val="24"/>
        </w:rPr>
        <w:t>Science and Industry Museum</w:t>
      </w:r>
      <w:r w:rsidR="00E85A06">
        <w:rPr>
          <w:rFonts w:ascii="Times New Roman" w:hAnsi="Times New Roman" w:cs="Times New Roman"/>
          <w:sz w:val="24"/>
          <w:szCs w:val="24"/>
        </w:rPr>
        <w:t xml:space="preserve"> in Manchester</w:t>
      </w:r>
      <w:r w:rsidR="004E1EF6">
        <w:rPr>
          <w:rFonts w:ascii="Times New Roman" w:hAnsi="Times New Roman" w:cs="Times New Roman"/>
          <w:sz w:val="24"/>
          <w:szCs w:val="24"/>
        </w:rPr>
        <w:t>,</w:t>
      </w:r>
      <w:r w:rsidR="00E85A06">
        <w:rPr>
          <w:rFonts w:ascii="Times New Roman" w:hAnsi="Times New Roman" w:cs="Times New Roman"/>
          <w:sz w:val="24"/>
          <w:szCs w:val="24"/>
        </w:rPr>
        <w:t xml:space="preserve"> was identified as a case. </w:t>
      </w:r>
      <w:r w:rsidR="001A731D">
        <w:rPr>
          <w:rFonts w:ascii="Times New Roman" w:hAnsi="Times New Roman" w:cs="Times New Roman"/>
          <w:sz w:val="24"/>
          <w:szCs w:val="24"/>
        </w:rPr>
        <w:t xml:space="preserve">The </w:t>
      </w:r>
      <w:hyperlink r:id="rId21" w:tooltip="Museum" w:history="1">
        <w:r w:rsidR="00AE4CA6" w:rsidRPr="00AE4CA6">
          <w:rPr>
            <w:rFonts w:ascii="Times New Roman" w:hAnsi="Times New Roman" w:cs="Times New Roman"/>
            <w:sz w:val="24"/>
            <w:szCs w:val="24"/>
          </w:rPr>
          <w:t>museum</w:t>
        </w:r>
      </w:hyperlink>
      <w:r w:rsidR="001A731D">
        <w:rPr>
          <w:rFonts w:ascii="Times New Roman" w:hAnsi="Times New Roman" w:cs="Times New Roman"/>
          <w:sz w:val="24"/>
          <w:szCs w:val="24"/>
        </w:rPr>
        <w:t xml:space="preserve"> is</w:t>
      </w:r>
      <w:r w:rsidR="00AE4CA6" w:rsidRPr="00AE4CA6">
        <w:rPr>
          <w:rFonts w:ascii="Times New Roman" w:hAnsi="Times New Roman" w:cs="Times New Roman"/>
          <w:sz w:val="24"/>
          <w:szCs w:val="24"/>
        </w:rPr>
        <w:t xml:space="preserve"> devoted to the development of science, technology and industry with </w:t>
      </w:r>
      <w:r w:rsidR="004E1EF6">
        <w:rPr>
          <w:rFonts w:ascii="Times New Roman" w:hAnsi="Times New Roman" w:cs="Times New Roman"/>
          <w:sz w:val="24"/>
          <w:szCs w:val="24"/>
        </w:rPr>
        <w:t xml:space="preserve">an </w:t>
      </w:r>
      <w:r w:rsidR="00AE4CA6" w:rsidRPr="00AE4CA6">
        <w:rPr>
          <w:rFonts w:ascii="Times New Roman" w:hAnsi="Times New Roman" w:cs="Times New Roman"/>
          <w:sz w:val="24"/>
          <w:szCs w:val="24"/>
        </w:rPr>
        <w:t xml:space="preserve">emphasis on </w:t>
      </w:r>
      <w:r w:rsidR="00AE4CA6">
        <w:rPr>
          <w:rFonts w:ascii="Times New Roman" w:hAnsi="Times New Roman" w:cs="Times New Roman"/>
          <w:sz w:val="24"/>
          <w:szCs w:val="24"/>
        </w:rPr>
        <w:t>Manchester’s achievements in these area</w:t>
      </w:r>
      <w:r w:rsidR="00B926F7">
        <w:rPr>
          <w:rFonts w:ascii="Times New Roman" w:hAnsi="Times New Roman" w:cs="Times New Roman"/>
          <w:sz w:val="24"/>
          <w:szCs w:val="24"/>
        </w:rPr>
        <w:t>s.</w:t>
      </w:r>
      <w:r w:rsidR="001A731D">
        <w:rPr>
          <w:rFonts w:ascii="Times New Roman" w:hAnsi="Times New Roman" w:cs="Times New Roman"/>
          <w:sz w:val="24"/>
          <w:szCs w:val="24"/>
        </w:rPr>
        <w:t xml:space="preserve"> It incorporates a purpose</w:t>
      </w:r>
      <w:r w:rsidR="004E1EF6">
        <w:rPr>
          <w:rFonts w:ascii="Times New Roman" w:hAnsi="Times New Roman" w:cs="Times New Roman"/>
          <w:sz w:val="24"/>
          <w:szCs w:val="24"/>
        </w:rPr>
        <w:t>-</w:t>
      </w:r>
      <w:r w:rsidR="009B63BB">
        <w:rPr>
          <w:rFonts w:ascii="Times New Roman" w:hAnsi="Times New Roman" w:cs="Times New Roman"/>
          <w:sz w:val="24"/>
          <w:szCs w:val="24"/>
        </w:rPr>
        <w:t xml:space="preserve">built conference centre with a variety of spaces and offers numerous conference packages. The event was themed around Intelligent Mobility and brought together knowledge exchange experts and industry professionals for a 1-day </w:t>
      </w:r>
      <w:r w:rsidR="005B7D95">
        <w:rPr>
          <w:rFonts w:ascii="Times New Roman" w:hAnsi="Times New Roman" w:cs="Times New Roman"/>
          <w:sz w:val="24"/>
          <w:szCs w:val="24"/>
        </w:rPr>
        <w:t xml:space="preserve">discussion and interactive </w:t>
      </w:r>
      <w:r w:rsidR="009B63BB">
        <w:rPr>
          <w:rFonts w:ascii="Times New Roman" w:hAnsi="Times New Roman" w:cs="Times New Roman"/>
          <w:sz w:val="24"/>
          <w:szCs w:val="24"/>
        </w:rPr>
        <w:t>networking</w:t>
      </w:r>
      <w:r w:rsidR="005B7D95">
        <w:rPr>
          <w:rFonts w:ascii="Times New Roman" w:hAnsi="Times New Roman" w:cs="Times New Roman"/>
          <w:sz w:val="24"/>
          <w:szCs w:val="24"/>
        </w:rPr>
        <w:t>.</w:t>
      </w:r>
      <w:r w:rsidR="009B63BB">
        <w:rPr>
          <w:rFonts w:ascii="Times New Roman" w:hAnsi="Times New Roman" w:cs="Times New Roman"/>
          <w:sz w:val="24"/>
          <w:szCs w:val="24"/>
        </w:rPr>
        <w:t xml:space="preserve">   </w:t>
      </w:r>
    </w:p>
    <w:p w14:paraId="0394FD3F" w14:textId="7B6007CF" w:rsidR="00BD14CF" w:rsidRDefault="001E0A0C" w:rsidP="00541EBD">
      <w:pPr>
        <w:pStyle w:val="paragraph"/>
        <w:spacing w:before="0" w:beforeAutospacing="0" w:after="0" w:afterAutospacing="0" w:line="480" w:lineRule="auto"/>
        <w:jc w:val="both"/>
        <w:textAlignment w:val="baseline"/>
      </w:pPr>
      <w:r>
        <w:t>The primary data</w:t>
      </w:r>
      <w:r w:rsidR="005B7D95">
        <w:t xml:space="preserve"> in this research</w:t>
      </w:r>
      <w:r>
        <w:t xml:space="preserve"> were collected applying a</w:t>
      </w:r>
      <w:r w:rsidR="005B7D95">
        <w:t xml:space="preserve"> qualitative interview method. </w:t>
      </w:r>
      <w:r w:rsidR="00EC5F9E" w:rsidRPr="00850DC9">
        <w:t xml:space="preserve">Interviewing </w:t>
      </w:r>
      <w:r w:rsidR="00EC5F9E">
        <w:t>can</w:t>
      </w:r>
      <w:r w:rsidR="00EC5F9E" w:rsidRPr="00850DC9">
        <w:t xml:space="preserve"> be defined as a conversation with the specific purpose </w:t>
      </w:r>
      <w:r w:rsidR="008553DF">
        <w:t>of</w:t>
      </w:r>
      <w:r w:rsidR="00EC5F9E" w:rsidRPr="00850DC9">
        <w:t xml:space="preserve"> gather</w:t>
      </w:r>
      <w:r w:rsidR="008553DF">
        <w:t>ing</w:t>
      </w:r>
      <w:r w:rsidR="00EC5F9E" w:rsidRPr="00850DC9">
        <w:t xml:space="preserve"> information </w:t>
      </w:r>
      <w:r w:rsidR="00EC5F9E">
        <w:fldChar w:fldCharType="begin"/>
      </w:r>
      <w:r w:rsidR="00EC5F9E">
        <w:instrText xml:space="preserve"> ADDIN EN.CITE &lt;EndNote&gt;&lt;Cite&gt;&lt;Author&gt;Berg&lt;/Author&gt;&lt;Year&gt;2007&lt;/Year&gt;&lt;RecNum&gt;753&lt;/RecNum&gt;&lt;DisplayText&gt;(Berg, 2007)&lt;/DisplayText&gt;&lt;record&gt;&lt;rec-number&gt;753&lt;/rec-number&gt;&lt;foreign-keys&gt;&lt;key app="EN" db-id="p5zwfz9fje0rd6e5zxqxx2ry0zrwdtszppez"&gt;753&lt;/key&gt;&lt;/foreign-keys&gt;&lt;ref-type name="Book"&gt;6&lt;/ref-type&gt;&lt;contributors&gt;&lt;authors&gt;&lt;author&gt;Berg, Bruce L.&lt;/author&gt;&lt;/authors&gt;&lt;/contributors&gt;&lt;titles&gt;&lt;title&gt;Qualitative research methods for the social sciences&lt;/title&gt;&lt;/titles&gt;&lt;number&gt;Book, Whole&lt;/number&gt;&lt;keywords&gt;&lt;keyword&gt;Social sciences&lt;/keyword&gt;&lt;keyword&gt;Research&lt;/keyword&gt;&lt;keyword&gt;Methodology&lt;/keyword&gt;&lt;/keywords&gt;&lt;dates&gt;&lt;year&gt;2007&lt;/year&gt;&lt;/dates&gt;&lt;pub-location&gt;Boston, MA&lt;/pub-location&gt;&lt;publisher&gt;Pearson/Allyn &amp;amp; Bacon&lt;/publisher&gt;&lt;isbn&gt;9780205482634, 0205482635&lt;/isbn&gt;&lt;urls&gt;&lt;/urls&gt;&lt;/record&gt;&lt;/Cite&gt;&lt;/EndNote&gt;</w:instrText>
      </w:r>
      <w:r w:rsidR="00EC5F9E">
        <w:fldChar w:fldCharType="separate"/>
      </w:r>
      <w:r w:rsidR="00EC5F9E">
        <w:rPr>
          <w:noProof/>
        </w:rPr>
        <w:t>(Berg, 2007)</w:t>
      </w:r>
      <w:r w:rsidR="00EC5F9E">
        <w:fldChar w:fldCharType="end"/>
      </w:r>
      <w:r w:rsidR="00EC5F9E" w:rsidRPr="00850DC9">
        <w:t xml:space="preserve">. </w:t>
      </w:r>
      <w:r w:rsidR="00EC5F9E">
        <w:t xml:space="preserve">An interview </w:t>
      </w:r>
      <w:r w:rsidR="00EC5F9E" w:rsidRPr="00850DC9">
        <w:t>is one of the most importa</w:t>
      </w:r>
      <w:r w:rsidR="00EC5F9E">
        <w:t>nt sources of evidence for case-</w:t>
      </w:r>
      <w:r w:rsidR="00EC5F9E" w:rsidRPr="00850DC9">
        <w:t xml:space="preserve">study </w:t>
      </w:r>
      <w:r w:rsidR="00EC5F9E">
        <w:fldChar w:fldCharType="begin"/>
      </w:r>
      <w:r w:rsidR="00EC5F9E">
        <w:instrText xml:space="preserve"> ADDIN EN.CITE &lt;EndNote&gt;&lt;Cite&gt;&lt;Author&gt;Yin&lt;/Author&gt;&lt;Year&gt;2014&lt;/Year&gt;&lt;RecNum&gt;686&lt;/RecNum&gt;&lt;DisplayText&gt;(Yin, 2014)&lt;/DisplayText&gt;&lt;record&gt;&lt;rec-number&gt;686&lt;/rec-number&gt;&lt;foreign-keys&gt;&lt;key app="EN" db-id="p5zwfz9fje0rd6e5zxqxx2ry0zrwdtszppez"&gt;686&lt;/key&gt;&lt;/foreign-keys&gt;&lt;ref-type name="Book"&gt;6&lt;/ref-type&gt;&lt;contributors&gt;&lt;authors&gt;&lt;author&gt;Yin, Robert K.&lt;/author&gt;&lt;/authors&gt;&lt;/contributors&gt;&lt;titles&gt;&lt;title&gt;Case study research: Design and methods&lt;/title&gt;&lt;/titles&gt;&lt;number&gt;Book, Whole&lt;/number&gt;&lt;keywords&gt;&lt;keyword&gt;Case method&lt;/keyword&gt;&lt;keyword&gt;Research&lt;/keyword&gt;&lt;keyword&gt;Social sciences&lt;/keyword&gt;&lt;keyword&gt;Methodology&lt;/keyword&gt;&lt;/keywords&gt;&lt;dates&gt;&lt;year&gt;2014&lt;/year&gt;&lt;/dates&gt;&lt;pub-location&gt;Los Angeles, CA&lt;/pub-location&gt;&lt;publisher&gt;Sage Publications&lt;/publisher&gt;&lt;isbn&gt;9781452242569, 1452242569&lt;/isbn&gt;&lt;urls&gt;&lt;/urls&gt;&lt;/record&gt;&lt;/Cite&gt;&lt;/EndNote&gt;</w:instrText>
      </w:r>
      <w:r w:rsidR="00EC5F9E">
        <w:fldChar w:fldCharType="separate"/>
      </w:r>
      <w:r w:rsidR="00EC5F9E">
        <w:rPr>
          <w:noProof/>
        </w:rPr>
        <w:t>(Yin, 2014)</w:t>
      </w:r>
      <w:r w:rsidR="00EC5F9E">
        <w:fldChar w:fldCharType="end"/>
      </w:r>
      <w:r w:rsidR="00EC5F9E" w:rsidRPr="00850DC9">
        <w:t>.</w:t>
      </w:r>
      <w:r w:rsidR="00EC5F9E">
        <w:t xml:space="preserve"> </w:t>
      </w:r>
      <w:r w:rsidR="005B7D95">
        <w:t xml:space="preserve">Both </w:t>
      </w:r>
      <w:r w:rsidR="009F7901">
        <w:t xml:space="preserve">structured and </w:t>
      </w:r>
      <w:r w:rsidR="005B7D95">
        <w:t>semi-structured interviews were used</w:t>
      </w:r>
      <w:r w:rsidR="004F085A">
        <w:t xml:space="preserve">. </w:t>
      </w:r>
    </w:p>
    <w:p w14:paraId="4CC2BD92" w14:textId="77777777" w:rsidR="00603AFE" w:rsidRDefault="00603AFE" w:rsidP="00541EBD">
      <w:pPr>
        <w:pStyle w:val="paragraph"/>
        <w:spacing w:before="0" w:beforeAutospacing="0" w:after="0" w:afterAutospacing="0" w:line="480" w:lineRule="auto"/>
        <w:jc w:val="both"/>
        <w:textAlignment w:val="baseline"/>
      </w:pPr>
    </w:p>
    <w:p w14:paraId="52CFA7CC" w14:textId="1C772F9D" w:rsidR="00E73751" w:rsidRDefault="00EC5F9E" w:rsidP="00541EBD">
      <w:pPr>
        <w:pStyle w:val="paragraph"/>
        <w:spacing w:before="0" w:beforeAutospacing="0" w:after="0" w:afterAutospacing="0" w:line="480" w:lineRule="auto"/>
        <w:jc w:val="both"/>
        <w:textAlignment w:val="baseline"/>
      </w:pPr>
      <w:r w:rsidRPr="00850DC9">
        <w:t>In a structured interview</w:t>
      </w:r>
      <w:r>
        <w:t>,</w:t>
      </w:r>
      <w:r w:rsidRPr="00850DC9">
        <w:t xml:space="preserve"> a participant is asked a series of pre-established questions </w:t>
      </w:r>
      <w:r>
        <w:fldChar w:fldCharType="begin"/>
      </w:r>
      <w:r w:rsidR="00A0357C">
        <w:instrText xml:space="preserve"> ADDIN EN.CITE &lt;EndNote&gt;&lt;Cite&gt;&lt;Author&gt;Qu&lt;/Author&gt;&lt;Year&gt;2011&lt;/Year&gt;&lt;RecNum&gt;783&lt;/RecNum&gt;&lt;DisplayText&gt;(Qu &amp;amp; Dumay, 2011)&lt;/DisplayText&gt;&lt;record&gt;&lt;rec-number&gt;783&lt;/rec-number&gt;&lt;foreign-keys&gt;&lt;key app="EN" db-id="p5zwfz9fje0rd6e5zxqxx2ry0zrwdtszppez"&gt;783&lt;/key&gt;&lt;/foreign-keys&gt;&lt;ref-type name="Journal Article"&gt;17&lt;/ref-type&gt;&lt;contributors&gt;&lt;authors&gt;&lt;author&gt;Qu, Sandy Q.&lt;/author&gt;&lt;author&gt;Dumay, John&lt;/author&gt;&lt;/authors&gt;&lt;/contributors&gt;&lt;titles&gt;&lt;title&gt;The qualitative research interview&lt;/title&gt;&lt;secondary-title&gt;Qualitative Research in Accounting &amp;amp; Management&lt;/secondary-title&gt;&lt;/titles&gt;&lt;pages&gt;238-264&lt;/pages&gt;&lt;volume&gt;8&lt;/volume&gt;&lt;number&gt;3&lt;/number&gt;&lt;dates&gt;&lt;year&gt;2011&lt;/year&gt;&lt;/dates&gt;&lt;isbn&gt;1176-6093&lt;/isbn&gt;&lt;urls&gt;&lt;/urls&gt;&lt;electronic-resource-num&gt;10.1108/11766091111162070&lt;/electronic-resource-num&gt;&lt;/record&gt;&lt;/Cite&gt;&lt;/EndNote&gt;</w:instrText>
      </w:r>
      <w:r>
        <w:fldChar w:fldCharType="separate"/>
      </w:r>
      <w:r w:rsidR="00A0357C">
        <w:rPr>
          <w:noProof/>
        </w:rPr>
        <w:t>(Qu &amp; Dumay, 2011)</w:t>
      </w:r>
      <w:r>
        <w:fldChar w:fldCharType="end"/>
      </w:r>
      <w:r w:rsidRPr="00850DC9">
        <w:t>. This is a standardised method</w:t>
      </w:r>
      <w:r>
        <w:t>,</w:t>
      </w:r>
      <w:r w:rsidRPr="00850DC9">
        <w:t xml:space="preserve"> along the lines of a formal survey </w:t>
      </w:r>
      <w:r>
        <w:fldChar w:fldCharType="begin"/>
      </w:r>
      <w:r>
        <w:instrText xml:space="preserve"> ADDIN EN.CITE &lt;EndNote&gt;&lt;Cite&gt;&lt;Author&gt;Yin&lt;/Author&gt;&lt;Year&gt;2014&lt;/Year&gt;&lt;RecNum&gt;686&lt;/RecNum&gt;&lt;DisplayText&gt;(Yin, 2014)&lt;/DisplayText&gt;&lt;record&gt;&lt;rec-number&gt;686&lt;/rec-number&gt;&lt;foreign-keys&gt;&lt;key app="EN" db-id="p5zwfz9fje0rd6e5zxqxx2ry0zrwdtszppez"&gt;686&lt;/key&gt;&lt;/foreign-keys&gt;&lt;ref-type name="Book"&gt;6&lt;/ref-type&gt;&lt;contributors&gt;&lt;authors&gt;&lt;author&gt;Yin, Robert K.&lt;/author&gt;&lt;/authors&gt;&lt;/contributors&gt;&lt;titles&gt;&lt;title&gt;Case study research: Design and methods&lt;/title&gt;&lt;/titles&gt;&lt;number&gt;Book, Whole&lt;/number&gt;&lt;keywords&gt;&lt;keyword&gt;Case method&lt;/keyword&gt;&lt;keyword&gt;Research&lt;/keyword&gt;&lt;keyword&gt;Social sciences&lt;/keyword&gt;&lt;keyword&gt;Methodology&lt;/keyword&gt;&lt;/keywords&gt;&lt;dates&gt;&lt;year&gt;2014&lt;/year&gt;&lt;/dates&gt;&lt;pub-location&gt;Los Angeles, CA&lt;/pub-location&gt;&lt;publisher&gt;Sage Publications&lt;/publisher&gt;&lt;isbn&gt;9781452242569, 1452242569&lt;/isbn&gt;&lt;urls&gt;&lt;/urls&gt;&lt;/record&gt;&lt;/Cite&gt;&lt;/EndNote&gt;</w:instrText>
      </w:r>
      <w:r>
        <w:fldChar w:fldCharType="separate"/>
      </w:r>
      <w:r>
        <w:rPr>
          <w:noProof/>
        </w:rPr>
        <w:t>(Yin, 2014)</w:t>
      </w:r>
      <w:r>
        <w:fldChar w:fldCharType="end"/>
      </w:r>
      <w:r w:rsidRPr="00850DC9">
        <w:t xml:space="preserve">. </w:t>
      </w:r>
      <w:r>
        <w:t xml:space="preserve">The attendees of the selected event were asked five questions about the advantages and disadvantages of the museum as a corporate event venue, </w:t>
      </w:r>
      <w:r w:rsidR="00AB3824">
        <w:t xml:space="preserve">and </w:t>
      </w:r>
      <w:r>
        <w:t>their experience and feelings and willingness to attend another business event organised in an unusual venue.</w:t>
      </w:r>
      <w:r w:rsidR="009F7901">
        <w:t xml:space="preserve"> A structured interview was a preferable option due to the limited amount of time available for the researchers to interview the conference attendees during the coffee breaks.</w:t>
      </w:r>
      <w:r w:rsidR="00F647AB">
        <w:t xml:space="preserve"> Each interview lasted around </w:t>
      </w:r>
      <w:r w:rsidR="004A44D8">
        <w:t>1</w:t>
      </w:r>
      <w:r w:rsidR="001C2F42">
        <w:t>2</w:t>
      </w:r>
      <w:r w:rsidR="00F647AB">
        <w:t xml:space="preserve"> minutes.</w:t>
      </w:r>
      <w:r w:rsidR="009F7901">
        <w:t xml:space="preserve"> </w:t>
      </w:r>
    </w:p>
    <w:p w14:paraId="1863D665" w14:textId="77777777" w:rsidR="00F24A1C" w:rsidRDefault="00F24A1C" w:rsidP="00541EBD">
      <w:pPr>
        <w:pStyle w:val="paragraph"/>
        <w:spacing w:before="0" w:beforeAutospacing="0" w:after="0" w:afterAutospacing="0" w:line="480" w:lineRule="auto"/>
        <w:jc w:val="both"/>
        <w:textAlignment w:val="baseline"/>
      </w:pPr>
    </w:p>
    <w:p w14:paraId="77742738" w14:textId="41A80402" w:rsidR="00C125A0" w:rsidRDefault="001C7007" w:rsidP="00BE4EE9">
      <w:pPr>
        <w:pStyle w:val="paragraph"/>
        <w:spacing w:before="0" w:beforeAutospacing="0" w:after="0" w:afterAutospacing="0" w:line="480" w:lineRule="auto"/>
        <w:jc w:val="both"/>
        <w:textAlignment w:val="baseline"/>
      </w:pPr>
      <w:r>
        <w:t xml:space="preserve">Semi-structured interviews were employed to explore the viewpoints of event organisers and museum management. This type of qualitative interview  </w:t>
      </w:r>
      <w:r w:rsidR="00EC5F9E" w:rsidRPr="00850DC9">
        <w:t xml:space="preserve">provides a flexible guide or schedule around a list of topics without fixed wording or </w:t>
      </w:r>
      <w:r w:rsidR="00312303">
        <w:t xml:space="preserve">a </w:t>
      </w:r>
      <w:r w:rsidR="00EC5F9E" w:rsidRPr="00850DC9">
        <w:t xml:space="preserve">predetermined order of questions </w:t>
      </w:r>
      <w:r w:rsidR="00EC5F9E">
        <w:fldChar w:fldCharType="begin"/>
      </w:r>
      <w:r w:rsidR="00EC5F9E">
        <w:instrText xml:space="preserve"> ADDIN EN.CITE &lt;EndNote&gt;&lt;Cite&gt;&lt;Author&gt;Minichiello&lt;/Author&gt;&lt;Year&gt;1995&lt;/Year&gt;&lt;RecNum&gt;690&lt;/RecNum&gt;&lt;DisplayText&gt;(Minichiello, 1995)&lt;/DisplayText&gt;&lt;record&gt;&lt;rec-number&gt;690&lt;/rec-number&gt;&lt;foreign-keys&gt;&lt;key app="EN" db-id="p5zwfz9fje0rd6e5zxqxx2ry0zrwdtszppez"&gt;690&lt;/key&gt;&lt;/foreign-keys&gt;&lt;ref-type name="Book"&gt;6&lt;/ref-type&gt;&lt;contributors&gt;&lt;authors&gt;&lt;author&gt;Minichiello, Victor&lt;/author&gt;&lt;/authors&gt;&lt;/contributors&gt;&lt;titles&gt;&lt;title&gt;In-depth interviewing: Principles, techniques, analysis&lt;/title&gt;&lt;/titles&gt;&lt;number&gt;Book, Whole&lt;/number&gt;&lt;edition&gt;2&lt;/edition&gt;&lt;keywords&gt;&lt;keyword&gt;Interviewing&lt;/keyword&gt;&lt;/keywords&gt;&lt;dates&gt;&lt;year&gt;1995&lt;/year&gt;&lt;/dates&gt;&lt;pub-location&gt;Melbourne, Australia&lt;/pub-location&gt;&lt;publisher&gt;Longman&lt;/publisher&gt;&lt;isbn&gt;058280101X, 9780582801011&lt;/isbn&gt;&lt;urls&gt;&lt;/urls&gt;&lt;/record&gt;&lt;/Cite&gt;&lt;/EndNote&gt;</w:instrText>
      </w:r>
      <w:r w:rsidR="00EC5F9E">
        <w:fldChar w:fldCharType="separate"/>
      </w:r>
      <w:r w:rsidR="00EC5F9E">
        <w:rPr>
          <w:noProof/>
        </w:rPr>
        <w:t xml:space="preserve">(Minichiello, </w:t>
      </w:r>
      <w:r w:rsidR="00EC5F9E">
        <w:rPr>
          <w:noProof/>
        </w:rPr>
        <w:lastRenderedPageBreak/>
        <w:t>1995)</w:t>
      </w:r>
      <w:r w:rsidR="00EC5F9E">
        <w:fldChar w:fldCharType="end"/>
      </w:r>
      <w:r w:rsidR="00EC5F9E" w:rsidRPr="00850DC9">
        <w:t xml:space="preserve">. A researcher is </w:t>
      </w:r>
      <w:r w:rsidR="00312303">
        <w:t xml:space="preserve">able </w:t>
      </w:r>
      <w:r w:rsidR="00EC5F9E" w:rsidRPr="00850DC9">
        <w:t xml:space="preserve">to probe, explore and ask additional questions, discovering the subject area in-depth </w:t>
      </w:r>
      <w:r w:rsidR="00EC5F9E">
        <w:fldChar w:fldCharType="begin"/>
      </w:r>
      <w:r w:rsidR="00EC5F9E">
        <w:instrText xml:space="preserve"> ADDIN EN.CITE &lt;EndNote&gt;&lt;Cite&gt;&lt;Author&gt;Patton&lt;/Author&gt;&lt;Year&gt;2002&lt;/Year&gt;&lt;RecNum&gt;651&lt;/RecNum&gt;&lt;DisplayText&gt;(Patton, 2002)&lt;/DisplayText&gt;&lt;record&gt;&lt;rec-number&gt;651&lt;/rec-number&gt;&lt;foreign-keys&gt;&lt;key app="EN" db-id="p5zwfz9fje0rd6e5zxqxx2ry0zrwdtszppez"&gt;651&lt;/key&gt;&lt;/foreign-keys&gt;&lt;ref-type name="Book"&gt;6&lt;/ref-type&gt;&lt;contributors&gt;&lt;authors&gt;&lt;author&gt;Patton, Michael Quinn&lt;/author&gt;&lt;/authors&gt;&lt;/contributors&gt;&lt;titles&gt;&lt;title&gt;Qualitative research and evaluation methods&lt;/title&gt;&lt;/titles&gt;&lt;number&gt;Book, Whole&lt;/number&gt;&lt;keywords&gt;&lt;keyword&gt;methods&lt;/keyword&gt;&lt;keyword&gt;Evaluation Studies&lt;/keyword&gt;&lt;keyword&gt;Evaluation research (Social action programs)&lt;/keyword&gt;&lt;keyword&gt;Research&lt;/keyword&gt;&lt;keyword&gt;Research Design&lt;/keyword&gt;&lt;keyword&gt;Social sciences&lt;/keyword&gt;&lt;keyword&gt;Methodology&lt;/keyword&gt;&lt;/keywords&gt;&lt;dates&gt;&lt;year&gt;2002&lt;/year&gt;&lt;/dates&gt;&lt;pub-location&gt;Thousand Oaks, CA&lt;/pub-location&gt;&lt;publisher&gt;Sage Publications&lt;/publisher&gt;&lt;isbn&gt;9780761919711, 0761919716&lt;/isbn&gt;&lt;urls&gt;&lt;/urls&gt;&lt;/record&gt;&lt;/Cite&gt;&lt;/EndNote&gt;</w:instrText>
      </w:r>
      <w:r w:rsidR="00EC5F9E">
        <w:fldChar w:fldCharType="separate"/>
      </w:r>
      <w:r w:rsidR="00EC5F9E">
        <w:rPr>
          <w:noProof/>
        </w:rPr>
        <w:t>(Patton, 2002)</w:t>
      </w:r>
      <w:r w:rsidR="00EC5F9E">
        <w:fldChar w:fldCharType="end"/>
      </w:r>
      <w:r w:rsidR="00EC5F9E" w:rsidRPr="00850DC9">
        <w:t xml:space="preserve">. </w:t>
      </w:r>
      <w:r w:rsidR="009F7901">
        <w:t>The time</w:t>
      </w:r>
      <w:r w:rsidR="001A731D">
        <w:t xml:space="preserve"> and settings</w:t>
      </w:r>
      <w:r w:rsidR="009F7901">
        <w:t xml:space="preserve"> for each interview </w:t>
      </w:r>
      <w:r w:rsidR="00217E8D">
        <w:t>were</w:t>
      </w:r>
      <w:r w:rsidR="009F7901">
        <w:t xml:space="preserve"> preliminary agreed. Both the participants and researchers had enough time to ask necessary questions and provide detailed answers. </w:t>
      </w:r>
      <w:r w:rsidR="00330238">
        <w:t xml:space="preserve">The duration of </w:t>
      </w:r>
      <w:r w:rsidR="00B02FF9">
        <w:t xml:space="preserve">the semi-structured interviews was </w:t>
      </w:r>
      <w:r w:rsidR="00ED3AA2">
        <w:t>approximately 40</w:t>
      </w:r>
      <w:r w:rsidR="002B6968">
        <w:t xml:space="preserve"> </w:t>
      </w:r>
      <w:r w:rsidR="00ED3AA2">
        <w:t>minutes</w:t>
      </w:r>
      <w:r w:rsidR="002B6968">
        <w:t xml:space="preserve"> each</w:t>
      </w:r>
      <w:r w:rsidR="00ED3AA2">
        <w:t xml:space="preserve">. </w:t>
      </w:r>
    </w:p>
    <w:p w14:paraId="65AE91F2" w14:textId="77777777" w:rsidR="00C125A0" w:rsidRDefault="00C125A0" w:rsidP="00BE4EE9">
      <w:pPr>
        <w:pStyle w:val="paragraph"/>
        <w:spacing w:before="0" w:beforeAutospacing="0" w:after="0" w:afterAutospacing="0" w:line="480" w:lineRule="auto"/>
        <w:jc w:val="both"/>
        <w:textAlignment w:val="baseline"/>
      </w:pPr>
    </w:p>
    <w:p w14:paraId="1D6E8F1D" w14:textId="396BC794" w:rsidR="00F24A1C" w:rsidRPr="00165284" w:rsidRDefault="00C125A0" w:rsidP="00165284">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There is no clear </w:t>
      </w:r>
      <w:r w:rsidR="004C02DB">
        <w:rPr>
          <w:rFonts w:ascii="Times New Roman" w:hAnsi="Times New Roman" w:cs="Times New Roman"/>
          <w:noProof/>
          <w:sz w:val="24"/>
          <w:szCs w:val="24"/>
        </w:rPr>
        <w:t>methodological</w:t>
      </w:r>
      <w:r>
        <w:rPr>
          <w:rFonts w:ascii="Times New Roman" w:hAnsi="Times New Roman" w:cs="Times New Roman"/>
          <w:noProof/>
          <w:sz w:val="24"/>
          <w:szCs w:val="24"/>
        </w:rPr>
        <w:t xml:space="preserve"> guide on the number of interviews enough to achieve saturation, the point in data </w:t>
      </w:r>
      <w:r w:rsidR="004E276B">
        <w:rPr>
          <w:rFonts w:ascii="Times New Roman" w:hAnsi="Times New Roman" w:cs="Times New Roman"/>
          <w:noProof/>
          <w:sz w:val="24"/>
          <w:szCs w:val="24"/>
        </w:rPr>
        <w:t>collection</w:t>
      </w:r>
      <w:r>
        <w:rPr>
          <w:rFonts w:ascii="Times New Roman" w:hAnsi="Times New Roman" w:cs="Times New Roman"/>
          <w:noProof/>
          <w:sz w:val="24"/>
          <w:szCs w:val="24"/>
        </w:rPr>
        <w:t xml:space="preserve"> when no additional </w:t>
      </w:r>
      <w:r w:rsidR="000121DC">
        <w:rPr>
          <w:rFonts w:ascii="Times New Roman" w:hAnsi="Times New Roman" w:cs="Times New Roman"/>
          <w:noProof/>
          <w:sz w:val="24"/>
          <w:szCs w:val="24"/>
        </w:rPr>
        <w:t>insights</w:t>
      </w:r>
      <w:r>
        <w:rPr>
          <w:rFonts w:ascii="Times New Roman" w:hAnsi="Times New Roman" w:cs="Times New Roman"/>
          <w:noProof/>
          <w:sz w:val="24"/>
          <w:szCs w:val="24"/>
        </w:rPr>
        <w:t xml:space="preserve"> are identified (Kerr, Nixon &amp; Wild, 2010). Recent research by Hennink, Kaiser and Marconi (2017) suggests </w:t>
      </w:r>
      <w:r w:rsidR="000C722B">
        <w:rPr>
          <w:rFonts w:ascii="Times New Roman" w:hAnsi="Times New Roman" w:cs="Times New Roman"/>
          <w:noProof/>
          <w:sz w:val="24"/>
          <w:szCs w:val="24"/>
        </w:rPr>
        <w:t>having</w:t>
      </w:r>
      <w:r>
        <w:rPr>
          <w:rFonts w:ascii="Times New Roman" w:hAnsi="Times New Roman" w:cs="Times New Roman"/>
          <w:noProof/>
          <w:sz w:val="24"/>
          <w:szCs w:val="24"/>
        </w:rPr>
        <w:t xml:space="preserve"> between 4 and 24 interviews</w:t>
      </w:r>
      <w:r w:rsidR="006B287F">
        <w:rPr>
          <w:rFonts w:ascii="Times New Roman" w:hAnsi="Times New Roman" w:cs="Times New Roman"/>
          <w:noProof/>
          <w:sz w:val="24"/>
          <w:szCs w:val="24"/>
        </w:rPr>
        <w:t xml:space="preserve"> to achieve </w:t>
      </w:r>
      <w:r w:rsidR="008C1797">
        <w:rPr>
          <w:rFonts w:ascii="Times New Roman" w:hAnsi="Times New Roman" w:cs="Times New Roman"/>
          <w:noProof/>
          <w:sz w:val="24"/>
          <w:szCs w:val="24"/>
        </w:rPr>
        <w:t xml:space="preserve">data saturation on the </w:t>
      </w:r>
      <w:r w:rsidR="00FC42B5">
        <w:rPr>
          <w:rFonts w:ascii="Times New Roman" w:hAnsi="Times New Roman" w:cs="Times New Roman"/>
          <w:noProof/>
          <w:sz w:val="24"/>
          <w:szCs w:val="24"/>
        </w:rPr>
        <w:t xml:space="preserve">code and meaning levels. </w:t>
      </w:r>
      <w:r>
        <w:rPr>
          <w:rFonts w:ascii="Times New Roman" w:hAnsi="Times New Roman" w:cs="Times New Roman"/>
          <w:noProof/>
          <w:sz w:val="24"/>
          <w:szCs w:val="24"/>
        </w:rPr>
        <w:t xml:space="preserve">The saturation in this </w:t>
      </w:r>
      <w:r w:rsidR="00BF7A72">
        <w:rPr>
          <w:rFonts w:ascii="Times New Roman" w:hAnsi="Times New Roman" w:cs="Times New Roman"/>
          <w:noProof/>
          <w:sz w:val="24"/>
          <w:szCs w:val="24"/>
        </w:rPr>
        <w:t>research</w:t>
      </w:r>
      <w:r>
        <w:rPr>
          <w:rFonts w:ascii="Times New Roman" w:hAnsi="Times New Roman" w:cs="Times New Roman"/>
          <w:noProof/>
          <w:sz w:val="24"/>
          <w:szCs w:val="24"/>
        </w:rPr>
        <w:t xml:space="preserve"> was influenced by its purpose </w:t>
      </w:r>
      <w:r w:rsidR="0088320C">
        <w:rPr>
          <w:rFonts w:ascii="Times New Roman" w:hAnsi="Times New Roman" w:cs="Times New Roman"/>
          <w:noProof/>
          <w:sz w:val="24"/>
          <w:szCs w:val="24"/>
        </w:rPr>
        <w:t xml:space="preserve">and sampling strategy. </w:t>
      </w:r>
      <w:r w:rsidR="00541EBD" w:rsidRPr="0088320C">
        <w:rPr>
          <w:rFonts w:ascii="Times New Roman" w:hAnsi="Times New Roman" w:cs="Times New Roman"/>
          <w:noProof/>
          <w:sz w:val="24"/>
          <w:szCs w:val="24"/>
        </w:rPr>
        <w:t>O</w:t>
      </w:r>
      <w:r w:rsidR="001A731D" w:rsidRPr="0088320C">
        <w:rPr>
          <w:rFonts w:ascii="Times New Roman" w:hAnsi="Times New Roman" w:cs="Times New Roman"/>
          <w:noProof/>
          <w:sz w:val="24"/>
          <w:szCs w:val="24"/>
        </w:rPr>
        <w:t>verall</w:t>
      </w:r>
      <w:r w:rsidR="00213FDA" w:rsidRPr="0088320C">
        <w:rPr>
          <w:rFonts w:ascii="Times New Roman" w:hAnsi="Times New Roman" w:cs="Times New Roman"/>
          <w:noProof/>
          <w:sz w:val="24"/>
          <w:szCs w:val="24"/>
        </w:rPr>
        <w:t>,</w:t>
      </w:r>
      <w:r w:rsidR="001A731D" w:rsidRPr="0088320C">
        <w:rPr>
          <w:rFonts w:ascii="Times New Roman" w:hAnsi="Times New Roman" w:cs="Times New Roman"/>
          <w:noProof/>
          <w:sz w:val="24"/>
          <w:szCs w:val="24"/>
        </w:rPr>
        <w:t xml:space="preserve"> </w:t>
      </w:r>
      <w:r w:rsidR="00411CA6" w:rsidRPr="0088320C">
        <w:rPr>
          <w:rFonts w:ascii="Times New Roman" w:hAnsi="Times New Roman" w:cs="Times New Roman"/>
          <w:noProof/>
          <w:sz w:val="24"/>
          <w:szCs w:val="24"/>
        </w:rPr>
        <w:t>2</w:t>
      </w:r>
      <w:r w:rsidR="00D8658F" w:rsidRPr="0088320C">
        <w:rPr>
          <w:rFonts w:ascii="Times New Roman" w:hAnsi="Times New Roman" w:cs="Times New Roman"/>
          <w:noProof/>
          <w:sz w:val="24"/>
          <w:szCs w:val="24"/>
        </w:rPr>
        <w:t>1</w:t>
      </w:r>
      <w:r w:rsidR="00411CA6" w:rsidRPr="0088320C">
        <w:rPr>
          <w:rFonts w:ascii="Times New Roman" w:hAnsi="Times New Roman" w:cs="Times New Roman"/>
          <w:noProof/>
          <w:sz w:val="24"/>
          <w:szCs w:val="24"/>
        </w:rPr>
        <w:t xml:space="preserve"> interviewees participa</w:t>
      </w:r>
      <w:r w:rsidR="000374E6" w:rsidRPr="0088320C">
        <w:rPr>
          <w:rFonts w:ascii="Times New Roman" w:hAnsi="Times New Roman" w:cs="Times New Roman"/>
          <w:noProof/>
          <w:sz w:val="24"/>
          <w:szCs w:val="24"/>
        </w:rPr>
        <w:t>ted in the research</w:t>
      </w:r>
      <w:r w:rsidR="00213FDA" w:rsidRPr="0088320C">
        <w:rPr>
          <w:rFonts w:ascii="Times New Roman" w:hAnsi="Times New Roman" w:cs="Times New Roman"/>
          <w:noProof/>
          <w:sz w:val="24"/>
          <w:szCs w:val="24"/>
        </w:rPr>
        <w:t xml:space="preserve"> (see Table 3)</w:t>
      </w:r>
      <w:r w:rsidR="00A135DC">
        <w:rPr>
          <w:rFonts w:ascii="Times New Roman" w:hAnsi="Times New Roman" w:cs="Times New Roman"/>
          <w:noProof/>
          <w:sz w:val="24"/>
          <w:szCs w:val="24"/>
        </w:rPr>
        <w:t xml:space="preserve">, which was enough to </w:t>
      </w:r>
      <w:r w:rsidR="00912E53">
        <w:rPr>
          <w:rFonts w:ascii="Times New Roman" w:hAnsi="Times New Roman" w:cs="Times New Roman"/>
          <w:noProof/>
          <w:sz w:val="24"/>
          <w:szCs w:val="24"/>
        </w:rPr>
        <w:t xml:space="preserve">develop a stable </w:t>
      </w:r>
      <w:r w:rsidR="002C7978">
        <w:rPr>
          <w:rFonts w:ascii="Times New Roman" w:hAnsi="Times New Roman" w:cs="Times New Roman"/>
          <w:noProof/>
          <w:sz w:val="24"/>
          <w:szCs w:val="24"/>
        </w:rPr>
        <w:t xml:space="preserve">codebook with several </w:t>
      </w:r>
      <w:r w:rsidR="00165284">
        <w:rPr>
          <w:rFonts w:ascii="Times New Roman" w:hAnsi="Times New Roman" w:cs="Times New Roman"/>
          <w:noProof/>
          <w:sz w:val="24"/>
          <w:szCs w:val="24"/>
        </w:rPr>
        <w:t>core codes and themes.</w:t>
      </w:r>
    </w:p>
    <w:p w14:paraId="48DB201B" w14:textId="39CF9E71" w:rsidR="00A02616" w:rsidRDefault="001A731D" w:rsidP="00411CA6">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3</w:t>
      </w:r>
      <w:r w:rsidR="000374E6">
        <w:rPr>
          <w:rFonts w:ascii="Times New Roman" w:hAnsi="Times New Roman" w:cs="Times New Roman"/>
          <w:b/>
          <w:sz w:val="24"/>
          <w:szCs w:val="24"/>
        </w:rPr>
        <w:t xml:space="preserve">: Research </w:t>
      </w:r>
      <w:r w:rsidR="00FE4A80">
        <w:rPr>
          <w:rFonts w:ascii="Times New Roman" w:hAnsi="Times New Roman" w:cs="Times New Roman"/>
          <w:b/>
          <w:sz w:val="24"/>
          <w:szCs w:val="24"/>
        </w:rPr>
        <w:t>S</w:t>
      </w:r>
      <w:r w:rsidR="000374E6">
        <w:rPr>
          <w:rFonts w:ascii="Times New Roman" w:hAnsi="Times New Roman" w:cs="Times New Roman"/>
          <w:b/>
          <w:sz w:val="24"/>
          <w:szCs w:val="24"/>
        </w:rPr>
        <w:t>ampling: Number of Interviews</w:t>
      </w:r>
    </w:p>
    <w:tbl>
      <w:tblPr>
        <w:tblStyle w:val="TableGrid"/>
        <w:tblW w:w="0" w:type="auto"/>
        <w:tblInd w:w="-5" w:type="dxa"/>
        <w:tblLook w:val="04A0" w:firstRow="1" w:lastRow="0" w:firstColumn="1" w:lastColumn="0" w:noHBand="0" w:noVBand="1"/>
      </w:tblPr>
      <w:tblGrid>
        <w:gridCol w:w="3018"/>
        <w:gridCol w:w="4495"/>
        <w:gridCol w:w="1270"/>
      </w:tblGrid>
      <w:tr w:rsidR="00751346" w14:paraId="72F9E316" w14:textId="77777777" w:rsidTr="00653539">
        <w:tc>
          <w:tcPr>
            <w:tcW w:w="3018" w:type="dxa"/>
          </w:tcPr>
          <w:p w14:paraId="4EBF431B" w14:textId="77777777" w:rsidR="00751346" w:rsidRPr="00DD24AC" w:rsidRDefault="00751346" w:rsidP="00653539">
            <w:pPr>
              <w:spacing w:line="240" w:lineRule="auto"/>
              <w:jc w:val="both"/>
              <w:rPr>
                <w:rFonts w:ascii="Times New Roman" w:hAnsi="Times New Roman" w:cs="Times New Roman"/>
                <w:b/>
                <w:sz w:val="24"/>
                <w:szCs w:val="24"/>
              </w:rPr>
            </w:pPr>
            <w:r w:rsidRPr="00DD24AC">
              <w:rPr>
                <w:rFonts w:ascii="Times New Roman" w:hAnsi="Times New Roman" w:cs="Times New Roman"/>
                <w:b/>
                <w:sz w:val="24"/>
                <w:szCs w:val="24"/>
              </w:rPr>
              <w:t>Sampling groups</w:t>
            </w:r>
          </w:p>
        </w:tc>
        <w:tc>
          <w:tcPr>
            <w:tcW w:w="4495" w:type="dxa"/>
          </w:tcPr>
          <w:p w14:paraId="1A7E40D9" w14:textId="77777777" w:rsidR="00751346" w:rsidRPr="00DD24AC" w:rsidRDefault="00751346" w:rsidP="00653539">
            <w:pPr>
              <w:spacing w:line="240" w:lineRule="auto"/>
              <w:jc w:val="both"/>
              <w:rPr>
                <w:rFonts w:ascii="Times New Roman" w:hAnsi="Times New Roman" w:cs="Times New Roman"/>
                <w:b/>
                <w:sz w:val="24"/>
                <w:szCs w:val="24"/>
              </w:rPr>
            </w:pPr>
            <w:r w:rsidRPr="00DD24AC">
              <w:rPr>
                <w:rFonts w:ascii="Times New Roman" w:hAnsi="Times New Roman" w:cs="Times New Roman"/>
                <w:b/>
                <w:sz w:val="24"/>
                <w:szCs w:val="24"/>
              </w:rPr>
              <w:t>Venues</w:t>
            </w:r>
          </w:p>
        </w:tc>
        <w:tc>
          <w:tcPr>
            <w:tcW w:w="279" w:type="dxa"/>
          </w:tcPr>
          <w:p w14:paraId="788A76BB" w14:textId="77777777" w:rsidR="00751346" w:rsidRPr="00DD24AC" w:rsidRDefault="00751346" w:rsidP="00653539">
            <w:pPr>
              <w:spacing w:line="240" w:lineRule="auto"/>
              <w:jc w:val="both"/>
              <w:rPr>
                <w:rFonts w:ascii="Times New Roman" w:hAnsi="Times New Roman" w:cs="Times New Roman"/>
                <w:b/>
                <w:sz w:val="24"/>
                <w:szCs w:val="24"/>
              </w:rPr>
            </w:pPr>
            <w:r w:rsidRPr="00DD24AC">
              <w:rPr>
                <w:rFonts w:ascii="Times New Roman" w:hAnsi="Times New Roman" w:cs="Times New Roman"/>
                <w:b/>
                <w:sz w:val="24"/>
                <w:szCs w:val="24"/>
              </w:rPr>
              <w:t xml:space="preserve">Number of interviews </w:t>
            </w:r>
          </w:p>
        </w:tc>
      </w:tr>
      <w:tr w:rsidR="00751346" w14:paraId="47A6A60D" w14:textId="77777777" w:rsidTr="00653539">
        <w:tc>
          <w:tcPr>
            <w:tcW w:w="3018" w:type="dxa"/>
            <w:vMerge w:val="restart"/>
          </w:tcPr>
          <w:p w14:paraId="7789A645" w14:textId="3CE34F25" w:rsidR="00751346" w:rsidRPr="00DD24AC" w:rsidRDefault="00751346" w:rsidP="00653539">
            <w:pPr>
              <w:spacing w:line="240" w:lineRule="auto"/>
              <w:jc w:val="both"/>
              <w:rPr>
                <w:rFonts w:ascii="Times New Roman" w:hAnsi="Times New Roman" w:cs="Times New Roman"/>
                <w:sz w:val="24"/>
                <w:szCs w:val="24"/>
              </w:rPr>
            </w:pPr>
            <w:r w:rsidRPr="00DD24AC">
              <w:rPr>
                <w:rFonts w:ascii="Times New Roman" w:hAnsi="Times New Roman" w:cs="Times New Roman"/>
                <w:sz w:val="24"/>
                <w:szCs w:val="24"/>
              </w:rPr>
              <w:t xml:space="preserve">Venue </w:t>
            </w:r>
            <w:r w:rsidR="006779E4">
              <w:rPr>
                <w:rFonts w:ascii="Times New Roman" w:hAnsi="Times New Roman" w:cs="Times New Roman"/>
                <w:sz w:val="24"/>
                <w:szCs w:val="24"/>
              </w:rPr>
              <w:t>m</w:t>
            </w:r>
            <w:r w:rsidRPr="00DD24AC">
              <w:rPr>
                <w:rFonts w:ascii="Times New Roman" w:hAnsi="Times New Roman" w:cs="Times New Roman"/>
                <w:sz w:val="24"/>
                <w:szCs w:val="24"/>
              </w:rPr>
              <w:t>anagement</w:t>
            </w:r>
          </w:p>
          <w:p w14:paraId="76BC98D4" w14:textId="77777777" w:rsidR="00751346" w:rsidRDefault="00751346" w:rsidP="00653539">
            <w:pPr>
              <w:spacing w:line="240" w:lineRule="auto"/>
              <w:jc w:val="both"/>
              <w:rPr>
                <w:rFonts w:ascii="Times New Roman" w:hAnsi="Times New Roman" w:cs="Times New Roman"/>
                <w:sz w:val="24"/>
                <w:szCs w:val="24"/>
              </w:rPr>
            </w:pPr>
          </w:p>
        </w:tc>
        <w:tc>
          <w:tcPr>
            <w:tcW w:w="4495" w:type="dxa"/>
          </w:tcPr>
          <w:p w14:paraId="3C3FEF48" w14:textId="77777777" w:rsidR="00751346" w:rsidRDefault="00751346" w:rsidP="00653539">
            <w:pPr>
              <w:spacing w:line="240" w:lineRule="auto"/>
              <w:jc w:val="both"/>
              <w:rPr>
                <w:rFonts w:ascii="Times New Roman" w:hAnsi="Times New Roman" w:cs="Times New Roman"/>
                <w:sz w:val="24"/>
                <w:szCs w:val="24"/>
              </w:rPr>
            </w:pPr>
            <w:r w:rsidRPr="00BD1244">
              <w:rPr>
                <w:rFonts w:ascii="Times New Roman" w:hAnsi="Times New Roman" w:cs="Times New Roman"/>
                <w:sz w:val="24"/>
                <w:szCs w:val="24"/>
              </w:rPr>
              <w:t>The Lowry</w:t>
            </w:r>
          </w:p>
        </w:tc>
        <w:tc>
          <w:tcPr>
            <w:tcW w:w="279" w:type="dxa"/>
          </w:tcPr>
          <w:p w14:paraId="7BCB7724" w14:textId="77777777" w:rsidR="00751346" w:rsidRDefault="00751346"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51346" w14:paraId="153AE8E5" w14:textId="77777777" w:rsidTr="00653539">
        <w:tc>
          <w:tcPr>
            <w:tcW w:w="3018" w:type="dxa"/>
            <w:vMerge/>
          </w:tcPr>
          <w:p w14:paraId="5F3D11DE" w14:textId="77777777" w:rsidR="00751346" w:rsidRDefault="00751346" w:rsidP="00653539">
            <w:pPr>
              <w:spacing w:line="240" w:lineRule="auto"/>
              <w:jc w:val="both"/>
              <w:rPr>
                <w:rFonts w:ascii="Times New Roman" w:hAnsi="Times New Roman" w:cs="Times New Roman"/>
                <w:sz w:val="24"/>
                <w:szCs w:val="24"/>
              </w:rPr>
            </w:pPr>
          </w:p>
        </w:tc>
        <w:tc>
          <w:tcPr>
            <w:tcW w:w="4495" w:type="dxa"/>
          </w:tcPr>
          <w:p w14:paraId="44E366FC" w14:textId="77777777" w:rsidR="00751346" w:rsidRDefault="00751346" w:rsidP="00653539">
            <w:pPr>
              <w:spacing w:line="240" w:lineRule="auto"/>
              <w:jc w:val="both"/>
              <w:rPr>
                <w:rFonts w:ascii="Times New Roman" w:hAnsi="Times New Roman" w:cs="Times New Roman"/>
                <w:sz w:val="24"/>
                <w:szCs w:val="24"/>
              </w:rPr>
            </w:pPr>
            <w:r w:rsidRPr="00BD1244">
              <w:rPr>
                <w:rFonts w:ascii="Times New Roman" w:hAnsi="Times New Roman" w:cs="Times New Roman"/>
                <w:sz w:val="24"/>
                <w:szCs w:val="24"/>
              </w:rPr>
              <w:t>Salford Museum and Art Gallery</w:t>
            </w:r>
          </w:p>
        </w:tc>
        <w:tc>
          <w:tcPr>
            <w:tcW w:w="279" w:type="dxa"/>
          </w:tcPr>
          <w:p w14:paraId="62F2BC9E" w14:textId="77777777" w:rsidR="00751346" w:rsidRDefault="00751346"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51346" w14:paraId="5A0B7023" w14:textId="77777777" w:rsidTr="00653539">
        <w:tc>
          <w:tcPr>
            <w:tcW w:w="3018" w:type="dxa"/>
            <w:vMerge/>
          </w:tcPr>
          <w:p w14:paraId="10055776" w14:textId="77777777" w:rsidR="00751346" w:rsidRDefault="00751346" w:rsidP="00653539">
            <w:pPr>
              <w:spacing w:line="240" w:lineRule="auto"/>
              <w:jc w:val="both"/>
              <w:rPr>
                <w:rFonts w:ascii="Times New Roman" w:hAnsi="Times New Roman" w:cs="Times New Roman"/>
                <w:sz w:val="24"/>
                <w:szCs w:val="24"/>
              </w:rPr>
            </w:pPr>
          </w:p>
        </w:tc>
        <w:tc>
          <w:tcPr>
            <w:tcW w:w="4495" w:type="dxa"/>
          </w:tcPr>
          <w:p w14:paraId="37F8FB2C" w14:textId="77777777" w:rsidR="00751346" w:rsidRDefault="00751346" w:rsidP="00653539">
            <w:pPr>
              <w:spacing w:line="240" w:lineRule="auto"/>
              <w:jc w:val="both"/>
              <w:rPr>
                <w:rFonts w:ascii="Times New Roman" w:hAnsi="Times New Roman" w:cs="Times New Roman"/>
                <w:sz w:val="24"/>
                <w:szCs w:val="24"/>
              </w:rPr>
            </w:pPr>
            <w:r w:rsidRPr="00BD1244">
              <w:rPr>
                <w:rFonts w:ascii="Times New Roman" w:hAnsi="Times New Roman" w:cs="Times New Roman"/>
                <w:sz w:val="24"/>
                <w:szCs w:val="24"/>
              </w:rPr>
              <w:t>Manchester Art Gallery</w:t>
            </w:r>
          </w:p>
        </w:tc>
        <w:tc>
          <w:tcPr>
            <w:tcW w:w="279" w:type="dxa"/>
          </w:tcPr>
          <w:p w14:paraId="65C88E64" w14:textId="77777777" w:rsidR="00751346" w:rsidRDefault="00751346"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51346" w14:paraId="3E59815C" w14:textId="77777777" w:rsidTr="00653539">
        <w:tc>
          <w:tcPr>
            <w:tcW w:w="3018" w:type="dxa"/>
          </w:tcPr>
          <w:p w14:paraId="03D9D871" w14:textId="3B7F401D" w:rsidR="00751346" w:rsidRDefault="006779E4"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Event a</w:t>
            </w:r>
            <w:r w:rsidR="00751346">
              <w:rPr>
                <w:rFonts w:ascii="Times New Roman" w:hAnsi="Times New Roman" w:cs="Times New Roman"/>
                <w:sz w:val="24"/>
                <w:szCs w:val="24"/>
              </w:rPr>
              <w:t>ttendees</w:t>
            </w:r>
          </w:p>
        </w:tc>
        <w:tc>
          <w:tcPr>
            <w:tcW w:w="4495" w:type="dxa"/>
          </w:tcPr>
          <w:p w14:paraId="575125D7" w14:textId="74C90C05" w:rsidR="00751346" w:rsidRPr="00BD1244" w:rsidRDefault="00FC268C"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Business</w:t>
            </w:r>
            <w:r w:rsidR="00751346">
              <w:rPr>
                <w:rFonts w:ascii="Times New Roman" w:hAnsi="Times New Roman" w:cs="Times New Roman"/>
                <w:sz w:val="24"/>
                <w:szCs w:val="24"/>
              </w:rPr>
              <w:t xml:space="preserve"> event at the </w:t>
            </w:r>
            <w:r w:rsidR="00751346" w:rsidRPr="00BD1244">
              <w:rPr>
                <w:rFonts w:ascii="Times New Roman" w:hAnsi="Times New Roman" w:cs="Times New Roman"/>
                <w:sz w:val="24"/>
                <w:szCs w:val="24"/>
              </w:rPr>
              <w:t>Science and Industry Museum</w:t>
            </w:r>
          </w:p>
        </w:tc>
        <w:tc>
          <w:tcPr>
            <w:tcW w:w="279" w:type="dxa"/>
          </w:tcPr>
          <w:p w14:paraId="5F258B2F" w14:textId="3F151CC2" w:rsidR="00751346" w:rsidRDefault="00751346"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8658F">
              <w:rPr>
                <w:rFonts w:ascii="Times New Roman" w:hAnsi="Times New Roman" w:cs="Times New Roman"/>
                <w:sz w:val="24"/>
                <w:szCs w:val="24"/>
              </w:rPr>
              <w:t>5</w:t>
            </w:r>
          </w:p>
        </w:tc>
      </w:tr>
      <w:tr w:rsidR="00751346" w14:paraId="0DACA6C1" w14:textId="77777777" w:rsidTr="00653539">
        <w:tc>
          <w:tcPr>
            <w:tcW w:w="3018" w:type="dxa"/>
          </w:tcPr>
          <w:p w14:paraId="0AC486DC" w14:textId="680F119D" w:rsidR="00751346" w:rsidRDefault="00751346"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Event </w:t>
            </w:r>
            <w:r w:rsidR="006779E4">
              <w:rPr>
                <w:rFonts w:ascii="Times New Roman" w:hAnsi="Times New Roman" w:cs="Times New Roman"/>
                <w:sz w:val="24"/>
                <w:szCs w:val="24"/>
              </w:rPr>
              <w:t>o</w:t>
            </w:r>
            <w:r w:rsidR="00A830BB">
              <w:rPr>
                <w:rFonts w:ascii="Times New Roman" w:hAnsi="Times New Roman" w:cs="Times New Roman"/>
                <w:sz w:val="24"/>
                <w:szCs w:val="24"/>
              </w:rPr>
              <w:t>rganisers</w:t>
            </w:r>
          </w:p>
        </w:tc>
        <w:tc>
          <w:tcPr>
            <w:tcW w:w="4495" w:type="dxa"/>
          </w:tcPr>
          <w:p w14:paraId="307650A2" w14:textId="7ABEB3B9" w:rsidR="00751346" w:rsidRPr="00BD1244" w:rsidRDefault="00FC268C"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Business</w:t>
            </w:r>
            <w:r w:rsidR="00751346">
              <w:rPr>
                <w:rFonts w:ascii="Times New Roman" w:hAnsi="Times New Roman" w:cs="Times New Roman"/>
                <w:sz w:val="24"/>
                <w:szCs w:val="24"/>
              </w:rPr>
              <w:t xml:space="preserve"> event at the </w:t>
            </w:r>
            <w:r w:rsidR="00751346" w:rsidRPr="00BD1244">
              <w:rPr>
                <w:rFonts w:ascii="Times New Roman" w:hAnsi="Times New Roman" w:cs="Times New Roman"/>
                <w:sz w:val="24"/>
                <w:szCs w:val="24"/>
              </w:rPr>
              <w:t>Science and Industry Museum</w:t>
            </w:r>
          </w:p>
        </w:tc>
        <w:tc>
          <w:tcPr>
            <w:tcW w:w="279" w:type="dxa"/>
          </w:tcPr>
          <w:p w14:paraId="46001EDC" w14:textId="77777777" w:rsidR="00751346" w:rsidRDefault="00751346" w:rsidP="0065353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bl>
    <w:p w14:paraId="7DAC16EE" w14:textId="77777777" w:rsidR="008B5D6A" w:rsidRDefault="008B5D6A" w:rsidP="009D54F8">
      <w:pPr>
        <w:spacing w:line="480" w:lineRule="auto"/>
        <w:jc w:val="both"/>
        <w:rPr>
          <w:rFonts w:ascii="Times New Roman" w:hAnsi="Times New Roman" w:cs="Times New Roman"/>
          <w:noProof/>
          <w:sz w:val="24"/>
          <w:szCs w:val="24"/>
        </w:rPr>
      </w:pPr>
    </w:p>
    <w:p w14:paraId="4B04BB61" w14:textId="364B6725" w:rsidR="00E13569" w:rsidRDefault="00BC248C" w:rsidP="009D54F8">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Secondary data were col</w:t>
      </w:r>
      <w:r w:rsidR="008B7D58">
        <w:rPr>
          <w:rFonts w:ascii="Times New Roman" w:hAnsi="Times New Roman" w:cs="Times New Roman"/>
          <w:noProof/>
          <w:sz w:val="24"/>
          <w:szCs w:val="24"/>
        </w:rPr>
        <w:t>le</w:t>
      </w:r>
      <w:r>
        <w:rPr>
          <w:rFonts w:ascii="Times New Roman" w:hAnsi="Times New Roman" w:cs="Times New Roman"/>
          <w:noProof/>
          <w:sz w:val="24"/>
          <w:szCs w:val="24"/>
        </w:rPr>
        <w:t xml:space="preserve">cted in </w:t>
      </w:r>
      <w:r w:rsidR="008B7D58">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form of official museum leaflets and web-pages which introduce the museums as </w:t>
      </w:r>
      <w:r w:rsidR="00627C08">
        <w:rPr>
          <w:rFonts w:ascii="Times New Roman" w:hAnsi="Times New Roman" w:cs="Times New Roman"/>
          <w:noProof/>
          <w:sz w:val="24"/>
          <w:szCs w:val="24"/>
        </w:rPr>
        <w:t xml:space="preserve">business and </w:t>
      </w:r>
      <w:r>
        <w:rPr>
          <w:rFonts w:ascii="Times New Roman" w:hAnsi="Times New Roman" w:cs="Times New Roman"/>
          <w:noProof/>
          <w:sz w:val="24"/>
          <w:szCs w:val="24"/>
        </w:rPr>
        <w:t xml:space="preserve">corporate event venues, and contain information about availiable delegate packages, space capasity, venue layouts and other conference options. </w:t>
      </w:r>
    </w:p>
    <w:p w14:paraId="3DD6914E" w14:textId="002B4AC2" w:rsidR="00C56109" w:rsidRDefault="00153F4D" w:rsidP="009D54F8">
      <w:pPr>
        <w:spacing w:line="480" w:lineRule="auto"/>
        <w:jc w:val="both"/>
        <w:rPr>
          <w:rFonts w:ascii="Times New Roman" w:hAnsi="Times New Roman" w:cs="Times New Roman"/>
          <w:noProof/>
          <w:sz w:val="24"/>
          <w:szCs w:val="24"/>
        </w:rPr>
      </w:pPr>
      <w:r w:rsidRPr="00B94A1C">
        <w:rPr>
          <w:rFonts w:ascii="Times New Roman" w:hAnsi="Times New Roman" w:cs="Times New Roman"/>
          <w:noProof/>
          <w:sz w:val="24"/>
          <w:szCs w:val="24"/>
        </w:rPr>
        <w:t xml:space="preserve">The research data </w:t>
      </w:r>
      <w:r w:rsidR="00B71E4C">
        <w:rPr>
          <w:rFonts w:ascii="Times New Roman" w:hAnsi="Times New Roman" w:cs="Times New Roman"/>
          <w:noProof/>
          <w:sz w:val="24"/>
          <w:szCs w:val="24"/>
        </w:rPr>
        <w:t>were</w:t>
      </w:r>
      <w:r w:rsidRPr="00B94A1C">
        <w:rPr>
          <w:rFonts w:ascii="Times New Roman" w:hAnsi="Times New Roman" w:cs="Times New Roman"/>
          <w:noProof/>
          <w:sz w:val="24"/>
          <w:szCs w:val="24"/>
        </w:rPr>
        <w:t xml:space="preserve"> analysed thematically. </w:t>
      </w:r>
      <w:r w:rsidR="00BD1244" w:rsidRPr="00B94A1C">
        <w:rPr>
          <w:rFonts w:ascii="Times New Roman" w:hAnsi="Times New Roman" w:cs="Times New Roman"/>
          <w:noProof/>
          <w:sz w:val="24"/>
          <w:szCs w:val="24"/>
        </w:rPr>
        <w:t xml:space="preserve">Thematic analysis is </w:t>
      </w:r>
      <w:r w:rsidR="00B07146" w:rsidRPr="00850DC9">
        <w:rPr>
          <w:rFonts w:ascii="Times New Roman" w:eastAsia="Times New Roman" w:hAnsi="Times New Roman" w:cs="Times New Roman"/>
          <w:sz w:val="24"/>
          <w:szCs w:val="24"/>
        </w:rPr>
        <w:t>a</w:t>
      </w:r>
      <w:r w:rsidR="00293350">
        <w:rPr>
          <w:rFonts w:ascii="Times New Roman" w:eastAsia="Times New Roman" w:hAnsi="Times New Roman" w:cs="Times New Roman"/>
          <w:sz w:val="24"/>
          <w:szCs w:val="24"/>
        </w:rPr>
        <w:t xml:space="preserve">n </w:t>
      </w:r>
      <w:r w:rsidR="00B07146" w:rsidRPr="00850DC9">
        <w:rPr>
          <w:rFonts w:ascii="Times New Roman" w:eastAsia="Times New Roman" w:hAnsi="Times New Roman" w:cs="Times New Roman"/>
          <w:sz w:val="24"/>
          <w:szCs w:val="24"/>
        </w:rPr>
        <w:t xml:space="preserve">inductive set of procedures designed to identify and </w:t>
      </w:r>
      <w:r w:rsidR="0001594E">
        <w:rPr>
          <w:rFonts w:ascii="Times New Roman" w:eastAsia="Times New Roman" w:hAnsi="Times New Roman" w:cs="Times New Roman"/>
          <w:sz w:val="24"/>
          <w:szCs w:val="24"/>
        </w:rPr>
        <w:t>explore codes and</w:t>
      </w:r>
      <w:r w:rsidR="00B07146" w:rsidRPr="00850DC9">
        <w:rPr>
          <w:rFonts w:ascii="Times New Roman" w:eastAsia="Times New Roman" w:hAnsi="Times New Roman" w:cs="Times New Roman"/>
          <w:sz w:val="24"/>
          <w:szCs w:val="24"/>
        </w:rPr>
        <w:t xml:space="preserve"> themes from textual data </w:t>
      </w:r>
      <w:r w:rsidR="00B07146">
        <w:rPr>
          <w:rFonts w:ascii="Times New Roman" w:eastAsia="Times New Roman" w:hAnsi="Times New Roman" w:cs="Times New Roman"/>
          <w:sz w:val="24"/>
          <w:szCs w:val="24"/>
        </w:rPr>
        <w:fldChar w:fldCharType="begin"/>
      </w:r>
      <w:r w:rsidR="00AD7B6A">
        <w:rPr>
          <w:rFonts w:ascii="Times New Roman" w:eastAsia="Times New Roman" w:hAnsi="Times New Roman" w:cs="Times New Roman"/>
          <w:sz w:val="24"/>
          <w:szCs w:val="24"/>
        </w:rPr>
        <w:instrText xml:space="preserve"> ADDIN EN.CITE &lt;EndNote&gt;&lt;Cite&gt;&lt;Author&gt;Guest&lt;/Author&gt;&lt;Year&gt;2012&lt;/Year&gt;&lt;RecNum&gt;795&lt;/RecNum&gt;&lt;DisplayText&gt;(Guest, MacQueen, &amp;amp; Namey, 2012)&lt;/DisplayText&gt;&lt;record&gt;&lt;rec-number&gt;795&lt;/rec-number&gt;&lt;foreign-keys&gt;&lt;key app="EN" db-id="p5zwfz9fje0rd6e5zxqxx2ry0zrwdtszppez"&gt;795&lt;/key&gt;&lt;/foreign-keys&gt;&lt;ref-type name="Book"&gt;6&lt;/ref-type&gt;&lt;contributors&gt;&lt;authors&gt;&lt;author&gt;Guest, Greg&lt;/author&gt;&lt;author&gt;MacQueen, Kathleen &lt;/author&gt;&lt;author&gt;Namey, Emily &lt;/author&gt;&lt;/authors&gt;&lt;/contributors&gt;&lt;titles&gt;&lt;title&gt;Applied thematic analysis&lt;/title&gt;&lt;/titles&gt;&lt;number&gt;Book, Whole&lt;/number&gt;&lt;keywords&gt;&lt;keyword&gt;Research&lt;/keyword&gt;&lt;keyword&gt;Qualitative reasoning&lt;/keyword&gt;&lt;keyword&gt;Social sciences&lt;/keyword&gt;&lt;keyword&gt;Methodology&lt;/keyword&gt;&lt;/keywords&gt;&lt;dates&gt;&lt;year&gt;2012&lt;/year&gt;&lt;/dates&gt;&lt;pub-location&gt;Los Angeles, CA&lt;/pub-location&gt;&lt;publisher&gt;Sage Publications&lt;/publisher&gt;&lt;isbn&gt;9781412971676, 1412971675&lt;/isbn&gt;&lt;urls&gt;&lt;/urls&gt;&lt;/record&gt;&lt;/Cite&gt;&lt;/EndNote&gt;</w:instrText>
      </w:r>
      <w:r w:rsidR="00B07146">
        <w:rPr>
          <w:rFonts w:ascii="Times New Roman" w:eastAsia="Times New Roman" w:hAnsi="Times New Roman" w:cs="Times New Roman"/>
          <w:sz w:val="24"/>
          <w:szCs w:val="24"/>
        </w:rPr>
        <w:fldChar w:fldCharType="separate"/>
      </w:r>
      <w:r w:rsidR="00AD7B6A">
        <w:rPr>
          <w:rFonts w:ascii="Times New Roman" w:eastAsia="Times New Roman" w:hAnsi="Times New Roman" w:cs="Times New Roman"/>
          <w:noProof/>
          <w:sz w:val="24"/>
          <w:szCs w:val="24"/>
        </w:rPr>
        <w:t>(Guest, MacQueen, &amp; Namey, 2012)</w:t>
      </w:r>
      <w:r w:rsidR="00B07146">
        <w:rPr>
          <w:rFonts w:ascii="Times New Roman" w:eastAsia="Times New Roman" w:hAnsi="Times New Roman" w:cs="Times New Roman"/>
          <w:sz w:val="24"/>
          <w:szCs w:val="24"/>
        </w:rPr>
        <w:fldChar w:fldCharType="end"/>
      </w:r>
      <w:r w:rsidR="00AD7B6A">
        <w:rPr>
          <w:rFonts w:ascii="Times New Roman" w:eastAsia="Times New Roman" w:hAnsi="Times New Roman" w:cs="Times New Roman"/>
          <w:sz w:val="24"/>
          <w:szCs w:val="24"/>
        </w:rPr>
        <w:t>.</w:t>
      </w:r>
      <w:r w:rsidR="00AD7B6A">
        <w:rPr>
          <w:rFonts w:ascii="Times New Roman" w:hAnsi="Times New Roman" w:cs="Times New Roman"/>
          <w:noProof/>
          <w:sz w:val="24"/>
          <w:szCs w:val="24"/>
        </w:rPr>
        <w:t xml:space="preserve"> </w:t>
      </w:r>
      <w:r w:rsidR="001B7B5B" w:rsidRPr="00850DC9">
        <w:rPr>
          <w:rFonts w:ascii="Times New Roman" w:eastAsia="Times New Roman" w:hAnsi="Times New Roman" w:cs="Times New Roman"/>
          <w:sz w:val="24"/>
          <w:szCs w:val="24"/>
        </w:rPr>
        <w:t xml:space="preserve">The process of coding breaks down the data into manageable fragments </w:t>
      </w:r>
      <w:r w:rsidR="001B7B5B">
        <w:rPr>
          <w:rFonts w:ascii="Times New Roman" w:eastAsia="Times New Roman" w:hAnsi="Times New Roman" w:cs="Times New Roman"/>
          <w:sz w:val="24"/>
          <w:szCs w:val="24"/>
        </w:rPr>
        <w:fldChar w:fldCharType="begin"/>
      </w:r>
      <w:r w:rsidR="001B7B5B">
        <w:rPr>
          <w:rFonts w:ascii="Times New Roman" w:eastAsia="Times New Roman" w:hAnsi="Times New Roman" w:cs="Times New Roman"/>
          <w:sz w:val="24"/>
          <w:szCs w:val="24"/>
        </w:rPr>
        <w:instrText xml:space="preserve"> ADDIN EN.CITE &lt;EndNote&gt;&lt;Cite&gt;&lt;Author&gt;Schwandt&lt;/Author&gt;&lt;Year&gt;1997&lt;/Year&gt;&lt;RecNum&gt;814&lt;/RecNum&gt;&lt;DisplayText&gt;(Schwandt, 1997)&lt;/DisplayText&gt;&lt;record&gt;&lt;rec-number&gt;814&lt;/rec-number&gt;&lt;foreign-keys&gt;&lt;key app="EN" db-id="p5zwfz9fje0rd6e5zxqxx2ry0zrwdtszppez"&gt;814&lt;/key&gt;&lt;/foreign-keys&gt;&lt;ref-type name="Book"&gt;6&lt;/ref-type&gt;&lt;contributors&gt;&lt;authors&gt;&lt;author&gt;Schwandt, T.A.&lt;/author&gt;&lt;/authors&gt;&lt;/contributors&gt;&lt;titles&gt;&lt;title&gt;Qualitative inquiry: A dictionary of terms&lt;/title&gt;&lt;/titles&gt;&lt;dates&gt;&lt;year&gt;1997&lt;/year&gt;&lt;/dates&gt;&lt;pub-location&gt;London&lt;/pub-location&gt;&lt;publisher&gt;Sage &lt;/publisher&gt;&lt;isbn&gt;9780761902539&lt;/isbn&gt;&lt;urls&gt;&lt;/urls&gt;&lt;/record&gt;&lt;/Cite&gt;&lt;/EndNote&gt;</w:instrText>
      </w:r>
      <w:r w:rsidR="001B7B5B">
        <w:rPr>
          <w:rFonts w:ascii="Times New Roman" w:eastAsia="Times New Roman" w:hAnsi="Times New Roman" w:cs="Times New Roman"/>
          <w:sz w:val="24"/>
          <w:szCs w:val="24"/>
        </w:rPr>
        <w:fldChar w:fldCharType="separate"/>
      </w:r>
      <w:r w:rsidR="001B7B5B">
        <w:rPr>
          <w:rFonts w:ascii="Times New Roman" w:eastAsia="Times New Roman" w:hAnsi="Times New Roman" w:cs="Times New Roman"/>
          <w:noProof/>
          <w:sz w:val="24"/>
          <w:szCs w:val="24"/>
        </w:rPr>
        <w:t>(Schwandt, 1997)</w:t>
      </w:r>
      <w:r w:rsidR="001B7B5B">
        <w:rPr>
          <w:rFonts w:ascii="Times New Roman" w:eastAsia="Times New Roman" w:hAnsi="Times New Roman" w:cs="Times New Roman"/>
          <w:sz w:val="24"/>
          <w:szCs w:val="24"/>
        </w:rPr>
        <w:fldChar w:fldCharType="end"/>
      </w:r>
      <w:r w:rsidR="001B7B5B" w:rsidRPr="00850DC9">
        <w:rPr>
          <w:rFonts w:ascii="Times New Roman" w:eastAsia="Times New Roman" w:hAnsi="Times New Roman" w:cs="Times New Roman"/>
          <w:sz w:val="24"/>
          <w:szCs w:val="24"/>
        </w:rPr>
        <w:t xml:space="preserve">. A code </w:t>
      </w:r>
      <w:r w:rsidR="00033705">
        <w:rPr>
          <w:rFonts w:ascii="Times New Roman" w:eastAsia="Times New Roman" w:hAnsi="Times New Roman" w:cs="Times New Roman"/>
          <w:sz w:val="24"/>
          <w:szCs w:val="24"/>
        </w:rPr>
        <w:t xml:space="preserve">is </w:t>
      </w:r>
      <w:r w:rsidR="001B7B5B" w:rsidRPr="00850DC9">
        <w:rPr>
          <w:rFonts w:ascii="Times New Roman" w:eastAsia="Times New Roman" w:hAnsi="Times New Roman" w:cs="Times New Roman"/>
          <w:sz w:val="24"/>
          <w:szCs w:val="24"/>
        </w:rPr>
        <w:t>a word of phrase that symbolically capture</w:t>
      </w:r>
      <w:r w:rsidR="001B7B5B">
        <w:rPr>
          <w:rFonts w:ascii="Times New Roman" w:eastAsia="Times New Roman" w:hAnsi="Times New Roman" w:cs="Times New Roman"/>
          <w:sz w:val="24"/>
          <w:szCs w:val="24"/>
        </w:rPr>
        <w:t>s</w:t>
      </w:r>
      <w:r w:rsidR="001B7B5B" w:rsidRPr="00850DC9">
        <w:rPr>
          <w:rFonts w:ascii="Times New Roman" w:eastAsia="Times New Roman" w:hAnsi="Times New Roman" w:cs="Times New Roman"/>
          <w:sz w:val="24"/>
          <w:szCs w:val="24"/>
        </w:rPr>
        <w:t xml:space="preserve"> the essence of the portion of </w:t>
      </w:r>
      <w:r w:rsidR="00B72391">
        <w:rPr>
          <w:rFonts w:ascii="Times New Roman" w:eastAsia="Times New Roman" w:hAnsi="Times New Roman" w:cs="Times New Roman"/>
          <w:sz w:val="24"/>
          <w:szCs w:val="24"/>
        </w:rPr>
        <w:t>text</w:t>
      </w:r>
      <w:r w:rsidR="001B7B5B" w:rsidRPr="00850DC9">
        <w:rPr>
          <w:rFonts w:ascii="Times New Roman" w:eastAsia="Times New Roman" w:hAnsi="Times New Roman" w:cs="Times New Roman"/>
          <w:sz w:val="24"/>
          <w:szCs w:val="24"/>
        </w:rPr>
        <w:t xml:space="preserve"> </w:t>
      </w:r>
      <w:r w:rsidR="001B7B5B">
        <w:rPr>
          <w:rFonts w:ascii="Times New Roman" w:eastAsia="Times New Roman" w:hAnsi="Times New Roman" w:cs="Times New Roman"/>
          <w:sz w:val="24"/>
          <w:szCs w:val="24"/>
        </w:rPr>
        <w:fldChar w:fldCharType="begin"/>
      </w:r>
      <w:r w:rsidR="001B7B5B">
        <w:rPr>
          <w:rFonts w:ascii="Times New Roman" w:eastAsia="Times New Roman" w:hAnsi="Times New Roman" w:cs="Times New Roman"/>
          <w:sz w:val="24"/>
          <w:szCs w:val="24"/>
        </w:rPr>
        <w:instrText xml:space="preserve"> ADDIN EN.CITE &lt;EndNote&gt;&lt;Cite&gt;&lt;Author&gt;Saldaña&lt;/Author&gt;&lt;Year&gt;2013&lt;/Year&gt;&lt;RecNum&gt;796&lt;/RecNum&gt;&lt;DisplayText&gt;(Saldaña, 2013)&lt;/DisplayText&gt;&lt;record&gt;&lt;rec-number&gt;796&lt;/rec-number&gt;&lt;foreign-keys&gt;&lt;key app="EN" db-id="p5zwfz9fje0rd6e5zxqxx2ry0zrwdtszppez"&gt;796&lt;/key&gt;&lt;/foreign-keys&gt;&lt;ref-type name="Book"&gt;6&lt;/ref-type&gt;&lt;contributors&gt;&lt;authors&gt;&lt;author&gt;Saldaña, Johnny&lt;/author&gt;&lt;/authors&gt;&lt;/contributors&gt;&lt;titles&gt;&lt;title&gt;The coding manual for qualitative researchers&lt;/title&gt;&lt;/titles&gt;&lt;number&gt;Book, Whole&lt;/number&gt;&lt;keywords&gt;&lt;keyword&gt;Data processing&lt;/keyword&gt;&lt;keyword&gt;Research&lt;/keyword&gt;&lt;keyword&gt;Social sciences&lt;/keyword&gt;&lt;keyword&gt;Qualitative research&lt;/keyword&gt;&lt;/keywords&gt;&lt;dates&gt;&lt;year&gt;2013&lt;/year&gt;&lt;/dates&gt;&lt;pub-location&gt;Los Angeles, CA&lt;/pub-location&gt;&lt;publisher&gt;Sage Publications&lt;/publisher&gt;&lt;isbn&gt;1446247368, 9781446247365, 1446247376, 9781446247372&lt;/isbn&gt;&lt;urls&gt;&lt;/urls&gt;&lt;/record&gt;&lt;/Cite&gt;&lt;/EndNote&gt;</w:instrText>
      </w:r>
      <w:r w:rsidR="001B7B5B">
        <w:rPr>
          <w:rFonts w:ascii="Times New Roman" w:eastAsia="Times New Roman" w:hAnsi="Times New Roman" w:cs="Times New Roman"/>
          <w:sz w:val="24"/>
          <w:szCs w:val="24"/>
        </w:rPr>
        <w:fldChar w:fldCharType="separate"/>
      </w:r>
      <w:r w:rsidR="001B7B5B">
        <w:rPr>
          <w:rFonts w:ascii="Times New Roman" w:eastAsia="Times New Roman" w:hAnsi="Times New Roman" w:cs="Times New Roman"/>
          <w:noProof/>
          <w:sz w:val="24"/>
          <w:szCs w:val="24"/>
        </w:rPr>
        <w:t>(Saldaña, 2013)</w:t>
      </w:r>
      <w:r w:rsidR="001B7B5B">
        <w:rPr>
          <w:rFonts w:ascii="Times New Roman" w:eastAsia="Times New Roman" w:hAnsi="Times New Roman" w:cs="Times New Roman"/>
          <w:sz w:val="24"/>
          <w:szCs w:val="24"/>
        </w:rPr>
        <w:fldChar w:fldCharType="end"/>
      </w:r>
      <w:r w:rsidR="001B7B5B" w:rsidRPr="00850DC9">
        <w:rPr>
          <w:rFonts w:ascii="Times New Roman" w:eastAsia="Times New Roman" w:hAnsi="Times New Roman" w:cs="Times New Roman"/>
          <w:sz w:val="24"/>
          <w:szCs w:val="24"/>
        </w:rPr>
        <w:t xml:space="preserve">. </w:t>
      </w:r>
      <w:r w:rsidR="00BD1244" w:rsidRPr="00B94A1C">
        <w:rPr>
          <w:rFonts w:ascii="Times New Roman" w:hAnsi="Times New Roman" w:cs="Times New Roman"/>
          <w:noProof/>
          <w:sz w:val="24"/>
          <w:szCs w:val="24"/>
        </w:rPr>
        <w:t>These codes can then be used to identify overarching themes</w:t>
      </w:r>
      <w:r w:rsidR="00A61BD9">
        <w:rPr>
          <w:rFonts w:ascii="Times New Roman" w:hAnsi="Times New Roman" w:cs="Times New Roman"/>
          <w:noProof/>
          <w:sz w:val="24"/>
          <w:szCs w:val="24"/>
        </w:rPr>
        <w:t xml:space="preserve">. A theme is a construct or </w:t>
      </w:r>
      <w:r w:rsidR="00BD1244" w:rsidRPr="00B94A1C">
        <w:rPr>
          <w:rFonts w:ascii="Times New Roman" w:hAnsi="Times New Roman" w:cs="Times New Roman"/>
          <w:noProof/>
          <w:sz w:val="24"/>
          <w:szCs w:val="24"/>
        </w:rPr>
        <w:t xml:space="preserve">idea that runs throughout several </w:t>
      </w:r>
      <w:r w:rsidR="00A61BD9">
        <w:rPr>
          <w:rFonts w:ascii="Times New Roman" w:hAnsi="Times New Roman" w:cs="Times New Roman"/>
          <w:noProof/>
          <w:sz w:val="24"/>
          <w:szCs w:val="24"/>
        </w:rPr>
        <w:t>chunks</w:t>
      </w:r>
      <w:r w:rsidR="00BD1244" w:rsidRPr="00B94A1C">
        <w:rPr>
          <w:rFonts w:ascii="Times New Roman" w:hAnsi="Times New Roman" w:cs="Times New Roman"/>
          <w:noProof/>
          <w:sz w:val="24"/>
          <w:szCs w:val="24"/>
        </w:rPr>
        <w:t xml:space="preserve"> of data </w:t>
      </w:r>
      <w:r w:rsidR="00BD1244" w:rsidRPr="00B94A1C">
        <w:rPr>
          <w:rFonts w:ascii="Times New Roman" w:hAnsi="Times New Roman" w:cs="Times New Roman"/>
          <w:noProof/>
          <w:sz w:val="24"/>
          <w:szCs w:val="24"/>
        </w:rPr>
        <w:fldChar w:fldCharType="begin" w:fldLock="1"/>
      </w:r>
      <w:r w:rsidR="00BD1244" w:rsidRPr="00B94A1C">
        <w:rPr>
          <w:rFonts w:ascii="Times New Roman" w:hAnsi="Times New Roman" w:cs="Times New Roman"/>
          <w:noProof/>
          <w:sz w:val="24"/>
          <w:szCs w:val="24"/>
        </w:rPr>
        <w:instrText>ADDIN CSL_CITATION {"citationItems":[{"id":"ITEM-1","itemData":{"author":[{"dropping-particle":"","family":"Harding","given":"Jamie","non-dropping-particle":"","parse-names":false,"suffix":""}],"edition":"2nd","id":"ITEM-1","issued":{"date-parts":[["2019"]]},"publisher":"SAGE Productions Ltd","publisher-place":"London","title":"Qualitative Data Analysis: From Start to Finish","type":"book"},"uris":["http://www.mendeley.com/documents/?uuid=d888139f-62ff-390b-9f76-96e2e3cc857c"]}],"mendeley":{"formattedCitation":"(Harding, 2019)","plainTextFormattedCitation":"(Harding, 2019)","previouslyFormattedCitation":"(Harding, 2019)"},"properties":{"noteIndex":0},"schema":"https://github.com/citation-style-language/schema/raw/master/csl-citation.json"}</w:instrText>
      </w:r>
      <w:r w:rsidR="00BD1244" w:rsidRPr="00B94A1C">
        <w:rPr>
          <w:rFonts w:ascii="Times New Roman" w:hAnsi="Times New Roman" w:cs="Times New Roman"/>
          <w:noProof/>
          <w:sz w:val="24"/>
          <w:szCs w:val="24"/>
        </w:rPr>
        <w:fldChar w:fldCharType="separate"/>
      </w:r>
      <w:r w:rsidR="00BD1244" w:rsidRPr="00B94A1C">
        <w:rPr>
          <w:rFonts w:ascii="Times New Roman" w:hAnsi="Times New Roman" w:cs="Times New Roman"/>
          <w:noProof/>
          <w:sz w:val="24"/>
          <w:szCs w:val="24"/>
        </w:rPr>
        <w:t>(Harding, 2019)</w:t>
      </w:r>
      <w:r w:rsidR="00BD1244" w:rsidRPr="00B94A1C">
        <w:rPr>
          <w:rFonts w:ascii="Times New Roman" w:hAnsi="Times New Roman" w:cs="Times New Roman"/>
          <w:noProof/>
          <w:sz w:val="24"/>
          <w:szCs w:val="24"/>
        </w:rPr>
        <w:fldChar w:fldCharType="end"/>
      </w:r>
      <w:r w:rsidR="00BD1244" w:rsidRPr="00B94A1C">
        <w:rPr>
          <w:rFonts w:ascii="Times New Roman" w:hAnsi="Times New Roman" w:cs="Times New Roman"/>
          <w:noProof/>
          <w:sz w:val="24"/>
          <w:szCs w:val="24"/>
        </w:rPr>
        <w:t>.</w:t>
      </w:r>
      <w:r w:rsidR="00A61BD9">
        <w:rPr>
          <w:rFonts w:ascii="Times New Roman" w:hAnsi="Times New Roman" w:cs="Times New Roman"/>
          <w:noProof/>
          <w:sz w:val="24"/>
          <w:szCs w:val="24"/>
        </w:rPr>
        <w:t xml:space="preserve"> </w:t>
      </w:r>
    </w:p>
    <w:p w14:paraId="2FA7E405" w14:textId="540A8D2D" w:rsidR="003E52A6" w:rsidRDefault="003E52A6" w:rsidP="009D54F8">
      <w:pPr>
        <w:spacing w:line="480" w:lineRule="auto"/>
        <w:jc w:val="both"/>
        <w:rPr>
          <w:rFonts w:ascii="Times New Roman" w:hAnsi="Times New Roman" w:cs="Times New Roman"/>
          <w:noProof/>
          <w:sz w:val="24"/>
          <w:szCs w:val="24"/>
        </w:rPr>
      </w:pPr>
      <w:r w:rsidRPr="003E52A6">
        <w:rPr>
          <w:rFonts w:ascii="Times New Roman" w:hAnsi="Times New Roman" w:cs="Times New Roman"/>
          <w:noProof/>
          <w:sz w:val="24"/>
          <w:szCs w:val="24"/>
        </w:rPr>
        <w:t xml:space="preserve">In this research, a  two-cycle coding approach was utilised </w:t>
      </w:r>
      <w:r w:rsidRPr="003E52A6">
        <w:rPr>
          <w:rFonts w:ascii="Times New Roman" w:hAnsi="Times New Roman" w:cs="Times New Roman"/>
          <w:noProof/>
          <w:sz w:val="24"/>
          <w:szCs w:val="24"/>
        </w:rPr>
        <w:fldChar w:fldCharType="begin"/>
      </w:r>
      <w:r w:rsidRPr="003E52A6">
        <w:rPr>
          <w:rFonts w:ascii="Times New Roman" w:hAnsi="Times New Roman" w:cs="Times New Roman"/>
          <w:noProof/>
          <w:sz w:val="24"/>
          <w:szCs w:val="24"/>
        </w:rPr>
        <w:instrText xml:space="preserve"> ADDIN EN.CITE &lt;EndNote&gt;&lt;Cite&gt;&lt;Author&gt;Saldaña&lt;/Author&gt;&lt;Year&gt;2013&lt;/Year&gt;&lt;RecNum&gt;796&lt;/RecNum&gt;&lt;DisplayText&gt;(Saldaña, 2013)&lt;/DisplayText&gt;&lt;record&gt;&lt;rec-number&gt;796&lt;/rec-number&gt;&lt;foreign-keys&gt;&lt;key app="EN" db-id="p5zwfz9fje0rd6e5zxqxx2ry0zrwdtszppez"&gt;796&lt;/key&gt;&lt;/foreign-keys&gt;&lt;ref-type name="Book"&gt;6&lt;/ref-type&gt;&lt;contributors&gt;&lt;authors&gt;&lt;author&gt;Saldaña, Johnny&lt;/author&gt;&lt;/authors&gt;&lt;/contributors&gt;&lt;titles&gt;&lt;title&gt;The coding manual for qualitative researchers&lt;/title&gt;&lt;/titles&gt;&lt;number&gt;Book, Whole&lt;/number&gt;&lt;keywords&gt;&lt;keyword&gt;Data processing&lt;/keyword&gt;&lt;keyword&gt;Research&lt;/keyword&gt;&lt;keyword&gt;Social sciences&lt;/keyword&gt;&lt;keyword&gt;Qualitative research&lt;/keyword&gt;&lt;/keywords&gt;&lt;dates&gt;&lt;year&gt;2013&lt;/year&gt;&lt;/dates&gt;&lt;pub-location&gt;Los Angeles, CA&lt;/pub-location&gt;&lt;publisher&gt;Sage Publications&lt;/publisher&gt;&lt;isbn&gt;1446247368, 9781446247365, 1446247376, 9781446247372&lt;/isbn&gt;&lt;urls&gt;&lt;/urls&gt;&lt;/record&gt;&lt;/Cite&gt;&lt;/EndNote&gt;</w:instrText>
      </w:r>
      <w:r w:rsidRPr="003E52A6">
        <w:rPr>
          <w:rFonts w:ascii="Times New Roman" w:hAnsi="Times New Roman" w:cs="Times New Roman"/>
          <w:noProof/>
          <w:sz w:val="24"/>
          <w:szCs w:val="24"/>
        </w:rPr>
        <w:fldChar w:fldCharType="separate"/>
      </w:r>
      <w:r w:rsidRPr="003E52A6">
        <w:rPr>
          <w:rFonts w:ascii="Times New Roman" w:hAnsi="Times New Roman" w:cs="Times New Roman"/>
          <w:noProof/>
          <w:sz w:val="24"/>
          <w:szCs w:val="24"/>
        </w:rPr>
        <w:t>(Saldaña, 2013)</w:t>
      </w:r>
      <w:r w:rsidRPr="003E52A6">
        <w:rPr>
          <w:rFonts w:ascii="Times New Roman" w:hAnsi="Times New Roman" w:cs="Times New Roman"/>
          <w:noProof/>
          <w:sz w:val="24"/>
          <w:szCs w:val="24"/>
        </w:rPr>
        <w:fldChar w:fldCharType="end"/>
      </w:r>
      <w:r w:rsidRPr="003E52A6">
        <w:rPr>
          <w:rFonts w:ascii="Times New Roman" w:hAnsi="Times New Roman" w:cs="Times New Roman"/>
          <w:noProof/>
          <w:sz w:val="24"/>
          <w:szCs w:val="24"/>
        </w:rPr>
        <w:t>. The first cycle entailed initial coding of data, where interview transcripts were broken down into discrete segments</w:t>
      </w:r>
      <w:r w:rsidR="002C1728">
        <w:rPr>
          <w:rFonts w:ascii="Times New Roman" w:hAnsi="Times New Roman" w:cs="Times New Roman"/>
          <w:noProof/>
          <w:sz w:val="24"/>
          <w:szCs w:val="24"/>
        </w:rPr>
        <w:t xml:space="preserve"> and </w:t>
      </w:r>
      <w:r w:rsidRPr="003E52A6">
        <w:rPr>
          <w:rFonts w:ascii="Times New Roman" w:hAnsi="Times New Roman" w:cs="Times New Roman"/>
          <w:noProof/>
          <w:sz w:val="24"/>
          <w:szCs w:val="24"/>
        </w:rPr>
        <w:t xml:space="preserve"> examined for similarities and differences </w:t>
      </w:r>
      <w:r w:rsidRPr="003E52A6">
        <w:rPr>
          <w:rFonts w:ascii="Times New Roman" w:hAnsi="Times New Roman" w:cs="Times New Roman"/>
          <w:noProof/>
          <w:sz w:val="24"/>
          <w:szCs w:val="24"/>
        </w:rPr>
        <w:fldChar w:fldCharType="begin"/>
      </w:r>
      <w:r w:rsidRPr="003E52A6">
        <w:rPr>
          <w:rFonts w:ascii="Times New Roman" w:hAnsi="Times New Roman" w:cs="Times New Roman"/>
          <w:noProof/>
          <w:sz w:val="24"/>
          <w:szCs w:val="24"/>
        </w:rPr>
        <w:instrText xml:space="preserve"> ADDIN EN.CITE &lt;EndNote&gt;&lt;Cite&gt;&lt;Author&gt;Strauss&lt;/Author&gt;&lt;Year&gt;1998&lt;/Year&gt;&lt;RecNum&gt;735&lt;/RecNum&gt;&lt;DisplayText&gt;(Strauss &amp;amp; Corbin, 1998)&lt;/DisplayText&gt;&lt;record&gt;&lt;rec-number&gt;735&lt;/rec-number&gt;&lt;foreign-keys&gt;&lt;key app="EN" db-id="p5zwfz9fje0rd6e5zxqxx2ry0zrwdtszppez"&gt;735&lt;/key&gt;&lt;/foreign-keys&gt;&lt;ref-type name="Book"&gt;6&lt;/ref-type&gt;&lt;contributors&gt;&lt;authors&gt;&lt;author&gt;Strauss, Anselm L.&lt;/author&gt;&lt;author&gt;Corbin, Juliet M.&lt;/author&gt;&lt;/authors&gt;&lt;/contributors&gt;&lt;titles&gt;&lt;title&gt;Basics of qualitative research: Techniques and procedures for developing grounded theory&lt;/title&gt;&lt;/titles&gt;&lt;number&gt;Book, Whole&lt;/number&gt;&lt;edition&gt;2d&lt;/edition&gt;&lt;keywords&gt;&lt;keyword&gt;methods&lt;/keyword&gt;&lt;keyword&gt;Grounded theory&lt;/keyword&gt;&lt;keyword&gt;Research&lt;/keyword&gt;&lt;keyword&gt;Statistical methods&lt;/keyword&gt;&lt;keyword&gt;Social sciences&lt;/keyword&gt;&lt;keyword&gt;Qualitative research&lt;/keyword&gt;&lt;/keywords&gt;&lt;dates&gt;&lt;year&gt;1998&lt;/year&gt;&lt;/dates&gt;&lt;pub-location&gt;Thousand Oaks, CA&lt;/pub-location&gt;&lt;publisher&gt;Sage Publications&lt;/publisher&gt;&lt;urls&gt;&lt;/urls&gt;&lt;/record&gt;&lt;/Cite&gt;&lt;/EndNote&gt;</w:instrText>
      </w:r>
      <w:r w:rsidRPr="003E52A6">
        <w:rPr>
          <w:rFonts w:ascii="Times New Roman" w:hAnsi="Times New Roman" w:cs="Times New Roman"/>
          <w:noProof/>
          <w:sz w:val="24"/>
          <w:szCs w:val="24"/>
        </w:rPr>
        <w:fldChar w:fldCharType="separate"/>
      </w:r>
      <w:r w:rsidRPr="003E52A6">
        <w:rPr>
          <w:rFonts w:ascii="Times New Roman" w:hAnsi="Times New Roman" w:cs="Times New Roman"/>
          <w:noProof/>
          <w:sz w:val="24"/>
          <w:szCs w:val="24"/>
        </w:rPr>
        <w:t>(Strauss &amp; Corbin, 1998)</w:t>
      </w:r>
      <w:r w:rsidRPr="003E52A6">
        <w:rPr>
          <w:rFonts w:ascii="Times New Roman" w:hAnsi="Times New Roman" w:cs="Times New Roman"/>
          <w:noProof/>
          <w:sz w:val="24"/>
          <w:szCs w:val="24"/>
        </w:rPr>
        <w:fldChar w:fldCharType="end"/>
      </w:r>
      <w:r w:rsidRPr="003E52A6">
        <w:rPr>
          <w:rFonts w:ascii="Times New Roman" w:hAnsi="Times New Roman" w:cs="Times New Roman"/>
          <w:noProof/>
          <w:sz w:val="24"/>
          <w:szCs w:val="24"/>
        </w:rPr>
        <w:t xml:space="preserve">. </w:t>
      </w:r>
      <w:r w:rsidR="003E72FB">
        <w:rPr>
          <w:rFonts w:ascii="Times New Roman" w:hAnsi="Times New Roman" w:cs="Times New Roman"/>
          <w:noProof/>
          <w:sz w:val="24"/>
          <w:szCs w:val="24"/>
        </w:rPr>
        <w:t xml:space="preserve">Each data set, obtained from </w:t>
      </w:r>
      <w:r w:rsidR="00900AE5">
        <w:rPr>
          <w:rFonts w:ascii="Times New Roman" w:hAnsi="Times New Roman" w:cs="Times New Roman"/>
          <w:noProof/>
          <w:sz w:val="24"/>
          <w:szCs w:val="24"/>
        </w:rPr>
        <w:t xml:space="preserve">museum management, event organisers and </w:t>
      </w:r>
      <w:r w:rsidR="003E72FB">
        <w:rPr>
          <w:rFonts w:ascii="Times New Roman" w:hAnsi="Times New Roman" w:cs="Times New Roman"/>
          <w:noProof/>
          <w:sz w:val="24"/>
          <w:szCs w:val="24"/>
        </w:rPr>
        <w:t>event attendees,</w:t>
      </w:r>
      <w:r w:rsidR="00167457">
        <w:rPr>
          <w:rFonts w:ascii="Times New Roman" w:hAnsi="Times New Roman" w:cs="Times New Roman"/>
          <w:noProof/>
          <w:sz w:val="24"/>
          <w:szCs w:val="24"/>
        </w:rPr>
        <w:t xml:space="preserve"> </w:t>
      </w:r>
      <w:r w:rsidR="003E72FB">
        <w:rPr>
          <w:rFonts w:ascii="Times New Roman" w:hAnsi="Times New Roman" w:cs="Times New Roman"/>
          <w:noProof/>
          <w:sz w:val="24"/>
          <w:szCs w:val="24"/>
        </w:rPr>
        <w:t>was firstly analysed separately and secondly, combined and examined together to compare the results of the initial coding</w:t>
      </w:r>
      <w:r w:rsidR="00FB71E3">
        <w:rPr>
          <w:rFonts w:ascii="Times New Roman" w:hAnsi="Times New Roman" w:cs="Times New Roman"/>
          <w:noProof/>
          <w:sz w:val="24"/>
          <w:szCs w:val="24"/>
        </w:rPr>
        <w:t xml:space="preserve"> (Bazeley, </w:t>
      </w:r>
      <w:r w:rsidR="005A3CD3">
        <w:rPr>
          <w:rFonts w:ascii="Times New Roman" w:hAnsi="Times New Roman" w:cs="Times New Roman"/>
          <w:noProof/>
          <w:sz w:val="24"/>
          <w:szCs w:val="24"/>
        </w:rPr>
        <w:t>2013)</w:t>
      </w:r>
      <w:r w:rsidR="003E72FB">
        <w:rPr>
          <w:rFonts w:ascii="Times New Roman" w:hAnsi="Times New Roman" w:cs="Times New Roman"/>
          <w:noProof/>
          <w:sz w:val="24"/>
          <w:szCs w:val="24"/>
        </w:rPr>
        <w:t xml:space="preserve">. </w:t>
      </w:r>
      <w:r w:rsidRPr="003E52A6">
        <w:rPr>
          <w:rFonts w:ascii="Times New Roman" w:hAnsi="Times New Roman" w:cs="Times New Roman"/>
          <w:noProof/>
          <w:sz w:val="24"/>
          <w:szCs w:val="24"/>
        </w:rPr>
        <w:t>The example</w:t>
      </w:r>
      <w:r w:rsidR="007B3A64">
        <w:rPr>
          <w:rFonts w:ascii="Times New Roman" w:hAnsi="Times New Roman" w:cs="Times New Roman"/>
          <w:noProof/>
          <w:sz w:val="24"/>
          <w:szCs w:val="24"/>
        </w:rPr>
        <w:t>s</w:t>
      </w:r>
      <w:r w:rsidRPr="003E52A6">
        <w:rPr>
          <w:rFonts w:ascii="Times New Roman" w:hAnsi="Times New Roman" w:cs="Times New Roman"/>
          <w:noProof/>
          <w:sz w:val="24"/>
          <w:szCs w:val="24"/>
        </w:rPr>
        <w:t xml:space="preserve"> of initial coding </w:t>
      </w:r>
      <w:r w:rsidR="007B3A64">
        <w:rPr>
          <w:rFonts w:ascii="Times New Roman" w:hAnsi="Times New Roman" w:cs="Times New Roman"/>
          <w:noProof/>
          <w:sz w:val="24"/>
          <w:szCs w:val="24"/>
        </w:rPr>
        <w:t>are</w:t>
      </w:r>
      <w:r w:rsidRPr="003E52A6">
        <w:rPr>
          <w:rFonts w:ascii="Times New Roman" w:hAnsi="Times New Roman" w:cs="Times New Roman"/>
          <w:noProof/>
          <w:sz w:val="24"/>
          <w:szCs w:val="24"/>
        </w:rPr>
        <w:t xml:space="preserve"> presented in Table</w:t>
      </w:r>
      <w:r w:rsidR="006A5403">
        <w:rPr>
          <w:rFonts w:ascii="Times New Roman" w:hAnsi="Times New Roman" w:cs="Times New Roman"/>
          <w:noProof/>
          <w:sz w:val="24"/>
          <w:szCs w:val="24"/>
        </w:rPr>
        <w:t>s</w:t>
      </w:r>
      <w:r w:rsidRPr="003E52A6">
        <w:rPr>
          <w:rFonts w:ascii="Times New Roman" w:hAnsi="Times New Roman" w:cs="Times New Roman"/>
          <w:noProof/>
          <w:sz w:val="24"/>
          <w:szCs w:val="24"/>
        </w:rPr>
        <w:t xml:space="preserve"> </w:t>
      </w:r>
      <w:r w:rsidR="002A179B">
        <w:rPr>
          <w:rFonts w:ascii="Times New Roman" w:hAnsi="Times New Roman" w:cs="Times New Roman"/>
          <w:noProof/>
          <w:sz w:val="24"/>
          <w:szCs w:val="24"/>
        </w:rPr>
        <w:t>4</w:t>
      </w:r>
      <w:r w:rsidR="007B3A64">
        <w:rPr>
          <w:rFonts w:ascii="Times New Roman" w:hAnsi="Times New Roman" w:cs="Times New Roman"/>
          <w:noProof/>
          <w:sz w:val="24"/>
          <w:szCs w:val="24"/>
        </w:rPr>
        <w:t xml:space="preserve"> and </w:t>
      </w:r>
      <w:r w:rsidR="006A5403">
        <w:rPr>
          <w:rFonts w:ascii="Times New Roman" w:hAnsi="Times New Roman" w:cs="Times New Roman"/>
          <w:noProof/>
          <w:sz w:val="24"/>
          <w:szCs w:val="24"/>
        </w:rPr>
        <w:t>5.</w:t>
      </w:r>
    </w:p>
    <w:p w14:paraId="60445E13" w14:textId="7880C0CD" w:rsidR="00C56109" w:rsidRPr="004970CF" w:rsidRDefault="00C56109" w:rsidP="00C56109">
      <w:pPr>
        <w:rPr>
          <w:rFonts w:ascii="Times New Roman" w:hAnsi="Times New Roman" w:cs="Times New Roman"/>
          <w:b/>
          <w:bCs/>
          <w:sz w:val="24"/>
          <w:szCs w:val="24"/>
        </w:rPr>
      </w:pPr>
      <w:r w:rsidRPr="0055706B">
        <w:rPr>
          <w:rFonts w:ascii="Times New Roman" w:hAnsi="Times New Roman" w:cs="Times New Roman"/>
          <w:b/>
          <w:bCs/>
          <w:sz w:val="24"/>
          <w:szCs w:val="24"/>
        </w:rPr>
        <w:t xml:space="preserve">Table </w:t>
      </w:r>
      <w:r w:rsidR="0055706B" w:rsidRPr="0055706B">
        <w:rPr>
          <w:rFonts w:ascii="Times New Roman" w:hAnsi="Times New Roman" w:cs="Times New Roman"/>
          <w:b/>
          <w:bCs/>
          <w:sz w:val="24"/>
          <w:szCs w:val="24"/>
        </w:rPr>
        <w:t>4</w:t>
      </w:r>
      <w:r w:rsidRPr="0055706B">
        <w:rPr>
          <w:rFonts w:ascii="Times New Roman" w:hAnsi="Times New Roman" w:cs="Times New Roman"/>
          <w:b/>
          <w:bCs/>
          <w:sz w:val="24"/>
          <w:szCs w:val="24"/>
        </w:rPr>
        <w:t>. Data coding</w:t>
      </w:r>
      <w:r w:rsidR="006A5403">
        <w:rPr>
          <w:rFonts w:ascii="Times New Roman" w:hAnsi="Times New Roman" w:cs="Times New Roman"/>
          <w:b/>
          <w:bCs/>
          <w:sz w:val="24"/>
          <w:szCs w:val="24"/>
        </w:rPr>
        <w:t xml:space="preserve">. </w:t>
      </w:r>
      <w:r w:rsidR="007D4E61">
        <w:rPr>
          <w:rFonts w:ascii="Times New Roman" w:hAnsi="Times New Roman" w:cs="Times New Roman"/>
          <w:b/>
          <w:bCs/>
          <w:sz w:val="24"/>
          <w:szCs w:val="24"/>
        </w:rPr>
        <w:t xml:space="preserve">Interviews with the </w:t>
      </w:r>
      <w:r w:rsidR="00CD1645">
        <w:rPr>
          <w:rFonts w:ascii="Times New Roman" w:hAnsi="Times New Roman" w:cs="Times New Roman"/>
          <w:b/>
          <w:bCs/>
          <w:sz w:val="24"/>
          <w:szCs w:val="24"/>
        </w:rPr>
        <w:t>management of the</w:t>
      </w:r>
      <w:r w:rsidR="00733DBD">
        <w:rPr>
          <w:rFonts w:ascii="Times New Roman" w:hAnsi="Times New Roman" w:cs="Times New Roman"/>
          <w:b/>
          <w:bCs/>
          <w:sz w:val="24"/>
          <w:szCs w:val="24"/>
        </w:rPr>
        <w:t xml:space="preserve"> </w:t>
      </w:r>
      <w:r w:rsidR="00EA037D">
        <w:rPr>
          <w:rFonts w:ascii="Times New Roman" w:hAnsi="Times New Roman" w:cs="Times New Roman"/>
          <w:b/>
          <w:bCs/>
          <w:sz w:val="24"/>
          <w:szCs w:val="24"/>
        </w:rPr>
        <w:t xml:space="preserve">museums and art galleries </w:t>
      </w:r>
    </w:p>
    <w:tbl>
      <w:tblPr>
        <w:tblStyle w:val="TableGrid"/>
        <w:tblW w:w="0" w:type="auto"/>
        <w:tblInd w:w="0" w:type="dxa"/>
        <w:tblLook w:val="04A0" w:firstRow="1" w:lastRow="0" w:firstColumn="1" w:lastColumn="0" w:noHBand="0" w:noVBand="1"/>
      </w:tblPr>
      <w:tblGrid>
        <w:gridCol w:w="2972"/>
        <w:gridCol w:w="6044"/>
      </w:tblGrid>
      <w:tr w:rsidR="00C56109" w:rsidRPr="00222E17" w14:paraId="1F6B973A" w14:textId="77777777" w:rsidTr="000D0BA0">
        <w:tc>
          <w:tcPr>
            <w:tcW w:w="2972" w:type="dxa"/>
          </w:tcPr>
          <w:p w14:paraId="39D9F776" w14:textId="71152B18" w:rsidR="00C56109" w:rsidRPr="00222E17" w:rsidRDefault="00C56109" w:rsidP="000D0BA0">
            <w:pPr>
              <w:rPr>
                <w:rFonts w:ascii="Times New Roman" w:hAnsi="Times New Roman" w:cs="Times New Roman"/>
                <w:b/>
                <w:bCs/>
                <w:sz w:val="24"/>
                <w:szCs w:val="24"/>
              </w:rPr>
            </w:pPr>
            <w:r w:rsidRPr="00222E17">
              <w:rPr>
                <w:rFonts w:ascii="Times New Roman" w:hAnsi="Times New Roman" w:cs="Times New Roman"/>
                <w:b/>
                <w:bCs/>
                <w:sz w:val="24"/>
                <w:szCs w:val="24"/>
              </w:rPr>
              <w:t>Codes</w:t>
            </w:r>
          </w:p>
        </w:tc>
        <w:tc>
          <w:tcPr>
            <w:tcW w:w="6044" w:type="dxa"/>
          </w:tcPr>
          <w:p w14:paraId="79F74DAB" w14:textId="608E89B9" w:rsidR="00C56109" w:rsidRPr="00222E17" w:rsidRDefault="00166097" w:rsidP="000D0BA0">
            <w:pPr>
              <w:rPr>
                <w:rFonts w:ascii="Times New Roman" w:hAnsi="Times New Roman" w:cs="Times New Roman"/>
                <w:b/>
                <w:bCs/>
                <w:sz w:val="24"/>
                <w:szCs w:val="24"/>
              </w:rPr>
            </w:pPr>
            <w:r>
              <w:rPr>
                <w:rFonts w:ascii="Times New Roman" w:hAnsi="Times New Roman" w:cs="Times New Roman"/>
                <w:b/>
                <w:bCs/>
                <w:sz w:val="24"/>
                <w:szCs w:val="24"/>
              </w:rPr>
              <w:t xml:space="preserve">Data extracts </w:t>
            </w:r>
            <w:r w:rsidR="00C56109" w:rsidRPr="00222E17">
              <w:rPr>
                <w:rFonts w:ascii="Times New Roman" w:hAnsi="Times New Roman" w:cs="Times New Roman"/>
                <w:b/>
                <w:bCs/>
                <w:sz w:val="24"/>
                <w:szCs w:val="24"/>
              </w:rPr>
              <w:t xml:space="preserve"> </w:t>
            </w:r>
          </w:p>
        </w:tc>
      </w:tr>
      <w:tr w:rsidR="00C56109" w:rsidRPr="00222E17" w14:paraId="6936C321" w14:textId="77777777" w:rsidTr="000D0BA0">
        <w:tc>
          <w:tcPr>
            <w:tcW w:w="2972" w:type="dxa"/>
          </w:tcPr>
          <w:p w14:paraId="388F96A6" w14:textId="0F91F184" w:rsidR="00C56109" w:rsidRDefault="00887AA3" w:rsidP="000D0BA0">
            <w:pPr>
              <w:rPr>
                <w:rFonts w:ascii="Times New Roman" w:hAnsi="Times New Roman" w:cs="Times New Roman"/>
                <w:b/>
                <w:bCs/>
                <w:sz w:val="24"/>
                <w:szCs w:val="24"/>
              </w:rPr>
            </w:pPr>
            <w:r>
              <w:rPr>
                <w:rFonts w:ascii="Times New Roman" w:hAnsi="Times New Roman" w:cs="Times New Roman"/>
                <w:b/>
                <w:bCs/>
                <w:sz w:val="24"/>
                <w:szCs w:val="24"/>
              </w:rPr>
              <w:t>U</w:t>
            </w:r>
            <w:r w:rsidR="00C56109" w:rsidRPr="000B149D">
              <w:rPr>
                <w:rFonts w:ascii="Times New Roman" w:hAnsi="Times New Roman" w:cs="Times New Roman"/>
                <w:b/>
                <w:bCs/>
                <w:sz w:val="24"/>
                <w:szCs w:val="24"/>
              </w:rPr>
              <w:t>niquenes</w:t>
            </w:r>
            <w:r w:rsidR="00166097">
              <w:rPr>
                <w:rFonts w:ascii="Times New Roman" w:hAnsi="Times New Roman" w:cs="Times New Roman"/>
                <w:b/>
                <w:bCs/>
                <w:sz w:val="24"/>
                <w:szCs w:val="24"/>
              </w:rPr>
              <w:t>s</w:t>
            </w:r>
          </w:p>
          <w:p w14:paraId="7D955A84" w14:textId="4F5018A3" w:rsidR="005336F2" w:rsidRPr="000B149D" w:rsidRDefault="00887AA3" w:rsidP="000D0BA0">
            <w:pPr>
              <w:rPr>
                <w:rFonts w:ascii="Times New Roman" w:hAnsi="Times New Roman" w:cs="Times New Roman"/>
                <w:b/>
                <w:bCs/>
                <w:sz w:val="24"/>
                <w:szCs w:val="24"/>
              </w:rPr>
            </w:pPr>
            <w:r>
              <w:rPr>
                <w:rFonts w:ascii="Times New Roman" w:hAnsi="Times New Roman" w:cs="Times New Roman"/>
                <w:b/>
                <w:bCs/>
                <w:sz w:val="24"/>
                <w:szCs w:val="24"/>
              </w:rPr>
              <w:t xml:space="preserve">Individuality </w:t>
            </w:r>
          </w:p>
        </w:tc>
        <w:tc>
          <w:tcPr>
            <w:tcW w:w="6044" w:type="dxa"/>
          </w:tcPr>
          <w:p w14:paraId="4EC1506A" w14:textId="13D928D6" w:rsidR="00C56109" w:rsidRPr="00222E17" w:rsidRDefault="00C56109" w:rsidP="00C56109">
            <w:pPr>
              <w:jc w:val="both"/>
              <w:rPr>
                <w:rFonts w:ascii="Times New Roman" w:hAnsi="Times New Roman" w:cs="Times New Roman"/>
                <w:sz w:val="24"/>
                <w:szCs w:val="24"/>
              </w:rPr>
            </w:pPr>
            <w:r w:rsidRPr="00222E17">
              <w:rPr>
                <w:rFonts w:ascii="Times New Roman" w:hAnsi="Times New Roman" w:cs="Times New Roman"/>
                <w:sz w:val="24"/>
                <w:szCs w:val="24"/>
              </w:rPr>
              <w:t>The Lowry is unique in terms of the actual lay out of the building. It is not just a generic kind of meeting space with blanks walls and a few windows here and there; you will find that each space is completely individual</w:t>
            </w:r>
            <w:r>
              <w:rPr>
                <w:rFonts w:ascii="Times New Roman" w:hAnsi="Times New Roman" w:cs="Times New Roman"/>
                <w:sz w:val="24"/>
                <w:szCs w:val="24"/>
              </w:rPr>
              <w:t xml:space="preserve"> (</w:t>
            </w:r>
            <w:r w:rsidR="007D4E61">
              <w:rPr>
                <w:rFonts w:ascii="Times New Roman" w:hAnsi="Times New Roman" w:cs="Times New Roman"/>
                <w:sz w:val="24"/>
                <w:szCs w:val="24"/>
              </w:rPr>
              <w:t xml:space="preserve">Venue management, </w:t>
            </w:r>
            <w:r w:rsidR="00172907">
              <w:rPr>
                <w:rFonts w:ascii="Times New Roman" w:hAnsi="Times New Roman" w:cs="Times New Roman"/>
                <w:sz w:val="24"/>
                <w:szCs w:val="24"/>
              </w:rPr>
              <w:t xml:space="preserve">the </w:t>
            </w:r>
            <w:r>
              <w:rPr>
                <w:rFonts w:ascii="Times New Roman" w:hAnsi="Times New Roman" w:cs="Times New Roman"/>
                <w:sz w:val="24"/>
                <w:szCs w:val="24"/>
              </w:rPr>
              <w:t>Lowry)</w:t>
            </w:r>
            <w:r w:rsidR="008D5380">
              <w:rPr>
                <w:rFonts w:ascii="Times New Roman" w:hAnsi="Times New Roman" w:cs="Times New Roman"/>
                <w:sz w:val="24"/>
                <w:szCs w:val="24"/>
              </w:rPr>
              <w:t>.</w:t>
            </w:r>
          </w:p>
        </w:tc>
      </w:tr>
      <w:tr w:rsidR="00C56109" w:rsidRPr="00222E17" w14:paraId="430203F3" w14:textId="77777777" w:rsidTr="000D0BA0">
        <w:tc>
          <w:tcPr>
            <w:tcW w:w="2972" w:type="dxa"/>
          </w:tcPr>
          <w:p w14:paraId="410DD2CF" w14:textId="77777777" w:rsidR="00C56109" w:rsidRDefault="00C56109" w:rsidP="000D0BA0">
            <w:pPr>
              <w:rPr>
                <w:rFonts w:ascii="Times New Roman" w:hAnsi="Times New Roman" w:cs="Times New Roman"/>
                <w:b/>
                <w:bCs/>
                <w:sz w:val="24"/>
                <w:szCs w:val="24"/>
              </w:rPr>
            </w:pPr>
            <w:r w:rsidRPr="000B149D">
              <w:rPr>
                <w:rFonts w:ascii="Times New Roman" w:hAnsi="Times New Roman" w:cs="Times New Roman"/>
                <w:b/>
                <w:bCs/>
                <w:sz w:val="24"/>
                <w:szCs w:val="24"/>
              </w:rPr>
              <w:t xml:space="preserve">Added Value </w:t>
            </w:r>
          </w:p>
          <w:p w14:paraId="72CB5880" w14:textId="77777777" w:rsidR="00C74E0B" w:rsidRDefault="00C74E0B" w:rsidP="000D0BA0">
            <w:pPr>
              <w:rPr>
                <w:rFonts w:ascii="Times New Roman" w:hAnsi="Times New Roman" w:cs="Times New Roman"/>
                <w:b/>
                <w:bCs/>
                <w:sz w:val="24"/>
                <w:szCs w:val="24"/>
              </w:rPr>
            </w:pPr>
          </w:p>
          <w:p w14:paraId="253B855A" w14:textId="77777777" w:rsidR="00C74E0B" w:rsidRDefault="00C74E0B" w:rsidP="000D0BA0">
            <w:pPr>
              <w:rPr>
                <w:rFonts w:ascii="Times New Roman" w:hAnsi="Times New Roman" w:cs="Times New Roman"/>
                <w:b/>
                <w:bCs/>
                <w:sz w:val="24"/>
                <w:szCs w:val="24"/>
              </w:rPr>
            </w:pPr>
          </w:p>
          <w:p w14:paraId="32B553B6" w14:textId="77777777" w:rsidR="00C74E0B" w:rsidRDefault="00C74E0B" w:rsidP="000D0BA0">
            <w:pPr>
              <w:rPr>
                <w:rFonts w:ascii="Times New Roman" w:hAnsi="Times New Roman" w:cs="Times New Roman"/>
                <w:b/>
                <w:bCs/>
                <w:sz w:val="24"/>
                <w:szCs w:val="24"/>
              </w:rPr>
            </w:pPr>
            <w:r>
              <w:rPr>
                <w:rFonts w:ascii="Times New Roman" w:hAnsi="Times New Roman" w:cs="Times New Roman"/>
                <w:b/>
                <w:bCs/>
                <w:sz w:val="24"/>
                <w:szCs w:val="24"/>
              </w:rPr>
              <w:t xml:space="preserve">Attendee experience </w:t>
            </w:r>
          </w:p>
          <w:p w14:paraId="74E8B3E8" w14:textId="509C9534" w:rsidR="00217E0D" w:rsidRPr="000B149D" w:rsidRDefault="00217E0D" w:rsidP="000D0BA0">
            <w:pPr>
              <w:rPr>
                <w:rFonts w:ascii="Times New Roman" w:hAnsi="Times New Roman" w:cs="Times New Roman"/>
                <w:b/>
                <w:bCs/>
                <w:sz w:val="24"/>
                <w:szCs w:val="24"/>
              </w:rPr>
            </w:pPr>
            <w:r>
              <w:rPr>
                <w:rFonts w:ascii="Times New Roman" w:hAnsi="Times New Roman" w:cs="Times New Roman"/>
                <w:b/>
                <w:bCs/>
                <w:sz w:val="24"/>
                <w:szCs w:val="24"/>
              </w:rPr>
              <w:lastRenderedPageBreak/>
              <w:t>Art as add-on</w:t>
            </w:r>
          </w:p>
        </w:tc>
        <w:tc>
          <w:tcPr>
            <w:tcW w:w="6044" w:type="dxa"/>
          </w:tcPr>
          <w:p w14:paraId="3795388D" w14:textId="502E5F62" w:rsidR="00C56109" w:rsidRDefault="00C56109" w:rsidP="000D0BA0">
            <w:pPr>
              <w:jc w:val="both"/>
              <w:rPr>
                <w:rFonts w:ascii="Times New Roman" w:hAnsi="Times New Roman" w:cs="Times New Roman"/>
                <w:sz w:val="24"/>
                <w:szCs w:val="24"/>
              </w:rPr>
            </w:pPr>
            <w:r w:rsidRPr="00222E17">
              <w:rPr>
                <w:rFonts w:ascii="Times New Roman" w:hAnsi="Times New Roman" w:cs="Times New Roman"/>
                <w:sz w:val="24"/>
                <w:szCs w:val="24"/>
              </w:rPr>
              <w:lastRenderedPageBreak/>
              <w:t>I think i</w:t>
            </w:r>
            <w:r>
              <w:rPr>
                <w:rFonts w:ascii="Times New Roman" w:hAnsi="Times New Roman" w:cs="Times New Roman"/>
                <w:sz w:val="24"/>
                <w:szCs w:val="24"/>
              </w:rPr>
              <w:t xml:space="preserve">t is </w:t>
            </w:r>
            <w:r w:rsidRPr="00222E17">
              <w:rPr>
                <w:rFonts w:ascii="Times New Roman" w:hAnsi="Times New Roman" w:cs="Times New Roman"/>
                <w:sz w:val="24"/>
                <w:szCs w:val="24"/>
              </w:rPr>
              <w:t>like the add-on that they</w:t>
            </w:r>
            <w:r>
              <w:rPr>
                <w:rFonts w:ascii="Times New Roman" w:hAnsi="Times New Roman" w:cs="Times New Roman"/>
                <w:sz w:val="24"/>
                <w:szCs w:val="24"/>
              </w:rPr>
              <w:t xml:space="preserve"> [conference attendees]</w:t>
            </w:r>
            <w:r w:rsidRPr="00222E17">
              <w:rPr>
                <w:rFonts w:ascii="Times New Roman" w:hAnsi="Times New Roman" w:cs="Times New Roman"/>
                <w:sz w:val="24"/>
                <w:szCs w:val="24"/>
              </w:rPr>
              <w:t xml:space="preserve"> can have here</w:t>
            </w:r>
            <w:r>
              <w:rPr>
                <w:rFonts w:ascii="Times New Roman" w:hAnsi="Times New Roman" w:cs="Times New Roman"/>
                <w:sz w:val="24"/>
                <w:szCs w:val="24"/>
              </w:rPr>
              <w:t>. W</w:t>
            </w:r>
            <w:r w:rsidRPr="00222E17">
              <w:rPr>
                <w:rFonts w:ascii="Times New Roman" w:hAnsi="Times New Roman" w:cs="Times New Roman"/>
                <w:sz w:val="24"/>
                <w:szCs w:val="24"/>
              </w:rPr>
              <w:t>e</w:t>
            </w:r>
            <w:r>
              <w:rPr>
                <w:rFonts w:ascii="Times New Roman" w:hAnsi="Times New Roman" w:cs="Times New Roman"/>
                <w:sz w:val="24"/>
                <w:szCs w:val="24"/>
              </w:rPr>
              <w:t xml:space="preserve"> have </w:t>
            </w:r>
            <w:r w:rsidRPr="00222E17">
              <w:rPr>
                <w:rFonts w:ascii="Times New Roman" w:hAnsi="Times New Roman" w:cs="Times New Roman"/>
                <w:sz w:val="24"/>
                <w:szCs w:val="24"/>
              </w:rPr>
              <w:t>had events where they have had a conference in the day and then they have gone into the theatre in the evening, or they</w:t>
            </w:r>
            <w:r>
              <w:rPr>
                <w:rFonts w:ascii="Times New Roman" w:hAnsi="Times New Roman" w:cs="Times New Roman"/>
                <w:sz w:val="24"/>
                <w:szCs w:val="24"/>
              </w:rPr>
              <w:t xml:space="preserve"> have</w:t>
            </w:r>
            <w:r w:rsidRPr="00222E17">
              <w:rPr>
                <w:rFonts w:ascii="Times New Roman" w:hAnsi="Times New Roman" w:cs="Times New Roman"/>
                <w:sz w:val="24"/>
                <w:szCs w:val="24"/>
              </w:rPr>
              <w:t xml:space="preserve"> had a gallery tour, or they</w:t>
            </w:r>
            <w:r>
              <w:rPr>
                <w:rFonts w:ascii="Times New Roman" w:hAnsi="Times New Roman" w:cs="Times New Roman"/>
                <w:sz w:val="24"/>
                <w:szCs w:val="24"/>
              </w:rPr>
              <w:t xml:space="preserve"> have</w:t>
            </w:r>
            <w:r w:rsidRPr="00222E17">
              <w:rPr>
                <w:rFonts w:ascii="Times New Roman" w:hAnsi="Times New Roman" w:cs="Times New Roman"/>
                <w:sz w:val="24"/>
                <w:szCs w:val="24"/>
              </w:rPr>
              <w:t xml:space="preserve"> had a building tour</w:t>
            </w:r>
            <w:r>
              <w:rPr>
                <w:rFonts w:ascii="Times New Roman" w:hAnsi="Times New Roman" w:cs="Times New Roman"/>
                <w:sz w:val="24"/>
                <w:szCs w:val="24"/>
              </w:rPr>
              <w:t xml:space="preserve"> (</w:t>
            </w:r>
            <w:r w:rsidR="007D4E61">
              <w:rPr>
                <w:rFonts w:ascii="Times New Roman" w:hAnsi="Times New Roman" w:cs="Times New Roman"/>
                <w:sz w:val="24"/>
                <w:szCs w:val="24"/>
              </w:rPr>
              <w:t xml:space="preserve">Venue management, </w:t>
            </w:r>
            <w:r w:rsidR="00172907">
              <w:rPr>
                <w:rFonts w:ascii="Times New Roman" w:hAnsi="Times New Roman" w:cs="Times New Roman"/>
                <w:sz w:val="24"/>
                <w:szCs w:val="24"/>
              </w:rPr>
              <w:t xml:space="preserve">the </w:t>
            </w:r>
            <w:r w:rsidR="007D4E61">
              <w:rPr>
                <w:rFonts w:ascii="Times New Roman" w:hAnsi="Times New Roman" w:cs="Times New Roman"/>
                <w:sz w:val="24"/>
                <w:szCs w:val="24"/>
              </w:rPr>
              <w:t>Lowry</w:t>
            </w:r>
            <w:r>
              <w:rPr>
                <w:rFonts w:ascii="Times New Roman" w:hAnsi="Times New Roman" w:cs="Times New Roman"/>
                <w:sz w:val="24"/>
                <w:szCs w:val="24"/>
              </w:rPr>
              <w:t>).</w:t>
            </w:r>
          </w:p>
          <w:p w14:paraId="31A2862C" w14:textId="5655C3E4" w:rsidR="00C56109" w:rsidRPr="00222E17" w:rsidRDefault="00C56109" w:rsidP="000D0BA0">
            <w:pPr>
              <w:rPr>
                <w:rFonts w:ascii="Times New Roman" w:hAnsi="Times New Roman" w:cs="Times New Roman"/>
                <w:sz w:val="24"/>
                <w:szCs w:val="24"/>
              </w:rPr>
            </w:pPr>
            <w:r>
              <w:rPr>
                <w:rFonts w:ascii="Times New Roman" w:hAnsi="Times New Roman" w:cs="Times New Roman"/>
                <w:sz w:val="24"/>
                <w:szCs w:val="24"/>
              </w:rPr>
              <w:t>I</w:t>
            </w:r>
            <w:r w:rsidRPr="006D0EF9">
              <w:rPr>
                <w:rFonts w:ascii="Times New Roman" w:hAnsi="Times New Roman" w:cs="Times New Roman"/>
                <w:sz w:val="24"/>
                <w:szCs w:val="24"/>
              </w:rPr>
              <w:t>t</w:t>
            </w:r>
            <w:r>
              <w:rPr>
                <w:rFonts w:ascii="Times New Roman" w:hAnsi="Times New Roman" w:cs="Times New Roman"/>
                <w:sz w:val="24"/>
                <w:szCs w:val="24"/>
              </w:rPr>
              <w:t xml:space="preserve"> i</w:t>
            </w:r>
            <w:r w:rsidRPr="006D0EF9">
              <w:rPr>
                <w:rFonts w:ascii="Times New Roman" w:hAnsi="Times New Roman" w:cs="Times New Roman"/>
                <w:sz w:val="24"/>
                <w:szCs w:val="24"/>
              </w:rPr>
              <w:t>s an add-on with the art being here, so even if they</w:t>
            </w:r>
            <w:r>
              <w:rPr>
                <w:rFonts w:ascii="Times New Roman" w:hAnsi="Times New Roman" w:cs="Times New Roman"/>
                <w:sz w:val="24"/>
                <w:szCs w:val="24"/>
              </w:rPr>
              <w:t xml:space="preserve"> [event attendees]</w:t>
            </w:r>
            <w:r w:rsidRPr="006D0EF9">
              <w:rPr>
                <w:rFonts w:ascii="Times New Roman" w:hAnsi="Times New Roman" w:cs="Times New Roman"/>
                <w:sz w:val="24"/>
                <w:szCs w:val="24"/>
              </w:rPr>
              <w:t xml:space="preserve"> use the lecture room, during </w:t>
            </w:r>
            <w:r>
              <w:rPr>
                <w:rFonts w:ascii="Times New Roman" w:hAnsi="Times New Roman" w:cs="Times New Roman"/>
                <w:sz w:val="24"/>
                <w:szCs w:val="24"/>
              </w:rPr>
              <w:t>the</w:t>
            </w:r>
            <w:r w:rsidRPr="006D0EF9">
              <w:rPr>
                <w:rFonts w:ascii="Times New Roman" w:hAnsi="Times New Roman" w:cs="Times New Roman"/>
                <w:sz w:val="24"/>
                <w:szCs w:val="24"/>
              </w:rPr>
              <w:t xml:space="preserve"> breaktime they </w:t>
            </w:r>
            <w:r w:rsidRPr="006D0EF9">
              <w:rPr>
                <w:rFonts w:ascii="Times New Roman" w:hAnsi="Times New Roman" w:cs="Times New Roman"/>
                <w:sz w:val="24"/>
                <w:szCs w:val="24"/>
              </w:rPr>
              <w:lastRenderedPageBreak/>
              <w:t>can go up to the gallery’s spaces</w:t>
            </w:r>
            <w:r>
              <w:rPr>
                <w:rFonts w:ascii="Times New Roman" w:hAnsi="Times New Roman" w:cs="Times New Roman"/>
                <w:sz w:val="24"/>
                <w:szCs w:val="24"/>
              </w:rPr>
              <w:t xml:space="preserve"> (</w:t>
            </w:r>
            <w:r w:rsidR="007D4E61">
              <w:rPr>
                <w:rFonts w:ascii="Times New Roman" w:hAnsi="Times New Roman" w:cs="Times New Roman"/>
                <w:sz w:val="24"/>
                <w:szCs w:val="24"/>
              </w:rPr>
              <w:t xml:space="preserve">Venue management, </w:t>
            </w:r>
            <w:r>
              <w:rPr>
                <w:rFonts w:ascii="Times New Roman" w:hAnsi="Times New Roman" w:cs="Times New Roman"/>
                <w:sz w:val="24"/>
                <w:szCs w:val="24"/>
              </w:rPr>
              <w:t>Manchester Art Gallery).</w:t>
            </w:r>
          </w:p>
        </w:tc>
      </w:tr>
      <w:tr w:rsidR="00C56109" w:rsidRPr="00222E17" w14:paraId="23AE9B4D" w14:textId="77777777" w:rsidTr="000D0BA0">
        <w:tc>
          <w:tcPr>
            <w:tcW w:w="2972" w:type="dxa"/>
          </w:tcPr>
          <w:p w14:paraId="2A08D1DF" w14:textId="2F681501" w:rsidR="00C74E0B" w:rsidRDefault="00C74E0B" w:rsidP="000D0BA0">
            <w:pPr>
              <w:rPr>
                <w:rFonts w:ascii="Times New Roman" w:hAnsi="Times New Roman" w:cs="Times New Roman"/>
                <w:b/>
                <w:bCs/>
                <w:sz w:val="24"/>
                <w:szCs w:val="24"/>
              </w:rPr>
            </w:pPr>
          </w:p>
          <w:p w14:paraId="46FA9BA8" w14:textId="48DF55C8" w:rsidR="00C74E0B" w:rsidRDefault="000C049C" w:rsidP="000D0BA0">
            <w:pPr>
              <w:rPr>
                <w:rFonts w:ascii="Times New Roman" w:hAnsi="Times New Roman" w:cs="Times New Roman"/>
                <w:b/>
                <w:bCs/>
                <w:sz w:val="24"/>
                <w:szCs w:val="24"/>
              </w:rPr>
            </w:pPr>
            <w:r>
              <w:rPr>
                <w:rFonts w:ascii="Times New Roman" w:hAnsi="Times New Roman" w:cs="Times New Roman"/>
                <w:b/>
                <w:bCs/>
                <w:sz w:val="24"/>
                <w:szCs w:val="24"/>
              </w:rPr>
              <w:t>Restrictions</w:t>
            </w:r>
          </w:p>
          <w:p w14:paraId="0311E6CC" w14:textId="60CFD29C" w:rsidR="00C74E0B" w:rsidRDefault="00C74E0B" w:rsidP="000D0BA0">
            <w:pPr>
              <w:rPr>
                <w:rFonts w:ascii="Times New Roman" w:hAnsi="Times New Roman" w:cs="Times New Roman"/>
                <w:b/>
                <w:bCs/>
                <w:sz w:val="24"/>
                <w:szCs w:val="24"/>
              </w:rPr>
            </w:pPr>
          </w:p>
          <w:p w14:paraId="1FCF94DA" w14:textId="52F83C00" w:rsidR="00C74E0B" w:rsidRDefault="00C74E0B" w:rsidP="000D0BA0">
            <w:pPr>
              <w:rPr>
                <w:rFonts w:ascii="Times New Roman" w:hAnsi="Times New Roman" w:cs="Times New Roman"/>
                <w:b/>
                <w:bCs/>
                <w:sz w:val="24"/>
                <w:szCs w:val="24"/>
              </w:rPr>
            </w:pPr>
            <w:r>
              <w:rPr>
                <w:rFonts w:ascii="Times New Roman" w:hAnsi="Times New Roman" w:cs="Times New Roman"/>
                <w:b/>
                <w:bCs/>
                <w:sz w:val="24"/>
                <w:szCs w:val="24"/>
              </w:rPr>
              <w:t xml:space="preserve">Regulations </w:t>
            </w:r>
          </w:p>
          <w:p w14:paraId="3F5E636F" w14:textId="436020AB" w:rsidR="00C56109" w:rsidRPr="000B149D" w:rsidRDefault="00C56109" w:rsidP="000D0BA0">
            <w:pPr>
              <w:rPr>
                <w:rFonts w:ascii="Times New Roman" w:hAnsi="Times New Roman" w:cs="Times New Roman"/>
                <w:b/>
                <w:bCs/>
                <w:sz w:val="24"/>
                <w:szCs w:val="24"/>
              </w:rPr>
            </w:pPr>
            <w:r w:rsidRPr="000B149D">
              <w:rPr>
                <w:rFonts w:ascii="Times New Roman" w:hAnsi="Times New Roman" w:cs="Times New Roman"/>
                <w:b/>
                <w:bCs/>
                <w:sz w:val="24"/>
                <w:szCs w:val="24"/>
              </w:rPr>
              <w:t xml:space="preserve"> </w:t>
            </w:r>
          </w:p>
        </w:tc>
        <w:tc>
          <w:tcPr>
            <w:tcW w:w="6044" w:type="dxa"/>
          </w:tcPr>
          <w:p w14:paraId="75832625" w14:textId="0D005E74" w:rsidR="00C56109" w:rsidRPr="00C56109" w:rsidRDefault="00C56109" w:rsidP="000D0BA0">
            <w:pPr>
              <w:rPr>
                <w:rFonts w:ascii="Times New Roman" w:hAnsi="Times New Roman" w:cs="Times New Roman"/>
                <w:sz w:val="24"/>
                <w:szCs w:val="24"/>
              </w:rPr>
            </w:pPr>
            <w:r>
              <w:rPr>
                <w:rFonts w:ascii="Times New Roman" w:hAnsi="Times New Roman" w:cs="Times New Roman"/>
                <w:sz w:val="24"/>
                <w:szCs w:val="24"/>
              </w:rPr>
              <w:t>W</w:t>
            </w:r>
            <w:r w:rsidRPr="00562A99">
              <w:rPr>
                <w:rFonts w:ascii="Times New Roman" w:hAnsi="Times New Roman" w:cs="Times New Roman"/>
                <w:sz w:val="24"/>
                <w:szCs w:val="24"/>
              </w:rPr>
              <w:t>e are not allowed to</w:t>
            </w:r>
            <w:r w:rsidR="008B4FBC">
              <w:rPr>
                <w:rFonts w:ascii="Times New Roman" w:hAnsi="Times New Roman" w:cs="Times New Roman"/>
                <w:sz w:val="24"/>
                <w:szCs w:val="24"/>
              </w:rPr>
              <w:t xml:space="preserve"> </w:t>
            </w:r>
            <w:r w:rsidR="007C265E">
              <w:rPr>
                <w:rFonts w:ascii="Times New Roman" w:hAnsi="Times New Roman" w:cs="Times New Roman"/>
                <w:sz w:val="24"/>
                <w:szCs w:val="24"/>
              </w:rPr>
              <w:t>put</w:t>
            </w:r>
            <w:r w:rsidRPr="00562A99">
              <w:rPr>
                <w:rFonts w:ascii="Times New Roman" w:hAnsi="Times New Roman" w:cs="Times New Roman"/>
                <w:sz w:val="24"/>
                <w:szCs w:val="24"/>
              </w:rPr>
              <w:t xml:space="preserve"> promotional products around (</w:t>
            </w:r>
            <w:r w:rsidR="007D4E61">
              <w:rPr>
                <w:rFonts w:ascii="Times New Roman" w:hAnsi="Times New Roman" w:cs="Times New Roman"/>
                <w:sz w:val="24"/>
                <w:szCs w:val="24"/>
              </w:rPr>
              <w:t xml:space="preserve">Venue management, </w:t>
            </w:r>
            <w:r w:rsidR="00172907">
              <w:rPr>
                <w:rFonts w:ascii="Times New Roman" w:hAnsi="Times New Roman" w:cs="Times New Roman"/>
                <w:sz w:val="24"/>
                <w:szCs w:val="24"/>
              </w:rPr>
              <w:t xml:space="preserve">the </w:t>
            </w:r>
            <w:r w:rsidRPr="00562A99">
              <w:rPr>
                <w:rFonts w:ascii="Times New Roman" w:hAnsi="Times New Roman" w:cs="Times New Roman"/>
                <w:sz w:val="24"/>
                <w:szCs w:val="24"/>
              </w:rPr>
              <w:t>Lowry)</w:t>
            </w:r>
            <w:r w:rsidR="008D5380">
              <w:rPr>
                <w:rFonts w:ascii="Times New Roman" w:hAnsi="Times New Roman" w:cs="Times New Roman"/>
                <w:sz w:val="24"/>
                <w:szCs w:val="24"/>
              </w:rPr>
              <w:t>.</w:t>
            </w:r>
          </w:p>
          <w:p w14:paraId="22A79F66" w14:textId="4D7F51F1" w:rsidR="00C56109" w:rsidRPr="00562A99" w:rsidRDefault="00C56109" w:rsidP="000D0BA0">
            <w:pPr>
              <w:rPr>
                <w:rFonts w:ascii="Times New Roman" w:hAnsi="Times New Roman" w:cs="Times New Roman"/>
                <w:sz w:val="24"/>
                <w:szCs w:val="24"/>
              </w:rPr>
            </w:pPr>
            <w:r w:rsidRPr="00562A99">
              <w:rPr>
                <w:rFonts w:ascii="Times New Roman" w:hAnsi="Times New Roman" w:cs="Times New Roman"/>
                <w:sz w:val="24"/>
                <w:szCs w:val="24"/>
              </w:rPr>
              <w:t>All our spaces are open for hire with health and safety taken into consideration (</w:t>
            </w:r>
            <w:r w:rsidR="007D4E61">
              <w:rPr>
                <w:rFonts w:ascii="Times New Roman" w:hAnsi="Times New Roman" w:cs="Times New Roman"/>
                <w:sz w:val="24"/>
                <w:szCs w:val="24"/>
              </w:rPr>
              <w:t xml:space="preserve">Venue management, </w:t>
            </w:r>
            <w:r w:rsidRPr="00562A99">
              <w:rPr>
                <w:rFonts w:ascii="Times New Roman" w:hAnsi="Times New Roman" w:cs="Times New Roman"/>
                <w:sz w:val="24"/>
                <w:szCs w:val="24"/>
              </w:rPr>
              <w:t>Salford Museum).</w:t>
            </w:r>
          </w:p>
          <w:p w14:paraId="333F6FBE" w14:textId="5059D89C" w:rsidR="00C56109" w:rsidRPr="00222E17" w:rsidRDefault="00C56109" w:rsidP="000D0BA0">
            <w:pPr>
              <w:rPr>
                <w:rFonts w:ascii="Times New Roman" w:hAnsi="Times New Roman" w:cs="Times New Roman"/>
                <w:sz w:val="24"/>
                <w:szCs w:val="24"/>
              </w:rPr>
            </w:pPr>
            <w:r w:rsidRPr="00562A99">
              <w:rPr>
                <w:rFonts w:ascii="Times New Roman" w:hAnsi="Times New Roman" w:cs="Times New Roman"/>
                <w:sz w:val="24"/>
                <w:szCs w:val="24"/>
              </w:rPr>
              <w:t>Whatever space we have, so long as there is no artwork that has loan conditions, which doesn’t permit food and drink, or entertainment in there, we will use (</w:t>
            </w:r>
            <w:r w:rsidR="007D4E61">
              <w:rPr>
                <w:rFonts w:ascii="Times New Roman" w:hAnsi="Times New Roman" w:cs="Times New Roman"/>
                <w:sz w:val="24"/>
                <w:szCs w:val="24"/>
              </w:rPr>
              <w:t>Venue management,</w:t>
            </w:r>
            <w:r w:rsidR="007D4E61" w:rsidRPr="00562A99">
              <w:rPr>
                <w:rFonts w:ascii="Times New Roman" w:hAnsi="Times New Roman" w:cs="Times New Roman"/>
                <w:sz w:val="24"/>
                <w:szCs w:val="24"/>
              </w:rPr>
              <w:t xml:space="preserve"> </w:t>
            </w:r>
            <w:r w:rsidRPr="00562A99">
              <w:rPr>
                <w:rFonts w:ascii="Times New Roman" w:hAnsi="Times New Roman" w:cs="Times New Roman"/>
                <w:sz w:val="24"/>
                <w:szCs w:val="24"/>
              </w:rPr>
              <w:t>Manchester Art Gallery).</w:t>
            </w:r>
          </w:p>
        </w:tc>
      </w:tr>
    </w:tbl>
    <w:p w14:paraId="2069F2AA" w14:textId="75133FA5" w:rsidR="00F50443" w:rsidRDefault="00F50443" w:rsidP="00625253">
      <w:pPr>
        <w:spacing w:line="480" w:lineRule="auto"/>
        <w:jc w:val="both"/>
        <w:rPr>
          <w:rFonts w:ascii="Times New Roman" w:hAnsi="Times New Roman" w:cs="Times New Roman"/>
          <w:noProof/>
          <w:sz w:val="24"/>
          <w:szCs w:val="24"/>
        </w:rPr>
      </w:pPr>
    </w:p>
    <w:p w14:paraId="7E7D8217" w14:textId="2FF4B4F3" w:rsidR="007128A8" w:rsidRDefault="007128A8" w:rsidP="00625253">
      <w:pPr>
        <w:spacing w:line="480" w:lineRule="auto"/>
        <w:jc w:val="both"/>
        <w:rPr>
          <w:rFonts w:ascii="Times New Roman" w:hAnsi="Times New Roman" w:cs="Times New Roman"/>
          <w:noProof/>
          <w:sz w:val="24"/>
          <w:szCs w:val="24"/>
        </w:rPr>
      </w:pPr>
    </w:p>
    <w:p w14:paraId="59CEAD36" w14:textId="77777777" w:rsidR="007128A8" w:rsidRDefault="007128A8" w:rsidP="00625253">
      <w:pPr>
        <w:spacing w:line="480" w:lineRule="auto"/>
        <w:jc w:val="both"/>
        <w:rPr>
          <w:rFonts w:ascii="Times New Roman" w:hAnsi="Times New Roman" w:cs="Times New Roman"/>
          <w:noProof/>
          <w:sz w:val="24"/>
          <w:szCs w:val="24"/>
        </w:rPr>
      </w:pPr>
    </w:p>
    <w:p w14:paraId="5EE00432" w14:textId="5B5872D1" w:rsidR="00EA037D" w:rsidRPr="00331EE2" w:rsidRDefault="00331EE2" w:rsidP="00331EE2">
      <w:pPr>
        <w:rPr>
          <w:rFonts w:ascii="Times New Roman" w:hAnsi="Times New Roman" w:cs="Times New Roman"/>
          <w:b/>
          <w:bCs/>
          <w:sz w:val="24"/>
          <w:szCs w:val="24"/>
        </w:rPr>
      </w:pPr>
      <w:r w:rsidRPr="0055706B">
        <w:rPr>
          <w:rFonts w:ascii="Times New Roman" w:hAnsi="Times New Roman" w:cs="Times New Roman"/>
          <w:b/>
          <w:bCs/>
          <w:sz w:val="24"/>
          <w:szCs w:val="24"/>
        </w:rPr>
        <w:t xml:space="preserve">Table </w:t>
      </w:r>
      <w:r w:rsidR="0040352E">
        <w:rPr>
          <w:rFonts w:ascii="Times New Roman" w:hAnsi="Times New Roman" w:cs="Times New Roman"/>
          <w:b/>
          <w:bCs/>
          <w:sz w:val="24"/>
          <w:szCs w:val="24"/>
        </w:rPr>
        <w:t>5</w:t>
      </w:r>
      <w:r w:rsidRPr="0055706B">
        <w:rPr>
          <w:rFonts w:ascii="Times New Roman" w:hAnsi="Times New Roman" w:cs="Times New Roman"/>
          <w:b/>
          <w:bCs/>
          <w:sz w:val="24"/>
          <w:szCs w:val="24"/>
        </w:rPr>
        <w:t>. Data coding</w:t>
      </w:r>
      <w:r>
        <w:rPr>
          <w:rFonts w:ascii="Times New Roman" w:hAnsi="Times New Roman" w:cs="Times New Roman"/>
          <w:b/>
          <w:bCs/>
          <w:sz w:val="24"/>
          <w:szCs w:val="24"/>
        </w:rPr>
        <w:t xml:space="preserve">. </w:t>
      </w:r>
      <w:r w:rsidR="00BD037B">
        <w:rPr>
          <w:rFonts w:ascii="Times New Roman" w:hAnsi="Times New Roman" w:cs="Times New Roman"/>
          <w:b/>
          <w:bCs/>
          <w:sz w:val="24"/>
          <w:szCs w:val="24"/>
        </w:rPr>
        <w:t>Interviews with the</w:t>
      </w:r>
      <w:r>
        <w:rPr>
          <w:rFonts w:ascii="Times New Roman" w:hAnsi="Times New Roman" w:cs="Times New Roman"/>
          <w:b/>
          <w:bCs/>
          <w:sz w:val="24"/>
          <w:szCs w:val="24"/>
        </w:rPr>
        <w:t xml:space="preserve"> event </w:t>
      </w:r>
      <w:r w:rsidR="002A3DBA">
        <w:rPr>
          <w:rFonts w:ascii="Times New Roman" w:hAnsi="Times New Roman" w:cs="Times New Roman"/>
          <w:b/>
          <w:bCs/>
          <w:sz w:val="24"/>
          <w:szCs w:val="24"/>
        </w:rPr>
        <w:t>organisers</w:t>
      </w:r>
      <w:r w:rsidR="00F50443">
        <w:rPr>
          <w:rFonts w:ascii="Times New Roman" w:hAnsi="Times New Roman" w:cs="Times New Roman"/>
          <w:b/>
          <w:bCs/>
          <w:sz w:val="24"/>
          <w:szCs w:val="24"/>
        </w:rPr>
        <w:t xml:space="preserve"> and attendees</w:t>
      </w:r>
    </w:p>
    <w:tbl>
      <w:tblPr>
        <w:tblStyle w:val="TableGrid"/>
        <w:tblW w:w="0" w:type="auto"/>
        <w:tblInd w:w="0" w:type="dxa"/>
        <w:tblLook w:val="04A0" w:firstRow="1" w:lastRow="0" w:firstColumn="1" w:lastColumn="0" w:noHBand="0" w:noVBand="1"/>
      </w:tblPr>
      <w:tblGrid>
        <w:gridCol w:w="2972"/>
        <w:gridCol w:w="6044"/>
      </w:tblGrid>
      <w:tr w:rsidR="005E4AB5" w:rsidRPr="00222E17" w14:paraId="36342DE8" w14:textId="77777777" w:rsidTr="00832CE4">
        <w:tc>
          <w:tcPr>
            <w:tcW w:w="2972" w:type="dxa"/>
          </w:tcPr>
          <w:p w14:paraId="1076EA47" w14:textId="77777777" w:rsidR="005E4AB5" w:rsidRPr="00222E17" w:rsidRDefault="005E4AB5" w:rsidP="00832CE4">
            <w:pPr>
              <w:rPr>
                <w:rFonts w:ascii="Times New Roman" w:hAnsi="Times New Roman" w:cs="Times New Roman"/>
                <w:b/>
                <w:bCs/>
                <w:sz w:val="24"/>
                <w:szCs w:val="24"/>
              </w:rPr>
            </w:pPr>
            <w:r w:rsidRPr="00222E17">
              <w:rPr>
                <w:rFonts w:ascii="Times New Roman" w:hAnsi="Times New Roman" w:cs="Times New Roman"/>
                <w:b/>
                <w:bCs/>
                <w:sz w:val="24"/>
                <w:szCs w:val="24"/>
              </w:rPr>
              <w:t>Codes</w:t>
            </w:r>
          </w:p>
        </w:tc>
        <w:tc>
          <w:tcPr>
            <w:tcW w:w="6044" w:type="dxa"/>
          </w:tcPr>
          <w:p w14:paraId="3D064FE7" w14:textId="77777777" w:rsidR="005E4AB5" w:rsidRPr="00222E17" w:rsidRDefault="005E4AB5" w:rsidP="00832CE4">
            <w:pPr>
              <w:rPr>
                <w:rFonts w:ascii="Times New Roman" w:hAnsi="Times New Roman" w:cs="Times New Roman"/>
                <w:b/>
                <w:bCs/>
                <w:sz w:val="24"/>
                <w:szCs w:val="24"/>
              </w:rPr>
            </w:pPr>
            <w:r>
              <w:rPr>
                <w:rFonts w:ascii="Times New Roman" w:hAnsi="Times New Roman" w:cs="Times New Roman"/>
                <w:b/>
                <w:bCs/>
                <w:sz w:val="24"/>
                <w:szCs w:val="24"/>
              </w:rPr>
              <w:t xml:space="preserve">Data extracts </w:t>
            </w:r>
            <w:r w:rsidRPr="00222E17">
              <w:rPr>
                <w:rFonts w:ascii="Times New Roman" w:hAnsi="Times New Roman" w:cs="Times New Roman"/>
                <w:b/>
                <w:bCs/>
                <w:sz w:val="24"/>
                <w:szCs w:val="24"/>
              </w:rPr>
              <w:t xml:space="preserve"> </w:t>
            </w:r>
          </w:p>
        </w:tc>
      </w:tr>
      <w:tr w:rsidR="005E4AB5" w:rsidRPr="00222E17" w14:paraId="28FBEC18" w14:textId="77777777" w:rsidTr="00832CE4">
        <w:tc>
          <w:tcPr>
            <w:tcW w:w="2972" w:type="dxa"/>
          </w:tcPr>
          <w:p w14:paraId="0704C9E9" w14:textId="77777777" w:rsidR="005E4AB5" w:rsidRDefault="005E4AB5" w:rsidP="00832CE4">
            <w:pPr>
              <w:rPr>
                <w:rFonts w:ascii="Times New Roman" w:hAnsi="Times New Roman" w:cs="Times New Roman"/>
                <w:b/>
                <w:bCs/>
                <w:sz w:val="24"/>
                <w:szCs w:val="24"/>
              </w:rPr>
            </w:pPr>
          </w:p>
          <w:p w14:paraId="5DC29A94" w14:textId="09217BE3" w:rsidR="005E4AB5" w:rsidRPr="000B149D" w:rsidRDefault="005E4AB5" w:rsidP="00832CE4">
            <w:pPr>
              <w:rPr>
                <w:rFonts w:ascii="Times New Roman" w:hAnsi="Times New Roman" w:cs="Times New Roman"/>
                <w:b/>
                <w:bCs/>
                <w:sz w:val="24"/>
                <w:szCs w:val="24"/>
              </w:rPr>
            </w:pPr>
            <w:r>
              <w:rPr>
                <w:rFonts w:ascii="Times New Roman" w:hAnsi="Times New Roman" w:cs="Times New Roman"/>
                <w:b/>
                <w:bCs/>
                <w:sz w:val="24"/>
                <w:szCs w:val="24"/>
              </w:rPr>
              <w:t xml:space="preserve">Better than </w:t>
            </w:r>
            <w:r w:rsidR="00046A10">
              <w:rPr>
                <w:rFonts w:ascii="Times New Roman" w:hAnsi="Times New Roman" w:cs="Times New Roman"/>
                <w:b/>
                <w:bCs/>
                <w:sz w:val="24"/>
                <w:szCs w:val="24"/>
              </w:rPr>
              <w:t>conference venues</w:t>
            </w:r>
          </w:p>
        </w:tc>
        <w:tc>
          <w:tcPr>
            <w:tcW w:w="6044" w:type="dxa"/>
          </w:tcPr>
          <w:p w14:paraId="59DA5BAD" w14:textId="114DEB5A" w:rsidR="003E6C32" w:rsidRPr="00222E17" w:rsidRDefault="00046A10" w:rsidP="00046A10">
            <w:pPr>
              <w:rPr>
                <w:rFonts w:ascii="Times New Roman" w:hAnsi="Times New Roman" w:cs="Times New Roman"/>
                <w:sz w:val="24"/>
                <w:szCs w:val="24"/>
              </w:rPr>
            </w:pPr>
            <w:r>
              <w:rPr>
                <w:rFonts w:ascii="Times New Roman" w:hAnsi="Times New Roman" w:cs="Times New Roman"/>
                <w:sz w:val="24"/>
                <w:szCs w:val="24"/>
              </w:rPr>
              <w:t>I</w:t>
            </w:r>
            <w:r w:rsidR="003E6C32" w:rsidRPr="00046A10">
              <w:rPr>
                <w:rFonts w:ascii="Times New Roman" w:hAnsi="Times New Roman" w:cs="Times New Roman"/>
                <w:sz w:val="24"/>
                <w:szCs w:val="24"/>
              </w:rPr>
              <w:t>t is much better than conference venues</w:t>
            </w:r>
            <w:r>
              <w:rPr>
                <w:rFonts w:ascii="Times New Roman" w:hAnsi="Times New Roman" w:cs="Times New Roman"/>
                <w:sz w:val="24"/>
                <w:szCs w:val="24"/>
              </w:rPr>
              <w:t>.</w:t>
            </w:r>
            <w:r w:rsidR="003E6C32" w:rsidRPr="00046A10">
              <w:rPr>
                <w:rFonts w:ascii="Times New Roman" w:hAnsi="Times New Roman" w:cs="Times New Roman"/>
                <w:sz w:val="24"/>
                <w:szCs w:val="24"/>
              </w:rPr>
              <w:t xml:space="preserve"> </w:t>
            </w:r>
            <w:r>
              <w:rPr>
                <w:rFonts w:ascii="Times New Roman" w:hAnsi="Times New Roman" w:cs="Times New Roman"/>
                <w:sz w:val="24"/>
                <w:szCs w:val="24"/>
              </w:rPr>
              <w:t>I</w:t>
            </w:r>
            <w:r w:rsidR="003E6C32" w:rsidRPr="00046A10">
              <w:rPr>
                <w:rFonts w:ascii="Times New Roman" w:hAnsi="Times New Roman" w:cs="Times New Roman"/>
                <w:sz w:val="24"/>
                <w:szCs w:val="24"/>
              </w:rPr>
              <w:t>f you have time over lunch</w:t>
            </w:r>
            <w:r>
              <w:rPr>
                <w:rFonts w:ascii="Times New Roman" w:hAnsi="Times New Roman" w:cs="Times New Roman"/>
                <w:sz w:val="24"/>
                <w:szCs w:val="24"/>
              </w:rPr>
              <w:t>,</w:t>
            </w:r>
            <w:r w:rsidR="003E6C32" w:rsidRPr="00046A10">
              <w:rPr>
                <w:rFonts w:ascii="Times New Roman" w:hAnsi="Times New Roman" w:cs="Times New Roman"/>
                <w:sz w:val="24"/>
                <w:szCs w:val="24"/>
              </w:rPr>
              <w:t xml:space="preserve"> you can go</w:t>
            </w:r>
            <w:r>
              <w:rPr>
                <w:rFonts w:ascii="Times New Roman" w:hAnsi="Times New Roman" w:cs="Times New Roman"/>
                <w:sz w:val="24"/>
                <w:szCs w:val="24"/>
              </w:rPr>
              <w:t xml:space="preserve"> and</w:t>
            </w:r>
            <w:r w:rsidR="003E6C32" w:rsidRPr="00046A10">
              <w:rPr>
                <w:rFonts w:ascii="Times New Roman" w:hAnsi="Times New Roman" w:cs="Times New Roman"/>
                <w:sz w:val="24"/>
                <w:szCs w:val="24"/>
              </w:rPr>
              <w:t xml:space="preserve"> look round and see some interesting things which in most hotels or whatever you can</w:t>
            </w:r>
            <w:r>
              <w:rPr>
                <w:rFonts w:ascii="Times New Roman" w:hAnsi="Times New Roman" w:cs="Times New Roman"/>
                <w:sz w:val="24"/>
                <w:szCs w:val="24"/>
              </w:rPr>
              <w:t>not (Event attendee 1)</w:t>
            </w:r>
            <w:r w:rsidR="005E4615">
              <w:rPr>
                <w:rFonts w:ascii="Times New Roman" w:hAnsi="Times New Roman" w:cs="Times New Roman"/>
                <w:sz w:val="24"/>
                <w:szCs w:val="24"/>
              </w:rPr>
              <w:t>.</w:t>
            </w:r>
          </w:p>
        </w:tc>
      </w:tr>
      <w:tr w:rsidR="005E4AB5" w:rsidRPr="00222E17" w14:paraId="3C3DFDC3" w14:textId="77777777" w:rsidTr="00832CE4">
        <w:tc>
          <w:tcPr>
            <w:tcW w:w="2972" w:type="dxa"/>
          </w:tcPr>
          <w:p w14:paraId="1ADFF15F" w14:textId="77777777" w:rsidR="005E4AB5" w:rsidRDefault="005E4AB5" w:rsidP="00832CE4">
            <w:pPr>
              <w:rPr>
                <w:rFonts w:ascii="Times New Roman" w:hAnsi="Times New Roman" w:cs="Times New Roman"/>
                <w:b/>
                <w:bCs/>
                <w:sz w:val="24"/>
                <w:szCs w:val="24"/>
              </w:rPr>
            </w:pPr>
          </w:p>
          <w:p w14:paraId="3C7E2DF8" w14:textId="77777777" w:rsidR="005E4AB5" w:rsidRPr="000B149D" w:rsidRDefault="005E4AB5" w:rsidP="00832CE4">
            <w:pPr>
              <w:rPr>
                <w:rFonts w:ascii="Times New Roman" w:hAnsi="Times New Roman" w:cs="Times New Roman"/>
                <w:b/>
                <w:bCs/>
                <w:sz w:val="24"/>
                <w:szCs w:val="24"/>
              </w:rPr>
            </w:pPr>
            <w:r>
              <w:rPr>
                <w:rFonts w:ascii="Times New Roman" w:hAnsi="Times New Roman" w:cs="Times New Roman"/>
                <w:b/>
                <w:bCs/>
                <w:sz w:val="24"/>
                <w:szCs w:val="24"/>
              </w:rPr>
              <w:t>Art as add-on</w:t>
            </w:r>
          </w:p>
        </w:tc>
        <w:tc>
          <w:tcPr>
            <w:tcW w:w="6044" w:type="dxa"/>
          </w:tcPr>
          <w:p w14:paraId="3F690DAA" w14:textId="4E7D0BB6" w:rsidR="005E4AB5" w:rsidRPr="00222E17" w:rsidRDefault="005E4AB5" w:rsidP="00832CE4">
            <w:pPr>
              <w:rPr>
                <w:rFonts w:ascii="Times New Roman" w:hAnsi="Times New Roman" w:cs="Times New Roman"/>
                <w:sz w:val="24"/>
                <w:szCs w:val="24"/>
              </w:rPr>
            </w:pPr>
            <w:r>
              <w:rPr>
                <w:rFonts w:ascii="Times New Roman" w:hAnsi="Times New Roman" w:cs="Times New Roman"/>
                <w:sz w:val="24"/>
                <w:szCs w:val="24"/>
              </w:rPr>
              <w:t>Y</w:t>
            </w:r>
            <w:r w:rsidRPr="006D0EF9">
              <w:rPr>
                <w:rFonts w:ascii="Times New Roman" w:hAnsi="Times New Roman" w:cs="Times New Roman"/>
                <w:sz w:val="24"/>
                <w:szCs w:val="24"/>
              </w:rPr>
              <w:t xml:space="preserve">ou have this thing where you think </w:t>
            </w:r>
            <w:r>
              <w:rPr>
                <w:rFonts w:ascii="Times New Roman" w:hAnsi="Times New Roman" w:cs="Times New Roman"/>
                <w:sz w:val="24"/>
                <w:szCs w:val="24"/>
              </w:rPr>
              <w:t>“O</w:t>
            </w:r>
            <w:r w:rsidRPr="006D0EF9">
              <w:rPr>
                <w:rFonts w:ascii="Times New Roman" w:hAnsi="Times New Roman" w:cs="Times New Roman"/>
                <w:sz w:val="24"/>
                <w:szCs w:val="24"/>
              </w:rPr>
              <w:t>h I</w:t>
            </w:r>
            <w:r>
              <w:rPr>
                <w:rFonts w:ascii="Times New Roman" w:hAnsi="Times New Roman" w:cs="Times New Roman"/>
                <w:sz w:val="24"/>
                <w:szCs w:val="24"/>
              </w:rPr>
              <w:t xml:space="preserve"> would</w:t>
            </w:r>
            <w:r w:rsidRPr="006D0EF9">
              <w:rPr>
                <w:rFonts w:ascii="Times New Roman" w:hAnsi="Times New Roman" w:cs="Times New Roman"/>
                <w:sz w:val="24"/>
                <w:szCs w:val="24"/>
              </w:rPr>
              <w:t xml:space="preserve"> like to look around the museum</w:t>
            </w:r>
            <w:r>
              <w:rPr>
                <w:rFonts w:ascii="Times New Roman" w:hAnsi="Times New Roman" w:cs="Times New Roman"/>
                <w:sz w:val="24"/>
                <w:szCs w:val="24"/>
              </w:rPr>
              <w:t xml:space="preserve"> (</w:t>
            </w:r>
            <w:r w:rsidR="00F50443">
              <w:rPr>
                <w:rFonts w:ascii="Times New Roman" w:hAnsi="Times New Roman" w:cs="Times New Roman"/>
                <w:sz w:val="24"/>
                <w:szCs w:val="24"/>
              </w:rPr>
              <w:t>Event a</w:t>
            </w:r>
            <w:r>
              <w:rPr>
                <w:rFonts w:ascii="Times New Roman" w:hAnsi="Times New Roman" w:cs="Times New Roman"/>
                <w:sz w:val="24"/>
                <w:szCs w:val="24"/>
              </w:rPr>
              <w:t>ttendee</w:t>
            </w:r>
            <w:r w:rsidR="003213FB">
              <w:rPr>
                <w:rFonts w:ascii="Times New Roman" w:hAnsi="Times New Roman" w:cs="Times New Roman"/>
                <w:sz w:val="24"/>
                <w:szCs w:val="24"/>
              </w:rPr>
              <w:t xml:space="preserve"> 10</w:t>
            </w:r>
            <w:r>
              <w:rPr>
                <w:rFonts w:ascii="Times New Roman" w:hAnsi="Times New Roman" w:cs="Times New Roman"/>
                <w:sz w:val="24"/>
                <w:szCs w:val="24"/>
              </w:rPr>
              <w:t>).</w:t>
            </w:r>
          </w:p>
        </w:tc>
      </w:tr>
      <w:tr w:rsidR="005E4AB5" w:rsidRPr="00222E17" w14:paraId="6F87428C" w14:textId="77777777" w:rsidTr="00832CE4">
        <w:tc>
          <w:tcPr>
            <w:tcW w:w="2972" w:type="dxa"/>
          </w:tcPr>
          <w:p w14:paraId="313CF4DD" w14:textId="77777777" w:rsidR="005E4AB5" w:rsidRDefault="005E4AB5" w:rsidP="00832CE4">
            <w:pPr>
              <w:rPr>
                <w:rFonts w:ascii="Times New Roman" w:hAnsi="Times New Roman" w:cs="Times New Roman"/>
                <w:b/>
                <w:bCs/>
                <w:sz w:val="24"/>
                <w:szCs w:val="24"/>
              </w:rPr>
            </w:pPr>
            <w:r>
              <w:rPr>
                <w:rFonts w:ascii="Times New Roman" w:hAnsi="Times New Roman" w:cs="Times New Roman"/>
                <w:b/>
                <w:bCs/>
                <w:sz w:val="24"/>
                <w:szCs w:val="24"/>
              </w:rPr>
              <w:t xml:space="preserve">Available facilities </w:t>
            </w:r>
          </w:p>
          <w:p w14:paraId="0A8A7FA8" w14:textId="77777777" w:rsidR="005E4AB5" w:rsidRDefault="005E4AB5" w:rsidP="00832CE4">
            <w:pPr>
              <w:rPr>
                <w:rFonts w:ascii="Times New Roman" w:hAnsi="Times New Roman" w:cs="Times New Roman"/>
                <w:b/>
                <w:bCs/>
                <w:sz w:val="24"/>
                <w:szCs w:val="24"/>
              </w:rPr>
            </w:pPr>
          </w:p>
          <w:p w14:paraId="1E911813" w14:textId="796AAC1C" w:rsidR="005E4AB5" w:rsidRPr="000B149D" w:rsidRDefault="00F326F5" w:rsidP="00832CE4">
            <w:pPr>
              <w:rPr>
                <w:rFonts w:ascii="Times New Roman" w:hAnsi="Times New Roman" w:cs="Times New Roman"/>
                <w:b/>
                <w:bCs/>
                <w:sz w:val="24"/>
                <w:szCs w:val="24"/>
              </w:rPr>
            </w:pPr>
            <w:r>
              <w:rPr>
                <w:rFonts w:ascii="Times New Roman" w:hAnsi="Times New Roman" w:cs="Times New Roman"/>
                <w:b/>
                <w:bCs/>
                <w:sz w:val="24"/>
                <w:szCs w:val="24"/>
              </w:rPr>
              <w:t>Logistics</w:t>
            </w:r>
          </w:p>
        </w:tc>
        <w:tc>
          <w:tcPr>
            <w:tcW w:w="6044" w:type="dxa"/>
          </w:tcPr>
          <w:p w14:paraId="51F41D27" w14:textId="77777777" w:rsidR="005E4AB5" w:rsidRDefault="005E4AB5" w:rsidP="00832CE4">
            <w:pPr>
              <w:rPr>
                <w:rFonts w:ascii="Times New Roman" w:hAnsi="Times New Roman" w:cs="Times New Roman"/>
                <w:sz w:val="24"/>
                <w:szCs w:val="24"/>
              </w:rPr>
            </w:pPr>
            <w:r w:rsidRPr="00562A99">
              <w:rPr>
                <w:rFonts w:ascii="Times New Roman" w:hAnsi="Times New Roman" w:cs="Times New Roman"/>
                <w:sz w:val="24"/>
                <w:szCs w:val="24"/>
              </w:rPr>
              <w:t>In terms of conference facilities, it do</w:t>
            </w:r>
            <w:r>
              <w:rPr>
                <w:rFonts w:ascii="Times New Roman" w:hAnsi="Times New Roman" w:cs="Times New Roman"/>
                <w:sz w:val="24"/>
                <w:szCs w:val="24"/>
              </w:rPr>
              <w:t>es not</w:t>
            </w:r>
            <w:r w:rsidRPr="00562A99">
              <w:rPr>
                <w:rFonts w:ascii="Times New Roman" w:hAnsi="Times New Roman" w:cs="Times New Roman"/>
                <w:sz w:val="24"/>
                <w:szCs w:val="24"/>
              </w:rPr>
              <w:t xml:space="preserve"> compare with the best</w:t>
            </w:r>
            <w:r>
              <w:rPr>
                <w:rFonts w:ascii="Times New Roman" w:hAnsi="Times New Roman" w:cs="Times New Roman"/>
                <w:sz w:val="24"/>
                <w:szCs w:val="24"/>
              </w:rPr>
              <w:t xml:space="preserve">. </w:t>
            </w:r>
            <w:r w:rsidRPr="00562A99">
              <w:rPr>
                <w:rFonts w:ascii="Times New Roman" w:hAnsi="Times New Roman" w:cs="Times New Roman"/>
                <w:sz w:val="24"/>
                <w:szCs w:val="24"/>
              </w:rPr>
              <w:t>I</w:t>
            </w:r>
            <w:r>
              <w:rPr>
                <w:rFonts w:ascii="Times New Roman" w:hAnsi="Times New Roman" w:cs="Times New Roman"/>
                <w:sz w:val="24"/>
                <w:szCs w:val="24"/>
              </w:rPr>
              <w:t xml:space="preserve"> would </w:t>
            </w:r>
            <w:r w:rsidRPr="00562A99">
              <w:rPr>
                <w:rFonts w:ascii="Times New Roman" w:hAnsi="Times New Roman" w:cs="Times New Roman"/>
                <w:sz w:val="24"/>
                <w:szCs w:val="24"/>
              </w:rPr>
              <w:t>say the facilities are probably similar, the set up in the room, like the technology, the catering outside, the toilet facilities, and it all seems fairly similar</w:t>
            </w:r>
            <w:r>
              <w:rPr>
                <w:rFonts w:ascii="Times New Roman" w:hAnsi="Times New Roman" w:cs="Times New Roman"/>
                <w:sz w:val="24"/>
                <w:szCs w:val="24"/>
              </w:rPr>
              <w:t xml:space="preserve"> </w:t>
            </w:r>
            <w:r w:rsidRPr="00562A99">
              <w:rPr>
                <w:rFonts w:ascii="Times New Roman" w:hAnsi="Times New Roman" w:cs="Times New Roman"/>
                <w:sz w:val="24"/>
                <w:szCs w:val="24"/>
              </w:rPr>
              <w:t>to those I</w:t>
            </w:r>
            <w:r>
              <w:rPr>
                <w:rFonts w:ascii="Times New Roman" w:hAnsi="Times New Roman" w:cs="Times New Roman"/>
                <w:sz w:val="24"/>
                <w:szCs w:val="24"/>
              </w:rPr>
              <w:t xml:space="preserve"> ha</w:t>
            </w:r>
            <w:r w:rsidRPr="00562A99">
              <w:rPr>
                <w:rFonts w:ascii="Times New Roman" w:hAnsi="Times New Roman" w:cs="Times New Roman"/>
                <w:sz w:val="24"/>
                <w:szCs w:val="24"/>
              </w:rPr>
              <w:t>ve been to before</w:t>
            </w:r>
            <w:r>
              <w:rPr>
                <w:rFonts w:ascii="Times New Roman" w:hAnsi="Times New Roman" w:cs="Times New Roman"/>
                <w:sz w:val="24"/>
                <w:szCs w:val="24"/>
              </w:rPr>
              <w:t xml:space="preserve"> (Event attendee</w:t>
            </w:r>
            <w:r w:rsidR="005E4615">
              <w:rPr>
                <w:rFonts w:ascii="Times New Roman" w:hAnsi="Times New Roman" w:cs="Times New Roman"/>
                <w:sz w:val="24"/>
                <w:szCs w:val="24"/>
              </w:rPr>
              <w:t xml:space="preserve"> 1</w:t>
            </w:r>
            <w:r>
              <w:rPr>
                <w:rFonts w:ascii="Times New Roman" w:hAnsi="Times New Roman" w:cs="Times New Roman"/>
                <w:sz w:val="24"/>
                <w:szCs w:val="24"/>
              </w:rPr>
              <w:t>)</w:t>
            </w:r>
            <w:r w:rsidR="005E4615">
              <w:rPr>
                <w:rFonts w:ascii="Times New Roman" w:hAnsi="Times New Roman" w:cs="Times New Roman"/>
                <w:sz w:val="24"/>
                <w:szCs w:val="24"/>
              </w:rPr>
              <w:t>.</w:t>
            </w:r>
          </w:p>
          <w:p w14:paraId="4EB0CBCC" w14:textId="62345145" w:rsidR="009328BE" w:rsidRPr="00222E17" w:rsidRDefault="00865F13" w:rsidP="00832CE4">
            <w:pPr>
              <w:rPr>
                <w:rFonts w:ascii="Times New Roman" w:hAnsi="Times New Roman" w:cs="Times New Roman"/>
                <w:sz w:val="24"/>
                <w:szCs w:val="24"/>
              </w:rPr>
            </w:pPr>
            <w:r>
              <w:rPr>
                <w:rFonts w:ascii="Times New Roman" w:hAnsi="Times New Roman" w:cs="Times New Roman"/>
                <w:sz w:val="24"/>
                <w:szCs w:val="24"/>
              </w:rPr>
              <w:t>It has good access</w:t>
            </w:r>
            <w:r w:rsidR="00757587">
              <w:rPr>
                <w:rFonts w:ascii="Times New Roman" w:hAnsi="Times New Roman" w:cs="Times New Roman"/>
                <w:sz w:val="24"/>
                <w:szCs w:val="24"/>
              </w:rPr>
              <w:t xml:space="preserve">. They let us in </w:t>
            </w:r>
            <w:r w:rsidR="00067035">
              <w:rPr>
                <w:rFonts w:ascii="Times New Roman" w:hAnsi="Times New Roman" w:cs="Times New Roman"/>
                <w:sz w:val="24"/>
                <w:szCs w:val="24"/>
              </w:rPr>
              <w:t xml:space="preserve">early, they have </w:t>
            </w:r>
            <w:r w:rsidR="00370C8A">
              <w:rPr>
                <w:rFonts w:ascii="Times New Roman" w:hAnsi="Times New Roman" w:cs="Times New Roman"/>
                <w:sz w:val="24"/>
                <w:szCs w:val="24"/>
              </w:rPr>
              <w:t>a good loading bay, because they are used to big exhibits (Event organiser 2)</w:t>
            </w:r>
            <w:r w:rsidR="008D5380">
              <w:rPr>
                <w:rFonts w:ascii="Times New Roman" w:hAnsi="Times New Roman" w:cs="Times New Roman"/>
                <w:sz w:val="24"/>
                <w:szCs w:val="24"/>
              </w:rPr>
              <w:t>.</w:t>
            </w:r>
          </w:p>
        </w:tc>
      </w:tr>
      <w:tr w:rsidR="00582D19" w:rsidRPr="00222E17" w14:paraId="7E10D2D9" w14:textId="77777777" w:rsidTr="00832CE4">
        <w:tc>
          <w:tcPr>
            <w:tcW w:w="2972" w:type="dxa"/>
          </w:tcPr>
          <w:p w14:paraId="19E316D5" w14:textId="7048727C" w:rsidR="00582D19" w:rsidRDefault="00582D19" w:rsidP="00832CE4">
            <w:pPr>
              <w:rPr>
                <w:rFonts w:ascii="Times New Roman" w:hAnsi="Times New Roman" w:cs="Times New Roman"/>
                <w:b/>
                <w:bCs/>
                <w:sz w:val="24"/>
                <w:szCs w:val="24"/>
              </w:rPr>
            </w:pPr>
            <w:r>
              <w:rPr>
                <w:rFonts w:ascii="Times New Roman" w:hAnsi="Times New Roman" w:cs="Times New Roman"/>
                <w:b/>
                <w:bCs/>
                <w:sz w:val="24"/>
                <w:szCs w:val="24"/>
              </w:rPr>
              <w:t xml:space="preserve">Location </w:t>
            </w:r>
          </w:p>
        </w:tc>
        <w:tc>
          <w:tcPr>
            <w:tcW w:w="6044" w:type="dxa"/>
          </w:tcPr>
          <w:p w14:paraId="37EF9AC2" w14:textId="7951EE02" w:rsidR="00582D19" w:rsidRPr="000E32C8" w:rsidRDefault="000E32C8" w:rsidP="00832CE4">
            <w:pPr>
              <w:rPr>
                <w:rFonts w:ascii="Times New Roman" w:hAnsi="Times New Roman" w:cs="Times New Roman"/>
                <w:sz w:val="24"/>
              </w:rPr>
            </w:pPr>
            <w:r w:rsidRPr="00E73127">
              <w:rPr>
                <w:rFonts w:ascii="Times New Roman" w:hAnsi="Times New Roman" w:cs="Times New Roman"/>
                <w:sz w:val="24"/>
              </w:rPr>
              <w:t>Location is key</w:t>
            </w:r>
            <w:r>
              <w:rPr>
                <w:rFonts w:ascii="Times New Roman" w:hAnsi="Times New Roman" w:cs="Times New Roman"/>
                <w:sz w:val="24"/>
              </w:rPr>
              <w:t>. I</w:t>
            </w:r>
            <w:r w:rsidRPr="00E73127">
              <w:rPr>
                <w:rFonts w:ascii="Times New Roman" w:hAnsi="Times New Roman" w:cs="Times New Roman"/>
                <w:sz w:val="24"/>
              </w:rPr>
              <w:t>f it</w:t>
            </w:r>
            <w:r>
              <w:rPr>
                <w:rFonts w:ascii="Times New Roman" w:hAnsi="Times New Roman" w:cs="Times New Roman"/>
                <w:sz w:val="24"/>
              </w:rPr>
              <w:t xml:space="preserve"> i</w:t>
            </w:r>
            <w:r w:rsidRPr="00E73127">
              <w:rPr>
                <w:rFonts w:ascii="Times New Roman" w:hAnsi="Times New Roman" w:cs="Times New Roman"/>
                <w:sz w:val="24"/>
              </w:rPr>
              <w:t xml:space="preserve">s a museum at the edge of </w:t>
            </w:r>
            <w:r>
              <w:rPr>
                <w:rFonts w:ascii="Times New Roman" w:hAnsi="Times New Roman" w:cs="Times New Roman"/>
                <w:sz w:val="24"/>
              </w:rPr>
              <w:t>a city</w:t>
            </w:r>
            <w:r w:rsidRPr="00E73127">
              <w:rPr>
                <w:rFonts w:ascii="Times New Roman" w:hAnsi="Times New Roman" w:cs="Times New Roman"/>
                <w:sz w:val="24"/>
              </w:rPr>
              <w:t xml:space="preserve"> with not the greatest transport links, then that has the complication to effect attendance</w:t>
            </w:r>
            <w:r>
              <w:rPr>
                <w:rFonts w:ascii="Times New Roman" w:hAnsi="Times New Roman" w:cs="Times New Roman"/>
                <w:sz w:val="24"/>
              </w:rPr>
              <w:t xml:space="preserve"> (Event organiser 1)</w:t>
            </w:r>
          </w:p>
        </w:tc>
      </w:tr>
      <w:tr w:rsidR="009048BD" w:rsidRPr="00222E17" w14:paraId="41948B23" w14:textId="77777777" w:rsidTr="00832CE4">
        <w:tc>
          <w:tcPr>
            <w:tcW w:w="2972" w:type="dxa"/>
          </w:tcPr>
          <w:p w14:paraId="753A4205" w14:textId="64E7358B" w:rsidR="009048BD" w:rsidRDefault="009048BD" w:rsidP="00832CE4">
            <w:pPr>
              <w:rPr>
                <w:rFonts w:ascii="Times New Roman" w:hAnsi="Times New Roman" w:cs="Times New Roman"/>
                <w:b/>
                <w:bCs/>
                <w:sz w:val="24"/>
                <w:szCs w:val="24"/>
              </w:rPr>
            </w:pPr>
            <w:r>
              <w:rPr>
                <w:rFonts w:ascii="Times New Roman" w:hAnsi="Times New Roman" w:cs="Times New Roman"/>
                <w:b/>
                <w:bCs/>
                <w:sz w:val="24"/>
                <w:szCs w:val="24"/>
              </w:rPr>
              <w:lastRenderedPageBreak/>
              <w:t>Restrictions</w:t>
            </w:r>
          </w:p>
        </w:tc>
        <w:tc>
          <w:tcPr>
            <w:tcW w:w="6044" w:type="dxa"/>
          </w:tcPr>
          <w:p w14:paraId="5703A317" w14:textId="5CB47AD3" w:rsidR="009048BD" w:rsidRPr="00562A99" w:rsidRDefault="009048BD" w:rsidP="00832CE4">
            <w:pPr>
              <w:rPr>
                <w:rFonts w:ascii="Times New Roman" w:hAnsi="Times New Roman" w:cs="Times New Roman"/>
                <w:sz w:val="24"/>
                <w:szCs w:val="24"/>
              </w:rPr>
            </w:pPr>
            <w:r w:rsidRPr="009048BD">
              <w:rPr>
                <w:rFonts w:ascii="Times New Roman" w:hAnsi="Times New Roman" w:cs="Times New Roman"/>
                <w:sz w:val="24"/>
                <w:szCs w:val="24"/>
              </w:rPr>
              <w:t>The main disadvantage of venues like</w:t>
            </w:r>
            <w:r>
              <w:rPr>
                <w:rFonts w:ascii="Times New Roman" w:hAnsi="Times New Roman" w:cs="Times New Roman"/>
                <w:sz w:val="24"/>
                <w:szCs w:val="24"/>
              </w:rPr>
              <w:t xml:space="preserve"> this</w:t>
            </w:r>
            <w:r w:rsidRPr="009048BD">
              <w:rPr>
                <w:rFonts w:ascii="Times New Roman" w:hAnsi="Times New Roman" w:cs="Times New Roman"/>
                <w:sz w:val="24"/>
                <w:szCs w:val="24"/>
              </w:rPr>
              <w:t xml:space="preserve"> is that we normally like to put branding up on the route into the place</w:t>
            </w:r>
            <w:r w:rsidR="0038551D">
              <w:rPr>
                <w:rFonts w:ascii="Times New Roman" w:hAnsi="Times New Roman" w:cs="Times New Roman"/>
                <w:sz w:val="24"/>
                <w:szCs w:val="24"/>
              </w:rPr>
              <w:t>. B</w:t>
            </w:r>
            <w:r w:rsidRPr="009048BD">
              <w:rPr>
                <w:rFonts w:ascii="Times New Roman" w:hAnsi="Times New Roman" w:cs="Times New Roman"/>
                <w:sz w:val="24"/>
                <w:szCs w:val="24"/>
              </w:rPr>
              <w:t>ecause it</w:t>
            </w:r>
            <w:r w:rsidR="00FC6202">
              <w:rPr>
                <w:rFonts w:ascii="Times New Roman" w:hAnsi="Times New Roman" w:cs="Times New Roman"/>
                <w:sz w:val="24"/>
                <w:szCs w:val="24"/>
              </w:rPr>
              <w:t xml:space="preserve"> </w:t>
            </w:r>
            <w:r w:rsidR="0038551D">
              <w:rPr>
                <w:rFonts w:ascii="Times New Roman" w:hAnsi="Times New Roman" w:cs="Times New Roman"/>
                <w:sz w:val="24"/>
                <w:szCs w:val="24"/>
              </w:rPr>
              <w:t>is</w:t>
            </w:r>
            <w:r w:rsidRPr="009048BD">
              <w:rPr>
                <w:rFonts w:ascii="Times New Roman" w:hAnsi="Times New Roman" w:cs="Times New Roman"/>
                <w:sz w:val="24"/>
                <w:szCs w:val="24"/>
              </w:rPr>
              <w:t xml:space="preserve"> a museum</w:t>
            </w:r>
            <w:r w:rsidR="006B41FF">
              <w:rPr>
                <w:rFonts w:ascii="Times New Roman" w:hAnsi="Times New Roman" w:cs="Times New Roman"/>
                <w:sz w:val="24"/>
                <w:szCs w:val="24"/>
              </w:rPr>
              <w:t>,</w:t>
            </w:r>
            <w:r w:rsidRPr="009048BD">
              <w:rPr>
                <w:rFonts w:ascii="Times New Roman" w:hAnsi="Times New Roman" w:cs="Times New Roman"/>
                <w:sz w:val="24"/>
                <w:szCs w:val="24"/>
              </w:rPr>
              <w:t xml:space="preserve"> we can</w:t>
            </w:r>
            <w:r w:rsidR="00FC6202">
              <w:rPr>
                <w:rFonts w:ascii="Times New Roman" w:hAnsi="Times New Roman" w:cs="Times New Roman"/>
                <w:sz w:val="24"/>
                <w:szCs w:val="24"/>
              </w:rPr>
              <w:t>not</w:t>
            </w:r>
            <w:r w:rsidRPr="009048BD">
              <w:rPr>
                <w:rFonts w:ascii="Times New Roman" w:hAnsi="Times New Roman" w:cs="Times New Roman"/>
                <w:sz w:val="24"/>
                <w:szCs w:val="24"/>
              </w:rPr>
              <w:t xml:space="preserve"> put our pop-ups or our logo downstairs</w:t>
            </w:r>
            <w:r w:rsidR="00FC6202">
              <w:rPr>
                <w:rFonts w:ascii="Times New Roman" w:hAnsi="Times New Roman" w:cs="Times New Roman"/>
                <w:sz w:val="24"/>
                <w:szCs w:val="24"/>
              </w:rPr>
              <w:t xml:space="preserve"> (Event </w:t>
            </w:r>
            <w:r w:rsidR="00A830BB">
              <w:rPr>
                <w:rFonts w:ascii="Times New Roman" w:hAnsi="Times New Roman" w:cs="Times New Roman"/>
                <w:sz w:val="24"/>
                <w:szCs w:val="24"/>
              </w:rPr>
              <w:t>organiser</w:t>
            </w:r>
            <w:r w:rsidR="006B41FF">
              <w:rPr>
                <w:rFonts w:ascii="Times New Roman" w:hAnsi="Times New Roman" w:cs="Times New Roman"/>
                <w:sz w:val="24"/>
                <w:szCs w:val="24"/>
              </w:rPr>
              <w:t xml:space="preserve"> 1</w:t>
            </w:r>
            <w:r w:rsidR="00FC6202">
              <w:rPr>
                <w:rFonts w:ascii="Times New Roman" w:hAnsi="Times New Roman" w:cs="Times New Roman"/>
                <w:sz w:val="24"/>
                <w:szCs w:val="24"/>
              </w:rPr>
              <w:t>)</w:t>
            </w:r>
            <w:r w:rsidR="005E4615">
              <w:rPr>
                <w:rFonts w:ascii="Times New Roman" w:hAnsi="Times New Roman" w:cs="Times New Roman"/>
                <w:sz w:val="24"/>
                <w:szCs w:val="24"/>
              </w:rPr>
              <w:t>.</w:t>
            </w:r>
          </w:p>
        </w:tc>
      </w:tr>
    </w:tbl>
    <w:p w14:paraId="4F93BC5B" w14:textId="77777777" w:rsidR="00BA1C1D" w:rsidRDefault="00BA1C1D" w:rsidP="00910AA5">
      <w:pPr>
        <w:spacing w:line="480" w:lineRule="auto"/>
        <w:jc w:val="both"/>
        <w:rPr>
          <w:rFonts w:ascii="Times New Roman" w:hAnsi="Times New Roman" w:cs="Times New Roman"/>
          <w:noProof/>
          <w:sz w:val="24"/>
          <w:szCs w:val="24"/>
        </w:rPr>
      </w:pPr>
    </w:p>
    <w:p w14:paraId="0E39B6AF" w14:textId="1E2A15D1" w:rsidR="00625253" w:rsidRDefault="00A13161" w:rsidP="00910AA5">
      <w:pPr>
        <w:spacing w:line="480" w:lineRule="auto"/>
        <w:jc w:val="both"/>
        <w:rPr>
          <w:rFonts w:ascii="Times New Roman" w:hAnsi="Times New Roman" w:cs="Times New Roman"/>
          <w:noProof/>
          <w:sz w:val="24"/>
          <w:szCs w:val="24"/>
        </w:rPr>
      </w:pPr>
      <w:r w:rsidRPr="00A13161">
        <w:rPr>
          <w:rFonts w:ascii="Times New Roman" w:hAnsi="Times New Roman" w:cs="Times New Roman"/>
          <w:noProof/>
          <w:sz w:val="24"/>
          <w:szCs w:val="24"/>
        </w:rPr>
        <w:t>The second cycle</w:t>
      </w:r>
      <w:r w:rsidR="00777F97">
        <w:rPr>
          <w:rFonts w:ascii="Times New Roman" w:hAnsi="Times New Roman" w:cs="Times New Roman"/>
          <w:noProof/>
          <w:sz w:val="24"/>
          <w:szCs w:val="24"/>
        </w:rPr>
        <w:t xml:space="preserve"> of coding</w:t>
      </w:r>
      <w:r w:rsidRPr="00A13161">
        <w:rPr>
          <w:rFonts w:ascii="Times New Roman" w:hAnsi="Times New Roman" w:cs="Times New Roman"/>
          <w:noProof/>
          <w:sz w:val="24"/>
          <w:szCs w:val="24"/>
        </w:rPr>
        <w:t xml:space="preserve"> </w:t>
      </w:r>
      <w:r w:rsidR="00602EA9">
        <w:rPr>
          <w:rFonts w:ascii="Times New Roman" w:hAnsi="Times New Roman" w:cs="Times New Roman"/>
          <w:noProof/>
          <w:sz w:val="24"/>
          <w:szCs w:val="24"/>
        </w:rPr>
        <w:t>included</w:t>
      </w:r>
      <w:r w:rsidR="00BC083D">
        <w:rPr>
          <w:rFonts w:ascii="Times New Roman" w:hAnsi="Times New Roman" w:cs="Times New Roman"/>
          <w:noProof/>
          <w:sz w:val="24"/>
          <w:szCs w:val="24"/>
        </w:rPr>
        <w:t xml:space="preserve"> </w:t>
      </w:r>
      <w:r w:rsidRPr="00A13161">
        <w:rPr>
          <w:rFonts w:ascii="Times New Roman" w:hAnsi="Times New Roman" w:cs="Times New Roman"/>
          <w:noProof/>
          <w:sz w:val="24"/>
          <w:szCs w:val="24"/>
        </w:rPr>
        <w:t xml:space="preserve">the development of pattern codes, which are “explanatory or inferential codes, ones that identify an emergent theme, configuration or explanation. They pull together a lot of material… into more meaningful and parsimonious units of analysis” </w:t>
      </w:r>
      <w:r w:rsidRPr="00A13161">
        <w:rPr>
          <w:rFonts w:ascii="Times New Roman" w:hAnsi="Times New Roman" w:cs="Times New Roman"/>
          <w:noProof/>
          <w:sz w:val="24"/>
          <w:szCs w:val="24"/>
        </w:rPr>
        <w:fldChar w:fldCharType="begin"/>
      </w:r>
      <w:r w:rsidRPr="00A13161">
        <w:rPr>
          <w:rFonts w:ascii="Times New Roman" w:hAnsi="Times New Roman" w:cs="Times New Roman"/>
          <w:noProof/>
          <w:sz w:val="24"/>
          <w:szCs w:val="24"/>
        </w:rPr>
        <w:instrText xml:space="preserve"> ADDIN EN.CITE &lt;EndNote&gt;&lt;Cite&gt;&lt;Author&gt;Miles&lt;/Author&gt;&lt;Year&gt;2014&lt;/Year&gt;&lt;RecNum&gt;790&lt;/RecNum&gt;&lt;Pages&gt;86&lt;/Pages&gt;&lt;DisplayText&gt;(Miles, Huberman, &amp;amp; Saldaña, 2014, p. 86)&lt;/DisplayText&gt;&lt;record&gt;&lt;rec-number&gt;790&lt;/rec-number&gt;&lt;foreign-keys&gt;&lt;key app="EN" db-id="p5zwfz9fje0rd6e5zxqxx2ry0zrwdtszppez"&gt;790&lt;/key&gt;&lt;/foreign-keys&gt;&lt;ref-type name="Book"&gt;6&lt;/ref-type&gt;&lt;contributors&gt;&lt;authors&gt;&lt;author&gt;Miles, Matthew B.&lt;/author&gt;&lt;author&gt;Huberman, A. M.&lt;/author&gt;&lt;author&gt;Saldaña, Johnny&lt;/author&gt;&lt;/authors&gt;&lt;/contributors&gt;&lt;titles&gt;&lt;title&gt;Qualitative data analysis: A methods sourcebook&lt;/title&gt;&lt;/titles&gt;&lt;number&gt;Book, Whole&lt;/number&gt;&lt;edition&gt;3d&lt;/edition&gt;&lt;keywords&gt;&lt;keyword&gt;Social sciences&lt;/keyword&gt;&lt;keyword&gt;Education&lt;/keyword&gt;&lt;keyword&gt;Research&lt;/keyword&gt;&lt;/keywords&gt;&lt;dates&gt;&lt;year&gt;2014&lt;/year&gt;&lt;/dates&gt;&lt;pub-location&gt;Los Angeles, CA&lt;/pub-location&gt;&lt;publisher&gt;Sage Publications&lt;/publisher&gt;&lt;isbn&gt;1452257876, 9781452257877&lt;/isbn&gt;&lt;urls&gt;&lt;/urls&gt;&lt;/record&gt;&lt;/Cite&gt;&lt;/EndNote&gt;</w:instrText>
      </w:r>
      <w:r w:rsidRPr="00A13161">
        <w:rPr>
          <w:rFonts w:ascii="Times New Roman" w:hAnsi="Times New Roman" w:cs="Times New Roman"/>
          <w:noProof/>
          <w:sz w:val="24"/>
          <w:szCs w:val="24"/>
        </w:rPr>
        <w:fldChar w:fldCharType="separate"/>
      </w:r>
      <w:r w:rsidRPr="00A13161">
        <w:rPr>
          <w:rFonts w:ascii="Times New Roman" w:hAnsi="Times New Roman" w:cs="Times New Roman"/>
          <w:noProof/>
          <w:sz w:val="24"/>
          <w:szCs w:val="24"/>
        </w:rPr>
        <w:t>(Miles, Huberman, &amp; Saldaña, 2014, p. 86)</w:t>
      </w:r>
      <w:r w:rsidRPr="00A13161">
        <w:rPr>
          <w:rFonts w:ascii="Times New Roman" w:hAnsi="Times New Roman" w:cs="Times New Roman"/>
          <w:noProof/>
          <w:sz w:val="24"/>
          <w:szCs w:val="24"/>
        </w:rPr>
        <w:fldChar w:fldCharType="end"/>
      </w:r>
      <w:r w:rsidRPr="00A13161">
        <w:rPr>
          <w:rFonts w:ascii="Times New Roman" w:hAnsi="Times New Roman" w:cs="Times New Roman"/>
          <w:noProof/>
          <w:sz w:val="24"/>
          <w:szCs w:val="24"/>
        </w:rPr>
        <w:t>.</w:t>
      </w:r>
    </w:p>
    <w:p w14:paraId="034BE658" w14:textId="7B39B709" w:rsidR="009D54F8" w:rsidRPr="00910AA5" w:rsidRDefault="00910AA5" w:rsidP="00910AA5">
      <w:pPr>
        <w:spacing w:line="480" w:lineRule="auto"/>
        <w:jc w:val="both"/>
        <w:rPr>
          <w:rFonts w:ascii="Times New Roman" w:hAnsi="Times New Roman" w:cs="Times New Roman"/>
          <w:noProof/>
          <w:sz w:val="24"/>
          <w:szCs w:val="24"/>
        </w:rPr>
      </w:pPr>
      <w:r>
        <w:rPr>
          <w:rFonts w:ascii="Times New Roman" w:hAnsi="Times New Roman" w:cs="Times New Roman"/>
          <w:sz w:val="24"/>
          <w:szCs w:val="24"/>
        </w:rPr>
        <w:t>At this stage, t</w:t>
      </w:r>
      <w:r w:rsidR="00F66E49">
        <w:rPr>
          <w:rFonts w:ascii="Times New Roman" w:hAnsi="Times New Roman" w:cs="Times New Roman"/>
          <w:sz w:val="24"/>
          <w:szCs w:val="24"/>
        </w:rPr>
        <w:t xml:space="preserve">he thematic analysis revealed the interplay of </w:t>
      </w:r>
      <w:r w:rsidR="009D54F8">
        <w:rPr>
          <w:rFonts w:ascii="Times New Roman" w:hAnsi="Times New Roman" w:cs="Times New Roman"/>
          <w:sz w:val="24"/>
          <w:szCs w:val="24"/>
        </w:rPr>
        <w:t>three</w:t>
      </w:r>
      <w:r w:rsidR="00F66E49">
        <w:rPr>
          <w:rFonts w:ascii="Times New Roman" w:hAnsi="Times New Roman" w:cs="Times New Roman"/>
          <w:sz w:val="24"/>
          <w:szCs w:val="24"/>
        </w:rPr>
        <w:t xml:space="preserve"> key attributes a museum should </w:t>
      </w:r>
      <w:r w:rsidR="00AC231F">
        <w:rPr>
          <w:rFonts w:ascii="Times New Roman" w:hAnsi="Times New Roman" w:cs="Times New Roman"/>
          <w:sz w:val="24"/>
          <w:szCs w:val="24"/>
        </w:rPr>
        <w:t>enhance</w:t>
      </w:r>
      <w:r w:rsidR="00F66E49">
        <w:rPr>
          <w:rFonts w:ascii="Times New Roman" w:hAnsi="Times New Roman" w:cs="Times New Roman"/>
          <w:sz w:val="24"/>
          <w:szCs w:val="24"/>
        </w:rPr>
        <w:t xml:space="preserve"> to become a s</w:t>
      </w:r>
      <w:r w:rsidR="009D54F8">
        <w:rPr>
          <w:rFonts w:ascii="Times New Roman" w:hAnsi="Times New Roman" w:cs="Times New Roman"/>
          <w:sz w:val="24"/>
          <w:szCs w:val="24"/>
        </w:rPr>
        <w:t xml:space="preserve">uccessful </w:t>
      </w:r>
      <w:r w:rsidR="00E13FBB">
        <w:rPr>
          <w:rFonts w:ascii="Times New Roman" w:hAnsi="Times New Roman" w:cs="Times New Roman"/>
          <w:sz w:val="24"/>
          <w:szCs w:val="24"/>
        </w:rPr>
        <w:t xml:space="preserve">business </w:t>
      </w:r>
      <w:r w:rsidR="009D54F8">
        <w:rPr>
          <w:rFonts w:ascii="Times New Roman" w:hAnsi="Times New Roman" w:cs="Times New Roman"/>
          <w:sz w:val="24"/>
          <w:szCs w:val="24"/>
        </w:rPr>
        <w:t>event venue (See Figure 1).</w:t>
      </w:r>
      <w:r w:rsidR="00F66E49">
        <w:rPr>
          <w:rFonts w:ascii="Times New Roman" w:hAnsi="Times New Roman" w:cs="Times New Roman"/>
          <w:sz w:val="24"/>
          <w:szCs w:val="24"/>
        </w:rPr>
        <w:t xml:space="preserve"> </w:t>
      </w:r>
    </w:p>
    <w:p w14:paraId="03F380E6" w14:textId="5CD69D64" w:rsidR="00A02616" w:rsidRPr="00A02616" w:rsidRDefault="00A603D5" w:rsidP="00A02616">
      <w:pPr>
        <w:jc w:val="center"/>
        <w:rPr>
          <w:b/>
        </w:rPr>
      </w:pPr>
      <w:r w:rsidRPr="00A603D5">
        <w:rPr>
          <w:b/>
          <w:noProof/>
        </w:rPr>
        <w:drawing>
          <wp:inline distT="0" distB="0" distL="0" distR="0" wp14:anchorId="3060DCB2" wp14:editId="28FE8484">
            <wp:extent cx="5845810" cy="334835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58168A8" w14:textId="60BDBAB8" w:rsidR="009D54F8" w:rsidRPr="00CD2449" w:rsidRDefault="009D54F8" w:rsidP="009D54F8">
      <w:pPr>
        <w:pStyle w:val="Caption"/>
        <w:spacing w:line="480" w:lineRule="auto"/>
        <w:jc w:val="both"/>
        <w:rPr>
          <w:rFonts w:ascii="Times New Roman" w:hAnsi="Times New Roman" w:cs="Times New Roman"/>
          <w:b/>
          <w:i w:val="0"/>
          <w:color w:val="auto"/>
          <w:sz w:val="24"/>
          <w:szCs w:val="24"/>
        </w:rPr>
      </w:pPr>
      <w:r w:rsidRPr="00CD2449">
        <w:rPr>
          <w:rFonts w:ascii="Times New Roman" w:hAnsi="Times New Roman" w:cs="Times New Roman"/>
          <w:b/>
          <w:i w:val="0"/>
          <w:color w:val="auto"/>
          <w:sz w:val="24"/>
          <w:szCs w:val="24"/>
        </w:rPr>
        <w:t xml:space="preserve">Figure 1: The Key </w:t>
      </w:r>
      <w:r w:rsidR="00E62942">
        <w:rPr>
          <w:rFonts w:ascii="Times New Roman" w:hAnsi="Times New Roman" w:cs="Times New Roman"/>
          <w:b/>
          <w:i w:val="0"/>
          <w:color w:val="auto"/>
          <w:sz w:val="24"/>
          <w:szCs w:val="24"/>
        </w:rPr>
        <w:t xml:space="preserve">Quality </w:t>
      </w:r>
      <w:r w:rsidRPr="00CD2449">
        <w:rPr>
          <w:rFonts w:ascii="Times New Roman" w:hAnsi="Times New Roman" w:cs="Times New Roman"/>
          <w:b/>
          <w:i w:val="0"/>
          <w:color w:val="auto"/>
          <w:sz w:val="24"/>
          <w:szCs w:val="24"/>
        </w:rPr>
        <w:t>Attributes of Museums</w:t>
      </w:r>
      <w:r w:rsidR="00974345">
        <w:rPr>
          <w:rFonts w:ascii="Times New Roman" w:hAnsi="Times New Roman" w:cs="Times New Roman"/>
          <w:b/>
          <w:i w:val="0"/>
          <w:color w:val="auto"/>
          <w:sz w:val="24"/>
          <w:szCs w:val="24"/>
        </w:rPr>
        <w:t xml:space="preserve"> and </w:t>
      </w:r>
      <w:r w:rsidR="006503DD">
        <w:rPr>
          <w:rFonts w:ascii="Times New Roman" w:hAnsi="Times New Roman" w:cs="Times New Roman"/>
          <w:b/>
          <w:i w:val="0"/>
          <w:color w:val="auto"/>
          <w:sz w:val="24"/>
          <w:szCs w:val="24"/>
        </w:rPr>
        <w:t>Art Galleries</w:t>
      </w:r>
      <w:r w:rsidRPr="00CD2449">
        <w:rPr>
          <w:rFonts w:ascii="Times New Roman" w:hAnsi="Times New Roman" w:cs="Times New Roman"/>
          <w:b/>
          <w:i w:val="0"/>
          <w:color w:val="auto"/>
          <w:sz w:val="24"/>
          <w:szCs w:val="24"/>
        </w:rPr>
        <w:t xml:space="preserve"> as</w:t>
      </w:r>
      <w:r w:rsidR="006503DD">
        <w:rPr>
          <w:rFonts w:ascii="Times New Roman" w:hAnsi="Times New Roman" w:cs="Times New Roman"/>
          <w:b/>
          <w:i w:val="0"/>
          <w:color w:val="auto"/>
          <w:sz w:val="24"/>
          <w:szCs w:val="24"/>
        </w:rPr>
        <w:t xml:space="preserve"> Busine</w:t>
      </w:r>
      <w:r w:rsidR="00F27ACD">
        <w:rPr>
          <w:rFonts w:ascii="Times New Roman" w:hAnsi="Times New Roman" w:cs="Times New Roman"/>
          <w:b/>
          <w:i w:val="0"/>
          <w:color w:val="auto"/>
          <w:sz w:val="24"/>
          <w:szCs w:val="24"/>
        </w:rPr>
        <w:t>s</w:t>
      </w:r>
      <w:r w:rsidR="006503DD">
        <w:rPr>
          <w:rFonts w:ascii="Times New Roman" w:hAnsi="Times New Roman" w:cs="Times New Roman"/>
          <w:b/>
          <w:i w:val="0"/>
          <w:color w:val="auto"/>
          <w:sz w:val="24"/>
          <w:szCs w:val="24"/>
        </w:rPr>
        <w:t>s</w:t>
      </w:r>
      <w:r w:rsidR="00F27ACD">
        <w:rPr>
          <w:rFonts w:ascii="Times New Roman" w:hAnsi="Times New Roman" w:cs="Times New Roman"/>
          <w:b/>
          <w:i w:val="0"/>
          <w:color w:val="auto"/>
          <w:sz w:val="24"/>
          <w:szCs w:val="24"/>
        </w:rPr>
        <w:t xml:space="preserve"> </w:t>
      </w:r>
      <w:r w:rsidRPr="00CD2449">
        <w:rPr>
          <w:rFonts w:ascii="Times New Roman" w:hAnsi="Times New Roman" w:cs="Times New Roman"/>
          <w:b/>
          <w:i w:val="0"/>
          <w:color w:val="auto"/>
          <w:sz w:val="24"/>
          <w:szCs w:val="24"/>
        </w:rPr>
        <w:t>Event Venues</w:t>
      </w:r>
    </w:p>
    <w:p w14:paraId="7D5B62A2" w14:textId="2D4C8444" w:rsidR="00910AA5" w:rsidRPr="00BD3B3C" w:rsidRDefault="009D54F8" w:rsidP="00BD3B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Venue </w:t>
      </w:r>
      <w:r w:rsidR="009F3434">
        <w:rPr>
          <w:rFonts w:ascii="Times New Roman" w:hAnsi="Times New Roman" w:cs="Times New Roman"/>
          <w:sz w:val="24"/>
          <w:szCs w:val="24"/>
        </w:rPr>
        <w:t>C</w:t>
      </w:r>
      <w:r w:rsidR="000B7806">
        <w:rPr>
          <w:rFonts w:ascii="Times New Roman" w:hAnsi="Times New Roman" w:cs="Times New Roman"/>
          <w:sz w:val="24"/>
          <w:szCs w:val="24"/>
        </w:rPr>
        <w:t>haracter</w:t>
      </w:r>
      <w:r w:rsidRPr="00B1449E">
        <w:rPr>
          <w:rFonts w:ascii="Times New Roman" w:hAnsi="Times New Roman" w:cs="Times New Roman"/>
          <w:sz w:val="24"/>
          <w:szCs w:val="24"/>
        </w:rPr>
        <w:t xml:space="preserve"> </w:t>
      </w:r>
      <w:r w:rsidR="00036C43">
        <w:rPr>
          <w:rFonts w:ascii="Times New Roman" w:hAnsi="Times New Roman" w:cs="Times New Roman"/>
          <w:sz w:val="24"/>
          <w:szCs w:val="24"/>
        </w:rPr>
        <w:t xml:space="preserve">reflects the overall image, appeal and reputation of a museum or art gallery. </w:t>
      </w:r>
      <w:r w:rsidR="00901BAA">
        <w:rPr>
          <w:rFonts w:ascii="Times New Roman" w:hAnsi="Times New Roman" w:cs="Times New Roman"/>
          <w:sz w:val="24"/>
          <w:szCs w:val="24"/>
        </w:rPr>
        <w:t xml:space="preserve">Memorability </w:t>
      </w:r>
      <w:r w:rsidR="000B7806">
        <w:rPr>
          <w:rFonts w:ascii="Times New Roman" w:hAnsi="Times New Roman" w:cs="Times New Roman"/>
          <w:sz w:val="24"/>
          <w:szCs w:val="24"/>
        </w:rPr>
        <w:t>refers to</w:t>
      </w:r>
      <w:r w:rsidR="000B7806" w:rsidRPr="00B1449E">
        <w:rPr>
          <w:rFonts w:ascii="Times New Roman" w:hAnsi="Times New Roman" w:cs="Times New Roman"/>
          <w:sz w:val="24"/>
          <w:szCs w:val="24"/>
        </w:rPr>
        <w:t xml:space="preserve"> </w:t>
      </w:r>
      <w:r w:rsidR="008B56BA">
        <w:rPr>
          <w:rFonts w:ascii="Times New Roman" w:hAnsi="Times New Roman" w:cs="Times New Roman"/>
          <w:sz w:val="24"/>
          <w:szCs w:val="24"/>
        </w:rPr>
        <w:t xml:space="preserve">the </w:t>
      </w:r>
      <w:r w:rsidR="00A1150B">
        <w:rPr>
          <w:rFonts w:ascii="Times New Roman" w:hAnsi="Times New Roman" w:cs="Times New Roman"/>
          <w:sz w:val="24"/>
          <w:szCs w:val="24"/>
        </w:rPr>
        <w:t xml:space="preserve">extent </w:t>
      </w:r>
      <w:r w:rsidR="008B56BA">
        <w:rPr>
          <w:rFonts w:ascii="Times New Roman" w:hAnsi="Times New Roman" w:cs="Times New Roman"/>
          <w:sz w:val="24"/>
          <w:szCs w:val="24"/>
        </w:rPr>
        <w:t xml:space="preserve">to which </w:t>
      </w:r>
      <w:r w:rsidR="000B7806" w:rsidRPr="00B1449E">
        <w:rPr>
          <w:rFonts w:ascii="Times New Roman" w:hAnsi="Times New Roman" w:cs="Times New Roman"/>
          <w:sz w:val="24"/>
          <w:szCs w:val="24"/>
        </w:rPr>
        <w:t xml:space="preserve">museums </w:t>
      </w:r>
      <w:r w:rsidR="000B7806">
        <w:rPr>
          <w:rFonts w:ascii="Times New Roman" w:hAnsi="Times New Roman" w:cs="Times New Roman"/>
          <w:sz w:val="24"/>
          <w:szCs w:val="24"/>
        </w:rPr>
        <w:t>are capable of providing a uni</w:t>
      </w:r>
      <w:r w:rsidR="00036C43">
        <w:rPr>
          <w:rFonts w:ascii="Times New Roman" w:hAnsi="Times New Roman" w:cs="Times New Roman"/>
          <w:sz w:val="24"/>
          <w:szCs w:val="24"/>
        </w:rPr>
        <w:t>que and authentic experience</w:t>
      </w:r>
      <w:r w:rsidR="000B7806" w:rsidRPr="00B1449E">
        <w:rPr>
          <w:rFonts w:ascii="Times New Roman" w:hAnsi="Times New Roman" w:cs="Times New Roman"/>
          <w:sz w:val="24"/>
          <w:szCs w:val="24"/>
        </w:rPr>
        <w:t xml:space="preserve"> </w:t>
      </w:r>
      <w:r w:rsidR="000B7806">
        <w:rPr>
          <w:rFonts w:ascii="Times New Roman" w:hAnsi="Times New Roman" w:cs="Times New Roman"/>
          <w:sz w:val="24"/>
          <w:szCs w:val="24"/>
        </w:rPr>
        <w:t xml:space="preserve">to the corporate event audience through the enchanting atmospherics of the </w:t>
      </w:r>
      <w:r w:rsidR="000B7806">
        <w:rPr>
          <w:rFonts w:ascii="Times New Roman" w:hAnsi="Times New Roman" w:cs="Times New Roman"/>
          <w:sz w:val="24"/>
          <w:szCs w:val="24"/>
        </w:rPr>
        <w:lastRenderedPageBreak/>
        <w:t>venue.</w:t>
      </w:r>
      <w:r w:rsidR="00921F3F">
        <w:rPr>
          <w:rFonts w:ascii="Times New Roman" w:hAnsi="Times New Roman" w:cs="Times New Roman"/>
          <w:sz w:val="24"/>
          <w:szCs w:val="24"/>
        </w:rPr>
        <w:t xml:space="preserve"> </w:t>
      </w:r>
      <w:r w:rsidR="00F4785A">
        <w:rPr>
          <w:rFonts w:ascii="Times New Roman" w:hAnsi="Times New Roman" w:cs="Times New Roman"/>
          <w:sz w:val="24"/>
          <w:szCs w:val="24"/>
        </w:rPr>
        <w:t xml:space="preserve">Functionality and </w:t>
      </w:r>
      <w:r w:rsidR="00921F3F">
        <w:rPr>
          <w:rFonts w:ascii="Times New Roman" w:hAnsi="Times New Roman" w:cs="Times New Roman"/>
          <w:sz w:val="24"/>
          <w:szCs w:val="24"/>
        </w:rPr>
        <w:t xml:space="preserve">Feasibility deal with the availability of an appropriate infrastructure to successfully organise a business event </w:t>
      </w:r>
      <w:r w:rsidR="00036C43">
        <w:rPr>
          <w:rFonts w:ascii="Times New Roman" w:hAnsi="Times New Roman" w:cs="Times New Roman"/>
          <w:sz w:val="24"/>
          <w:szCs w:val="24"/>
        </w:rPr>
        <w:t>in</w:t>
      </w:r>
      <w:r w:rsidR="00921F3F">
        <w:rPr>
          <w:rFonts w:ascii="Times New Roman" w:hAnsi="Times New Roman" w:cs="Times New Roman"/>
          <w:sz w:val="24"/>
          <w:szCs w:val="24"/>
        </w:rPr>
        <w:t xml:space="preserve"> a museum or art gallery. </w:t>
      </w:r>
      <w:r>
        <w:rPr>
          <w:rFonts w:ascii="Times New Roman" w:hAnsi="Times New Roman" w:cs="Times New Roman"/>
          <w:sz w:val="24"/>
          <w:szCs w:val="24"/>
        </w:rPr>
        <w:t xml:space="preserve">Each of the attributes </w:t>
      </w:r>
      <w:r w:rsidR="00036C43">
        <w:rPr>
          <w:rFonts w:ascii="Times New Roman" w:hAnsi="Times New Roman" w:cs="Times New Roman"/>
          <w:sz w:val="24"/>
          <w:szCs w:val="24"/>
        </w:rPr>
        <w:t>is</w:t>
      </w:r>
      <w:r>
        <w:rPr>
          <w:rFonts w:ascii="Times New Roman" w:hAnsi="Times New Roman" w:cs="Times New Roman"/>
          <w:sz w:val="24"/>
          <w:szCs w:val="24"/>
        </w:rPr>
        <w:t xml:space="preserve"> discussed in detail </w:t>
      </w:r>
      <w:r w:rsidR="007060B9">
        <w:rPr>
          <w:rFonts w:ascii="Times New Roman" w:hAnsi="Times New Roman" w:cs="Times New Roman"/>
          <w:sz w:val="24"/>
          <w:szCs w:val="24"/>
        </w:rPr>
        <w:t xml:space="preserve">in the </w:t>
      </w:r>
      <w:r w:rsidR="008D7E72">
        <w:rPr>
          <w:rFonts w:ascii="Times New Roman" w:hAnsi="Times New Roman" w:cs="Times New Roman"/>
          <w:sz w:val="24"/>
          <w:szCs w:val="24"/>
        </w:rPr>
        <w:t xml:space="preserve">next </w:t>
      </w:r>
      <w:r w:rsidR="007060B9">
        <w:rPr>
          <w:rFonts w:ascii="Times New Roman" w:hAnsi="Times New Roman" w:cs="Times New Roman"/>
          <w:sz w:val="24"/>
          <w:szCs w:val="24"/>
        </w:rPr>
        <w:t>section</w:t>
      </w:r>
      <w:r>
        <w:rPr>
          <w:rFonts w:ascii="Times New Roman" w:hAnsi="Times New Roman" w:cs="Times New Roman"/>
          <w:sz w:val="24"/>
          <w:szCs w:val="24"/>
        </w:rPr>
        <w:t xml:space="preserve">. </w:t>
      </w:r>
    </w:p>
    <w:p w14:paraId="466D7B38" w14:textId="2F5F7D6C" w:rsidR="0099194B" w:rsidRPr="00EB578A" w:rsidRDefault="00EB578A" w:rsidP="00EB578A">
      <w:pPr>
        <w:pStyle w:val="Heading2"/>
        <w:spacing w:line="480" w:lineRule="auto"/>
        <w:jc w:val="both"/>
        <w:rPr>
          <w:rFonts w:ascii="Times New Roman" w:hAnsi="Times New Roman" w:cs="Times New Roman"/>
          <w:b/>
          <w:color w:val="auto"/>
          <w:sz w:val="28"/>
        </w:rPr>
      </w:pPr>
      <w:r w:rsidRPr="00EE60A8">
        <w:rPr>
          <w:rFonts w:ascii="Times New Roman" w:hAnsi="Times New Roman" w:cs="Times New Roman"/>
          <w:b/>
          <w:color w:val="auto"/>
          <w:sz w:val="28"/>
        </w:rPr>
        <w:t>Data Analysis</w:t>
      </w:r>
    </w:p>
    <w:p w14:paraId="6B3DE196" w14:textId="64DB7FED" w:rsidR="00554D64" w:rsidRPr="008C2D87" w:rsidRDefault="00554D64" w:rsidP="00B1449E">
      <w:pPr>
        <w:pStyle w:val="Heading2"/>
        <w:spacing w:line="480" w:lineRule="auto"/>
        <w:jc w:val="both"/>
        <w:rPr>
          <w:rFonts w:ascii="Times New Roman" w:hAnsi="Times New Roman" w:cs="Times New Roman"/>
          <w:b/>
          <w:color w:val="auto"/>
          <w:sz w:val="24"/>
        </w:rPr>
      </w:pPr>
      <w:r w:rsidRPr="008C2D87">
        <w:rPr>
          <w:rFonts w:ascii="Times New Roman" w:hAnsi="Times New Roman" w:cs="Times New Roman"/>
          <w:b/>
          <w:color w:val="auto"/>
          <w:sz w:val="24"/>
        </w:rPr>
        <w:t>Venue Character</w:t>
      </w:r>
    </w:p>
    <w:p w14:paraId="5D59836F" w14:textId="49D8A802" w:rsidR="008556BA" w:rsidRDefault="00C40CD4" w:rsidP="00C40CD4">
      <w:pPr>
        <w:spacing w:line="480" w:lineRule="auto"/>
        <w:jc w:val="both"/>
        <w:rPr>
          <w:rFonts w:ascii="Times New Roman" w:hAnsi="Times New Roman" w:cs="Times New Roman"/>
          <w:sz w:val="24"/>
        </w:rPr>
      </w:pPr>
      <w:r>
        <w:rPr>
          <w:rFonts w:ascii="Times New Roman" w:hAnsi="Times New Roman" w:cs="Times New Roman"/>
          <w:sz w:val="24"/>
        </w:rPr>
        <w:t>Venue C</w:t>
      </w:r>
      <w:r w:rsidR="00B0519A">
        <w:rPr>
          <w:rFonts w:ascii="Times New Roman" w:hAnsi="Times New Roman" w:cs="Times New Roman"/>
          <w:sz w:val="24"/>
        </w:rPr>
        <w:t xml:space="preserve">haracter </w:t>
      </w:r>
      <w:r w:rsidR="00554D64" w:rsidRPr="00B1449E">
        <w:rPr>
          <w:rFonts w:ascii="Times New Roman" w:hAnsi="Times New Roman" w:cs="Times New Roman"/>
          <w:sz w:val="24"/>
        </w:rPr>
        <w:t>refers to the unique</w:t>
      </w:r>
      <w:r w:rsidR="00C270E9">
        <w:rPr>
          <w:rFonts w:ascii="Times New Roman" w:hAnsi="Times New Roman" w:cs="Times New Roman"/>
          <w:sz w:val="24"/>
        </w:rPr>
        <w:t xml:space="preserve"> appeal of </w:t>
      </w:r>
      <w:r w:rsidR="00B40D3B">
        <w:rPr>
          <w:rFonts w:ascii="Times New Roman" w:hAnsi="Times New Roman" w:cs="Times New Roman"/>
          <w:sz w:val="24"/>
        </w:rPr>
        <w:t>a</w:t>
      </w:r>
      <w:r w:rsidR="00554D64" w:rsidRPr="00B1449E">
        <w:rPr>
          <w:rFonts w:ascii="Times New Roman" w:hAnsi="Times New Roman" w:cs="Times New Roman"/>
          <w:sz w:val="24"/>
        </w:rPr>
        <w:t xml:space="preserve"> venue</w:t>
      </w:r>
      <w:r>
        <w:rPr>
          <w:rFonts w:ascii="Times New Roman" w:hAnsi="Times New Roman" w:cs="Times New Roman"/>
          <w:sz w:val="24"/>
        </w:rPr>
        <w:t>, its historical background</w:t>
      </w:r>
      <w:r w:rsidR="00C270E9">
        <w:rPr>
          <w:rFonts w:ascii="Times New Roman" w:hAnsi="Times New Roman" w:cs="Times New Roman"/>
          <w:sz w:val="24"/>
        </w:rPr>
        <w:t>, architectural dis</w:t>
      </w:r>
      <w:r>
        <w:rPr>
          <w:rFonts w:ascii="Times New Roman" w:hAnsi="Times New Roman" w:cs="Times New Roman"/>
          <w:sz w:val="24"/>
        </w:rPr>
        <w:t>tinctiveness and spatial design.</w:t>
      </w:r>
      <w:r w:rsidR="00AF0D76">
        <w:rPr>
          <w:rFonts w:ascii="Times New Roman" w:hAnsi="Times New Roman" w:cs="Times New Roman"/>
          <w:sz w:val="24"/>
        </w:rPr>
        <w:t xml:space="preserve"> </w:t>
      </w:r>
      <w:r>
        <w:rPr>
          <w:rFonts w:ascii="Times New Roman" w:hAnsi="Times New Roman" w:cs="Times New Roman"/>
          <w:sz w:val="24"/>
        </w:rPr>
        <w:t xml:space="preserve">Each of the three selected venues for this study </w:t>
      </w:r>
      <w:r w:rsidR="0063724F">
        <w:rPr>
          <w:rFonts w:ascii="Times New Roman" w:hAnsi="Times New Roman" w:cs="Times New Roman"/>
          <w:sz w:val="24"/>
        </w:rPr>
        <w:t>has</w:t>
      </w:r>
      <w:r>
        <w:rPr>
          <w:rFonts w:ascii="Times New Roman" w:hAnsi="Times New Roman" w:cs="Times New Roman"/>
          <w:sz w:val="24"/>
        </w:rPr>
        <w:t xml:space="preserve"> a unique history. </w:t>
      </w:r>
      <w:r w:rsidRPr="00B1449E">
        <w:rPr>
          <w:rFonts w:ascii="Times New Roman" w:hAnsi="Times New Roman" w:cs="Times New Roman"/>
          <w:sz w:val="24"/>
        </w:rPr>
        <w:t>Manchester Art Gallery</w:t>
      </w:r>
      <w:r>
        <w:rPr>
          <w:rFonts w:ascii="Times New Roman" w:hAnsi="Times New Roman" w:cs="Times New Roman"/>
          <w:sz w:val="24"/>
        </w:rPr>
        <w:t xml:space="preserve"> and Salford Museum </w:t>
      </w:r>
      <w:r w:rsidRPr="00B1449E">
        <w:rPr>
          <w:rFonts w:ascii="Times New Roman" w:hAnsi="Times New Roman" w:cs="Times New Roman"/>
          <w:sz w:val="24"/>
        </w:rPr>
        <w:t>w</w:t>
      </w:r>
      <w:r>
        <w:rPr>
          <w:rFonts w:ascii="Times New Roman" w:hAnsi="Times New Roman" w:cs="Times New Roman"/>
          <w:sz w:val="24"/>
        </w:rPr>
        <w:t>ere built in the Victorian era.</w:t>
      </w:r>
      <w:r w:rsidRPr="00C40CD4">
        <w:rPr>
          <w:rFonts w:ascii="Times New Roman" w:hAnsi="Times New Roman" w:cs="Times New Roman"/>
          <w:sz w:val="24"/>
        </w:rPr>
        <w:t xml:space="preserve"> </w:t>
      </w:r>
      <w:r w:rsidRPr="00B1449E">
        <w:rPr>
          <w:rFonts w:ascii="Times New Roman" w:hAnsi="Times New Roman" w:cs="Times New Roman"/>
          <w:sz w:val="24"/>
        </w:rPr>
        <w:t xml:space="preserve">This provides the </w:t>
      </w:r>
      <w:r>
        <w:rPr>
          <w:rFonts w:ascii="Times New Roman" w:hAnsi="Times New Roman" w:cs="Times New Roman"/>
          <w:sz w:val="24"/>
        </w:rPr>
        <w:t>venues</w:t>
      </w:r>
      <w:r w:rsidRPr="00B1449E">
        <w:rPr>
          <w:rFonts w:ascii="Times New Roman" w:hAnsi="Times New Roman" w:cs="Times New Roman"/>
          <w:sz w:val="24"/>
        </w:rPr>
        <w:t xml:space="preserve"> with a rich </w:t>
      </w:r>
      <w:r>
        <w:rPr>
          <w:rFonts w:ascii="Times New Roman" w:hAnsi="Times New Roman" w:cs="Times New Roman"/>
          <w:sz w:val="24"/>
        </w:rPr>
        <w:t>historical value and highlights them as important elements of the cityscape and</w:t>
      </w:r>
      <w:r w:rsidR="008556BA">
        <w:rPr>
          <w:rFonts w:ascii="Times New Roman" w:hAnsi="Times New Roman" w:cs="Times New Roman"/>
          <w:sz w:val="24"/>
        </w:rPr>
        <w:t xml:space="preserve">, as a result, </w:t>
      </w:r>
      <w:r w:rsidRPr="00B1449E">
        <w:rPr>
          <w:rFonts w:ascii="Times New Roman" w:hAnsi="Times New Roman" w:cs="Times New Roman"/>
          <w:sz w:val="24"/>
        </w:rPr>
        <w:t>intriguing place</w:t>
      </w:r>
      <w:r>
        <w:rPr>
          <w:rFonts w:ascii="Times New Roman" w:hAnsi="Times New Roman" w:cs="Times New Roman"/>
          <w:sz w:val="24"/>
        </w:rPr>
        <w:t>s to organise a business</w:t>
      </w:r>
      <w:r w:rsidRPr="00B1449E">
        <w:rPr>
          <w:rFonts w:ascii="Times New Roman" w:hAnsi="Times New Roman" w:cs="Times New Roman"/>
          <w:sz w:val="24"/>
        </w:rPr>
        <w:t xml:space="preserve"> event. </w:t>
      </w:r>
      <w:r w:rsidR="00B428D9">
        <w:rPr>
          <w:rFonts w:ascii="Times New Roman" w:hAnsi="Times New Roman" w:cs="Times New Roman"/>
          <w:sz w:val="24"/>
        </w:rPr>
        <w:t>The Lowr</w:t>
      </w:r>
      <w:r w:rsidR="008556BA">
        <w:rPr>
          <w:rFonts w:ascii="Times New Roman" w:hAnsi="Times New Roman" w:cs="Times New Roman"/>
          <w:sz w:val="24"/>
        </w:rPr>
        <w:t xml:space="preserve">y, </w:t>
      </w:r>
      <w:r w:rsidR="007A72BC">
        <w:rPr>
          <w:rFonts w:ascii="Times New Roman" w:hAnsi="Times New Roman" w:cs="Times New Roman"/>
          <w:sz w:val="24"/>
        </w:rPr>
        <w:t>in contrast</w:t>
      </w:r>
      <w:r w:rsidR="008556BA">
        <w:rPr>
          <w:rFonts w:ascii="Times New Roman" w:hAnsi="Times New Roman" w:cs="Times New Roman"/>
          <w:sz w:val="24"/>
        </w:rPr>
        <w:t>, is a relatively new project</w:t>
      </w:r>
      <w:r w:rsidR="0063724F">
        <w:rPr>
          <w:rFonts w:ascii="Times New Roman" w:hAnsi="Times New Roman" w:cs="Times New Roman"/>
          <w:sz w:val="24"/>
        </w:rPr>
        <w:t>, completed in 2000.</w:t>
      </w:r>
      <w:r w:rsidR="008556BA">
        <w:rPr>
          <w:rFonts w:ascii="Times New Roman" w:hAnsi="Times New Roman" w:cs="Times New Roman"/>
          <w:sz w:val="24"/>
        </w:rPr>
        <w:t xml:space="preserve"> However, due to its permanent collections, temporary exhibitions and other cultural events hosted, it has become a cultural landmark for Manchester and for the UK in general. </w:t>
      </w:r>
    </w:p>
    <w:p w14:paraId="41CB6941" w14:textId="63CA7F4C" w:rsidR="00133ACC" w:rsidRDefault="008556BA" w:rsidP="00F049B4">
      <w:pPr>
        <w:spacing w:line="480" w:lineRule="auto"/>
        <w:jc w:val="both"/>
        <w:rPr>
          <w:rFonts w:ascii="Times New Roman" w:hAnsi="Times New Roman" w:cs="Times New Roman"/>
          <w:sz w:val="24"/>
        </w:rPr>
      </w:pPr>
      <w:r>
        <w:rPr>
          <w:rFonts w:ascii="Times New Roman" w:hAnsi="Times New Roman" w:cs="Times New Roman"/>
          <w:sz w:val="24"/>
        </w:rPr>
        <w:t xml:space="preserve">Original architectural solutions </w:t>
      </w:r>
      <w:r w:rsidR="0063724F">
        <w:rPr>
          <w:rFonts w:ascii="Times New Roman" w:hAnsi="Times New Roman" w:cs="Times New Roman"/>
          <w:sz w:val="24"/>
        </w:rPr>
        <w:t xml:space="preserve">allow </w:t>
      </w:r>
      <w:r>
        <w:rPr>
          <w:rFonts w:ascii="Times New Roman" w:hAnsi="Times New Roman" w:cs="Times New Roman"/>
          <w:sz w:val="24"/>
        </w:rPr>
        <w:t>the museums under study</w:t>
      </w:r>
      <w:r w:rsidR="00BD6BE4">
        <w:rPr>
          <w:rFonts w:ascii="Times New Roman" w:hAnsi="Times New Roman" w:cs="Times New Roman"/>
          <w:sz w:val="24"/>
        </w:rPr>
        <w:t xml:space="preserve"> to stand alone and </w:t>
      </w:r>
      <w:r w:rsidR="00354CF4">
        <w:rPr>
          <w:rFonts w:ascii="Times New Roman" w:hAnsi="Times New Roman" w:cs="Times New Roman"/>
          <w:sz w:val="24"/>
        </w:rPr>
        <w:t xml:space="preserve">to </w:t>
      </w:r>
      <w:r w:rsidR="00BD6BE4">
        <w:rPr>
          <w:rFonts w:ascii="Times New Roman" w:hAnsi="Times New Roman" w:cs="Times New Roman"/>
          <w:sz w:val="24"/>
        </w:rPr>
        <w:t>be</w:t>
      </w:r>
      <w:r>
        <w:rPr>
          <w:rFonts w:ascii="Times New Roman" w:hAnsi="Times New Roman" w:cs="Times New Roman"/>
          <w:sz w:val="24"/>
        </w:rPr>
        <w:t xml:space="preserve"> relatively competitive </w:t>
      </w:r>
      <w:r w:rsidR="00103517">
        <w:rPr>
          <w:rFonts w:ascii="Times New Roman" w:hAnsi="Times New Roman" w:cs="Times New Roman"/>
          <w:sz w:val="24"/>
        </w:rPr>
        <w:t>i</w:t>
      </w:r>
      <w:r>
        <w:rPr>
          <w:rFonts w:ascii="Times New Roman" w:hAnsi="Times New Roman" w:cs="Times New Roman"/>
          <w:sz w:val="24"/>
        </w:rPr>
        <w:t xml:space="preserve">n the corporate event market. </w:t>
      </w:r>
      <w:r w:rsidR="0063724F">
        <w:rPr>
          <w:rFonts w:ascii="Times New Roman" w:hAnsi="Times New Roman" w:cs="Times New Roman"/>
          <w:sz w:val="24"/>
        </w:rPr>
        <w:t>For example, t</w:t>
      </w:r>
      <w:r>
        <w:rPr>
          <w:rFonts w:ascii="Times New Roman" w:hAnsi="Times New Roman" w:cs="Times New Roman"/>
          <w:sz w:val="24"/>
        </w:rPr>
        <w:t xml:space="preserve">he three buildings which constitute the </w:t>
      </w:r>
      <w:r w:rsidRPr="00B1449E">
        <w:rPr>
          <w:rFonts w:ascii="Times New Roman" w:hAnsi="Times New Roman" w:cs="Times New Roman"/>
          <w:sz w:val="24"/>
        </w:rPr>
        <w:t>Manchester Art Gallery</w:t>
      </w:r>
      <w:r>
        <w:rPr>
          <w:rFonts w:ascii="Times New Roman" w:hAnsi="Times New Roman" w:cs="Times New Roman"/>
          <w:sz w:val="24"/>
        </w:rPr>
        <w:t xml:space="preserve"> are designed in </w:t>
      </w:r>
      <w:hyperlink r:id="rId27" w:history="1">
        <w:r w:rsidRPr="00D05202">
          <w:rPr>
            <w:rFonts w:ascii="Times New Roman" w:hAnsi="Times New Roman" w:cs="Times New Roman"/>
            <w:sz w:val="24"/>
          </w:rPr>
          <w:t>Greek Ionic</w:t>
        </w:r>
        <w:r>
          <w:rPr>
            <w:rFonts w:ascii="Times New Roman" w:hAnsi="Times New Roman" w:cs="Times New Roman"/>
            <w:sz w:val="24"/>
          </w:rPr>
          <w:t>, later</w:t>
        </w:r>
        <w:r w:rsidRPr="00D05202">
          <w:rPr>
            <w:rFonts w:ascii="Times New Roman" w:hAnsi="Times New Roman" w:cs="Times New Roman"/>
            <w:sz w:val="24"/>
          </w:rPr>
          <w:t xml:space="preserve"> </w:t>
        </w:r>
        <w:r>
          <w:rPr>
            <w:rFonts w:ascii="Times New Roman" w:hAnsi="Times New Roman" w:cs="Times New Roman"/>
            <w:sz w:val="24"/>
          </w:rPr>
          <w:t xml:space="preserve">Neoclassical </w:t>
        </w:r>
        <w:r w:rsidRPr="00D05202">
          <w:rPr>
            <w:rFonts w:ascii="Times New Roman" w:hAnsi="Times New Roman" w:cs="Times New Roman"/>
            <w:sz w:val="24"/>
          </w:rPr>
          <w:t>style</w:t>
        </w:r>
      </w:hyperlink>
      <w:r>
        <w:rPr>
          <w:rFonts w:ascii="Times New Roman" w:hAnsi="Times New Roman" w:cs="Times New Roman"/>
          <w:sz w:val="24"/>
        </w:rPr>
        <w:t xml:space="preserve"> (</w:t>
      </w:r>
      <w:r w:rsidRPr="00D05202">
        <w:rPr>
          <w:rFonts w:ascii="Times New Roman" w:hAnsi="Times New Roman" w:cs="Times New Roman"/>
          <w:sz w:val="24"/>
        </w:rPr>
        <w:t>The City Art Gallery building), Italian </w:t>
      </w:r>
      <w:hyperlink r:id="rId28" w:tooltip="Palazzo style architecture" w:history="1">
        <w:r w:rsidRPr="00D05202">
          <w:rPr>
            <w:rFonts w:ascii="Times New Roman" w:hAnsi="Times New Roman" w:cs="Times New Roman"/>
            <w:sz w:val="24"/>
          </w:rPr>
          <w:t>Palazzo style</w:t>
        </w:r>
      </w:hyperlink>
      <w:r w:rsidRPr="00D05202">
        <w:rPr>
          <w:rFonts w:ascii="Times New Roman" w:hAnsi="Times New Roman" w:cs="Times New Roman"/>
          <w:sz w:val="24"/>
        </w:rPr>
        <w:t xml:space="preserve"> (</w:t>
      </w:r>
      <w:hyperlink r:id="rId29" w:history="1">
        <w:r w:rsidRPr="00D05202">
          <w:rPr>
            <w:rFonts w:ascii="Times New Roman" w:hAnsi="Times New Roman" w:cs="Times New Roman"/>
            <w:sz w:val="24"/>
          </w:rPr>
          <w:t>Manchester Athenaeum</w:t>
        </w:r>
      </w:hyperlink>
      <w:r>
        <w:rPr>
          <w:rFonts w:ascii="Times New Roman" w:hAnsi="Times New Roman" w:cs="Times New Roman"/>
          <w:sz w:val="24"/>
        </w:rPr>
        <w:t xml:space="preserve">) and Modern style (a Connection between the two buildings). Together, the mix of styles forms a single distinctive Gallery precinct. Diverse architectural solutions make the venue attractive and enchanting. The galleries of Salford Museum were built in </w:t>
      </w:r>
      <w:r w:rsidR="0063724F">
        <w:rPr>
          <w:rFonts w:ascii="Times New Roman" w:hAnsi="Times New Roman" w:cs="Times New Roman"/>
          <w:sz w:val="24"/>
        </w:rPr>
        <w:t xml:space="preserve">a distinctive </w:t>
      </w:r>
      <w:r>
        <w:rPr>
          <w:rFonts w:ascii="Times New Roman" w:hAnsi="Times New Roman" w:cs="Times New Roman"/>
          <w:sz w:val="24"/>
        </w:rPr>
        <w:t xml:space="preserve">Renaissance style. </w:t>
      </w:r>
    </w:p>
    <w:p w14:paraId="569695DB" w14:textId="7381489B" w:rsidR="008250B2" w:rsidRDefault="00BD6BE4" w:rsidP="00F049B4">
      <w:pPr>
        <w:spacing w:line="480" w:lineRule="auto"/>
        <w:jc w:val="both"/>
        <w:rPr>
          <w:rFonts w:ascii="Times New Roman" w:hAnsi="Times New Roman" w:cs="Times New Roman"/>
          <w:sz w:val="24"/>
        </w:rPr>
      </w:pPr>
      <w:r w:rsidRPr="00AF1C60">
        <w:rPr>
          <w:rFonts w:ascii="Times New Roman" w:hAnsi="Times New Roman" w:cs="Times New Roman"/>
          <w:sz w:val="24"/>
        </w:rPr>
        <w:t xml:space="preserve">The </w:t>
      </w:r>
      <w:r w:rsidR="0063724F" w:rsidRPr="001F2D81">
        <w:rPr>
          <w:rFonts w:ascii="Times New Roman" w:hAnsi="Times New Roman" w:cs="Times New Roman"/>
          <w:sz w:val="24"/>
        </w:rPr>
        <w:t>exterior</w:t>
      </w:r>
      <w:r w:rsidR="0063724F">
        <w:rPr>
          <w:rFonts w:ascii="Times New Roman" w:hAnsi="Times New Roman" w:cs="Times New Roman"/>
          <w:sz w:val="24"/>
        </w:rPr>
        <w:t xml:space="preserve"> of the</w:t>
      </w:r>
      <w:r w:rsidR="0063724F" w:rsidRPr="001F2D81">
        <w:rPr>
          <w:rFonts w:ascii="Times New Roman" w:hAnsi="Times New Roman" w:cs="Times New Roman"/>
          <w:sz w:val="24"/>
        </w:rPr>
        <w:t xml:space="preserve"> </w:t>
      </w:r>
      <w:r w:rsidRPr="00AF1C60">
        <w:rPr>
          <w:rFonts w:ascii="Times New Roman" w:hAnsi="Times New Roman" w:cs="Times New Roman"/>
          <w:sz w:val="24"/>
        </w:rPr>
        <w:t xml:space="preserve">Lowry Centre </w:t>
      </w:r>
    </w:p>
    <w:p w14:paraId="1C32F248" w14:textId="3BB5FE75" w:rsidR="00C40CD4" w:rsidRPr="002663BA" w:rsidRDefault="00BD6BE4" w:rsidP="002663BA">
      <w:pPr>
        <w:spacing w:before="100" w:beforeAutospacing="1" w:after="0" w:line="240" w:lineRule="auto"/>
        <w:ind w:left="1134" w:right="1133"/>
        <w:jc w:val="both"/>
        <w:rPr>
          <w:rFonts w:ascii="Times New Roman" w:eastAsia="Times New Roman" w:hAnsi="Times New Roman" w:cs="Times New Roman"/>
          <w:sz w:val="24"/>
          <w:szCs w:val="24"/>
        </w:rPr>
      </w:pPr>
      <w:r w:rsidRPr="002663BA">
        <w:rPr>
          <w:rFonts w:ascii="Times New Roman" w:eastAsia="Times New Roman" w:hAnsi="Times New Roman" w:cs="Times New Roman"/>
          <w:sz w:val="24"/>
          <w:szCs w:val="24"/>
        </w:rPr>
        <w:t>is made of up geometric shapes and a combination of materials which together signal a maritime theme. When viewed from across the canal the building looks like a ship blending into the skyline. Porthole windows are included in the exterior design. This is a prime example of innovative modern architecture</w:t>
      </w:r>
      <w:r w:rsidR="008250B2" w:rsidRPr="002663BA">
        <w:rPr>
          <w:rFonts w:ascii="Times New Roman" w:eastAsia="Times New Roman" w:hAnsi="Times New Roman" w:cs="Times New Roman"/>
          <w:sz w:val="24"/>
          <w:szCs w:val="24"/>
        </w:rPr>
        <w:t>.</w:t>
      </w:r>
      <w:r w:rsidR="00701724" w:rsidRPr="002663BA">
        <w:rPr>
          <w:rFonts w:ascii="Times New Roman" w:eastAsia="Times New Roman" w:hAnsi="Times New Roman" w:cs="Times New Roman"/>
          <w:sz w:val="24"/>
          <w:szCs w:val="24"/>
        </w:rPr>
        <w:t xml:space="preserve"> (Andrew Wallace Architects, n/a)</w:t>
      </w:r>
    </w:p>
    <w:p w14:paraId="7C9A6476" w14:textId="77777777" w:rsidR="008250B2" w:rsidRDefault="008250B2" w:rsidP="008250B2">
      <w:pPr>
        <w:spacing w:line="240" w:lineRule="auto"/>
        <w:jc w:val="both"/>
        <w:rPr>
          <w:rFonts w:ascii="Times New Roman" w:hAnsi="Times New Roman" w:cs="Times New Roman"/>
          <w:sz w:val="24"/>
        </w:rPr>
      </w:pPr>
    </w:p>
    <w:p w14:paraId="14739EAF" w14:textId="11B9A9F2" w:rsidR="00273C86" w:rsidRDefault="00753F42" w:rsidP="00C35C82">
      <w:pPr>
        <w:spacing w:line="480" w:lineRule="auto"/>
        <w:jc w:val="both"/>
        <w:rPr>
          <w:rFonts w:ascii="Times New Roman" w:hAnsi="Times New Roman" w:cs="Times New Roman"/>
          <w:sz w:val="24"/>
        </w:rPr>
      </w:pPr>
      <w:r>
        <w:rPr>
          <w:rFonts w:ascii="Times New Roman" w:hAnsi="Times New Roman" w:cs="Times New Roman"/>
          <w:sz w:val="24"/>
        </w:rPr>
        <w:t xml:space="preserve">All three venues incorporate their distinctiveness </w:t>
      </w:r>
      <w:r w:rsidR="00002189">
        <w:rPr>
          <w:rFonts w:ascii="Times New Roman" w:hAnsi="Times New Roman" w:cs="Times New Roman"/>
          <w:sz w:val="24"/>
        </w:rPr>
        <w:t xml:space="preserve">into their communication and marketing strategy </w:t>
      </w:r>
      <w:r>
        <w:rPr>
          <w:rFonts w:ascii="Times New Roman" w:hAnsi="Times New Roman" w:cs="Times New Roman"/>
          <w:sz w:val="24"/>
        </w:rPr>
        <w:t>as one of the key selling points. Thus, Manchester Art Gallery positions itself as a “unique setting for extraordinary events</w:t>
      </w:r>
      <w:r w:rsidR="00930116" w:rsidRPr="00930116">
        <w:rPr>
          <w:rFonts w:ascii="Times New Roman" w:hAnsi="Times New Roman" w:cs="Times New Roman"/>
          <w:sz w:val="24"/>
        </w:rPr>
        <w:t xml:space="preserve"> </w:t>
      </w:r>
      <w:r>
        <w:rPr>
          <w:rFonts w:ascii="Times New Roman" w:hAnsi="Times New Roman" w:cs="Times New Roman"/>
          <w:sz w:val="24"/>
        </w:rPr>
        <w:t>with beautiful architecture, light-filled spaces</w:t>
      </w:r>
      <w:r w:rsidR="0006300C">
        <w:rPr>
          <w:rFonts w:ascii="Times New Roman" w:hAnsi="Times New Roman" w:cs="Times New Roman"/>
          <w:sz w:val="24"/>
        </w:rPr>
        <w:t xml:space="preserve"> and</w:t>
      </w:r>
      <w:r>
        <w:rPr>
          <w:rFonts w:ascii="Times New Roman" w:hAnsi="Times New Roman" w:cs="Times New Roman"/>
          <w:sz w:val="24"/>
        </w:rPr>
        <w:t xml:space="preserve"> </w:t>
      </w:r>
      <w:r w:rsidR="0006300C">
        <w:rPr>
          <w:rFonts w:ascii="Times New Roman" w:hAnsi="Times New Roman" w:cs="Times New Roman"/>
          <w:sz w:val="24"/>
        </w:rPr>
        <w:t xml:space="preserve">housing </w:t>
      </w:r>
      <w:r>
        <w:rPr>
          <w:rFonts w:ascii="Times New Roman" w:hAnsi="Times New Roman" w:cs="Times New Roman"/>
          <w:sz w:val="24"/>
        </w:rPr>
        <w:t>the country’s finest collection of art,</w:t>
      </w:r>
      <w:r w:rsidR="00CC2311">
        <w:rPr>
          <w:rFonts w:ascii="Times New Roman" w:hAnsi="Times New Roman" w:cs="Times New Roman"/>
          <w:sz w:val="24"/>
        </w:rPr>
        <w:t xml:space="preserve"> design and fashion</w:t>
      </w:r>
      <w:r w:rsidR="0047738C">
        <w:rPr>
          <w:rFonts w:ascii="Times New Roman" w:hAnsi="Times New Roman" w:cs="Times New Roman"/>
          <w:sz w:val="24"/>
        </w:rPr>
        <w:t>”</w:t>
      </w:r>
      <w:r w:rsidR="00CC2311">
        <w:rPr>
          <w:rFonts w:ascii="Times New Roman" w:hAnsi="Times New Roman" w:cs="Times New Roman"/>
          <w:sz w:val="24"/>
        </w:rPr>
        <w:t xml:space="preserve"> </w:t>
      </w:r>
      <w:r w:rsidR="0047738C">
        <w:rPr>
          <w:rFonts w:ascii="Times New Roman" w:hAnsi="Times New Roman" w:cs="Times New Roman"/>
          <w:sz w:val="24"/>
        </w:rPr>
        <w:t>(Manchester Art Gallery, n/a).</w:t>
      </w:r>
      <w:r w:rsidR="00717796">
        <w:rPr>
          <w:rFonts w:ascii="Times New Roman" w:hAnsi="Times New Roman" w:cs="Times New Roman"/>
          <w:sz w:val="24"/>
        </w:rPr>
        <w:t xml:space="preserve"> </w:t>
      </w:r>
      <w:r w:rsidR="006B7AB7">
        <w:rPr>
          <w:rFonts w:ascii="Times New Roman" w:hAnsi="Times New Roman" w:cs="Times New Roman"/>
          <w:sz w:val="24"/>
        </w:rPr>
        <w:t>As o</w:t>
      </w:r>
      <w:r w:rsidR="00717796">
        <w:rPr>
          <w:rFonts w:ascii="Times New Roman" w:hAnsi="Times New Roman" w:cs="Times New Roman"/>
          <w:sz w:val="24"/>
        </w:rPr>
        <w:t xml:space="preserve">ne of the respondents </w:t>
      </w:r>
      <w:r w:rsidR="006B7AB7">
        <w:rPr>
          <w:rFonts w:ascii="Times New Roman" w:hAnsi="Times New Roman" w:cs="Times New Roman"/>
          <w:sz w:val="24"/>
        </w:rPr>
        <w:t>argues</w:t>
      </w:r>
      <w:r w:rsidR="00717796">
        <w:rPr>
          <w:rFonts w:ascii="Times New Roman" w:hAnsi="Times New Roman" w:cs="Times New Roman"/>
          <w:sz w:val="24"/>
        </w:rPr>
        <w:t xml:space="preserve">: </w:t>
      </w:r>
      <w:r w:rsidR="006B7AB7">
        <w:rPr>
          <w:rFonts w:ascii="Times New Roman" w:hAnsi="Times New Roman" w:cs="Times New Roman"/>
          <w:sz w:val="24"/>
        </w:rPr>
        <w:t>“</w:t>
      </w:r>
      <w:r w:rsidR="00AC35F6">
        <w:rPr>
          <w:rFonts w:ascii="Times New Roman" w:hAnsi="Times New Roman" w:cs="Times New Roman"/>
          <w:sz w:val="24"/>
        </w:rPr>
        <w:t xml:space="preserve">I have been to a lot of </w:t>
      </w:r>
      <w:r w:rsidR="00041E20">
        <w:rPr>
          <w:rFonts w:ascii="Times New Roman" w:hAnsi="Times New Roman" w:cs="Times New Roman"/>
          <w:sz w:val="24"/>
        </w:rPr>
        <w:t>purpose-</w:t>
      </w:r>
      <w:proofErr w:type="gramStart"/>
      <w:r w:rsidR="00041E20">
        <w:rPr>
          <w:rFonts w:ascii="Times New Roman" w:hAnsi="Times New Roman" w:cs="Times New Roman"/>
          <w:sz w:val="24"/>
        </w:rPr>
        <w:t xml:space="preserve">built </w:t>
      </w:r>
      <w:r w:rsidR="00EA20F3">
        <w:rPr>
          <w:rFonts w:ascii="Times New Roman" w:hAnsi="Times New Roman" w:cs="Times New Roman"/>
          <w:sz w:val="24"/>
        </w:rPr>
        <w:t xml:space="preserve"> venues</w:t>
      </w:r>
      <w:proofErr w:type="gramEnd"/>
      <w:r w:rsidR="00EA20F3">
        <w:rPr>
          <w:rFonts w:ascii="Times New Roman" w:hAnsi="Times New Roman" w:cs="Times New Roman"/>
          <w:sz w:val="24"/>
        </w:rPr>
        <w:t>. Whilst they are very modern and very nice</w:t>
      </w:r>
      <w:r w:rsidR="00AA6566">
        <w:rPr>
          <w:rFonts w:ascii="Times New Roman" w:hAnsi="Times New Roman" w:cs="Times New Roman"/>
          <w:sz w:val="24"/>
        </w:rPr>
        <w:t>, and they are there</w:t>
      </w:r>
      <w:r w:rsidR="00C16CDA">
        <w:rPr>
          <w:rFonts w:ascii="Times New Roman" w:hAnsi="Times New Roman" w:cs="Times New Roman"/>
          <w:sz w:val="24"/>
        </w:rPr>
        <w:t xml:space="preserve"> for the clients’ comfort, </w:t>
      </w:r>
      <w:r w:rsidR="00F8139A">
        <w:rPr>
          <w:rFonts w:ascii="Times New Roman" w:hAnsi="Times New Roman" w:cs="Times New Roman"/>
          <w:sz w:val="24"/>
        </w:rPr>
        <w:t>you cannot beat the Victorian architecture</w:t>
      </w:r>
      <w:r w:rsidR="00E3272C">
        <w:rPr>
          <w:rFonts w:ascii="Times New Roman" w:hAnsi="Times New Roman" w:cs="Times New Roman"/>
          <w:sz w:val="24"/>
        </w:rPr>
        <w:t>, the priceless artwork</w:t>
      </w:r>
      <w:r w:rsidR="006B7AB7">
        <w:rPr>
          <w:rFonts w:ascii="Times New Roman" w:hAnsi="Times New Roman" w:cs="Times New Roman"/>
          <w:sz w:val="24"/>
        </w:rPr>
        <w:t>” (</w:t>
      </w:r>
      <w:r w:rsidR="003505F7">
        <w:rPr>
          <w:rFonts w:ascii="Times New Roman" w:hAnsi="Times New Roman" w:cs="Times New Roman"/>
          <w:sz w:val="24"/>
        </w:rPr>
        <w:t>Venue m</w:t>
      </w:r>
      <w:r w:rsidR="006B7AB7">
        <w:rPr>
          <w:rFonts w:ascii="Times New Roman" w:hAnsi="Times New Roman" w:cs="Times New Roman"/>
          <w:sz w:val="24"/>
        </w:rPr>
        <w:t xml:space="preserve">anagement, </w:t>
      </w:r>
      <w:r w:rsidR="00F72EA4">
        <w:rPr>
          <w:rFonts w:ascii="Times New Roman" w:hAnsi="Times New Roman" w:cs="Times New Roman"/>
          <w:sz w:val="24"/>
        </w:rPr>
        <w:t>Man</w:t>
      </w:r>
      <w:r w:rsidR="00106E2D">
        <w:rPr>
          <w:rFonts w:ascii="Times New Roman" w:hAnsi="Times New Roman" w:cs="Times New Roman"/>
          <w:sz w:val="24"/>
        </w:rPr>
        <w:t>chester Art Gallery)</w:t>
      </w:r>
      <w:r w:rsidR="002F21E1">
        <w:rPr>
          <w:rFonts w:ascii="Times New Roman" w:hAnsi="Times New Roman" w:cs="Times New Roman"/>
          <w:sz w:val="24"/>
        </w:rPr>
        <w:t xml:space="preserve">. </w:t>
      </w:r>
    </w:p>
    <w:p w14:paraId="20DF5432" w14:textId="764E15AE" w:rsidR="00724D42" w:rsidRDefault="00753F42" w:rsidP="00C35C82">
      <w:pPr>
        <w:spacing w:line="480" w:lineRule="auto"/>
        <w:jc w:val="both"/>
        <w:rPr>
          <w:rFonts w:ascii="Times New Roman" w:hAnsi="Times New Roman" w:cs="Times New Roman"/>
          <w:sz w:val="24"/>
        </w:rPr>
      </w:pPr>
      <w:r>
        <w:rPr>
          <w:rFonts w:ascii="Times New Roman" w:hAnsi="Times New Roman" w:cs="Times New Roman"/>
          <w:sz w:val="24"/>
        </w:rPr>
        <w:t>The Lowry is introduced as “filled with originality and creativity”</w:t>
      </w:r>
      <w:r w:rsidR="00120955">
        <w:rPr>
          <w:rFonts w:ascii="Times New Roman" w:hAnsi="Times New Roman" w:cs="Times New Roman"/>
          <w:sz w:val="24"/>
        </w:rPr>
        <w:t xml:space="preserve"> and a</w:t>
      </w:r>
      <w:r>
        <w:rPr>
          <w:rFonts w:ascii="Times New Roman" w:hAnsi="Times New Roman" w:cs="Times New Roman"/>
          <w:sz w:val="24"/>
        </w:rPr>
        <w:t xml:space="preserve"> contemporary venue with spectacular views and stylish an</w:t>
      </w:r>
      <w:r w:rsidR="00CC2311">
        <w:rPr>
          <w:rFonts w:ascii="Times New Roman" w:hAnsi="Times New Roman" w:cs="Times New Roman"/>
          <w:sz w:val="24"/>
        </w:rPr>
        <w:t xml:space="preserve">d innovative event spaces </w:t>
      </w:r>
      <w:r w:rsidR="00316E9D">
        <w:rPr>
          <w:rFonts w:ascii="Times New Roman" w:hAnsi="Times New Roman" w:cs="Times New Roman"/>
          <w:sz w:val="24"/>
        </w:rPr>
        <w:t>(The Lowry, 2018</w:t>
      </w:r>
      <w:r w:rsidR="00724D42">
        <w:rPr>
          <w:rFonts w:ascii="Times New Roman" w:hAnsi="Times New Roman" w:cs="Times New Roman"/>
          <w:sz w:val="24"/>
        </w:rPr>
        <w:t xml:space="preserve">). </w:t>
      </w:r>
      <w:r w:rsidR="00DD72C4">
        <w:rPr>
          <w:rFonts w:ascii="Times New Roman" w:hAnsi="Times New Roman" w:cs="Times New Roman"/>
          <w:sz w:val="24"/>
        </w:rPr>
        <w:t xml:space="preserve">The interviewee from the Lowry comments that “you have got a theatre that is running its own program, you have got an art gallery, that is running its own exhibitions, we have got the restaurant. The mix of those different elements really make it [the venue] unique” (Management, The Lowry). </w:t>
      </w:r>
      <w:r w:rsidR="00724D42">
        <w:rPr>
          <w:rFonts w:ascii="Times New Roman" w:hAnsi="Times New Roman" w:cs="Times New Roman"/>
          <w:sz w:val="24"/>
        </w:rPr>
        <w:t>Salford Museum introduces its Victorian architecture</w:t>
      </w:r>
      <w:r w:rsidR="00D052CF">
        <w:rPr>
          <w:rFonts w:ascii="Times New Roman" w:hAnsi="Times New Roman" w:cs="Times New Roman"/>
          <w:sz w:val="24"/>
        </w:rPr>
        <w:t xml:space="preserve"> and</w:t>
      </w:r>
      <w:r w:rsidR="00724D42">
        <w:rPr>
          <w:rFonts w:ascii="Times New Roman" w:hAnsi="Times New Roman" w:cs="Times New Roman"/>
          <w:sz w:val="24"/>
        </w:rPr>
        <w:t xml:space="preserve"> a stunning collection of 18th c</w:t>
      </w:r>
      <w:r w:rsidR="00724D42" w:rsidRPr="00724D42">
        <w:rPr>
          <w:rFonts w:ascii="Times New Roman" w:hAnsi="Times New Roman" w:cs="Times New Roman"/>
          <w:sz w:val="24"/>
        </w:rPr>
        <w:t>entury paintings, sculptures and decorative arts</w:t>
      </w:r>
      <w:r w:rsidR="00724D42">
        <w:rPr>
          <w:rFonts w:ascii="Times New Roman" w:hAnsi="Times New Roman" w:cs="Times New Roman"/>
          <w:sz w:val="24"/>
        </w:rPr>
        <w:t xml:space="preserve"> as a </w:t>
      </w:r>
      <w:proofErr w:type="spellStart"/>
      <w:r w:rsidR="00724D42">
        <w:rPr>
          <w:rFonts w:ascii="Times New Roman" w:hAnsi="Times New Roman" w:cs="Times New Roman"/>
          <w:sz w:val="24"/>
        </w:rPr>
        <w:t>servicescape</w:t>
      </w:r>
      <w:proofErr w:type="spellEnd"/>
      <w:r w:rsidR="00724D42">
        <w:rPr>
          <w:rFonts w:ascii="Times New Roman" w:hAnsi="Times New Roman" w:cs="Times New Roman"/>
          <w:sz w:val="24"/>
        </w:rPr>
        <w:t xml:space="preserve"> for corporate events and gala dinners</w:t>
      </w:r>
      <w:r w:rsidR="00936902">
        <w:rPr>
          <w:rFonts w:ascii="Times New Roman" w:hAnsi="Times New Roman" w:cs="Times New Roman"/>
          <w:sz w:val="24"/>
        </w:rPr>
        <w:t>.</w:t>
      </w:r>
    </w:p>
    <w:p w14:paraId="62A6E43F" w14:textId="4239DF65" w:rsidR="0020476F" w:rsidRDefault="00866C27" w:rsidP="00C35C82">
      <w:pPr>
        <w:spacing w:line="480" w:lineRule="auto"/>
        <w:jc w:val="both"/>
        <w:rPr>
          <w:rFonts w:ascii="Times New Roman" w:hAnsi="Times New Roman" w:cs="Times New Roman"/>
          <w:sz w:val="24"/>
        </w:rPr>
      </w:pPr>
      <w:r>
        <w:rPr>
          <w:rFonts w:ascii="Times New Roman" w:hAnsi="Times New Roman" w:cs="Times New Roman"/>
          <w:sz w:val="24"/>
        </w:rPr>
        <w:t>Overall, t</w:t>
      </w:r>
      <w:r w:rsidR="00076138">
        <w:rPr>
          <w:rFonts w:ascii="Times New Roman" w:hAnsi="Times New Roman" w:cs="Times New Roman"/>
          <w:sz w:val="24"/>
        </w:rPr>
        <w:t xml:space="preserve">he enchanting appeal of a museum or art gallery </w:t>
      </w:r>
      <w:r w:rsidR="00554D64" w:rsidRPr="00B1449E">
        <w:rPr>
          <w:rFonts w:ascii="Times New Roman" w:hAnsi="Times New Roman" w:cs="Times New Roman"/>
          <w:sz w:val="24"/>
        </w:rPr>
        <w:t xml:space="preserve">differentiates </w:t>
      </w:r>
      <w:r w:rsidR="00076138">
        <w:rPr>
          <w:rFonts w:ascii="Times New Roman" w:hAnsi="Times New Roman" w:cs="Times New Roman"/>
          <w:sz w:val="24"/>
        </w:rPr>
        <w:t>it</w:t>
      </w:r>
      <w:r w:rsidR="00554D64" w:rsidRPr="00B1449E">
        <w:rPr>
          <w:rFonts w:ascii="Times New Roman" w:hAnsi="Times New Roman" w:cs="Times New Roman"/>
          <w:sz w:val="24"/>
        </w:rPr>
        <w:t xml:space="preserve"> from </w:t>
      </w:r>
      <w:r w:rsidR="00B86B03">
        <w:rPr>
          <w:rFonts w:ascii="Times New Roman" w:hAnsi="Times New Roman" w:cs="Times New Roman"/>
          <w:sz w:val="24"/>
        </w:rPr>
        <w:t xml:space="preserve">any </w:t>
      </w:r>
      <w:r w:rsidR="00790395">
        <w:rPr>
          <w:rFonts w:ascii="Times New Roman" w:hAnsi="Times New Roman" w:cs="Times New Roman"/>
          <w:sz w:val="24"/>
        </w:rPr>
        <w:t>purpose</w:t>
      </w:r>
      <w:r w:rsidR="00D052CF">
        <w:rPr>
          <w:rFonts w:ascii="Times New Roman" w:hAnsi="Times New Roman" w:cs="Times New Roman"/>
          <w:sz w:val="24"/>
        </w:rPr>
        <w:t>-</w:t>
      </w:r>
      <w:r w:rsidR="00554D64" w:rsidRPr="00B1449E">
        <w:rPr>
          <w:rFonts w:ascii="Times New Roman" w:hAnsi="Times New Roman" w:cs="Times New Roman"/>
          <w:sz w:val="24"/>
        </w:rPr>
        <w:t xml:space="preserve">built event </w:t>
      </w:r>
      <w:r w:rsidR="00B86B03">
        <w:rPr>
          <w:rFonts w:ascii="Times New Roman" w:hAnsi="Times New Roman" w:cs="Times New Roman"/>
          <w:sz w:val="24"/>
        </w:rPr>
        <w:t>venue</w:t>
      </w:r>
      <w:r w:rsidR="00554D64" w:rsidRPr="00B1449E">
        <w:rPr>
          <w:rFonts w:ascii="Times New Roman" w:hAnsi="Times New Roman" w:cs="Times New Roman"/>
          <w:sz w:val="24"/>
        </w:rPr>
        <w:t xml:space="preserve">. </w:t>
      </w:r>
      <w:r w:rsidR="0039141C">
        <w:rPr>
          <w:rFonts w:ascii="Times New Roman" w:hAnsi="Times New Roman" w:cs="Times New Roman"/>
          <w:sz w:val="24"/>
        </w:rPr>
        <w:t>In addition to conference rooms</w:t>
      </w:r>
      <w:r w:rsidR="00B86B03">
        <w:rPr>
          <w:rFonts w:ascii="Times New Roman" w:hAnsi="Times New Roman" w:cs="Times New Roman"/>
          <w:sz w:val="24"/>
        </w:rPr>
        <w:t>, which is a standard requirement for event venues,</w:t>
      </w:r>
      <w:r w:rsidR="0039141C">
        <w:rPr>
          <w:rFonts w:ascii="Times New Roman" w:hAnsi="Times New Roman" w:cs="Times New Roman"/>
          <w:sz w:val="24"/>
        </w:rPr>
        <w:t xml:space="preserve"> museums can offer culture </w:t>
      </w:r>
      <w:r w:rsidR="00B86B03">
        <w:rPr>
          <w:rFonts w:ascii="Times New Roman" w:hAnsi="Times New Roman" w:cs="Times New Roman"/>
          <w:sz w:val="24"/>
        </w:rPr>
        <w:t xml:space="preserve">and </w:t>
      </w:r>
      <w:r w:rsidR="0039141C">
        <w:rPr>
          <w:rFonts w:ascii="Times New Roman" w:hAnsi="Times New Roman" w:cs="Times New Roman"/>
          <w:sz w:val="24"/>
        </w:rPr>
        <w:t>art as part of the conference pa</w:t>
      </w:r>
      <w:r w:rsidR="007F48BE">
        <w:rPr>
          <w:rFonts w:ascii="Times New Roman" w:hAnsi="Times New Roman" w:cs="Times New Roman"/>
          <w:sz w:val="24"/>
        </w:rPr>
        <w:t>ckage</w:t>
      </w:r>
      <w:r w:rsidR="00EF2176">
        <w:rPr>
          <w:rFonts w:ascii="Times New Roman" w:hAnsi="Times New Roman" w:cs="Times New Roman"/>
          <w:sz w:val="24"/>
        </w:rPr>
        <w:t>, “[giving]</w:t>
      </w:r>
      <w:r w:rsidR="007F48BE">
        <w:rPr>
          <w:rFonts w:ascii="Times New Roman" w:hAnsi="Times New Roman" w:cs="Times New Roman"/>
          <w:sz w:val="24"/>
        </w:rPr>
        <w:t xml:space="preserve"> the attendees an opportunity to explore… So</w:t>
      </w:r>
      <w:r w:rsidR="00937704">
        <w:rPr>
          <w:rFonts w:ascii="Times New Roman" w:hAnsi="Times New Roman" w:cs="Times New Roman"/>
          <w:sz w:val="24"/>
        </w:rPr>
        <w:t>,</w:t>
      </w:r>
      <w:r w:rsidR="007F48BE">
        <w:rPr>
          <w:rFonts w:ascii="Times New Roman" w:hAnsi="Times New Roman" w:cs="Times New Roman"/>
          <w:sz w:val="24"/>
        </w:rPr>
        <w:t xml:space="preserve"> if we can add further value by the ambience and experience… that is the reason why we choose locations like this” (Event organiser 1). </w:t>
      </w:r>
      <w:r w:rsidR="00B86B03">
        <w:rPr>
          <w:rFonts w:ascii="Times New Roman" w:hAnsi="Times New Roman" w:cs="Times New Roman"/>
          <w:sz w:val="24"/>
        </w:rPr>
        <w:t>The mix of contemporary event spaces with rich collections of art</w:t>
      </w:r>
      <w:r w:rsidR="006474C9">
        <w:rPr>
          <w:rFonts w:ascii="Times New Roman" w:hAnsi="Times New Roman" w:cs="Times New Roman"/>
          <w:sz w:val="24"/>
        </w:rPr>
        <w:t xml:space="preserve"> and</w:t>
      </w:r>
      <w:r w:rsidR="00B86B03">
        <w:rPr>
          <w:rFonts w:ascii="Times New Roman" w:hAnsi="Times New Roman" w:cs="Times New Roman"/>
          <w:sz w:val="24"/>
        </w:rPr>
        <w:t xml:space="preserve"> distinctive design and architecture </w:t>
      </w:r>
      <w:r w:rsidR="00D2678F">
        <w:rPr>
          <w:rFonts w:ascii="Times New Roman" w:hAnsi="Times New Roman" w:cs="Times New Roman"/>
          <w:sz w:val="24"/>
        </w:rPr>
        <w:t>can</w:t>
      </w:r>
      <w:r w:rsidR="004F0AB8">
        <w:rPr>
          <w:rFonts w:ascii="Times New Roman" w:hAnsi="Times New Roman" w:cs="Times New Roman"/>
          <w:sz w:val="24"/>
        </w:rPr>
        <w:t xml:space="preserve"> provide </w:t>
      </w:r>
      <w:r w:rsidR="00554D64" w:rsidRPr="00B1449E">
        <w:rPr>
          <w:rFonts w:ascii="Times New Roman" w:hAnsi="Times New Roman" w:cs="Times New Roman"/>
          <w:sz w:val="24"/>
        </w:rPr>
        <w:t>a different</w:t>
      </w:r>
      <w:r w:rsidR="0063724F">
        <w:rPr>
          <w:rFonts w:ascii="Times New Roman" w:hAnsi="Times New Roman" w:cs="Times New Roman"/>
          <w:sz w:val="24"/>
        </w:rPr>
        <w:t xml:space="preserve"> and authentic</w:t>
      </w:r>
      <w:r w:rsidR="00450564">
        <w:rPr>
          <w:rFonts w:ascii="Times New Roman" w:hAnsi="Times New Roman" w:cs="Times New Roman"/>
          <w:sz w:val="24"/>
        </w:rPr>
        <w:t xml:space="preserve"> experience for the attendees</w:t>
      </w:r>
      <w:r w:rsidR="00197A74">
        <w:rPr>
          <w:rFonts w:ascii="Times New Roman" w:hAnsi="Times New Roman" w:cs="Times New Roman"/>
          <w:sz w:val="24"/>
        </w:rPr>
        <w:t xml:space="preserve">. </w:t>
      </w:r>
      <w:r w:rsidR="00C145D9">
        <w:rPr>
          <w:rFonts w:ascii="Times New Roman" w:hAnsi="Times New Roman" w:cs="Times New Roman"/>
          <w:sz w:val="24"/>
        </w:rPr>
        <w:t xml:space="preserve">Positive feelings </w:t>
      </w:r>
      <w:r w:rsidR="004F0AB8">
        <w:rPr>
          <w:rFonts w:ascii="Times New Roman" w:hAnsi="Times New Roman" w:cs="Times New Roman"/>
          <w:sz w:val="24"/>
        </w:rPr>
        <w:t xml:space="preserve">gained from </w:t>
      </w:r>
      <w:r w:rsidR="00C145D9">
        <w:rPr>
          <w:rFonts w:ascii="Times New Roman" w:hAnsi="Times New Roman" w:cs="Times New Roman"/>
          <w:sz w:val="24"/>
        </w:rPr>
        <w:t>wandering around a museum can</w:t>
      </w:r>
      <w:r w:rsidR="00554D64" w:rsidRPr="00B1449E">
        <w:rPr>
          <w:rFonts w:ascii="Times New Roman" w:hAnsi="Times New Roman" w:cs="Times New Roman"/>
          <w:sz w:val="24"/>
        </w:rPr>
        <w:t xml:space="preserve"> then </w:t>
      </w:r>
      <w:r w:rsidR="004F0AB8">
        <w:rPr>
          <w:rFonts w:ascii="Times New Roman" w:hAnsi="Times New Roman" w:cs="Times New Roman"/>
          <w:sz w:val="24"/>
        </w:rPr>
        <w:t xml:space="preserve">increase </w:t>
      </w:r>
      <w:r w:rsidR="00554D64" w:rsidRPr="00B1449E">
        <w:rPr>
          <w:rFonts w:ascii="Times New Roman" w:hAnsi="Times New Roman" w:cs="Times New Roman"/>
          <w:sz w:val="24"/>
        </w:rPr>
        <w:t>the attendees</w:t>
      </w:r>
      <w:r w:rsidR="004F0AB8">
        <w:rPr>
          <w:rFonts w:ascii="Times New Roman" w:hAnsi="Times New Roman" w:cs="Times New Roman"/>
          <w:sz w:val="24"/>
        </w:rPr>
        <w:t>’</w:t>
      </w:r>
      <w:r w:rsidR="00554D64" w:rsidRPr="00B1449E">
        <w:rPr>
          <w:rFonts w:ascii="Times New Roman" w:hAnsi="Times New Roman" w:cs="Times New Roman"/>
          <w:sz w:val="24"/>
        </w:rPr>
        <w:t xml:space="preserve"> likelihood of </w:t>
      </w:r>
      <w:r w:rsidR="0063724F">
        <w:rPr>
          <w:rFonts w:ascii="Times New Roman" w:hAnsi="Times New Roman" w:cs="Times New Roman"/>
          <w:sz w:val="24"/>
        </w:rPr>
        <w:t>memorising</w:t>
      </w:r>
      <w:r w:rsidR="0028730E">
        <w:rPr>
          <w:rFonts w:ascii="Times New Roman" w:hAnsi="Times New Roman" w:cs="Times New Roman"/>
          <w:sz w:val="24"/>
        </w:rPr>
        <w:t xml:space="preserve"> the event</w:t>
      </w:r>
      <w:r w:rsidR="00CD0F37">
        <w:rPr>
          <w:rFonts w:ascii="Times New Roman" w:hAnsi="Times New Roman" w:cs="Times New Roman"/>
          <w:sz w:val="24"/>
        </w:rPr>
        <w:t xml:space="preserve"> and its </w:t>
      </w:r>
      <w:r w:rsidR="00C145D9">
        <w:rPr>
          <w:rFonts w:ascii="Times New Roman" w:hAnsi="Times New Roman" w:cs="Times New Roman"/>
          <w:sz w:val="24"/>
        </w:rPr>
        <w:t xml:space="preserve">captivating </w:t>
      </w:r>
      <w:r w:rsidR="00CD0F37">
        <w:rPr>
          <w:rFonts w:ascii="Times New Roman" w:hAnsi="Times New Roman" w:cs="Times New Roman"/>
          <w:sz w:val="24"/>
        </w:rPr>
        <w:t>atmospherics</w:t>
      </w:r>
      <w:r w:rsidR="0063724F">
        <w:rPr>
          <w:rFonts w:ascii="Times New Roman" w:hAnsi="Times New Roman" w:cs="Times New Roman"/>
          <w:sz w:val="24"/>
        </w:rPr>
        <w:t xml:space="preserve">. </w:t>
      </w:r>
      <w:bookmarkStart w:id="1" w:name="_Toc5872442"/>
    </w:p>
    <w:p w14:paraId="2C9DB117" w14:textId="04683E82" w:rsidR="0028730E" w:rsidRPr="008C2D87" w:rsidRDefault="0028730E" w:rsidP="0028730E">
      <w:pPr>
        <w:pStyle w:val="Heading2"/>
        <w:spacing w:line="480" w:lineRule="auto"/>
        <w:jc w:val="both"/>
        <w:rPr>
          <w:rFonts w:ascii="Times New Roman" w:hAnsi="Times New Roman" w:cs="Times New Roman"/>
          <w:b/>
          <w:color w:val="auto"/>
          <w:sz w:val="24"/>
        </w:rPr>
      </w:pPr>
      <w:bookmarkStart w:id="2" w:name="_Toc5872443"/>
      <w:r w:rsidRPr="008C2D87">
        <w:rPr>
          <w:rFonts w:ascii="Times New Roman" w:hAnsi="Times New Roman" w:cs="Times New Roman"/>
          <w:b/>
          <w:color w:val="auto"/>
          <w:sz w:val="24"/>
        </w:rPr>
        <w:lastRenderedPageBreak/>
        <w:t>Memorab</w:t>
      </w:r>
      <w:bookmarkEnd w:id="2"/>
      <w:r w:rsidR="00F56333" w:rsidRPr="008C2D87">
        <w:rPr>
          <w:rFonts w:ascii="Times New Roman" w:hAnsi="Times New Roman" w:cs="Times New Roman"/>
          <w:b/>
          <w:color w:val="auto"/>
          <w:sz w:val="24"/>
        </w:rPr>
        <w:t>ility</w:t>
      </w:r>
    </w:p>
    <w:p w14:paraId="0001F5BB" w14:textId="5B03FCD7" w:rsidR="00C00834" w:rsidRDefault="00C00834" w:rsidP="00FB1E5F">
      <w:pPr>
        <w:spacing w:line="480" w:lineRule="auto"/>
        <w:jc w:val="both"/>
        <w:rPr>
          <w:rFonts w:ascii="Times New Roman" w:hAnsi="Times New Roman" w:cs="Times New Roman"/>
          <w:sz w:val="24"/>
        </w:rPr>
      </w:pPr>
      <w:r>
        <w:rPr>
          <w:rFonts w:ascii="Times New Roman" w:hAnsi="Times New Roman" w:cs="Times New Roman"/>
          <w:sz w:val="24"/>
        </w:rPr>
        <w:t>One of the obvious advantages of organising a business or corporate event at a museum</w:t>
      </w:r>
      <w:r w:rsidR="0000046B">
        <w:rPr>
          <w:rFonts w:ascii="Times New Roman" w:hAnsi="Times New Roman" w:cs="Times New Roman"/>
          <w:sz w:val="24"/>
        </w:rPr>
        <w:t xml:space="preserve"> is </w:t>
      </w:r>
      <w:r w:rsidR="00B95345">
        <w:rPr>
          <w:rFonts w:ascii="Times New Roman" w:hAnsi="Times New Roman" w:cs="Times New Roman"/>
          <w:sz w:val="24"/>
        </w:rPr>
        <w:t xml:space="preserve">its </w:t>
      </w:r>
      <w:r w:rsidR="00603671">
        <w:rPr>
          <w:rFonts w:ascii="Times New Roman" w:hAnsi="Times New Roman" w:cs="Times New Roman"/>
          <w:sz w:val="24"/>
        </w:rPr>
        <w:t>unique and authentic atmospher</w:t>
      </w:r>
      <w:r w:rsidR="008C5C47">
        <w:rPr>
          <w:rFonts w:ascii="Times New Roman" w:hAnsi="Times New Roman" w:cs="Times New Roman"/>
          <w:sz w:val="24"/>
        </w:rPr>
        <w:t>e</w:t>
      </w:r>
      <w:r w:rsidR="005C44A3">
        <w:rPr>
          <w:rFonts w:ascii="Times New Roman" w:hAnsi="Times New Roman" w:cs="Times New Roman"/>
          <w:sz w:val="24"/>
        </w:rPr>
        <w:t xml:space="preserve"> and ambient conditions</w:t>
      </w:r>
      <w:r w:rsidR="00603671">
        <w:rPr>
          <w:rFonts w:ascii="Times New Roman" w:hAnsi="Times New Roman" w:cs="Times New Roman"/>
          <w:sz w:val="24"/>
        </w:rPr>
        <w:t xml:space="preserve"> </w:t>
      </w:r>
      <w:r w:rsidR="007A1738">
        <w:rPr>
          <w:rFonts w:ascii="Times New Roman" w:hAnsi="Times New Roman" w:cs="Times New Roman"/>
          <w:sz w:val="24"/>
        </w:rPr>
        <w:t>that create</w:t>
      </w:r>
      <w:r w:rsidR="00493176">
        <w:rPr>
          <w:rFonts w:ascii="Times New Roman" w:hAnsi="Times New Roman" w:cs="Times New Roman"/>
          <w:sz w:val="24"/>
        </w:rPr>
        <w:t xml:space="preserve"> positive emotional effects </w:t>
      </w:r>
      <w:r w:rsidR="00375E16">
        <w:rPr>
          <w:rFonts w:ascii="Times New Roman" w:hAnsi="Times New Roman" w:cs="Times New Roman"/>
          <w:sz w:val="24"/>
        </w:rPr>
        <w:t>in delegates</w:t>
      </w:r>
      <w:r w:rsidR="008C5C47">
        <w:rPr>
          <w:rFonts w:ascii="Times New Roman" w:hAnsi="Times New Roman" w:cs="Times New Roman"/>
          <w:sz w:val="24"/>
        </w:rPr>
        <w:t xml:space="preserve">: </w:t>
      </w:r>
    </w:p>
    <w:p w14:paraId="4C29C6CB" w14:textId="7286F77E" w:rsidR="00413CB7" w:rsidRDefault="008C5C47" w:rsidP="008E7C82">
      <w:pPr>
        <w:spacing w:line="240" w:lineRule="auto"/>
        <w:ind w:left="709" w:right="1409"/>
        <w:jc w:val="both"/>
        <w:rPr>
          <w:rFonts w:ascii="Times New Roman" w:hAnsi="Times New Roman" w:cs="Times New Roman"/>
          <w:sz w:val="24"/>
        </w:rPr>
      </w:pPr>
      <w:r w:rsidRPr="007959D2">
        <w:rPr>
          <w:rFonts w:ascii="Times New Roman" w:hAnsi="Times New Roman" w:cs="Times New Roman"/>
          <w:sz w:val="24"/>
        </w:rPr>
        <w:t xml:space="preserve">we always try to </w:t>
      </w:r>
      <w:r>
        <w:rPr>
          <w:rFonts w:ascii="Times New Roman" w:hAnsi="Times New Roman" w:cs="Times New Roman"/>
          <w:sz w:val="24"/>
        </w:rPr>
        <w:t>organise</w:t>
      </w:r>
      <w:r w:rsidRPr="007959D2">
        <w:rPr>
          <w:rFonts w:ascii="Times New Roman" w:hAnsi="Times New Roman" w:cs="Times New Roman"/>
          <w:sz w:val="24"/>
        </w:rPr>
        <w:t xml:space="preserve"> events in a location which is a </w:t>
      </w:r>
      <w:r>
        <w:rPr>
          <w:rFonts w:ascii="Times New Roman" w:hAnsi="Times New Roman" w:cs="Times New Roman"/>
          <w:sz w:val="24"/>
        </w:rPr>
        <w:t>b</w:t>
      </w:r>
      <w:r w:rsidRPr="007959D2">
        <w:rPr>
          <w:rFonts w:ascii="Times New Roman" w:hAnsi="Times New Roman" w:cs="Times New Roman"/>
          <w:sz w:val="24"/>
        </w:rPr>
        <w:t>it different so, it gives the attendees the opportunity to explore</w:t>
      </w:r>
      <w:r>
        <w:rPr>
          <w:rFonts w:ascii="Times New Roman" w:hAnsi="Times New Roman" w:cs="Times New Roman"/>
          <w:sz w:val="24"/>
        </w:rPr>
        <w:t>. A</w:t>
      </w:r>
      <w:r w:rsidRPr="007959D2">
        <w:rPr>
          <w:rFonts w:ascii="Times New Roman" w:hAnsi="Times New Roman" w:cs="Times New Roman"/>
          <w:sz w:val="24"/>
        </w:rPr>
        <w:t>ttending an event is a big commitment in someone’s working day</w:t>
      </w:r>
      <w:r>
        <w:rPr>
          <w:rFonts w:ascii="Times New Roman" w:hAnsi="Times New Roman" w:cs="Times New Roman"/>
          <w:sz w:val="24"/>
        </w:rPr>
        <w:t>. L</w:t>
      </w:r>
      <w:r w:rsidRPr="007959D2">
        <w:rPr>
          <w:rFonts w:ascii="Times New Roman" w:hAnsi="Times New Roman" w:cs="Times New Roman"/>
          <w:sz w:val="24"/>
        </w:rPr>
        <w:t>ots of people today have trave</w:t>
      </w:r>
      <w:r>
        <w:rPr>
          <w:rFonts w:ascii="Times New Roman" w:hAnsi="Times New Roman" w:cs="Times New Roman"/>
          <w:sz w:val="24"/>
        </w:rPr>
        <w:t>lled</w:t>
      </w:r>
      <w:r w:rsidRPr="007959D2">
        <w:rPr>
          <w:rFonts w:ascii="Times New Roman" w:hAnsi="Times New Roman" w:cs="Times New Roman"/>
          <w:sz w:val="24"/>
        </w:rPr>
        <w:t xml:space="preserve"> from Lancaster, Derby, York, Nottingham</w:t>
      </w:r>
      <w:r>
        <w:rPr>
          <w:rFonts w:ascii="Times New Roman" w:hAnsi="Times New Roman" w:cs="Times New Roman"/>
          <w:sz w:val="24"/>
        </w:rPr>
        <w:t>. S</w:t>
      </w:r>
      <w:r w:rsidRPr="007959D2">
        <w:rPr>
          <w:rFonts w:ascii="Times New Roman" w:hAnsi="Times New Roman" w:cs="Times New Roman"/>
          <w:sz w:val="24"/>
        </w:rPr>
        <w:t>o</w:t>
      </w:r>
      <w:r>
        <w:rPr>
          <w:rFonts w:ascii="Times New Roman" w:hAnsi="Times New Roman" w:cs="Times New Roman"/>
          <w:sz w:val="24"/>
        </w:rPr>
        <w:t>,</w:t>
      </w:r>
      <w:r w:rsidRPr="007959D2">
        <w:rPr>
          <w:rFonts w:ascii="Times New Roman" w:hAnsi="Times New Roman" w:cs="Times New Roman"/>
          <w:sz w:val="24"/>
        </w:rPr>
        <w:t xml:space="preserve"> it</w:t>
      </w:r>
      <w:r>
        <w:rPr>
          <w:rFonts w:ascii="Times New Roman" w:hAnsi="Times New Roman" w:cs="Times New Roman"/>
          <w:sz w:val="24"/>
        </w:rPr>
        <w:t xml:space="preserve"> i</w:t>
      </w:r>
      <w:r w:rsidRPr="007959D2">
        <w:rPr>
          <w:rFonts w:ascii="Times New Roman" w:hAnsi="Times New Roman" w:cs="Times New Roman"/>
          <w:sz w:val="24"/>
        </w:rPr>
        <w:t>s a sizable chuck on their day</w:t>
      </w:r>
      <w:r>
        <w:rPr>
          <w:rFonts w:ascii="Times New Roman" w:hAnsi="Times New Roman" w:cs="Times New Roman"/>
          <w:sz w:val="24"/>
        </w:rPr>
        <w:t>.</w:t>
      </w:r>
      <w:r w:rsidRPr="007959D2">
        <w:rPr>
          <w:rFonts w:ascii="Times New Roman" w:hAnsi="Times New Roman" w:cs="Times New Roman"/>
          <w:sz w:val="24"/>
        </w:rPr>
        <w:t xml:space="preserve"> </w:t>
      </w:r>
      <w:r>
        <w:rPr>
          <w:rFonts w:ascii="Times New Roman" w:hAnsi="Times New Roman" w:cs="Times New Roman"/>
          <w:sz w:val="24"/>
        </w:rPr>
        <w:t>I</w:t>
      </w:r>
      <w:r w:rsidRPr="007959D2">
        <w:rPr>
          <w:rFonts w:ascii="Times New Roman" w:hAnsi="Times New Roman" w:cs="Times New Roman"/>
          <w:sz w:val="24"/>
        </w:rPr>
        <w:t>f we can add further value by the ambience and experience</w:t>
      </w:r>
      <w:r>
        <w:rPr>
          <w:rFonts w:ascii="Times New Roman" w:hAnsi="Times New Roman" w:cs="Times New Roman"/>
          <w:sz w:val="24"/>
        </w:rPr>
        <w:t>… (Event organiser 1).</w:t>
      </w:r>
    </w:p>
    <w:p w14:paraId="48B9FD81" w14:textId="77777777" w:rsidR="008E7C82" w:rsidRDefault="008E7C82" w:rsidP="008E7C82">
      <w:pPr>
        <w:spacing w:line="240" w:lineRule="auto"/>
        <w:ind w:left="709" w:right="1409"/>
        <w:jc w:val="both"/>
        <w:rPr>
          <w:rFonts w:ascii="Times New Roman" w:hAnsi="Times New Roman" w:cs="Times New Roman"/>
          <w:sz w:val="24"/>
        </w:rPr>
      </w:pPr>
      <w:r w:rsidRPr="008E7C82">
        <w:rPr>
          <w:rFonts w:ascii="Times New Roman" w:hAnsi="Times New Roman" w:cs="Times New Roman"/>
          <w:sz w:val="24"/>
        </w:rPr>
        <w:t>We also wanted a venue in Manchester that would attract people to come and have a look at. So, not just come to the event but, maybe, have a look at the museum while they were here (Event organiser 2).</w:t>
      </w:r>
      <w:r w:rsidRPr="00E73127">
        <w:rPr>
          <w:rFonts w:ascii="Times New Roman" w:hAnsi="Times New Roman" w:cs="Times New Roman"/>
          <w:sz w:val="24"/>
        </w:rPr>
        <w:t xml:space="preserve"> </w:t>
      </w:r>
    </w:p>
    <w:p w14:paraId="3479C667" w14:textId="77777777" w:rsidR="008E7C82" w:rsidRDefault="008E7C82" w:rsidP="00413CB7">
      <w:pPr>
        <w:spacing w:line="240" w:lineRule="auto"/>
        <w:ind w:left="709" w:right="1409"/>
        <w:jc w:val="both"/>
        <w:rPr>
          <w:rFonts w:ascii="Times New Roman" w:hAnsi="Times New Roman" w:cs="Times New Roman"/>
          <w:sz w:val="24"/>
        </w:rPr>
      </w:pPr>
    </w:p>
    <w:p w14:paraId="031AC839" w14:textId="121323FB" w:rsidR="00DE7FE9" w:rsidRDefault="00DE7FE9" w:rsidP="00FB1E5F">
      <w:pPr>
        <w:spacing w:line="480" w:lineRule="auto"/>
        <w:jc w:val="both"/>
        <w:rPr>
          <w:rFonts w:ascii="Times New Roman" w:hAnsi="Times New Roman" w:cs="Times New Roman"/>
          <w:sz w:val="24"/>
        </w:rPr>
      </w:pPr>
      <w:r>
        <w:rPr>
          <w:rFonts w:ascii="Times New Roman" w:hAnsi="Times New Roman" w:cs="Times New Roman"/>
          <w:sz w:val="24"/>
        </w:rPr>
        <w:t>The venues under study offer their exhibition spaces for corporate dinners and receptions which contributes to th</w:t>
      </w:r>
      <w:r w:rsidR="00661572">
        <w:rPr>
          <w:rFonts w:ascii="Times New Roman" w:hAnsi="Times New Roman" w:cs="Times New Roman"/>
          <w:sz w:val="24"/>
        </w:rPr>
        <w:t>e uniqueness of the experience</w:t>
      </w:r>
      <w:r>
        <w:rPr>
          <w:rFonts w:ascii="Times New Roman" w:hAnsi="Times New Roman" w:cs="Times New Roman"/>
          <w:sz w:val="24"/>
        </w:rPr>
        <w:t xml:space="preserve">: “We can set up a meal in the Victorian gallery around artwork that is hundreds of years old. It is not what a lot of corporate venues can provide” (Venue Management, Salford Museum). In </w:t>
      </w:r>
      <w:r w:rsidRPr="00B1449E">
        <w:rPr>
          <w:rFonts w:ascii="Times New Roman" w:hAnsi="Times New Roman" w:cs="Times New Roman"/>
          <w:sz w:val="24"/>
        </w:rPr>
        <w:t>Manchest</w:t>
      </w:r>
      <w:r>
        <w:rPr>
          <w:rFonts w:ascii="Times New Roman" w:hAnsi="Times New Roman" w:cs="Times New Roman"/>
          <w:sz w:val="24"/>
        </w:rPr>
        <w:t>er Art Gallery, “entertainment amongst the art”</w:t>
      </w:r>
      <w:r w:rsidR="00E32052">
        <w:rPr>
          <w:rFonts w:ascii="Times New Roman" w:hAnsi="Times New Roman" w:cs="Times New Roman"/>
          <w:sz w:val="24"/>
        </w:rPr>
        <w:t xml:space="preserve"> (Venue Management,</w:t>
      </w:r>
      <w:r w:rsidR="00E32052" w:rsidRPr="00E32052">
        <w:rPr>
          <w:rFonts w:ascii="Times New Roman" w:hAnsi="Times New Roman" w:cs="Times New Roman"/>
          <w:sz w:val="24"/>
        </w:rPr>
        <w:t xml:space="preserve"> </w:t>
      </w:r>
      <w:r w:rsidR="00E32052" w:rsidRPr="00B1449E">
        <w:rPr>
          <w:rFonts w:ascii="Times New Roman" w:hAnsi="Times New Roman" w:cs="Times New Roman"/>
          <w:sz w:val="24"/>
        </w:rPr>
        <w:t>Manchest</w:t>
      </w:r>
      <w:r w:rsidR="00E32052">
        <w:rPr>
          <w:rFonts w:ascii="Times New Roman" w:hAnsi="Times New Roman" w:cs="Times New Roman"/>
          <w:sz w:val="24"/>
        </w:rPr>
        <w:t xml:space="preserve">er Art Gallery) </w:t>
      </w:r>
      <w:r>
        <w:rPr>
          <w:rFonts w:ascii="Times New Roman" w:hAnsi="Times New Roman" w:cs="Times New Roman"/>
          <w:sz w:val="24"/>
        </w:rPr>
        <w:t>is organised in a hall that contains the Pre-Raphaelite signature collection of the museum. In the Lowry “w</w:t>
      </w:r>
      <w:r w:rsidRPr="001C13F0">
        <w:rPr>
          <w:rFonts w:ascii="Times New Roman" w:hAnsi="Times New Roman" w:cs="Times New Roman"/>
          <w:sz w:val="24"/>
        </w:rPr>
        <w:t>e offer the promenade section of the gallery complementary you can build a bar in there and it’s a really good kind of drinks reception</w:t>
      </w:r>
      <w:r>
        <w:rPr>
          <w:rFonts w:ascii="Times New Roman" w:hAnsi="Times New Roman" w:cs="Times New Roman"/>
          <w:sz w:val="24"/>
        </w:rPr>
        <w:t>” (Venue Management, the Lowry).</w:t>
      </w:r>
      <w:r w:rsidR="008E0B5D">
        <w:rPr>
          <w:rFonts w:ascii="Times New Roman" w:hAnsi="Times New Roman" w:cs="Times New Roman"/>
          <w:sz w:val="24"/>
        </w:rPr>
        <w:t xml:space="preserve"> Being surrounded by art improves the perceptions and overall satisfaction of the attendees and adds a ‘personal touch’ to the event design and production.</w:t>
      </w:r>
    </w:p>
    <w:p w14:paraId="3DCAB413" w14:textId="250005B8" w:rsidR="00674564" w:rsidRDefault="00690BBE" w:rsidP="00FB1E5F">
      <w:pPr>
        <w:spacing w:line="480" w:lineRule="auto"/>
        <w:jc w:val="both"/>
        <w:rPr>
          <w:rFonts w:ascii="Times New Roman" w:hAnsi="Times New Roman" w:cs="Times New Roman"/>
          <w:sz w:val="24"/>
        </w:rPr>
      </w:pPr>
      <w:r>
        <w:rPr>
          <w:rFonts w:ascii="Times New Roman" w:hAnsi="Times New Roman" w:cs="Times New Roman"/>
          <w:sz w:val="24"/>
        </w:rPr>
        <w:t xml:space="preserve">Another </w:t>
      </w:r>
      <w:r w:rsidR="0048508E">
        <w:rPr>
          <w:rFonts w:ascii="Times New Roman" w:hAnsi="Times New Roman" w:cs="Times New Roman"/>
          <w:sz w:val="24"/>
        </w:rPr>
        <w:t>competitive advantage</w:t>
      </w:r>
      <w:r>
        <w:rPr>
          <w:rFonts w:ascii="Times New Roman" w:hAnsi="Times New Roman" w:cs="Times New Roman"/>
          <w:sz w:val="24"/>
        </w:rPr>
        <w:t xml:space="preserve"> is an opportunity</w:t>
      </w:r>
      <w:r w:rsidR="004E5FCE">
        <w:rPr>
          <w:rFonts w:ascii="Times New Roman" w:hAnsi="Times New Roman" w:cs="Times New Roman"/>
          <w:sz w:val="24"/>
        </w:rPr>
        <w:t xml:space="preserve"> for delegates</w:t>
      </w:r>
      <w:r>
        <w:rPr>
          <w:rFonts w:ascii="Times New Roman" w:hAnsi="Times New Roman" w:cs="Times New Roman"/>
          <w:sz w:val="24"/>
        </w:rPr>
        <w:t xml:space="preserve"> to exp</w:t>
      </w:r>
      <w:r w:rsidR="009B5B2A">
        <w:rPr>
          <w:rFonts w:ascii="Times New Roman" w:hAnsi="Times New Roman" w:cs="Times New Roman"/>
          <w:sz w:val="24"/>
        </w:rPr>
        <w:t>lore</w:t>
      </w:r>
      <w:r w:rsidR="00182CBA">
        <w:rPr>
          <w:rFonts w:ascii="Times New Roman" w:hAnsi="Times New Roman" w:cs="Times New Roman"/>
          <w:sz w:val="24"/>
        </w:rPr>
        <w:t xml:space="preserve"> the collections of a</w:t>
      </w:r>
      <w:r w:rsidR="00A94EFC">
        <w:rPr>
          <w:rFonts w:ascii="Times New Roman" w:hAnsi="Times New Roman" w:cs="Times New Roman"/>
          <w:sz w:val="24"/>
        </w:rPr>
        <w:t>rt</w:t>
      </w:r>
      <w:r w:rsidR="00791FDF">
        <w:rPr>
          <w:rFonts w:ascii="Times New Roman" w:hAnsi="Times New Roman" w:cs="Times New Roman"/>
          <w:sz w:val="24"/>
        </w:rPr>
        <w:t xml:space="preserve"> or technology</w:t>
      </w:r>
      <w:r w:rsidR="009B5B2A">
        <w:rPr>
          <w:rFonts w:ascii="Times New Roman" w:hAnsi="Times New Roman" w:cs="Times New Roman"/>
          <w:sz w:val="24"/>
        </w:rPr>
        <w:t xml:space="preserve"> </w:t>
      </w:r>
      <w:r w:rsidR="000B3F59">
        <w:rPr>
          <w:rFonts w:ascii="Times New Roman" w:hAnsi="Times New Roman" w:cs="Times New Roman"/>
          <w:sz w:val="24"/>
        </w:rPr>
        <w:t>during or after the event</w:t>
      </w:r>
      <w:r w:rsidR="00AC196D">
        <w:rPr>
          <w:rFonts w:ascii="Times New Roman" w:hAnsi="Times New Roman" w:cs="Times New Roman"/>
          <w:sz w:val="24"/>
        </w:rPr>
        <w:t>.</w:t>
      </w:r>
      <w:r w:rsidR="00413CB7">
        <w:rPr>
          <w:rFonts w:ascii="Times New Roman" w:hAnsi="Times New Roman" w:cs="Times New Roman"/>
          <w:sz w:val="24"/>
        </w:rPr>
        <w:t xml:space="preserve"> </w:t>
      </w:r>
      <w:r w:rsidR="00F852C8">
        <w:rPr>
          <w:rFonts w:ascii="Times New Roman" w:hAnsi="Times New Roman" w:cs="Times New Roman"/>
          <w:sz w:val="24"/>
        </w:rPr>
        <w:t>“It is much better than conference venues. If you have time, you can go and look around and see some interesting things which in most hotels or whatever you cannot” (Event attendee 1).</w:t>
      </w:r>
      <w:r w:rsidR="00C61137">
        <w:rPr>
          <w:rFonts w:ascii="Times New Roman" w:hAnsi="Times New Roman" w:cs="Times New Roman"/>
          <w:sz w:val="24"/>
        </w:rPr>
        <w:t xml:space="preserve"> </w:t>
      </w:r>
      <w:r w:rsidR="00261F7F">
        <w:rPr>
          <w:rFonts w:ascii="Times New Roman" w:hAnsi="Times New Roman" w:cs="Times New Roman"/>
          <w:sz w:val="24"/>
        </w:rPr>
        <w:t>A</w:t>
      </w:r>
      <w:r w:rsidR="00674564">
        <w:rPr>
          <w:rFonts w:ascii="Times New Roman" w:hAnsi="Times New Roman" w:cs="Times New Roman"/>
          <w:sz w:val="24"/>
        </w:rPr>
        <w:t xml:space="preserve"> </w:t>
      </w:r>
      <w:r w:rsidR="00E858A0">
        <w:rPr>
          <w:rFonts w:ascii="Times New Roman" w:hAnsi="Times New Roman" w:cs="Times New Roman"/>
          <w:sz w:val="24"/>
        </w:rPr>
        <w:t>complementary tour</w:t>
      </w:r>
      <w:r w:rsidR="0028730E" w:rsidRPr="00B1449E">
        <w:rPr>
          <w:rFonts w:ascii="Times New Roman" w:hAnsi="Times New Roman" w:cs="Times New Roman"/>
          <w:sz w:val="24"/>
        </w:rPr>
        <w:t xml:space="preserve"> provides the attendees with </w:t>
      </w:r>
      <w:r w:rsidR="00E858A0">
        <w:rPr>
          <w:rFonts w:ascii="Times New Roman" w:hAnsi="Times New Roman" w:cs="Times New Roman"/>
          <w:sz w:val="24"/>
        </w:rPr>
        <w:t>an additional imm</w:t>
      </w:r>
      <w:r w:rsidR="00674564">
        <w:rPr>
          <w:rFonts w:ascii="Times New Roman" w:hAnsi="Times New Roman" w:cs="Times New Roman"/>
          <w:sz w:val="24"/>
        </w:rPr>
        <w:t>ersive and authentic experience</w:t>
      </w:r>
      <w:r w:rsidR="00B41769">
        <w:rPr>
          <w:rFonts w:ascii="Times New Roman" w:hAnsi="Times New Roman" w:cs="Times New Roman"/>
          <w:sz w:val="24"/>
        </w:rPr>
        <w:t xml:space="preserve"> which </w:t>
      </w:r>
      <w:r w:rsidR="00B41769" w:rsidRPr="00E0408C">
        <w:rPr>
          <w:rFonts w:ascii="Times New Roman" w:hAnsi="Times New Roman" w:cs="Times New Roman"/>
          <w:sz w:val="24"/>
        </w:rPr>
        <w:t xml:space="preserve">“makes you remember the event more” </w:t>
      </w:r>
      <w:r w:rsidR="00B41769" w:rsidRPr="00E0408C">
        <w:rPr>
          <w:rFonts w:ascii="Times New Roman" w:hAnsi="Times New Roman" w:cs="Times New Roman"/>
          <w:sz w:val="24"/>
        </w:rPr>
        <w:lastRenderedPageBreak/>
        <w:t>(</w:t>
      </w:r>
      <w:r w:rsidR="00B41769">
        <w:rPr>
          <w:rFonts w:ascii="Times New Roman" w:hAnsi="Times New Roman" w:cs="Times New Roman"/>
          <w:sz w:val="24"/>
        </w:rPr>
        <w:t>Event a</w:t>
      </w:r>
      <w:r w:rsidR="00B41769" w:rsidRPr="00E0408C">
        <w:rPr>
          <w:rFonts w:ascii="Times New Roman" w:hAnsi="Times New Roman" w:cs="Times New Roman"/>
          <w:sz w:val="24"/>
        </w:rPr>
        <w:t>ttendee 11)</w:t>
      </w:r>
      <w:r w:rsidR="00B41769">
        <w:rPr>
          <w:rFonts w:ascii="Times New Roman" w:hAnsi="Times New Roman" w:cs="Times New Roman"/>
          <w:sz w:val="24"/>
        </w:rPr>
        <w:t xml:space="preserve">. </w:t>
      </w:r>
      <w:r w:rsidR="00160EE4">
        <w:rPr>
          <w:rFonts w:ascii="Times New Roman" w:hAnsi="Times New Roman" w:cs="Times New Roman"/>
          <w:sz w:val="24"/>
        </w:rPr>
        <w:t>Museums and art galleries use such tours</w:t>
      </w:r>
      <w:r w:rsidR="00674564">
        <w:rPr>
          <w:rFonts w:ascii="Times New Roman" w:hAnsi="Times New Roman" w:cs="Times New Roman"/>
          <w:sz w:val="24"/>
        </w:rPr>
        <w:t xml:space="preserve"> </w:t>
      </w:r>
      <w:r w:rsidR="004D34BC">
        <w:rPr>
          <w:rFonts w:ascii="Times New Roman" w:hAnsi="Times New Roman" w:cs="Times New Roman"/>
          <w:sz w:val="24"/>
        </w:rPr>
        <w:t>to</w:t>
      </w:r>
      <w:r w:rsidR="00674564">
        <w:rPr>
          <w:rFonts w:ascii="Times New Roman" w:hAnsi="Times New Roman" w:cs="Times New Roman"/>
          <w:sz w:val="24"/>
        </w:rPr>
        <w:t xml:space="preserve"> expand </w:t>
      </w:r>
      <w:r w:rsidR="004D34BC">
        <w:rPr>
          <w:rFonts w:ascii="Times New Roman" w:hAnsi="Times New Roman" w:cs="Times New Roman"/>
          <w:sz w:val="24"/>
        </w:rPr>
        <w:t>their</w:t>
      </w:r>
      <w:r w:rsidR="00674564">
        <w:rPr>
          <w:rFonts w:ascii="Times New Roman" w:hAnsi="Times New Roman" w:cs="Times New Roman"/>
          <w:sz w:val="24"/>
        </w:rPr>
        <w:t xml:space="preserve"> target audience and attract those who may wish to </w:t>
      </w:r>
      <w:r w:rsidR="00674564" w:rsidRPr="00B1449E">
        <w:rPr>
          <w:rFonts w:ascii="Times New Roman" w:hAnsi="Times New Roman" w:cs="Times New Roman"/>
          <w:sz w:val="24"/>
        </w:rPr>
        <w:t xml:space="preserve">visit the museum again with </w:t>
      </w:r>
      <w:r w:rsidR="004F4350">
        <w:rPr>
          <w:rFonts w:ascii="Times New Roman" w:hAnsi="Times New Roman" w:cs="Times New Roman"/>
          <w:sz w:val="24"/>
        </w:rPr>
        <w:t>family or friends</w:t>
      </w:r>
      <w:r w:rsidR="00692EC4">
        <w:rPr>
          <w:rFonts w:ascii="Times New Roman" w:hAnsi="Times New Roman" w:cs="Times New Roman"/>
          <w:sz w:val="24"/>
        </w:rPr>
        <w:t xml:space="preserve"> after the corporate event</w:t>
      </w:r>
      <w:r w:rsidR="004F4350">
        <w:rPr>
          <w:rFonts w:ascii="Times New Roman" w:hAnsi="Times New Roman" w:cs="Times New Roman"/>
          <w:sz w:val="24"/>
        </w:rPr>
        <w:t xml:space="preserve">, </w:t>
      </w:r>
      <w:r w:rsidR="00E22AF5">
        <w:rPr>
          <w:rFonts w:ascii="Times New Roman" w:hAnsi="Times New Roman" w:cs="Times New Roman"/>
          <w:sz w:val="24"/>
        </w:rPr>
        <w:t xml:space="preserve">as well </w:t>
      </w:r>
      <w:r w:rsidR="004F4350">
        <w:rPr>
          <w:rFonts w:ascii="Times New Roman" w:hAnsi="Times New Roman" w:cs="Times New Roman"/>
          <w:sz w:val="24"/>
        </w:rPr>
        <w:t xml:space="preserve">as </w:t>
      </w:r>
      <w:r w:rsidR="00674564" w:rsidRPr="00B1449E">
        <w:rPr>
          <w:rFonts w:ascii="Times New Roman" w:hAnsi="Times New Roman" w:cs="Times New Roman"/>
          <w:sz w:val="24"/>
        </w:rPr>
        <w:t xml:space="preserve">recommend </w:t>
      </w:r>
      <w:r w:rsidR="00692EC4">
        <w:rPr>
          <w:rFonts w:ascii="Times New Roman" w:hAnsi="Times New Roman" w:cs="Times New Roman"/>
          <w:sz w:val="24"/>
        </w:rPr>
        <w:t>the museum</w:t>
      </w:r>
      <w:r w:rsidR="00674564" w:rsidRPr="00B1449E">
        <w:rPr>
          <w:rFonts w:ascii="Times New Roman" w:hAnsi="Times New Roman" w:cs="Times New Roman"/>
          <w:sz w:val="24"/>
        </w:rPr>
        <w:t xml:space="preserve"> to others.</w:t>
      </w:r>
      <w:r w:rsidR="00E22AF5">
        <w:rPr>
          <w:rFonts w:ascii="Times New Roman" w:hAnsi="Times New Roman" w:cs="Times New Roman"/>
          <w:sz w:val="24"/>
        </w:rPr>
        <w:t xml:space="preserve"> </w:t>
      </w:r>
      <w:r w:rsidR="000C6467">
        <w:rPr>
          <w:rFonts w:ascii="Times New Roman" w:hAnsi="Times New Roman" w:cs="Times New Roman"/>
          <w:sz w:val="24"/>
        </w:rPr>
        <w:t xml:space="preserve">For event organisers, guided tours provide an opportunity to </w:t>
      </w:r>
      <w:r w:rsidR="00C9140C">
        <w:rPr>
          <w:rFonts w:ascii="Times New Roman" w:hAnsi="Times New Roman" w:cs="Times New Roman"/>
          <w:sz w:val="24"/>
        </w:rPr>
        <w:t>decrease</w:t>
      </w:r>
      <w:r w:rsidR="000C6467" w:rsidRPr="00B1449E">
        <w:rPr>
          <w:rFonts w:ascii="Times New Roman" w:hAnsi="Times New Roman" w:cs="Times New Roman"/>
          <w:sz w:val="24"/>
        </w:rPr>
        <w:t xml:space="preserve"> the need for further </w:t>
      </w:r>
      <w:r w:rsidR="00C9140C">
        <w:rPr>
          <w:rFonts w:ascii="Times New Roman" w:hAnsi="Times New Roman" w:cs="Times New Roman"/>
          <w:sz w:val="24"/>
        </w:rPr>
        <w:t xml:space="preserve">entertainment during the event; </w:t>
      </w:r>
      <w:r w:rsidR="000C6467" w:rsidRPr="00B1449E">
        <w:rPr>
          <w:rFonts w:ascii="Times New Roman" w:hAnsi="Times New Roman" w:cs="Times New Roman"/>
          <w:sz w:val="24"/>
        </w:rPr>
        <w:t xml:space="preserve">free time </w:t>
      </w:r>
      <w:r w:rsidR="004F4350">
        <w:rPr>
          <w:rFonts w:ascii="Times New Roman" w:hAnsi="Times New Roman" w:cs="Times New Roman"/>
          <w:sz w:val="24"/>
        </w:rPr>
        <w:t>is</w:t>
      </w:r>
      <w:r w:rsidR="000C6467" w:rsidRPr="00B1449E">
        <w:rPr>
          <w:rFonts w:ascii="Times New Roman" w:hAnsi="Times New Roman" w:cs="Times New Roman"/>
          <w:sz w:val="24"/>
        </w:rPr>
        <w:t xml:space="preserve"> allocated for attendees</w:t>
      </w:r>
      <w:r w:rsidR="00C9140C">
        <w:rPr>
          <w:rFonts w:ascii="Times New Roman" w:hAnsi="Times New Roman" w:cs="Times New Roman"/>
          <w:sz w:val="24"/>
        </w:rPr>
        <w:t xml:space="preserve"> to explore the museum’s </w:t>
      </w:r>
      <w:r w:rsidR="005B1441">
        <w:rPr>
          <w:rFonts w:ascii="Times New Roman" w:hAnsi="Times New Roman" w:cs="Times New Roman"/>
          <w:sz w:val="24"/>
        </w:rPr>
        <w:t>galleries</w:t>
      </w:r>
      <w:r w:rsidR="00C9140C">
        <w:rPr>
          <w:rFonts w:ascii="Times New Roman" w:hAnsi="Times New Roman" w:cs="Times New Roman"/>
          <w:sz w:val="24"/>
        </w:rPr>
        <w:t xml:space="preserve"> on their own or with a guide tour. </w:t>
      </w:r>
    </w:p>
    <w:p w14:paraId="5EE2E45F" w14:textId="7BCEA103" w:rsidR="00A82143" w:rsidRDefault="00BA193E" w:rsidP="00923DD1">
      <w:pPr>
        <w:spacing w:line="480" w:lineRule="auto"/>
        <w:jc w:val="both"/>
        <w:rPr>
          <w:rFonts w:ascii="Times New Roman" w:hAnsi="Times New Roman" w:cs="Times New Roman"/>
          <w:sz w:val="24"/>
        </w:rPr>
      </w:pPr>
      <w:r>
        <w:rPr>
          <w:rFonts w:ascii="Times New Roman" w:hAnsi="Times New Roman" w:cs="Times New Roman"/>
          <w:sz w:val="24"/>
        </w:rPr>
        <w:t>A</w:t>
      </w:r>
      <w:r w:rsidR="0028730E" w:rsidRPr="00B1449E">
        <w:rPr>
          <w:rFonts w:ascii="Times New Roman" w:hAnsi="Times New Roman" w:cs="Times New Roman"/>
          <w:sz w:val="24"/>
        </w:rPr>
        <w:t xml:space="preserve"> museum can also </w:t>
      </w:r>
      <w:r w:rsidR="007F48BE">
        <w:rPr>
          <w:rFonts w:ascii="Times New Roman" w:hAnsi="Times New Roman" w:cs="Times New Roman"/>
          <w:sz w:val="24"/>
        </w:rPr>
        <w:t>be linked to an event</w:t>
      </w:r>
      <w:r w:rsidR="00790395">
        <w:rPr>
          <w:rFonts w:ascii="Times New Roman" w:hAnsi="Times New Roman" w:cs="Times New Roman"/>
          <w:sz w:val="24"/>
        </w:rPr>
        <w:t xml:space="preserve"> theme</w:t>
      </w:r>
      <w:r w:rsidR="00B261CA">
        <w:rPr>
          <w:rFonts w:ascii="Times New Roman" w:hAnsi="Times New Roman" w:cs="Times New Roman"/>
          <w:sz w:val="24"/>
        </w:rPr>
        <w:t>,</w:t>
      </w:r>
      <w:r w:rsidR="00790395">
        <w:rPr>
          <w:rFonts w:ascii="Times New Roman" w:hAnsi="Times New Roman" w:cs="Times New Roman"/>
          <w:sz w:val="24"/>
        </w:rPr>
        <w:t xml:space="preserve"> as explored in the Science and Industry Museum</w:t>
      </w:r>
      <w:r w:rsidR="007F48BE">
        <w:rPr>
          <w:rFonts w:ascii="Times New Roman" w:hAnsi="Times New Roman" w:cs="Times New Roman"/>
          <w:sz w:val="24"/>
        </w:rPr>
        <w:t xml:space="preserve">. </w:t>
      </w:r>
      <w:r w:rsidR="0028730E" w:rsidRPr="00B1449E">
        <w:rPr>
          <w:rFonts w:ascii="Times New Roman" w:hAnsi="Times New Roman" w:cs="Times New Roman"/>
          <w:sz w:val="24"/>
        </w:rPr>
        <w:t>The museum contains exhibitions relating to transport, science and</w:t>
      </w:r>
      <w:r w:rsidR="007F48BE">
        <w:rPr>
          <w:rFonts w:ascii="Times New Roman" w:hAnsi="Times New Roman" w:cs="Times New Roman"/>
          <w:sz w:val="24"/>
        </w:rPr>
        <w:t xml:space="preserve"> innovation, which </w:t>
      </w:r>
      <w:r w:rsidR="00B261CA">
        <w:rPr>
          <w:rFonts w:ascii="Times New Roman" w:hAnsi="Times New Roman" w:cs="Times New Roman"/>
          <w:sz w:val="24"/>
        </w:rPr>
        <w:t xml:space="preserve">were </w:t>
      </w:r>
      <w:r w:rsidR="007F48BE">
        <w:rPr>
          <w:rFonts w:ascii="Times New Roman" w:hAnsi="Times New Roman" w:cs="Times New Roman"/>
          <w:sz w:val="24"/>
        </w:rPr>
        <w:t>closely linked</w:t>
      </w:r>
      <w:r w:rsidR="0028730E" w:rsidRPr="00B1449E">
        <w:rPr>
          <w:rFonts w:ascii="Times New Roman" w:hAnsi="Times New Roman" w:cs="Times New Roman"/>
          <w:sz w:val="24"/>
        </w:rPr>
        <w:t xml:space="preserve"> </w:t>
      </w:r>
      <w:r w:rsidR="00B261CA">
        <w:rPr>
          <w:rFonts w:ascii="Times New Roman" w:hAnsi="Times New Roman" w:cs="Times New Roman"/>
          <w:sz w:val="24"/>
        </w:rPr>
        <w:t xml:space="preserve">to </w:t>
      </w:r>
      <w:r w:rsidR="0028730E" w:rsidRPr="00B1449E">
        <w:rPr>
          <w:rFonts w:ascii="Times New Roman" w:hAnsi="Times New Roman" w:cs="Times New Roman"/>
          <w:sz w:val="24"/>
        </w:rPr>
        <w:t>the topic of the conference</w:t>
      </w:r>
      <w:r w:rsidR="00F13181">
        <w:rPr>
          <w:rFonts w:ascii="Times New Roman" w:hAnsi="Times New Roman" w:cs="Times New Roman"/>
          <w:sz w:val="24"/>
        </w:rPr>
        <w:t xml:space="preserve"> </w:t>
      </w:r>
      <w:r w:rsidR="0028730E" w:rsidRPr="00B1449E">
        <w:rPr>
          <w:rFonts w:ascii="Times New Roman" w:hAnsi="Times New Roman" w:cs="Times New Roman"/>
          <w:sz w:val="24"/>
        </w:rPr>
        <w:t xml:space="preserve">and </w:t>
      </w:r>
      <w:r w:rsidR="007F48BE">
        <w:rPr>
          <w:rFonts w:ascii="Times New Roman" w:hAnsi="Times New Roman" w:cs="Times New Roman"/>
          <w:sz w:val="24"/>
        </w:rPr>
        <w:t>was</w:t>
      </w:r>
      <w:r w:rsidR="0028730E" w:rsidRPr="00B1449E">
        <w:rPr>
          <w:rFonts w:ascii="Times New Roman" w:hAnsi="Times New Roman" w:cs="Times New Roman"/>
          <w:sz w:val="24"/>
        </w:rPr>
        <w:t xml:space="preserve"> </w:t>
      </w:r>
      <w:r w:rsidR="007F48BE">
        <w:rPr>
          <w:rFonts w:ascii="Times New Roman" w:hAnsi="Times New Roman" w:cs="Times New Roman"/>
          <w:sz w:val="24"/>
        </w:rPr>
        <w:t xml:space="preserve">one of </w:t>
      </w:r>
      <w:r w:rsidR="0028730E" w:rsidRPr="00B1449E">
        <w:rPr>
          <w:rFonts w:ascii="Times New Roman" w:hAnsi="Times New Roman" w:cs="Times New Roman"/>
          <w:sz w:val="24"/>
        </w:rPr>
        <w:t>the reason</w:t>
      </w:r>
      <w:r w:rsidR="007F48BE">
        <w:rPr>
          <w:rFonts w:ascii="Times New Roman" w:hAnsi="Times New Roman" w:cs="Times New Roman"/>
          <w:sz w:val="24"/>
        </w:rPr>
        <w:t>s</w:t>
      </w:r>
      <w:r w:rsidR="0028730E" w:rsidRPr="00B1449E">
        <w:rPr>
          <w:rFonts w:ascii="Times New Roman" w:hAnsi="Times New Roman" w:cs="Times New Roman"/>
          <w:sz w:val="24"/>
        </w:rPr>
        <w:t xml:space="preserve"> why the event organiser</w:t>
      </w:r>
      <w:r w:rsidR="007F48BE">
        <w:rPr>
          <w:rFonts w:ascii="Times New Roman" w:hAnsi="Times New Roman" w:cs="Times New Roman"/>
          <w:sz w:val="24"/>
        </w:rPr>
        <w:t>s</w:t>
      </w:r>
      <w:r w:rsidR="0028730E" w:rsidRPr="00B1449E">
        <w:rPr>
          <w:rFonts w:ascii="Times New Roman" w:hAnsi="Times New Roman" w:cs="Times New Roman"/>
          <w:sz w:val="24"/>
        </w:rPr>
        <w:t xml:space="preserve"> chose </w:t>
      </w:r>
      <w:r w:rsidR="007F48BE">
        <w:rPr>
          <w:rFonts w:ascii="Times New Roman" w:hAnsi="Times New Roman" w:cs="Times New Roman"/>
          <w:sz w:val="24"/>
        </w:rPr>
        <w:t>the venue</w:t>
      </w:r>
      <w:r w:rsidR="0028730E" w:rsidRPr="00B1449E">
        <w:rPr>
          <w:rFonts w:ascii="Times New Roman" w:hAnsi="Times New Roman" w:cs="Times New Roman"/>
          <w:sz w:val="24"/>
        </w:rPr>
        <w:t xml:space="preserve">. </w:t>
      </w:r>
      <w:r w:rsidR="00811963">
        <w:rPr>
          <w:rFonts w:ascii="Times New Roman" w:hAnsi="Times New Roman" w:cs="Times New Roman"/>
          <w:sz w:val="24"/>
        </w:rPr>
        <w:t xml:space="preserve">Such </w:t>
      </w:r>
      <w:r w:rsidR="007F48BE">
        <w:rPr>
          <w:rFonts w:ascii="Times New Roman" w:hAnsi="Times New Roman" w:cs="Times New Roman"/>
          <w:sz w:val="24"/>
        </w:rPr>
        <w:t xml:space="preserve">theme match </w:t>
      </w:r>
      <w:r w:rsidR="0028730E" w:rsidRPr="00B1449E">
        <w:rPr>
          <w:rFonts w:ascii="Times New Roman" w:hAnsi="Times New Roman" w:cs="Times New Roman"/>
          <w:sz w:val="24"/>
        </w:rPr>
        <w:t>provides further value to the event and adds to the attendees</w:t>
      </w:r>
      <w:r w:rsidR="00811963">
        <w:rPr>
          <w:rFonts w:ascii="Times New Roman" w:hAnsi="Times New Roman" w:cs="Times New Roman"/>
          <w:sz w:val="24"/>
        </w:rPr>
        <w:t>’</w:t>
      </w:r>
      <w:r w:rsidR="0028730E" w:rsidRPr="00B1449E">
        <w:rPr>
          <w:rFonts w:ascii="Times New Roman" w:hAnsi="Times New Roman" w:cs="Times New Roman"/>
          <w:sz w:val="24"/>
        </w:rPr>
        <w:t xml:space="preserve"> experience</w:t>
      </w:r>
      <w:r w:rsidR="00CC0282">
        <w:rPr>
          <w:rFonts w:ascii="Times New Roman" w:hAnsi="Times New Roman" w:cs="Times New Roman"/>
          <w:sz w:val="24"/>
        </w:rPr>
        <w:t xml:space="preserve"> and overall satisfaction</w:t>
      </w:r>
      <w:r w:rsidR="009243AA">
        <w:rPr>
          <w:rFonts w:ascii="Times New Roman" w:hAnsi="Times New Roman" w:cs="Times New Roman"/>
          <w:sz w:val="24"/>
        </w:rPr>
        <w:t xml:space="preserve">: </w:t>
      </w:r>
      <w:r w:rsidR="002D3A9D">
        <w:rPr>
          <w:rFonts w:ascii="Times New Roman" w:hAnsi="Times New Roman" w:cs="Times New Roman"/>
          <w:sz w:val="24"/>
        </w:rPr>
        <w:t xml:space="preserve">it </w:t>
      </w:r>
      <w:r w:rsidR="002D3A9D" w:rsidRPr="00E0408C">
        <w:rPr>
          <w:rFonts w:ascii="Times New Roman" w:hAnsi="Times New Roman" w:cs="Times New Roman"/>
          <w:sz w:val="24"/>
        </w:rPr>
        <w:t>“makes it stand out a little bit more” (</w:t>
      </w:r>
      <w:r w:rsidR="002D3A9D">
        <w:rPr>
          <w:rFonts w:ascii="Times New Roman" w:hAnsi="Times New Roman" w:cs="Times New Roman"/>
          <w:sz w:val="24"/>
        </w:rPr>
        <w:t>Event a</w:t>
      </w:r>
      <w:r w:rsidR="002D3A9D" w:rsidRPr="00E0408C">
        <w:rPr>
          <w:rFonts w:ascii="Times New Roman" w:hAnsi="Times New Roman" w:cs="Times New Roman"/>
          <w:sz w:val="24"/>
        </w:rPr>
        <w:t>ttendee 6)</w:t>
      </w:r>
      <w:r w:rsidR="00923DD1">
        <w:rPr>
          <w:rFonts w:ascii="Times New Roman" w:hAnsi="Times New Roman" w:cs="Times New Roman"/>
          <w:sz w:val="24"/>
        </w:rPr>
        <w:t xml:space="preserve"> and </w:t>
      </w:r>
      <w:r w:rsidR="00923DD1" w:rsidRPr="00E0408C">
        <w:rPr>
          <w:rFonts w:ascii="Times New Roman" w:hAnsi="Times New Roman" w:cs="Times New Roman"/>
          <w:sz w:val="24"/>
        </w:rPr>
        <w:t>“It sticks in your memory” (</w:t>
      </w:r>
      <w:r w:rsidR="00923DD1">
        <w:rPr>
          <w:rFonts w:ascii="Times New Roman" w:hAnsi="Times New Roman" w:cs="Times New Roman"/>
          <w:sz w:val="24"/>
        </w:rPr>
        <w:t>Event a</w:t>
      </w:r>
      <w:r w:rsidR="00923DD1" w:rsidRPr="00E0408C">
        <w:rPr>
          <w:rFonts w:ascii="Times New Roman" w:hAnsi="Times New Roman" w:cs="Times New Roman"/>
          <w:sz w:val="24"/>
        </w:rPr>
        <w:t>ttendee 7)</w:t>
      </w:r>
      <w:r w:rsidR="00923DD1">
        <w:rPr>
          <w:rFonts w:ascii="Times New Roman" w:hAnsi="Times New Roman" w:cs="Times New Roman"/>
          <w:sz w:val="24"/>
        </w:rPr>
        <w:t>.</w:t>
      </w:r>
    </w:p>
    <w:bookmarkEnd w:id="1"/>
    <w:p w14:paraId="6FE584C7" w14:textId="02F7CB45" w:rsidR="002C2D89" w:rsidRPr="008C2D87" w:rsidRDefault="001E563A" w:rsidP="00024788">
      <w:pPr>
        <w:pStyle w:val="Heading2"/>
        <w:spacing w:line="480" w:lineRule="auto"/>
        <w:jc w:val="both"/>
        <w:rPr>
          <w:rFonts w:ascii="Times New Roman" w:hAnsi="Times New Roman" w:cs="Times New Roman"/>
          <w:b/>
          <w:color w:val="auto"/>
          <w:sz w:val="24"/>
        </w:rPr>
      </w:pPr>
      <w:r w:rsidRPr="008C2D87">
        <w:rPr>
          <w:rFonts w:ascii="Times New Roman" w:hAnsi="Times New Roman" w:cs="Times New Roman"/>
          <w:b/>
          <w:color w:val="auto"/>
          <w:sz w:val="24"/>
        </w:rPr>
        <w:t xml:space="preserve">Functionality and </w:t>
      </w:r>
      <w:r w:rsidR="007375A3" w:rsidRPr="008C2D87">
        <w:rPr>
          <w:rFonts w:ascii="Times New Roman" w:hAnsi="Times New Roman" w:cs="Times New Roman"/>
          <w:b/>
          <w:color w:val="auto"/>
          <w:sz w:val="24"/>
        </w:rPr>
        <w:t>Feasibility</w:t>
      </w:r>
    </w:p>
    <w:p w14:paraId="14E8E797" w14:textId="5F39FD2B" w:rsidR="00F159E9" w:rsidRDefault="007375A3" w:rsidP="00C22307">
      <w:pPr>
        <w:spacing w:line="480" w:lineRule="auto"/>
        <w:jc w:val="both"/>
        <w:rPr>
          <w:rFonts w:ascii="Times New Roman" w:hAnsi="Times New Roman" w:cs="Times New Roman"/>
          <w:sz w:val="24"/>
        </w:rPr>
      </w:pPr>
      <w:r w:rsidRPr="00B1449E">
        <w:rPr>
          <w:rFonts w:ascii="Times New Roman" w:hAnsi="Times New Roman" w:cs="Times New Roman"/>
          <w:sz w:val="24"/>
        </w:rPr>
        <w:t xml:space="preserve">The </w:t>
      </w:r>
      <w:r w:rsidR="00AF7A8D">
        <w:rPr>
          <w:rFonts w:ascii="Times New Roman" w:hAnsi="Times New Roman" w:cs="Times New Roman"/>
          <w:sz w:val="24"/>
        </w:rPr>
        <w:t>last</w:t>
      </w:r>
      <w:r w:rsidRPr="00B1449E">
        <w:rPr>
          <w:rFonts w:ascii="Times New Roman" w:hAnsi="Times New Roman" w:cs="Times New Roman"/>
          <w:sz w:val="24"/>
        </w:rPr>
        <w:t xml:space="preserve"> </w:t>
      </w:r>
      <w:r w:rsidR="001B4751">
        <w:rPr>
          <w:rFonts w:ascii="Times New Roman" w:hAnsi="Times New Roman" w:cs="Times New Roman"/>
          <w:sz w:val="24"/>
        </w:rPr>
        <w:t>attribute</w:t>
      </w:r>
      <w:r w:rsidR="00AF7A8D">
        <w:rPr>
          <w:rFonts w:ascii="Times New Roman" w:hAnsi="Times New Roman" w:cs="Times New Roman"/>
          <w:sz w:val="24"/>
        </w:rPr>
        <w:t xml:space="preserve"> of a museum as </w:t>
      </w:r>
      <w:r w:rsidR="00FB0296">
        <w:rPr>
          <w:rFonts w:ascii="Times New Roman" w:hAnsi="Times New Roman" w:cs="Times New Roman"/>
          <w:sz w:val="24"/>
        </w:rPr>
        <w:t xml:space="preserve">a </w:t>
      </w:r>
      <w:r w:rsidR="00AF7A8D">
        <w:rPr>
          <w:rFonts w:ascii="Times New Roman" w:hAnsi="Times New Roman" w:cs="Times New Roman"/>
          <w:sz w:val="24"/>
        </w:rPr>
        <w:t>unique business event venue</w:t>
      </w:r>
      <w:r w:rsidR="001B4751">
        <w:rPr>
          <w:rFonts w:ascii="Times New Roman" w:hAnsi="Times New Roman" w:cs="Times New Roman"/>
          <w:sz w:val="24"/>
        </w:rPr>
        <w:t xml:space="preserve"> is </w:t>
      </w:r>
      <w:r w:rsidR="005676AB">
        <w:rPr>
          <w:rFonts w:ascii="Times New Roman" w:hAnsi="Times New Roman" w:cs="Times New Roman"/>
          <w:sz w:val="24"/>
        </w:rPr>
        <w:t xml:space="preserve">Functionality and </w:t>
      </w:r>
      <w:r w:rsidR="003F7B4F">
        <w:rPr>
          <w:rFonts w:ascii="Times New Roman" w:hAnsi="Times New Roman" w:cs="Times New Roman"/>
          <w:sz w:val="24"/>
        </w:rPr>
        <w:t>Feasibility</w:t>
      </w:r>
      <w:r w:rsidR="001B4751">
        <w:rPr>
          <w:rFonts w:ascii="Times New Roman" w:hAnsi="Times New Roman" w:cs="Times New Roman"/>
          <w:sz w:val="24"/>
        </w:rPr>
        <w:t xml:space="preserve">. </w:t>
      </w:r>
      <w:r w:rsidR="00F71F66">
        <w:rPr>
          <w:rFonts w:ascii="Times New Roman" w:hAnsi="Times New Roman" w:cs="Times New Roman"/>
          <w:sz w:val="24"/>
        </w:rPr>
        <w:t>B</w:t>
      </w:r>
      <w:r w:rsidR="00F71F66" w:rsidRPr="00B1449E">
        <w:rPr>
          <w:rFonts w:ascii="Times New Roman" w:hAnsi="Times New Roman" w:cs="Times New Roman"/>
          <w:sz w:val="24"/>
        </w:rPr>
        <w:t xml:space="preserve">y </w:t>
      </w:r>
      <w:r w:rsidR="00F71F66">
        <w:rPr>
          <w:rFonts w:ascii="Times New Roman" w:hAnsi="Times New Roman" w:cs="Times New Roman"/>
          <w:sz w:val="24"/>
        </w:rPr>
        <w:t>providing necessary</w:t>
      </w:r>
      <w:r w:rsidR="00F71F66" w:rsidRPr="00B1449E">
        <w:rPr>
          <w:rFonts w:ascii="Times New Roman" w:hAnsi="Times New Roman" w:cs="Times New Roman"/>
          <w:sz w:val="24"/>
        </w:rPr>
        <w:t xml:space="preserve"> facilities in addition to </w:t>
      </w:r>
      <w:r w:rsidR="004E6824">
        <w:rPr>
          <w:rFonts w:ascii="Times New Roman" w:hAnsi="Times New Roman" w:cs="Times New Roman"/>
          <w:sz w:val="24"/>
        </w:rPr>
        <w:t>venue authenticity and</w:t>
      </w:r>
      <w:r w:rsidR="004E6824" w:rsidRPr="00B1449E">
        <w:rPr>
          <w:rFonts w:ascii="Times New Roman" w:hAnsi="Times New Roman" w:cs="Times New Roman"/>
          <w:sz w:val="24"/>
        </w:rPr>
        <w:t xml:space="preserve"> </w:t>
      </w:r>
      <w:r w:rsidR="00A02E22">
        <w:rPr>
          <w:rFonts w:ascii="Times New Roman" w:hAnsi="Times New Roman" w:cs="Times New Roman"/>
          <w:sz w:val="24"/>
        </w:rPr>
        <w:t xml:space="preserve">a </w:t>
      </w:r>
      <w:r w:rsidR="00F71F66">
        <w:rPr>
          <w:rFonts w:ascii="Times New Roman" w:hAnsi="Times New Roman" w:cs="Times New Roman"/>
          <w:sz w:val="24"/>
        </w:rPr>
        <w:t xml:space="preserve">unique </w:t>
      </w:r>
      <w:r w:rsidR="004E6824">
        <w:rPr>
          <w:rFonts w:ascii="Times New Roman" w:hAnsi="Times New Roman" w:cs="Times New Roman"/>
          <w:sz w:val="24"/>
        </w:rPr>
        <w:t xml:space="preserve">attendee </w:t>
      </w:r>
      <w:r w:rsidR="00F71F66">
        <w:rPr>
          <w:rFonts w:ascii="Times New Roman" w:hAnsi="Times New Roman" w:cs="Times New Roman"/>
          <w:sz w:val="24"/>
        </w:rPr>
        <w:t>experience, a museum</w:t>
      </w:r>
      <w:r w:rsidR="001E57D5">
        <w:rPr>
          <w:rFonts w:ascii="Times New Roman" w:hAnsi="Times New Roman" w:cs="Times New Roman"/>
          <w:sz w:val="24"/>
        </w:rPr>
        <w:t xml:space="preserve"> or art gallery</w:t>
      </w:r>
      <w:r w:rsidR="00F71F66">
        <w:rPr>
          <w:rFonts w:ascii="Times New Roman" w:hAnsi="Times New Roman" w:cs="Times New Roman"/>
          <w:sz w:val="24"/>
        </w:rPr>
        <w:t xml:space="preserve"> can become a more </w:t>
      </w:r>
      <w:r w:rsidR="00F71F66" w:rsidRPr="00B1449E">
        <w:rPr>
          <w:rFonts w:ascii="Times New Roman" w:hAnsi="Times New Roman" w:cs="Times New Roman"/>
          <w:sz w:val="24"/>
        </w:rPr>
        <w:t>desirabl</w:t>
      </w:r>
      <w:r w:rsidR="00B92BFD">
        <w:rPr>
          <w:rFonts w:ascii="Times New Roman" w:hAnsi="Times New Roman" w:cs="Times New Roman"/>
          <w:sz w:val="24"/>
        </w:rPr>
        <w:t xml:space="preserve">e </w:t>
      </w:r>
      <w:r w:rsidR="00E16107">
        <w:rPr>
          <w:rFonts w:ascii="Times New Roman" w:hAnsi="Times New Roman" w:cs="Times New Roman"/>
          <w:sz w:val="24"/>
        </w:rPr>
        <w:t>place</w:t>
      </w:r>
      <w:r w:rsidR="00B92BFD">
        <w:rPr>
          <w:rFonts w:ascii="Times New Roman" w:hAnsi="Times New Roman" w:cs="Times New Roman"/>
          <w:sz w:val="24"/>
        </w:rPr>
        <w:t xml:space="preserve"> for event organisers and compete with other event venues.</w:t>
      </w:r>
      <w:r w:rsidR="00F71F66">
        <w:rPr>
          <w:rFonts w:ascii="Times New Roman" w:hAnsi="Times New Roman" w:cs="Times New Roman"/>
          <w:sz w:val="24"/>
        </w:rPr>
        <w:t xml:space="preserve"> </w:t>
      </w:r>
      <w:r w:rsidR="00F641B4">
        <w:rPr>
          <w:rFonts w:ascii="Times New Roman" w:hAnsi="Times New Roman" w:cs="Times New Roman"/>
          <w:sz w:val="24"/>
        </w:rPr>
        <w:t>Although it is irrelevant to compare the technologic</w:t>
      </w:r>
      <w:r w:rsidR="00790395">
        <w:rPr>
          <w:rFonts w:ascii="Times New Roman" w:hAnsi="Times New Roman" w:cs="Times New Roman"/>
          <w:sz w:val="24"/>
        </w:rPr>
        <w:t>al advances of a modern</w:t>
      </w:r>
      <w:r w:rsidR="00F33829">
        <w:rPr>
          <w:rFonts w:ascii="Times New Roman" w:hAnsi="Times New Roman" w:cs="Times New Roman"/>
          <w:sz w:val="24"/>
        </w:rPr>
        <w:t>,</w:t>
      </w:r>
      <w:r w:rsidR="00790395">
        <w:rPr>
          <w:rFonts w:ascii="Times New Roman" w:hAnsi="Times New Roman" w:cs="Times New Roman"/>
          <w:sz w:val="24"/>
        </w:rPr>
        <w:t xml:space="preserve"> purpose</w:t>
      </w:r>
      <w:r w:rsidR="00F86FEB">
        <w:rPr>
          <w:rFonts w:ascii="Times New Roman" w:hAnsi="Times New Roman" w:cs="Times New Roman"/>
          <w:sz w:val="24"/>
        </w:rPr>
        <w:t>-</w:t>
      </w:r>
      <w:r w:rsidR="00F641B4">
        <w:rPr>
          <w:rFonts w:ascii="Times New Roman" w:hAnsi="Times New Roman" w:cs="Times New Roman"/>
          <w:sz w:val="24"/>
        </w:rPr>
        <w:t xml:space="preserve">built venue to the </w:t>
      </w:r>
      <w:r w:rsidR="008250B2">
        <w:rPr>
          <w:rFonts w:ascii="Times New Roman" w:hAnsi="Times New Roman" w:cs="Times New Roman"/>
          <w:sz w:val="24"/>
        </w:rPr>
        <w:t xml:space="preserve">facilities </w:t>
      </w:r>
      <w:r w:rsidR="00F641B4">
        <w:rPr>
          <w:rFonts w:ascii="Times New Roman" w:hAnsi="Times New Roman" w:cs="Times New Roman"/>
          <w:sz w:val="24"/>
        </w:rPr>
        <w:t>provided by museums, a</w:t>
      </w:r>
      <w:r w:rsidR="00AF7A8D">
        <w:rPr>
          <w:rFonts w:ascii="Times New Roman" w:hAnsi="Times New Roman" w:cs="Times New Roman"/>
          <w:sz w:val="24"/>
        </w:rPr>
        <w:t xml:space="preserve">ll three </w:t>
      </w:r>
      <w:r w:rsidR="004A33FF">
        <w:rPr>
          <w:rFonts w:ascii="Times New Roman" w:hAnsi="Times New Roman" w:cs="Times New Roman"/>
          <w:sz w:val="24"/>
        </w:rPr>
        <w:t>venues</w:t>
      </w:r>
      <w:r w:rsidR="00AF7A8D">
        <w:rPr>
          <w:rFonts w:ascii="Times New Roman" w:hAnsi="Times New Roman" w:cs="Times New Roman"/>
          <w:sz w:val="24"/>
        </w:rPr>
        <w:t xml:space="preserve"> under study have a </w:t>
      </w:r>
      <w:r w:rsidR="00AF7A8D" w:rsidRPr="00B1449E">
        <w:rPr>
          <w:rFonts w:ascii="Times New Roman" w:hAnsi="Times New Roman" w:cs="Times New Roman"/>
          <w:sz w:val="24"/>
        </w:rPr>
        <w:t xml:space="preserve">variety of modern spaces </w:t>
      </w:r>
      <w:r w:rsidR="00AF7A8D">
        <w:rPr>
          <w:rFonts w:ascii="Times New Roman" w:hAnsi="Times New Roman" w:cs="Times New Roman"/>
          <w:sz w:val="24"/>
        </w:rPr>
        <w:t>with appropriate conference equipment</w:t>
      </w:r>
      <w:r w:rsidR="00937704">
        <w:rPr>
          <w:rFonts w:ascii="Times New Roman" w:hAnsi="Times New Roman" w:cs="Times New Roman"/>
          <w:sz w:val="24"/>
        </w:rPr>
        <w:t>. The Low</w:t>
      </w:r>
      <w:r w:rsidR="00F641B4">
        <w:rPr>
          <w:rFonts w:ascii="Times New Roman" w:hAnsi="Times New Roman" w:cs="Times New Roman"/>
          <w:sz w:val="24"/>
        </w:rPr>
        <w:t>ry, for example, provides black</w:t>
      </w:r>
      <w:r w:rsidR="00541107">
        <w:rPr>
          <w:rFonts w:ascii="Times New Roman" w:hAnsi="Times New Roman" w:cs="Times New Roman"/>
          <w:sz w:val="24"/>
        </w:rPr>
        <w:t>-</w:t>
      </w:r>
      <w:r w:rsidR="00F641B4">
        <w:rPr>
          <w:rFonts w:ascii="Times New Roman" w:hAnsi="Times New Roman" w:cs="Times New Roman"/>
          <w:sz w:val="24"/>
        </w:rPr>
        <w:t xml:space="preserve">out facilities, dimmable lights, </w:t>
      </w:r>
      <w:r w:rsidR="00541107">
        <w:rPr>
          <w:rFonts w:ascii="Times New Roman" w:hAnsi="Times New Roman" w:cs="Times New Roman"/>
          <w:sz w:val="24"/>
        </w:rPr>
        <w:t xml:space="preserve">an </w:t>
      </w:r>
      <w:r w:rsidR="00F641B4">
        <w:rPr>
          <w:rFonts w:ascii="Times New Roman" w:hAnsi="Times New Roman" w:cs="Times New Roman"/>
          <w:sz w:val="24"/>
        </w:rPr>
        <w:t>inclusive screen and projectors as well as different technical packages.</w:t>
      </w:r>
      <w:r w:rsidR="00AF7A8D">
        <w:rPr>
          <w:rFonts w:ascii="Times New Roman" w:hAnsi="Times New Roman" w:cs="Times New Roman"/>
          <w:sz w:val="24"/>
        </w:rPr>
        <w:t xml:space="preserve"> </w:t>
      </w:r>
      <w:r w:rsidRPr="00B1449E">
        <w:rPr>
          <w:rFonts w:ascii="Times New Roman" w:hAnsi="Times New Roman" w:cs="Times New Roman"/>
          <w:sz w:val="24"/>
        </w:rPr>
        <w:t>The Manchester Art Gallery and the Lowry</w:t>
      </w:r>
      <w:r w:rsidR="00F71F66">
        <w:rPr>
          <w:rFonts w:ascii="Times New Roman" w:hAnsi="Times New Roman" w:cs="Times New Roman"/>
          <w:sz w:val="24"/>
        </w:rPr>
        <w:t xml:space="preserve"> also </w:t>
      </w:r>
      <w:r w:rsidR="00AC231F">
        <w:rPr>
          <w:rFonts w:ascii="Times New Roman" w:hAnsi="Times New Roman" w:cs="Times New Roman"/>
          <w:sz w:val="24"/>
        </w:rPr>
        <w:t>offer</w:t>
      </w:r>
      <w:r w:rsidR="00AF7A8D">
        <w:rPr>
          <w:rFonts w:ascii="Times New Roman" w:hAnsi="Times New Roman" w:cs="Times New Roman"/>
          <w:sz w:val="24"/>
        </w:rPr>
        <w:t xml:space="preserve"> their </w:t>
      </w:r>
      <w:r w:rsidRPr="00B1449E">
        <w:rPr>
          <w:rFonts w:ascii="Times New Roman" w:hAnsi="Times New Roman" w:cs="Times New Roman"/>
          <w:sz w:val="24"/>
        </w:rPr>
        <w:t>own on</w:t>
      </w:r>
      <w:r w:rsidR="00C1674C">
        <w:rPr>
          <w:rFonts w:ascii="Times New Roman" w:hAnsi="Times New Roman" w:cs="Times New Roman"/>
          <w:sz w:val="24"/>
        </w:rPr>
        <w:t>-</w:t>
      </w:r>
      <w:r w:rsidRPr="00B1449E">
        <w:rPr>
          <w:rFonts w:ascii="Times New Roman" w:hAnsi="Times New Roman" w:cs="Times New Roman"/>
          <w:sz w:val="24"/>
        </w:rPr>
        <w:t>site catering</w:t>
      </w:r>
      <w:r w:rsidR="00F641B4">
        <w:rPr>
          <w:rFonts w:ascii="Times New Roman" w:hAnsi="Times New Roman" w:cs="Times New Roman"/>
          <w:sz w:val="24"/>
        </w:rPr>
        <w:t>: “Here we cook everything in our kitchen downstairs. It is fresh and seasonal, from the local producers”</w:t>
      </w:r>
      <w:r w:rsidR="003F7B4F">
        <w:rPr>
          <w:rFonts w:ascii="Times New Roman" w:hAnsi="Times New Roman" w:cs="Times New Roman"/>
          <w:sz w:val="24"/>
        </w:rPr>
        <w:t xml:space="preserve"> (</w:t>
      </w:r>
      <w:r w:rsidR="00722738">
        <w:rPr>
          <w:rFonts w:ascii="Times New Roman" w:hAnsi="Times New Roman" w:cs="Times New Roman"/>
          <w:sz w:val="24"/>
        </w:rPr>
        <w:t>Venue m</w:t>
      </w:r>
      <w:r w:rsidR="00937704">
        <w:rPr>
          <w:rFonts w:ascii="Times New Roman" w:hAnsi="Times New Roman" w:cs="Times New Roman"/>
          <w:sz w:val="24"/>
        </w:rPr>
        <w:t xml:space="preserve">anagement, </w:t>
      </w:r>
      <w:r w:rsidR="003F7B4F">
        <w:rPr>
          <w:rFonts w:ascii="Times New Roman" w:hAnsi="Times New Roman" w:cs="Times New Roman"/>
          <w:sz w:val="24"/>
        </w:rPr>
        <w:t>Manchester Art Gallery)</w:t>
      </w:r>
      <w:r w:rsidR="00F641B4">
        <w:rPr>
          <w:rFonts w:ascii="Times New Roman" w:hAnsi="Times New Roman" w:cs="Times New Roman"/>
          <w:sz w:val="24"/>
        </w:rPr>
        <w:t xml:space="preserve">. </w:t>
      </w:r>
    </w:p>
    <w:p w14:paraId="5802DA7B" w14:textId="2E48BE54" w:rsidR="00AC3242" w:rsidRDefault="00C22307" w:rsidP="00B1449E">
      <w:pPr>
        <w:spacing w:line="480" w:lineRule="auto"/>
        <w:jc w:val="both"/>
        <w:rPr>
          <w:rFonts w:ascii="Times New Roman" w:hAnsi="Times New Roman" w:cs="Times New Roman"/>
          <w:sz w:val="24"/>
        </w:rPr>
      </w:pPr>
      <w:r>
        <w:rPr>
          <w:rFonts w:ascii="Times New Roman" w:hAnsi="Times New Roman" w:cs="Times New Roman"/>
          <w:sz w:val="24"/>
        </w:rPr>
        <w:t>S</w:t>
      </w:r>
      <w:r w:rsidR="00D3088F">
        <w:rPr>
          <w:rFonts w:ascii="Times New Roman" w:hAnsi="Times New Roman" w:cs="Times New Roman"/>
          <w:sz w:val="24"/>
        </w:rPr>
        <w:t>everal</w:t>
      </w:r>
      <w:r>
        <w:rPr>
          <w:rFonts w:ascii="Times New Roman" w:hAnsi="Times New Roman" w:cs="Times New Roman"/>
          <w:sz w:val="24"/>
        </w:rPr>
        <w:t xml:space="preserve"> </w:t>
      </w:r>
      <w:r w:rsidR="007D278D">
        <w:rPr>
          <w:rFonts w:ascii="Times New Roman" w:hAnsi="Times New Roman" w:cs="Times New Roman"/>
          <w:sz w:val="24"/>
        </w:rPr>
        <w:t xml:space="preserve">issues with </w:t>
      </w:r>
      <w:r>
        <w:rPr>
          <w:rFonts w:ascii="Times New Roman" w:hAnsi="Times New Roman" w:cs="Times New Roman"/>
          <w:sz w:val="24"/>
        </w:rPr>
        <w:t>logistics</w:t>
      </w:r>
      <w:r w:rsidR="007D278D">
        <w:rPr>
          <w:rFonts w:ascii="Times New Roman" w:hAnsi="Times New Roman" w:cs="Times New Roman"/>
          <w:sz w:val="24"/>
        </w:rPr>
        <w:t xml:space="preserve"> and operations</w:t>
      </w:r>
      <w:r w:rsidR="00D3088F">
        <w:rPr>
          <w:rFonts w:ascii="Times New Roman" w:hAnsi="Times New Roman" w:cs="Times New Roman"/>
          <w:sz w:val="24"/>
        </w:rPr>
        <w:t xml:space="preserve"> have been identified in this research. </w:t>
      </w:r>
      <w:r w:rsidR="00D65739">
        <w:rPr>
          <w:rFonts w:ascii="Times New Roman" w:hAnsi="Times New Roman" w:cs="Times New Roman"/>
          <w:sz w:val="24"/>
        </w:rPr>
        <w:t xml:space="preserve"> </w:t>
      </w:r>
      <w:r w:rsidR="00D3088F">
        <w:rPr>
          <w:rFonts w:ascii="Times New Roman" w:hAnsi="Times New Roman" w:cs="Times New Roman"/>
          <w:sz w:val="24"/>
        </w:rPr>
        <w:t xml:space="preserve">For example, </w:t>
      </w:r>
      <w:r w:rsidR="00157B29">
        <w:rPr>
          <w:rFonts w:ascii="Times New Roman" w:hAnsi="Times New Roman" w:cs="Times New Roman"/>
          <w:sz w:val="24"/>
        </w:rPr>
        <w:t xml:space="preserve">occasionally, </w:t>
      </w:r>
      <w:r w:rsidR="00D65739">
        <w:rPr>
          <w:rFonts w:ascii="Times New Roman" w:hAnsi="Times New Roman" w:cs="Times New Roman"/>
          <w:sz w:val="24"/>
        </w:rPr>
        <w:t xml:space="preserve">the Manchester Art Gallery has to close certain halls and rooms </w:t>
      </w:r>
      <w:r w:rsidR="00B30A08">
        <w:rPr>
          <w:rFonts w:ascii="Times New Roman" w:hAnsi="Times New Roman" w:cs="Times New Roman"/>
          <w:sz w:val="24"/>
        </w:rPr>
        <w:t>to</w:t>
      </w:r>
      <w:r w:rsidR="00D65739">
        <w:rPr>
          <w:rFonts w:ascii="Times New Roman" w:hAnsi="Times New Roman" w:cs="Times New Roman"/>
          <w:sz w:val="24"/>
        </w:rPr>
        <w:t xml:space="preserve"> </w:t>
      </w:r>
      <w:r w:rsidR="005C174C">
        <w:rPr>
          <w:rFonts w:ascii="Times New Roman" w:hAnsi="Times New Roman" w:cs="Times New Roman"/>
          <w:sz w:val="24"/>
        </w:rPr>
        <w:t xml:space="preserve">the </w:t>
      </w:r>
      <w:r w:rsidR="00D65739">
        <w:rPr>
          <w:rFonts w:ascii="Times New Roman" w:hAnsi="Times New Roman" w:cs="Times New Roman"/>
          <w:sz w:val="24"/>
        </w:rPr>
        <w:t xml:space="preserve">public, which </w:t>
      </w:r>
      <w:r w:rsidR="00B30A08">
        <w:rPr>
          <w:rFonts w:ascii="Times New Roman" w:hAnsi="Times New Roman" w:cs="Times New Roman"/>
          <w:sz w:val="24"/>
        </w:rPr>
        <w:t xml:space="preserve">results in </w:t>
      </w:r>
      <w:r w:rsidR="00D65739">
        <w:rPr>
          <w:rFonts w:ascii="Times New Roman" w:hAnsi="Times New Roman" w:cs="Times New Roman"/>
          <w:sz w:val="24"/>
        </w:rPr>
        <w:t>complain</w:t>
      </w:r>
      <w:r w:rsidR="00B30A08">
        <w:rPr>
          <w:rFonts w:ascii="Times New Roman" w:hAnsi="Times New Roman" w:cs="Times New Roman"/>
          <w:sz w:val="24"/>
        </w:rPr>
        <w:t>ts</w:t>
      </w:r>
      <w:r w:rsidR="00D65739">
        <w:rPr>
          <w:rFonts w:ascii="Times New Roman" w:hAnsi="Times New Roman" w:cs="Times New Roman"/>
          <w:sz w:val="24"/>
        </w:rPr>
        <w:t xml:space="preserve"> from the public.</w:t>
      </w:r>
      <w:r w:rsidR="00B411DA">
        <w:rPr>
          <w:rFonts w:ascii="Times New Roman" w:hAnsi="Times New Roman" w:cs="Times New Roman"/>
          <w:sz w:val="24"/>
        </w:rPr>
        <w:t xml:space="preserve"> </w:t>
      </w:r>
      <w:r w:rsidR="00D65739">
        <w:rPr>
          <w:rFonts w:ascii="Times New Roman" w:hAnsi="Times New Roman" w:cs="Times New Roman"/>
          <w:sz w:val="24"/>
        </w:rPr>
        <w:t xml:space="preserve">At the Lowry, however, </w:t>
      </w:r>
      <w:r w:rsidR="007375A3">
        <w:rPr>
          <w:rFonts w:ascii="Times New Roman" w:hAnsi="Times New Roman" w:cs="Times New Roman"/>
          <w:sz w:val="24"/>
        </w:rPr>
        <w:t xml:space="preserve">the quantity and flexibility of </w:t>
      </w:r>
      <w:r w:rsidR="007375A3">
        <w:rPr>
          <w:rFonts w:ascii="Times New Roman" w:hAnsi="Times New Roman" w:cs="Times New Roman"/>
          <w:sz w:val="24"/>
        </w:rPr>
        <w:lastRenderedPageBreak/>
        <w:t xml:space="preserve">available conference spaces allows </w:t>
      </w:r>
      <w:r w:rsidR="00D65739" w:rsidRPr="00B1449E">
        <w:rPr>
          <w:rFonts w:ascii="Times New Roman" w:hAnsi="Times New Roman" w:cs="Times New Roman"/>
          <w:sz w:val="24"/>
        </w:rPr>
        <w:t xml:space="preserve">the </w:t>
      </w:r>
      <w:r w:rsidR="00D65739">
        <w:rPr>
          <w:rFonts w:ascii="Times New Roman" w:hAnsi="Times New Roman" w:cs="Times New Roman"/>
          <w:sz w:val="24"/>
        </w:rPr>
        <w:t xml:space="preserve">main </w:t>
      </w:r>
      <w:r w:rsidR="00D65739" w:rsidRPr="00B1449E">
        <w:rPr>
          <w:rFonts w:ascii="Times New Roman" w:hAnsi="Times New Roman" w:cs="Times New Roman"/>
          <w:sz w:val="24"/>
        </w:rPr>
        <w:t xml:space="preserve">gallery </w:t>
      </w:r>
      <w:r w:rsidR="007375A3">
        <w:rPr>
          <w:rFonts w:ascii="Times New Roman" w:hAnsi="Times New Roman" w:cs="Times New Roman"/>
          <w:sz w:val="24"/>
        </w:rPr>
        <w:t>to be always</w:t>
      </w:r>
      <w:r w:rsidR="00D65739" w:rsidRPr="00B1449E">
        <w:rPr>
          <w:rFonts w:ascii="Times New Roman" w:hAnsi="Times New Roman" w:cs="Times New Roman"/>
          <w:sz w:val="24"/>
        </w:rPr>
        <w:t xml:space="preserve"> open to the public no matter how large </w:t>
      </w:r>
      <w:r w:rsidR="00D65739">
        <w:rPr>
          <w:rFonts w:ascii="Times New Roman" w:hAnsi="Times New Roman" w:cs="Times New Roman"/>
          <w:sz w:val="24"/>
        </w:rPr>
        <w:t>an</w:t>
      </w:r>
      <w:r w:rsidR="007375A3">
        <w:rPr>
          <w:rFonts w:ascii="Times New Roman" w:hAnsi="Times New Roman" w:cs="Times New Roman"/>
          <w:sz w:val="24"/>
        </w:rPr>
        <w:t xml:space="preserve"> event is.</w:t>
      </w:r>
      <w:r w:rsidR="00AC3242">
        <w:rPr>
          <w:rFonts w:ascii="Times New Roman" w:hAnsi="Times New Roman" w:cs="Times New Roman"/>
          <w:sz w:val="24"/>
        </w:rPr>
        <w:t xml:space="preserve"> A solution might be to organise events </w:t>
      </w:r>
      <w:r w:rsidR="00554D64" w:rsidRPr="00B1449E">
        <w:rPr>
          <w:rFonts w:ascii="Times New Roman" w:hAnsi="Times New Roman" w:cs="Times New Roman"/>
          <w:sz w:val="24"/>
        </w:rPr>
        <w:t xml:space="preserve">outside of </w:t>
      </w:r>
      <w:r w:rsidR="00AC3242">
        <w:rPr>
          <w:rFonts w:ascii="Times New Roman" w:hAnsi="Times New Roman" w:cs="Times New Roman"/>
          <w:sz w:val="24"/>
        </w:rPr>
        <w:t xml:space="preserve">museum opening hours. However, </w:t>
      </w:r>
      <w:r w:rsidR="00773A02">
        <w:rPr>
          <w:rFonts w:ascii="Times New Roman" w:hAnsi="Times New Roman" w:cs="Times New Roman"/>
          <w:sz w:val="24"/>
        </w:rPr>
        <w:t>this</w:t>
      </w:r>
      <w:r w:rsidR="00AC3242">
        <w:rPr>
          <w:rFonts w:ascii="Times New Roman" w:hAnsi="Times New Roman" w:cs="Times New Roman"/>
          <w:sz w:val="24"/>
        </w:rPr>
        <w:t xml:space="preserve"> might affect the overall event experience and cause logistic</w:t>
      </w:r>
      <w:r w:rsidR="00773A02">
        <w:rPr>
          <w:rFonts w:ascii="Times New Roman" w:hAnsi="Times New Roman" w:cs="Times New Roman"/>
          <w:sz w:val="24"/>
        </w:rPr>
        <w:t>al</w:t>
      </w:r>
      <w:r w:rsidR="00AC3242">
        <w:rPr>
          <w:rFonts w:ascii="Times New Roman" w:hAnsi="Times New Roman" w:cs="Times New Roman"/>
          <w:sz w:val="24"/>
        </w:rPr>
        <w:t xml:space="preserve"> concerns. </w:t>
      </w:r>
    </w:p>
    <w:p w14:paraId="67916E2B" w14:textId="6C4F5C88" w:rsidR="007B13C0" w:rsidRDefault="00720658" w:rsidP="00B1449E">
      <w:pPr>
        <w:spacing w:line="480" w:lineRule="auto"/>
        <w:jc w:val="both"/>
        <w:rPr>
          <w:rFonts w:ascii="Times New Roman" w:hAnsi="Times New Roman" w:cs="Times New Roman"/>
          <w:sz w:val="24"/>
        </w:rPr>
      </w:pPr>
      <w:r>
        <w:rPr>
          <w:rFonts w:ascii="Times New Roman" w:hAnsi="Times New Roman" w:cs="Times New Roman"/>
          <w:sz w:val="24"/>
        </w:rPr>
        <w:t>Often</w:t>
      </w:r>
      <w:r w:rsidR="00773A02">
        <w:rPr>
          <w:rFonts w:ascii="Times New Roman" w:hAnsi="Times New Roman" w:cs="Times New Roman"/>
          <w:sz w:val="24"/>
        </w:rPr>
        <w:t>,</w:t>
      </w:r>
      <w:r>
        <w:rPr>
          <w:rFonts w:ascii="Times New Roman" w:hAnsi="Times New Roman" w:cs="Times New Roman"/>
          <w:sz w:val="24"/>
        </w:rPr>
        <w:t xml:space="preserve"> spaces i</w:t>
      </w:r>
      <w:r w:rsidR="00337E47">
        <w:rPr>
          <w:rFonts w:ascii="Times New Roman" w:hAnsi="Times New Roman" w:cs="Times New Roman"/>
          <w:sz w:val="24"/>
        </w:rPr>
        <w:t>n museums</w:t>
      </w:r>
      <w:r>
        <w:rPr>
          <w:rFonts w:ascii="Times New Roman" w:hAnsi="Times New Roman" w:cs="Times New Roman"/>
          <w:sz w:val="24"/>
        </w:rPr>
        <w:t xml:space="preserve"> and other unique venues</w:t>
      </w:r>
      <w:r w:rsidR="00337E47">
        <w:rPr>
          <w:rFonts w:ascii="Times New Roman" w:hAnsi="Times New Roman" w:cs="Times New Roman"/>
          <w:sz w:val="24"/>
        </w:rPr>
        <w:t xml:space="preserve"> </w:t>
      </w:r>
      <w:r>
        <w:rPr>
          <w:rFonts w:ascii="Times New Roman" w:hAnsi="Times New Roman" w:cs="Times New Roman"/>
          <w:sz w:val="24"/>
        </w:rPr>
        <w:t xml:space="preserve">are </w:t>
      </w:r>
      <w:r w:rsidR="00337E47">
        <w:rPr>
          <w:rFonts w:ascii="Times New Roman" w:hAnsi="Times New Roman" w:cs="Times New Roman"/>
          <w:sz w:val="24"/>
        </w:rPr>
        <w:t xml:space="preserve">not specifically designed to </w:t>
      </w:r>
      <w:r>
        <w:rPr>
          <w:rFonts w:ascii="Times New Roman" w:hAnsi="Times New Roman" w:cs="Times New Roman"/>
          <w:sz w:val="24"/>
        </w:rPr>
        <w:t>accommodate</w:t>
      </w:r>
      <w:r w:rsidR="00337E47" w:rsidRPr="00B1449E">
        <w:rPr>
          <w:rFonts w:ascii="Times New Roman" w:hAnsi="Times New Roman" w:cs="Times New Roman"/>
          <w:sz w:val="24"/>
        </w:rPr>
        <w:t xml:space="preserve"> </w:t>
      </w:r>
      <w:r w:rsidR="00337E47">
        <w:rPr>
          <w:rFonts w:ascii="Times New Roman" w:hAnsi="Times New Roman" w:cs="Times New Roman"/>
          <w:sz w:val="24"/>
        </w:rPr>
        <w:t>con</w:t>
      </w:r>
      <w:r w:rsidR="00AC231F">
        <w:rPr>
          <w:rFonts w:ascii="Times New Roman" w:hAnsi="Times New Roman" w:cs="Times New Roman"/>
          <w:sz w:val="24"/>
        </w:rPr>
        <w:t>ferences and business meetings. T</w:t>
      </w:r>
      <w:r w:rsidR="00337E47">
        <w:rPr>
          <w:rFonts w:ascii="Times New Roman" w:hAnsi="Times New Roman" w:cs="Times New Roman"/>
          <w:sz w:val="24"/>
        </w:rPr>
        <w:t>he layout flexibi</w:t>
      </w:r>
      <w:r>
        <w:rPr>
          <w:rFonts w:ascii="Times New Roman" w:hAnsi="Times New Roman" w:cs="Times New Roman"/>
          <w:sz w:val="24"/>
        </w:rPr>
        <w:t>lity can become another concern: “Sometimes you get some funky layouts, because you have got to account for lots of characteristics of the building, so it not always easy for a venue to set itself out and make itself relevant to lots of different things” (</w:t>
      </w:r>
      <w:r w:rsidR="006445AB">
        <w:rPr>
          <w:rFonts w:ascii="Times New Roman" w:hAnsi="Times New Roman" w:cs="Times New Roman"/>
          <w:sz w:val="24"/>
        </w:rPr>
        <w:t>Event a</w:t>
      </w:r>
      <w:r>
        <w:rPr>
          <w:rFonts w:ascii="Times New Roman" w:hAnsi="Times New Roman" w:cs="Times New Roman"/>
          <w:sz w:val="24"/>
        </w:rPr>
        <w:t xml:space="preserve">ttendee 11). </w:t>
      </w:r>
      <w:r w:rsidR="00337E47">
        <w:rPr>
          <w:rFonts w:ascii="Times New Roman" w:hAnsi="Times New Roman" w:cs="Times New Roman"/>
          <w:sz w:val="24"/>
        </w:rPr>
        <w:t>The Lo</w:t>
      </w:r>
      <w:r w:rsidR="00937704">
        <w:rPr>
          <w:rFonts w:ascii="Times New Roman" w:hAnsi="Times New Roman" w:cs="Times New Roman"/>
          <w:sz w:val="24"/>
        </w:rPr>
        <w:t>w</w:t>
      </w:r>
      <w:r w:rsidR="00337E47">
        <w:rPr>
          <w:rFonts w:ascii="Times New Roman" w:hAnsi="Times New Roman" w:cs="Times New Roman"/>
          <w:sz w:val="24"/>
        </w:rPr>
        <w:t xml:space="preserve">ry venue plan is a good illustration of possible confusion that might </w:t>
      </w:r>
      <w:r w:rsidR="008F2B06">
        <w:rPr>
          <w:rFonts w:ascii="Times New Roman" w:hAnsi="Times New Roman" w:cs="Times New Roman"/>
          <w:sz w:val="24"/>
        </w:rPr>
        <w:t xml:space="preserve">occur </w:t>
      </w:r>
      <w:r w:rsidR="00337E47">
        <w:rPr>
          <w:rFonts w:ascii="Times New Roman" w:hAnsi="Times New Roman" w:cs="Times New Roman"/>
          <w:sz w:val="24"/>
        </w:rPr>
        <w:t>during the event planning stage. O</w:t>
      </w:r>
      <w:r w:rsidR="00337E47" w:rsidRPr="00401749">
        <w:rPr>
          <w:rFonts w:ascii="Times New Roman" w:hAnsi="Times New Roman" w:cs="Times New Roman"/>
          <w:sz w:val="24"/>
        </w:rPr>
        <w:t>n paper</w:t>
      </w:r>
      <w:r w:rsidR="00337E47">
        <w:rPr>
          <w:rFonts w:ascii="Times New Roman" w:hAnsi="Times New Roman" w:cs="Times New Roman"/>
          <w:sz w:val="24"/>
        </w:rPr>
        <w:t>,</w:t>
      </w:r>
      <w:r w:rsidR="00337E47" w:rsidRPr="00401749">
        <w:rPr>
          <w:rFonts w:ascii="Times New Roman" w:hAnsi="Times New Roman" w:cs="Times New Roman"/>
          <w:sz w:val="24"/>
        </w:rPr>
        <w:t xml:space="preserve"> the catering and certain event spaces are technically four floors apart. However, the ground floor curves around the building at </w:t>
      </w:r>
      <w:r w:rsidR="008F2B06">
        <w:rPr>
          <w:rFonts w:ascii="Times New Roman" w:hAnsi="Times New Roman" w:cs="Times New Roman"/>
          <w:sz w:val="24"/>
        </w:rPr>
        <w:t xml:space="preserve">a </w:t>
      </w:r>
      <w:r w:rsidR="00337E47" w:rsidRPr="00401749">
        <w:rPr>
          <w:rFonts w:ascii="Times New Roman" w:hAnsi="Times New Roman" w:cs="Times New Roman"/>
          <w:sz w:val="24"/>
        </w:rPr>
        <w:t xml:space="preserve">slight </w:t>
      </w:r>
      <w:r w:rsidR="00A269C3" w:rsidRPr="00401749">
        <w:rPr>
          <w:rFonts w:ascii="Times New Roman" w:hAnsi="Times New Roman" w:cs="Times New Roman"/>
          <w:sz w:val="24"/>
        </w:rPr>
        <w:t>incline,</w:t>
      </w:r>
      <w:r w:rsidR="00337E47" w:rsidRPr="00401749">
        <w:rPr>
          <w:rFonts w:ascii="Times New Roman" w:hAnsi="Times New Roman" w:cs="Times New Roman"/>
          <w:sz w:val="24"/>
        </w:rPr>
        <w:t xml:space="preserve"> so guests go from the ground floor to </w:t>
      </w:r>
      <w:r w:rsidR="008F2B06">
        <w:rPr>
          <w:rFonts w:ascii="Times New Roman" w:hAnsi="Times New Roman" w:cs="Times New Roman"/>
          <w:sz w:val="24"/>
        </w:rPr>
        <w:t xml:space="preserve">the </w:t>
      </w:r>
      <w:r w:rsidR="00337E47" w:rsidRPr="00401749">
        <w:rPr>
          <w:rFonts w:ascii="Times New Roman" w:hAnsi="Times New Roman" w:cs="Times New Roman"/>
          <w:sz w:val="24"/>
        </w:rPr>
        <w:t xml:space="preserve">first without even realising it. </w:t>
      </w:r>
      <w:r w:rsidR="000C002C">
        <w:rPr>
          <w:rFonts w:ascii="Times New Roman" w:hAnsi="Times New Roman" w:cs="Times New Roman"/>
          <w:sz w:val="24"/>
        </w:rPr>
        <w:t>T</w:t>
      </w:r>
      <w:r w:rsidR="00337E47" w:rsidRPr="00401749">
        <w:rPr>
          <w:rFonts w:ascii="Times New Roman" w:hAnsi="Times New Roman" w:cs="Times New Roman"/>
          <w:sz w:val="24"/>
        </w:rPr>
        <w:t>here is no second or third floor</w:t>
      </w:r>
      <w:r w:rsidR="000C002C">
        <w:rPr>
          <w:rFonts w:ascii="Times New Roman" w:hAnsi="Times New Roman" w:cs="Times New Roman"/>
          <w:sz w:val="24"/>
        </w:rPr>
        <w:t>;</w:t>
      </w:r>
      <w:r w:rsidR="00337E47" w:rsidRPr="00401749">
        <w:rPr>
          <w:rFonts w:ascii="Times New Roman" w:hAnsi="Times New Roman" w:cs="Times New Roman"/>
          <w:sz w:val="24"/>
        </w:rPr>
        <w:t xml:space="preserve"> instead</w:t>
      </w:r>
      <w:r w:rsidR="000C002C">
        <w:rPr>
          <w:rFonts w:ascii="Times New Roman" w:hAnsi="Times New Roman" w:cs="Times New Roman"/>
          <w:sz w:val="24"/>
        </w:rPr>
        <w:t>,</w:t>
      </w:r>
      <w:r w:rsidR="00337E47" w:rsidRPr="00401749">
        <w:rPr>
          <w:rFonts w:ascii="Times New Roman" w:hAnsi="Times New Roman" w:cs="Times New Roman"/>
          <w:sz w:val="24"/>
        </w:rPr>
        <w:t xml:space="preserve"> there are triple rooms from </w:t>
      </w:r>
      <w:r w:rsidR="000C002C">
        <w:rPr>
          <w:rFonts w:ascii="Times New Roman" w:hAnsi="Times New Roman" w:cs="Times New Roman"/>
          <w:sz w:val="24"/>
        </w:rPr>
        <w:t xml:space="preserve">the </w:t>
      </w:r>
      <w:r w:rsidR="00337E47" w:rsidRPr="00401749">
        <w:rPr>
          <w:rFonts w:ascii="Times New Roman" w:hAnsi="Times New Roman" w:cs="Times New Roman"/>
          <w:sz w:val="24"/>
        </w:rPr>
        <w:t>first floor. Therefore, these rooms are actually very close together but when communicated on a spreadsheet or over the phone</w:t>
      </w:r>
      <w:r w:rsidR="009A4F6C">
        <w:rPr>
          <w:rFonts w:ascii="Times New Roman" w:hAnsi="Times New Roman" w:cs="Times New Roman"/>
          <w:sz w:val="24"/>
        </w:rPr>
        <w:t>,</w:t>
      </w:r>
      <w:r w:rsidR="00337E47" w:rsidRPr="00401749">
        <w:rPr>
          <w:rFonts w:ascii="Times New Roman" w:hAnsi="Times New Roman" w:cs="Times New Roman"/>
          <w:sz w:val="24"/>
        </w:rPr>
        <w:t xml:space="preserve"> it can be difficult to explain.</w:t>
      </w:r>
      <w:r w:rsidR="00337E47">
        <w:rPr>
          <w:rFonts w:ascii="Times New Roman" w:hAnsi="Times New Roman" w:cs="Times New Roman"/>
          <w:sz w:val="24"/>
        </w:rPr>
        <w:t xml:space="preserve"> Finally, the capacity of the rooms available for hire </w:t>
      </w:r>
      <w:r w:rsidR="00337E47" w:rsidRPr="00B1449E">
        <w:rPr>
          <w:rFonts w:ascii="Times New Roman" w:hAnsi="Times New Roman" w:cs="Times New Roman"/>
          <w:sz w:val="24"/>
        </w:rPr>
        <w:t>is considerably lower than</w:t>
      </w:r>
      <w:r w:rsidR="00337E47">
        <w:rPr>
          <w:rFonts w:ascii="Times New Roman" w:hAnsi="Times New Roman" w:cs="Times New Roman"/>
          <w:sz w:val="24"/>
        </w:rPr>
        <w:t xml:space="preserve"> in</w:t>
      </w:r>
      <w:r w:rsidR="00337E47" w:rsidRPr="00B1449E">
        <w:rPr>
          <w:rFonts w:ascii="Times New Roman" w:hAnsi="Times New Roman" w:cs="Times New Roman"/>
          <w:sz w:val="24"/>
        </w:rPr>
        <w:t xml:space="preserve"> purpose-built </w:t>
      </w:r>
      <w:r w:rsidR="00337E47">
        <w:rPr>
          <w:rFonts w:ascii="Times New Roman" w:hAnsi="Times New Roman" w:cs="Times New Roman"/>
          <w:sz w:val="24"/>
        </w:rPr>
        <w:t xml:space="preserve">congress halls or hotels. </w:t>
      </w:r>
    </w:p>
    <w:p w14:paraId="1C0D9BA5" w14:textId="16CE2D1D" w:rsidR="00337E47" w:rsidRPr="007B13C0" w:rsidRDefault="00337E47" w:rsidP="00B1449E">
      <w:pPr>
        <w:spacing w:line="480" w:lineRule="auto"/>
        <w:jc w:val="both"/>
        <w:rPr>
          <w:rFonts w:ascii="Times New Roman" w:hAnsi="Times New Roman" w:cs="Times New Roman"/>
          <w:sz w:val="24"/>
        </w:rPr>
      </w:pPr>
      <w:r>
        <w:rPr>
          <w:rFonts w:ascii="Times New Roman" w:hAnsi="Times New Roman" w:cs="Times New Roman"/>
          <w:sz w:val="24"/>
        </w:rPr>
        <w:t xml:space="preserve">In the UK, </w:t>
      </w:r>
      <w:r w:rsidR="004B414A">
        <w:rPr>
          <w:rFonts w:ascii="Times New Roman" w:hAnsi="Times New Roman" w:cs="Times New Roman"/>
          <w:sz w:val="24"/>
        </w:rPr>
        <w:t>many</w:t>
      </w:r>
      <w:r>
        <w:rPr>
          <w:rFonts w:ascii="Times New Roman" w:hAnsi="Times New Roman" w:cs="Times New Roman"/>
          <w:sz w:val="24"/>
        </w:rPr>
        <w:t xml:space="preserve"> historical </w:t>
      </w:r>
      <w:r w:rsidR="00A67C13">
        <w:rPr>
          <w:rFonts w:ascii="Times New Roman" w:hAnsi="Times New Roman" w:cs="Times New Roman"/>
          <w:sz w:val="24"/>
        </w:rPr>
        <w:t>building</w:t>
      </w:r>
      <w:r w:rsidR="002B7156">
        <w:rPr>
          <w:rFonts w:ascii="Times New Roman" w:hAnsi="Times New Roman" w:cs="Times New Roman"/>
          <w:sz w:val="24"/>
        </w:rPr>
        <w:t>s</w:t>
      </w:r>
      <w:r w:rsidR="004120C0">
        <w:rPr>
          <w:rFonts w:ascii="Times New Roman" w:hAnsi="Times New Roman" w:cs="Times New Roman"/>
          <w:sz w:val="24"/>
        </w:rPr>
        <w:t xml:space="preserve"> </w:t>
      </w:r>
      <w:r w:rsidR="002B7156">
        <w:rPr>
          <w:rFonts w:ascii="Times New Roman" w:hAnsi="Times New Roman" w:cs="Times New Roman"/>
          <w:sz w:val="24"/>
        </w:rPr>
        <w:t xml:space="preserve">that house </w:t>
      </w:r>
      <w:r w:rsidR="00A67C13">
        <w:rPr>
          <w:rFonts w:ascii="Times New Roman" w:hAnsi="Times New Roman" w:cs="Times New Roman"/>
          <w:sz w:val="24"/>
        </w:rPr>
        <w:t xml:space="preserve">museums </w:t>
      </w:r>
      <w:r>
        <w:rPr>
          <w:rFonts w:ascii="Times New Roman" w:hAnsi="Times New Roman" w:cs="Times New Roman"/>
          <w:sz w:val="24"/>
        </w:rPr>
        <w:t xml:space="preserve">are of </w:t>
      </w:r>
      <w:r w:rsidRPr="00337E47">
        <w:rPr>
          <w:rFonts w:ascii="Times New Roman" w:hAnsi="Times New Roman" w:cs="Times New Roman"/>
          <w:sz w:val="24"/>
        </w:rPr>
        <w:t>special architectural or historic</w:t>
      </w:r>
      <w:r w:rsidR="002B7156">
        <w:rPr>
          <w:rFonts w:ascii="Times New Roman" w:hAnsi="Times New Roman" w:cs="Times New Roman"/>
          <w:sz w:val="24"/>
        </w:rPr>
        <w:t>al</w:t>
      </w:r>
      <w:r w:rsidRPr="00337E47">
        <w:rPr>
          <w:rFonts w:ascii="Times New Roman" w:hAnsi="Times New Roman" w:cs="Times New Roman"/>
          <w:sz w:val="24"/>
        </w:rPr>
        <w:t xml:space="preserve"> interest</w:t>
      </w:r>
      <w:r>
        <w:rPr>
          <w:rFonts w:ascii="Times New Roman" w:hAnsi="Times New Roman" w:cs="Times New Roman"/>
          <w:sz w:val="24"/>
        </w:rPr>
        <w:t xml:space="preserve"> and belong to</w:t>
      </w:r>
      <w:r w:rsidR="00365C94">
        <w:rPr>
          <w:rFonts w:ascii="Times New Roman" w:hAnsi="Times New Roman" w:cs="Times New Roman"/>
          <w:sz w:val="24"/>
        </w:rPr>
        <w:t xml:space="preserve"> Grade 1 or</w:t>
      </w:r>
      <w:r>
        <w:rPr>
          <w:rFonts w:ascii="Times New Roman" w:hAnsi="Times New Roman" w:cs="Times New Roman"/>
          <w:sz w:val="24"/>
        </w:rPr>
        <w:t xml:space="preserve"> Grade 2 building regulations. </w:t>
      </w:r>
      <w:r w:rsidRPr="00337E47">
        <w:rPr>
          <w:rFonts w:ascii="Times New Roman" w:hAnsi="Times New Roman" w:cs="Times New Roman"/>
          <w:sz w:val="24"/>
        </w:rPr>
        <w:t>Listed buildings have extra legal protection</w:t>
      </w:r>
      <w:r w:rsidR="00A67C13">
        <w:rPr>
          <w:rFonts w:ascii="Times New Roman" w:hAnsi="Times New Roman" w:cs="Times New Roman"/>
          <w:sz w:val="24"/>
        </w:rPr>
        <w:t xml:space="preserve"> and restrictions</w:t>
      </w:r>
      <w:r w:rsidRPr="00337E47">
        <w:rPr>
          <w:rFonts w:ascii="Times New Roman" w:hAnsi="Times New Roman" w:cs="Times New Roman"/>
          <w:sz w:val="24"/>
        </w:rPr>
        <w:t xml:space="preserve"> within the planning system</w:t>
      </w:r>
      <w:r w:rsidR="00D76EBA">
        <w:rPr>
          <w:rFonts w:ascii="Times New Roman" w:hAnsi="Times New Roman" w:cs="Times New Roman"/>
          <w:sz w:val="24"/>
        </w:rPr>
        <w:t>, w</w:t>
      </w:r>
      <w:r w:rsidR="00A67C13">
        <w:rPr>
          <w:rFonts w:ascii="Times New Roman" w:hAnsi="Times New Roman" w:cs="Times New Roman"/>
          <w:sz w:val="24"/>
        </w:rPr>
        <w:t>hich means certain works and infrastructure changes are not legally allowed.  Thus, in Salford Museum, there are issues with central heating in some of the rooms allocated for corporate events</w:t>
      </w:r>
      <w:r w:rsidR="00684358">
        <w:rPr>
          <w:rFonts w:ascii="Times New Roman" w:hAnsi="Times New Roman" w:cs="Times New Roman"/>
          <w:sz w:val="24"/>
        </w:rPr>
        <w:t>,</w:t>
      </w:r>
      <w:r w:rsidR="00A67C13">
        <w:rPr>
          <w:rFonts w:ascii="Times New Roman" w:hAnsi="Times New Roman" w:cs="Times New Roman"/>
          <w:sz w:val="24"/>
        </w:rPr>
        <w:t xml:space="preserve"> which again raises a question of the overall feasibility of hosting an event </w:t>
      </w:r>
      <w:r w:rsidR="007B13C0">
        <w:rPr>
          <w:rFonts w:ascii="Times New Roman" w:hAnsi="Times New Roman" w:cs="Times New Roman"/>
          <w:sz w:val="24"/>
        </w:rPr>
        <w:t>in</w:t>
      </w:r>
      <w:r w:rsidR="00A67C13">
        <w:rPr>
          <w:rFonts w:ascii="Times New Roman" w:hAnsi="Times New Roman" w:cs="Times New Roman"/>
          <w:sz w:val="24"/>
        </w:rPr>
        <w:t xml:space="preserve"> such venues. </w:t>
      </w:r>
    </w:p>
    <w:p w14:paraId="32E55B91" w14:textId="75D285D6" w:rsidR="00CD2449" w:rsidRDefault="00B92BFD" w:rsidP="00B1449E">
      <w:pPr>
        <w:spacing w:line="480" w:lineRule="auto"/>
        <w:jc w:val="both"/>
        <w:rPr>
          <w:rFonts w:ascii="Times New Roman" w:hAnsi="Times New Roman" w:cs="Times New Roman"/>
          <w:sz w:val="24"/>
        </w:rPr>
      </w:pPr>
      <w:r>
        <w:rPr>
          <w:rFonts w:ascii="Times New Roman" w:hAnsi="Times New Roman" w:cs="Times New Roman"/>
          <w:sz w:val="24"/>
        </w:rPr>
        <w:t>Event b</w:t>
      </w:r>
      <w:r w:rsidR="00554D64" w:rsidRPr="00B1449E">
        <w:rPr>
          <w:rFonts w:ascii="Times New Roman" w:hAnsi="Times New Roman" w:cs="Times New Roman"/>
          <w:sz w:val="24"/>
        </w:rPr>
        <w:t xml:space="preserve">randing is another </w:t>
      </w:r>
      <w:r w:rsidR="007B13C0">
        <w:rPr>
          <w:rFonts w:ascii="Times New Roman" w:hAnsi="Times New Roman" w:cs="Times New Roman"/>
          <w:sz w:val="24"/>
        </w:rPr>
        <w:t>area for consideration</w:t>
      </w:r>
      <w:r w:rsidR="00554D64" w:rsidRPr="00B1449E">
        <w:rPr>
          <w:rFonts w:ascii="Times New Roman" w:hAnsi="Times New Roman" w:cs="Times New Roman"/>
          <w:sz w:val="24"/>
        </w:rPr>
        <w:t xml:space="preserve"> linked to </w:t>
      </w:r>
      <w:r w:rsidR="002B673A">
        <w:rPr>
          <w:rFonts w:ascii="Times New Roman" w:hAnsi="Times New Roman" w:cs="Times New Roman"/>
          <w:sz w:val="24"/>
        </w:rPr>
        <w:t>F</w:t>
      </w:r>
      <w:r w:rsidR="00554D64" w:rsidRPr="00B1449E">
        <w:rPr>
          <w:rFonts w:ascii="Times New Roman" w:hAnsi="Times New Roman" w:cs="Times New Roman"/>
          <w:sz w:val="24"/>
        </w:rPr>
        <w:t>unctionality</w:t>
      </w:r>
      <w:r w:rsidR="002B673A">
        <w:rPr>
          <w:rFonts w:ascii="Times New Roman" w:hAnsi="Times New Roman" w:cs="Times New Roman"/>
          <w:sz w:val="24"/>
        </w:rPr>
        <w:t xml:space="preserve"> and Feasibility</w:t>
      </w:r>
      <w:r w:rsidR="00554D64" w:rsidRPr="00B1449E">
        <w:rPr>
          <w:rFonts w:ascii="Times New Roman" w:hAnsi="Times New Roman" w:cs="Times New Roman"/>
          <w:sz w:val="24"/>
        </w:rPr>
        <w:t xml:space="preserve">. </w:t>
      </w:r>
      <w:r>
        <w:rPr>
          <w:rFonts w:ascii="Times New Roman" w:hAnsi="Times New Roman" w:cs="Times New Roman"/>
          <w:sz w:val="24"/>
        </w:rPr>
        <w:t xml:space="preserve">Typically, </w:t>
      </w:r>
      <w:r w:rsidR="00554D64" w:rsidRPr="00B1449E">
        <w:rPr>
          <w:rFonts w:ascii="Times New Roman" w:hAnsi="Times New Roman" w:cs="Times New Roman"/>
          <w:sz w:val="24"/>
        </w:rPr>
        <w:t>event organisers are not allowed</w:t>
      </w:r>
      <w:r>
        <w:rPr>
          <w:rFonts w:ascii="Times New Roman" w:hAnsi="Times New Roman" w:cs="Times New Roman"/>
          <w:sz w:val="24"/>
        </w:rPr>
        <w:t xml:space="preserve"> to</w:t>
      </w:r>
      <w:r w:rsidR="00554D64" w:rsidRPr="00B1449E">
        <w:rPr>
          <w:rFonts w:ascii="Times New Roman" w:hAnsi="Times New Roman" w:cs="Times New Roman"/>
          <w:sz w:val="24"/>
        </w:rPr>
        <w:t xml:space="preserve"> </w:t>
      </w:r>
      <w:r>
        <w:rPr>
          <w:rFonts w:ascii="Times New Roman" w:hAnsi="Times New Roman" w:cs="Times New Roman"/>
          <w:sz w:val="24"/>
        </w:rPr>
        <w:t>use</w:t>
      </w:r>
      <w:r w:rsidR="009B5764">
        <w:rPr>
          <w:rFonts w:ascii="Times New Roman" w:hAnsi="Times New Roman" w:cs="Times New Roman"/>
          <w:sz w:val="24"/>
        </w:rPr>
        <w:t xml:space="preserve"> promotional and </w:t>
      </w:r>
      <w:r w:rsidR="00554D64" w:rsidRPr="00B1449E">
        <w:rPr>
          <w:rFonts w:ascii="Times New Roman" w:hAnsi="Times New Roman" w:cs="Times New Roman"/>
          <w:sz w:val="24"/>
        </w:rPr>
        <w:t>br</w:t>
      </w:r>
      <w:r>
        <w:rPr>
          <w:rFonts w:ascii="Times New Roman" w:hAnsi="Times New Roman" w:cs="Times New Roman"/>
          <w:sz w:val="24"/>
        </w:rPr>
        <w:t>anding</w:t>
      </w:r>
      <w:r w:rsidR="009B5764">
        <w:rPr>
          <w:rFonts w:ascii="Times New Roman" w:hAnsi="Times New Roman" w:cs="Times New Roman"/>
          <w:sz w:val="24"/>
        </w:rPr>
        <w:t xml:space="preserve"> materials</w:t>
      </w:r>
      <w:r>
        <w:rPr>
          <w:rFonts w:ascii="Times New Roman" w:hAnsi="Times New Roman" w:cs="Times New Roman"/>
          <w:sz w:val="24"/>
        </w:rPr>
        <w:t xml:space="preserve"> in and around the museum. Firstly, the museums are non-commercial organisations. Secondly, any visible promotional signage </w:t>
      </w:r>
      <w:r w:rsidR="00554D64" w:rsidRPr="00B1449E">
        <w:rPr>
          <w:rFonts w:ascii="Times New Roman" w:hAnsi="Times New Roman" w:cs="Times New Roman"/>
          <w:sz w:val="24"/>
        </w:rPr>
        <w:t xml:space="preserve">is likely to disrupt visitor experience. </w:t>
      </w:r>
      <w:r>
        <w:rPr>
          <w:rFonts w:ascii="Times New Roman" w:hAnsi="Times New Roman" w:cs="Times New Roman"/>
          <w:sz w:val="24"/>
        </w:rPr>
        <w:t xml:space="preserve">This may cause </w:t>
      </w:r>
      <w:r w:rsidR="009B5764">
        <w:rPr>
          <w:rFonts w:ascii="Times New Roman" w:hAnsi="Times New Roman" w:cs="Times New Roman"/>
          <w:sz w:val="24"/>
        </w:rPr>
        <w:t>difficulties</w:t>
      </w:r>
      <w:r>
        <w:rPr>
          <w:rFonts w:ascii="Times New Roman" w:hAnsi="Times New Roman" w:cs="Times New Roman"/>
          <w:sz w:val="24"/>
        </w:rPr>
        <w:t xml:space="preserve"> for </w:t>
      </w:r>
      <w:r>
        <w:rPr>
          <w:rFonts w:ascii="Times New Roman" w:hAnsi="Times New Roman" w:cs="Times New Roman"/>
          <w:sz w:val="24"/>
        </w:rPr>
        <w:lastRenderedPageBreak/>
        <w:t xml:space="preserve">corporate event attendees to identify the venue and </w:t>
      </w:r>
      <w:r w:rsidR="00345A90">
        <w:rPr>
          <w:rFonts w:ascii="Times New Roman" w:hAnsi="Times New Roman" w:cs="Times New Roman"/>
          <w:sz w:val="24"/>
        </w:rPr>
        <w:t>find their way to the event: “When I turned up, there was no signage</w:t>
      </w:r>
      <w:r w:rsidR="009C2414">
        <w:rPr>
          <w:rFonts w:ascii="Times New Roman" w:hAnsi="Times New Roman" w:cs="Times New Roman"/>
          <w:sz w:val="24"/>
        </w:rPr>
        <w:t xml:space="preserve"> </w:t>
      </w:r>
      <w:r w:rsidR="00345A90">
        <w:rPr>
          <w:rFonts w:ascii="Times New Roman" w:hAnsi="Times New Roman" w:cs="Times New Roman"/>
          <w:sz w:val="24"/>
        </w:rPr>
        <w:t>…</w:t>
      </w:r>
      <w:r w:rsidR="009C2414">
        <w:rPr>
          <w:rFonts w:ascii="Times New Roman" w:hAnsi="Times New Roman" w:cs="Times New Roman"/>
          <w:sz w:val="24"/>
        </w:rPr>
        <w:t xml:space="preserve"> </w:t>
      </w:r>
      <w:r w:rsidR="00345A90">
        <w:rPr>
          <w:rFonts w:ascii="Times New Roman" w:hAnsi="Times New Roman" w:cs="Times New Roman"/>
          <w:sz w:val="24"/>
        </w:rPr>
        <w:t>we had to ask someone where to go” (</w:t>
      </w:r>
      <w:r w:rsidR="006445AB">
        <w:rPr>
          <w:rFonts w:ascii="Times New Roman" w:hAnsi="Times New Roman" w:cs="Times New Roman"/>
          <w:sz w:val="24"/>
        </w:rPr>
        <w:t>Event a</w:t>
      </w:r>
      <w:r w:rsidR="00345A90">
        <w:rPr>
          <w:rFonts w:ascii="Times New Roman" w:hAnsi="Times New Roman" w:cs="Times New Roman"/>
          <w:sz w:val="24"/>
        </w:rPr>
        <w:t xml:space="preserve">ttendee 12). </w:t>
      </w:r>
    </w:p>
    <w:p w14:paraId="3031B8BC" w14:textId="64A4B240" w:rsidR="00E55497" w:rsidRDefault="00327E83" w:rsidP="00B1449E">
      <w:pPr>
        <w:spacing w:line="480" w:lineRule="auto"/>
        <w:jc w:val="both"/>
        <w:rPr>
          <w:rFonts w:ascii="Times New Roman" w:hAnsi="Times New Roman" w:cs="Times New Roman"/>
          <w:sz w:val="24"/>
        </w:rPr>
      </w:pPr>
      <w:r>
        <w:rPr>
          <w:rFonts w:ascii="Times New Roman" w:hAnsi="Times New Roman" w:cs="Times New Roman"/>
          <w:sz w:val="24"/>
        </w:rPr>
        <w:t>L</w:t>
      </w:r>
      <w:r w:rsidR="00C0786E">
        <w:rPr>
          <w:rFonts w:ascii="Times New Roman" w:hAnsi="Times New Roman" w:cs="Times New Roman"/>
          <w:sz w:val="24"/>
        </w:rPr>
        <w:t xml:space="preserve">ocation always plays a significant role in the overall venue attractiveness. The interviewed event organisers </w:t>
      </w:r>
      <w:r w:rsidR="009466E7">
        <w:rPr>
          <w:rFonts w:ascii="Times New Roman" w:hAnsi="Times New Roman" w:cs="Times New Roman"/>
          <w:sz w:val="24"/>
        </w:rPr>
        <w:t>emphasised the importance of a venue close di</w:t>
      </w:r>
      <w:r w:rsidR="00384E94">
        <w:rPr>
          <w:rFonts w:ascii="Times New Roman" w:hAnsi="Times New Roman" w:cs="Times New Roman"/>
          <w:sz w:val="24"/>
        </w:rPr>
        <w:t xml:space="preserve">stance to </w:t>
      </w:r>
      <w:r w:rsidR="006F7F33">
        <w:rPr>
          <w:rFonts w:ascii="Times New Roman" w:hAnsi="Times New Roman" w:cs="Times New Roman"/>
          <w:sz w:val="24"/>
        </w:rPr>
        <w:t>the main city transport links</w:t>
      </w:r>
      <w:r w:rsidR="0044332D">
        <w:rPr>
          <w:rFonts w:ascii="Times New Roman" w:hAnsi="Times New Roman" w:cs="Times New Roman"/>
          <w:sz w:val="24"/>
        </w:rPr>
        <w:t xml:space="preserve"> as </w:t>
      </w:r>
      <w:proofErr w:type="spellStart"/>
      <w:r w:rsidR="0044332D">
        <w:rPr>
          <w:rFonts w:ascii="Times New Roman" w:hAnsi="Times New Roman" w:cs="Times New Roman"/>
          <w:sz w:val="24"/>
        </w:rPr>
        <w:t>on</w:t>
      </w:r>
      <w:proofErr w:type="spellEnd"/>
      <w:r w:rsidR="0044332D">
        <w:rPr>
          <w:rFonts w:ascii="Times New Roman" w:hAnsi="Times New Roman" w:cs="Times New Roman"/>
          <w:sz w:val="24"/>
        </w:rPr>
        <w:t xml:space="preserve"> of the key advantages of any business and corporate event venue</w:t>
      </w:r>
      <w:r w:rsidR="00E73127">
        <w:rPr>
          <w:rFonts w:ascii="Times New Roman" w:hAnsi="Times New Roman" w:cs="Times New Roman"/>
          <w:sz w:val="24"/>
        </w:rPr>
        <w:t>:</w:t>
      </w:r>
      <w:r w:rsidR="000E32C8">
        <w:rPr>
          <w:rFonts w:ascii="Times New Roman" w:hAnsi="Times New Roman" w:cs="Times New Roman"/>
          <w:sz w:val="24"/>
        </w:rPr>
        <w:t xml:space="preserve"> </w:t>
      </w:r>
      <w:r w:rsidR="00E7719D">
        <w:rPr>
          <w:rFonts w:ascii="Times New Roman" w:hAnsi="Times New Roman" w:cs="Times New Roman"/>
          <w:sz w:val="24"/>
        </w:rPr>
        <w:t>“T</w:t>
      </w:r>
      <w:r w:rsidR="00E7719D" w:rsidRPr="00E73127">
        <w:rPr>
          <w:rFonts w:ascii="Times New Roman" w:hAnsi="Times New Roman" w:cs="Times New Roman"/>
          <w:sz w:val="24"/>
        </w:rPr>
        <w:t>he fact that this particular museum</w:t>
      </w:r>
      <w:r w:rsidR="00E7719D">
        <w:rPr>
          <w:rFonts w:ascii="Times New Roman" w:hAnsi="Times New Roman" w:cs="Times New Roman"/>
          <w:sz w:val="24"/>
        </w:rPr>
        <w:t xml:space="preserve"> (</w:t>
      </w:r>
      <w:r w:rsidR="00E7719D">
        <w:rPr>
          <w:rFonts w:ascii="Times New Roman" w:hAnsi="Times New Roman" w:cs="Times New Roman"/>
          <w:sz w:val="24"/>
          <w:szCs w:val="24"/>
        </w:rPr>
        <w:t xml:space="preserve">the </w:t>
      </w:r>
      <w:r w:rsidR="00E7719D" w:rsidRPr="00BD1244">
        <w:rPr>
          <w:rFonts w:ascii="Times New Roman" w:hAnsi="Times New Roman" w:cs="Times New Roman"/>
          <w:sz w:val="24"/>
          <w:szCs w:val="24"/>
        </w:rPr>
        <w:t>Science and Industry Museum</w:t>
      </w:r>
      <w:r w:rsidR="00E7719D">
        <w:rPr>
          <w:rFonts w:ascii="Times New Roman" w:hAnsi="Times New Roman" w:cs="Times New Roman"/>
          <w:sz w:val="24"/>
          <w:szCs w:val="24"/>
        </w:rPr>
        <w:t>)</w:t>
      </w:r>
      <w:r w:rsidR="00E7719D" w:rsidRPr="00E73127">
        <w:rPr>
          <w:rFonts w:ascii="Times New Roman" w:hAnsi="Times New Roman" w:cs="Times New Roman"/>
          <w:sz w:val="24"/>
        </w:rPr>
        <w:t xml:space="preserve"> is right </w:t>
      </w:r>
      <w:r w:rsidR="00E7719D">
        <w:rPr>
          <w:rFonts w:ascii="Times New Roman" w:hAnsi="Times New Roman" w:cs="Times New Roman"/>
          <w:sz w:val="24"/>
        </w:rPr>
        <w:t xml:space="preserve">in front of </w:t>
      </w:r>
      <w:r w:rsidR="00E7719D" w:rsidRPr="00E73127">
        <w:rPr>
          <w:rFonts w:ascii="Times New Roman" w:hAnsi="Times New Roman" w:cs="Times New Roman"/>
          <w:sz w:val="24"/>
        </w:rPr>
        <w:t>Deansgate stop</w:t>
      </w:r>
      <w:r w:rsidR="00E7719D">
        <w:rPr>
          <w:rFonts w:ascii="Times New Roman" w:hAnsi="Times New Roman" w:cs="Times New Roman"/>
          <w:sz w:val="24"/>
        </w:rPr>
        <w:t xml:space="preserve"> and close to </w:t>
      </w:r>
      <w:r w:rsidR="00E7719D" w:rsidRPr="00E73127">
        <w:rPr>
          <w:rFonts w:ascii="Times New Roman" w:hAnsi="Times New Roman" w:cs="Times New Roman"/>
          <w:sz w:val="24"/>
        </w:rPr>
        <w:t>convenient road networks</w:t>
      </w:r>
      <w:r w:rsidR="00E7719D">
        <w:rPr>
          <w:rFonts w:ascii="Times New Roman" w:hAnsi="Times New Roman" w:cs="Times New Roman"/>
          <w:sz w:val="24"/>
        </w:rPr>
        <w:t xml:space="preserve"> is really important” (Event organiser 1). </w:t>
      </w:r>
    </w:p>
    <w:p w14:paraId="1D571EEA" w14:textId="7B0CC197" w:rsidR="00157B29" w:rsidRDefault="00442B7D" w:rsidP="00B1449E">
      <w:pPr>
        <w:spacing w:line="480" w:lineRule="auto"/>
        <w:jc w:val="both"/>
        <w:rPr>
          <w:rFonts w:ascii="Times New Roman" w:hAnsi="Times New Roman" w:cs="Times New Roman"/>
          <w:sz w:val="24"/>
        </w:rPr>
      </w:pPr>
      <w:r>
        <w:rPr>
          <w:rFonts w:ascii="Times New Roman" w:hAnsi="Times New Roman" w:cs="Times New Roman"/>
          <w:sz w:val="24"/>
        </w:rPr>
        <w:t xml:space="preserve">Another important finding </w:t>
      </w:r>
      <w:r w:rsidR="001E471B">
        <w:rPr>
          <w:rFonts w:ascii="Times New Roman" w:hAnsi="Times New Roman" w:cs="Times New Roman"/>
          <w:sz w:val="24"/>
        </w:rPr>
        <w:t xml:space="preserve">relates to the </w:t>
      </w:r>
      <w:r w:rsidR="00011C75">
        <w:rPr>
          <w:rFonts w:ascii="Times New Roman" w:hAnsi="Times New Roman" w:cs="Times New Roman"/>
          <w:sz w:val="24"/>
        </w:rPr>
        <w:t xml:space="preserve">organisational culture </w:t>
      </w:r>
      <w:r w:rsidR="00330EB3">
        <w:rPr>
          <w:rFonts w:ascii="Times New Roman" w:hAnsi="Times New Roman" w:cs="Times New Roman"/>
          <w:sz w:val="24"/>
        </w:rPr>
        <w:t>in the museums and art galleries</w:t>
      </w:r>
      <w:r w:rsidR="00F600C8">
        <w:rPr>
          <w:rFonts w:ascii="Times New Roman" w:hAnsi="Times New Roman" w:cs="Times New Roman"/>
          <w:sz w:val="24"/>
        </w:rPr>
        <w:t xml:space="preserve"> which </w:t>
      </w:r>
      <w:r w:rsidR="005B1919">
        <w:rPr>
          <w:rFonts w:ascii="Times New Roman" w:hAnsi="Times New Roman" w:cs="Times New Roman"/>
          <w:sz w:val="24"/>
        </w:rPr>
        <w:t xml:space="preserve">can affect the overall willingness </w:t>
      </w:r>
      <w:r w:rsidR="004A61A9">
        <w:rPr>
          <w:rFonts w:ascii="Times New Roman" w:hAnsi="Times New Roman" w:cs="Times New Roman"/>
          <w:sz w:val="24"/>
        </w:rPr>
        <w:t xml:space="preserve">to </w:t>
      </w:r>
      <w:r w:rsidR="001B3324">
        <w:rPr>
          <w:rFonts w:ascii="Times New Roman" w:hAnsi="Times New Roman" w:cs="Times New Roman"/>
          <w:sz w:val="24"/>
        </w:rPr>
        <w:t xml:space="preserve">host business and corporate events. </w:t>
      </w:r>
      <w:r w:rsidR="007C1039">
        <w:rPr>
          <w:rFonts w:ascii="Times New Roman" w:hAnsi="Times New Roman" w:cs="Times New Roman"/>
          <w:sz w:val="24"/>
        </w:rPr>
        <w:t>Thus, in Manchester Art Gallery</w:t>
      </w:r>
      <w:r w:rsidR="00C43FD6">
        <w:rPr>
          <w:rFonts w:ascii="Times New Roman" w:hAnsi="Times New Roman" w:cs="Times New Roman"/>
          <w:sz w:val="24"/>
        </w:rPr>
        <w:t xml:space="preserve"> not all the employees considered staging business and corporate events as a necessary strategy: </w:t>
      </w:r>
      <w:r w:rsidR="00B34756">
        <w:rPr>
          <w:rFonts w:ascii="Times New Roman" w:hAnsi="Times New Roman" w:cs="Times New Roman"/>
          <w:sz w:val="24"/>
        </w:rPr>
        <w:t>“[T]here is a mindset among the staff of why are we doing all these events? It is a gallery; we are here to promote artwork. We are not here to be an event space” (Venue management, Manchester Art Gallery).</w:t>
      </w:r>
      <w:r w:rsidR="002639EA">
        <w:rPr>
          <w:rFonts w:ascii="Times New Roman" w:hAnsi="Times New Roman" w:cs="Times New Roman"/>
          <w:sz w:val="24"/>
        </w:rPr>
        <w:t xml:space="preserve"> A possible ‘clash’</w:t>
      </w:r>
      <w:r w:rsidR="002639EA" w:rsidRPr="00B1449E">
        <w:rPr>
          <w:rFonts w:ascii="Times New Roman" w:hAnsi="Times New Roman" w:cs="Times New Roman"/>
          <w:sz w:val="24"/>
        </w:rPr>
        <w:t xml:space="preserve"> </w:t>
      </w:r>
      <w:r w:rsidR="002639EA">
        <w:rPr>
          <w:rFonts w:ascii="Times New Roman" w:hAnsi="Times New Roman" w:cs="Times New Roman"/>
          <w:sz w:val="24"/>
        </w:rPr>
        <w:t xml:space="preserve">between </w:t>
      </w:r>
      <w:r w:rsidR="00480256">
        <w:rPr>
          <w:rFonts w:ascii="Times New Roman" w:hAnsi="Times New Roman" w:cs="Times New Roman"/>
          <w:sz w:val="24"/>
        </w:rPr>
        <w:t>the</w:t>
      </w:r>
      <w:r w:rsidR="002639EA">
        <w:rPr>
          <w:rFonts w:ascii="Times New Roman" w:hAnsi="Times New Roman" w:cs="Times New Roman"/>
          <w:sz w:val="24"/>
        </w:rPr>
        <w:t xml:space="preserve"> gallery</w:t>
      </w:r>
      <w:r w:rsidR="00480256">
        <w:rPr>
          <w:rFonts w:ascii="Times New Roman" w:hAnsi="Times New Roman" w:cs="Times New Roman"/>
          <w:sz w:val="24"/>
        </w:rPr>
        <w:t>’s</w:t>
      </w:r>
      <w:r w:rsidR="002639EA">
        <w:rPr>
          <w:rFonts w:ascii="Times New Roman" w:hAnsi="Times New Roman" w:cs="Times New Roman"/>
          <w:sz w:val="24"/>
        </w:rPr>
        <w:t xml:space="preserve"> </w:t>
      </w:r>
      <w:r w:rsidR="002639EA" w:rsidRPr="00B1449E">
        <w:rPr>
          <w:rFonts w:ascii="Times New Roman" w:hAnsi="Times New Roman" w:cs="Times New Roman"/>
          <w:sz w:val="24"/>
        </w:rPr>
        <w:t>primary function</w:t>
      </w:r>
      <w:r w:rsidR="002639EA">
        <w:rPr>
          <w:rFonts w:ascii="Times New Roman" w:hAnsi="Times New Roman" w:cs="Times New Roman"/>
          <w:sz w:val="24"/>
        </w:rPr>
        <w:t xml:space="preserve"> as a centre of art and culture and a corporate event venue</w:t>
      </w:r>
      <w:r w:rsidR="004D7E12">
        <w:rPr>
          <w:rFonts w:ascii="Times New Roman" w:hAnsi="Times New Roman" w:cs="Times New Roman"/>
          <w:sz w:val="24"/>
        </w:rPr>
        <w:t xml:space="preserve"> </w:t>
      </w:r>
      <w:r w:rsidR="004B68FA">
        <w:rPr>
          <w:rFonts w:ascii="Times New Roman" w:hAnsi="Times New Roman" w:cs="Times New Roman"/>
          <w:sz w:val="24"/>
        </w:rPr>
        <w:t>requires serious considerations and strategic solutions</w:t>
      </w:r>
      <w:r w:rsidR="00BB1D89">
        <w:rPr>
          <w:rFonts w:ascii="Times New Roman" w:hAnsi="Times New Roman" w:cs="Times New Roman"/>
          <w:sz w:val="24"/>
        </w:rPr>
        <w:t>:</w:t>
      </w:r>
    </w:p>
    <w:p w14:paraId="1E28556B" w14:textId="7919EC4A" w:rsidR="00C703B5" w:rsidRDefault="00BB1D89" w:rsidP="004F3A1B">
      <w:pPr>
        <w:spacing w:line="240" w:lineRule="auto"/>
        <w:ind w:left="709" w:right="1409"/>
        <w:jc w:val="both"/>
        <w:rPr>
          <w:rFonts w:ascii="Times New Roman" w:hAnsi="Times New Roman" w:cs="Times New Roman"/>
          <w:sz w:val="24"/>
        </w:rPr>
      </w:pPr>
      <w:r>
        <w:rPr>
          <w:rFonts w:ascii="Times New Roman" w:hAnsi="Times New Roman" w:cs="Times New Roman"/>
          <w:sz w:val="24"/>
        </w:rPr>
        <w:t>It has</w:t>
      </w:r>
      <w:r w:rsidRPr="00096D6F">
        <w:rPr>
          <w:rFonts w:ascii="Times New Roman" w:hAnsi="Times New Roman" w:cs="Times New Roman"/>
          <w:sz w:val="24"/>
        </w:rPr>
        <w:t xml:space="preserve"> been quite a long process of trying to educate ourselves internally, that this is something we have to do, because the arts funding</w:t>
      </w:r>
      <w:r>
        <w:rPr>
          <w:rFonts w:ascii="Times New Roman" w:hAnsi="Times New Roman" w:cs="Times New Roman"/>
          <w:sz w:val="24"/>
        </w:rPr>
        <w:t xml:space="preserve"> is</w:t>
      </w:r>
      <w:r w:rsidRPr="00096D6F">
        <w:rPr>
          <w:rFonts w:ascii="Times New Roman" w:hAnsi="Times New Roman" w:cs="Times New Roman"/>
          <w:sz w:val="24"/>
        </w:rPr>
        <w:t xml:space="preserve"> cut. </w:t>
      </w:r>
      <w:r>
        <w:rPr>
          <w:rFonts w:ascii="Times New Roman" w:hAnsi="Times New Roman" w:cs="Times New Roman"/>
          <w:sz w:val="24"/>
        </w:rPr>
        <w:t>W</w:t>
      </w:r>
      <w:r w:rsidRPr="00096D6F">
        <w:rPr>
          <w:rFonts w:ascii="Times New Roman" w:hAnsi="Times New Roman" w:cs="Times New Roman"/>
          <w:sz w:val="24"/>
        </w:rPr>
        <w:t>e have to prove that we generate quiet a lot of our own income, so it</w:t>
      </w:r>
      <w:r>
        <w:rPr>
          <w:rFonts w:ascii="Times New Roman" w:hAnsi="Times New Roman" w:cs="Times New Roman"/>
          <w:sz w:val="24"/>
        </w:rPr>
        <w:t xml:space="preserve"> is</w:t>
      </w:r>
      <w:r w:rsidRPr="00096D6F">
        <w:rPr>
          <w:rFonts w:ascii="Times New Roman" w:hAnsi="Times New Roman" w:cs="Times New Roman"/>
          <w:sz w:val="24"/>
        </w:rPr>
        <w:t xml:space="preserve"> just trying to become self-sufficient </w:t>
      </w:r>
      <w:r>
        <w:rPr>
          <w:rFonts w:ascii="Times New Roman" w:hAnsi="Times New Roman" w:cs="Times New Roman"/>
          <w:sz w:val="24"/>
        </w:rPr>
        <w:t>and</w:t>
      </w:r>
      <w:r w:rsidRPr="00096D6F">
        <w:rPr>
          <w:rFonts w:ascii="Times New Roman" w:hAnsi="Times New Roman" w:cs="Times New Roman"/>
          <w:sz w:val="24"/>
        </w:rPr>
        <w:t xml:space="preserve"> not relying on grants and sponsors, and that sort of thing.</w:t>
      </w:r>
      <w:r>
        <w:rPr>
          <w:rFonts w:ascii="Times New Roman" w:hAnsi="Times New Roman" w:cs="Times New Roman"/>
          <w:sz w:val="24"/>
        </w:rPr>
        <w:t xml:space="preserve"> (Venue management, Manchester Art Gallery)</w:t>
      </w:r>
    </w:p>
    <w:p w14:paraId="63911DCC" w14:textId="54A1305F" w:rsidR="00AE06AC" w:rsidRPr="00B1449E" w:rsidRDefault="005676AB" w:rsidP="00B1449E">
      <w:pPr>
        <w:spacing w:line="480" w:lineRule="auto"/>
        <w:jc w:val="both"/>
        <w:rPr>
          <w:rFonts w:ascii="Times New Roman" w:hAnsi="Times New Roman" w:cs="Times New Roman"/>
          <w:sz w:val="24"/>
        </w:rPr>
      </w:pPr>
      <w:r>
        <w:rPr>
          <w:rFonts w:ascii="Times New Roman" w:hAnsi="Times New Roman" w:cs="Times New Roman"/>
          <w:sz w:val="24"/>
        </w:rPr>
        <w:t xml:space="preserve">Overall, the identified attributes </w:t>
      </w:r>
      <w:r w:rsidR="00893A2C">
        <w:rPr>
          <w:rFonts w:ascii="Times New Roman" w:hAnsi="Times New Roman" w:cs="Times New Roman"/>
          <w:sz w:val="24"/>
        </w:rPr>
        <w:t>cover a wide spectrum of unique venue characteristics</w:t>
      </w:r>
      <w:r w:rsidR="006B46FA">
        <w:rPr>
          <w:rFonts w:ascii="Times New Roman" w:hAnsi="Times New Roman" w:cs="Times New Roman"/>
          <w:sz w:val="24"/>
        </w:rPr>
        <w:t>,</w:t>
      </w:r>
      <w:r w:rsidR="00893A2C">
        <w:rPr>
          <w:rFonts w:ascii="Times New Roman" w:hAnsi="Times New Roman" w:cs="Times New Roman"/>
          <w:sz w:val="24"/>
        </w:rPr>
        <w:t xml:space="preserve"> which can be utilised by museums and art galleries to attract </w:t>
      </w:r>
      <w:r w:rsidR="000E3ABA">
        <w:rPr>
          <w:rFonts w:ascii="Times New Roman" w:hAnsi="Times New Roman" w:cs="Times New Roman"/>
          <w:sz w:val="24"/>
        </w:rPr>
        <w:t>business</w:t>
      </w:r>
      <w:r w:rsidR="00893A2C">
        <w:rPr>
          <w:rFonts w:ascii="Times New Roman" w:hAnsi="Times New Roman" w:cs="Times New Roman"/>
          <w:sz w:val="24"/>
        </w:rPr>
        <w:t xml:space="preserve"> events, generate income and increase </w:t>
      </w:r>
      <w:r w:rsidR="006B46FA">
        <w:rPr>
          <w:rFonts w:ascii="Times New Roman" w:hAnsi="Times New Roman" w:cs="Times New Roman"/>
          <w:sz w:val="24"/>
        </w:rPr>
        <w:t>their</w:t>
      </w:r>
      <w:r w:rsidR="00893A2C">
        <w:rPr>
          <w:rFonts w:ascii="Times New Roman" w:hAnsi="Times New Roman" w:cs="Times New Roman"/>
          <w:sz w:val="24"/>
        </w:rPr>
        <w:t xml:space="preserve"> overall social importance and reputation.</w:t>
      </w:r>
      <w:r w:rsidR="00E97844">
        <w:rPr>
          <w:rFonts w:ascii="Times New Roman" w:hAnsi="Times New Roman" w:cs="Times New Roman"/>
          <w:sz w:val="24"/>
        </w:rPr>
        <w:t xml:space="preserve"> The analysis also identified several operational issues </w:t>
      </w:r>
      <w:r w:rsidR="00DC130D">
        <w:rPr>
          <w:rFonts w:ascii="Times New Roman" w:hAnsi="Times New Roman" w:cs="Times New Roman"/>
          <w:sz w:val="24"/>
        </w:rPr>
        <w:t>which can affect the overall feasibility of hos</w:t>
      </w:r>
      <w:r w:rsidR="005105A4">
        <w:rPr>
          <w:rFonts w:ascii="Times New Roman" w:hAnsi="Times New Roman" w:cs="Times New Roman"/>
          <w:sz w:val="24"/>
        </w:rPr>
        <w:t>t</w:t>
      </w:r>
      <w:r w:rsidR="00DC130D">
        <w:rPr>
          <w:rFonts w:ascii="Times New Roman" w:hAnsi="Times New Roman" w:cs="Times New Roman"/>
          <w:sz w:val="24"/>
        </w:rPr>
        <w:t>ing and staging business and co</w:t>
      </w:r>
      <w:r w:rsidR="00A55750">
        <w:rPr>
          <w:rFonts w:ascii="Times New Roman" w:hAnsi="Times New Roman" w:cs="Times New Roman"/>
          <w:sz w:val="24"/>
        </w:rPr>
        <w:t xml:space="preserve">rporate events in </w:t>
      </w:r>
      <w:r w:rsidR="00697F57">
        <w:rPr>
          <w:rFonts w:ascii="Times New Roman" w:hAnsi="Times New Roman" w:cs="Times New Roman"/>
          <w:sz w:val="24"/>
        </w:rPr>
        <w:t xml:space="preserve">these unusual venues. </w:t>
      </w:r>
    </w:p>
    <w:p w14:paraId="2D746F87" w14:textId="4FCBE692" w:rsidR="00AE06AC" w:rsidRPr="00EE60A8" w:rsidRDefault="007B579B" w:rsidP="00E47701">
      <w:pPr>
        <w:pStyle w:val="Heading3"/>
        <w:spacing w:line="480" w:lineRule="auto"/>
        <w:jc w:val="both"/>
        <w:rPr>
          <w:rFonts w:ascii="Times New Roman" w:hAnsi="Times New Roman" w:cs="Times New Roman"/>
          <w:b/>
          <w:color w:val="auto"/>
          <w:sz w:val="28"/>
        </w:rPr>
      </w:pPr>
      <w:r w:rsidRPr="00EE60A8">
        <w:rPr>
          <w:rFonts w:ascii="Times New Roman" w:hAnsi="Times New Roman" w:cs="Times New Roman"/>
          <w:b/>
          <w:color w:val="auto"/>
          <w:sz w:val="28"/>
        </w:rPr>
        <w:lastRenderedPageBreak/>
        <w:t>Discussion and Conclusion</w:t>
      </w:r>
    </w:p>
    <w:p w14:paraId="2184718B" w14:textId="7BB918DD" w:rsidR="00C42044" w:rsidRDefault="00E47701" w:rsidP="007D53D7">
      <w:pPr>
        <w:spacing w:line="480" w:lineRule="auto"/>
        <w:jc w:val="both"/>
        <w:rPr>
          <w:rFonts w:ascii="Times New Roman" w:hAnsi="Times New Roman" w:cs="Times New Roman"/>
          <w:sz w:val="24"/>
        </w:rPr>
      </w:pPr>
      <w:r>
        <w:rPr>
          <w:rFonts w:ascii="Times New Roman" w:hAnsi="Times New Roman" w:cs="Times New Roman"/>
          <w:sz w:val="24"/>
        </w:rPr>
        <w:t>Organising</w:t>
      </w:r>
      <w:r w:rsidR="007D53D7">
        <w:rPr>
          <w:rFonts w:ascii="Times New Roman" w:hAnsi="Times New Roman" w:cs="Times New Roman"/>
          <w:sz w:val="24"/>
        </w:rPr>
        <w:t xml:space="preserve"> a business</w:t>
      </w:r>
      <w:r w:rsidR="00764760">
        <w:rPr>
          <w:rFonts w:ascii="Times New Roman" w:hAnsi="Times New Roman" w:cs="Times New Roman"/>
          <w:sz w:val="24"/>
        </w:rPr>
        <w:t xml:space="preserve"> </w:t>
      </w:r>
      <w:r w:rsidR="007D53D7" w:rsidRPr="00B1449E">
        <w:rPr>
          <w:rFonts w:ascii="Times New Roman" w:hAnsi="Times New Roman" w:cs="Times New Roman"/>
          <w:sz w:val="24"/>
        </w:rPr>
        <w:t xml:space="preserve">event </w:t>
      </w:r>
      <w:r>
        <w:rPr>
          <w:rFonts w:ascii="Times New Roman" w:hAnsi="Times New Roman" w:cs="Times New Roman"/>
          <w:sz w:val="24"/>
        </w:rPr>
        <w:t>in</w:t>
      </w:r>
      <w:r w:rsidR="007D53D7" w:rsidRPr="00B1449E">
        <w:rPr>
          <w:rFonts w:ascii="Times New Roman" w:hAnsi="Times New Roman" w:cs="Times New Roman"/>
          <w:sz w:val="24"/>
        </w:rPr>
        <w:t xml:space="preserve"> a museum can </w:t>
      </w:r>
      <w:r w:rsidR="003A1085">
        <w:rPr>
          <w:rFonts w:ascii="Times New Roman" w:hAnsi="Times New Roman" w:cs="Times New Roman"/>
          <w:sz w:val="24"/>
        </w:rPr>
        <w:t xml:space="preserve">provide </w:t>
      </w:r>
      <w:r w:rsidR="007D53D7" w:rsidRPr="00B1449E">
        <w:rPr>
          <w:rFonts w:ascii="Times New Roman" w:hAnsi="Times New Roman" w:cs="Times New Roman"/>
          <w:sz w:val="24"/>
        </w:rPr>
        <w:t>benefit</w:t>
      </w:r>
      <w:r w:rsidR="003A1085">
        <w:rPr>
          <w:rFonts w:ascii="Times New Roman" w:hAnsi="Times New Roman" w:cs="Times New Roman"/>
          <w:sz w:val="24"/>
        </w:rPr>
        <w:t>s</w:t>
      </w:r>
      <w:r w:rsidR="007D53D7" w:rsidRPr="00B1449E">
        <w:rPr>
          <w:rFonts w:ascii="Times New Roman" w:hAnsi="Times New Roman" w:cs="Times New Roman"/>
          <w:sz w:val="24"/>
        </w:rPr>
        <w:t xml:space="preserve"> </w:t>
      </w:r>
      <w:r w:rsidR="003A1085">
        <w:rPr>
          <w:rFonts w:ascii="Times New Roman" w:hAnsi="Times New Roman" w:cs="Times New Roman"/>
          <w:sz w:val="24"/>
        </w:rPr>
        <w:t>for</w:t>
      </w:r>
      <w:r w:rsidR="00ED6AF6">
        <w:rPr>
          <w:rFonts w:ascii="Times New Roman" w:hAnsi="Times New Roman" w:cs="Times New Roman"/>
          <w:sz w:val="24"/>
        </w:rPr>
        <w:t xml:space="preserve"> all the involved parties, including </w:t>
      </w:r>
      <w:r w:rsidR="007D53D7" w:rsidRPr="00B1449E">
        <w:rPr>
          <w:rFonts w:ascii="Times New Roman" w:hAnsi="Times New Roman" w:cs="Times New Roman"/>
          <w:sz w:val="24"/>
        </w:rPr>
        <w:t>the museum</w:t>
      </w:r>
      <w:r w:rsidR="006D1B09">
        <w:rPr>
          <w:rFonts w:ascii="Times New Roman" w:hAnsi="Times New Roman" w:cs="Times New Roman"/>
          <w:sz w:val="24"/>
        </w:rPr>
        <w:t xml:space="preserve">, </w:t>
      </w:r>
      <w:r w:rsidR="007D53D7">
        <w:rPr>
          <w:rFonts w:ascii="Times New Roman" w:hAnsi="Times New Roman" w:cs="Times New Roman"/>
          <w:sz w:val="24"/>
        </w:rPr>
        <w:t>event organisers</w:t>
      </w:r>
      <w:r w:rsidR="006D1B09">
        <w:rPr>
          <w:rFonts w:ascii="Times New Roman" w:hAnsi="Times New Roman" w:cs="Times New Roman"/>
          <w:sz w:val="24"/>
        </w:rPr>
        <w:t xml:space="preserve"> and </w:t>
      </w:r>
      <w:r>
        <w:rPr>
          <w:rFonts w:ascii="Times New Roman" w:hAnsi="Times New Roman" w:cs="Times New Roman"/>
          <w:sz w:val="24"/>
        </w:rPr>
        <w:t>the delegates.</w:t>
      </w:r>
      <w:r w:rsidR="007D53D7" w:rsidRPr="00B1449E">
        <w:rPr>
          <w:rFonts w:ascii="Times New Roman" w:hAnsi="Times New Roman" w:cs="Times New Roman"/>
          <w:sz w:val="24"/>
        </w:rPr>
        <w:t xml:space="preserve"> </w:t>
      </w:r>
      <w:r w:rsidR="00E6260F">
        <w:rPr>
          <w:rFonts w:ascii="Times New Roman" w:hAnsi="Times New Roman" w:cs="Times New Roman"/>
          <w:sz w:val="24"/>
        </w:rPr>
        <w:t xml:space="preserve">Figure 2 summarises key strategies and decisions that can position a museum </w:t>
      </w:r>
      <w:r w:rsidR="00916159">
        <w:rPr>
          <w:rFonts w:ascii="Times New Roman" w:hAnsi="Times New Roman" w:cs="Times New Roman"/>
          <w:sz w:val="24"/>
        </w:rPr>
        <w:t xml:space="preserve">or art gallery </w:t>
      </w:r>
      <w:r w:rsidR="00E6260F">
        <w:rPr>
          <w:rFonts w:ascii="Times New Roman" w:hAnsi="Times New Roman" w:cs="Times New Roman"/>
          <w:sz w:val="24"/>
        </w:rPr>
        <w:t xml:space="preserve">as an attractive space for </w:t>
      </w:r>
      <w:r w:rsidR="00916159">
        <w:rPr>
          <w:rFonts w:ascii="Times New Roman" w:hAnsi="Times New Roman" w:cs="Times New Roman"/>
          <w:sz w:val="24"/>
        </w:rPr>
        <w:t xml:space="preserve">business </w:t>
      </w:r>
      <w:r w:rsidR="00E6260F">
        <w:rPr>
          <w:rFonts w:ascii="Times New Roman" w:hAnsi="Times New Roman" w:cs="Times New Roman"/>
          <w:sz w:val="24"/>
        </w:rPr>
        <w:t xml:space="preserve">events and facilitate the process of </w:t>
      </w:r>
      <w:r w:rsidR="006A6DBC">
        <w:rPr>
          <w:rFonts w:ascii="Times New Roman" w:hAnsi="Times New Roman" w:cs="Times New Roman"/>
          <w:sz w:val="24"/>
        </w:rPr>
        <w:t xml:space="preserve">event planners’ </w:t>
      </w:r>
      <w:r w:rsidR="00E6260F">
        <w:rPr>
          <w:rFonts w:ascii="Times New Roman" w:hAnsi="Times New Roman" w:cs="Times New Roman"/>
          <w:sz w:val="24"/>
        </w:rPr>
        <w:t>decision</w:t>
      </w:r>
      <w:r w:rsidR="008E5524">
        <w:rPr>
          <w:rFonts w:ascii="Times New Roman" w:hAnsi="Times New Roman" w:cs="Times New Roman"/>
          <w:sz w:val="24"/>
        </w:rPr>
        <w:t>-</w:t>
      </w:r>
      <w:r w:rsidR="00E6260F">
        <w:rPr>
          <w:rFonts w:ascii="Times New Roman" w:hAnsi="Times New Roman" w:cs="Times New Roman"/>
          <w:sz w:val="24"/>
        </w:rPr>
        <w:t xml:space="preserve">making </w:t>
      </w:r>
      <w:r w:rsidR="005F437B">
        <w:rPr>
          <w:rFonts w:ascii="Times New Roman" w:hAnsi="Times New Roman" w:cs="Times New Roman"/>
          <w:sz w:val="24"/>
        </w:rPr>
        <w:t xml:space="preserve">aimed at satisfying </w:t>
      </w:r>
      <w:r w:rsidR="00E6260F">
        <w:rPr>
          <w:rFonts w:ascii="Times New Roman" w:hAnsi="Times New Roman" w:cs="Times New Roman"/>
          <w:sz w:val="24"/>
        </w:rPr>
        <w:t>corporate delegates and deliver</w:t>
      </w:r>
      <w:r w:rsidR="005F437B">
        <w:rPr>
          <w:rFonts w:ascii="Times New Roman" w:hAnsi="Times New Roman" w:cs="Times New Roman"/>
          <w:sz w:val="24"/>
        </w:rPr>
        <w:t>ing</w:t>
      </w:r>
      <w:r w:rsidR="00E6260F">
        <w:rPr>
          <w:rFonts w:ascii="Times New Roman" w:hAnsi="Times New Roman" w:cs="Times New Roman"/>
          <w:sz w:val="24"/>
        </w:rPr>
        <w:t xml:space="preserve"> positive and authentic event experience</w:t>
      </w:r>
      <w:r w:rsidR="00D63A2E">
        <w:rPr>
          <w:rFonts w:ascii="Times New Roman" w:hAnsi="Times New Roman" w:cs="Times New Roman"/>
          <w:sz w:val="24"/>
        </w:rPr>
        <w:t>s</w:t>
      </w:r>
      <w:r w:rsidR="00E6260F">
        <w:rPr>
          <w:rFonts w:ascii="Times New Roman" w:hAnsi="Times New Roman" w:cs="Times New Roman"/>
          <w:sz w:val="24"/>
        </w:rPr>
        <w:t xml:space="preserve">. </w:t>
      </w:r>
    </w:p>
    <w:p w14:paraId="06FBD106" w14:textId="058E74AD" w:rsidR="004677EC" w:rsidRDefault="004677EC" w:rsidP="007D53D7">
      <w:pPr>
        <w:spacing w:line="480" w:lineRule="auto"/>
        <w:jc w:val="both"/>
        <w:rPr>
          <w:rFonts w:ascii="Times New Roman" w:hAnsi="Times New Roman" w:cs="Times New Roman"/>
          <w:sz w:val="24"/>
        </w:rPr>
      </w:pPr>
    </w:p>
    <w:p w14:paraId="1015EC38" w14:textId="77777777" w:rsidR="004677EC" w:rsidRDefault="004677EC" w:rsidP="007D53D7">
      <w:pPr>
        <w:spacing w:line="480" w:lineRule="auto"/>
        <w:jc w:val="both"/>
        <w:rPr>
          <w:rFonts w:ascii="Times New Roman" w:hAnsi="Times New Roman" w:cs="Times New Roman"/>
          <w:sz w:val="24"/>
        </w:rPr>
      </w:pPr>
    </w:p>
    <w:p w14:paraId="5B8E0AD0" w14:textId="1E1A2925" w:rsidR="00596687" w:rsidRDefault="00B5176A" w:rsidP="00A02616">
      <w:pPr>
        <w:spacing w:line="480" w:lineRule="auto"/>
        <w:jc w:val="center"/>
        <w:rPr>
          <w:rFonts w:ascii="Times New Roman" w:hAnsi="Times New Roman" w:cs="Times New Roman"/>
          <w:b/>
          <w:sz w:val="24"/>
        </w:rPr>
      </w:pPr>
      <w:r w:rsidRPr="00B5176A">
        <w:rPr>
          <w:rFonts w:ascii="Times New Roman" w:hAnsi="Times New Roman" w:cs="Times New Roman"/>
          <w:b/>
          <w:noProof/>
          <w:sz w:val="24"/>
        </w:rPr>
        <mc:AlternateContent>
          <mc:Choice Requires="wpg">
            <w:drawing>
              <wp:anchor distT="0" distB="0" distL="114300" distR="114300" simplePos="0" relativeHeight="251659264" behindDoc="0" locked="0" layoutInCell="1" allowOverlap="1" wp14:anchorId="59FF3288" wp14:editId="32E66B55">
                <wp:simplePos x="0" y="0"/>
                <wp:positionH relativeFrom="column">
                  <wp:posOffset>-23164</wp:posOffset>
                </wp:positionH>
                <wp:positionV relativeFrom="paragraph">
                  <wp:posOffset>146630</wp:posOffset>
                </wp:positionV>
                <wp:extent cx="6232138" cy="3244132"/>
                <wp:effectExtent l="0" t="0" r="16510" b="13970"/>
                <wp:wrapNone/>
                <wp:docPr id="3" name="Group 3"/>
                <wp:cNvGraphicFramePr/>
                <a:graphic xmlns:a="http://schemas.openxmlformats.org/drawingml/2006/main">
                  <a:graphicData uri="http://schemas.microsoft.com/office/word/2010/wordprocessingGroup">
                    <wpg:wgp>
                      <wpg:cNvGrpSpPr/>
                      <wpg:grpSpPr>
                        <a:xfrm>
                          <a:off x="0" y="0"/>
                          <a:ext cx="6232138" cy="3244132"/>
                          <a:chOff x="0" y="0"/>
                          <a:chExt cx="5955526" cy="2767054"/>
                        </a:xfrm>
                      </wpg:grpSpPr>
                      <wps:wsp>
                        <wps:cNvPr id="4" name="Rectangle 4"/>
                        <wps:cNvSpPr/>
                        <wps:spPr>
                          <a:xfrm>
                            <a:off x="0" y="0"/>
                            <a:ext cx="1757238" cy="834887"/>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FF6920" w14:textId="77777777" w:rsidR="00B5176A" w:rsidRDefault="00B5176A" w:rsidP="00B5176A">
                              <w:pPr>
                                <w:jc w:val="center"/>
                                <w:rPr>
                                  <w:sz w:val="24"/>
                                  <w:szCs w:val="24"/>
                                </w:rPr>
                              </w:pPr>
                              <w:r>
                                <w:rPr>
                                  <w:rFonts w:eastAsia="Calibri" w:hAnsi="Calibri"/>
                                  <w:color w:val="000000" w:themeColor="dark1"/>
                                  <w:kern w:val="24"/>
                                </w:rPr>
                                <w:t xml:space="preserve">Marketing and Infrastructure </w:t>
                              </w:r>
                            </w:p>
                            <w:p w14:paraId="25709A83" w14:textId="77777777" w:rsidR="00B5176A" w:rsidRDefault="00B5176A" w:rsidP="00B5176A">
                              <w:pPr>
                                <w:jc w:val="center"/>
                              </w:pPr>
                              <w:r>
                                <w:rPr>
                                  <w:rFonts w:eastAsia="Calibri" w:hAnsi="Calibri"/>
                                  <w:color w:val="000000" w:themeColor="dark1"/>
                                  <w:kern w:val="24"/>
                                </w:rPr>
                                <w:t>(Museum)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198288" y="0"/>
                            <a:ext cx="1757238" cy="834887"/>
                          </a:xfrm>
                          <a:prstGeom prst="rect">
                            <a:avLst/>
                          </a:prstGeom>
                        </wps:spPr>
                        <wps:style>
                          <a:lnRef idx="2">
                            <a:schemeClr val="accent1"/>
                          </a:lnRef>
                          <a:fillRef idx="1">
                            <a:schemeClr val="lt1"/>
                          </a:fillRef>
                          <a:effectRef idx="0">
                            <a:schemeClr val="accent1"/>
                          </a:effectRef>
                          <a:fontRef idx="minor">
                            <a:schemeClr val="dk1"/>
                          </a:fontRef>
                        </wps:style>
                        <wps:txbx>
                          <w:txbxContent>
                            <w:p w14:paraId="329DA549" w14:textId="77777777" w:rsidR="00B5176A" w:rsidRDefault="00B5176A" w:rsidP="00B5176A">
                              <w:pPr>
                                <w:jc w:val="center"/>
                                <w:rPr>
                                  <w:sz w:val="24"/>
                                  <w:szCs w:val="24"/>
                                </w:rPr>
                              </w:pPr>
                              <w:r>
                                <w:rPr>
                                  <w:rFonts w:eastAsia="Calibri" w:hAnsi="Calibri"/>
                                  <w:color w:val="000000" w:themeColor="dark1"/>
                                  <w:kern w:val="24"/>
                                </w:rPr>
                                <w:t>Selection Process</w:t>
                              </w:r>
                            </w:p>
                            <w:p w14:paraId="64DAA63A" w14:textId="77777777" w:rsidR="00B5176A" w:rsidRDefault="00B5176A" w:rsidP="00B5176A">
                              <w:pPr>
                                <w:jc w:val="center"/>
                              </w:pPr>
                              <w:r>
                                <w:rPr>
                                  <w:rFonts w:eastAsia="Calibri" w:hAnsi="Calibri"/>
                                  <w:color w:val="000000" w:themeColor="dark1"/>
                                  <w:kern w:val="24"/>
                                </w:rPr>
                                <w:t>(Event Planners)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1804946" y="349857"/>
                            <a:ext cx="1979875" cy="795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2297927" y="556591"/>
                            <a:ext cx="1836751" cy="795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3951798" y="890546"/>
                            <a:ext cx="1073426" cy="978011"/>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683812" y="930302"/>
                            <a:ext cx="1280160" cy="97801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2083242" y="1932167"/>
                            <a:ext cx="1757238" cy="834887"/>
                          </a:xfrm>
                          <a:prstGeom prst="rect">
                            <a:avLst/>
                          </a:prstGeom>
                        </wps:spPr>
                        <wps:style>
                          <a:lnRef idx="2">
                            <a:schemeClr val="accent1"/>
                          </a:lnRef>
                          <a:fillRef idx="1">
                            <a:schemeClr val="lt1"/>
                          </a:fillRef>
                          <a:effectRef idx="0">
                            <a:schemeClr val="accent1"/>
                          </a:effectRef>
                          <a:fontRef idx="minor">
                            <a:schemeClr val="dk1"/>
                          </a:fontRef>
                        </wps:style>
                        <wps:txbx>
                          <w:txbxContent>
                            <w:p w14:paraId="1DF7EEF2" w14:textId="77777777" w:rsidR="00B5176A" w:rsidRDefault="00B5176A" w:rsidP="00B5176A">
                              <w:pPr>
                                <w:jc w:val="center"/>
                                <w:rPr>
                                  <w:sz w:val="24"/>
                                  <w:szCs w:val="24"/>
                                </w:rPr>
                              </w:pPr>
                              <w:r>
                                <w:rPr>
                                  <w:rFonts w:eastAsia="Calibri" w:hAnsi="Calibri"/>
                                  <w:color w:val="000000" w:themeColor="dark1"/>
                                  <w:kern w:val="24"/>
                                </w:rPr>
                                <w:t>Experience and Satisfaction</w:t>
                              </w:r>
                            </w:p>
                            <w:p w14:paraId="4B966B37" w14:textId="77777777" w:rsidR="00B5176A" w:rsidRDefault="00B5176A" w:rsidP="00B5176A">
                              <w:pPr>
                                <w:jc w:val="center"/>
                              </w:pPr>
                              <w:r>
                                <w:rPr>
                                  <w:rFonts w:eastAsia="Calibri" w:hAnsi="Calibri"/>
                                  <w:color w:val="000000" w:themeColor="dark1"/>
                                  <w:kern w:val="24"/>
                                </w:rPr>
                                <w:t>(Delegates)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701579" y="731520"/>
                            <a:ext cx="2552369" cy="99391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F5A68AC" w14:textId="7522D1FB" w:rsidR="00B5176A" w:rsidRPr="00B5176A" w:rsidRDefault="00B5176A" w:rsidP="00B5176A">
                              <w:pPr>
                                <w:jc w:val="center"/>
                                <w:rPr>
                                  <w:sz w:val="24"/>
                                  <w:szCs w:val="24"/>
                                </w:rPr>
                              </w:pPr>
                              <w:r>
                                <w:rPr>
                                  <w:rFonts w:eastAsia="Calibri" w:hAnsi="Calibri"/>
                                  <w:color w:val="000000" w:themeColor="dark1"/>
                                  <w:kern w:val="24"/>
                                </w:rPr>
                                <w:t xml:space="preserve">Venue Character Memorability </w:t>
                              </w:r>
                              <w:r>
                                <w:rPr>
                                  <w:rFonts w:eastAsia="Calibri" w:hAnsi="Calibri"/>
                                  <w:color w:val="000000" w:themeColor="dark1"/>
                                  <w:kern w:val="24"/>
                                </w:rPr>
                                <w:br/>
                                <w:t xml:space="preserve">Functionality and Feasibility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FF3288" id="Group 3" o:spid="_x0000_s1026" style="position:absolute;left:0;text-align:left;margin-left:-1.8pt;margin-top:11.55pt;width:490.7pt;height:255.45pt;z-index:251659264;mso-width-relative:margin;mso-height-relative:margin" coordsize="59555,27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">
                <v:rect id="Rectangle 4" o:spid="_x0000_s1027" style="position:absolute;width:17572;height:83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" fillcolor="white [3201]" strokecolor="#5b9bd5 [3204]" strokeweight="1pt">
                  <v:textbox>
                    <w:txbxContent>
                      <w:p w14:paraId="14FF6920" w14:textId="77777777" w:rsidR="00B5176A" w:rsidRDefault="00B5176A" w:rsidP="00B5176A">
                        <w:pPr>
                          <w:jc w:val="center"/>
                          <w:rPr>
                            <w:sz w:val="24"/>
                            <w:szCs w:val="24"/>
                          </w:rPr>
                        </w:pPr>
                        <w:r>
                          <w:rPr>
                            <w:rFonts w:eastAsia="Calibri" w:hAnsi="Calibri"/>
                            <w:color w:val="000000" w:themeColor="dark1"/>
                            <w:kern w:val="24"/>
                          </w:rPr>
                          <w:t xml:space="preserve">Marketing and Infrastructure </w:t>
                        </w:r>
                      </w:p>
                      <w:p w14:paraId="25709A83" w14:textId="77777777" w:rsidR="00B5176A" w:rsidRDefault="00B5176A" w:rsidP="00B5176A">
                        <w:pPr>
                          <w:jc w:val="center"/>
                        </w:pPr>
                        <w:r>
                          <w:rPr>
                            <w:rFonts w:eastAsia="Calibri" w:hAnsi="Calibri"/>
                            <w:color w:val="000000" w:themeColor="dark1"/>
                            <w:kern w:val="24"/>
                          </w:rPr>
                          <w:t>(Museum)</w:t>
                        </w:r>
                      </w:p>
                    </w:txbxContent>
                  </v:textbox>
                </v:rect>
                <v:rect id="Rectangle 5" o:spid="_x0000_s1028" style="position:absolute;left:41982;width:17573;height:83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" fillcolor="white [3201]" strokecolor="#5b9bd5 [3204]" strokeweight="1pt">
                  <v:textbox>
                    <w:txbxContent>
                      <w:p w14:paraId="329DA549" w14:textId="77777777" w:rsidR="00B5176A" w:rsidRDefault="00B5176A" w:rsidP="00B5176A">
                        <w:pPr>
                          <w:jc w:val="center"/>
                          <w:rPr>
                            <w:sz w:val="24"/>
                            <w:szCs w:val="24"/>
                          </w:rPr>
                        </w:pPr>
                        <w:r>
                          <w:rPr>
                            <w:rFonts w:eastAsia="Calibri" w:hAnsi="Calibri"/>
                            <w:color w:val="000000" w:themeColor="dark1"/>
                            <w:kern w:val="24"/>
                          </w:rPr>
                          <w:t>Selection Process</w:t>
                        </w:r>
                      </w:p>
                      <w:p w14:paraId="64DAA63A" w14:textId="77777777" w:rsidR="00B5176A" w:rsidRDefault="00B5176A" w:rsidP="00B5176A">
                        <w:pPr>
                          <w:jc w:val="center"/>
                        </w:pPr>
                        <w:r>
                          <w:rPr>
                            <w:rFonts w:eastAsia="Calibri" w:hAnsi="Calibri"/>
                            <w:color w:val="000000" w:themeColor="dark1"/>
                            <w:kern w:val="24"/>
                          </w:rPr>
                          <w:t>(Event Planners)</w:t>
                        </w:r>
                      </w:p>
                    </w:txbxContent>
                  </v:textbox>
                </v:rect>
                <v:shapetype id="_x0000_t32" coordsize="21600,21600" o:spt="32" o:oned="t" path="m,l21600,21600e" filled="f">
                  <v:path arrowok="t" fillok="f" o:connecttype="none"/>
                  <o:lock v:ext="edit" shapetype="t"/>
                </v:shapetype>
                <v:shape id="Straight Arrow Connector 6" o:spid="_x0000_s1029" type="#_x0000_t32" style="position:absolute;left:18049;top:3498;width:19799;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" strokecolor="#5b9bd5 [3204]" strokeweight="1.5pt">
                  <v:stroke endarrow="block" joinstyle="miter"/>
                </v:shape>
                <v:shape id="Straight Arrow Connector 7" o:spid="_x0000_s1030" type="#_x0000_t32" style="position:absolute;left:22979;top:5565;width:18367;height: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" strokecolor="#5b9bd5 [3204]" strokeweight="1.5pt">
                  <v:stroke endarrow="block" joinstyle="miter"/>
                </v:shape>
                <v:shape id="Straight Arrow Connector 8" o:spid="_x0000_s1031" type="#_x0000_t32" style="position:absolute;left:39517;top:8905;width:10735;height:97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" strokecolor="#5b9bd5 [3204]" strokeweight="1.5pt">
                  <v:stroke startarrow="block" endarrow="block" joinstyle="miter"/>
                </v:shape>
                <v:shape id="Straight Arrow Connector 9" o:spid="_x0000_s1032" type="#_x0000_t32" style="position:absolute;left:6838;top:9303;width:12801;height:97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" strokecolor="#5b9bd5 [3204]" strokeweight="1.5pt">
                  <v:stroke startarrow="block" endarrow="block" joinstyle="miter"/>
                </v:shape>
                <v:rect id="Rectangle 10" o:spid="_x0000_s1033" style="position:absolute;left:20832;top:19321;width:17572;height:8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" fillcolor="white [3201]" strokecolor="#5b9bd5 [3204]" strokeweight="1pt">
                  <v:textbox>
                    <w:txbxContent>
                      <w:p w14:paraId="1DF7EEF2" w14:textId="77777777" w:rsidR="00B5176A" w:rsidRDefault="00B5176A" w:rsidP="00B5176A">
                        <w:pPr>
                          <w:jc w:val="center"/>
                          <w:rPr>
                            <w:sz w:val="24"/>
                            <w:szCs w:val="24"/>
                          </w:rPr>
                        </w:pPr>
                        <w:r>
                          <w:rPr>
                            <w:rFonts w:eastAsia="Calibri" w:hAnsi="Calibri"/>
                            <w:color w:val="000000" w:themeColor="dark1"/>
                            <w:kern w:val="24"/>
                          </w:rPr>
                          <w:t>Experience and Satisfaction</w:t>
                        </w:r>
                      </w:p>
                      <w:p w14:paraId="4B966B37" w14:textId="77777777" w:rsidR="00B5176A" w:rsidRDefault="00B5176A" w:rsidP="00B5176A">
                        <w:pPr>
                          <w:jc w:val="center"/>
                        </w:pPr>
                        <w:r>
                          <w:rPr>
                            <w:rFonts w:eastAsia="Calibri" w:hAnsi="Calibri"/>
                            <w:color w:val="000000" w:themeColor="dark1"/>
                            <w:kern w:val="24"/>
                          </w:rPr>
                          <w:t>(Delegates)</w:t>
                        </w:r>
                      </w:p>
                    </w:txbxContent>
                  </v:textbox>
                </v:rect>
                <v:oval id="Oval 11" o:spid="_x0000_s1034" style="position:absolute;left:17015;top:7315;width:25524;height:99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" fillcolor="white [3201]" strokecolor="#5b9bd5 [3204]" strokeweight="1pt">
                  <v:stroke joinstyle="miter"/>
                  <v:textbox>
                    <w:txbxContent>
                      <w:p w14:paraId="4F5A68AC" w14:textId="7522D1FB" w:rsidR="00B5176A" w:rsidRPr="00B5176A" w:rsidRDefault="00B5176A" w:rsidP="00B5176A">
                        <w:pPr>
                          <w:jc w:val="center"/>
                          <w:rPr>
                            <w:sz w:val="24"/>
                            <w:szCs w:val="24"/>
                          </w:rPr>
                        </w:pPr>
                        <w:r>
                          <w:rPr>
                            <w:rFonts w:eastAsia="Calibri" w:hAnsi="Calibri"/>
                            <w:color w:val="000000" w:themeColor="dark1"/>
                            <w:kern w:val="24"/>
                          </w:rPr>
                          <w:t xml:space="preserve">Venue Character Memorability </w:t>
                        </w:r>
                        <w:r>
                          <w:rPr>
                            <w:rFonts w:eastAsia="Calibri" w:hAnsi="Calibri"/>
                            <w:color w:val="000000" w:themeColor="dark1"/>
                            <w:kern w:val="24"/>
                          </w:rPr>
                          <w:br/>
                          <w:t xml:space="preserve">Functionality and Feasibility </w:t>
                        </w:r>
                      </w:p>
                    </w:txbxContent>
                  </v:textbox>
                </v:oval>
              </v:group>
            </w:pict>
          </mc:Fallback>
        </mc:AlternateContent>
      </w:r>
    </w:p>
    <w:p w14:paraId="1CB3CE9E" w14:textId="165421F6" w:rsidR="00465AB0" w:rsidRDefault="00465AB0" w:rsidP="007D53D7">
      <w:pPr>
        <w:spacing w:line="480" w:lineRule="auto"/>
        <w:jc w:val="both"/>
        <w:rPr>
          <w:rFonts w:ascii="Times New Roman" w:hAnsi="Times New Roman" w:cs="Times New Roman"/>
          <w:sz w:val="24"/>
        </w:rPr>
      </w:pPr>
    </w:p>
    <w:p w14:paraId="7BC51792" w14:textId="77777777" w:rsidR="00B5176A" w:rsidRDefault="00B5176A" w:rsidP="007D53D7">
      <w:pPr>
        <w:spacing w:line="480" w:lineRule="auto"/>
        <w:jc w:val="both"/>
        <w:rPr>
          <w:rFonts w:ascii="Times New Roman" w:hAnsi="Times New Roman" w:cs="Times New Roman"/>
          <w:b/>
          <w:sz w:val="24"/>
        </w:rPr>
      </w:pPr>
    </w:p>
    <w:p w14:paraId="7A190857" w14:textId="77777777" w:rsidR="00B5176A" w:rsidRDefault="00B5176A" w:rsidP="007D53D7">
      <w:pPr>
        <w:spacing w:line="480" w:lineRule="auto"/>
        <w:jc w:val="both"/>
        <w:rPr>
          <w:rFonts w:ascii="Times New Roman" w:hAnsi="Times New Roman" w:cs="Times New Roman"/>
          <w:b/>
          <w:sz w:val="24"/>
        </w:rPr>
      </w:pPr>
    </w:p>
    <w:p w14:paraId="206F9091" w14:textId="77777777" w:rsidR="00B5176A" w:rsidRDefault="00B5176A" w:rsidP="007D53D7">
      <w:pPr>
        <w:spacing w:line="480" w:lineRule="auto"/>
        <w:jc w:val="both"/>
        <w:rPr>
          <w:rFonts w:ascii="Times New Roman" w:hAnsi="Times New Roman" w:cs="Times New Roman"/>
          <w:b/>
          <w:sz w:val="24"/>
        </w:rPr>
      </w:pPr>
    </w:p>
    <w:p w14:paraId="3780E323" w14:textId="4AD21031" w:rsidR="00B5176A" w:rsidRDefault="00B5176A" w:rsidP="007D53D7">
      <w:pPr>
        <w:spacing w:line="480" w:lineRule="auto"/>
        <w:jc w:val="both"/>
        <w:rPr>
          <w:rFonts w:ascii="Times New Roman" w:hAnsi="Times New Roman" w:cs="Times New Roman"/>
          <w:b/>
          <w:sz w:val="24"/>
        </w:rPr>
      </w:pPr>
    </w:p>
    <w:p w14:paraId="77C408FB" w14:textId="36997594" w:rsidR="007D59AB" w:rsidRDefault="007D59AB" w:rsidP="007D53D7">
      <w:pPr>
        <w:spacing w:line="480" w:lineRule="auto"/>
        <w:jc w:val="both"/>
        <w:rPr>
          <w:rFonts w:ascii="Times New Roman" w:hAnsi="Times New Roman" w:cs="Times New Roman"/>
          <w:b/>
          <w:sz w:val="24"/>
        </w:rPr>
      </w:pPr>
    </w:p>
    <w:p w14:paraId="384073ED" w14:textId="77777777" w:rsidR="007D59AB" w:rsidRDefault="007D59AB" w:rsidP="007D53D7">
      <w:pPr>
        <w:spacing w:line="480" w:lineRule="auto"/>
        <w:jc w:val="both"/>
        <w:rPr>
          <w:rFonts w:ascii="Times New Roman" w:hAnsi="Times New Roman" w:cs="Times New Roman"/>
          <w:b/>
          <w:sz w:val="24"/>
        </w:rPr>
      </w:pPr>
    </w:p>
    <w:p w14:paraId="210449A7" w14:textId="202E9E70" w:rsidR="00A20612" w:rsidRPr="00465AB0" w:rsidRDefault="008D32BA" w:rsidP="007D53D7">
      <w:pPr>
        <w:spacing w:line="480" w:lineRule="auto"/>
        <w:jc w:val="both"/>
        <w:rPr>
          <w:rFonts w:ascii="Times New Roman" w:hAnsi="Times New Roman" w:cs="Times New Roman"/>
          <w:b/>
          <w:sz w:val="24"/>
        </w:rPr>
      </w:pPr>
      <w:r w:rsidRPr="00465AB0">
        <w:rPr>
          <w:rFonts w:ascii="Times New Roman" w:hAnsi="Times New Roman" w:cs="Times New Roman"/>
          <w:b/>
          <w:sz w:val="24"/>
        </w:rPr>
        <w:t xml:space="preserve">Figure 2: </w:t>
      </w:r>
      <w:r w:rsidR="00465AB0" w:rsidRPr="00465AB0">
        <w:rPr>
          <w:rFonts w:ascii="Times New Roman" w:hAnsi="Times New Roman" w:cs="Times New Roman"/>
          <w:b/>
          <w:sz w:val="24"/>
        </w:rPr>
        <w:t>Unique venue positioning, selection and experiencing</w:t>
      </w:r>
    </w:p>
    <w:p w14:paraId="558D2224" w14:textId="31850D2F" w:rsidR="00B474DC" w:rsidRDefault="00C128C4" w:rsidP="00B53993">
      <w:pPr>
        <w:spacing w:line="480" w:lineRule="auto"/>
        <w:jc w:val="both"/>
        <w:rPr>
          <w:rFonts w:ascii="Times New Roman" w:hAnsi="Times New Roman" w:cs="Times New Roman"/>
          <w:sz w:val="24"/>
        </w:rPr>
      </w:pPr>
      <w:r>
        <w:rPr>
          <w:rFonts w:ascii="Times New Roman" w:hAnsi="Times New Roman" w:cs="Times New Roman"/>
          <w:sz w:val="24"/>
        </w:rPr>
        <w:t xml:space="preserve">The cultural industry, where museums and art galleries play the central role, </w:t>
      </w:r>
      <w:r w:rsidR="0005697C">
        <w:rPr>
          <w:rFonts w:ascii="Times New Roman" w:hAnsi="Times New Roman" w:cs="Times New Roman"/>
          <w:sz w:val="24"/>
        </w:rPr>
        <w:t xml:space="preserve">witnesses </w:t>
      </w:r>
      <w:r w:rsidR="004B6529">
        <w:rPr>
          <w:rFonts w:ascii="Times New Roman" w:hAnsi="Times New Roman" w:cs="Times New Roman"/>
          <w:sz w:val="24"/>
        </w:rPr>
        <w:t>a</w:t>
      </w:r>
      <w:r w:rsidR="000F4B05">
        <w:rPr>
          <w:rFonts w:ascii="Times New Roman" w:hAnsi="Times New Roman" w:cs="Times New Roman"/>
          <w:sz w:val="24"/>
        </w:rPr>
        <w:t xml:space="preserve"> changing role of museums from </w:t>
      </w:r>
      <w:r w:rsidR="00AF5090">
        <w:rPr>
          <w:rFonts w:ascii="Times New Roman" w:hAnsi="Times New Roman" w:cs="Times New Roman"/>
          <w:sz w:val="24"/>
        </w:rPr>
        <w:t>functional and object-based</w:t>
      </w:r>
      <w:r w:rsidR="009751C4">
        <w:rPr>
          <w:rFonts w:ascii="Times New Roman" w:hAnsi="Times New Roman" w:cs="Times New Roman"/>
          <w:sz w:val="24"/>
        </w:rPr>
        <w:t xml:space="preserve"> with the emphasis on </w:t>
      </w:r>
      <w:r w:rsidR="00AA6DD0">
        <w:rPr>
          <w:rFonts w:ascii="Times New Roman" w:hAnsi="Times New Roman" w:cs="Times New Roman"/>
          <w:sz w:val="24"/>
        </w:rPr>
        <w:t>collection, preservation and dis</w:t>
      </w:r>
      <w:r w:rsidR="0081425E">
        <w:rPr>
          <w:rFonts w:ascii="Times New Roman" w:hAnsi="Times New Roman" w:cs="Times New Roman"/>
          <w:sz w:val="24"/>
        </w:rPr>
        <w:t xml:space="preserve">play of </w:t>
      </w:r>
      <w:r w:rsidR="001D1E74">
        <w:rPr>
          <w:rFonts w:ascii="Times New Roman" w:hAnsi="Times New Roman" w:cs="Times New Roman"/>
          <w:sz w:val="24"/>
        </w:rPr>
        <w:t>art</w:t>
      </w:r>
      <w:r w:rsidR="00AF5090">
        <w:rPr>
          <w:rFonts w:ascii="Times New Roman" w:hAnsi="Times New Roman" w:cs="Times New Roman"/>
          <w:sz w:val="24"/>
        </w:rPr>
        <w:t xml:space="preserve"> to purposeful and people-based </w:t>
      </w:r>
      <w:r w:rsidR="001D1E74">
        <w:rPr>
          <w:rFonts w:ascii="Times New Roman" w:hAnsi="Times New Roman" w:cs="Times New Roman"/>
          <w:sz w:val="24"/>
        </w:rPr>
        <w:t xml:space="preserve">where the focus </w:t>
      </w:r>
      <w:r w:rsidR="00695C55">
        <w:rPr>
          <w:rFonts w:ascii="Times New Roman" w:hAnsi="Times New Roman" w:cs="Times New Roman"/>
          <w:sz w:val="24"/>
        </w:rPr>
        <w:t xml:space="preserve">is </w:t>
      </w:r>
      <w:r w:rsidR="00FC3A38">
        <w:rPr>
          <w:rFonts w:ascii="Times New Roman" w:hAnsi="Times New Roman" w:cs="Times New Roman"/>
          <w:sz w:val="24"/>
        </w:rPr>
        <w:t xml:space="preserve">on visitor services, including </w:t>
      </w:r>
      <w:r w:rsidR="00FC3A38">
        <w:rPr>
          <w:rFonts w:ascii="Times New Roman" w:hAnsi="Times New Roman" w:cs="Times New Roman"/>
          <w:sz w:val="24"/>
        </w:rPr>
        <w:lastRenderedPageBreak/>
        <w:t>education</w:t>
      </w:r>
      <w:r w:rsidR="009B1343">
        <w:rPr>
          <w:rFonts w:ascii="Times New Roman" w:hAnsi="Times New Roman" w:cs="Times New Roman"/>
          <w:sz w:val="24"/>
        </w:rPr>
        <w:t xml:space="preserve"> and enjoyment</w:t>
      </w:r>
      <w:r w:rsidR="00E431DA">
        <w:rPr>
          <w:rFonts w:ascii="Times New Roman" w:hAnsi="Times New Roman" w:cs="Times New Roman"/>
          <w:sz w:val="24"/>
        </w:rPr>
        <w:t xml:space="preserve"> (</w:t>
      </w:r>
      <w:proofErr w:type="spellStart"/>
      <w:r w:rsidR="00E431DA">
        <w:rPr>
          <w:rFonts w:ascii="Times New Roman" w:hAnsi="Times New Roman" w:cs="Times New Roman"/>
          <w:sz w:val="24"/>
        </w:rPr>
        <w:t>Besterman</w:t>
      </w:r>
      <w:proofErr w:type="spellEnd"/>
      <w:r w:rsidR="00E431DA">
        <w:rPr>
          <w:rFonts w:ascii="Times New Roman" w:hAnsi="Times New Roman" w:cs="Times New Roman"/>
          <w:sz w:val="24"/>
        </w:rPr>
        <w:t xml:space="preserve">, 1998, </w:t>
      </w:r>
      <w:r w:rsidR="00EE0EC9">
        <w:rPr>
          <w:rFonts w:ascii="Times New Roman" w:hAnsi="Times New Roman" w:cs="Times New Roman"/>
          <w:sz w:val="24"/>
        </w:rPr>
        <w:t>Rent</w:t>
      </w:r>
      <w:r w:rsidR="00C2757A">
        <w:rPr>
          <w:rFonts w:ascii="Times New Roman" w:hAnsi="Times New Roman" w:cs="Times New Roman"/>
          <w:sz w:val="24"/>
        </w:rPr>
        <w:t>schler</w:t>
      </w:r>
      <w:r w:rsidR="001B146D">
        <w:rPr>
          <w:rFonts w:ascii="Times New Roman" w:hAnsi="Times New Roman" w:cs="Times New Roman"/>
          <w:sz w:val="24"/>
        </w:rPr>
        <w:t>, 2007</w:t>
      </w:r>
      <w:r w:rsidR="004A3436">
        <w:rPr>
          <w:rFonts w:ascii="Times New Roman" w:hAnsi="Times New Roman" w:cs="Times New Roman"/>
          <w:sz w:val="24"/>
        </w:rPr>
        <w:t>a</w:t>
      </w:r>
      <w:r w:rsidR="00905224">
        <w:rPr>
          <w:rFonts w:ascii="Times New Roman" w:hAnsi="Times New Roman" w:cs="Times New Roman"/>
          <w:sz w:val="24"/>
        </w:rPr>
        <w:t xml:space="preserve">). </w:t>
      </w:r>
      <w:r w:rsidR="0089490C">
        <w:rPr>
          <w:rFonts w:ascii="Times New Roman" w:hAnsi="Times New Roman" w:cs="Times New Roman"/>
          <w:sz w:val="24"/>
        </w:rPr>
        <w:t xml:space="preserve">Hence, a new </w:t>
      </w:r>
      <w:r w:rsidR="00C72236">
        <w:rPr>
          <w:rFonts w:ascii="Times New Roman" w:hAnsi="Times New Roman" w:cs="Times New Roman"/>
          <w:sz w:val="24"/>
        </w:rPr>
        <w:t xml:space="preserve">market positioning and new </w:t>
      </w:r>
      <w:r w:rsidR="004B7F3F">
        <w:rPr>
          <w:rFonts w:ascii="Times New Roman" w:hAnsi="Times New Roman" w:cs="Times New Roman"/>
          <w:sz w:val="24"/>
        </w:rPr>
        <w:t xml:space="preserve">‘stories’ are required to </w:t>
      </w:r>
      <w:r w:rsidR="00B3057E">
        <w:rPr>
          <w:rFonts w:ascii="Times New Roman" w:hAnsi="Times New Roman" w:cs="Times New Roman"/>
          <w:sz w:val="24"/>
        </w:rPr>
        <w:t xml:space="preserve">reflect this paradigmatic </w:t>
      </w:r>
      <w:r w:rsidR="0096192D">
        <w:rPr>
          <w:rFonts w:ascii="Times New Roman" w:hAnsi="Times New Roman" w:cs="Times New Roman"/>
          <w:sz w:val="24"/>
        </w:rPr>
        <w:t>s</w:t>
      </w:r>
      <w:r w:rsidR="007E6252">
        <w:rPr>
          <w:rFonts w:ascii="Times New Roman" w:hAnsi="Times New Roman" w:cs="Times New Roman"/>
          <w:sz w:val="24"/>
        </w:rPr>
        <w:t xml:space="preserve">hift. </w:t>
      </w:r>
    </w:p>
    <w:p w14:paraId="50BDDF89" w14:textId="1A0E0539" w:rsidR="009E6908" w:rsidRDefault="00DC2D50" w:rsidP="00B53993">
      <w:pPr>
        <w:spacing w:line="480" w:lineRule="auto"/>
        <w:jc w:val="both"/>
        <w:rPr>
          <w:rFonts w:ascii="Times New Roman" w:hAnsi="Times New Roman" w:cs="Times New Roman"/>
          <w:sz w:val="24"/>
          <w:szCs w:val="24"/>
        </w:rPr>
      </w:pPr>
      <w:r>
        <w:rPr>
          <w:rFonts w:ascii="Times New Roman" w:hAnsi="Times New Roman" w:cs="Times New Roman"/>
          <w:sz w:val="24"/>
        </w:rPr>
        <w:t xml:space="preserve">Many museums </w:t>
      </w:r>
      <w:r w:rsidR="003F4FCF">
        <w:rPr>
          <w:rFonts w:ascii="Times New Roman" w:hAnsi="Times New Roman" w:cs="Times New Roman"/>
          <w:sz w:val="24"/>
        </w:rPr>
        <w:t>showcase themselves as</w:t>
      </w:r>
      <w:r w:rsidR="00C126A9">
        <w:rPr>
          <w:rFonts w:ascii="Times New Roman" w:hAnsi="Times New Roman" w:cs="Times New Roman"/>
          <w:sz w:val="24"/>
        </w:rPr>
        <w:t xml:space="preserve"> unique settings for</w:t>
      </w:r>
      <w:r w:rsidR="00865B52">
        <w:rPr>
          <w:rFonts w:ascii="Times New Roman" w:hAnsi="Times New Roman" w:cs="Times New Roman"/>
          <w:sz w:val="24"/>
        </w:rPr>
        <w:t xml:space="preserve"> business meetings, conferences and other </w:t>
      </w:r>
      <w:r w:rsidR="00560429">
        <w:rPr>
          <w:rFonts w:ascii="Times New Roman" w:hAnsi="Times New Roman" w:cs="Times New Roman"/>
          <w:sz w:val="24"/>
        </w:rPr>
        <w:t>special</w:t>
      </w:r>
      <w:r w:rsidR="00865B52">
        <w:rPr>
          <w:rFonts w:ascii="Times New Roman" w:hAnsi="Times New Roman" w:cs="Times New Roman"/>
          <w:sz w:val="24"/>
        </w:rPr>
        <w:t xml:space="preserve"> events. </w:t>
      </w:r>
      <w:r w:rsidR="004643BF">
        <w:rPr>
          <w:rFonts w:ascii="Times New Roman" w:hAnsi="Times New Roman" w:cs="Times New Roman"/>
          <w:sz w:val="24"/>
        </w:rPr>
        <w:t xml:space="preserve">The findings of this research support </w:t>
      </w:r>
      <w:r w:rsidR="00AE1731">
        <w:rPr>
          <w:rFonts w:ascii="Times New Roman" w:hAnsi="Times New Roman" w:cs="Times New Roman"/>
          <w:sz w:val="24"/>
        </w:rPr>
        <w:t>the results of previous studies</w:t>
      </w:r>
      <w:r w:rsidR="0014384E">
        <w:rPr>
          <w:rFonts w:ascii="Times New Roman" w:hAnsi="Times New Roman" w:cs="Times New Roman"/>
          <w:sz w:val="24"/>
        </w:rPr>
        <w:t xml:space="preserve">, emphasising the </w:t>
      </w:r>
      <w:r w:rsidR="00045437">
        <w:rPr>
          <w:rFonts w:ascii="Times New Roman" w:hAnsi="Times New Roman" w:cs="Times New Roman"/>
          <w:sz w:val="24"/>
        </w:rPr>
        <w:t>special appeal</w:t>
      </w:r>
      <w:r w:rsidR="002C319A">
        <w:rPr>
          <w:rFonts w:ascii="Times New Roman" w:hAnsi="Times New Roman" w:cs="Times New Roman"/>
          <w:sz w:val="24"/>
        </w:rPr>
        <w:t xml:space="preserve">, ambient atmosphere </w:t>
      </w:r>
      <w:r w:rsidR="005F588A">
        <w:rPr>
          <w:rFonts w:ascii="Times New Roman" w:hAnsi="Times New Roman" w:cs="Times New Roman"/>
          <w:sz w:val="24"/>
        </w:rPr>
        <w:t>and optional recreational opportunities</w:t>
      </w:r>
      <w:r w:rsidR="00F93C77">
        <w:rPr>
          <w:rFonts w:ascii="Times New Roman" w:hAnsi="Times New Roman" w:cs="Times New Roman"/>
          <w:sz w:val="24"/>
        </w:rPr>
        <w:t xml:space="preserve">, offered to </w:t>
      </w:r>
      <w:r w:rsidR="005F588A">
        <w:rPr>
          <w:rFonts w:ascii="Times New Roman" w:hAnsi="Times New Roman" w:cs="Times New Roman"/>
          <w:sz w:val="24"/>
        </w:rPr>
        <w:t xml:space="preserve">the </w:t>
      </w:r>
      <w:r w:rsidR="003E0C93">
        <w:rPr>
          <w:rFonts w:ascii="Times New Roman" w:hAnsi="Times New Roman" w:cs="Times New Roman"/>
          <w:sz w:val="24"/>
        </w:rPr>
        <w:t>delegates</w:t>
      </w:r>
      <w:r w:rsidR="00842543">
        <w:rPr>
          <w:rFonts w:ascii="Times New Roman" w:hAnsi="Times New Roman" w:cs="Times New Roman"/>
          <w:sz w:val="24"/>
        </w:rPr>
        <w:t xml:space="preserve"> (Rogers and Davidson, 2016, Leask and Hood</w:t>
      </w:r>
      <w:r w:rsidR="00707AF5">
        <w:rPr>
          <w:rFonts w:ascii="Times New Roman" w:hAnsi="Times New Roman" w:cs="Times New Roman"/>
          <w:sz w:val="24"/>
        </w:rPr>
        <w:t xml:space="preserve">, 2001). </w:t>
      </w:r>
      <w:r w:rsidR="00FF49E2">
        <w:rPr>
          <w:rFonts w:ascii="Times New Roman" w:hAnsi="Times New Roman" w:cs="Times New Roman"/>
          <w:sz w:val="24"/>
        </w:rPr>
        <w:t xml:space="preserve">The identified </w:t>
      </w:r>
      <w:r w:rsidR="00101B49">
        <w:rPr>
          <w:rFonts w:ascii="Times New Roman" w:hAnsi="Times New Roman" w:cs="Times New Roman"/>
          <w:sz w:val="24"/>
        </w:rPr>
        <w:t xml:space="preserve">quality </w:t>
      </w:r>
      <w:r w:rsidR="00854BD1">
        <w:rPr>
          <w:rFonts w:ascii="Times New Roman" w:hAnsi="Times New Roman" w:cs="Times New Roman"/>
          <w:sz w:val="24"/>
        </w:rPr>
        <w:t xml:space="preserve">attributes can </w:t>
      </w:r>
      <w:r w:rsidR="000D3B5B">
        <w:rPr>
          <w:rFonts w:ascii="Times New Roman" w:hAnsi="Times New Roman" w:cs="Times New Roman"/>
          <w:sz w:val="24"/>
        </w:rPr>
        <w:t xml:space="preserve">become a basis for the development of new marketing </w:t>
      </w:r>
      <w:r w:rsidR="00A97955">
        <w:rPr>
          <w:rFonts w:ascii="Times New Roman" w:hAnsi="Times New Roman" w:cs="Times New Roman"/>
          <w:sz w:val="24"/>
        </w:rPr>
        <w:t>strategies</w:t>
      </w:r>
      <w:r w:rsidR="009628C2">
        <w:rPr>
          <w:rFonts w:ascii="Times New Roman" w:hAnsi="Times New Roman" w:cs="Times New Roman"/>
          <w:sz w:val="24"/>
        </w:rPr>
        <w:t xml:space="preserve"> to meet the requirements of the </w:t>
      </w:r>
      <w:r w:rsidR="00ED3102">
        <w:rPr>
          <w:rFonts w:ascii="Times New Roman" w:hAnsi="Times New Roman" w:cs="Times New Roman"/>
          <w:sz w:val="24"/>
        </w:rPr>
        <w:t>business</w:t>
      </w:r>
      <w:r w:rsidR="00D532D5">
        <w:rPr>
          <w:rFonts w:ascii="Times New Roman" w:hAnsi="Times New Roman" w:cs="Times New Roman"/>
          <w:sz w:val="24"/>
        </w:rPr>
        <w:t xml:space="preserve"> event industry</w:t>
      </w:r>
      <w:r w:rsidR="007E7818">
        <w:rPr>
          <w:rFonts w:ascii="Times New Roman" w:hAnsi="Times New Roman" w:cs="Times New Roman"/>
          <w:sz w:val="24"/>
        </w:rPr>
        <w:t>.</w:t>
      </w:r>
      <w:r w:rsidR="00511B99" w:rsidRPr="00511B99">
        <w:rPr>
          <w:rFonts w:ascii="Times New Roman" w:hAnsi="Times New Roman" w:cs="Times New Roman"/>
          <w:sz w:val="24"/>
          <w:szCs w:val="24"/>
        </w:rPr>
        <w:t xml:space="preserve"> </w:t>
      </w:r>
      <w:r w:rsidR="00511B99">
        <w:rPr>
          <w:rFonts w:ascii="Times New Roman" w:hAnsi="Times New Roman" w:cs="Times New Roman"/>
          <w:sz w:val="24"/>
          <w:szCs w:val="24"/>
        </w:rPr>
        <w:t xml:space="preserve">The promotional message </w:t>
      </w:r>
      <w:r w:rsidR="009628C2">
        <w:rPr>
          <w:rFonts w:ascii="Times New Roman" w:hAnsi="Times New Roman" w:cs="Times New Roman"/>
          <w:sz w:val="24"/>
          <w:szCs w:val="24"/>
        </w:rPr>
        <w:t>can</w:t>
      </w:r>
      <w:r w:rsidR="00511B99">
        <w:rPr>
          <w:rFonts w:ascii="Times New Roman" w:hAnsi="Times New Roman" w:cs="Times New Roman"/>
          <w:sz w:val="24"/>
          <w:szCs w:val="24"/>
        </w:rPr>
        <w:t xml:space="preserve"> include such elements as the venue’s history, its unique character, its architectural and design distinctiveness, as well as its status and reputation.</w:t>
      </w:r>
      <w:r w:rsidR="000E0A36">
        <w:rPr>
          <w:rFonts w:ascii="Times New Roman" w:hAnsi="Times New Roman" w:cs="Times New Roman"/>
          <w:sz w:val="24"/>
          <w:szCs w:val="24"/>
        </w:rPr>
        <w:t xml:space="preserve"> </w:t>
      </w:r>
    </w:p>
    <w:p w14:paraId="4122A268" w14:textId="79DBB275" w:rsidR="00AB2D3C" w:rsidRPr="00567C67" w:rsidRDefault="004F18C9" w:rsidP="00A95FAE">
      <w:pPr>
        <w:spacing w:line="480" w:lineRule="auto"/>
        <w:jc w:val="both"/>
        <w:rPr>
          <w:rFonts w:ascii="Times New Roman" w:hAnsi="Times New Roman" w:cs="Times New Roman"/>
          <w:sz w:val="24"/>
        </w:rPr>
      </w:pPr>
      <w:r>
        <w:rPr>
          <w:rFonts w:ascii="Times New Roman" w:hAnsi="Times New Roman" w:cs="Times New Roman"/>
          <w:sz w:val="24"/>
          <w:szCs w:val="24"/>
        </w:rPr>
        <w:t xml:space="preserve">Marketing, however, is still a </w:t>
      </w:r>
      <w:r w:rsidR="00AC65DB">
        <w:rPr>
          <w:rFonts w:ascii="Times New Roman" w:hAnsi="Times New Roman" w:cs="Times New Roman"/>
          <w:sz w:val="24"/>
          <w:szCs w:val="24"/>
        </w:rPr>
        <w:t>“dirty word to some in museums”</w:t>
      </w:r>
      <w:r w:rsidR="007E6DF1">
        <w:rPr>
          <w:rFonts w:ascii="Times New Roman" w:hAnsi="Times New Roman" w:cs="Times New Roman"/>
          <w:sz w:val="24"/>
          <w:szCs w:val="24"/>
        </w:rPr>
        <w:t xml:space="preserve"> (</w:t>
      </w:r>
      <w:r w:rsidR="007E6DF1">
        <w:rPr>
          <w:rFonts w:ascii="Times New Roman" w:hAnsi="Times New Roman" w:cs="Times New Roman"/>
          <w:sz w:val="24"/>
        </w:rPr>
        <w:t>Rentschler</w:t>
      </w:r>
      <w:r w:rsidR="004012DF">
        <w:rPr>
          <w:rFonts w:ascii="Times New Roman" w:hAnsi="Times New Roman" w:cs="Times New Roman"/>
          <w:sz w:val="24"/>
        </w:rPr>
        <w:t>,</w:t>
      </w:r>
      <w:r w:rsidR="00CC7AF3">
        <w:rPr>
          <w:rFonts w:ascii="Times New Roman" w:hAnsi="Times New Roman" w:cs="Times New Roman"/>
          <w:sz w:val="24"/>
        </w:rPr>
        <w:t xml:space="preserve"> 2007</w:t>
      </w:r>
      <w:r w:rsidR="004A3436">
        <w:rPr>
          <w:rFonts w:ascii="Times New Roman" w:hAnsi="Times New Roman" w:cs="Times New Roman"/>
          <w:sz w:val="24"/>
        </w:rPr>
        <w:t>b</w:t>
      </w:r>
      <w:r w:rsidR="00B07ED9">
        <w:rPr>
          <w:rFonts w:ascii="Times New Roman" w:hAnsi="Times New Roman" w:cs="Times New Roman"/>
          <w:sz w:val="24"/>
        </w:rPr>
        <w:t>,</w:t>
      </w:r>
      <w:r w:rsidR="004012DF">
        <w:rPr>
          <w:rFonts w:ascii="Times New Roman" w:hAnsi="Times New Roman" w:cs="Times New Roman"/>
          <w:sz w:val="24"/>
        </w:rPr>
        <w:t xml:space="preserve"> p.</w:t>
      </w:r>
      <w:r w:rsidR="00141CD8">
        <w:rPr>
          <w:rFonts w:ascii="Times New Roman" w:hAnsi="Times New Roman" w:cs="Times New Roman"/>
          <w:sz w:val="24"/>
        </w:rPr>
        <w:t xml:space="preserve"> </w:t>
      </w:r>
      <w:r w:rsidR="004012DF">
        <w:rPr>
          <w:rFonts w:ascii="Times New Roman" w:hAnsi="Times New Roman" w:cs="Times New Roman"/>
          <w:sz w:val="24"/>
        </w:rPr>
        <w:t>12</w:t>
      </w:r>
      <w:r w:rsidR="007E6DF1">
        <w:rPr>
          <w:rFonts w:ascii="Times New Roman" w:hAnsi="Times New Roman" w:cs="Times New Roman"/>
          <w:sz w:val="24"/>
        </w:rPr>
        <w:t>)</w:t>
      </w:r>
      <w:r w:rsidR="00185C5A">
        <w:rPr>
          <w:rFonts w:ascii="Times New Roman" w:hAnsi="Times New Roman" w:cs="Times New Roman"/>
          <w:sz w:val="24"/>
        </w:rPr>
        <w:t xml:space="preserve">. As it is demonstrated in this study, </w:t>
      </w:r>
      <w:r w:rsidR="00396A35">
        <w:rPr>
          <w:rFonts w:ascii="Times New Roman" w:hAnsi="Times New Roman" w:cs="Times New Roman"/>
          <w:sz w:val="24"/>
        </w:rPr>
        <w:t xml:space="preserve">museum staff </w:t>
      </w:r>
      <w:r w:rsidR="00B9051A">
        <w:rPr>
          <w:rFonts w:ascii="Times New Roman" w:hAnsi="Times New Roman" w:cs="Times New Roman"/>
          <w:sz w:val="24"/>
        </w:rPr>
        <w:t xml:space="preserve">can oppose a </w:t>
      </w:r>
      <w:r w:rsidR="00844A2F">
        <w:rPr>
          <w:rFonts w:ascii="Times New Roman" w:hAnsi="Times New Roman" w:cs="Times New Roman"/>
          <w:sz w:val="24"/>
        </w:rPr>
        <w:t>perspective of selling museum spaces for commercial use</w:t>
      </w:r>
      <w:r w:rsidR="00A669B4">
        <w:rPr>
          <w:rFonts w:ascii="Times New Roman" w:hAnsi="Times New Roman" w:cs="Times New Roman"/>
          <w:sz w:val="24"/>
        </w:rPr>
        <w:t>.</w:t>
      </w:r>
      <w:r w:rsidR="00524323">
        <w:rPr>
          <w:rFonts w:ascii="Times New Roman" w:hAnsi="Times New Roman" w:cs="Times New Roman"/>
          <w:sz w:val="24"/>
        </w:rPr>
        <w:t xml:space="preserve"> </w:t>
      </w:r>
      <w:r w:rsidR="00477B9E">
        <w:rPr>
          <w:rFonts w:ascii="Times New Roman" w:hAnsi="Times New Roman" w:cs="Times New Roman"/>
          <w:sz w:val="24"/>
        </w:rPr>
        <w:t xml:space="preserve">In general, </w:t>
      </w:r>
      <w:r w:rsidR="00775EA9">
        <w:rPr>
          <w:rFonts w:ascii="Times New Roman" w:hAnsi="Times New Roman" w:cs="Times New Roman"/>
          <w:sz w:val="24"/>
        </w:rPr>
        <w:t>m</w:t>
      </w:r>
      <w:r w:rsidR="00524323">
        <w:rPr>
          <w:rFonts w:ascii="Times New Roman" w:hAnsi="Times New Roman" w:cs="Times New Roman"/>
          <w:sz w:val="24"/>
        </w:rPr>
        <w:t>arket repositioning strategies</w:t>
      </w:r>
      <w:r w:rsidR="00775EA9">
        <w:rPr>
          <w:rFonts w:ascii="Times New Roman" w:hAnsi="Times New Roman" w:cs="Times New Roman"/>
          <w:sz w:val="24"/>
        </w:rPr>
        <w:t xml:space="preserve"> of museums</w:t>
      </w:r>
      <w:r w:rsidR="00524323">
        <w:rPr>
          <w:rFonts w:ascii="Times New Roman" w:hAnsi="Times New Roman" w:cs="Times New Roman"/>
          <w:sz w:val="24"/>
        </w:rPr>
        <w:t xml:space="preserve"> face </w:t>
      </w:r>
      <w:r w:rsidR="005F036B">
        <w:rPr>
          <w:rFonts w:ascii="Times New Roman" w:hAnsi="Times New Roman" w:cs="Times New Roman"/>
          <w:sz w:val="24"/>
        </w:rPr>
        <w:t xml:space="preserve">criticism </w:t>
      </w:r>
      <w:r w:rsidR="003E684A">
        <w:rPr>
          <w:rFonts w:ascii="Times New Roman" w:hAnsi="Times New Roman" w:cs="Times New Roman"/>
          <w:sz w:val="24"/>
        </w:rPr>
        <w:t xml:space="preserve">as they </w:t>
      </w:r>
      <w:r w:rsidR="00BE1131">
        <w:rPr>
          <w:rFonts w:ascii="Times New Roman" w:hAnsi="Times New Roman" w:cs="Times New Roman"/>
          <w:sz w:val="24"/>
        </w:rPr>
        <w:t xml:space="preserve">potentially </w:t>
      </w:r>
      <w:r w:rsidR="003E684A">
        <w:rPr>
          <w:rFonts w:ascii="Times New Roman" w:hAnsi="Times New Roman" w:cs="Times New Roman"/>
          <w:sz w:val="24"/>
        </w:rPr>
        <w:t xml:space="preserve">can </w:t>
      </w:r>
      <w:r w:rsidR="00357EF3">
        <w:rPr>
          <w:rFonts w:ascii="Times New Roman" w:hAnsi="Times New Roman" w:cs="Times New Roman"/>
          <w:sz w:val="24"/>
        </w:rPr>
        <w:t xml:space="preserve">diminish </w:t>
      </w:r>
      <w:r w:rsidR="00067F5B">
        <w:rPr>
          <w:rFonts w:ascii="Times New Roman" w:hAnsi="Times New Roman" w:cs="Times New Roman"/>
          <w:sz w:val="24"/>
        </w:rPr>
        <w:t xml:space="preserve">authenticity </w:t>
      </w:r>
      <w:r w:rsidR="006F5AA2">
        <w:rPr>
          <w:rFonts w:ascii="Times New Roman" w:hAnsi="Times New Roman" w:cs="Times New Roman"/>
          <w:sz w:val="24"/>
          <w:szCs w:val="24"/>
        </w:rPr>
        <w:t xml:space="preserve">of the offer, </w:t>
      </w:r>
      <w:r w:rsidR="00B072FD">
        <w:rPr>
          <w:rFonts w:ascii="Times New Roman" w:hAnsi="Times New Roman" w:cs="Times New Roman"/>
          <w:sz w:val="24"/>
          <w:szCs w:val="24"/>
        </w:rPr>
        <w:t xml:space="preserve">negatively affect </w:t>
      </w:r>
      <w:r w:rsidR="00D65C99">
        <w:rPr>
          <w:rFonts w:ascii="Times New Roman" w:hAnsi="Times New Roman" w:cs="Times New Roman"/>
          <w:sz w:val="24"/>
          <w:szCs w:val="24"/>
        </w:rPr>
        <w:t xml:space="preserve">museum distinctiveness and </w:t>
      </w:r>
      <w:r w:rsidR="001D5F09">
        <w:rPr>
          <w:rFonts w:ascii="Times New Roman" w:hAnsi="Times New Roman" w:cs="Times New Roman"/>
          <w:sz w:val="24"/>
          <w:szCs w:val="24"/>
        </w:rPr>
        <w:t>blurry</w:t>
      </w:r>
      <w:r w:rsidR="00C56552">
        <w:rPr>
          <w:rFonts w:ascii="Times New Roman" w:hAnsi="Times New Roman" w:cs="Times New Roman"/>
          <w:sz w:val="24"/>
          <w:szCs w:val="24"/>
        </w:rPr>
        <w:t xml:space="preserve"> </w:t>
      </w:r>
      <w:r w:rsidR="00767B59">
        <w:rPr>
          <w:rFonts w:ascii="Times New Roman" w:hAnsi="Times New Roman" w:cs="Times New Roman"/>
          <w:sz w:val="24"/>
          <w:szCs w:val="24"/>
        </w:rPr>
        <w:t>its</w:t>
      </w:r>
      <w:r w:rsidR="00C56552">
        <w:rPr>
          <w:rFonts w:ascii="Times New Roman" w:hAnsi="Times New Roman" w:cs="Times New Roman"/>
          <w:sz w:val="24"/>
          <w:szCs w:val="24"/>
        </w:rPr>
        <w:t xml:space="preserve"> core </w:t>
      </w:r>
      <w:r w:rsidR="001D5F09">
        <w:rPr>
          <w:rFonts w:ascii="Times New Roman" w:hAnsi="Times New Roman" w:cs="Times New Roman"/>
          <w:sz w:val="24"/>
          <w:szCs w:val="24"/>
        </w:rPr>
        <w:t>mission</w:t>
      </w:r>
      <w:r w:rsidR="00767B59">
        <w:rPr>
          <w:rFonts w:ascii="Times New Roman" w:hAnsi="Times New Roman" w:cs="Times New Roman"/>
          <w:sz w:val="24"/>
          <w:szCs w:val="24"/>
        </w:rPr>
        <w:t xml:space="preserve"> (</w:t>
      </w:r>
      <w:r w:rsidR="00464A6A">
        <w:rPr>
          <w:rFonts w:ascii="Times New Roman" w:hAnsi="Times New Roman" w:cs="Times New Roman"/>
          <w:sz w:val="24"/>
          <w:szCs w:val="24"/>
        </w:rPr>
        <w:t xml:space="preserve">Kotler and Kotler, </w:t>
      </w:r>
      <w:r w:rsidR="004519AE">
        <w:rPr>
          <w:rFonts w:ascii="Times New Roman" w:hAnsi="Times New Roman" w:cs="Times New Roman"/>
          <w:sz w:val="24"/>
          <w:szCs w:val="24"/>
        </w:rPr>
        <w:t>2007)</w:t>
      </w:r>
      <w:r w:rsidR="001D5F09">
        <w:rPr>
          <w:rFonts w:ascii="Times New Roman" w:hAnsi="Times New Roman" w:cs="Times New Roman"/>
          <w:sz w:val="24"/>
          <w:szCs w:val="24"/>
        </w:rPr>
        <w:t>.</w:t>
      </w:r>
      <w:r w:rsidR="00E727C7">
        <w:rPr>
          <w:rFonts w:ascii="Times New Roman" w:hAnsi="Times New Roman" w:cs="Times New Roman"/>
          <w:sz w:val="24"/>
          <w:szCs w:val="24"/>
        </w:rPr>
        <w:t xml:space="preserve"> </w:t>
      </w:r>
      <w:r w:rsidR="00E727C7">
        <w:rPr>
          <w:rFonts w:ascii="Times New Roman" w:hAnsi="Times New Roman" w:cs="Times New Roman"/>
          <w:sz w:val="24"/>
        </w:rPr>
        <w:t xml:space="preserve">In addition, as Marr (2011) argues, planned events or other large function add new dimensions to the normal work process at </w:t>
      </w:r>
      <w:r w:rsidR="005113C1">
        <w:rPr>
          <w:rFonts w:ascii="Times New Roman" w:hAnsi="Times New Roman" w:cs="Times New Roman"/>
          <w:sz w:val="24"/>
        </w:rPr>
        <w:t>un</w:t>
      </w:r>
      <w:r w:rsidR="00E7535F">
        <w:rPr>
          <w:rFonts w:ascii="Times New Roman" w:hAnsi="Times New Roman" w:cs="Times New Roman"/>
          <w:sz w:val="24"/>
        </w:rPr>
        <w:t>usual</w:t>
      </w:r>
      <w:r w:rsidR="00E727C7">
        <w:rPr>
          <w:rFonts w:ascii="Times New Roman" w:hAnsi="Times New Roman" w:cs="Times New Roman"/>
          <w:sz w:val="24"/>
        </w:rPr>
        <w:t xml:space="preserve"> venues. This requires better communication between the departments, knowledge exchange and a shared strategic vision. </w:t>
      </w:r>
      <w:r w:rsidR="00AD4D38">
        <w:rPr>
          <w:rFonts w:ascii="Times New Roman" w:hAnsi="Times New Roman" w:cs="Times New Roman"/>
          <w:sz w:val="24"/>
          <w:szCs w:val="24"/>
        </w:rPr>
        <w:t xml:space="preserve">Kotler and Kotler (2007) </w:t>
      </w:r>
      <w:r w:rsidR="00712E55">
        <w:rPr>
          <w:rFonts w:ascii="Times New Roman" w:hAnsi="Times New Roman" w:cs="Times New Roman"/>
          <w:sz w:val="24"/>
          <w:szCs w:val="24"/>
        </w:rPr>
        <w:t>argue</w:t>
      </w:r>
      <w:r w:rsidR="00AD4D38">
        <w:rPr>
          <w:rFonts w:ascii="Times New Roman" w:hAnsi="Times New Roman" w:cs="Times New Roman"/>
          <w:sz w:val="24"/>
          <w:szCs w:val="24"/>
        </w:rPr>
        <w:t xml:space="preserve">, it is the manager’s role to </w:t>
      </w:r>
      <w:r w:rsidR="000D7F2C">
        <w:rPr>
          <w:rFonts w:ascii="Times New Roman" w:hAnsi="Times New Roman" w:cs="Times New Roman"/>
          <w:sz w:val="24"/>
          <w:szCs w:val="24"/>
        </w:rPr>
        <w:t>encourage staff</w:t>
      </w:r>
      <w:r w:rsidR="005D234E">
        <w:rPr>
          <w:rFonts w:ascii="Times New Roman" w:hAnsi="Times New Roman" w:cs="Times New Roman"/>
          <w:sz w:val="24"/>
          <w:szCs w:val="24"/>
        </w:rPr>
        <w:t xml:space="preserve"> and demonstrate that opening to a broader target audience, including </w:t>
      </w:r>
      <w:r w:rsidR="001D6528">
        <w:rPr>
          <w:rFonts w:ascii="Times New Roman" w:hAnsi="Times New Roman" w:cs="Times New Roman"/>
          <w:sz w:val="24"/>
          <w:szCs w:val="24"/>
        </w:rPr>
        <w:t xml:space="preserve">the </w:t>
      </w:r>
      <w:r w:rsidR="009544BE">
        <w:rPr>
          <w:rFonts w:ascii="Times New Roman" w:hAnsi="Times New Roman" w:cs="Times New Roman"/>
          <w:sz w:val="24"/>
          <w:szCs w:val="24"/>
        </w:rPr>
        <w:t>business</w:t>
      </w:r>
      <w:r w:rsidR="00224E5B">
        <w:rPr>
          <w:rFonts w:ascii="Times New Roman" w:hAnsi="Times New Roman" w:cs="Times New Roman"/>
          <w:sz w:val="24"/>
          <w:szCs w:val="24"/>
        </w:rPr>
        <w:t xml:space="preserve"> event sector</w:t>
      </w:r>
      <w:r w:rsidR="001D6528">
        <w:rPr>
          <w:rFonts w:ascii="Times New Roman" w:hAnsi="Times New Roman" w:cs="Times New Roman"/>
          <w:sz w:val="24"/>
          <w:szCs w:val="24"/>
        </w:rPr>
        <w:t>,</w:t>
      </w:r>
      <w:r w:rsidR="00224E5B">
        <w:rPr>
          <w:rFonts w:ascii="Times New Roman" w:hAnsi="Times New Roman" w:cs="Times New Roman"/>
          <w:sz w:val="24"/>
          <w:szCs w:val="24"/>
        </w:rPr>
        <w:t xml:space="preserve"> will not </w:t>
      </w:r>
      <w:r w:rsidR="00C02A17">
        <w:rPr>
          <w:rFonts w:ascii="Times New Roman" w:hAnsi="Times New Roman" w:cs="Times New Roman"/>
          <w:sz w:val="24"/>
          <w:szCs w:val="24"/>
        </w:rPr>
        <w:t xml:space="preserve">jeopardise the museum’s integrity and </w:t>
      </w:r>
      <w:r w:rsidR="004A4145">
        <w:rPr>
          <w:rFonts w:ascii="Times New Roman" w:hAnsi="Times New Roman" w:cs="Times New Roman"/>
          <w:sz w:val="24"/>
          <w:szCs w:val="24"/>
        </w:rPr>
        <w:t xml:space="preserve">standards. </w:t>
      </w:r>
    </w:p>
    <w:p w14:paraId="20028D6E" w14:textId="66A76AA4" w:rsidR="00ED5BF7" w:rsidRDefault="00ED5BF7" w:rsidP="00ED5BF7">
      <w:pPr>
        <w:spacing w:line="480" w:lineRule="auto"/>
        <w:jc w:val="both"/>
        <w:rPr>
          <w:rFonts w:ascii="Times New Roman" w:hAnsi="Times New Roman" w:cs="Times New Roman"/>
          <w:sz w:val="24"/>
          <w:szCs w:val="24"/>
        </w:rPr>
      </w:pPr>
      <w:r>
        <w:rPr>
          <w:rFonts w:ascii="Times New Roman" w:hAnsi="Times New Roman" w:cs="Times New Roman"/>
          <w:sz w:val="24"/>
          <w:szCs w:val="24"/>
        </w:rPr>
        <w:t>As a</w:t>
      </w:r>
      <w:r w:rsidR="00762800">
        <w:rPr>
          <w:rFonts w:ascii="Times New Roman" w:hAnsi="Times New Roman" w:cs="Times New Roman"/>
          <w:sz w:val="24"/>
          <w:szCs w:val="24"/>
        </w:rPr>
        <w:t>n un</w:t>
      </w:r>
      <w:r w:rsidR="006A63B6">
        <w:rPr>
          <w:rFonts w:ascii="Times New Roman" w:hAnsi="Times New Roman" w:cs="Times New Roman"/>
          <w:sz w:val="24"/>
          <w:szCs w:val="24"/>
        </w:rPr>
        <w:t xml:space="preserve">usual </w:t>
      </w:r>
      <w:r>
        <w:rPr>
          <w:rFonts w:ascii="Times New Roman" w:hAnsi="Times New Roman" w:cs="Times New Roman"/>
          <w:sz w:val="24"/>
          <w:szCs w:val="24"/>
        </w:rPr>
        <w:t xml:space="preserve">venue, a museum or art gallery can offer four types of experience. These include object experience (e.g., seeing rare, uncommon and valuable things); cognitive experience (e.g., gaining information, enriching understanding); introspective experience (e.g., feeling a sense of belonging or connectedness); and, finally, social experience (e.g., spending time with other people) (Doering, 2007). The Memorability attribute identified and analysed in this research </w:t>
      </w:r>
      <w:r>
        <w:rPr>
          <w:rFonts w:ascii="Times New Roman" w:hAnsi="Times New Roman" w:cs="Times New Roman"/>
          <w:sz w:val="24"/>
          <w:szCs w:val="24"/>
        </w:rPr>
        <w:lastRenderedPageBreak/>
        <w:t xml:space="preserve">incorporates all these experiences. </w:t>
      </w:r>
      <w:r w:rsidR="00666166">
        <w:rPr>
          <w:rFonts w:ascii="Times New Roman" w:hAnsi="Times New Roman" w:cs="Times New Roman"/>
          <w:sz w:val="24"/>
          <w:szCs w:val="24"/>
        </w:rPr>
        <w:t xml:space="preserve">The authenticity and uniqueness of the </w:t>
      </w:r>
      <w:r w:rsidR="007121B0">
        <w:rPr>
          <w:rFonts w:ascii="Times New Roman" w:hAnsi="Times New Roman" w:cs="Times New Roman"/>
          <w:sz w:val="24"/>
          <w:szCs w:val="24"/>
        </w:rPr>
        <w:t>site</w:t>
      </w:r>
      <w:r w:rsidR="00666166">
        <w:rPr>
          <w:rFonts w:ascii="Times New Roman" w:hAnsi="Times New Roman" w:cs="Times New Roman"/>
          <w:sz w:val="24"/>
          <w:szCs w:val="24"/>
        </w:rPr>
        <w:t xml:space="preserve"> and its mesmerising ambient atmospherics</w:t>
      </w:r>
      <w:r w:rsidR="009912B2">
        <w:rPr>
          <w:rFonts w:ascii="Times New Roman" w:hAnsi="Times New Roman" w:cs="Times New Roman"/>
          <w:sz w:val="24"/>
          <w:szCs w:val="24"/>
        </w:rPr>
        <w:t xml:space="preserve"> (Kotler, </w:t>
      </w:r>
      <w:r w:rsidR="008F0184">
        <w:rPr>
          <w:rFonts w:ascii="Times New Roman" w:hAnsi="Times New Roman" w:cs="Times New Roman"/>
          <w:sz w:val="24"/>
          <w:szCs w:val="24"/>
        </w:rPr>
        <w:t>1973)</w:t>
      </w:r>
      <w:r>
        <w:rPr>
          <w:rFonts w:ascii="Times New Roman" w:hAnsi="Times New Roman" w:cs="Times New Roman"/>
          <w:sz w:val="24"/>
          <w:szCs w:val="24"/>
        </w:rPr>
        <w:t xml:space="preserve"> provide an overall positive and enjoyable experience and facilitate networking and learning. By offering private tours, art and cultural presentations and evening receptions in inviting galleries, museums</w:t>
      </w:r>
      <w:r w:rsidR="00653B14">
        <w:rPr>
          <w:rFonts w:ascii="Times New Roman" w:hAnsi="Times New Roman" w:cs="Times New Roman"/>
          <w:sz w:val="24"/>
          <w:szCs w:val="24"/>
        </w:rPr>
        <w:t xml:space="preserve"> widen the ‘experiential menu’ for </w:t>
      </w:r>
      <w:r w:rsidR="00173156">
        <w:rPr>
          <w:rFonts w:ascii="Times New Roman" w:hAnsi="Times New Roman" w:cs="Times New Roman"/>
          <w:sz w:val="24"/>
          <w:szCs w:val="24"/>
        </w:rPr>
        <w:t>business</w:t>
      </w:r>
      <w:r w:rsidR="00653B14">
        <w:rPr>
          <w:rFonts w:ascii="Times New Roman" w:hAnsi="Times New Roman" w:cs="Times New Roman"/>
          <w:sz w:val="24"/>
          <w:szCs w:val="24"/>
        </w:rPr>
        <w:t xml:space="preserve"> delegates and </w:t>
      </w:r>
      <w:r>
        <w:rPr>
          <w:rFonts w:ascii="Times New Roman" w:hAnsi="Times New Roman" w:cs="Times New Roman"/>
          <w:sz w:val="24"/>
          <w:szCs w:val="24"/>
        </w:rPr>
        <w:t xml:space="preserve">evoke positive memories and excitement, providing unique advantages in comparison with </w:t>
      </w:r>
      <w:r w:rsidR="00E01F05">
        <w:rPr>
          <w:rFonts w:ascii="Times New Roman" w:hAnsi="Times New Roman" w:cs="Times New Roman"/>
          <w:sz w:val="24"/>
          <w:szCs w:val="24"/>
        </w:rPr>
        <w:t xml:space="preserve">the </w:t>
      </w:r>
      <w:r>
        <w:rPr>
          <w:rFonts w:ascii="Times New Roman" w:hAnsi="Times New Roman" w:cs="Times New Roman"/>
          <w:sz w:val="24"/>
          <w:szCs w:val="24"/>
        </w:rPr>
        <w:t>purpose-built venues and hotels</w:t>
      </w:r>
      <w:r w:rsidR="00991C42">
        <w:rPr>
          <w:rFonts w:ascii="Times New Roman" w:hAnsi="Times New Roman" w:cs="Times New Roman"/>
          <w:sz w:val="24"/>
          <w:szCs w:val="24"/>
        </w:rPr>
        <w:t xml:space="preserve">. </w:t>
      </w:r>
      <w:r w:rsidR="00F048E7">
        <w:rPr>
          <w:rFonts w:ascii="Times New Roman" w:hAnsi="Times New Roman" w:cs="Times New Roman"/>
          <w:sz w:val="24"/>
          <w:szCs w:val="24"/>
        </w:rPr>
        <w:t>Lee</w:t>
      </w:r>
      <w:r w:rsidR="00C22EED">
        <w:rPr>
          <w:rFonts w:ascii="Times New Roman" w:hAnsi="Times New Roman" w:cs="Times New Roman"/>
          <w:sz w:val="24"/>
          <w:szCs w:val="24"/>
        </w:rPr>
        <w:t xml:space="preserve">, Parish and Kim (2015) </w:t>
      </w:r>
      <w:r w:rsidR="000619C5">
        <w:rPr>
          <w:rFonts w:ascii="Times New Roman" w:hAnsi="Times New Roman" w:cs="Times New Roman"/>
          <w:sz w:val="24"/>
          <w:szCs w:val="24"/>
        </w:rPr>
        <w:t xml:space="preserve">identified the </w:t>
      </w:r>
      <w:r w:rsidR="004D2B22">
        <w:rPr>
          <w:rFonts w:ascii="Times New Roman" w:hAnsi="Times New Roman" w:cs="Times New Roman"/>
          <w:sz w:val="24"/>
          <w:szCs w:val="24"/>
        </w:rPr>
        <w:t xml:space="preserve">same </w:t>
      </w:r>
      <w:r w:rsidR="00D14AF8">
        <w:rPr>
          <w:rFonts w:ascii="Times New Roman" w:hAnsi="Times New Roman" w:cs="Times New Roman"/>
          <w:sz w:val="24"/>
          <w:szCs w:val="24"/>
        </w:rPr>
        <w:t xml:space="preserve">quality </w:t>
      </w:r>
      <w:r w:rsidR="004D2B22">
        <w:rPr>
          <w:rFonts w:ascii="Times New Roman" w:hAnsi="Times New Roman" w:cs="Times New Roman"/>
          <w:sz w:val="24"/>
          <w:szCs w:val="24"/>
        </w:rPr>
        <w:t xml:space="preserve">of </w:t>
      </w:r>
      <w:r w:rsidR="00582BE9">
        <w:rPr>
          <w:rFonts w:ascii="Times New Roman" w:hAnsi="Times New Roman" w:cs="Times New Roman"/>
          <w:sz w:val="24"/>
          <w:szCs w:val="24"/>
        </w:rPr>
        <w:t xml:space="preserve">unique and glamorous </w:t>
      </w:r>
      <w:r w:rsidR="004D0AB4">
        <w:rPr>
          <w:rFonts w:ascii="Times New Roman" w:hAnsi="Times New Roman" w:cs="Times New Roman"/>
          <w:sz w:val="24"/>
          <w:szCs w:val="24"/>
        </w:rPr>
        <w:t xml:space="preserve">experience provided by </w:t>
      </w:r>
      <w:r w:rsidR="00A52176">
        <w:rPr>
          <w:rFonts w:ascii="Times New Roman" w:hAnsi="Times New Roman" w:cs="Times New Roman"/>
          <w:sz w:val="24"/>
          <w:szCs w:val="24"/>
        </w:rPr>
        <w:t xml:space="preserve">sport stadiums </w:t>
      </w:r>
      <w:r w:rsidR="00643DC6">
        <w:rPr>
          <w:rFonts w:ascii="Times New Roman" w:hAnsi="Times New Roman" w:cs="Times New Roman"/>
          <w:sz w:val="24"/>
          <w:szCs w:val="24"/>
        </w:rPr>
        <w:t>as meeting</w:t>
      </w:r>
      <w:r w:rsidR="00653B14">
        <w:rPr>
          <w:rFonts w:ascii="Times New Roman" w:hAnsi="Times New Roman" w:cs="Times New Roman"/>
          <w:sz w:val="24"/>
          <w:szCs w:val="24"/>
        </w:rPr>
        <w:t>, c</w:t>
      </w:r>
      <w:r w:rsidR="007E349D">
        <w:rPr>
          <w:rFonts w:ascii="Times New Roman" w:hAnsi="Times New Roman" w:cs="Times New Roman"/>
          <w:sz w:val="24"/>
          <w:szCs w:val="24"/>
        </w:rPr>
        <w:t>orporate and social event venues.</w:t>
      </w:r>
      <w:r w:rsidR="00B36EA2">
        <w:rPr>
          <w:rFonts w:ascii="Times New Roman" w:hAnsi="Times New Roman" w:cs="Times New Roman"/>
          <w:sz w:val="24"/>
          <w:szCs w:val="24"/>
        </w:rPr>
        <w:t xml:space="preserve"> </w:t>
      </w:r>
      <w:r w:rsidR="006263CB">
        <w:rPr>
          <w:rFonts w:ascii="Times New Roman" w:hAnsi="Times New Roman" w:cs="Times New Roman"/>
          <w:sz w:val="24"/>
          <w:szCs w:val="24"/>
        </w:rPr>
        <w:t xml:space="preserve"> </w:t>
      </w:r>
    </w:p>
    <w:p w14:paraId="0CB2A4D2" w14:textId="7C96B7A1" w:rsidR="00913875" w:rsidRDefault="00A830A3" w:rsidP="00A95FAE">
      <w:pPr>
        <w:spacing w:line="480" w:lineRule="auto"/>
        <w:jc w:val="both"/>
        <w:rPr>
          <w:rFonts w:ascii="Times New Roman" w:hAnsi="Times New Roman" w:cs="Times New Roman"/>
          <w:sz w:val="24"/>
          <w:szCs w:val="24"/>
        </w:rPr>
      </w:pPr>
      <w:r>
        <w:rPr>
          <w:rFonts w:ascii="Times New Roman" w:hAnsi="Times New Roman" w:cs="Times New Roman"/>
          <w:sz w:val="24"/>
        </w:rPr>
        <w:t xml:space="preserve">Becoming a </w:t>
      </w:r>
      <w:r w:rsidR="00D334DE">
        <w:rPr>
          <w:rFonts w:ascii="Times New Roman" w:hAnsi="Times New Roman" w:cs="Times New Roman"/>
          <w:sz w:val="24"/>
        </w:rPr>
        <w:t>business</w:t>
      </w:r>
      <w:r w:rsidR="00561D19">
        <w:rPr>
          <w:rFonts w:ascii="Times New Roman" w:hAnsi="Times New Roman" w:cs="Times New Roman"/>
          <w:sz w:val="24"/>
        </w:rPr>
        <w:t xml:space="preserve"> event venue requires </w:t>
      </w:r>
      <w:r w:rsidR="0078410F">
        <w:rPr>
          <w:rFonts w:ascii="Times New Roman" w:hAnsi="Times New Roman" w:cs="Times New Roman"/>
          <w:sz w:val="24"/>
        </w:rPr>
        <w:t xml:space="preserve">strategic </w:t>
      </w:r>
      <w:r w:rsidR="0078410F">
        <w:rPr>
          <w:rFonts w:ascii="Times New Roman" w:hAnsi="Times New Roman" w:cs="Times New Roman"/>
          <w:sz w:val="24"/>
          <w:szCs w:val="24"/>
        </w:rPr>
        <w:t xml:space="preserve">considerations in relation to the venue functionality </w:t>
      </w:r>
      <w:r w:rsidR="001E10F2">
        <w:rPr>
          <w:rFonts w:ascii="Times New Roman" w:hAnsi="Times New Roman" w:cs="Times New Roman"/>
          <w:sz w:val="24"/>
          <w:szCs w:val="24"/>
        </w:rPr>
        <w:t>and flexibility</w:t>
      </w:r>
      <w:r w:rsidR="00700F93">
        <w:rPr>
          <w:rFonts w:ascii="Times New Roman" w:hAnsi="Times New Roman" w:cs="Times New Roman"/>
          <w:sz w:val="24"/>
          <w:szCs w:val="24"/>
        </w:rPr>
        <w:t xml:space="preserve">. This research demonstrates that all the venues </w:t>
      </w:r>
      <w:r w:rsidR="00085AB7">
        <w:rPr>
          <w:rFonts w:ascii="Times New Roman" w:hAnsi="Times New Roman" w:cs="Times New Roman"/>
          <w:sz w:val="24"/>
          <w:szCs w:val="24"/>
        </w:rPr>
        <w:t xml:space="preserve">under study are capable of meeting the </w:t>
      </w:r>
      <w:r w:rsidR="006C3E6F">
        <w:rPr>
          <w:rFonts w:ascii="Times New Roman" w:hAnsi="Times New Roman" w:cs="Times New Roman"/>
          <w:sz w:val="24"/>
          <w:szCs w:val="24"/>
        </w:rPr>
        <w:t>requirement</w:t>
      </w:r>
      <w:r w:rsidR="00FB662F">
        <w:rPr>
          <w:rFonts w:ascii="Times New Roman" w:hAnsi="Times New Roman" w:cs="Times New Roman"/>
          <w:sz w:val="24"/>
          <w:szCs w:val="24"/>
        </w:rPr>
        <w:t xml:space="preserve"> of the business event industry, including </w:t>
      </w:r>
      <w:r w:rsidR="00410202">
        <w:rPr>
          <w:rFonts w:ascii="Times New Roman" w:hAnsi="Times New Roman" w:cs="Times New Roman"/>
          <w:sz w:val="24"/>
          <w:szCs w:val="24"/>
        </w:rPr>
        <w:t xml:space="preserve">quality of food, suitability of the conference facilities and accessibility (Crouch and Louviere, 2004; DiPietro, </w:t>
      </w:r>
      <w:proofErr w:type="spellStart"/>
      <w:r w:rsidR="00410202">
        <w:rPr>
          <w:rFonts w:ascii="Times New Roman" w:hAnsi="Times New Roman" w:cs="Times New Roman"/>
          <w:sz w:val="24"/>
          <w:szCs w:val="24"/>
        </w:rPr>
        <w:t>Breiter</w:t>
      </w:r>
      <w:proofErr w:type="spellEnd"/>
      <w:r w:rsidR="00410202">
        <w:rPr>
          <w:rFonts w:ascii="Times New Roman" w:hAnsi="Times New Roman" w:cs="Times New Roman"/>
          <w:sz w:val="24"/>
          <w:szCs w:val="24"/>
        </w:rPr>
        <w:t xml:space="preserve">, </w:t>
      </w:r>
      <w:proofErr w:type="spellStart"/>
      <w:r w:rsidR="00410202">
        <w:rPr>
          <w:rFonts w:ascii="Times New Roman" w:hAnsi="Times New Roman" w:cs="Times New Roman"/>
          <w:sz w:val="24"/>
          <w:szCs w:val="24"/>
        </w:rPr>
        <w:t>Rompf</w:t>
      </w:r>
      <w:proofErr w:type="spellEnd"/>
      <w:r w:rsidR="00410202">
        <w:rPr>
          <w:rFonts w:ascii="Times New Roman" w:hAnsi="Times New Roman" w:cs="Times New Roman"/>
          <w:sz w:val="24"/>
          <w:szCs w:val="24"/>
        </w:rPr>
        <w:t xml:space="preserve"> and </w:t>
      </w:r>
      <w:proofErr w:type="spellStart"/>
      <w:r w:rsidR="00410202">
        <w:rPr>
          <w:rFonts w:ascii="Times New Roman" w:hAnsi="Times New Roman" w:cs="Times New Roman"/>
          <w:sz w:val="24"/>
          <w:szCs w:val="24"/>
        </w:rPr>
        <w:t>Godlewska</w:t>
      </w:r>
      <w:proofErr w:type="spellEnd"/>
      <w:r w:rsidR="00410202">
        <w:rPr>
          <w:rFonts w:ascii="Times New Roman" w:hAnsi="Times New Roman" w:cs="Times New Roman"/>
          <w:sz w:val="24"/>
          <w:szCs w:val="24"/>
        </w:rPr>
        <w:t xml:space="preserve">, 2008; </w:t>
      </w:r>
      <w:proofErr w:type="spellStart"/>
      <w:r w:rsidR="00410202">
        <w:rPr>
          <w:rFonts w:ascii="Times New Roman" w:hAnsi="Times New Roman" w:cs="Times New Roman"/>
          <w:sz w:val="24"/>
          <w:szCs w:val="24"/>
        </w:rPr>
        <w:t>Elston</w:t>
      </w:r>
      <w:proofErr w:type="spellEnd"/>
      <w:r w:rsidR="00410202">
        <w:rPr>
          <w:rFonts w:ascii="Times New Roman" w:hAnsi="Times New Roman" w:cs="Times New Roman"/>
          <w:sz w:val="24"/>
          <w:szCs w:val="24"/>
        </w:rPr>
        <w:t xml:space="preserve"> and Draper, 2012).</w:t>
      </w:r>
      <w:r w:rsidR="00D31C98">
        <w:rPr>
          <w:rFonts w:ascii="Times New Roman" w:hAnsi="Times New Roman" w:cs="Times New Roman"/>
          <w:sz w:val="24"/>
          <w:szCs w:val="24"/>
        </w:rPr>
        <w:t xml:space="preserve"> </w:t>
      </w:r>
      <w:r w:rsidR="005E5C78">
        <w:rPr>
          <w:rFonts w:ascii="Times New Roman" w:hAnsi="Times New Roman" w:cs="Times New Roman"/>
          <w:sz w:val="24"/>
          <w:szCs w:val="24"/>
        </w:rPr>
        <w:t>There are, however, some limitations</w:t>
      </w:r>
      <w:r w:rsidR="00C76904">
        <w:rPr>
          <w:rFonts w:ascii="Times New Roman" w:hAnsi="Times New Roman" w:cs="Times New Roman"/>
          <w:sz w:val="24"/>
          <w:szCs w:val="24"/>
        </w:rPr>
        <w:t>, including restricted opening hours,</w:t>
      </w:r>
      <w:r w:rsidR="00F75D1D">
        <w:rPr>
          <w:rFonts w:ascii="Times New Roman" w:hAnsi="Times New Roman" w:cs="Times New Roman"/>
          <w:sz w:val="24"/>
          <w:szCs w:val="24"/>
        </w:rPr>
        <w:t xml:space="preserve"> lack of space flexibility</w:t>
      </w:r>
      <w:r w:rsidR="0029346F">
        <w:rPr>
          <w:rFonts w:ascii="Times New Roman" w:hAnsi="Times New Roman" w:cs="Times New Roman"/>
          <w:sz w:val="24"/>
          <w:szCs w:val="24"/>
        </w:rPr>
        <w:t>, basic conferenc</w:t>
      </w:r>
      <w:r w:rsidR="00870582">
        <w:rPr>
          <w:rFonts w:ascii="Times New Roman" w:hAnsi="Times New Roman" w:cs="Times New Roman"/>
          <w:sz w:val="24"/>
          <w:szCs w:val="24"/>
        </w:rPr>
        <w:t xml:space="preserve">ing equipment </w:t>
      </w:r>
      <w:r w:rsidR="00DC7E00">
        <w:rPr>
          <w:rFonts w:ascii="Times New Roman" w:hAnsi="Times New Roman" w:cs="Times New Roman"/>
          <w:sz w:val="24"/>
          <w:szCs w:val="24"/>
        </w:rPr>
        <w:t>and</w:t>
      </w:r>
      <w:r w:rsidR="00F75D1D">
        <w:rPr>
          <w:rFonts w:ascii="Times New Roman" w:hAnsi="Times New Roman" w:cs="Times New Roman"/>
          <w:sz w:val="24"/>
          <w:szCs w:val="24"/>
        </w:rPr>
        <w:t xml:space="preserve"> </w:t>
      </w:r>
      <w:r w:rsidR="00F82FDA">
        <w:rPr>
          <w:rFonts w:ascii="Times New Roman" w:hAnsi="Times New Roman" w:cs="Times New Roman"/>
          <w:sz w:val="24"/>
          <w:szCs w:val="24"/>
        </w:rPr>
        <w:t>strict venue regulations.</w:t>
      </w:r>
      <w:r w:rsidR="00167574">
        <w:rPr>
          <w:rFonts w:ascii="Times New Roman" w:hAnsi="Times New Roman" w:cs="Times New Roman"/>
          <w:sz w:val="24"/>
          <w:szCs w:val="24"/>
        </w:rPr>
        <w:t xml:space="preserve"> This appears to be a </w:t>
      </w:r>
      <w:r w:rsidR="00906D02">
        <w:rPr>
          <w:rFonts w:ascii="Times New Roman" w:hAnsi="Times New Roman" w:cs="Times New Roman"/>
          <w:sz w:val="24"/>
          <w:szCs w:val="24"/>
        </w:rPr>
        <w:t xml:space="preserve">common issue with unusual venues. Whitefield (2009) and </w:t>
      </w:r>
      <w:r w:rsidR="00311050">
        <w:rPr>
          <w:rFonts w:ascii="Times New Roman" w:hAnsi="Times New Roman" w:cs="Times New Roman"/>
          <w:sz w:val="24"/>
          <w:szCs w:val="24"/>
        </w:rPr>
        <w:t>Leaks</w:t>
      </w:r>
      <w:r w:rsidR="000C0BE1">
        <w:rPr>
          <w:rFonts w:ascii="Times New Roman" w:hAnsi="Times New Roman" w:cs="Times New Roman"/>
          <w:sz w:val="24"/>
          <w:szCs w:val="24"/>
        </w:rPr>
        <w:t xml:space="preserve"> &amp; Hood (2011) </w:t>
      </w:r>
      <w:r w:rsidR="00811D2F">
        <w:rPr>
          <w:rFonts w:ascii="Times New Roman" w:hAnsi="Times New Roman" w:cs="Times New Roman"/>
          <w:sz w:val="24"/>
          <w:szCs w:val="24"/>
        </w:rPr>
        <w:t xml:space="preserve">identified the same problems </w:t>
      </w:r>
      <w:r w:rsidR="00263F01">
        <w:rPr>
          <w:rFonts w:ascii="Times New Roman" w:hAnsi="Times New Roman" w:cs="Times New Roman"/>
          <w:sz w:val="24"/>
          <w:szCs w:val="24"/>
        </w:rPr>
        <w:t xml:space="preserve">with </w:t>
      </w:r>
      <w:r w:rsidR="00CC7FE8">
        <w:rPr>
          <w:rFonts w:ascii="Times New Roman" w:hAnsi="Times New Roman" w:cs="Times New Roman"/>
          <w:sz w:val="24"/>
          <w:szCs w:val="24"/>
        </w:rPr>
        <w:t>break</w:t>
      </w:r>
      <w:r w:rsidR="008813C0">
        <w:rPr>
          <w:rFonts w:ascii="Times New Roman" w:hAnsi="Times New Roman" w:cs="Times New Roman"/>
          <w:sz w:val="24"/>
          <w:szCs w:val="24"/>
        </w:rPr>
        <w:t>-</w:t>
      </w:r>
      <w:r w:rsidR="00CC7FE8">
        <w:rPr>
          <w:rFonts w:ascii="Times New Roman" w:hAnsi="Times New Roman" w:cs="Times New Roman"/>
          <w:sz w:val="24"/>
          <w:szCs w:val="24"/>
        </w:rPr>
        <w:t xml:space="preserve">out rooms </w:t>
      </w:r>
      <w:r w:rsidR="00AA6D3C">
        <w:rPr>
          <w:rFonts w:ascii="Times New Roman" w:hAnsi="Times New Roman" w:cs="Times New Roman"/>
          <w:sz w:val="24"/>
          <w:szCs w:val="24"/>
        </w:rPr>
        <w:t>and</w:t>
      </w:r>
      <w:r w:rsidR="00A05803">
        <w:rPr>
          <w:rFonts w:ascii="Times New Roman" w:hAnsi="Times New Roman" w:cs="Times New Roman"/>
          <w:sz w:val="24"/>
          <w:szCs w:val="24"/>
        </w:rPr>
        <w:t xml:space="preserve"> facilities</w:t>
      </w:r>
      <w:r w:rsidR="003F7CB3">
        <w:rPr>
          <w:rFonts w:ascii="Times New Roman" w:hAnsi="Times New Roman" w:cs="Times New Roman"/>
          <w:sz w:val="24"/>
          <w:szCs w:val="24"/>
        </w:rPr>
        <w:t xml:space="preserve">. </w:t>
      </w:r>
      <w:r w:rsidR="00F82FDA">
        <w:rPr>
          <w:rFonts w:ascii="Times New Roman" w:hAnsi="Times New Roman" w:cs="Times New Roman"/>
          <w:sz w:val="24"/>
          <w:szCs w:val="24"/>
        </w:rPr>
        <w:t xml:space="preserve"> </w:t>
      </w:r>
      <w:r w:rsidR="003133EB">
        <w:rPr>
          <w:rFonts w:ascii="Times New Roman" w:hAnsi="Times New Roman" w:cs="Times New Roman"/>
          <w:sz w:val="24"/>
          <w:szCs w:val="24"/>
        </w:rPr>
        <w:t>These are the areas that require management attention</w:t>
      </w:r>
      <w:r w:rsidR="00FB1916">
        <w:rPr>
          <w:rFonts w:ascii="Times New Roman" w:hAnsi="Times New Roman" w:cs="Times New Roman"/>
          <w:sz w:val="24"/>
          <w:szCs w:val="24"/>
        </w:rPr>
        <w:t xml:space="preserve">, particularly in old historical buildings such as Manchester Arts Gallery and Salford Museum. </w:t>
      </w:r>
    </w:p>
    <w:p w14:paraId="530F21B0" w14:textId="1D0E65B5" w:rsidR="00697463" w:rsidRDefault="007F4FB5" w:rsidP="00A95FAE">
      <w:pPr>
        <w:spacing w:line="480" w:lineRule="auto"/>
        <w:jc w:val="both"/>
        <w:rPr>
          <w:rFonts w:ascii="Times New Roman" w:hAnsi="Times New Roman" w:cs="Times New Roman"/>
          <w:sz w:val="24"/>
          <w:szCs w:val="24"/>
        </w:rPr>
      </w:pPr>
      <w:r>
        <w:rPr>
          <w:rFonts w:ascii="Times New Roman" w:hAnsi="Times New Roman" w:cs="Times New Roman"/>
          <w:sz w:val="24"/>
          <w:szCs w:val="24"/>
        </w:rPr>
        <w:t>Another</w:t>
      </w:r>
      <w:r w:rsidR="00913875">
        <w:rPr>
          <w:rFonts w:ascii="Times New Roman" w:hAnsi="Times New Roman" w:cs="Times New Roman"/>
          <w:sz w:val="24"/>
          <w:szCs w:val="24"/>
        </w:rPr>
        <w:t xml:space="preserve"> </w:t>
      </w:r>
      <w:r w:rsidR="00306AA5">
        <w:rPr>
          <w:rFonts w:ascii="Times New Roman" w:hAnsi="Times New Roman" w:cs="Times New Roman"/>
          <w:sz w:val="24"/>
          <w:szCs w:val="24"/>
        </w:rPr>
        <w:t>aspect</w:t>
      </w:r>
      <w:r w:rsidR="00913875">
        <w:rPr>
          <w:rFonts w:ascii="Times New Roman" w:hAnsi="Times New Roman" w:cs="Times New Roman"/>
          <w:sz w:val="24"/>
          <w:szCs w:val="24"/>
        </w:rPr>
        <w:t xml:space="preserve"> </w:t>
      </w:r>
      <w:r w:rsidR="00306AA5">
        <w:rPr>
          <w:rFonts w:ascii="Times New Roman" w:hAnsi="Times New Roman" w:cs="Times New Roman"/>
          <w:sz w:val="24"/>
          <w:szCs w:val="24"/>
        </w:rPr>
        <w:t>discussed</w:t>
      </w:r>
      <w:r w:rsidR="00913875">
        <w:rPr>
          <w:rFonts w:ascii="Times New Roman" w:hAnsi="Times New Roman" w:cs="Times New Roman"/>
          <w:sz w:val="24"/>
          <w:szCs w:val="24"/>
        </w:rPr>
        <w:t xml:space="preserve"> in this study as well as in the literature (e.g., Rogers and Davidson, 2016; Davidson and Cope, 2003; Nolan, 2018) is the availability of museum spaces for hire during the open hours. </w:t>
      </w:r>
      <w:r w:rsidR="0000331C">
        <w:rPr>
          <w:rFonts w:ascii="Times New Roman" w:hAnsi="Times New Roman" w:cs="Times New Roman"/>
          <w:sz w:val="24"/>
          <w:szCs w:val="24"/>
        </w:rPr>
        <w:t>C</w:t>
      </w:r>
      <w:r w:rsidR="00913875">
        <w:rPr>
          <w:rFonts w:ascii="Times New Roman" w:hAnsi="Times New Roman" w:cs="Times New Roman"/>
          <w:sz w:val="24"/>
          <w:szCs w:val="24"/>
        </w:rPr>
        <w:t>losure or limited access to museum galleries can have a negative impact on the image of a museum and overall visitor satisfaction. Current practice of running after-hours cultural events in museums have demonstrated its potential in attracting and engaging new audiences (</w:t>
      </w:r>
      <w:proofErr w:type="spellStart"/>
      <w:r w:rsidR="00913875">
        <w:rPr>
          <w:rFonts w:ascii="Times New Roman" w:hAnsi="Times New Roman" w:cs="Times New Roman"/>
          <w:sz w:val="24"/>
          <w:szCs w:val="24"/>
        </w:rPr>
        <w:t>Easson</w:t>
      </w:r>
      <w:proofErr w:type="spellEnd"/>
      <w:r w:rsidR="00913875">
        <w:rPr>
          <w:rFonts w:ascii="Times New Roman" w:hAnsi="Times New Roman" w:cs="Times New Roman"/>
          <w:sz w:val="24"/>
          <w:szCs w:val="24"/>
        </w:rPr>
        <w:t xml:space="preserve"> and Leask, 2019). Corporate</w:t>
      </w:r>
      <w:r w:rsidR="00C4667A">
        <w:rPr>
          <w:rFonts w:ascii="Times New Roman" w:hAnsi="Times New Roman" w:cs="Times New Roman"/>
          <w:sz w:val="24"/>
          <w:szCs w:val="24"/>
        </w:rPr>
        <w:t xml:space="preserve"> </w:t>
      </w:r>
      <w:r w:rsidR="00927B1D">
        <w:rPr>
          <w:rFonts w:ascii="Times New Roman" w:hAnsi="Times New Roman" w:cs="Times New Roman"/>
          <w:sz w:val="24"/>
          <w:szCs w:val="24"/>
        </w:rPr>
        <w:t xml:space="preserve">entertainment events such as receptions and gala dinners </w:t>
      </w:r>
      <w:r w:rsidR="00913875">
        <w:rPr>
          <w:rFonts w:ascii="Times New Roman" w:hAnsi="Times New Roman" w:cs="Times New Roman"/>
          <w:sz w:val="24"/>
          <w:szCs w:val="24"/>
        </w:rPr>
        <w:t xml:space="preserve">hosted </w:t>
      </w:r>
      <w:r w:rsidR="00D607BE">
        <w:rPr>
          <w:rFonts w:ascii="Times New Roman" w:hAnsi="Times New Roman" w:cs="Times New Roman"/>
          <w:sz w:val="24"/>
          <w:szCs w:val="24"/>
        </w:rPr>
        <w:t xml:space="preserve">after-hours </w:t>
      </w:r>
      <w:r w:rsidR="00913875">
        <w:rPr>
          <w:rFonts w:ascii="Times New Roman" w:hAnsi="Times New Roman" w:cs="Times New Roman"/>
          <w:sz w:val="24"/>
          <w:szCs w:val="24"/>
        </w:rPr>
        <w:t xml:space="preserve">in an art gallery of museum not only provide extra </w:t>
      </w:r>
      <w:r w:rsidR="00BE7A98">
        <w:rPr>
          <w:rFonts w:ascii="Times New Roman" w:hAnsi="Times New Roman" w:cs="Times New Roman"/>
          <w:sz w:val="24"/>
          <w:szCs w:val="24"/>
        </w:rPr>
        <w:t>revenue</w:t>
      </w:r>
      <w:r w:rsidR="00913875">
        <w:rPr>
          <w:rFonts w:ascii="Times New Roman" w:hAnsi="Times New Roman" w:cs="Times New Roman"/>
          <w:sz w:val="24"/>
          <w:szCs w:val="24"/>
        </w:rPr>
        <w:t xml:space="preserve"> for the </w:t>
      </w:r>
      <w:r w:rsidR="00AB0DFB">
        <w:rPr>
          <w:rFonts w:ascii="Times New Roman" w:hAnsi="Times New Roman" w:cs="Times New Roman"/>
          <w:sz w:val="24"/>
          <w:szCs w:val="24"/>
        </w:rPr>
        <w:lastRenderedPageBreak/>
        <w:t>venue but</w:t>
      </w:r>
      <w:r w:rsidR="00913875">
        <w:rPr>
          <w:rFonts w:ascii="Times New Roman" w:hAnsi="Times New Roman" w:cs="Times New Roman"/>
          <w:sz w:val="24"/>
          <w:szCs w:val="24"/>
        </w:rPr>
        <w:t xml:space="preserve"> </w:t>
      </w:r>
      <w:r w:rsidR="00B9347B">
        <w:rPr>
          <w:rFonts w:ascii="Times New Roman" w:hAnsi="Times New Roman" w:cs="Times New Roman"/>
          <w:sz w:val="24"/>
          <w:szCs w:val="24"/>
        </w:rPr>
        <w:t xml:space="preserve">can </w:t>
      </w:r>
      <w:r w:rsidR="00913875">
        <w:rPr>
          <w:rFonts w:ascii="Times New Roman" w:hAnsi="Times New Roman" w:cs="Times New Roman"/>
          <w:sz w:val="24"/>
          <w:szCs w:val="24"/>
        </w:rPr>
        <w:t xml:space="preserve">also expand its audience and strengthen community and business links. </w:t>
      </w:r>
      <w:r w:rsidR="00072FE6">
        <w:rPr>
          <w:rFonts w:ascii="Times New Roman" w:hAnsi="Times New Roman" w:cs="Times New Roman"/>
          <w:sz w:val="24"/>
          <w:szCs w:val="24"/>
        </w:rPr>
        <w:t xml:space="preserve"> </w:t>
      </w:r>
      <w:r w:rsidR="00F80F10">
        <w:rPr>
          <w:rFonts w:ascii="Times New Roman" w:hAnsi="Times New Roman" w:cs="Times New Roman"/>
          <w:sz w:val="24"/>
          <w:szCs w:val="24"/>
        </w:rPr>
        <w:t>Overall, a</w:t>
      </w:r>
      <w:r w:rsidR="00CB368D">
        <w:rPr>
          <w:rFonts w:ascii="Times New Roman" w:hAnsi="Times New Roman" w:cs="Times New Roman"/>
          <w:sz w:val="24"/>
          <w:szCs w:val="24"/>
        </w:rPr>
        <w:t>n</w:t>
      </w:r>
      <w:r w:rsidR="00A95FAE">
        <w:rPr>
          <w:rFonts w:ascii="Times New Roman" w:hAnsi="Times New Roman" w:cs="Times New Roman"/>
          <w:sz w:val="24"/>
          <w:szCs w:val="24"/>
        </w:rPr>
        <w:t xml:space="preserve"> analysis</w:t>
      </w:r>
      <w:r w:rsidR="00CB368D">
        <w:rPr>
          <w:rFonts w:ascii="Times New Roman" w:hAnsi="Times New Roman" w:cs="Times New Roman"/>
          <w:sz w:val="24"/>
          <w:szCs w:val="24"/>
        </w:rPr>
        <w:t xml:space="preserve"> and evaluation</w:t>
      </w:r>
      <w:r w:rsidR="00A95FAE">
        <w:rPr>
          <w:rFonts w:ascii="Times New Roman" w:hAnsi="Times New Roman" w:cs="Times New Roman"/>
          <w:sz w:val="24"/>
          <w:szCs w:val="24"/>
        </w:rPr>
        <w:t xml:space="preserve"> of the available resources</w:t>
      </w:r>
      <w:r w:rsidR="00F80F10">
        <w:rPr>
          <w:rFonts w:ascii="Times New Roman" w:hAnsi="Times New Roman" w:cs="Times New Roman"/>
          <w:sz w:val="24"/>
          <w:szCs w:val="24"/>
        </w:rPr>
        <w:t xml:space="preserve"> and opportunities</w:t>
      </w:r>
      <w:r w:rsidR="00A95FAE">
        <w:rPr>
          <w:rFonts w:ascii="Times New Roman" w:hAnsi="Times New Roman" w:cs="Times New Roman"/>
          <w:sz w:val="24"/>
          <w:szCs w:val="24"/>
        </w:rPr>
        <w:t xml:space="preserve"> could justify certain investment into museum infrastructure and venue refurbishment</w:t>
      </w:r>
      <w:r w:rsidR="00A90751">
        <w:rPr>
          <w:rFonts w:ascii="Times New Roman" w:hAnsi="Times New Roman" w:cs="Times New Roman"/>
          <w:sz w:val="24"/>
          <w:szCs w:val="24"/>
        </w:rPr>
        <w:t xml:space="preserve"> in order to meet the </w:t>
      </w:r>
      <w:r w:rsidR="002D3DB2">
        <w:rPr>
          <w:rFonts w:ascii="Times New Roman" w:hAnsi="Times New Roman" w:cs="Times New Roman"/>
          <w:sz w:val="24"/>
          <w:szCs w:val="24"/>
        </w:rPr>
        <w:t xml:space="preserve">demand of the event </w:t>
      </w:r>
      <w:r w:rsidR="00072FE6">
        <w:rPr>
          <w:rFonts w:ascii="Times New Roman" w:hAnsi="Times New Roman" w:cs="Times New Roman"/>
          <w:sz w:val="24"/>
          <w:szCs w:val="24"/>
        </w:rPr>
        <w:t>organisers</w:t>
      </w:r>
      <w:r w:rsidR="00436503">
        <w:rPr>
          <w:rFonts w:ascii="Times New Roman" w:hAnsi="Times New Roman" w:cs="Times New Roman"/>
          <w:sz w:val="24"/>
          <w:szCs w:val="24"/>
        </w:rPr>
        <w:t>.</w:t>
      </w:r>
      <w:r w:rsidR="009A22F0">
        <w:rPr>
          <w:rFonts w:ascii="Times New Roman" w:hAnsi="Times New Roman" w:cs="Times New Roman"/>
          <w:sz w:val="24"/>
          <w:szCs w:val="24"/>
        </w:rPr>
        <w:t xml:space="preserve"> </w:t>
      </w:r>
    </w:p>
    <w:p w14:paraId="00A5F664" w14:textId="274B4112" w:rsidR="00AB3846" w:rsidRDefault="008F4A7E" w:rsidP="00E962ED">
      <w:pPr>
        <w:spacing w:line="480" w:lineRule="auto"/>
        <w:jc w:val="both"/>
        <w:rPr>
          <w:rFonts w:ascii="Times New Roman" w:hAnsi="Times New Roman" w:cs="Times New Roman"/>
          <w:sz w:val="24"/>
          <w:szCs w:val="24"/>
        </w:rPr>
      </w:pPr>
      <w:r>
        <w:rPr>
          <w:rFonts w:ascii="Times New Roman" w:hAnsi="Times New Roman" w:cs="Times New Roman"/>
          <w:sz w:val="24"/>
        </w:rPr>
        <w:t>Due to th</w:t>
      </w:r>
      <w:r w:rsidR="00384495">
        <w:rPr>
          <w:rFonts w:ascii="Times New Roman" w:hAnsi="Times New Roman" w:cs="Times New Roman"/>
          <w:sz w:val="24"/>
        </w:rPr>
        <w:t xml:space="preserve">e qualitative nature of this research and limited number of cases and </w:t>
      </w:r>
      <w:r w:rsidR="00D139E9">
        <w:rPr>
          <w:rFonts w:ascii="Times New Roman" w:hAnsi="Times New Roman" w:cs="Times New Roman"/>
          <w:sz w:val="24"/>
        </w:rPr>
        <w:t>conducted interviews,</w:t>
      </w:r>
      <w:r w:rsidR="00E16E86">
        <w:rPr>
          <w:rFonts w:ascii="Times New Roman" w:hAnsi="Times New Roman" w:cs="Times New Roman"/>
          <w:sz w:val="24"/>
        </w:rPr>
        <w:t xml:space="preserve"> the findings </w:t>
      </w:r>
      <w:r w:rsidR="00A83F5F">
        <w:rPr>
          <w:rFonts w:ascii="Times New Roman" w:hAnsi="Times New Roman" w:cs="Times New Roman"/>
          <w:sz w:val="24"/>
        </w:rPr>
        <w:t>may not</w:t>
      </w:r>
      <w:r w:rsidR="00647569">
        <w:rPr>
          <w:rFonts w:ascii="Times New Roman" w:hAnsi="Times New Roman" w:cs="Times New Roman"/>
          <w:sz w:val="24"/>
        </w:rPr>
        <w:t xml:space="preserve"> at this stage</w:t>
      </w:r>
      <w:r w:rsidR="00A83F5F">
        <w:rPr>
          <w:rFonts w:ascii="Times New Roman" w:hAnsi="Times New Roman" w:cs="Times New Roman"/>
          <w:sz w:val="24"/>
        </w:rPr>
        <w:t xml:space="preserve"> be generalised to </w:t>
      </w:r>
      <w:r w:rsidR="004F0E5E">
        <w:rPr>
          <w:rFonts w:ascii="Times New Roman" w:hAnsi="Times New Roman" w:cs="Times New Roman"/>
          <w:sz w:val="24"/>
        </w:rPr>
        <w:t>a wider</w:t>
      </w:r>
      <w:r w:rsidR="002E339C">
        <w:rPr>
          <w:rFonts w:ascii="Times New Roman" w:hAnsi="Times New Roman" w:cs="Times New Roman"/>
          <w:sz w:val="24"/>
        </w:rPr>
        <w:t xml:space="preserve"> population of museums and art galleries. </w:t>
      </w:r>
      <w:r w:rsidR="00075523">
        <w:rPr>
          <w:rFonts w:ascii="Times New Roman" w:hAnsi="Times New Roman" w:cs="Times New Roman"/>
          <w:sz w:val="24"/>
        </w:rPr>
        <w:t xml:space="preserve">Nevertheless, the study </w:t>
      </w:r>
      <w:r w:rsidR="00B479C0">
        <w:rPr>
          <w:rFonts w:ascii="Times New Roman" w:hAnsi="Times New Roman" w:cs="Times New Roman"/>
          <w:sz w:val="24"/>
        </w:rPr>
        <w:t xml:space="preserve">provides </w:t>
      </w:r>
      <w:r w:rsidR="006D4F66">
        <w:rPr>
          <w:rFonts w:ascii="Times New Roman" w:hAnsi="Times New Roman" w:cs="Times New Roman"/>
          <w:sz w:val="24"/>
        </w:rPr>
        <w:t xml:space="preserve">several useful implications for museum managers and event planners. </w:t>
      </w:r>
      <w:r w:rsidR="00853EF0">
        <w:rPr>
          <w:rFonts w:ascii="Times New Roman" w:hAnsi="Times New Roman" w:cs="Times New Roman"/>
          <w:sz w:val="24"/>
        </w:rPr>
        <w:t xml:space="preserve">While such venues </w:t>
      </w:r>
      <w:r w:rsidR="004446B7">
        <w:rPr>
          <w:rFonts w:ascii="Times New Roman" w:hAnsi="Times New Roman" w:cs="Times New Roman"/>
          <w:sz w:val="24"/>
        </w:rPr>
        <w:t xml:space="preserve">cannot compete with the purpose-built venues in terms of </w:t>
      </w:r>
      <w:r w:rsidR="00840732">
        <w:rPr>
          <w:rFonts w:ascii="Times New Roman" w:hAnsi="Times New Roman" w:cs="Times New Roman"/>
          <w:sz w:val="24"/>
        </w:rPr>
        <w:t xml:space="preserve">conference equipment and </w:t>
      </w:r>
      <w:r w:rsidR="00277758">
        <w:rPr>
          <w:rFonts w:ascii="Times New Roman" w:hAnsi="Times New Roman" w:cs="Times New Roman"/>
          <w:sz w:val="24"/>
        </w:rPr>
        <w:t xml:space="preserve">technological advances, they </w:t>
      </w:r>
      <w:r w:rsidR="006C7193">
        <w:rPr>
          <w:rFonts w:ascii="Times New Roman" w:hAnsi="Times New Roman" w:cs="Times New Roman"/>
          <w:sz w:val="24"/>
        </w:rPr>
        <w:t xml:space="preserve">can capitalise on their </w:t>
      </w:r>
      <w:r w:rsidR="00FE6C32">
        <w:rPr>
          <w:rFonts w:ascii="Times New Roman" w:hAnsi="Times New Roman" w:cs="Times New Roman"/>
          <w:sz w:val="24"/>
        </w:rPr>
        <w:t xml:space="preserve">aesthetics and </w:t>
      </w:r>
      <w:r w:rsidR="00995D18">
        <w:rPr>
          <w:rFonts w:ascii="Times New Roman" w:hAnsi="Times New Roman" w:cs="Times New Roman"/>
          <w:sz w:val="24"/>
        </w:rPr>
        <w:t>unique atmosphere.</w:t>
      </w:r>
      <w:r w:rsidR="003F3232">
        <w:rPr>
          <w:rFonts w:ascii="Times New Roman" w:hAnsi="Times New Roman" w:cs="Times New Roman"/>
          <w:sz w:val="24"/>
        </w:rPr>
        <w:t xml:space="preserve"> Museum</w:t>
      </w:r>
      <w:r w:rsidR="00BD383E">
        <w:rPr>
          <w:rFonts w:ascii="Times New Roman" w:hAnsi="Times New Roman" w:cs="Times New Roman"/>
          <w:sz w:val="24"/>
        </w:rPr>
        <w:t>s</w:t>
      </w:r>
      <w:r w:rsidR="003F3232">
        <w:rPr>
          <w:rFonts w:ascii="Times New Roman" w:hAnsi="Times New Roman" w:cs="Times New Roman"/>
          <w:sz w:val="24"/>
        </w:rPr>
        <w:t xml:space="preserve"> should strategically use the </w:t>
      </w:r>
      <w:r w:rsidR="008579E8">
        <w:rPr>
          <w:rFonts w:ascii="Times New Roman" w:hAnsi="Times New Roman" w:cs="Times New Roman"/>
          <w:sz w:val="24"/>
        </w:rPr>
        <w:t>identified attributes</w:t>
      </w:r>
      <w:r w:rsidR="006E24EB">
        <w:rPr>
          <w:rFonts w:ascii="Times New Roman" w:hAnsi="Times New Roman" w:cs="Times New Roman"/>
          <w:sz w:val="24"/>
        </w:rPr>
        <w:t xml:space="preserve"> in their marketing to</w:t>
      </w:r>
      <w:r w:rsidR="002606E5">
        <w:rPr>
          <w:rFonts w:ascii="Times New Roman" w:hAnsi="Times New Roman" w:cs="Times New Roman"/>
          <w:sz w:val="24"/>
        </w:rPr>
        <w:t xml:space="preserve"> emphasises the </w:t>
      </w:r>
      <w:r w:rsidR="007754F4">
        <w:rPr>
          <w:rFonts w:ascii="Times New Roman" w:hAnsi="Times New Roman" w:cs="Times New Roman"/>
          <w:sz w:val="24"/>
        </w:rPr>
        <w:t xml:space="preserve">venue </w:t>
      </w:r>
      <w:r w:rsidR="00400066">
        <w:rPr>
          <w:rFonts w:ascii="Times New Roman" w:hAnsi="Times New Roman" w:cs="Times New Roman"/>
          <w:sz w:val="24"/>
        </w:rPr>
        <w:t xml:space="preserve">character, </w:t>
      </w:r>
      <w:r w:rsidR="00CF1B9C">
        <w:rPr>
          <w:rFonts w:ascii="Times New Roman" w:hAnsi="Times New Roman" w:cs="Times New Roman"/>
          <w:sz w:val="24"/>
        </w:rPr>
        <w:t xml:space="preserve">memorable experience provided and </w:t>
      </w:r>
      <w:r w:rsidR="00724E6A">
        <w:rPr>
          <w:rFonts w:ascii="Times New Roman" w:hAnsi="Times New Roman" w:cs="Times New Roman"/>
          <w:sz w:val="24"/>
        </w:rPr>
        <w:t xml:space="preserve">its </w:t>
      </w:r>
      <w:r w:rsidR="00B247F4">
        <w:rPr>
          <w:rFonts w:ascii="Times New Roman" w:hAnsi="Times New Roman" w:cs="Times New Roman"/>
          <w:sz w:val="24"/>
        </w:rPr>
        <w:t>functionality.</w:t>
      </w:r>
      <w:r w:rsidR="00F80F10">
        <w:rPr>
          <w:rFonts w:ascii="Times New Roman" w:hAnsi="Times New Roman" w:cs="Times New Roman"/>
          <w:sz w:val="24"/>
        </w:rPr>
        <w:t xml:space="preserve"> </w:t>
      </w:r>
      <w:r w:rsidR="00E962ED">
        <w:rPr>
          <w:rFonts w:ascii="Times New Roman" w:hAnsi="Times New Roman" w:cs="Times New Roman"/>
          <w:sz w:val="24"/>
          <w:szCs w:val="24"/>
        </w:rPr>
        <w:t xml:space="preserve">For event planners, the identified attributes provide a solid ground for informed decision-making. </w:t>
      </w:r>
      <w:r w:rsidR="00E962ED" w:rsidRPr="00B1449E">
        <w:rPr>
          <w:rFonts w:ascii="Times New Roman" w:hAnsi="Times New Roman" w:cs="Times New Roman"/>
          <w:sz w:val="24"/>
          <w:szCs w:val="24"/>
        </w:rPr>
        <w:t xml:space="preserve">When </w:t>
      </w:r>
      <w:r w:rsidR="00E962ED">
        <w:rPr>
          <w:rFonts w:ascii="Times New Roman" w:hAnsi="Times New Roman" w:cs="Times New Roman"/>
          <w:sz w:val="24"/>
          <w:szCs w:val="24"/>
        </w:rPr>
        <w:t>choosing a venue for</w:t>
      </w:r>
      <w:r w:rsidR="00E962ED" w:rsidRPr="00B1449E">
        <w:rPr>
          <w:rFonts w:ascii="Times New Roman" w:hAnsi="Times New Roman" w:cs="Times New Roman"/>
          <w:sz w:val="24"/>
          <w:szCs w:val="24"/>
        </w:rPr>
        <w:t xml:space="preserve"> a new event</w:t>
      </w:r>
      <w:r w:rsidR="00E962ED">
        <w:rPr>
          <w:rFonts w:ascii="Times New Roman" w:hAnsi="Times New Roman" w:cs="Times New Roman"/>
          <w:sz w:val="24"/>
          <w:szCs w:val="24"/>
        </w:rPr>
        <w:t>,</w:t>
      </w:r>
      <w:r w:rsidR="00E962ED" w:rsidRPr="00B1449E">
        <w:rPr>
          <w:rFonts w:ascii="Times New Roman" w:hAnsi="Times New Roman" w:cs="Times New Roman"/>
          <w:sz w:val="24"/>
          <w:szCs w:val="24"/>
        </w:rPr>
        <w:t xml:space="preserve"> </w:t>
      </w:r>
      <w:r w:rsidR="00E962ED">
        <w:rPr>
          <w:rFonts w:ascii="Times New Roman" w:hAnsi="Times New Roman" w:cs="Times New Roman"/>
          <w:sz w:val="24"/>
          <w:szCs w:val="24"/>
        </w:rPr>
        <w:t xml:space="preserve">it is imperative to carry out a feasibility study </w:t>
      </w:r>
      <w:r w:rsidR="00E962ED" w:rsidRPr="00B1449E">
        <w:rPr>
          <w:rFonts w:ascii="Times New Roman" w:hAnsi="Times New Roman" w:cs="Times New Roman"/>
          <w:sz w:val="24"/>
          <w:szCs w:val="24"/>
        </w:rPr>
        <w:t xml:space="preserve">to ensure the </w:t>
      </w:r>
      <w:r w:rsidR="00E962ED">
        <w:rPr>
          <w:rFonts w:ascii="Times New Roman" w:hAnsi="Times New Roman" w:cs="Times New Roman"/>
          <w:sz w:val="24"/>
          <w:szCs w:val="24"/>
        </w:rPr>
        <w:t>venue</w:t>
      </w:r>
      <w:r w:rsidR="00E962ED" w:rsidRPr="00B1449E">
        <w:rPr>
          <w:rFonts w:ascii="Times New Roman" w:hAnsi="Times New Roman" w:cs="Times New Roman"/>
          <w:sz w:val="24"/>
          <w:szCs w:val="24"/>
        </w:rPr>
        <w:t xml:space="preserve"> meets </w:t>
      </w:r>
      <w:r w:rsidR="00E962ED">
        <w:rPr>
          <w:rFonts w:ascii="Times New Roman" w:hAnsi="Times New Roman" w:cs="Times New Roman"/>
          <w:sz w:val="24"/>
          <w:szCs w:val="24"/>
        </w:rPr>
        <w:t xml:space="preserve">the event requirements, including venue reputation and image, its location, space </w:t>
      </w:r>
      <w:r w:rsidR="00E962ED" w:rsidRPr="00B1449E">
        <w:rPr>
          <w:rFonts w:ascii="Times New Roman" w:hAnsi="Times New Roman" w:cs="Times New Roman"/>
          <w:sz w:val="24"/>
          <w:szCs w:val="24"/>
        </w:rPr>
        <w:t>capacity,</w:t>
      </w:r>
      <w:r w:rsidR="00E962ED">
        <w:rPr>
          <w:rFonts w:ascii="Times New Roman" w:hAnsi="Times New Roman" w:cs="Times New Roman"/>
          <w:sz w:val="24"/>
          <w:szCs w:val="24"/>
        </w:rPr>
        <w:t xml:space="preserve"> costs, offered incentives and overall match with the event’s theme. </w:t>
      </w:r>
    </w:p>
    <w:p w14:paraId="0AC3320A" w14:textId="7893BE7A" w:rsidR="004C5E0B" w:rsidRDefault="006851FC" w:rsidP="00B1449E">
      <w:pPr>
        <w:spacing w:line="480" w:lineRule="auto"/>
        <w:jc w:val="both"/>
        <w:rPr>
          <w:rFonts w:ascii="Times New Roman" w:hAnsi="Times New Roman" w:cs="Times New Roman"/>
          <w:sz w:val="24"/>
          <w:szCs w:val="24"/>
        </w:rPr>
      </w:pPr>
      <w:r>
        <w:rPr>
          <w:rFonts w:ascii="Times New Roman" w:hAnsi="Times New Roman" w:cs="Times New Roman"/>
          <w:sz w:val="24"/>
          <w:szCs w:val="24"/>
        </w:rPr>
        <w:t>It is necessary to reflect on the future directions of academic inquiry</w:t>
      </w:r>
      <w:r w:rsidR="00B5151D">
        <w:rPr>
          <w:rFonts w:ascii="Times New Roman" w:hAnsi="Times New Roman" w:cs="Times New Roman"/>
          <w:sz w:val="24"/>
          <w:szCs w:val="24"/>
        </w:rPr>
        <w:t xml:space="preserve"> that</w:t>
      </w:r>
      <w:r w:rsidR="00E6078D">
        <w:rPr>
          <w:rFonts w:ascii="Times New Roman" w:hAnsi="Times New Roman" w:cs="Times New Roman"/>
          <w:sz w:val="24"/>
          <w:szCs w:val="24"/>
        </w:rPr>
        <w:t xml:space="preserve"> derive</w:t>
      </w:r>
      <w:r w:rsidR="00E6018F">
        <w:rPr>
          <w:rFonts w:ascii="Times New Roman" w:hAnsi="Times New Roman" w:cs="Times New Roman"/>
          <w:sz w:val="24"/>
          <w:szCs w:val="24"/>
        </w:rPr>
        <w:t xml:space="preserve"> from this research. It would be beneficial to utilise quantitative data collection techniques and explore </w:t>
      </w:r>
      <w:r w:rsidR="00AD4F57">
        <w:rPr>
          <w:rFonts w:ascii="Times New Roman" w:hAnsi="Times New Roman" w:cs="Times New Roman"/>
          <w:sz w:val="24"/>
          <w:szCs w:val="24"/>
        </w:rPr>
        <w:t xml:space="preserve">the </w:t>
      </w:r>
      <w:r w:rsidR="00E6018F">
        <w:rPr>
          <w:rFonts w:ascii="Times New Roman" w:hAnsi="Times New Roman" w:cs="Times New Roman"/>
          <w:sz w:val="24"/>
          <w:szCs w:val="24"/>
        </w:rPr>
        <w:t>attributes</w:t>
      </w:r>
      <w:r w:rsidR="00AD4F57">
        <w:rPr>
          <w:rFonts w:ascii="Times New Roman" w:hAnsi="Times New Roman" w:cs="Times New Roman"/>
          <w:sz w:val="24"/>
          <w:szCs w:val="24"/>
        </w:rPr>
        <w:t xml:space="preserve"> identified in this study</w:t>
      </w:r>
      <w:r w:rsidR="00E6018F">
        <w:rPr>
          <w:rFonts w:ascii="Times New Roman" w:hAnsi="Times New Roman" w:cs="Times New Roman"/>
          <w:sz w:val="24"/>
          <w:szCs w:val="24"/>
        </w:rPr>
        <w:t xml:space="preserve"> within a wider population of museums, event organisers and attendees. A comparative study of museums and other unique venues such as castles, theatres, universities and public halls </w:t>
      </w:r>
      <w:r w:rsidR="00834EC6">
        <w:rPr>
          <w:rFonts w:ascii="Times New Roman" w:hAnsi="Times New Roman" w:cs="Times New Roman"/>
          <w:sz w:val="24"/>
          <w:szCs w:val="24"/>
        </w:rPr>
        <w:t>could generate</w:t>
      </w:r>
      <w:r w:rsidR="00E6018F">
        <w:rPr>
          <w:rFonts w:ascii="Times New Roman" w:hAnsi="Times New Roman" w:cs="Times New Roman"/>
          <w:sz w:val="24"/>
          <w:szCs w:val="24"/>
        </w:rPr>
        <w:t xml:space="preserve"> further</w:t>
      </w:r>
      <w:r w:rsidR="00834EC6">
        <w:rPr>
          <w:rFonts w:ascii="Times New Roman" w:hAnsi="Times New Roman" w:cs="Times New Roman"/>
          <w:sz w:val="24"/>
          <w:szCs w:val="24"/>
        </w:rPr>
        <w:t xml:space="preserve"> development of the</w:t>
      </w:r>
      <w:r w:rsidR="00E6018F">
        <w:rPr>
          <w:rFonts w:ascii="Times New Roman" w:hAnsi="Times New Roman" w:cs="Times New Roman"/>
          <w:sz w:val="24"/>
          <w:szCs w:val="24"/>
        </w:rPr>
        <w:t xml:space="preserve"> </w:t>
      </w:r>
      <w:r w:rsidR="009D25E6">
        <w:rPr>
          <w:rFonts w:ascii="Times New Roman" w:hAnsi="Times New Roman" w:cs="Times New Roman"/>
          <w:sz w:val="24"/>
          <w:szCs w:val="24"/>
        </w:rPr>
        <w:t xml:space="preserve">suggested </w:t>
      </w:r>
      <w:r w:rsidR="00E6018F">
        <w:rPr>
          <w:rFonts w:ascii="Times New Roman" w:hAnsi="Times New Roman" w:cs="Times New Roman"/>
          <w:sz w:val="24"/>
          <w:szCs w:val="24"/>
        </w:rPr>
        <w:t>attributes</w:t>
      </w:r>
      <w:r w:rsidR="009D25E6">
        <w:rPr>
          <w:rFonts w:ascii="Times New Roman" w:hAnsi="Times New Roman" w:cs="Times New Roman"/>
          <w:sz w:val="24"/>
          <w:szCs w:val="24"/>
        </w:rPr>
        <w:t xml:space="preserve">. </w:t>
      </w:r>
      <w:r w:rsidR="004832DF">
        <w:rPr>
          <w:rFonts w:ascii="Times New Roman" w:hAnsi="Times New Roman" w:cs="Times New Roman"/>
          <w:sz w:val="24"/>
          <w:szCs w:val="24"/>
        </w:rPr>
        <w:t xml:space="preserve">Another promising direction </w:t>
      </w:r>
      <w:r w:rsidR="00B74640">
        <w:rPr>
          <w:rFonts w:ascii="Times New Roman" w:hAnsi="Times New Roman" w:cs="Times New Roman"/>
          <w:sz w:val="24"/>
          <w:szCs w:val="24"/>
        </w:rPr>
        <w:t xml:space="preserve">is the </w:t>
      </w:r>
      <w:r w:rsidR="00B758E6">
        <w:rPr>
          <w:rFonts w:ascii="Times New Roman" w:hAnsi="Times New Roman" w:cs="Times New Roman"/>
          <w:sz w:val="24"/>
          <w:szCs w:val="24"/>
        </w:rPr>
        <w:t xml:space="preserve">evaluation of </w:t>
      </w:r>
      <w:r w:rsidR="0033323F">
        <w:rPr>
          <w:rFonts w:ascii="Times New Roman" w:hAnsi="Times New Roman" w:cs="Times New Roman"/>
          <w:sz w:val="24"/>
          <w:szCs w:val="24"/>
        </w:rPr>
        <w:t>museum</w:t>
      </w:r>
      <w:r w:rsidR="005516D4">
        <w:rPr>
          <w:rFonts w:ascii="Times New Roman" w:hAnsi="Times New Roman" w:cs="Times New Roman"/>
          <w:sz w:val="24"/>
          <w:szCs w:val="24"/>
        </w:rPr>
        <w:t xml:space="preserve">s’ and </w:t>
      </w:r>
      <w:r w:rsidR="00ED5124">
        <w:rPr>
          <w:rFonts w:ascii="Times New Roman" w:hAnsi="Times New Roman" w:cs="Times New Roman"/>
          <w:sz w:val="24"/>
          <w:szCs w:val="24"/>
        </w:rPr>
        <w:t>art galleries’ websites as</w:t>
      </w:r>
      <w:r w:rsidR="003424AB">
        <w:rPr>
          <w:rFonts w:ascii="Times New Roman" w:hAnsi="Times New Roman" w:cs="Times New Roman"/>
          <w:sz w:val="24"/>
          <w:szCs w:val="24"/>
        </w:rPr>
        <w:t xml:space="preserve"> eMarketing tools</w:t>
      </w:r>
      <w:r w:rsidR="0051511E">
        <w:rPr>
          <w:rFonts w:ascii="Times New Roman" w:hAnsi="Times New Roman" w:cs="Times New Roman"/>
          <w:sz w:val="24"/>
          <w:szCs w:val="24"/>
        </w:rPr>
        <w:t xml:space="preserve"> </w:t>
      </w:r>
      <w:r w:rsidR="00E53794">
        <w:rPr>
          <w:rFonts w:ascii="Times New Roman" w:hAnsi="Times New Roman" w:cs="Times New Roman"/>
          <w:sz w:val="24"/>
          <w:szCs w:val="24"/>
        </w:rPr>
        <w:t xml:space="preserve">and how the </w:t>
      </w:r>
      <w:r w:rsidR="00E9659B">
        <w:rPr>
          <w:rFonts w:ascii="Times New Roman" w:hAnsi="Times New Roman" w:cs="Times New Roman"/>
          <w:sz w:val="24"/>
          <w:szCs w:val="24"/>
        </w:rPr>
        <w:t>identified</w:t>
      </w:r>
      <w:r w:rsidR="00E53794">
        <w:rPr>
          <w:rFonts w:ascii="Times New Roman" w:hAnsi="Times New Roman" w:cs="Times New Roman"/>
          <w:sz w:val="24"/>
          <w:szCs w:val="24"/>
        </w:rPr>
        <w:t xml:space="preserve"> attributes </w:t>
      </w:r>
      <w:r w:rsidR="00A03202">
        <w:rPr>
          <w:rFonts w:ascii="Times New Roman" w:hAnsi="Times New Roman" w:cs="Times New Roman"/>
          <w:sz w:val="24"/>
          <w:szCs w:val="24"/>
        </w:rPr>
        <w:t xml:space="preserve">are employed </w:t>
      </w:r>
      <w:r w:rsidR="004A265C">
        <w:rPr>
          <w:rFonts w:ascii="Times New Roman" w:hAnsi="Times New Roman" w:cs="Times New Roman"/>
          <w:sz w:val="24"/>
          <w:szCs w:val="24"/>
        </w:rPr>
        <w:t xml:space="preserve">to </w:t>
      </w:r>
      <w:r w:rsidR="0064018B">
        <w:rPr>
          <w:rFonts w:ascii="Times New Roman" w:hAnsi="Times New Roman" w:cs="Times New Roman"/>
          <w:sz w:val="24"/>
          <w:szCs w:val="24"/>
        </w:rPr>
        <w:t>increase</w:t>
      </w:r>
      <w:r w:rsidR="000C38C1">
        <w:rPr>
          <w:rFonts w:ascii="Times New Roman" w:hAnsi="Times New Roman" w:cs="Times New Roman"/>
          <w:sz w:val="24"/>
          <w:szCs w:val="24"/>
        </w:rPr>
        <w:t xml:space="preserve"> venue booking</w:t>
      </w:r>
      <w:r w:rsidR="00781CE6">
        <w:rPr>
          <w:rFonts w:ascii="Times New Roman" w:hAnsi="Times New Roman" w:cs="Times New Roman"/>
          <w:sz w:val="24"/>
          <w:szCs w:val="24"/>
        </w:rPr>
        <w:t>s</w:t>
      </w:r>
      <w:r w:rsidR="00625D34">
        <w:rPr>
          <w:rFonts w:ascii="Times New Roman" w:hAnsi="Times New Roman" w:cs="Times New Roman"/>
          <w:sz w:val="24"/>
          <w:szCs w:val="24"/>
        </w:rPr>
        <w:t>.</w:t>
      </w:r>
    </w:p>
    <w:p w14:paraId="243B6996" w14:textId="2FAD4246" w:rsidR="00816B12" w:rsidRPr="00431C4E" w:rsidRDefault="00816B12" w:rsidP="00B1449E">
      <w:pPr>
        <w:spacing w:line="480" w:lineRule="auto"/>
        <w:jc w:val="both"/>
        <w:rPr>
          <w:rFonts w:ascii="Times New Roman" w:hAnsi="Times New Roman" w:cs="Times New Roman"/>
          <w:sz w:val="24"/>
        </w:rPr>
      </w:pPr>
      <w:r>
        <w:rPr>
          <w:rFonts w:ascii="Times New Roman" w:hAnsi="Times New Roman" w:cs="Times New Roman"/>
          <w:sz w:val="24"/>
          <w:szCs w:val="24"/>
        </w:rPr>
        <w:t xml:space="preserve">From the perspective of </w:t>
      </w:r>
      <w:r w:rsidR="00AA57F9">
        <w:rPr>
          <w:rFonts w:ascii="Times New Roman" w:hAnsi="Times New Roman" w:cs="Times New Roman"/>
          <w:sz w:val="24"/>
          <w:szCs w:val="24"/>
        </w:rPr>
        <w:t xml:space="preserve">business and corporate </w:t>
      </w:r>
      <w:r>
        <w:rPr>
          <w:rFonts w:ascii="Times New Roman" w:hAnsi="Times New Roman" w:cs="Times New Roman"/>
          <w:sz w:val="24"/>
          <w:szCs w:val="24"/>
        </w:rPr>
        <w:t>event management, it would be in</w:t>
      </w:r>
      <w:r w:rsidR="00C605F2">
        <w:rPr>
          <w:rFonts w:ascii="Times New Roman" w:hAnsi="Times New Roman" w:cs="Times New Roman"/>
          <w:sz w:val="24"/>
          <w:szCs w:val="24"/>
        </w:rPr>
        <w:t xml:space="preserve">teresting </w:t>
      </w:r>
      <w:r w:rsidR="00310AF3">
        <w:rPr>
          <w:rFonts w:ascii="Times New Roman" w:hAnsi="Times New Roman" w:cs="Times New Roman"/>
          <w:sz w:val="24"/>
          <w:szCs w:val="24"/>
        </w:rPr>
        <w:t>to explore</w:t>
      </w:r>
      <w:r w:rsidR="006429A9">
        <w:rPr>
          <w:rFonts w:ascii="Times New Roman" w:hAnsi="Times New Roman" w:cs="Times New Roman"/>
          <w:sz w:val="24"/>
          <w:szCs w:val="24"/>
        </w:rPr>
        <w:t xml:space="preserve"> </w:t>
      </w:r>
      <w:r w:rsidR="00D36F0D">
        <w:rPr>
          <w:rFonts w:ascii="Times New Roman" w:hAnsi="Times New Roman" w:cs="Times New Roman"/>
          <w:sz w:val="24"/>
          <w:szCs w:val="24"/>
        </w:rPr>
        <w:t>a perform</w:t>
      </w:r>
      <w:r w:rsidR="003E1CF9">
        <w:rPr>
          <w:rFonts w:ascii="Times New Roman" w:hAnsi="Times New Roman" w:cs="Times New Roman"/>
          <w:sz w:val="24"/>
          <w:szCs w:val="24"/>
        </w:rPr>
        <w:t>ance measure of ROE</w:t>
      </w:r>
      <w:r w:rsidR="00310AF3">
        <w:rPr>
          <w:rFonts w:ascii="Times New Roman" w:hAnsi="Times New Roman" w:cs="Times New Roman"/>
          <w:sz w:val="24"/>
          <w:szCs w:val="24"/>
        </w:rPr>
        <w:t xml:space="preserve"> </w:t>
      </w:r>
      <w:r>
        <w:rPr>
          <w:rFonts w:ascii="Times New Roman" w:hAnsi="Times New Roman" w:cs="Times New Roman"/>
          <w:sz w:val="24"/>
          <w:szCs w:val="24"/>
        </w:rPr>
        <w:t>(Return on Experience) (Getz, 2018)</w:t>
      </w:r>
      <w:r w:rsidR="000F11C4">
        <w:rPr>
          <w:rFonts w:ascii="Times New Roman" w:hAnsi="Times New Roman" w:cs="Times New Roman"/>
          <w:sz w:val="24"/>
          <w:szCs w:val="24"/>
        </w:rPr>
        <w:t xml:space="preserve">. </w:t>
      </w:r>
      <w:r w:rsidR="00A148B7">
        <w:rPr>
          <w:rFonts w:ascii="Times New Roman" w:hAnsi="Times New Roman" w:cs="Times New Roman"/>
          <w:sz w:val="24"/>
          <w:szCs w:val="24"/>
        </w:rPr>
        <w:t xml:space="preserve">Event experiences </w:t>
      </w:r>
      <w:r w:rsidR="00A148B7">
        <w:rPr>
          <w:rFonts w:ascii="Times New Roman" w:hAnsi="Times New Roman" w:cs="Times New Roman"/>
          <w:sz w:val="24"/>
          <w:szCs w:val="24"/>
        </w:rPr>
        <w:lastRenderedPageBreak/>
        <w:t>are co-created</w:t>
      </w:r>
      <w:r w:rsidR="001E2840">
        <w:rPr>
          <w:rFonts w:ascii="Times New Roman" w:hAnsi="Times New Roman" w:cs="Times New Roman"/>
          <w:sz w:val="24"/>
          <w:szCs w:val="24"/>
        </w:rPr>
        <w:t xml:space="preserve"> with the audience</w:t>
      </w:r>
      <w:r w:rsidR="002E5608">
        <w:rPr>
          <w:rFonts w:ascii="Times New Roman" w:hAnsi="Times New Roman" w:cs="Times New Roman"/>
          <w:sz w:val="24"/>
          <w:szCs w:val="24"/>
        </w:rPr>
        <w:t xml:space="preserve">, and </w:t>
      </w:r>
      <w:r w:rsidR="002F4A4A">
        <w:rPr>
          <w:rFonts w:ascii="Times New Roman" w:hAnsi="Times New Roman" w:cs="Times New Roman"/>
          <w:sz w:val="24"/>
          <w:szCs w:val="24"/>
        </w:rPr>
        <w:t>a</w:t>
      </w:r>
      <w:r w:rsidR="00D94355">
        <w:rPr>
          <w:rFonts w:ascii="Times New Roman" w:hAnsi="Times New Roman" w:cs="Times New Roman"/>
          <w:sz w:val="24"/>
          <w:szCs w:val="24"/>
        </w:rPr>
        <w:t xml:space="preserve"> venue is a significant component of this process. </w:t>
      </w:r>
      <w:r w:rsidR="00530655">
        <w:rPr>
          <w:rFonts w:ascii="Times New Roman" w:hAnsi="Times New Roman" w:cs="Times New Roman"/>
          <w:sz w:val="24"/>
          <w:szCs w:val="24"/>
        </w:rPr>
        <w:t xml:space="preserve">Thus, both qualitative and quantitative data can be collected to </w:t>
      </w:r>
      <w:r w:rsidR="008739A0">
        <w:rPr>
          <w:rFonts w:ascii="Times New Roman" w:hAnsi="Times New Roman" w:cs="Times New Roman"/>
          <w:sz w:val="24"/>
          <w:szCs w:val="24"/>
        </w:rPr>
        <w:t xml:space="preserve">evaluate the effect </w:t>
      </w:r>
      <w:r w:rsidR="00F446AB">
        <w:rPr>
          <w:rFonts w:ascii="Times New Roman" w:hAnsi="Times New Roman" w:cs="Times New Roman"/>
          <w:sz w:val="24"/>
          <w:szCs w:val="24"/>
        </w:rPr>
        <w:t>the attributes</w:t>
      </w:r>
      <w:r w:rsidR="00DC16AC">
        <w:rPr>
          <w:rFonts w:ascii="Times New Roman" w:hAnsi="Times New Roman" w:cs="Times New Roman"/>
          <w:sz w:val="24"/>
          <w:szCs w:val="24"/>
        </w:rPr>
        <w:t xml:space="preserve"> on </w:t>
      </w:r>
      <w:r w:rsidR="00FC7153">
        <w:rPr>
          <w:rFonts w:ascii="Times New Roman" w:hAnsi="Times New Roman" w:cs="Times New Roman"/>
          <w:sz w:val="24"/>
          <w:szCs w:val="24"/>
        </w:rPr>
        <w:t>client satisfaction, brand loyalty</w:t>
      </w:r>
      <w:r w:rsidR="003E65AF">
        <w:rPr>
          <w:rFonts w:ascii="Times New Roman" w:hAnsi="Times New Roman" w:cs="Times New Roman"/>
          <w:sz w:val="24"/>
          <w:szCs w:val="24"/>
        </w:rPr>
        <w:t>,</w:t>
      </w:r>
      <w:r w:rsidR="00177060">
        <w:rPr>
          <w:rFonts w:ascii="Times New Roman" w:hAnsi="Times New Roman" w:cs="Times New Roman"/>
          <w:sz w:val="24"/>
          <w:szCs w:val="24"/>
        </w:rPr>
        <w:t xml:space="preserve"> </w:t>
      </w:r>
      <w:r w:rsidR="00593CA3">
        <w:rPr>
          <w:rFonts w:ascii="Times New Roman" w:hAnsi="Times New Roman" w:cs="Times New Roman"/>
          <w:sz w:val="24"/>
          <w:szCs w:val="24"/>
        </w:rPr>
        <w:t>dele</w:t>
      </w:r>
      <w:r w:rsidR="003E2FD2">
        <w:rPr>
          <w:rFonts w:ascii="Times New Roman" w:hAnsi="Times New Roman" w:cs="Times New Roman"/>
          <w:sz w:val="24"/>
          <w:szCs w:val="24"/>
        </w:rPr>
        <w:t xml:space="preserve">gates engagement, </w:t>
      </w:r>
      <w:r w:rsidR="00AA57F9">
        <w:rPr>
          <w:rFonts w:ascii="Times New Roman" w:hAnsi="Times New Roman" w:cs="Times New Roman"/>
          <w:sz w:val="24"/>
          <w:szCs w:val="24"/>
        </w:rPr>
        <w:t>networking and even sales and revenue</w:t>
      </w:r>
      <w:r w:rsidR="002D1436">
        <w:rPr>
          <w:rFonts w:ascii="Times New Roman" w:hAnsi="Times New Roman" w:cs="Times New Roman"/>
          <w:sz w:val="24"/>
          <w:szCs w:val="24"/>
        </w:rPr>
        <w:t>.</w:t>
      </w:r>
    </w:p>
    <w:p w14:paraId="1EAF1BA3" w14:textId="3A8B1B64" w:rsidR="00BA50A0" w:rsidRDefault="000A5E88" w:rsidP="00B144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Overall, as this research demonstrates, </w:t>
      </w:r>
      <w:r w:rsidR="002D1436">
        <w:rPr>
          <w:rFonts w:ascii="Times New Roman" w:hAnsi="Times New Roman" w:cs="Times New Roman"/>
          <w:sz w:val="24"/>
          <w:szCs w:val="24"/>
        </w:rPr>
        <w:t>cultural institutions</w:t>
      </w:r>
      <w:r>
        <w:rPr>
          <w:rFonts w:ascii="Times New Roman" w:hAnsi="Times New Roman" w:cs="Times New Roman"/>
          <w:sz w:val="24"/>
          <w:szCs w:val="24"/>
        </w:rPr>
        <w:t xml:space="preserve"> are arguably well situated </w:t>
      </w:r>
      <w:r w:rsidR="00AC7E60">
        <w:rPr>
          <w:rFonts w:ascii="Times New Roman" w:hAnsi="Times New Roman" w:cs="Times New Roman"/>
          <w:sz w:val="24"/>
          <w:szCs w:val="24"/>
        </w:rPr>
        <w:t>i</w:t>
      </w:r>
      <w:r>
        <w:rPr>
          <w:rFonts w:ascii="Times New Roman" w:hAnsi="Times New Roman" w:cs="Times New Roman"/>
          <w:sz w:val="24"/>
          <w:szCs w:val="24"/>
        </w:rPr>
        <w:t xml:space="preserve">n the market and able to fulfil the demands of the </w:t>
      </w:r>
      <w:r w:rsidR="005E5B61">
        <w:rPr>
          <w:rFonts w:ascii="Times New Roman" w:hAnsi="Times New Roman" w:cs="Times New Roman"/>
          <w:sz w:val="24"/>
          <w:szCs w:val="24"/>
        </w:rPr>
        <w:t>business</w:t>
      </w:r>
      <w:r>
        <w:rPr>
          <w:rFonts w:ascii="Times New Roman" w:hAnsi="Times New Roman" w:cs="Times New Roman"/>
          <w:sz w:val="24"/>
          <w:szCs w:val="24"/>
        </w:rPr>
        <w:t xml:space="preserve"> event organisers and their audience. </w:t>
      </w:r>
      <w:r w:rsidR="00576813">
        <w:rPr>
          <w:rFonts w:ascii="Times New Roman" w:hAnsi="Times New Roman" w:cs="Times New Roman"/>
          <w:sz w:val="24"/>
          <w:szCs w:val="24"/>
        </w:rPr>
        <w:t>M</w:t>
      </w:r>
      <w:r>
        <w:rPr>
          <w:rFonts w:ascii="Times New Roman" w:hAnsi="Times New Roman" w:cs="Times New Roman"/>
          <w:sz w:val="24"/>
          <w:szCs w:val="24"/>
        </w:rPr>
        <w:t>useums</w:t>
      </w:r>
      <w:r w:rsidR="00676864">
        <w:rPr>
          <w:rFonts w:ascii="Times New Roman" w:hAnsi="Times New Roman" w:cs="Times New Roman"/>
          <w:sz w:val="24"/>
          <w:szCs w:val="24"/>
        </w:rPr>
        <w:t xml:space="preserve"> and art galleries</w:t>
      </w:r>
      <w:r>
        <w:rPr>
          <w:rFonts w:ascii="Times New Roman" w:hAnsi="Times New Roman" w:cs="Times New Roman"/>
          <w:sz w:val="24"/>
          <w:szCs w:val="24"/>
        </w:rPr>
        <w:t xml:space="preserve"> </w:t>
      </w:r>
      <w:r w:rsidR="00576813">
        <w:rPr>
          <w:rFonts w:ascii="Times New Roman" w:hAnsi="Times New Roman" w:cs="Times New Roman"/>
          <w:sz w:val="24"/>
          <w:szCs w:val="24"/>
        </w:rPr>
        <w:t xml:space="preserve">are </w:t>
      </w:r>
      <w:r>
        <w:rPr>
          <w:rFonts w:ascii="Times New Roman" w:hAnsi="Times New Roman" w:cs="Times New Roman"/>
          <w:sz w:val="24"/>
          <w:szCs w:val="24"/>
        </w:rPr>
        <w:t>increasingly becom</w:t>
      </w:r>
      <w:r w:rsidR="00576813">
        <w:rPr>
          <w:rFonts w:ascii="Times New Roman" w:hAnsi="Times New Roman" w:cs="Times New Roman"/>
          <w:sz w:val="24"/>
          <w:szCs w:val="24"/>
        </w:rPr>
        <w:t>ing</w:t>
      </w:r>
      <w:r>
        <w:rPr>
          <w:rFonts w:ascii="Times New Roman" w:hAnsi="Times New Roman" w:cs="Times New Roman"/>
          <w:sz w:val="24"/>
          <w:szCs w:val="24"/>
        </w:rPr>
        <w:t xml:space="preserve"> more industry oriented and flexible</w:t>
      </w:r>
      <w:r w:rsidR="00FD0569">
        <w:rPr>
          <w:rFonts w:ascii="Times New Roman" w:hAnsi="Times New Roman" w:cs="Times New Roman"/>
          <w:sz w:val="24"/>
          <w:szCs w:val="24"/>
        </w:rPr>
        <w:t xml:space="preserve">, offering a range of unique benefits to corporate clients. The </w:t>
      </w:r>
      <w:r w:rsidR="00FE35B6">
        <w:rPr>
          <w:rFonts w:ascii="Times New Roman" w:hAnsi="Times New Roman" w:cs="Times New Roman"/>
          <w:sz w:val="24"/>
          <w:szCs w:val="24"/>
        </w:rPr>
        <w:t>quality</w:t>
      </w:r>
      <w:r w:rsidR="00FD0569">
        <w:rPr>
          <w:rFonts w:ascii="Times New Roman" w:hAnsi="Times New Roman" w:cs="Times New Roman"/>
          <w:sz w:val="24"/>
          <w:szCs w:val="24"/>
        </w:rPr>
        <w:t xml:space="preserve"> attributes</w:t>
      </w:r>
      <w:r w:rsidR="00FE35B6">
        <w:rPr>
          <w:rFonts w:ascii="Times New Roman" w:hAnsi="Times New Roman" w:cs="Times New Roman"/>
          <w:sz w:val="24"/>
          <w:szCs w:val="24"/>
        </w:rPr>
        <w:t xml:space="preserve"> identified and explore</w:t>
      </w:r>
      <w:r w:rsidR="00CE24EB">
        <w:rPr>
          <w:rFonts w:ascii="Times New Roman" w:hAnsi="Times New Roman" w:cs="Times New Roman"/>
          <w:sz w:val="24"/>
          <w:szCs w:val="24"/>
        </w:rPr>
        <w:t>d</w:t>
      </w:r>
      <w:r w:rsidR="00FE35B6">
        <w:rPr>
          <w:rFonts w:ascii="Times New Roman" w:hAnsi="Times New Roman" w:cs="Times New Roman"/>
          <w:sz w:val="24"/>
          <w:szCs w:val="24"/>
        </w:rPr>
        <w:t xml:space="preserve"> in this study</w:t>
      </w:r>
      <w:r w:rsidR="00FD0569">
        <w:rPr>
          <w:rFonts w:ascii="Times New Roman" w:hAnsi="Times New Roman" w:cs="Times New Roman"/>
          <w:sz w:val="24"/>
          <w:szCs w:val="24"/>
        </w:rPr>
        <w:t xml:space="preserve"> </w:t>
      </w:r>
      <w:r w:rsidR="007C7602">
        <w:rPr>
          <w:rFonts w:ascii="Times New Roman" w:hAnsi="Times New Roman" w:cs="Times New Roman"/>
          <w:sz w:val="24"/>
          <w:szCs w:val="24"/>
        </w:rPr>
        <w:t xml:space="preserve">can </w:t>
      </w:r>
      <w:r w:rsidR="0061560C">
        <w:rPr>
          <w:rFonts w:ascii="Times New Roman" w:hAnsi="Times New Roman" w:cs="Times New Roman"/>
          <w:sz w:val="24"/>
          <w:szCs w:val="24"/>
        </w:rPr>
        <w:t xml:space="preserve">provide such venues with </w:t>
      </w:r>
      <w:r w:rsidR="00DB5B22">
        <w:rPr>
          <w:rFonts w:ascii="Times New Roman" w:hAnsi="Times New Roman" w:cs="Times New Roman"/>
          <w:sz w:val="24"/>
          <w:szCs w:val="24"/>
        </w:rPr>
        <w:t>opportunities to maximise benefits</w:t>
      </w:r>
      <w:r w:rsidR="007C7602">
        <w:rPr>
          <w:rFonts w:ascii="Times New Roman" w:hAnsi="Times New Roman" w:cs="Times New Roman"/>
          <w:sz w:val="24"/>
          <w:szCs w:val="24"/>
        </w:rPr>
        <w:t xml:space="preserve"> from selling their spaces</w:t>
      </w:r>
      <w:r w:rsidR="00E71E59">
        <w:rPr>
          <w:rFonts w:ascii="Times New Roman" w:hAnsi="Times New Roman" w:cs="Times New Roman"/>
          <w:sz w:val="24"/>
          <w:szCs w:val="24"/>
        </w:rPr>
        <w:t xml:space="preserve">. </w:t>
      </w:r>
    </w:p>
    <w:p w14:paraId="380D28F1" w14:textId="4B0FCF62" w:rsidR="00D82488" w:rsidRPr="00D82488" w:rsidRDefault="008B7EEE" w:rsidP="00D82488">
      <w:pPr>
        <w:spacing w:line="480" w:lineRule="auto"/>
        <w:jc w:val="both"/>
        <w:rPr>
          <w:rFonts w:ascii="Times New Roman" w:hAnsi="Times New Roman" w:cs="Times New Roman"/>
          <w:b/>
          <w:sz w:val="24"/>
          <w:szCs w:val="24"/>
        </w:rPr>
      </w:pPr>
      <w:r w:rsidRPr="008B7EEE">
        <w:rPr>
          <w:rFonts w:ascii="Times New Roman" w:hAnsi="Times New Roman" w:cs="Times New Roman"/>
          <w:b/>
          <w:sz w:val="24"/>
          <w:szCs w:val="24"/>
        </w:rPr>
        <w:t>References</w:t>
      </w:r>
    </w:p>
    <w:p w14:paraId="6BE87A5E" w14:textId="664162F8" w:rsidR="00D82488" w:rsidRDefault="00D82488" w:rsidP="00D82488">
      <w:pPr>
        <w:spacing w:after="0" w:line="360" w:lineRule="auto"/>
        <w:ind w:left="720" w:hanging="720"/>
        <w:jc w:val="both"/>
        <w:rPr>
          <w:rFonts w:ascii="Times New Roman" w:hAnsi="Times New Roman" w:cs="Times New Roman"/>
          <w:noProof/>
          <w:sz w:val="24"/>
          <w:szCs w:val="24"/>
        </w:rPr>
      </w:pPr>
      <w:r w:rsidRPr="00D904F8">
        <w:rPr>
          <w:rFonts w:ascii="Times New Roman" w:hAnsi="Times New Roman" w:cs="Times New Roman"/>
          <w:noProof/>
          <w:sz w:val="24"/>
          <w:szCs w:val="24"/>
        </w:rPr>
        <w:t>Anderson, T. (2017)</w:t>
      </w:r>
      <w:r>
        <w:rPr>
          <w:rFonts w:ascii="Times New Roman" w:hAnsi="Times New Roman" w:cs="Times New Roman"/>
          <w:noProof/>
          <w:sz w:val="24"/>
          <w:szCs w:val="24"/>
        </w:rPr>
        <w:t>.</w:t>
      </w:r>
      <w:r w:rsidRPr="00D904F8">
        <w:rPr>
          <w:rFonts w:ascii="Times New Roman" w:hAnsi="Times New Roman" w:cs="Times New Roman"/>
          <w:noProof/>
          <w:sz w:val="24"/>
          <w:szCs w:val="24"/>
        </w:rPr>
        <w:t xml:space="preserve"> Unconventional venues: Business meetings and events Alaska style</w:t>
      </w:r>
      <w:r>
        <w:rPr>
          <w:rFonts w:ascii="Times New Roman" w:hAnsi="Times New Roman" w:cs="Times New Roman"/>
          <w:noProof/>
          <w:sz w:val="24"/>
          <w:szCs w:val="24"/>
        </w:rPr>
        <w:t>,</w:t>
      </w:r>
      <w:r w:rsidRPr="00D904F8">
        <w:rPr>
          <w:rFonts w:ascii="Times New Roman" w:hAnsi="Times New Roman" w:cs="Times New Roman"/>
          <w:noProof/>
          <w:sz w:val="24"/>
          <w:szCs w:val="24"/>
        </w:rPr>
        <w:t xml:space="preserve"> </w:t>
      </w:r>
      <w:r w:rsidRPr="00D82488">
        <w:rPr>
          <w:rFonts w:ascii="Times New Roman" w:hAnsi="Times New Roman" w:cs="Times New Roman"/>
          <w:noProof/>
          <w:sz w:val="24"/>
          <w:szCs w:val="24"/>
        </w:rPr>
        <w:t>Alaska Business</w:t>
      </w:r>
      <w:r w:rsidRPr="00D904F8">
        <w:rPr>
          <w:rFonts w:ascii="Times New Roman" w:hAnsi="Times New Roman" w:cs="Times New Roman"/>
          <w:noProof/>
          <w:sz w:val="24"/>
          <w:szCs w:val="24"/>
        </w:rPr>
        <w:t>, October. pp. 136–139.</w:t>
      </w:r>
    </w:p>
    <w:p w14:paraId="757EA9B2" w14:textId="77777777" w:rsidR="00D82488" w:rsidRDefault="00D82488" w:rsidP="00D82488">
      <w:pPr>
        <w:spacing w:after="0" w:line="360" w:lineRule="auto"/>
        <w:ind w:left="720" w:hanging="720"/>
        <w:jc w:val="both"/>
        <w:rPr>
          <w:rFonts w:ascii="Times New Roman" w:hAnsi="Times New Roman" w:cs="Times New Roman"/>
          <w:noProof/>
          <w:sz w:val="24"/>
          <w:szCs w:val="24"/>
        </w:rPr>
      </w:pPr>
    </w:p>
    <w:p w14:paraId="3257F170" w14:textId="33D6E86A" w:rsidR="00D82488" w:rsidRDefault="00D82488" w:rsidP="00D82488">
      <w:pPr>
        <w:spacing w:after="0" w:line="360" w:lineRule="auto"/>
        <w:ind w:left="720" w:hanging="720"/>
        <w:jc w:val="both"/>
        <w:rPr>
          <w:rFonts w:ascii="Times New Roman" w:hAnsi="Times New Roman" w:cs="Times New Roman"/>
          <w:sz w:val="24"/>
        </w:rPr>
      </w:pPr>
      <w:r w:rsidRPr="003A21D7">
        <w:rPr>
          <w:rFonts w:ascii="Times New Roman" w:hAnsi="Times New Roman" w:cs="Times New Roman"/>
          <w:noProof/>
          <w:sz w:val="24"/>
          <w:szCs w:val="24"/>
        </w:rPr>
        <w:t xml:space="preserve">Andrew Wallace Architects (n/a). The Lowry Centre, Available at </w:t>
      </w:r>
      <w:hyperlink r:id="rId30" w:history="1">
        <w:r w:rsidRPr="003A21D7">
          <w:rPr>
            <w:rFonts w:ascii="Times New Roman" w:hAnsi="Times New Roman" w:cs="Times New Roman"/>
            <w:noProof/>
            <w:sz w:val="24"/>
            <w:szCs w:val="24"/>
          </w:rPr>
          <w:t>http://www.andrewwallacearchitects.co.uk/the-lowry-centre.html</w:t>
        </w:r>
      </w:hyperlink>
      <w:r w:rsidRPr="001F2D81">
        <w:rPr>
          <w:rFonts w:ascii="Times New Roman" w:hAnsi="Times New Roman" w:cs="Times New Roman"/>
          <w:sz w:val="24"/>
        </w:rPr>
        <w:t>.</w:t>
      </w:r>
      <w:r>
        <w:rPr>
          <w:rFonts w:ascii="Times New Roman" w:hAnsi="Times New Roman" w:cs="Times New Roman"/>
          <w:sz w:val="24"/>
        </w:rPr>
        <w:t xml:space="preserve"> Accessed 16</w:t>
      </w:r>
      <w:r w:rsidRPr="00701724">
        <w:rPr>
          <w:rFonts w:ascii="Times New Roman" w:hAnsi="Times New Roman" w:cs="Times New Roman"/>
          <w:sz w:val="24"/>
          <w:vertAlign w:val="superscript"/>
        </w:rPr>
        <w:t>th</w:t>
      </w:r>
      <w:r>
        <w:rPr>
          <w:rFonts w:ascii="Times New Roman" w:hAnsi="Times New Roman" w:cs="Times New Roman"/>
          <w:sz w:val="24"/>
        </w:rPr>
        <w:t xml:space="preserve"> August 2019.</w:t>
      </w:r>
    </w:p>
    <w:p w14:paraId="569F0804" w14:textId="1B36E161" w:rsidR="005A3CD3" w:rsidRPr="00DB5777" w:rsidRDefault="007C72FA" w:rsidP="00D82488">
      <w:pPr>
        <w:spacing w:after="0" w:line="360" w:lineRule="auto"/>
        <w:ind w:left="720" w:hanging="720"/>
        <w:jc w:val="both"/>
        <w:rPr>
          <w:rFonts w:ascii="Times New Roman" w:hAnsi="Times New Roman" w:cs="Times New Roman"/>
          <w:sz w:val="24"/>
        </w:rPr>
      </w:pPr>
      <w:proofErr w:type="spellStart"/>
      <w:r>
        <w:rPr>
          <w:rFonts w:ascii="Times New Roman" w:hAnsi="Times New Roman" w:cs="Times New Roman"/>
          <w:sz w:val="24"/>
        </w:rPr>
        <w:t>Bazeley</w:t>
      </w:r>
      <w:proofErr w:type="spellEnd"/>
      <w:r>
        <w:rPr>
          <w:rFonts w:ascii="Times New Roman" w:hAnsi="Times New Roman" w:cs="Times New Roman"/>
          <w:sz w:val="24"/>
        </w:rPr>
        <w:t>, P (2013)</w:t>
      </w:r>
      <w:r w:rsidR="00FF1F25">
        <w:rPr>
          <w:rFonts w:ascii="Times New Roman" w:hAnsi="Times New Roman" w:cs="Times New Roman"/>
          <w:sz w:val="24"/>
        </w:rPr>
        <w:t xml:space="preserve">. </w:t>
      </w:r>
      <w:r w:rsidR="00FF1F25" w:rsidRPr="00FF1F25">
        <w:rPr>
          <w:rFonts w:ascii="Times New Roman" w:hAnsi="Times New Roman" w:cs="Times New Roman"/>
          <w:i/>
          <w:iCs/>
          <w:sz w:val="24"/>
        </w:rPr>
        <w:t>Qualitative data analysis: Practical strategies</w:t>
      </w:r>
      <w:r w:rsidR="00F91B61">
        <w:rPr>
          <w:rFonts w:ascii="Times New Roman" w:hAnsi="Times New Roman" w:cs="Times New Roman"/>
          <w:i/>
          <w:iCs/>
          <w:sz w:val="24"/>
        </w:rPr>
        <w:t>.</w:t>
      </w:r>
      <w:r w:rsidR="00FF1F25" w:rsidRPr="00FF1F25">
        <w:rPr>
          <w:rFonts w:ascii="Times New Roman" w:hAnsi="Times New Roman" w:cs="Times New Roman"/>
          <w:i/>
          <w:iCs/>
          <w:sz w:val="24"/>
        </w:rPr>
        <w:t xml:space="preserve"> </w:t>
      </w:r>
      <w:r w:rsidR="00DB5777" w:rsidRPr="00DB5777">
        <w:rPr>
          <w:rFonts w:ascii="Times New Roman" w:hAnsi="Times New Roman" w:cs="Times New Roman"/>
          <w:sz w:val="24"/>
        </w:rPr>
        <w:t>London, England: Sage Publications.</w:t>
      </w:r>
    </w:p>
    <w:p w14:paraId="112FCC2C" w14:textId="77777777" w:rsidR="00D82488" w:rsidRPr="00F35FF9" w:rsidRDefault="00D82488" w:rsidP="00D82488">
      <w:pPr>
        <w:spacing w:after="0" w:line="360" w:lineRule="auto"/>
        <w:ind w:left="720" w:hanging="720"/>
        <w:jc w:val="both"/>
        <w:rPr>
          <w:rFonts w:ascii="Times New Roman" w:hAnsi="Times New Roman" w:cs="Times New Roman"/>
          <w:sz w:val="24"/>
        </w:rPr>
      </w:pPr>
    </w:p>
    <w:p w14:paraId="589BAFCA" w14:textId="44BA9E84" w:rsidR="00D82488" w:rsidRDefault="00D82488" w:rsidP="00D904F8">
      <w:pPr>
        <w:spacing w:after="0" w:line="360" w:lineRule="auto"/>
        <w:ind w:left="720" w:hanging="720"/>
        <w:jc w:val="both"/>
        <w:rPr>
          <w:rFonts w:ascii="Times New Roman" w:hAnsi="Times New Roman" w:cs="Times New Roman"/>
          <w:noProof/>
          <w:sz w:val="24"/>
          <w:szCs w:val="24"/>
        </w:rPr>
      </w:pPr>
      <w:bookmarkStart w:id="3" w:name="_ENREF_25"/>
      <w:r>
        <w:rPr>
          <w:rFonts w:ascii="Times New Roman" w:hAnsi="Times New Roman" w:cs="Times New Roman"/>
          <w:noProof/>
          <w:sz w:val="24"/>
          <w:szCs w:val="24"/>
        </w:rPr>
        <w:t>Berg, B. (2007).</w:t>
      </w:r>
      <w:r w:rsidRPr="00D904F8">
        <w:rPr>
          <w:rFonts w:ascii="Times New Roman" w:hAnsi="Times New Roman" w:cs="Times New Roman"/>
          <w:noProof/>
          <w:sz w:val="24"/>
          <w:szCs w:val="24"/>
        </w:rPr>
        <w:t xml:space="preserve"> </w:t>
      </w:r>
      <w:r>
        <w:rPr>
          <w:rFonts w:ascii="Times New Roman" w:hAnsi="Times New Roman" w:cs="Times New Roman"/>
          <w:i/>
          <w:noProof/>
          <w:sz w:val="24"/>
          <w:szCs w:val="24"/>
        </w:rPr>
        <w:t>Qualitative research methods for the s</w:t>
      </w:r>
      <w:r w:rsidRPr="00D904F8">
        <w:rPr>
          <w:rFonts w:ascii="Times New Roman" w:hAnsi="Times New Roman" w:cs="Times New Roman"/>
          <w:i/>
          <w:noProof/>
          <w:sz w:val="24"/>
          <w:szCs w:val="24"/>
        </w:rPr>
        <w:t xml:space="preserve">ocial </w:t>
      </w:r>
      <w:r>
        <w:rPr>
          <w:rFonts w:ascii="Times New Roman" w:hAnsi="Times New Roman" w:cs="Times New Roman"/>
          <w:i/>
          <w:noProof/>
          <w:sz w:val="24"/>
          <w:szCs w:val="24"/>
        </w:rPr>
        <w:t>s</w:t>
      </w:r>
      <w:r w:rsidRPr="00D904F8">
        <w:rPr>
          <w:rFonts w:ascii="Times New Roman" w:hAnsi="Times New Roman" w:cs="Times New Roman"/>
          <w:i/>
          <w:noProof/>
          <w:sz w:val="24"/>
          <w:szCs w:val="24"/>
        </w:rPr>
        <w:t>ciences</w:t>
      </w:r>
      <w:r w:rsidR="00F91B61">
        <w:rPr>
          <w:rFonts w:ascii="Times New Roman" w:hAnsi="Times New Roman" w:cs="Times New Roman"/>
          <w:noProof/>
          <w:sz w:val="24"/>
          <w:szCs w:val="24"/>
        </w:rPr>
        <w:t>.</w:t>
      </w:r>
      <w:r w:rsidRPr="00D904F8">
        <w:rPr>
          <w:rFonts w:ascii="Times New Roman" w:hAnsi="Times New Roman" w:cs="Times New Roman"/>
          <w:noProof/>
          <w:sz w:val="24"/>
          <w:szCs w:val="24"/>
        </w:rPr>
        <w:t xml:space="preserve"> Boston, MA: Pearson/Allyn &amp; Bacon.</w:t>
      </w:r>
      <w:bookmarkEnd w:id="3"/>
    </w:p>
    <w:p w14:paraId="110507DC" w14:textId="77777777" w:rsidR="00D82488" w:rsidRDefault="00D82488" w:rsidP="00D904F8">
      <w:pPr>
        <w:spacing w:after="0" w:line="360" w:lineRule="auto"/>
        <w:ind w:left="720" w:hanging="720"/>
        <w:jc w:val="both"/>
        <w:rPr>
          <w:rFonts w:ascii="Times New Roman" w:hAnsi="Times New Roman" w:cs="Times New Roman"/>
          <w:noProof/>
          <w:sz w:val="24"/>
          <w:szCs w:val="24"/>
        </w:rPr>
      </w:pPr>
    </w:p>
    <w:p w14:paraId="67B3BAD6" w14:textId="71B8685B" w:rsidR="00D82488" w:rsidRDefault="00D82488" w:rsidP="00D904F8">
      <w:pPr>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Besterman, T. (1998). Saying what museums are for – and why it matters. </w:t>
      </w:r>
      <w:r w:rsidRPr="008F74B3">
        <w:rPr>
          <w:rFonts w:ascii="Times New Roman" w:hAnsi="Times New Roman" w:cs="Times New Roman"/>
          <w:i/>
          <w:iCs/>
          <w:noProof/>
          <w:sz w:val="24"/>
          <w:szCs w:val="24"/>
        </w:rPr>
        <w:t>Museums Journal,</w:t>
      </w:r>
      <w:r>
        <w:rPr>
          <w:rFonts w:ascii="Times New Roman" w:hAnsi="Times New Roman" w:cs="Times New Roman"/>
          <w:noProof/>
          <w:sz w:val="24"/>
          <w:szCs w:val="24"/>
        </w:rPr>
        <w:t xml:space="preserve"> April, 37.</w:t>
      </w:r>
    </w:p>
    <w:p w14:paraId="4A8869FD" w14:textId="77777777" w:rsidR="00D82488" w:rsidRDefault="00D82488" w:rsidP="00D904F8">
      <w:pPr>
        <w:spacing w:after="0" w:line="360" w:lineRule="auto"/>
        <w:ind w:left="720" w:hanging="720"/>
        <w:jc w:val="both"/>
        <w:rPr>
          <w:rFonts w:ascii="Times New Roman" w:hAnsi="Times New Roman" w:cs="Times New Roman"/>
          <w:noProof/>
          <w:sz w:val="24"/>
          <w:szCs w:val="24"/>
        </w:rPr>
      </w:pPr>
    </w:p>
    <w:p w14:paraId="34059963" w14:textId="77777777" w:rsidR="00B808E7" w:rsidRPr="00B808E7" w:rsidRDefault="00B808E7" w:rsidP="00B808E7">
      <w:pPr>
        <w:spacing w:after="0" w:line="360" w:lineRule="auto"/>
        <w:ind w:left="720" w:hanging="720"/>
        <w:jc w:val="both"/>
        <w:rPr>
          <w:rFonts w:ascii="Times New Roman" w:hAnsi="Times New Roman" w:cs="Times New Roman"/>
          <w:noProof/>
          <w:sz w:val="24"/>
          <w:szCs w:val="24"/>
        </w:rPr>
      </w:pPr>
      <w:r w:rsidRPr="00B808E7">
        <w:rPr>
          <w:rFonts w:ascii="Times New Roman" w:hAnsi="Times New Roman" w:cs="Times New Roman"/>
          <w:noProof/>
          <w:sz w:val="24"/>
          <w:szCs w:val="24"/>
        </w:rPr>
        <w:t xml:space="preserve">Boswijk, A., Thijssen, T., &amp; Peelen, E. (2007). </w:t>
      </w:r>
      <w:r w:rsidRPr="005C0E4A">
        <w:rPr>
          <w:rFonts w:ascii="Times New Roman" w:hAnsi="Times New Roman" w:cs="Times New Roman"/>
          <w:i/>
          <w:iCs/>
          <w:noProof/>
          <w:sz w:val="24"/>
          <w:szCs w:val="24"/>
        </w:rPr>
        <w:t>The experience economy: A new perspective.</w:t>
      </w:r>
      <w:r w:rsidRPr="00B808E7">
        <w:rPr>
          <w:rFonts w:ascii="Times New Roman" w:hAnsi="Times New Roman" w:cs="Times New Roman"/>
          <w:noProof/>
          <w:sz w:val="24"/>
          <w:szCs w:val="24"/>
        </w:rPr>
        <w:t xml:space="preserve"> Amsterdam, the Netherlands: Pearson Education.</w:t>
      </w:r>
    </w:p>
    <w:p w14:paraId="62580800" w14:textId="77777777" w:rsidR="00DE6ED3" w:rsidRDefault="00DE6ED3" w:rsidP="00BF07BB">
      <w:pPr>
        <w:autoSpaceDE w:val="0"/>
        <w:autoSpaceDN w:val="0"/>
        <w:adjustRightInd w:val="0"/>
        <w:spacing w:after="0" w:line="360" w:lineRule="auto"/>
        <w:rPr>
          <w:rFonts w:ascii="Times New Roman" w:hAnsi="Times New Roman" w:cs="Times New Roman"/>
          <w:sz w:val="24"/>
          <w:szCs w:val="24"/>
        </w:rPr>
      </w:pPr>
    </w:p>
    <w:p w14:paraId="4C2F4608" w14:textId="7FA57075" w:rsidR="00D82488" w:rsidRDefault="00D82488" w:rsidP="00D82488">
      <w:pPr>
        <w:autoSpaceDE w:val="0"/>
        <w:autoSpaceDN w:val="0"/>
        <w:adjustRightInd w:val="0"/>
        <w:spacing w:after="0" w:line="360" w:lineRule="auto"/>
        <w:ind w:left="720" w:hanging="720"/>
        <w:rPr>
          <w:rFonts w:ascii="Times New Roman" w:hAnsi="Times New Roman" w:cs="Times New Roman"/>
          <w:noProof/>
          <w:sz w:val="24"/>
          <w:szCs w:val="24"/>
        </w:rPr>
      </w:pPr>
      <w:r w:rsidRPr="005A666D">
        <w:rPr>
          <w:rFonts w:ascii="Times New Roman" w:hAnsi="Times New Roman" w:cs="Times New Roman"/>
          <w:sz w:val="24"/>
          <w:szCs w:val="24"/>
        </w:rPr>
        <w:lastRenderedPageBreak/>
        <w:t xml:space="preserve">Bryan, T., </w:t>
      </w:r>
      <w:r>
        <w:rPr>
          <w:rFonts w:ascii="Times New Roman" w:hAnsi="Times New Roman" w:cs="Times New Roman"/>
          <w:sz w:val="24"/>
          <w:szCs w:val="24"/>
        </w:rPr>
        <w:t xml:space="preserve">&amp; </w:t>
      </w:r>
      <w:r w:rsidRPr="005A666D">
        <w:rPr>
          <w:rFonts w:ascii="Times New Roman" w:hAnsi="Times New Roman" w:cs="Times New Roman"/>
          <w:sz w:val="24"/>
          <w:szCs w:val="24"/>
        </w:rPr>
        <w:t>Hall, G. (2013)</w:t>
      </w:r>
      <w:r>
        <w:rPr>
          <w:rFonts w:ascii="Times New Roman" w:hAnsi="Times New Roman" w:cs="Times New Roman"/>
          <w:sz w:val="24"/>
          <w:szCs w:val="24"/>
        </w:rPr>
        <w:t>.</w:t>
      </w:r>
      <w:r w:rsidRPr="005A666D">
        <w:rPr>
          <w:rFonts w:ascii="Times New Roman" w:hAnsi="Times New Roman" w:cs="Times New Roman"/>
          <w:sz w:val="24"/>
          <w:szCs w:val="24"/>
        </w:rPr>
        <w:t xml:space="preserve"> Successful venue </w:t>
      </w:r>
      <w:proofErr w:type="gramStart"/>
      <w:r w:rsidRPr="005A666D">
        <w:rPr>
          <w:rFonts w:ascii="Times New Roman" w:hAnsi="Times New Roman" w:cs="Times New Roman"/>
          <w:sz w:val="24"/>
          <w:szCs w:val="24"/>
        </w:rPr>
        <w:t>hire</w:t>
      </w:r>
      <w:proofErr w:type="gramEnd"/>
      <w:r w:rsidRPr="005A666D">
        <w:rPr>
          <w:rFonts w:ascii="Times New Roman" w:hAnsi="Times New Roman" w:cs="Times New Roman"/>
          <w:sz w:val="24"/>
          <w:szCs w:val="24"/>
        </w:rPr>
        <w:t xml:space="preserve"> and corporate hospitality, The Association of Independent</w:t>
      </w:r>
      <w:r w:rsidRPr="005A666D">
        <w:rPr>
          <w:rFonts w:ascii="Times New Roman" w:hAnsi="Times New Roman" w:cs="Times New Roman"/>
          <w:noProof/>
          <w:sz w:val="24"/>
          <w:szCs w:val="24"/>
        </w:rPr>
        <w:t xml:space="preserve"> Museums. Available at: https://www.aim-museums.co.uk/wp-content/uploads/2017/03/Suc</w:t>
      </w:r>
      <w:r>
        <w:rPr>
          <w:rFonts w:ascii="Times New Roman" w:hAnsi="Times New Roman" w:cs="Times New Roman"/>
          <w:noProof/>
          <w:sz w:val="24"/>
          <w:szCs w:val="24"/>
        </w:rPr>
        <w:t>cessful-Venue-Hire-2017.pdf. Accessed: 16th August 2019</w:t>
      </w:r>
      <w:r w:rsidRPr="005A666D">
        <w:rPr>
          <w:rFonts w:ascii="Times New Roman" w:hAnsi="Times New Roman" w:cs="Times New Roman"/>
          <w:noProof/>
          <w:sz w:val="24"/>
          <w:szCs w:val="24"/>
        </w:rPr>
        <w:t>.</w:t>
      </w:r>
    </w:p>
    <w:p w14:paraId="08D8478C" w14:textId="77777777" w:rsidR="00D82488" w:rsidRDefault="00D82488" w:rsidP="00D82488">
      <w:pPr>
        <w:autoSpaceDE w:val="0"/>
        <w:autoSpaceDN w:val="0"/>
        <w:adjustRightInd w:val="0"/>
        <w:spacing w:after="0" w:line="360" w:lineRule="auto"/>
        <w:ind w:left="720" w:hanging="720"/>
        <w:rPr>
          <w:rFonts w:ascii="Times New Roman" w:hAnsi="Times New Roman" w:cs="Times New Roman"/>
          <w:noProof/>
          <w:sz w:val="24"/>
          <w:szCs w:val="24"/>
        </w:rPr>
      </w:pPr>
    </w:p>
    <w:p w14:paraId="4C9E7DAB" w14:textId="6C3D6FE4"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roofErr w:type="spellStart"/>
      <w:r w:rsidRPr="00D904F8">
        <w:rPr>
          <w:rFonts w:ascii="Times New Roman" w:hAnsi="Times New Roman" w:cs="Times New Roman"/>
          <w:sz w:val="24"/>
          <w:szCs w:val="24"/>
        </w:rPr>
        <w:t>Bultitude</w:t>
      </w:r>
      <w:proofErr w:type="spellEnd"/>
      <w:r w:rsidRPr="00D904F8">
        <w:rPr>
          <w:rFonts w:ascii="Times New Roman" w:hAnsi="Times New Roman" w:cs="Times New Roman"/>
          <w:sz w:val="24"/>
          <w:szCs w:val="24"/>
        </w:rPr>
        <w:t xml:space="preserve">, K., </w:t>
      </w:r>
      <w:r>
        <w:rPr>
          <w:rFonts w:ascii="Times New Roman" w:hAnsi="Times New Roman" w:cs="Times New Roman"/>
          <w:sz w:val="24"/>
          <w:szCs w:val="24"/>
        </w:rPr>
        <w:t xml:space="preserve">&amp; </w:t>
      </w:r>
      <w:proofErr w:type="spellStart"/>
      <w:r w:rsidRPr="00D904F8">
        <w:rPr>
          <w:rFonts w:ascii="Times New Roman" w:hAnsi="Times New Roman" w:cs="Times New Roman"/>
          <w:sz w:val="24"/>
          <w:szCs w:val="24"/>
        </w:rPr>
        <w:t>Sardo</w:t>
      </w:r>
      <w:proofErr w:type="spellEnd"/>
      <w:r w:rsidRPr="00D904F8">
        <w:rPr>
          <w:rFonts w:ascii="Times New Roman" w:hAnsi="Times New Roman" w:cs="Times New Roman"/>
          <w:sz w:val="24"/>
          <w:szCs w:val="24"/>
        </w:rPr>
        <w:t>, A. (2012)</w:t>
      </w:r>
      <w:r>
        <w:rPr>
          <w:rFonts w:ascii="Times New Roman" w:hAnsi="Times New Roman" w:cs="Times New Roman"/>
          <w:sz w:val="24"/>
          <w:szCs w:val="24"/>
        </w:rPr>
        <w:t>.</w:t>
      </w:r>
      <w:r w:rsidRPr="00D904F8">
        <w:rPr>
          <w:rFonts w:ascii="Times New Roman" w:hAnsi="Times New Roman" w:cs="Times New Roman"/>
          <w:sz w:val="24"/>
          <w:szCs w:val="24"/>
        </w:rPr>
        <w:t xml:space="preserve"> Leisure and pleasure: Science events in unusual locations’, </w:t>
      </w:r>
      <w:r w:rsidRPr="00B07146">
        <w:rPr>
          <w:rFonts w:ascii="Times New Roman" w:hAnsi="Times New Roman" w:cs="Times New Roman"/>
          <w:i/>
          <w:sz w:val="24"/>
          <w:szCs w:val="24"/>
        </w:rPr>
        <w:t>International Journal of Science Education,</w:t>
      </w:r>
      <w:r w:rsidRPr="00D904F8">
        <w:rPr>
          <w:rFonts w:ascii="Times New Roman" w:hAnsi="Times New Roman" w:cs="Times New Roman"/>
          <w:sz w:val="24"/>
          <w:szCs w:val="24"/>
        </w:rPr>
        <w:t xml:space="preserve"> 34(18), pp. 2775–2795.</w:t>
      </w:r>
    </w:p>
    <w:p w14:paraId="0BFA7A36"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7747DE03" w14:textId="232F312D"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Crouch, G.,</w:t>
      </w:r>
      <w:r>
        <w:rPr>
          <w:rFonts w:ascii="Times New Roman" w:hAnsi="Times New Roman" w:cs="Times New Roman"/>
          <w:sz w:val="24"/>
          <w:szCs w:val="24"/>
        </w:rPr>
        <w:t xml:space="preserve"> &amp;</w:t>
      </w:r>
      <w:r w:rsidRPr="00D904F8">
        <w:rPr>
          <w:rFonts w:ascii="Times New Roman" w:hAnsi="Times New Roman" w:cs="Times New Roman"/>
          <w:sz w:val="24"/>
          <w:szCs w:val="24"/>
        </w:rPr>
        <w:t xml:space="preserve"> Louviere, J. (2004)</w:t>
      </w:r>
      <w:r>
        <w:rPr>
          <w:rFonts w:ascii="Times New Roman" w:hAnsi="Times New Roman" w:cs="Times New Roman"/>
          <w:sz w:val="24"/>
          <w:szCs w:val="24"/>
        </w:rPr>
        <w:t>.</w:t>
      </w:r>
      <w:r w:rsidRPr="00D904F8">
        <w:rPr>
          <w:rFonts w:ascii="Times New Roman" w:hAnsi="Times New Roman" w:cs="Times New Roman"/>
          <w:sz w:val="24"/>
          <w:szCs w:val="24"/>
        </w:rPr>
        <w:t xml:space="preserve"> The determinants of convention site selection: A logic choice model from experimental data, </w:t>
      </w:r>
      <w:r w:rsidRPr="00B07146">
        <w:rPr>
          <w:rFonts w:ascii="Times New Roman" w:hAnsi="Times New Roman" w:cs="Times New Roman"/>
          <w:i/>
          <w:sz w:val="24"/>
          <w:szCs w:val="24"/>
        </w:rPr>
        <w:t>Journal of Travel Research,</w:t>
      </w:r>
      <w:r w:rsidRPr="00D904F8">
        <w:rPr>
          <w:rFonts w:ascii="Times New Roman" w:hAnsi="Times New Roman" w:cs="Times New Roman"/>
          <w:sz w:val="24"/>
          <w:szCs w:val="24"/>
        </w:rPr>
        <w:t xml:space="preserve"> 43(2), pp. 118-130.</w:t>
      </w:r>
    </w:p>
    <w:p w14:paraId="647E50BB"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1B1D1194" w14:textId="5CEBF76A"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Davidson, R. (2019)</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B07146">
        <w:rPr>
          <w:rFonts w:ascii="Times New Roman" w:hAnsi="Times New Roman" w:cs="Times New Roman"/>
          <w:i/>
          <w:sz w:val="24"/>
          <w:szCs w:val="24"/>
        </w:rPr>
        <w:t>Business Events</w:t>
      </w:r>
      <w:r w:rsidRPr="00D904F8">
        <w:rPr>
          <w:rFonts w:ascii="Times New Roman" w:hAnsi="Times New Roman" w:cs="Times New Roman"/>
          <w:sz w:val="24"/>
          <w:szCs w:val="24"/>
        </w:rPr>
        <w:t xml:space="preserve"> (</w:t>
      </w:r>
      <w:r>
        <w:rPr>
          <w:rFonts w:ascii="Times New Roman" w:hAnsi="Times New Roman" w:cs="Times New Roman"/>
          <w:sz w:val="24"/>
          <w:szCs w:val="24"/>
        </w:rPr>
        <w:t>2</w:t>
      </w:r>
      <w:r w:rsidRPr="00D904F8">
        <w:rPr>
          <w:rFonts w:ascii="Times New Roman" w:hAnsi="Times New Roman" w:cs="Times New Roman"/>
          <w:sz w:val="24"/>
          <w:szCs w:val="24"/>
        </w:rPr>
        <w:t xml:space="preserve"> ed). Abingdon</w:t>
      </w:r>
      <w:r>
        <w:rPr>
          <w:rFonts w:ascii="Times New Roman" w:hAnsi="Times New Roman" w:cs="Times New Roman"/>
          <w:sz w:val="24"/>
          <w:szCs w:val="24"/>
        </w:rPr>
        <w:t>, England</w:t>
      </w:r>
      <w:r w:rsidRPr="00D904F8">
        <w:rPr>
          <w:rFonts w:ascii="Times New Roman" w:hAnsi="Times New Roman" w:cs="Times New Roman"/>
          <w:sz w:val="24"/>
          <w:szCs w:val="24"/>
        </w:rPr>
        <w:t>: Routledge.</w:t>
      </w:r>
    </w:p>
    <w:p w14:paraId="637F8369"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4538113D" w14:textId="2DE12E2F"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 xml:space="preserve">Davidson, R., </w:t>
      </w:r>
      <w:r>
        <w:rPr>
          <w:rFonts w:ascii="Times New Roman" w:hAnsi="Times New Roman" w:cs="Times New Roman"/>
          <w:sz w:val="24"/>
          <w:szCs w:val="24"/>
        </w:rPr>
        <w:t xml:space="preserve">&amp; </w:t>
      </w:r>
      <w:r w:rsidRPr="00D904F8">
        <w:rPr>
          <w:rFonts w:ascii="Times New Roman" w:hAnsi="Times New Roman" w:cs="Times New Roman"/>
          <w:sz w:val="24"/>
          <w:szCs w:val="24"/>
        </w:rPr>
        <w:t>Cope, B. (2003)</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8543A2">
        <w:rPr>
          <w:rFonts w:ascii="Times New Roman" w:hAnsi="Times New Roman" w:cs="Times New Roman"/>
          <w:i/>
          <w:iCs/>
          <w:sz w:val="24"/>
          <w:szCs w:val="24"/>
        </w:rPr>
        <w:t>Business travel: Conferences, incentive travel, exhibitions, corporate hospitality and corporate travel,</w:t>
      </w:r>
      <w:r w:rsidRPr="00D904F8">
        <w:rPr>
          <w:rFonts w:ascii="Times New Roman" w:hAnsi="Times New Roman" w:cs="Times New Roman"/>
          <w:sz w:val="24"/>
          <w:szCs w:val="24"/>
        </w:rPr>
        <w:t xml:space="preserve"> Upper Saddle River: Pearson Education</w:t>
      </w:r>
      <w:r>
        <w:rPr>
          <w:rFonts w:ascii="Times New Roman" w:hAnsi="Times New Roman" w:cs="Times New Roman"/>
          <w:sz w:val="24"/>
          <w:szCs w:val="24"/>
        </w:rPr>
        <w:t>.</w:t>
      </w:r>
    </w:p>
    <w:p w14:paraId="32B58F27"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12FA2D06" w14:textId="74F2332D"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 xml:space="preserve">Davidson, R., </w:t>
      </w:r>
      <w:r>
        <w:rPr>
          <w:rFonts w:ascii="Times New Roman" w:hAnsi="Times New Roman" w:cs="Times New Roman"/>
          <w:sz w:val="24"/>
          <w:szCs w:val="24"/>
        </w:rPr>
        <w:t xml:space="preserve">&amp; </w:t>
      </w:r>
      <w:r w:rsidRPr="00D904F8">
        <w:rPr>
          <w:rFonts w:ascii="Times New Roman" w:hAnsi="Times New Roman" w:cs="Times New Roman"/>
          <w:sz w:val="24"/>
          <w:szCs w:val="24"/>
        </w:rPr>
        <w:t>Hyde, A. (2014)</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B07146">
        <w:rPr>
          <w:rFonts w:ascii="Times New Roman" w:hAnsi="Times New Roman" w:cs="Times New Roman"/>
          <w:i/>
          <w:sz w:val="24"/>
          <w:szCs w:val="24"/>
        </w:rPr>
        <w:t xml:space="preserve">Winning </w:t>
      </w:r>
      <w:r>
        <w:rPr>
          <w:rFonts w:ascii="Times New Roman" w:hAnsi="Times New Roman" w:cs="Times New Roman"/>
          <w:i/>
          <w:sz w:val="24"/>
          <w:szCs w:val="24"/>
        </w:rPr>
        <w:t>m</w:t>
      </w:r>
      <w:r w:rsidRPr="00B07146">
        <w:rPr>
          <w:rFonts w:ascii="Times New Roman" w:hAnsi="Times New Roman" w:cs="Times New Roman"/>
          <w:i/>
          <w:sz w:val="24"/>
          <w:szCs w:val="24"/>
        </w:rPr>
        <w:t xml:space="preserve">eetings and </w:t>
      </w:r>
      <w:r>
        <w:rPr>
          <w:rFonts w:ascii="Times New Roman" w:hAnsi="Times New Roman" w:cs="Times New Roman"/>
          <w:i/>
          <w:sz w:val="24"/>
          <w:szCs w:val="24"/>
        </w:rPr>
        <w:t>e</w:t>
      </w:r>
      <w:r w:rsidRPr="00B07146">
        <w:rPr>
          <w:rFonts w:ascii="Times New Roman" w:hAnsi="Times New Roman" w:cs="Times New Roman"/>
          <w:i/>
          <w:sz w:val="24"/>
          <w:szCs w:val="24"/>
        </w:rPr>
        <w:t xml:space="preserve">vents for </w:t>
      </w:r>
      <w:r>
        <w:rPr>
          <w:rFonts w:ascii="Times New Roman" w:hAnsi="Times New Roman" w:cs="Times New Roman"/>
          <w:i/>
          <w:sz w:val="24"/>
          <w:szCs w:val="24"/>
        </w:rPr>
        <w:t>y</w:t>
      </w:r>
      <w:r w:rsidRPr="00B07146">
        <w:rPr>
          <w:rFonts w:ascii="Times New Roman" w:hAnsi="Times New Roman" w:cs="Times New Roman"/>
          <w:i/>
          <w:sz w:val="24"/>
          <w:szCs w:val="24"/>
        </w:rPr>
        <w:t xml:space="preserve">our </w:t>
      </w:r>
      <w:r>
        <w:rPr>
          <w:rFonts w:ascii="Times New Roman" w:hAnsi="Times New Roman" w:cs="Times New Roman"/>
          <w:i/>
          <w:sz w:val="24"/>
          <w:szCs w:val="24"/>
        </w:rPr>
        <w:t>v</w:t>
      </w:r>
      <w:r w:rsidRPr="00B07146">
        <w:rPr>
          <w:rFonts w:ascii="Times New Roman" w:hAnsi="Times New Roman" w:cs="Times New Roman"/>
          <w:i/>
          <w:sz w:val="24"/>
          <w:szCs w:val="24"/>
        </w:rPr>
        <w:t>enue.</w:t>
      </w:r>
      <w:r w:rsidRPr="00D904F8">
        <w:rPr>
          <w:rFonts w:ascii="Times New Roman" w:hAnsi="Times New Roman" w:cs="Times New Roman"/>
          <w:sz w:val="24"/>
          <w:szCs w:val="24"/>
        </w:rPr>
        <w:t xml:space="preserve"> Oxford</w:t>
      </w:r>
      <w:r>
        <w:rPr>
          <w:rFonts w:ascii="Times New Roman" w:hAnsi="Times New Roman" w:cs="Times New Roman"/>
          <w:sz w:val="24"/>
          <w:szCs w:val="24"/>
        </w:rPr>
        <w:t>, England</w:t>
      </w:r>
      <w:r w:rsidRPr="00D904F8">
        <w:rPr>
          <w:rFonts w:ascii="Times New Roman" w:hAnsi="Times New Roman" w:cs="Times New Roman"/>
          <w:sz w:val="24"/>
          <w:szCs w:val="24"/>
        </w:rPr>
        <w:t>: Goodfellow Publishers Limited.</w:t>
      </w:r>
    </w:p>
    <w:p w14:paraId="0AA2469A" w14:textId="77777777" w:rsidR="00F7263C" w:rsidRDefault="00F7263C" w:rsidP="005A666D">
      <w:pPr>
        <w:autoSpaceDE w:val="0"/>
        <w:autoSpaceDN w:val="0"/>
        <w:adjustRightInd w:val="0"/>
        <w:spacing w:after="0" w:line="360" w:lineRule="auto"/>
        <w:ind w:left="720" w:hanging="720"/>
        <w:rPr>
          <w:rFonts w:ascii="Times New Roman" w:hAnsi="Times New Roman" w:cs="Times New Roman"/>
          <w:sz w:val="24"/>
          <w:szCs w:val="24"/>
        </w:rPr>
      </w:pPr>
    </w:p>
    <w:p w14:paraId="29A5EBEC" w14:textId="65717C65" w:rsidR="00F7263C" w:rsidRDefault="000B1562" w:rsidP="00E82CA9">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Chiappa</w:t>
      </w:r>
      <w:proofErr w:type="spellEnd"/>
      <w:r>
        <w:rPr>
          <w:rFonts w:ascii="Times New Roman" w:hAnsi="Times New Roman" w:cs="Times New Roman"/>
          <w:sz w:val="24"/>
          <w:szCs w:val="24"/>
        </w:rPr>
        <w:t>, G. (</w:t>
      </w:r>
      <w:r w:rsidR="009E34E5">
        <w:rPr>
          <w:rFonts w:ascii="Times New Roman" w:hAnsi="Times New Roman" w:cs="Times New Roman"/>
          <w:sz w:val="24"/>
          <w:szCs w:val="24"/>
        </w:rPr>
        <w:t xml:space="preserve">2012). How do meeting organisations choose convention </w:t>
      </w:r>
      <w:r w:rsidR="00982FB5">
        <w:rPr>
          <w:rFonts w:ascii="Times New Roman" w:hAnsi="Times New Roman" w:cs="Times New Roman"/>
          <w:sz w:val="24"/>
          <w:szCs w:val="24"/>
        </w:rPr>
        <w:t>sit</w:t>
      </w:r>
      <w:r w:rsidR="00120C17">
        <w:rPr>
          <w:rFonts w:ascii="Times New Roman" w:hAnsi="Times New Roman" w:cs="Times New Roman"/>
          <w:sz w:val="24"/>
          <w:szCs w:val="24"/>
        </w:rPr>
        <w:t>es based on different types of meetings? An empirical analysis of the Italian meeting industry</w:t>
      </w:r>
      <w:r w:rsidR="001808FF">
        <w:rPr>
          <w:rFonts w:ascii="Times New Roman" w:hAnsi="Times New Roman" w:cs="Times New Roman"/>
          <w:sz w:val="24"/>
          <w:szCs w:val="24"/>
        </w:rPr>
        <w:t xml:space="preserve">, </w:t>
      </w:r>
      <w:r w:rsidR="001808FF" w:rsidRPr="00F7263C">
        <w:rPr>
          <w:rFonts w:ascii="Times New Roman" w:hAnsi="Times New Roman" w:cs="Times New Roman"/>
          <w:i/>
          <w:iCs/>
          <w:sz w:val="24"/>
          <w:szCs w:val="24"/>
        </w:rPr>
        <w:t xml:space="preserve">Event Management, </w:t>
      </w:r>
      <w:r w:rsidR="00FD1437">
        <w:rPr>
          <w:rFonts w:ascii="Times New Roman" w:hAnsi="Times New Roman" w:cs="Times New Roman"/>
          <w:sz w:val="24"/>
          <w:szCs w:val="24"/>
        </w:rPr>
        <w:t>16, pp. 157-170</w:t>
      </w:r>
    </w:p>
    <w:p w14:paraId="4987D8CE"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246C7AEC" w14:textId="7B952F53"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DiPietro, R., </w:t>
      </w:r>
      <w:proofErr w:type="spellStart"/>
      <w:r>
        <w:rPr>
          <w:rFonts w:ascii="Times New Roman" w:hAnsi="Times New Roman" w:cs="Times New Roman"/>
          <w:sz w:val="24"/>
          <w:szCs w:val="24"/>
        </w:rPr>
        <w:t>Breiter</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Rompf</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Godlewska</w:t>
      </w:r>
      <w:proofErr w:type="spellEnd"/>
      <w:r>
        <w:rPr>
          <w:rFonts w:ascii="Times New Roman" w:hAnsi="Times New Roman" w:cs="Times New Roman"/>
          <w:sz w:val="24"/>
          <w:szCs w:val="24"/>
        </w:rPr>
        <w:t xml:space="preserve">, M. (2008). An exploratory study of differences among meeting and exhibition planners in their destination selection criteria, </w:t>
      </w:r>
      <w:r w:rsidRPr="0040056F">
        <w:rPr>
          <w:rFonts w:ascii="Times New Roman" w:hAnsi="Times New Roman" w:cs="Times New Roman"/>
          <w:i/>
          <w:iCs/>
          <w:sz w:val="24"/>
          <w:szCs w:val="24"/>
        </w:rPr>
        <w:t>Journal of Convention &amp; Event Tourism,</w:t>
      </w:r>
      <w:r>
        <w:rPr>
          <w:rFonts w:ascii="Times New Roman" w:hAnsi="Times New Roman" w:cs="Times New Roman"/>
          <w:sz w:val="24"/>
          <w:szCs w:val="24"/>
        </w:rPr>
        <w:t xml:space="preserve"> 9(4), pp. 258-276.</w:t>
      </w:r>
    </w:p>
    <w:p w14:paraId="254570D9"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70B48812" w14:textId="74070BAC" w:rsidR="00D82488" w:rsidRDefault="00D82488" w:rsidP="00851219">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Doering, Z. (2007). Strangers, guests, or clients? Visitor experiences in museum. In: Sandel, R., &amp; Janes, R. (Eds.), </w:t>
      </w:r>
      <w:r w:rsidRPr="005F12CF">
        <w:rPr>
          <w:rFonts w:ascii="Times New Roman" w:hAnsi="Times New Roman" w:cs="Times New Roman"/>
          <w:i/>
          <w:iCs/>
          <w:sz w:val="24"/>
          <w:szCs w:val="24"/>
        </w:rPr>
        <w:t>Museum management and marketing</w:t>
      </w:r>
      <w:r>
        <w:rPr>
          <w:rFonts w:ascii="Times New Roman" w:hAnsi="Times New Roman" w:cs="Times New Roman"/>
          <w:sz w:val="24"/>
          <w:szCs w:val="24"/>
        </w:rPr>
        <w:t xml:space="preserve"> (pp. 331-344). Abingdon, England: Routledge. </w:t>
      </w:r>
    </w:p>
    <w:p w14:paraId="4D57B354" w14:textId="77777777" w:rsidR="00D82488" w:rsidRDefault="00D82488" w:rsidP="00851219">
      <w:pPr>
        <w:autoSpaceDE w:val="0"/>
        <w:autoSpaceDN w:val="0"/>
        <w:adjustRightInd w:val="0"/>
        <w:spacing w:after="0" w:line="360" w:lineRule="auto"/>
        <w:ind w:left="720" w:hanging="720"/>
        <w:rPr>
          <w:rFonts w:ascii="Times New Roman" w:hAnsi="Times New Roman" w:cs="Times New Roman"/>
          <w:sz w:val="24"/>
          <w:szCs w:val="24"/>
        </w:rPr>
      </w:pPr>
    </w:p>
    <w:p w14:paraId="4A1FAAFC" w14:textId="48CA5FB8" w:rsidR="00215953" w:rsidRDefault="00215953" w:rsidP="005A666D">
      <w:pPr>
        <w:autoSpaceDE w:val="0"/>
        <w:autoSpaceDN w:val="0"/>
        <w:adjustRightInd w:val="0"/>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Eas</w:t>
      </w:r>
      <w:r w:rsidR="008D7713">
        <w:rPr>
          <w:rFonts w:ascii="Times New Roman" w:hAnsi="Times New Roman" w:cs="Times New Roman"/>
          <w:sz w:val="24"/>
          <w:szCs w:val="24"/>
        </w:rPr>
        <w:t>son</w:t>
      </w:r>
      <w:proofErr w:type="spellEnd"/>
      <w:r w:rsidR="008D7713">
        <w:rPr>
          <w:rFonts w:ascii="Times New Roman" w:hAnsi="Times New Roman" w:cs="Times New Roman"/>
          <w:sz w:val="24"/>
          <w:szCs w:val="24"/>
        </w:rPr>
        <w:t>, H., &amp;</w:t>
      </w:r>
      <w:r w:rsidR="00E75BA4">
        <w:rPr>
          <w:rFonts w:ascii="Times New Roman" w:hAnsi="Times New Roman" w:cs="Times New Roman"/>
          <w:sz w:val="24"/>
          <w:szCs w:val="24"/>
        </w:rPr>
        <w:t xml:space="preserve"> Leask, A. (2019). After-hours events at the National Museum of Scotland: A product for attracting, engaging and re</w:t>
      </w:r>
      <w:r w:rsidR="007B395E">
        <w:rPr>
          <w:rFonts w:ascii="Times New Roman" w:hAnsi="Times New Roman" w:cs="Times New Roman"/>
          <w:sz w:val="24"/>
          <w:szCs w:val="24"/>
        </w:rPr>
        <w:t xml:space="preserve">taining new museum </w:t>
      </w:r>
      <w:proofErr w:type="gramStart"/>
      <w:r w:rsidR="007B395E">
        <w:rPr>
          <w:rFonts w:ascii="Times New Roman" w:hAnsi="Times New Roman" w:cs="Times New Roman"/>
          <w:sz w:val="24"/>
          <w:szCs w:val="24"/>
        </w:rPr>
        <w:t>audiences?</w:t>
      </w:r>
      <w:r w:rsidR="00006F8B">
        <w:rPr>
          <w:rFonts w:ascii="Times New Roman" w:hAnsi="Times New Roman" w:cs="Times New Roman"/>
          <w:sz w:val="24"/>
          <w:szCs w:val="24"/>
        </w:rPr>
        <w:t>,</w:t>
      </w:r>
      <w:proofErr w:type="gramEnd"/>
      <w:r w:rsidR="00006F8B">
        <w:rPr>
          <w:rFonts w:ascii="Times New Roman" w:hAnsi="Times New Roman" w:cs="Times New Roman"/>
          <w:sz w:val="24"/>
          <w:szCs w:val="24"/>
        </w:rPr>
        <w:t xml:space="preserve"> Current Issues in Tourism, </w:t>
      </w:r>
    </w:p>
    <w:p w14:paraId="58D520A9" w14:textId="0436EC9B"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Elston</w:t>
      </w:r>
      <w:proofErr w:type="spellEnd"/>
      <w:r>
        <w:rPr>
          <w:rFonts w:ascii="Times New Roman" w:hAnsi="Times New Roman" w:cs="Times New Roman"/>
          <w:sz w:val="24"/>
          <w:szCs w:val="24"/>
        </w:rPr>
        <w:t xml:space="preserve">, K., &amp; Draper, J. (2012). A review of meeting planner site selection criteria research, </w:t>
      </w:r>
      <w:r w:rsidRPr="005D7129">
        <w:rPr>
          <w:rFonts w:ascii="Times New Roman" w:hAnsi="Times New Roman" w:cs="Times New Roman"/>
          <w:i/>
          <w:iCs/>
          <w:sz w:val="24"/>
          <w:szCs w:val="24"/>
        </w:rPr>
        <w:t>Journal of Convention &amp; Event Tourism,</w:t>
      </w:r>
      <w:r>
        <w:rPr>
          <w:rFonts w:ascii="Times New Roman" w:hAnsi="Times New Roman" w:cs="Times New Roman"/>
          <w:sz w:val="24"/>
          <w:szCs w:val="24"/>
        </w:rPr>
        <w:t xml:space="preserve"> 13(3), pp. 203-220. </w:t>
      </w:r>
    </w:p>
    <w:p w14:paraId="41A41C97"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52310663" w14:textId="1D306712" w:rsidR="00D82488" w:rsidRDefault="00D82488" w:rsidP="00E82CA9">
      <w:pPr>
        <w:autoSpaceDE w:val="0"/>
        <w:autoSpaceDN w:val="0"/>
        <w:adjustRightInd w:val="0"/>
        <w:spacing w:after="0" w:line="360" w:lineRule="auto"/>
        <w:ind w:left="720" w:hanging="720"/>
        <w:rPr>
          <w:rFonts w:ascii="Times New Roman" w:hAnsi="Times New Roman" w:cs="Times New Roman"/>
          <w:sz w:val="24"/>
          <w:szCs w:val="24"/>
        </w:rPr>
      </w:pPr>
      <w:proofErr w:type="spellStart"/>
      <w:r w:rsidRPr="00D904F8">
        <w:rPr>
          <w:rFonts w:ascii="Times New Roman" w:hAnsi="Times New Roman" w:cs="Times New Roman"/>
          <w:sz w:val="24"/>
          <w:szCs w:val="24"/>
        </w:rPr>
        <w:t>Fawzy</w:t>
      </w:r>
      <w:proofErr w:type="spellEnd"/>
      <w:r w:rsidRPr="00D904F8">
        <w:rPr>
          <w:rFonts w:ascii="Times New Roman" w:hAnsi="Times New Roman" w:cs="Times New Roman"/>
          <w:sz w:val="24"/>
          <w:szCs w:val="24"/>
        </w:rPr>
        <w:t>, A. (2008)</w:t>
      </w:r>
      <w:r>
        <w:rPr>
          <w:rFonts w:ascii="Times New Roman" w:hAnsi="Times New Roman" w:cs="Times New Roman"/>
          <w:sz w:val="24"/>
          <w:szCs w:val="24"/>
        </w:rPr>
        <w:t>.</w:t>
      </w:r>
      <w:r w:rsidRPr="00D904F8">
        <w:rPr>
          <w:rFonts w:ascii="Times New Roman" w:hAnsi="Times New Roman" w:cs="Times New Roman"/>
          <w:sz w:val="24"/>
          <w:szCs w:val="24"/>
        </w:rPr>
        <w:t xml:space="preserve"> Site selection criteria for meetings on cruise ships: The view of corporate event planners, </w:t>
      </w:r>
      <w:r w:rsidRPr="00B07146">
        <w:rPr>
          <w:rFonts w:ascii="Times New Roman" w:hAnsi="Times New Roman" w:cs="Times New Roman"/>
          <w:i/>
          <w:sz w:val="24"/>
          <w:szCs w:val="24"/>
        </w:rPr>
        <w:t>Journal of Convention and Event Tourism,</w:t>
      </w:r>
      <w:r w:rsidRPr="00D904F8">
        <w:rPr>
          <w:rFonts w:ascii="Times New Roman" w:hAnsi="Times New Roman" w:cs="Times New Roman"/>
          <w:sz w:val="24"/>
          <w:szCs w:val="24"/>
        </w:rPr>
        <w:t xml:space="preserve"> 9 (1), pp. 81-94.</w:t>
      </w:r>
    </w:p>
    <w:p w14:paraId="4F92DC1E" w14:textId="77777777" w:rsidR="00283B21" w:rsidRDefault="00283B21" w:rsidP="00D82488">
      <w:pPr>
        <w:autoSpaceDE w:val="0"/>
        <w:autoSpaceDN w:val="0"/>
        <w:adjustRightInd w:val="0"/>
        <w:spacing w:after="0" w:line="360" w:lineRule="auto"/>
        <w:ind w:left="720" w:hanging="720"/>
        <w:rPr>
          <w:rFonts w:ascii="Times New Roman" w:hAnsi="Times New Roman" w:cs="Times New Roman"/>
          <w:sz w:val="24"/>
          <w:szCs w:val="24"/>
        </w:rPr>
      </w:pPr>
    </w:p>
    <w:p w14:paraId="0DB11ECD" w14:textId="3F32875E" w:rsidR="00283B21" w:rsidRDefault="00283B21" w:rsidP="00D82488">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Getz. D. (2018)</w:t>
      </w:r>
      <w:r w:rsidR="008C3645">
        <w:rPr>
          <w:rFonts w:ascii="Times New Roman" w:hAnsi="Times New Roman" w:cs="Times New Roman"/>
          <w:sz w:val="24"/>
          <w:szCs w:val="24"/>
        </w:rPr>
        <w:t xml:space="preserve">. </w:t>
      </w:r>
      <w:r w:rsidR="008C3645" w:rsidRPr="00516678">
        <w:rPr>
          <w:rFonts w:ascii="Times New Roman" w:hAnsi="Times New Roman" w:cs="Times New Roman"/>
          <w:i/>
          <w:iCs/>
          <w:sz w:val="24"/>
          <w:szCs w:val="24"/>
        </w:rPr>
        <w:t xml:space="preserve">Event Evaluation: </w:t>
      </w:r>
      <w:r w:rsidR="00F4149F" w:rsidRPr="00516678">
        <w:rPr>
          <w:rFonts w:ascii="Times New Roman" w:hAnsi="Times New Roman" w:cs="Times New Roman"/>
          <w:i/>
          <w:iCs/>
          <w:sz w:val="24"/>
          <w:szCs w:val="24"/>
        </w:rPr>
        <w:t>Theory and methods for event management and tourism</w:t>
      </w:r>
      <w:r w:rsidR="00516678">
        <w:rPr>
          <w:rFonts w:ascii="Times New Roman" w:hAnsi="Times New Roman" w:cs="Times New Roman"/>
          <w:i/>
          <w:iCs/>
          <w:sz w:val="24"/>
          <w:szCs w:val="24"/>
        </w:rPr>
        <w:t xml:space="preserve">. </w:t>
      </w:r>
      <w:r w:rsidR="00222524">
        <w:rPr>
          <w:rFonts w:ascii="Times New Roman" w:hAnsi="Times New Roman" w:cs="Times New Roman"/>
          <w:sz w:val="24"/>
          <w:szCs w:val="24"/>
        </w:rPr>
        <w:t xml:space="preserve">Oxford: Goodfellow Publishers. </w:t>
      </w:r>
    </w:p>
    <w:p w14:paraId="61C57C89" w14:textId="77777777" w:rsidR="00DC5774" w:rsidRDefault="00DC5774" w:rsidP="00D82488">
      <w:pPr>
        <w:autoSpaceDE w:val="0"/>
        <w:autoSpaceDN w:val="0"/>
        <w:adjustRightInd w:val="0"/>
        <w:spacing w:after="0" w:line="360" w:lineRule="auto"/>
        <w:ind w:left="720" w:hanging="720"/>
        <w:rPr>
          <w:rFonts w:ascii="Times New Roman" w:hAnsi="Times New Roman" w:cs="Times New Roman"/>
          <w:sz w:val="24"/>
          <w:szCs w:val="24"/>
        </w:rPr>
      </w:pPr>
    </w:p>
    <w:p w14:paraId="1B673F29" w14:textId="501340FE"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r w:rsidRPr="00D82488">
        <w:rPr>
          <w:rFonts w:ascii="Times New Roman" w:hAnsi="Times New Roman" w:cs="Times New Roman"/>
          <w:sz w:val="24"/>
          <w:szCs w:val="24"/>
        </w:rPr>
        <w:t xml:space="preserve">Gibbs, G. (2007). </w:t>
      </w:r>
      <w:proofErr w:type="spellStart"/>
      <w:r w:rsidRPr="00D82488">
        <w:rPr>
          <w:rFonts w:ascii="Times New Roman" w:hAnsi="Times New Roman" w:cs="Times New Roman"/>
          <w:i/>
          <w:iCs/>
          <w:sz w:val="24"/>
          <w:szCs w:val="24"/>
        </w:rPr>
        <w:t>Analyzing</w:t>
      </w:r>
      <w:proofErr w:type="spellEnd"/>
      <w:r w:rsidRPr="00D82488">
        <w:rPr>
          <w:rFonts w:ascii="Times New Roman" w:hAnsi="Times New Roman" w:cs="Times New Roman"/>
          <w:i/>
          <w:iCs/>
          <w:sz w:val="24"/>
          <w:szCs w:val="24"/>
        </w:rPr>
        <w:t xml:space="preserve"> qualitative data</w:t>
      </w:r>
      <w:r w:rsidRPr="00D82488">
        <w:rPr>
          <w:rFonts w:ascii="Times New Roman" w:hAnsi="Times New Roman" w:cs="Times New Roman"/>
          <w:sz w:val="24"/>
          <w:szCs w:val="24"/>
        </w:rPr>
        <w:t>. Los Angeles, CA: Sage Publications.</w:t>
      </w:r>
    </w:p>
    <w:p w14:paraId="4464F667" w14:textId="77777777"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p>
    <w:p w14:paraId="7072057D" w14:textId="4C94A899" w:rsidR="00D82488" w:rsidRDefault="00D82488" w:rsidP="00272DD4">
      <w:pPr>
        <w:spacing w:after="0" w:line="240" w:lineRule="auto"/>
        <w:ind w:left="720" w:hanging="720"/>
        <w:jc w:val="both"/>
        <w:rPr>
          <w:rFonts w:ascii="Times New Roman" w:hAnsi="Times New Roman" w:cs="Times New Roman"/>
          <w:noProof/>
          <w:sz w:val="24"/>
          <w:szCs w:val="24"/>
        </w:rPr>
      </w:pPr>
      <w:bookmarkStart w:id="4" w:name="_ENREF_110"/>
      <w:r w:rsidRPr="00F37A38">
        <w:rPr>
          <w:rFonts w:ascii="Times New Roman" w:hAnsi="Times New Roman" w:cs="Times New Roman"/>
          <w:noProof/>
          <w:sz w:val="24"/>
          <w:szCs w:val="24"/>
        </w:rPr>
        <w:t xml:space="preserve">Guest, G., MacQueen, K., &amp; Namey, E. (2012). </w:t>
      </w:r>
      <w:r w:rsidRPr="00F37A38">
        <w:rPr>
          <w:rFonts w:ascii="Times New Roman" w:hAnsi="Times New Roman" w:cs="Times New Roman"/>
          <w:i/>
          <w:noProof/>
          <w:sz w:val="24"/>
          <w:szCs w:val="24"/>
        </w:rPr>
        <w:t>Applied thematic analysis</w:t>
      </w:r>
      <w:r w:rsidRPr="00F37A38">
        <w:rPr>
          <w:rFonts w:ascii="Times New Roman" w:hAnsi="Times New Roman" w:cs="Times New Roman"/>
          <w:noProof/>
          <w:sz w:val="24"/>
          <w:szCs w:val="24"/>
        </w:rPr>
        <w:t>. Los Angeles, CA: Sage Publications.</w:t>
      </w:r>
      <w:bookmarkEnd w:id="4"/>
    </w:p>
    <w:p w14:paraId="24785602" w14:textId="77777777" w:rsidR="00222524" w:rsidRDefault="00222524" w:rsidP="005A666D">
      <w:pPr>
        <w:autoSpaceDE w:val="0"/>
        <w:autoSpaceDN w:val="0"/>
        <w:adjustRightInd w:val="0"/>
        <w:spacing w:after="0" w:line="360" w:lineRule="auto"/>
        <w:ind w:left="720" w:hanging="720"/>
        <w:rPr>
          <w:rFonts w:ascii="Times New Roman" w:hAnsi="Times New Roman" w:cs="Times New Roman"/>
          <w:sz w:val="24"/>
          <w:szCs w:val="24"/>
        </w:rPr>
      </w:pPr>
    </w:p>
    <w:p w14:paraId="6DB00B8B" w14:textId="556F6C1A"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Harding, J. (2019)</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Qualitative</w:t>
      </w:r>
      <w:r>
        <w:rPr>
          <w:rFonts w:ascii="Times New Roman" w:hAnsi="Times New Roman" w:cs="Times New Roman"/>
          <w:i/>
          <w:sz w:val="24"/>
          <w:szCs w:val="24"/>
        </w:rPr>
        <w:t xml:space="preserve"> d</w:t>
      </w:r>
      <w:r w:rsidRPr="0094783A">
        <w:rPr>
          <w:rFonts w:ascii="Times New Roman" w:hAnsi="Times New Roman" w:cs="Times New Roman"/>
          <w:i/>
          <w:sz w:val="24"/>
          <w:szCs w:val="24"/>
        </w:rPr>
        <w:t xml:space="preserve">ata </w:t>
      </w:r>
      <w:r>
        <w:rPr>
          <w:rFonts w:ascii="Times New Roman" w:hAnsi="Times New Roman" w:cs="Times New Roman"/>
          <w:i/>
          <w:sz w:val="24"/>
          <w:szCs w:val="24"/>
        </w:rPr>
        <w:t>a</w:t>
      </w:r>
      <w:r w:rsidRPr="0094783A">
        <w:rPr>
          <w:rFonts w:ascii="Times New Roman" w:hAnsi="Times New Roman" w:cs="Times New Roman"/>
          <w:i/>
          <w:sz w:val="24"/>
          <w:szCs w:val="24"/>
        </w:rPr>
        <w:t xml:space="preserve">nalysis: From </w:t>
      </w:r>
      <w:r>
        <w:rPr>
          <w:rFonts w:ascii="Times New Roman" w:hAnsi="Times New Roman" w:cs="Times New Roman"/>
          <w:i/>
          <w:sz w:val="24"/>
          <w:szCs w:val="24"/>
        </w:rPr>
        <w:t>s</w:t>
      </w:r>
      <w:r w:rsidRPr="0094783A">
        <w:rPr>
          <w:rFonts w:ascii="Times New Roman" w:hAnsi="Times New Roman" w:cs="Times New Roman"/>
          <w:i/>
          <w:sz w:val="24"/>
          <w:szCs w:val="24"/>
        </w:rPr>
        <w:t xml:space="preserve">tart to </w:t>
      </w:r>
      <w:r>
        <w:rPr>
          <w:rFonts w:ascii="Times New Roman" w:hAnsi="Times New Roman" w:cs="Times New Roman"/>
          <w:i/>
          <w:sz w:val="24"/>
          <w:szCs w:val="24"/>
        </w:rPr>
        <w:t>f</w:t>
      </w:r>
      <w:r w:rsidRPr="0094783A">
        <w:rPr>
          <w:rFonts w:ascii="Times New Roman" w:hAnsi="Times New Roman" w:cs="Times New Roman"/>
          <w:i/>
          <w:sz w:val="24"/>
          <w:szCs w:val="24"/>
        </w:rPr>
        <w:t>inish.</w:t>
      </w:r>
      <w:r w:rsidRPr="00D904F8">
        <w:rPr>
          <w:rFonts w:ascii="Times New Roman" w:hAnsi="Times New Roman" w:cs="Times New Roman"/>
          <w:sz w:val="24"/>
          <w:szCs w:val="24"/>
        </w:rPr>
        <w:t xml:space="preserve"> </w:t>
      </w:r>
      <w:r>
        <w:rPr>
          <w:rFonts w:ascii="Times New Roman" w:hAnsi="Times New Roman" w:cs="Times New Roman"/>
          <w:sz w:val="24"/>
          <w:szCs w:val="24"/>
        </w:rPr>
        <w:t>(2 ed)</w:t>
      </w:r>
      <w:r w:rsidRPr="00D904F8">
        <w:rPr>
          <w:rFonts w:ascii="Times New Roman" w:hAnsi="Times New Roman" w:cs="Times New Roman"/>
          <w:sz w:val="24"/>
          <w:szCs w:val="24"/>
        </w:rPr>
        <w:t>. London</w:t>
      </w:r>
      <w:r>
        <w:rPr>
          <w:rFonts w:ascii="Times New Roman" w:hAnsi="Times New Roman" w:cs="Times New Roman"/>
          <w:sz w:val="24"/>
          <w:szCs w:val="24"/>
        </w:rPr>
        <w:t>, England: Sage Publications.</w:t>
      </w:r>
    </w:p>
    <w:p w14:paraId="2E931091" w14:textId="58AB827C" w:rsidR="009839DF" w:rsidRDefault="00273882" w:rsidP="005A666D">
      <w:pPr>
        <w:autoSpaceDE w:val="0"/>
        <w:autoSpaceDN w:val="0"/>
        <w:adjustRightInd w:val="0"/>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Hassanien</w:t>
      </w:r>
      <w:proofErr w:type="spellEnd"/>
      <w:r>
        <w:rPr>
          <w:rFonts w:ascii="Times New Roman" w:hAnsi="Times New Roman" w:cs="Times New Roman"/>
          <w:sz w:val="24"/>
          <w:szCs w:val="24"/>
        </w:rPr>
        <w:t xml:space="preserve">, A., </w:t>
      </w:r>
      <w:r w:rsidR="0034478E">
        <w:rPr>
          <w:rFonts w:ascii="Times New Roman" w:hAnsi="Times New Roman" w:cs="Times New Roman"/>
          <w:sz w:val="24"/>
          <w:szCs w:val="24"/>
        </w:rPr>
        <w:t xml:space="preserve">&amp;Dale, C. (2011). Toward a typology of event venues. International Journal of Event and Festival Management, 2(2), </w:t>
      </w:r>
      <w:r w:rsidR="007A1C8F">
        <w:rPr>
          <w:rFonts w:ascii="Times New Roman" w:hAnsi="Times New Roman" w:cs="Times New Roman"/>
          <w:sz w:val="24"/>
          <w:szCs w:val="24"/>
        </w:rPr>
        <w:t>pp. 106-116.</w:t>
      </w:r>
    </w:p>
    <w:p w14:paraId="46B9B9F8" w14:textId="77777777" w:rsidR="00BF07BB" w:rsidRDefault="00BF07BB" w:rsidP="005A666D">
      <w:pPr>
        <w:autoSpaceDE w:val="0"/>
        <w:autoSpaceDN w:val="0"/>
        <w:adjustRightInd w:val="0"/>
        <w:spacing w:after="0" w:line="360" w:lineRule="auto"/>
        <w:ind w:left="720" w:hanging="720"/>
        <w:rPr>
          <w:rFonts w:ascii="Times New Roman" w:hAnsi="Times New Roman" w:cs="Times New Roman"/>
          <w:sz w:val="24"/>
          <w:szCs w:val="24"/>
        </w:rPr>
      </w:pPr>
    </w:p>
    <w:p w14:paraId="7C8D6961" w14:textId="165D0D2E" w:rsidR="00D82488" w:rsidRDefault="00840CCE" w:rsidP="0094783A">
      <w:pPr>
        <w:autoSpaceDE w:val="0"/>
        <w:autoSpaceDN w:val="0"/>
        <w:adjustRightInd w:val="0"/>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Hennink</w:t>
      </w:r>
      <w:proofErr w:type="spellEnd"/>
      <w:r>
        <w:rPr>
          <w:rFonts w:ascii="Times New Roman" w:hAnsi="Times New Roman" w:cs="Times New Roman"/>
          <w:sz w:val="24"/>
          <w:szCs w:val="24"/>
        </w:rPr>
        <w:t xml:space="preserve">, M., Kaiser, </w:t>
      </w:r>
      <w:r w:rsidR="007B5A11">
        <w:rPr>
          <w:rFonts w:ascii="Times New Roman" w:hAnsi="Times New Roman" w:cs="Times New Roman"/>
          <w:sz w:val="24"/>
          <w:szCs w:val="24"/>
        </w:rPr>
        <w:t>B., &amp; Marconi, V. (2017). Code saturation versus meaning saturation: How many interviews are enough?</w:t>
      </w:r>
      <w:r w:rsidR="00F37C5B">
        <w:rPr>
          <w:rFonts w:ascii="Times New Roman" w:hAnsi="Times New Roman" w:cs="Times New Roman"/>
          <w:sz w:val="24"/>
          <w:szCs w:val="24"/>
        </w:rPr>
        <w:t xml:space="preserve"> </w:t>
      </w:r>
      <w:r w:rsidR="00F37C5B" w:rsidRPr="00227786">
        <w:rPr>
          <w:rFonts w:ascii="Times New Roman" w:hAnsi="Times New Roman" w:cs="Times New Roman"/>
          <w:i/>
          <w:iCs/>
          <w:sz w:val="24"/>
          <w:szCs w:val="24"/>
        </w:rPr>
        <w:t>Qualitative Health Research</w:t>
      </w:r>
      <w:r w:rsidR="00227786" w:rsidRPr="00227786">
        <w:rPr>
          <w:rFonts w:ascii="Times New Roman" w:hAnsi="Times New Roman" w:cs="Times New Roman"/>
          <w:i/>
          <w:iCs/>
          <w:sz w:val="24"/>
          <w:szCs w:val="24"/>
        </w:rPr>
        <w:t>,</w:t>
      </w:r>
      <w:r w:rsidR="00227786">
        <w:rPr>
          <w:rFonts w:ascii="Times New Roman" w:hAnsi="Times New Roman" w:cs="Times New Roman"/>
          <w:sz w:val="24"/>
          <w:szCs w:val="24"/>
        </w:rPr>
        <w:t xml:space="preserve"> 27(4), pp. 591-608</w:t>
      </w:r>
      <w:r w:rsidR="00BF07BB">
        <w:rPr>
          <w:rFonts w:ascii="Times New Roman" w:hAnsi="Times New Roman" w:cs="Times New Roman"/>
          <w:sz w:val="24"/>
          <w:szCs w:val="24"/>
        </w:rPr>
        <w:t>.</w:t>
      </w:r>
    </w:p>
    <w:p w14:paraId="0ACF4E45" w14:textId="77777777" w:rsidR="00BF07BB" w:rsidRDefault="00BF07BB" w:rsidP="0094783A">
      <w:pPr>
        <w:autoSpaceDE w:val="0"/>
        <w:autoSpaceDN w:val="0"/>
        <w:adjustRightInd w:val="0"/>
        <w:spacing w:after="0" w:line="360" w:lineRule="auto"/>
        <w:ind w:left="720" w:hanging="720"/>
        <w:rPr>
          <w:rFonts w:ascii="Times New Roman" w:hAnsi="Times New Roman" w:cs="Times New Roman"/>
          <w:sz w:val="24"/>
          <w:szCs w:val="24"/>
        </w:rPr>
      </w:pPr>
    </w:p>
    <w:p w14:paraId="4193CCED" w14:textId="4DFA5527" w:rsidR="006125D7" w:rsidRDefault="00856693" w:rsidP="00FD4620">
      <w:pPr>
        <w:autoSpaceDE w:val="0"/>
        <w:autoSpaceDN w:val="0"/>
        <w:adjustRightInd w:val="0"/>
        <w:spacing w:after="0" w:line="360" w:lineRule="auto"/>
        <w:ind w:left="720" w:hanging="720"/>
        <w:rPr>
          <w:rFonts w:ascii="Times New Roman" w:hAnsi="Times New Roman" w:cs="Times New Roman"/>
          <w:sz w:val="24"/>
          <w:szCs w:val="24"/>
        </w:rPr>
      </w:pPr>
      <w:r w:rsidRPr="00856693">
        <w:rPr>
          <w:rFonts w:ascii="Times New Roman" w:hAnsi="Times New Roman" w:cs="Times New Roman"/>
          <w:sz w:val="24"/>
          <w:szCs w:val="24"/>
        </w:rPr>
        <w:t xml:space="preserve">Kerr, C., Nixon, A., &amp; Wild, D. (2010). Assessing and demonstrating data saturation in qualitative inquiry supporting patient-reported outcomes research. Expert Review of Pharmacoeconomics &amp; Outcomes Research, 10, </w:t>
      </w:r>
      <w:r>
        <w:rPr>
          <w:rFonts w:ascii="Times New Roman" w:hAnsi="Times New Roman" w:cs="Times New Roman"/>
          <w:sz w:val="24"/>
          <w:szCs w:val="24"/>
        </w:rPr>
        <w:t xml:space="preserve">pp. </w:t>
      </w:r>
      <w:r w:rsidRPr="00856693">
        <w:rPr>
          <w:rFonts w:ascii="Times New Roman" w:hAnsi="Times New Roman" w:cs="Times New Roman"/>
          <w:sz w:val="24"/>
          <w:szCs w:val="24"/>
        </w:rPr>
        <w:t>269–281</w:t>
      </w:r>
      <w:r>
        <w:rPr>
          <w:rFonts w:ascii="Times New Roman" w:hAnsi="Times New Roman" w:cs="Times New Roman"/>
          <w:sz w:val="24"/>
          <w:szCs w:val="24"/>
        </w:rPr>
        <w:t>.</w:t>
      </w:r>
    </w:p>
    <w:p w14:paraId="17A199D4" w14:textId="77777777" w:rsidR="00BF07BB" w:rsidRDefault="00BF07BB" w:rsidP="00FD4620">
      <w:pPr>
        <w:autoSpaceDE w:val="0"/>
        <w:autoSpaceDN w:val="0"/>
        <w:adjustRightInd w:val="0"/>
        <w:spacing w:after="0" w:line="360" w:lineRule="auto"/>
        <w:ind w:left="720" w:hanging="720"/>
        <w:rPr>
          <w:rFonts w:ascii="Times New Roman" w:hAnsi="Times New Roman" w:cs="Times New Roman"/>
          <w:sz w:val="24"/>
          <w:szCs w:val="24"/>
        </w:rPr>
      </w:pPr>
    </w:p>
    <w:p w14:paraId="4835CC4B" w14:textId="693C18E4" w:rsidR="00D82488" w:rsidRDefault="00D82488" w:rsidP="00FD4620">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Kotler, N., &amp; Kotler, P. (2007). Can museums be all things to all people? Missions, goals, and marketing’s role. In: Sandel, R., &amp; Janes, R. (Eds.), </w:t>
      </w:r>
      <w:r w:rsidRPr="005F12CF">
        <w:rPr>
          <w:rFonts w:ascii="Times New Roman" w:hAnsi="Times New Roman" w:cs="Times New Roman"/>
          <w:i/>
          <w:iCs/>
          <w:sz w:val="24"/>
          <w:szCs w:val="24"/>
        </w:rPr>
        <w:t>Museum management and marketing</w:t>
      </w:r>
      <w:r>
        <w:rPr>
          <w:rFonts w:ascii="Times New Roman" w:hAnsi="Times New Roman" w:cs="Times New Roman"/>
          <w:sz w:val="24"/>
          <w:szCs w:val="24"/>
        </w:rPr>
        <w:t xml:space="preserve"> (pp. 313-330). Abingdon, England: Routledge. </w:t>
      </w:r>
    </w:p>
    <w:p w14:paraId="129F3B33" w14:textId="77777777" w:rsidR="00D82488" w:rsidRDefault="00D82488" w:rsidP="00FD4620">
      <w:pPr>
        <w:autoSpaceDE w:val="0"/>
        <w:autoSpaceDN w:val="0"/>
        <w:adjustRightInd w:val="0"/>
        <w:spacing w:after="0" w:line="360" w:lineRule="auto"/>
        <w:ind w:left="720" w:hanging="720"/>
        <w:rPr>
          <w:rFonts w:ascii="Times New Roman" w:hAnsi="Times New Roman" w:cs="Times New Roman"/>
          <w:sz w:val="24"/>
          <w:szCs w:val="24"/>
        </w:rPr>
      </w:pPr>
    </w:p>
    <w:p w14:paraId="52EB23B9" w14:textId="01AEC030" w:rsidR="00D82488" w:rsidRDefault="00D82488" w:rsidP="0094783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K</w:t>
      </w:r>
      <w:r w:rsidRPr="00933327">
        <w:rPr>
          <w:rFonts w:ascii="Times New Roman" w:hAnsi="Times New Roman" w:cs="Times New Roman"/>
          <w:sz w:val="24"/>
          <w:szCs w:val="24"/>
        </w:rPr>
        <w:t xml:space="preserve">otler, P. (1973). </w:t>
      </w:r>
      <w:r>
        <w:rPr>
          <w:rFonts w:ascii="Times New Roman" w:hAnsi="Times New Roman" w:cs="Times New Roman"/>
          <w:sz w:val="24"/>
          <w:szCs w:val="24"/>
        </w:rPr>
        <w:t>A</w:t>
      </w:r>
      <w:r w:rsidRPr="00933327">
        <w:rPr>
          <w:rFonts w:ascii="Times New Roman" w:hAnsi="Times New Roman" w:cs="Times New Roman"/>
          <w:sz w:val="24"/>
          <w:szCs w:val="24"/>
        </w:rPr>
        <w:t>tmospherics as a marketing tool</w:t>
      </w:r>
      <w:r>
        <w:rPr>
          <w:rFonts w:ascii="Times New Roman" w:hAnsi="Times New Roman" w:cs="Times New Roman"/>
          <w:sz w:val="24"/>
          <w:szCs w:val="24"/>
        </w:rPr>
        <w:t>,</w:t>
      </w:r>
      <w:r w:rsidRPr="00933327">
        <w:rPr>
          <w:rFonts w:ascii="Times New Roman" w:hAnsi="Times New Roman" w:cs="Times New Roman"/>
          <w:sz w:val="24"/>
          <w:szCs w:val="24"/>
        </w:rPr>
        <w:t xml:space="preserve"> </w:t>
      </w:r>
      <w:r w:rsidRPr="001B5302">
        <w:rPr>
          <w:rFonts w:ascii="Times New Roman" w:hAnsi="Times New Roman" w:cs="Times New Roman"/>
          <w:i/>
          <w:iCs/>
          <w:sz w:val="24"/>
          <w:szCs w:val="24"/>
        </w:rPr>
        <w:t>Journal of Retailing,</w:t>
      </w:r>
      <w:r w:rsidRPr="00933327">
        <w:rPr>
          <w:rFonts w:ascii="Times New Roman" w:hAnsi="Times New Roman" w:cs="Times New Roman"/>
          <w:sz w:val="24"/>
          <w:szCs w:val="24"/>
        </w:rPr>
        <w:t xml:space="preserve"> (4), </w:t>
      </w:r>
      <w:r>
        <w:rPr>
          <w:rFonts w:ascii="Times New Roman" w:hAnsi="Times New Roman" w:cs="Times New Roman"/>
          <w:sz w:val="24"/>
          <w:szCs w:val="24"/>
        </w:rPr>
        <w:t xml:space="preserve">pp. </w:t>
      </w:r>
      <w:r w:rsidRPr="00933327">
        <w:rPr>
          <w:rFonts w:ascii="Times New Roman" w:hAnsi="Times New Roman" w:cs="Times New Roman"/>
          <w:sz w:val="24"/>
          <w:szCs w:val="24"/>
        </w:rPr>
        <w:t>48–64</w:t>
      </w:r>
      <w:r>
        <w:rPr>
          <w:rFonts w:ascii="Times New Roman" w:hAnsi="Times New Roman" w:cs="Times New Roman"/>
          <w:sz w:val="24"/>
          <w:szCs w:val="24"/>
        </w:rPr>
        <w:t>.</w:t>
      </w:r>
    </w:p>
    <w:p w14:paraId="280FAECE" w14:textId="77777777" w:rsidR="00D82488" w:rsidRDefault="00D82488" w:rsidP="0094783A">
      <w:pPr>
        <w:autoSpaceDE w:val="0"/>
        <w:autoSpaceDN w:val="0"/>
        <w:adjustRightInd w:val="0"/>
        <w:spacing w:after="0" w:line="360" w:lineRule="auto"/>
        <w:ind w:left="720" w:hanging="720"/>
        <w:rPr>
          <w:rFonts w:ascii="Times New Roman" w:hAnsi="Times New Roman" w:cs="Times New Roman"/>
          <w:sz w:val="24"/>
          <w:szCs w:val="24"/>
        </w:rPr>
      </w:pPr>
    </w:p>
    <w:p w14:paraId="21C65F2E" w14:textId="7CB1E59C"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 xml:space="preserve">Leask, A, </w:t>
      </w:r>
      <w:r>
        <w:rPr>
          <w:rFonts w:ascii="Times New Roman" w:hAnsi="Times New Roman" w:cs="Times New Roman"/>
          <w:sz w:val="24"/>
          <w:szCs w:val="24"/>
        </w:rPr>
        <w:t xml:space="preserve">&amp; </w:t>
      </w:r>
      <w:r w:rsidRPr="00D904F8">
        <w:rPr>
          <w:rFonts w:ascii="Times New Roman" w:hAnsi="Times New Roman" w:cs="Times New Roman"/>
          <w:sz w:val="24"/>
          <w:szCs w:val="24"/>
        </w:rPr>
        <w:t>Hood, G-L. (</w:t>
      </w:r>
      <w:r>
        <w:rPr>
          <w:rFonts w:ascii="Times New Roman" w:hAnsi="Times New Roman" w:cs="Times New Roman"/>
          <w:sz w:val="24"/>
          <w:szCs w:val="24"/>
        </w:rPr>
        <w:t>2001).</w:t>
      </w:r>
      <w:r w:rsidRPr="00D904F8">
        <w:rPr>
          <w:rFonts w:ascii="Times New Roman" w:hAnsi="Times New Roman" w:cs="Times New Roman"/>
          <w:sz w:val="24"/>
          <w:szCs w:val="24"/>
        </w:rPr>
        <w:t xml:space="preserve"> Unusual venues as conference facilities, </w:t>
      </w:r>
      <w:r w:rsidRPr="0094783A">
        <w:rPr>
          <w:rFonts w:ascii="Times New Roman" w:hAnsi="Times New Roman" w:cs="Times New Roman"/>
          <w:i/>
          <w:sz w:val="24"/>
          <w:szCs w:val="24"/>
        </w:rPr>
        <w:t>Journal of Convention and Exhibition Management,</w:t>
      </w:r>
      <w:r w:rsidRPr="00D904F8">
        <w:rPr>
          <w:rFonts w:ascii="Times New Roman" w:hAnsi="Times New Roman" w:cs="Times New Roman"/>
          <w:sz w:val="24"/>
          <w:szCs w:val="24"/>
        </w:rPr>
        <w:t xml:space="preserve"> 2(4), pp. 37-63</w:t>
      </w:r>
      <w:r>
        <w:rPr>
          <w:rFonts w:ascii="Times New Roman" w:hAnsi="Times New Roman" w:cs="Times New Roman"/>
          <w:sz w:val="24"/>
          <w:szCs w:val="24"/>
        </w:rPr>
        <w:t>.</w:t>
      </w:r>
    </w:p>
    <w:p w14:paraId="4FC27B2C"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523E1B8F" w14:textId="72FC173B"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lastRenderedPageBreak/>
        <w:t xml:space="preserve">Lee, S., Parrish, C. </w:t>
      </w:r>
      <w:r>
        <w:rPr>
          <w:rFonts w:ascii="Times New Roman" w:hAnsi="Times New Roman" w:cs="Times New Roman"/>
          <w:sz w:val="24"/>
          <w:szCs w:val="24"/>
        </w:rPr>
        <w:t>&amp;</w:t>
      </w:r>
      <w:r w:rsidRPr="00D904F8">
        <w:rPr>
          <w:rFonts w:ascii="Times New Roman" w:hAnsi="Times New Roman" w:cs="Times New Roman"/>
          <w:sz w:val="24"/>
          <w:szCs w:val="24"/>
        </w:rPr>
        <w:t xml:space="preserve"> Kim, J.-H. (2015)</w:t>
      </w:r>
      <w:r>
        <w:rPr>
          <w:rFonts w:ascii="Times New Roman" w:hAnsi="Times New Roman" w:cs="Times New Roman"/>
          <w:sz w:val="24"/>
          <w:szCs w:val="24"/>
        </w:rPr>
        <w:t>.</w:t>
      </w:r>
      <w:r w:rsidRPr="00D904F8">
        <w:rPr>
          <w:rFonts w:ascii="Times New Roman" w:hAnsi="Times New Roman" w:cs="Times New Roman"/>
          <w:sz w:val="24"/>
          <w:szCs w:val="24"/>
        </w:rPr>
        <w:t xml:space="preserve"> Sports stadiums as meeting and corporate/social event venues: A perspective from meeting/event planners and sport facility administrators, </w:t>
      </w:r>
      <w:r w:rsidRPr="0094783A">
        <w:rPr>
          <w:rFonts w:ascii="Times New Roman" w:hAnsi="Times New Roman" w:cs="Times New Roman"/>
          <w:i/>
          <w:sz w:val="24"/>
          <w:szCs w:val="24"/>
        </w:rPr>
        <w:t>Journal of Quality Assurance in Hospitality &amp; Tourism,</w:t>
      </w:r>
      <w:r w:rsidRPr="00D904F8">
        <w:rPr>
          <w:rFonts w:ascii="Times New Roman" w:hAnsi="Times New Roman" w:cs="Times New Roman"/>
          <w:sz w:val="24"/>
          <w:szCs w:val="24"/>
        </w:rPr>
        <w:t xml:space="preserve"> 16(2), pp. 164–180. </w:t>
      </w:r>
    </w:p>
    <w:p w14:paraId="7D4CBE66" w14:textId="77777777" w:rsidR="003E38EE" w:rsidRDefault="003E38EE" w:rsidP="005A666D">
      <w:pPr>
        <w:autoSpaceDE w:val="0"/>
        <w:autoSpaceDN w:val="0"/>
        <w:adjustRightInd w:val="0"/>
        <w:spacing w:after="0" w:line="360" w:lineRule="auto"/>
        <w:ind w:left="720" w:hanging="720"/>
        <w:rPr>
          <w:rFonts w:ascii="Segoe UI" w:hAnsi="Segoe UI" w:cs="Segoe UI"/>
          <w:sz w:val="18"/>
          <w:szCs w:val="18"/>
        </w:rPr>
      </w:pPr>
    </w:p>
    <w:p w14:paraId="4C1420E1" w14:textId="699E69C6" w:rsidR="00D82488" w:rsidRDefault="003E38EE" w:rsidP="005A666D">
      <w:pPr>
        <w:autoSpaceDE w:val="0"/>
        <w:autoSpaceDN w:val="0"/>
        <w:adjustRightInd w:val="0"/>
        <w:spacing w:after="0" w:line="360" w:lineRule="auto"/>
        <w:ind w:left="720" w:hanging="720"/>
        <w:rPr>
          <w:rFonts w:ascii="Times New Roman" w:hAnsi="Times New Roman" w:cs="Times New Roman"/>
          <w:sz w:val="24"/>
          <w:szCs w:val="24"/>
        </w:rPr>
      </w:pPr>
      <w:proofErr w:type="spellStart"/>
      <w:r w:rsidRPr="003E38EE">
        <w:rPr>
          <w:rFonts w:ascii="Times New Roman" w:hAnsi="Times New Roman" w:cs="Times New Roman"/>
          <w:sz w:val="24"/>
          <w:szCs w:val="24"/>
        </w:rPr>
        <w:t>Longino</w:t>
      </w:r>
      <w:proofErr w:type="spellEnd"/>
      <w:r w:rsidRPr="003E38EE">
        <w:rPr>
          <w:rFonts w:ascii="Times New Roman" w:hAnsi="Times New Roman" w:cs="Times New Roman"/>
          <w:sz w:val="24"/>
          <w:szCs w:val="24"/>
        </w:rPr>
        <w:t xml:space="preserve">, H. E. (2002). </w:t>
      </w:r>
      <w:r w:rsidRPr="00261079">
        <w:rPr>
          <w:rFonts w:ascii="Times New Roman" w:hAnsi="Times New Roman" w:cs="Times New Roman"/>
          <w:i/>
          <w:iCs/>
          <w:sz w:val="24"/>
          <w:szCs w:val="24"/>
        </w:rPr>
        <w:t>The fate of knowledge.</w:t>
      </w:r>
      <w:r w:rsidRPr="003E38EE">
        <w:rPr>
          <w:rFonts w:ascii="Times New Roman" w:hAnsi="Times New Roman" w:cs="Times New Roman"/>
          <w:sz w:val="24"/>
          <w:szCs w:val="24"/>
        </w:rPr>
        <w:t xml:space="preserve"> Princeton, NJ: Princeton University Press.</w:t>
      </w:r>
    </w:p>
    <w:p w14:paraId="39F8098F" w14:textId="77777777" w:rsidR="003E38EE" w:rsidRDefault="003E38EE" w:rsidP="005A666D">
      <w:pPr>
        <w:autoSpaceDE w:val="0"/>
        <w:autoSpaceDN w:val="0"/>
        <w:adjustRightInd w:val="0"/>
        <w:spacing w:after="0" w:line="360" w:lineRule="auto"/>
        <w:ind w:left="720" w:hanging="720"/>
        <w:rPr>
          <w:rFonts w:ascii="Times New Roman" w:hAnsi="Times New Roman" w:cs="Times New Roman"/>
          <w:sz w:val="24"/>
          <w:szCs w:val="24"/>
        </w:rPr>
      </w:pPr>
    </w:p>
    <w:p w14:paraId="33B43177" w14:textId="3D9937A2"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Mair, J. (201</w:t>
      </w:r>
      <w:r w:rsidR="003F5D70">
        <w:rPr>
          <w:rFonts w:ascii="Times New Roman" w:hAnsi="Times New Roman" w:cs="Times New Roman"/>
          <w:sz w:val="24"/>
          <w:szCs w:val="24"/>
        </w:rPr>
        <w:t>4</w:t>
      </w:r>
      <w:r w:rsidRPr="00D904F8">
        <w:rPr>
          <w:rFonts w:ascii="Times New Roman" w:hAnsi="Times New Roman" w:cs="Times New Roman"/>
          <w:sz w:val="24"/>
          <w:szCs w:val="24"/>
        </w:rPr>
        <w:t>)</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 xml:space="preserve">Conferences and </w:t>
      </w:r>
      <w:r>
        <w:rPr>
          <w:rFonts w:ascii="Times New Roman" w:hAnsi="Times New Roman" w:cs="Times New Roman"/>
          <w:i/>
          <w:sz w:val="24"/>
          <w:szCs w:val="24"/>
        </w:rPr>
        <w:t>c</w:t>
      </w:r>
      <w:r w:rsidRPr="0094783A">
        <w:rPr>
          <w:rFonts w:ascii="Times New Roman" w:hAnsi="Times New Roman" w:cs="Times New Roman"/>
          <w:i/>
          <w:sz w:val="24"/>
          <w:szCs w:val="24"/>
        </w:rPr>
        <w:t xml:space="preserve">onventions: A </w:t>
      </w:r>
      <w:r>
        <w:rPr>
          <w:rFonts w:ascii="Times New Roman" w:hAnsi="Times New Roman" w:cs="Times New Roman"/>
          <w:i/>
          <w:sz w:val="24"/>
          <w:szCs w:val="24"/>
        </w:rPr>
        <w:t>r</w:t>
      </w:r>
      <w:r w:rsidRPr="0094783A">
        <w:rPr>
          <w:rFonts w:ascii="Times New Roman" w:hAnsi="Times New Roman" w:cs="Times New Roman"/>
          <w:i/>
          <w:sz w:val="24"/>
          <w:szCs w:val="24"/>
        </w:rPr>
        <w:t xml:space="preserve">esearch </w:t>
      </w:r>
      <w:r>
        <w:rPr>
          <w:rFonts w:ascii="Times New Roman" w:hAnsi="Times New Roman" w:cs="Times New Roman"/>
          <w:i/>
          <w:sz w:val="24"/>
          <w:szCs w:val="24"/>
        </w:rPr>
        <w:t>p</w:t>
      </w:r>
      <w:r w:rsidRPr="0094783A">
        <w:rPr>
          <w:rFonts w:ascii="Times New Roman" w:hAnsi="Times New Roman" w:cs="Times New Roman"/>
          <w:i/>
          <w:sz w:val="24"/>
          <w:szCs w:val="24"/>
        </w:rPr>
        <w:t>erspective</w:t>
      </w:r>
      <w:r>
        <w:rPr>
          <w:rFonts w:ascii="Times New Roman" w:hAnsi="Times New Roman" w:cs="Times New Roman"/>
          <w:i/>
          <w:sz w:val="24"/>
          <w:szCs w:val="24"/>
        </w:rPr>
        <w:t>.</w:t>
      </w:r>
      <w:r w:rsidRPr="00D904F8">
        <w:rPr>
          <w:rFonts w:ascii="Times New Roman" w:hAnsi="Times New Roman" w:cs="Times New Roman"/>
          <w:sz w:val="24"/>
          <w:szCs w:val="24"/>
        </w:rPr>
        <w:t xml:space="preserve"> London</w:t>
      </w:r>
      <w:r>
        <w:rPr>
          <w:rFonts w:ascii="Times New Roman" w:hAnsi="Times New Roman" w:cs="Times New Roman"/>
          <w:sz w:val="24"/>
          <w:szCs w:val="24"/>
        </w:rPr>
        <w:t>, England</w:t>
      </w:r>
      <w:r w:rsidRPr="00D904F8">
        <w:rPr>
          <w:rFonts w:ascii="Times New Roman" w:hAnsi="Times New Roman" w:cs="Times New Roman"/>
          <w:sz w:val="24"/>
          <w:szCs w:val="24"/>
        </w:rPr>
        <w:t xml:space="preserve">: Routledge. </w:t>
      </w:r>
    </w:p>
    <w:p w14:paraId="5A855D82"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22DA6704" w14:textId="49612482"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Manchester Art Gallery (n/a).  </w:t>
      </w:r>
      <w:r w:rsidRPr="00316E9D">
        <w:rPr>
          <w:rFonts w:ascii="Times New Roman" w:hAnsi="Times New Roman" w:cs="Times New Roman"/>
          <w:i/>
          <w:sz w:val="24"/>
          <w:szCs w:val="24"/>
        </w:rPr>
        <w:t xml:space="preserve">A </w:t>
      </w:r>
      <w:r>
        <w:rPr>
          <w:rFonts w:ascii="Times New Roman" w:hAnsi="Times New Roman" w:cs="Times New Roman"/>
          <w:i/>
          <w:sz w:val="24"/>
          <w:szCs w:val="24"/>
        </w:rPr>
        <w:t>u</w:t>
      </w:r>
      <w:r w:rsidRPr="00316E9D">
        <w:rPr>
          <w:rFonts w:ascii="Times New Roman" w:hAnsi="Times New Roman" w:cs="Times New Roman"/>
          <w:i/>
          <w:sz w:val="24"/>
          <w:szCs w:val="24"/>
        </w:rPr>
        <w:t xml:space="preserve">nique </w:t>
      </w:r>
      <w:r>
        <w:rPr>
          <w:rFonts w:ascii="Times New Roman" w:hAnsi="Times New Roman" w:cs="Times New Roman"/>
          <w:i/>
          <w:sz w:val="24"/>
          <w:szCs w:val="24"/>
        </w:rPr>
        <w:t>s</w:t>
      </w:r>
      <w:r w:rsidRPr="00316E9D">
        <w:rPr>
          <w:rFonts w:ascii="Times New Roman" w:hAnsi="Times New Roman" w:cs="Times New Roman"/>
          <w:i/>
          <w:sz w:val="24"/>
          <w:szCs w:val="24"/>
        </w:rPr>
        <w:t xml:space="preserve">etting for </w:t>
      </w:r>
      <w:r>
        <w:rPr>
          <w:rFonts w:ascii="Times New Roman" w:hAnsi="Times New Roman" w:cs="Times New Roman"/>
          <w:i/>
          <w:sz w:val="24"/>
          <w:szCs w:val="24"/>
        </w:rPr>
        <w:t>e</w:t>
      </w:r>
      <w:r w:rsidRPr="00316E9D">
        <w:rPr>
          <w:rFonts w:ascii="Times New Roman" w:hAnsi="Times New Roman" w:cs="Times New Roman"/>
          <w:i/>
          <w:sz w:val="24"/>
          <w:szCs w:val="24"/>
        </w:rPr>
        <w:t xml:space="preserve">xtraordinary </w:t>
      </w:r>
      <w:r>
        <w:rPr>
          <w:rFonts w:ascii="Times New Roman" w:hAnsi="Times New Roman" w:cs="Times New Roman"/>
          <w:i/>
          <w:sz w:val="24"/>
          <w:szCs w:val="24"/>
        </w:rPr>
        <w:t>e</w:t>
      </w:r>
      <w:r w:rsidRPr="00316E9D">
        <w:rPr>
          <w:rFonts w:ascii="Times New Roman" w:hAnsi="Times New Roman" w:cs="Times New Roman"/>
          <w:i/>
          <w:sz w:val="24"/>
          <w:szCs w:val="24"/>
        </w:rPr>
        <w:t>vents,</w:t>
      </w:r>
      <w:r>
        <w:rPr>
          <w:rFonts w:ascii="Times New Roman" w:hAnsi="Times New Roman" w:cs="Times New Roman"/>
          <w:sz w:val="24"/>
          <w:szCs w:val="24"/>
        </w:rPr>
        <w:t xml:space="preserve"> available at </w:t>
      </w:r>
      <w:hyperlink r:id="rId31" w:history="1">
        <w:r w:rsidRPr="00316E9D">
          <w:rPr>
            <w:rFonts w:ascii="Times New Roman" w:hAnsi="Times New Roman" w:cs="Times New Roman"/>
            <w:sz w:val="24"/>
            <w:szCs w:val="24"/>
          </w:rPr>
          <w:t>http://manchesterartgallery.org/visit/venue-hire/</w:t>
        </w:r>
      </w:hyperlink>
      <w:r>
        <w:rPr>
          <w:rFonts w:ascii="Times New Roman" w:hAnsi="Times New Roman" w:cs="Times New Roman"/>
          <w:sz w:val="24"/>
          <w:szCs w:val="24"/>
        </w:rPr>
        <w:t>. Accessed 16</w:t>
      </w:r>
      <w:r w:rsidRPr="00316E9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w:t>
      </w:r>
    </w:p>
    <w:p w14:paraId="568B9B97" w14:textId="77777777" w:rsidR="00D82488" w:rsidRDefault="00D82488" w:rsidP="006B0F66">
      <w:pPr>
        <w:autoSpaceDE w:val="0"/>
        <w:autoSpaceDN w:val="0"/>
        <w:adjustRightInd w:val="0"/>
        <w:spacing w:after="0" w:line="360" w:lineRule="auto"/>
        <w:rPr>
          <w:rFonts w:ascii="Times New Roman" w:hAnsi="Times New Roman" w:cs="Times New Roman"/>
          <w:sz w:val="24"/>
          <w:szCs w:val="24"/>
        </w:rPr>
      </w:pPr>
    </w:p>
    <w:p w14:paraId="715270B4" w14:textId="44DCE678" w:rsidR="00D82488" w:rsidRDefault="00D82488" w:rsidP="005F3350">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Marr, S. (2011). Applying “work process knowledge” to visitor attractions venues, </w:t>
      </w:r>
      <w:r w:rsidRPr="005A619D">
        <w:rPr>
          <w:rFonts w:ascii="Times New Roman" w:hAnsi="Times New Roman" w:cs="Times New Roman"/>
          <w:i/>
          <w:iCs/>
          <w:sz w:val="24"/>
          <w:szCs w:val="24"/>
        </w:rPr>
        <w:t>International Journal of Event and Festival Management,</w:t>
      </w:r>
      <w:r>
        <w:rPr>
          <w:rFonts w:ascii="Times New Roman" w:hAnsi="Times New Roman" w:cs="Times New Roman"/>
          <w:sz w:val="24"/>
          <w:szCs w:val="24"/>
        </w:rPr>
        <w:t xml:space="preserve"> 2(2), pp. 151-169.</w:t>
      </w:r>
    </w:p>
    <w:p w14:paraId="698251AC" w14:textId="77777777" w:rsidR="00D82488" w:rsidRDefault="00D82488" w:rsidP="005F3350">
      <w:pPr>
        <w:autoSpaceDE w:val="0"/>
        <w:autoSpaceDN w:val="0"/>
        <w:adjustRightInd w:val="0"/>
        <w:spacing w:after="0" w:line="360" w:lineRule="auto"/>
        <w:ind w:left="720" w:hanging="720"/>
        <w:rPr>
          <w:rFonts w:ascii="Times New Roman" w:hAnsi="Times New Roman" w:cs="Times New Roman"/>
          <w:sz w:val="24"/>
          <w:szCs w:val="24"/>
        </w:rPr>
      </w:pPr>
    </w:p>
    <w:p w14:paraId="02BA98F7" w14:textId="478429A5"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r w:rsidRPr="00D82488">
        <w:rPr>
          <w:rFonts w:ascii="Times New Roman" w:hAnsi="Times New Roman" w:cs="Times New Roman"/>
          <w:sz w:val="24"/>
          <w:szCs w:val="24"/>
        </w:rPr>
        <w:t xml:space="preserve">Miles, M. B., Huberman, A. M., &amp; </w:t>
      </w:r>
      <w:proofErr w:type="spellStart"/>
      <w:r w:rsidRPr="00D82488">
        <w:rPr>
          <w:rFonts w:ascii="Times New Roman" w:hAnsi="Times New Roman" w:cs="Times New Roman"/>
          <w:sz w:val="24"/>
          <w:szCs w:val="24"/>
        </w:rPr>
        <w:t>Saldaña</w:t>
      </w:r>
      <w:proofErr w:type="spellEnd"/>
      <w:r w:rsidRPr="00D82488">
        <w:rPr>
          <w:rFonts w:ascii="Times New Roman" w:hAnsi="Times New Roman" w:cs="Times New Roman"/>
          <w:sz w:val="24"/>
          <w:szCs w:val="24"/>
        </w:rPr>
        <w:t xml:space="preserve">, J. (2014). </w:t>
      </w:r>
      <w:r w:rsidRPr="00D82488">
        <w:rPr>
          <w:rFonts w:ascii="Times New Roman" w:hAnsi="Times New Roman" w:cs="Times New Roman"/>
          <w:i/>
          <w:iCs/>
          <w:sz w:val="24"/>
          <w:szCs w:val="24"/>
        </w:rPr>
        <w:t>Qualitative data analysis: A methods sourcebook</w:t>
      </w:r>
      <w:r w:rsidRPr="00D82488">
        <w:rPr>
          <w:rFonts w:ascii="Times New Roman" w:hAnsi="Times New Roman" w:cs="Times New Roman"/>
          <w:sz w:val="24"/>
          <w:szCs w:val="24"/>
        </w:rPr>
        <w:t xml:space="preserve"> (3d ed.). Los Angeles, CA: Sage Publications.</w:t>
      </w:r>
    </w:p>
    <w:p w14:paraId="2441C2DE" w14:textId="77777777" w:rsidR="00D82488" w:rsidRDefault="00D82488" w:rsidP="00D82488">
      <w:pPr>
        <w:autoSpaceDE w:val="0"/>
        <w:autoSpaceDN w:val="0"/>
        <w:adjustRightInd w:val="0"/>
        <w:spacing w:after="0" w:line="360" w:lineRule="auto"/>
        <w:rPr>
          <w:rFonts w:ascii="Times New Roman" w:hAnsi="Times New Roman" w:cs="Times New Roman"/>
          <w:sz w:val="24"/>
          <w:szCs w:val="24"/>
        </w:rPr>
      </w:pPr>
    </w:p>
    <w:p w14:paraId="28F3F95D" w14:textId="56974B59"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proofErr w:type="spellStart"/>
      <w:r w:rsidRPr="00D82488">
        <w:rPr>
          <w:rFonts w:ascii="Times New Roman" w:hAnsi="Times New Roman" w:cs="Times New Roman"/>
          <w:sz w:val="24"/>
          <w:szCs w:val="24"/>
        </w:rPr>
        <w:t>Minichiello</w:t>
      </w:r>
      <w:proofErr w:type="spellEnd"/>
      <w:r w:rsidRPr="00D82488">
        <w:rPr>
          <w:rFonts w:ascii="Times New Roman" w:hAnsi="Times New Roman" w:cs="Times New Roman"/>
          <w:sz w:val="24"/>
          <w:szCs w:val="24"/>
        </w:rPr>
        <w:t xml:space="preserve">, V. (1995). </w:t>
      </w:r>
      <w:r w:rsidRPr="00D82488">
        <w:rPr>
          <w:rFonts w:ascii="Times New Roman" w:hAnsi="Times New Roman" w:cs="Times New Roman"/>
          <w:i/>
          <w:iCs/>
          <w:sz w:val="24"/>
          <w:szCs w:val="24"/>
        </w:rPr>
        <w:t>In-depth interviewing: Principles, techniques, analysis</w:t>
      </w:r>
      <w:r w:rsidRPr="00D82488">
        <w:rPr>
          <w:rFonts w:ascii="Times New Roman" w:hAnsi="Times New Roman" w:cs="Times New Roman"/>
          <w:sz w:val="24"/>
          <w:szCs w:val="24"/>
        </w:rPr>
        <w:t xml:space="preserve"> (2 ed.). Melbourne, Australia: Longman.</w:t>
      </w:r>
    </w:p>
    <w:p w14:paraId="05327DC9" w14:textId="77777777"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p>
    <w:p w14:paraId="32B23F73" w14:textId="7D10436F"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Nolan, E. (2018)</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 xml:space="preserve">Working </w:t>
      </w:r>
      <w:r>
        <w:rPr>
          <w:rFonts w:ascii="Times New Roman" w:hAnsi="Times New Roman" w:cs="Times New Roman"/>
          <w:i/>
          <w:sz w:val="24"/>
          <w:szCs w:val="24"/>
        </w:rPr>
        <w:t>w</w:t>
      </w:r>
      <w:r w:rsidRPr="0094783A">
        <w:rPr>
          <w:rFonts w:ascii="Times New Roman" w:hAnsi="Times New Roman" w:cs="Times New Roman"/>
          <w:i/>
          <w:sz w:val="24"/>
          <w:szCs w:val="24"/>
        </w:rPr>
        <w:t xml:space="preserve">ith </w:t>
      </w:r>
      <w:r>
        <w:rPr>
          <w:rFonts w:ascii="Times New Roman" w:hAnsi="Times New Roman" w:cs="Times New Roman"/>
          <w:i/>
          <w:sz w:val="24"/>
          <w:szCs w:val="24"/>
        </w:rPr>
        <w:t>v</w:t>
      </w:r>
      <w:r w:rsidRPr="0094783A">
        <w:rPr>
          <w:rFonts w:ascii="Times New Roman" w:hAnsi="Times New Roman" w:cs="Times New Roman"/>
          <w:i/>
          <w:sz w:val="24"/>
          <w:szCs w:val="24"/>
        </w:rPr>
        <w:t xml:space="preserve">enues for </w:t>
      </w:r>
      <w:r>
        <w:rPr>
          <w:rFonts w:ascii="Times New Roman" w:hAnsi="Times New Roman" w:cs="Times New Roman"/>
          <w:i/>
          <w:sz w:val="24"/>
          <w:szCs w:val="24"/>
        </w:rPr>
        <w:t>e</w:t>
      </w:r>
      <w:r w:rsidRPr="0094783A">
        <w:rPr>
          <w:rFonts w:ascii="Times New Roman" w:hAnsi="Times New Roman" w:cs="Times New Roman"/>
          <w:i/>
          <w:sz w:val="24"/>
          <w:szCs w:val="24"/>
        </w:rPr>
        <w:t xml:space="preserve">vents: A </w:t>
      </w:r>
      <w:r>
        <w:rPr>
          <w:rFonts w:ascii="Times New Roman" w:hAnsi="Times New Roman" w:cs="Times New Roman"/>
          <w:i/>
          <w:sz w:val="24"/>
          <w:szCs w:val="24"/>
        </w:rPr>
        <w:t>p</w:t>
      </w:r>
      <w:r w:rsidRPr="0094783A">
        <w:rPr>
          <w:rFonts w:ascii="Times New Roman" w:hAnsi="Times New Roman" w:cs="Times New Roman"/>
          <w:i/>
          <w:sz w:val="24"/>
          <w:szCs w:val="24"/>
        </w:rPr>
        <w:t xml:space="preserve">ractical </w:t>
      </w:r>
      <w:r>
        <w:rPr>
          <w:rFonts w:ascii="Times New Roman" w:hAnsi="Times New Roman" w:cs="Times New Roman"/>
          <w:i/>
          <w:sz w:val="24"/>
          <w:szCs w:val="24"/>
        </w:rPr>
        <w:t>g</w:t>
      </w:r>
      <w:r w:rsidRPr="0094783A">
        <w:rPr>
          <w:rFonts w:ascii="Times New Roman" w:hAnsi="Times New Roman" w:cs="Times New Roman"/>
          <w:i/>
          <w:sz w:val="24"/>
          <w:szCs w:val="24"/>
        </w:rPr>
        <w:t>uide</w:t>
      </w:r>
      <w:r>
        <w:rPr>
          <w:rFonts w:ascii="Times New Roman" w:hAnsi="Times New Roman" w:cs="Times New Roman"/>
          <w:i/>
          <w:sz w:val="24"/>
          <w:szCs w:val="24"/>
        </w:rPr>
        <w:t xml:space="preserve">. </w:t>
      </w:r>
      <w:r w:rsidRPr="00D904F8">
        <w:rPr>
          <w:rFonts w:ascii="Times New Roman" w:hAnsi="Times New Roman" w:cs="Times New Roman"/>
          <w:sz w:val="24"/>
          <w:szCs w:val="24"/>
        </w:rPr>
        <w:t>Abingdon</w:t>
      </w:r>
      <w:r>
        <w:rPr>
          <w:rFonts w:ascii="Times New Roman" w:hAnsi="Times New Roman" w:cs="Times New Roman"/>
          <w:sz w:val="24"/>
          <w:szCs w:val="24"/>
        </w:rPr>
        <w:t>, England</w:t>
      </w:r>
      <w:r w:rsidRPr="00D904F8">
        <w:rPr>
          <w:rFonts w:ascii="Times New Roman" w:hAnsi="Times New Roman" w:cs="Times New Roman"/>
          <w:sz w:val="24"/>
          <w:szCs w:val="24"/>
        </w:rPr>
        <w:t>: Routledge.</w:t>
      </w:r>
    </w:p>
    <w:p w14:paraId="73F7FB19"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7B38F05F" w14:textId="0B68DF01"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 xml:space="preserve">O’Toole, W. </w:t>
      </w:r>
      <w:r>
        <w:rPr>
          <w:rFonts w:ascii="Times New Roman" w:hAnsi="Times New Roman" w:cs="Times New Roman"/>
          <w:sz w:val="24"/>
          <w:szCs w:val="24"/>
        </w:rPr>
        <w:t>&amp;</w:t>
      </w:r>
      <w:r w:rsidRPr="00D904F8">
        <w:rPr>
          <w:rFonts w:ascii="Times New Roman" w:hAnsi="Times New Roman" w:cs="Times New Roman"/>
          <w:sz w:val="24"/>
          <w:szCs w:val="24"/>
        </w:rPr>
        <w:t xml:space="preserve"> </w:t>
      </w:r>
      <w:proofErr w:type="spellStart"/>
      <w:r w:rsidRPr="00D904F8">
        <w:rPr>
          <w:rFonts w:ascii="Times New Roman" w:hAnsi="Times New Roman" w:cs="Times New Roman"/>
          <w:sz w:val="24"/>
          <w:szCs w:val="24"/>
        </w:rPr>
        <w:t>Mikolaitis</w:t>
      </w:r>
      <w:proofErr w:type="spellEnd"/>
      <w:r w:rsidRPr="00D904F8">
        <w:rPr>
          <w:rFonts w:ascii="Times New Roman" w:hAnsi="Times New Roman" w:cs="Times New Roman"/>
          <w:sz w:val="24"/>
          <w:szCs w:val="24"/>
        </w:rPr>
        <w:t>, P. (2002)</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 xml:space="preserve">Corporate </w:t>
      </w:r>
      <w:r>
        <w:rPr>
          <w:rFonts w:ascii="Times New Roman" w:hAnsi="Times New Roman" w:cs="Times New Roman"/>
          <w:i/>
          <w:sz w:val="24"/>
          <w:szCs w:val="24"/>
        </w:rPr>
        <w:t>e</w:t>
      </w:r>
      <w:r w:rsidRPr="0094783A">
        <w:rPr>
          <w:rFonts w:ascii="Times New Roman" w:hAnsi="Times New Roman" w:cs="Times New Roman"/>
          <w:i/>
          <w:sz w:val="24"/>
          <w:szCs w:val="24"/>
        </w:rPr>
        <w:t xml:space="preserve">vent </w:t>
      </w:r>
      <w:r>
        <w:rPr>
          <w:rFonts w:ascii="Times New Roman" w:hAnsi="Times New Roman" w:cs="Times New Roman"/>
          <w:i/>
          <w:sz w:val="24"/>
          <w:szCs w:val="24"/>
        </w:rPr>
        <w:t>p</w:t>
      </w:r>
      <w:r w:rsidRPr="0094783A">
        <w:rPr>
          <w:rFonts w:ascii="Times New Roman" w:hAnsi="Times New Roman" w:cs="Times New Roman"/>
          <w:i/>
          <w:sz w:val="24"/>
          <w:szCs w:val="24"/>
        </w:rPr>
        <w:t xml:space="preserve">roject </w:t>
      </w:r>
      <w:r>
        <w:rPr>
          <w:rFonts w:ascii="Times New Roman" w:hAnsi="Times New Roman" w:cs="Times New Roman"/>
          <w:i/>
          <w:sz w:val="24"/>
          <w:szCs w:val="24"/>
        </w:rPr>
        <w:t>m</w:t>
      </w:r>
      <w:r w:rsidRPr="0094783A">
        <w:rPr>
          <w:rFonts w:ascii="Times New Roman" w:hAnsi="Times New Roman" w:cs="Times New Roman"/>
          <w:i/>
          <w:sz w:val="24"/>
          <w:szCs w:val="24"/>
        </w:rPr>
        <w:t>anagement</w:t>
      </w:r>
      <w:r>
        <w:rPr>
          <w:rFonts w:ascii="Times New Roman" w:hAnsi="Times New Roman" w:cs="Times New Roman"/>
          <w:i/>
          <w:sz w:val="24"/>
          <w:szCs w:val="24"/>
        </w:rPr>
        <w:t>.</w:t>
      </w:r>
      <w:r w:rsidRPr="00D904F8">
        <w:rPr>
          <w:rFonts w:ascii="Times New Roman" w:hAnsi="Times New Roman" w:cs="Times New Roman"/>
          <w:sz w:val="24"/>
          <w:szCs w:val="24"/>
        </w:rPr>
        <w:t xml:space="preserve"> New York</w:t>
      </w:r>
      <w:r>
        <w:rPr>
          <w:rFonts w:ascii="Times New Roman" w:hAnsi="Times New Roman" w:cs="Times New Roman"/>
          <w:sz w:val="24"/>
          <w:szCs w:val="24"/>
        </w:rPr>
        <w:t>, NY</w:t>
      </w:r>
      <w:r w:rsidRPr="00D904F8">
        <w:rPr>
          <w:rFonts w:ascii="Times New Roman" w:hAnsi="Times New Roman" w:cs="Times New Roman"/>
          <w:sz w:val="24"/>
          <w:szCs w:val="24"/>
        </w:rPr>
        <w:t>: Wiley.</w:t>
      </w:r>
    </w:p>
    <w:p w14:paraId="513FD2A6"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526A654C" w14:textId="1881075E"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Parrish, C., Lee, S., &amp; Kim, J. (2014). Marketing stadiums as event venues: Modified Balanced Scorecard (</w:t>
      </w:r>
      <w:proofErr w:type="spellStart"/>
      <w:r>
        <w:rPr>
          <w:rFonts w:ascii="Times New Roman" w:hAnsi="Times New Roman" w:cs="Times New Roman"/>
          <w:sz w:val="24"/>
          <w:szCs w:val="24"/>
        </w:rPr>
        <w:t>mBSC</w:t>
      </w:r>
      <w:proofErr w:type="spellEnd"/>
      <w:r>
        <w:rPr>
          <w:rFonts w:ascii="Times New Roman" w:hAnsi="Times New Roman" w:cs="Times New Roman"/>
          <w:sz w:val="24"/>
          <w:szCs w:val="24"/>
        </w:rPr>
        <w:t xml:space="preserve">) evaluation of minor league baseball websites as an eMarketing tool, </w:t>
      </w:r>
      <w:r w:rsidRPr="00601AE4">
        <w:rPr>
          <w:rFonts w:ascii="Times New Roman" w:hAnsi="Times New Roman" w:cs="Times New Roman"/>
          <w:i/>
          <w:iCs/>
          <w:sz w:val="24"/>
          <w:szCs w:val="24"/>
        </w:rPr>
        <w:t>Journal of Applied Sport Management,</w:t>
      </w:r>
      <w:r>
        <w:rPr>
          <w:rFonts w:ascii="Times New Roman" w:hAnsi="Times New Roman" w:cs="Times New Roman"/>
          <w:sz w:val="24"/>
          <w:szCs w:val="24"/>
        </w:rPr>
        <w:t xml:space="preserve"> 6(3), pp. 20-40.</w:t>
      </w:r>
    </w:p>
    <w:p w14:paraId="29046B8E"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27F51062" w14:textId="3677C0C6"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r w:rsidRPr="00D82488">
        <w:rPr>
          <w:rFonts w:ascii="Times New Roman" w:hAnsi="Times New Roman" w:cs="Times New Roman"/>
          <w:sz w:val="24"/>
          <w:szCs w:val="24"/>
        </w:rPr>
        <w:t xml:space="preserve">Patton, M. Q. (2002). </w:t>
      </w:r>
      <w:r w:rsidRPr="00D82488">
        <w:rPr>
          <w:rFonts w:ascii="Times New Roman" w:hAnsi="Times New Roman" w:cs="Times New Roman"/>
          <w:i/>
          <w:iCs/>
          <w:sz w:val="24"/>
          <w:szCs w:val="24"/>
        </w:rPr>
        <w:t>Qualitative research and evaluation methods.</w:t>
      </w:r>
      <w:r w:rsidRPr="00D82488">
        <w:rPr>
          <w:rFonts w:ascii="Times New Roman" w:hAnsi="Times New Roman" w:cs="Times New Roman"/>
          <w:sz w:val="24"/>
          <w:szCs w:val="24"/>
        </w:rPr>
        <w:t xml:space="preserve"> Thousand Oaks, CA: Sage Publications.</w:t>
      </w:r>
    </w:p>
    <w:p w14:paraId="2B2B343D" w14:textId="77777777"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p>
    <w:p w14:paraId="7F824F19" w14:textId="5A3D3D35"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lastRenderedPageBreak/>
        <w:t xml:space="preserve">Phillips, W., </w:t>
      </w:r>
      <w:r>
        <w:rPr>
          <w:rFonts w:ascii="Times New Roman" w:hAnsi="Times New Roman" w:cs="Times New Roman"/>
          <w:sz w:val="24"/>
          <w:szCs w:val="24"/>
        </w:rPr>
        <w:t xml:space="preserve">&amp; </w:t>
      </w:r>
      <w:proofErr w:type="spellStart"/>
      <w:r w:rsidRPr="00D904F8">
        <w:rPr>
          <w:rFonts w:ascii="Times New Roman" w:hAnsi="Times New Roman" w:cs="Times New Roman"/>
          <w:sz w:val="24"/>
          <w:szCs w:val="24"/>
        </w:rPr>
        <w:t>Geddie</w:t>
      </w:r>
      <w:proofErr w:type="spellEnd"/>
      <w:r w:rsidRPr="00D904F8">
        <w:rPr>
          <w:rFonts w:ascii="Times New Roman" w:hAnsi="Times New Roman" w:cs="Times New Roman"/>
          <w:sz w:val="24"/>
          <w:szCs w:val="24"/>
        </w:rPr>
        <w:t xml:space="preserve">, M. (2005) An analysis of cruise ship meetings: Factors influencing organisation meeting planners to select cruise ship over hotels for meetings, </w:t>
      </w:r>
      <w:r w:rsidRPr="0094783A">
        <w:rPr>
          <w:rFonts w:ascii="Times New Roman" w:hAnsi="Times New Roman" w:cs="Times New Roman"/>
          <w:i/>
          <w:sz w:val="24"/>
          <w:szCs w:val="24"/>
        </w:rPr>
        <w:t>Journal of Convention and Event Tourism,</w:t>
      </w:r>
      <w:r w:rsidRPr="00D904F8">
        <w:rPr>
          <w:rFonts w:ascii="Times New Roman" w:hAnsi="Times New Roman" w:cs="Times New Roman"/>
          <w:sz w:val="24"/>
          <w:szCs w:val="24"/>
        </w:rPr>
        <w:t xml:space="preserve"> 7(2), pp. 43-56.</w:t>
      </w:r>
    </w:p>
    <w:p w14:paraId="7A61F836" w14:textId="77777777" w:rsidR="00D61993" w:rsidRDefault="00D61993" w:rsidP="005A666D">
      <w:pPr>
        <w:autoSpaceDE w:val="0"/>
        <w:autoSpaceDN w:val="0"/>
        <w:adjustRightInd w:val="0"/>
        <w:spacing w:after="0" w:line="360" w:lineRule="auto"/>
        <w:ind w:left="720" w:hanging="720"/>
        <w:rPr>
          <w:rFonts w:ascii="Times New Roman" w:hAnsi="Times New Roman" w:cs="Times New Roman"/>
          <w:sz w:val="24"/>
          <w:szCs w:val="24"/>
        </w:rPr>
      </w:pPr>
    </w:p>
    <w:p w14:paraId="0F0C9E91" w14:textId="77777777" w:rsidR="00D61993" w:rsidRPr="0078595C" w:rsidRDefault="00D61993" w:rsidP="0078595C">
      <w:pPr>
        <w:autoSpaceDE w:val="0"/>
        <w:autoSpaceDN w:val="0"/>
        <w:adjustRightInd w:val="0"/>
        <w:spacing w:after="0" w:line="360" w:lineRule="auto"/>
        <w:ind w:left="720" w:hanging="720"/>
        <w:rPr>
          <w:rFonts w:ascii="Times New Roman" w:hAnsi="Times New Roman" w:cs="Times New Roman"/>
          <w:sz w:val="24"/>
          <w:szCs w:val="24"/>
        </w:rPr>
      </w:pPr>
      <w:r w:rsidRPr="0078595C">
        <w:rPr>
          <w:rFonts w:ascii="Times New Roman" w:hAnsi="Times New Roman" w:cs="Times New Roman"/>
          <w:sz w:val="24"/>
          <w:szCs w:val="24"/>
        </w:rPr>
        <w:t xml:space="preserve">Pine, B. J., &amp; Gilmore, J. H. (2011). </w:t>
      </w:r>
      <w:r w:rsidRPr="00BB3CAF">
        <w:rPr>
          <w:rFonts w:ascii="Times New Roman" w:hAnsi="Times New Roman" w:cs="Times New Roman"/>
          <w:i/>
          <w:iCs/>
          <w:sz w:val="24"/>
          <w:szCs w:val="24"/>
        </w:rPr>
        <w:t>The experience economy: Updated edition.</w:t>
      </w:r>
      <w:r w:rsidRPr="0078595C">
        <w:rPr>
          <w:rFonts w:ascii="Times New Roman" w:hAnsi="Times New Roman" w:cs="Times New Roman"/>
          <w:sz w:val="24"/>
          <w:szCs w:val="24"/>
        </w:rPr>
        <w:t xml:space="preserve"> Boston, MA: Harvard Business Review Press.</w:t>
      </w:r>
    </w:p>
    <w:p w14:paraId="153C9B4B" w14:textId="77777777" w:rsidR="00D61993" w:rsidRDefault="00D61993" w:rsidP="005A666D">
      <w:pPr>
        <w:autoSpaceDE w:val="0"/>
        <w:autoSpaceDN w:val="0"/>
        <w:adjustRightInd w:val="0"/>
        <w:spacing w:after="0" w:line="360" w:lineRule="auto"/>
        <w:ind w:left="720" w:hanging="720"/>
        <w:rPr>
          <w:rFonts w:ascii="Times New Roman" w:hAnsi="Times New Roman" w:cs="Times New Roman"/>
          <w:sz w:val="24"/>
          <w:szCs w:val="24"/>
        </w:rPr>
      </w:pPr>
    </w:p>
    <w:p w14:paraId="72D016D2" w14:textId="1EAB4333" w:rsidR="00066584" w:rsidRPr="00066584" w:rsidRDefault="00066584" w:rsidP="00066584">
      <w:pPr>
        <w:autoSpaceDE w:val="0"/>
        <w:autoSpaceDN w:val="0"/>
        <w:adjustRightInd w:val="0"/>
        <w:spacing w:after="0" w:line="360" w:lineRule="auto"/>
        <w:ind w:left="720" w:hanging="720"/>
        <w:rPr>
          <w:rFonts w:ascii="Times New Roman" w:hAnsi="Times New Roman" w:cs="Times New Roman"/>
          <w:sz w:val="24"/>
          <w:szCs w:val="24"/>
        </w:rPr>
      </w:pPr>
      <w:r w:rsidRPr="00066584">
        <w:rPr>
          <w:rFonts w:ascii="Times New Roman" w:hAnsi="Times New Roman" w:cs="Times New Roman"/>
          <w:sz w:val="24"/>
          <w:szCs w:val="24"/>
        </w:rPr>
        <w:t xml:space="preserve">Powell, T. C. (2001). Competitive advantage: Logical and philosophical considerations. </w:t>
      </w:r>
      <w:r w:rsidRPr="003875BE">
        <w:rPr>
          <w:rFonts w:ascii="Times New Roman" w:hAnsi="Times New Roman" w:cs="Times New Roman"/>
          <w:i/>
          <w:iCs/>
          <w:sz w:val="24"/>
          <w:szCs w:val="24"/>
        </w:rPr>
        <w:t>Strategic Management Journal,</w:t>
      </w:r>
      <w:r w:rsidRPr="00066584">
        <w:rPr>
          <w:rFonts w:ascii="Times New Roman" w:hAnsi="Times New Roman" w:cs="Times New Roman"/>
          <w:sz w:val="24"/>
          <w:szCs w:val="24"/>
        </w:rPr>
        <w:t xml:space="preserve"> 22</w:t>
      </w:r>
      <w:r>
        <w:rPr>
          <w:rFonts w:ascii="Times New Roman" w:hAnsi="Times New Roman" w:cs="Times New Roman"/>
          <w:sz w:val="24"/>
          <w:szCs w:val="24"/>
        </w:rPr>
        <w:t xml:space="preserve">, </w:t>
      </w:r>
      <w:r w:rsidR="0011793F">
        <w:rPr>
          <w:rFonts w:ascii="Times New Roman" w:hAnsi="Times New Roman" w:cs="Times New Roman"/>
          <w:sz w:val="24"/>
          <w:szCs w:val="24"/>
        </w:rPr>
        <w:t xml:space="preserve">pp. </w:t>
      </w:r>
      <w:r w:rsidR="0011793F" w:rsidRPr="0011793F">
        <w:rPr>
          <w:rFonts w:ascii="Times New Roman" w:hAnsi="Times New Roman" w:cs="Times New Roman"/>
          <w:sz w:val="24"/>
          <w:szCs w:val="24"/>
        </w:rPr>
        <w:t>875-888</w:t>
      </w:r>
      <w:r w:rsidR="0011793F">
        <w:rPr>
          <w:rFonts w:ascii="Times New Roman" w:hAnsi="Times New Roman" w:cs="Times New Roman"/>
          <w:sz w:val="24"/>
          <w:szCs w:val="24"/>
        </w:rPr>
        <w:t>.</w:t>
      </w:r>
    </w:p>
    <w:p w14:paraId="4BD5AB2F"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2D8F1EB0" w14:textId="6BBB8BE4"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r w:rsidRPr="00D82488">
        <w:rPr>
          <w:rFonts w:ascii="Times New Roman" w:hAnsi="Times New Roman" w:cs="Times New Roman"/>
          <w:sz w:val="24"/>
          <w:szCs w:val="24"/>
        </w:rPr>
        <w:t>Qu, S. Q., &amp; Dumay, J. (2011). The qualitative research interview</w:t>
      </w:r>
      <w:r>
        <w:rPr>
          <w:rFonts w:ascii="Times New Roman" w:hAnsi="Times New Roman" w:cs="Times New Roman"/>
          <w:sz w:val="24"/>
          <w:szCs w:val="24"/>
        </w:rPr>
        <w:t>,</w:t>
      </w:r>
      <w:r w:rsidRPr="00D82488">
        <w:rPr>
          <w:rFonts w:ascii="Times New Roman" w:hAnsi="Times New Roman" w:cs="Times New Roman"/>
          <w:sz w:val="24"/>
          <w:szCs w:val="24"/>
        </w:rPr>
        <w:t xml:space="preserve"> </w:t>
      </w:r>
      <w:r w:rsidRPr="00D82488">
        <w:rPr>
          <w:rFonts w:ascii="Times New Roman" w:hAnsi="Times New Roman" w:cs="Times New Roman"/>
          <w:i/>
          <w:iCs/>
          <w:sz w:val="24"/>
          <w:szCs w:val="24"/>
        </w:rPr>
        <w:t xml:space="preserve">Qualitative Research in Accounting &amp; Management, </w:t>
      </w:r>
      <w:r w:rsidRPr="00D82488">
        <w:rPr>
          <w:rFonts w:ascii="Times New Roman" w:hAnsi="Times New Roman" w:cs="Times New Roman"/>
          <w:sz w:val="24"/>
          <w:szCs w:val="24"/>
        </w:rPr>
        <w:t xml:space="preserve">8(3), 238-264. </w:t>
      </w:r>
    </w:p>
    <w:p w14:paraId="14F2ADA1" w14:textId="3FD06836" w:rsidR="00246B2D" w:rsidRDefault="00557541" w:rsidP="00557541">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Rentschler, R. (2007a). Museum marketing: Understanding different types of audiences. In: Sandel, R., &amp; Janes, R. (Eds.), </w:t>
      </w:r>
      <w:r w:rsidRPr="005F12CF">
        <w:rPr>
          <w:rFonts w:ascii="Times New Roman" w:hAnsi="Times New Roman" w:cs="Times New Roman"/>
          <w:i/>
          <w:iCs/>
          <w:sz w:val="24"/>
          <w:szCs w:val="24"/>
        </w:rPr>
        <w:t>Museum management and marketing</w:t>
      </w:r>
      <w:r>
        <w:rPr>
          <w:rFonts w:ascii="Times New Roman" w:hAnsi="Times New Roman" w:cs="Times New Roman"/>
          <w:sz w:val="24"/>
          <w:szCs w:val="24"/>
        </w:rPr>
        <w:t xml:space="preserve"> (pp. 345-365). Abingdon, England: Routledge. </w:t>
      </w:r>
    </w:p>
    <w:p w14:paraId="52543A89" w14:textId="77777777" w:rsidR="00557541" w:rsidRDefault="00557541" w:rsidP="005A666D">
      <w:pPr>
        <w:autoSpaceDE w:val="0"/>
        <w:autoSpaceDN w:val="0"/>
        <w:adjustRightInd w:val="0"/>
        <w:spacing w:after="0" w:line="360" w:lineRule="auto"/>
        <w:ind w:left="720" w:hanging="720"/>
        <w:rPr>
          <w:rFonts w:ascii="Times New Roman" w:hAnsi="Times New Roman" w:cs="Times New Roman"/>
          <w:sz w:val="24"/>
          <w:szCs w:val="24"/>
        </w:rPr>
      </w:pPr>
    </w:p>
    <w:p w14:paraId="461E4457" w14:textId="31DD66B7" w:rsidR="00D82488" w:rsidRDefault="00D82488" w:rsidP="00557541">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Rentschler, R. (2007</w:t>
      </w:r>
      <w:r w:rsidR="00557541">
        <w:rPr>
          <w:rFonts w:ascii="Times New Roman" w:hAnsi="Times New Roman" w:cs="Times New Roman"/>
          <w:sz w:val="24"/>
          <w:szCs w:val="24"/>
        </w:rPr>
        <w:t>b</w:t>
      </w:r>
      <w:r>
        <w:rPr>
          <w:rFonts w:ascii="Times New Roman" w:hAnsi="Times New Roman" w:cs="Times New Roman"/>
          <w:sz w:val="24"/>
          <w:szCs w:val="24"/>
        </w:rPr>
        <w:t xml:space="preserve">). Museum marketing: No longer a dirty word. In: Rentschler, R., &amp; </w:t>
      </w:r>
      <w:proofErr w:type="spellStart"/>
      <w:r>
        <w:rPr>
          <w:rFonts w:ascii="Times New Roman" w:hAnsi="Times New Roman" w:cs="Times New Roman"/>
          <w:sz w:val="24"/>
          <w:szCs w:val="24"/>
        </w:rPr>
        <w:t>Hede</w:t>
      </w:r>
      <w:proofErr w:type="spellEnd"/>
      <w:r>
        <w:rPr>
          <w:rFonts w:ascii="Times New Roman" w:hAnsi="Times New Roman" w:cs="Times New Roman"/>
          <w:sz w:val="24"/>
          <w:szCs w:val="24"/>
        </w:rPr>
        <w:t xml:space="preserve">, A.-M. (Eds.), </w:t>
      </w:r>
      <w:r w:rsidRPr="00136DB2">
        <w:rPr>
          <w:rFonts w:ascii="Times New Roman" w:hAnsi="Times New Roman" w:cs="Times New Roman"/>
          <w:i/>
          <w:iCs/>
          <w:sz w:val="24"/>
          <w:szCs w:val="24"/>
        </w:rPr>
        <w:t>Museum management: Competing in the global marketplace</w:t>
      </w:r>
      <w:r>
        <w:rPr>
          <w:rFonts w:ascii="Times New Roman" w:hAnsi="Times New Roman" w:cs="Times New Roman"/>
          <w:sz w:val="24"/>
          <w:szCs w:val="24"/>
        </w:rPr>
        <w:t xml:space="preserve"> (pp. 12-21). Burlington, MA: Elsevier. </w:t>
      </w:r>
    </w:p>
    <w:p w14:paraId="6EB2D0A0"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1765AD88" w14:textId="5CFA769F"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Rogers, T. (2013)</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 xml:space="preserve">Conferences and </w:t>
      </w:r>
      <w:r>
        <w:rPr>
          <w:rFonts w:ascii="Times New Roman" w:hAnsi="Times New Roman" w:cs="Times New Roman"/>
          <w:i/>
          <w:sz w:val="24"/>
          <w:szCs w:val="24"/>
        </w:rPr>
        <w:t>c</w:t>
      </w:r>
      <w:r w:rsidRPr="0094783A">
        <w:rPr>
          <w:rFonts w:ascii="Times New Roman" w:hAnsi="Times New Roman" w:cs="Times New Roman"/>
          <w:i/>
          <w:sz w:val="24"/>
          <w:szCs w:val="24"/>
        </w:rPr>
        <w:t xml:space="preserve">onventions: A </w:t>
      </w:r>
      <w:r>
        <w:rPr>
          <w:rFonts w:ascii="Times New Roman" w:hAnsi="Times New Roman" w:cs="Times New Roman"/>
          <w:i/>
          <w:sz w:val="24"/>
          <w:szCs w:val="24"/>
        </w:rPr>
        <w:t>g</w:t>
      </w:r>
      <w:r w:rsidRPr="0094783A">
        <w:rPr>
          <w:rFonts w:ascii="Times New Roman" w:hAnsi="Times New Roman" w:cs="Times New Roman"/>
          <w:i/>
          <w:sz w:val="24"/>
          <w:szCs w:val="24"/>
        </w:rPr>
        <w:t xml:space="preserve">lobal </w:t>
      </w:r>
      <w:r>
        <w:rPr>
          <w:rFonts w:ascii="Times New Roman" w:hAnsi="Times New Roman" w:cs="Times New Roman"/>
          <w:i/>
          <w:sz w:val="24"/>
          <w:szCs w:val="24"/>
        </w:rPr>
        <w:t>i</w:t>
      </w:r>
      <w:r w:rsidRPr="0094783A">
        <w:rPr>
          <w:rFonts w:ascii="Times New Roman" w:hAnsi="Times New Roman" w:cs="Times New Roman"/>
          <w:i/>
          <w:sz w:val="24"/>
          <w:szCs w:val="24"/>
        </w:rPr>
        <w:t>ndustry.</w:t>
      </w:r>
      <w:r w:rsidRPr="00D904F8">
        <w:rPr>
          <w:rFonts w:ascii="Times New Roman" w:hAnsi="Times New Roman" w:cs="Times New Roman"/>
          <w:sz w:val="24"/>
          <w:szCs w:val="24"/>
        </w:rPr>
        <w:t xml:space="preserve"> (3 ed). New York</w:t>
      </w:r>
      <w:r>
        <w:rPr>
          <w:rFonts w:ascii="Times New Roman" w:hAnsi="Times New Roman" w:cs="Times New Roman"/>
          <w:sz w:val="24"/>
          <w:szCs w:val="24"/>
        </w:rPr>
        <w:t>, NY</w:t>
      </w:r>
      <w:r w:rsidRPr="00D904F8">
        <w:rPr>
          <w:rFonts w:ascii="Times New Roman" w:hAnsi="Times New Roman" w:cs="Times New Roman"/>
          <w:sz w:val="24"/>
          <w:szCs w:val="24"/>
        </w:rPr>
        <w:t>: Routledge.</w:t>
      </w:r>
    </w:p>
    <w:p w14:paraId="0FA58C34"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32BEFEF7" w14:textId="33BC85AD" w:rsidR="00D82488" w:rsidRDefault="00D82488" w:rsidP="00A6261D">
      <w:pPr>
        <w:pStyle w:val="TableParagraph"/>
        <w:rPr>
          <w:sz w:val="24"/>
          <w:szCs w:val="24"/>
        </w:rPr>
      </w:pPr>
      <w:r>
        <w:rPr>
          <w:sz w:val="24"/>
          <w:szCs w:val="24"/>
        </w:rPr>
        <w:t xml:space="preserve">Rogers, T. (2018). </w:t>
      </w:r>
      <w:r w:rsidRPr="00136DB2">
        <w:rPr>
          <w:i/>
          <w:iCs/>
          <w:sz w:val="24"/>
          <w:szCs w:val="24"/>
        </w:rPr>
        <w:t>Unique and unusual venues: An executive summary,</w:t>
      </w:r>
      <w:r>
        <w:rPr>
          <w:sz w:val="24"/>
          <w:szCs w:val="24"/>
        </w:rPr>
        <w:t xml:space="preserve"> </w:t>
      </w:r>
      <w:r w:rsidRPr="00A6261D">
        <w:rPr>
          <w:sz w:val="24"/>
          <w:szCs w:val="24"/>
        </w:rPr>
        <w:t>Available at: </w:t>
      </w:r>
      <w:hyperlink r:id="rId32" w:history="1">
        <w:r w:rsidRPr="00A6261D">
          <w:t>https://www.limevenueportfolio.com/content-hub/market-report/</w:t>
        </w:r>
      </w:hyperlink>
      <w:r w:rsidRPr="00A6261D">
        <w:rPr>
          <w:sz w:val="24"/>
          <w:szCs w:val="24"/>
        </w:rPr>
        <w:t> (Accessed: 06 November 2019).</w:t>
      </w:r>
    </w:p>
    <w:p w14:paraId="62611B95" w14:textId="77777777" w:rsidR="00033240" w:rsidRDefault="00033240" w:rsidP="00A6261D">
      <w:pPr>
        <w:pStyle w:val="TableParagraph"/>
        <w:rPr>
          <w:sz w:val="24"/>
          <w:szCs w:val="24"/>
        </w:rPr>
      </w:pPr>
    </w:p>
    <w:p w14:paraId="72F929E9" w14:textId="77777777" w:rsidR="00D82488" w:rsidRDefault="00D82488" w:rsidP="00A6261D">
      <w:pPr>
        <w:pStyle w:val="TableParagraph"/>
        <w:rPr>
          <w:sz w:val="24"/>
          <w:szCs w:val="24"/>
        </w:rPr>
      </w:pPr>
    </w:p>
    <w:p w14:paraId="64482B49" w14:textId="5BC9C73B"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 xml:space="preserve">Rogers, T., </w:t>
      </w:r>
      <w:r>
        <w:rPr>
          <w:rFonts w:ascii="Times New Roman" w:hAnsi="Times New Roman" w:cs="Times New Roman"/>
          <w:sz w:val="24"/>
          <w:szCs w:val="24"/>
        </w:rPr>
        <w:t xml:space="preserve">&amp; </w:t>
      </w:r>
      <w:r w:rsidRPr="00D904F8">
        <w:rPr>
          <w:rFonts w:ascii="Times New Roman" w:hAnsi="Times New Roman" w:cs="Times New Roman"/>
          <w:sz w:val="24"/>
          <w:szCs w:val="24"/>
        </w:rPr>
        <w:t>Davidson, R. (2016)</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 xml:space="preserve">Marketing </w:t>
      </w:r>
      <w:r>
        <w:rPr>
          <w:rFonts w:ascii="Times New Roman" w:hAnsi="Times New Roman" w:cs="Times New Roman"/>
          <w:i/>
          <w:sz w:val="24"/>
          <w:szCs w:val="24"/>
        </w:rPr>
        <w:t>d</w:t>
      </w:r>
      <w:r w:rsidRPr="0094783A">
        <w:rPr>
          <w:rFonts w:ascii="Times New Roman" w:hAnsi="Times New Roman" w:cs="Times New Roman"/>
          <w:i/>
          <w:sz w:val="24"/>
          <w:szCs w:val="24"/>
        </w:rPr>
        <w:t xml:space="preserve">estinations and </w:t>
      </w:r>
      <w:r>
        <w:rPr>
          <w:rFonts w:ascii="Times New Roman" w:hAnsi="Times New Roman" w:cs="Times New Roman"/>
          <w:i/>
          <w:sz w:val="24"/>
          <w:szCs w:val="24"/>
        </w:rPr>
        <w:t>v</w:t>
      </w:r>
      <w:r w:rsidRPr="0094783A">
        <w:rPr>
          <w:rFonts w:ascii="Times New Roman" w:hAnsi="Times New Roman" w:cs="Times New Roman"/>
          <w:i/>
          <w:sz w:val="24"/>
          <w:szCs w:val="24"/>
        </w:rPr>
        <w:t xml:space="preserve">enues for </w:t>
      </w:r>
      <w:r>
        <w:rPr>
          <w:rFonts w:ascii="Times New Roman" w:hAnsi="Times New Roman" w:cs="Times New Roman"/>
          <w:i/>
          <w:sz w:val="24"/>
          <w:szCs w:val="24"/>
        </w:rPr>
        <w:t>c</w:t>
      </w:r>
      <w:r w:rsidRPr="0094783A">
        <w:rPr>
          <w:rFonts w:ascii="Times New Roman" w:hAnsi="Times New Roman" w:cs="Times New Roman"/>
          <w:i/>
          <w:sz w:val="24"/>
          <w:szCs w:val="24"/>
        </w:rPr>
        <w:t xml:space="preserve">onferences, </w:t>
      </w:r>
      <w:r>
        <w:rPr>
          <w:rFonts w:ascii="Times New Roman" w:hAnsi="Times New Roman" w:cs="Times New Roman"/>
          <w:i/>
          <w:sz w:val="24"/>
          <w:szCs w:val="24"/>
        </w:rPr>
        <w:t>c</w:t>
      </w:r>
      <w:r w:rsidRPr="0094783A">
        <w:rPr>
          <w:rFonts w:ascii="Times New Roman" w:hAnsi="Times New Roman" w:cs="Times New Roman"/>
          <w:i/>
          <w:sz w:val="24"/>
          <w:szCs w:val="24"/>
        </w:rPr>
        <w:t xml:space="preserve">onventions and </w:t>
      </w:r>
      <w:r>
        <w:rPr>
          <w:rFonts w:ascii="Times New Roman" w:hAnsi="Times New Roman" w:cs="Times New Roman"/>
          <w:i/>
          <w:sz w:val="24"/>
          <w:szCs w:val="24"/>
        </w:rPr>
        <w:t>b</w:t>
      </w:r>
      <w:r w:rsidRPr="0094783A">
        <w:rPr>
          <w:rFonts w:ascii="Times New Roman" w:hAnsi="Times New Roman" w:cs="Times New Roman"/>
          <w:i/>
          <w:sz w:val="24"/>
          <w:szCs w:val="24"/>
        </w:rPr>
        <w:t xml:space="preserve">usiness </w:t>
      </w:r>
      <w:r>
        <w:rPr>
          <w:rFonts w:ascii="Times New Roman" w:hAnsi="Times New Roman" w:cs="Times New Roman"/>
          <w:i/>
          <w:sz w:val="24"/>
          <w:szCs w:val="24"/>
        </w:rPr>
        <w:t>e</w:t>
      </w:r>
      <w:r w:rsidRPr="0094783A">
        <w:rPr>
          <w:rFonts w:ascii="Times New Roman" w:hAnsi="Times New Roman" w:cs="Times New Roman"/>
          <w:i/>
          <w:sz w:val="24"/>
          <w:szCs w:val="24"/>
        </w:rPr>
        <w:t>vents.</w:t>
      </w:r>
      <w:r>
        <w:rPr>
          <w:rFonts w:ascii="Times New Roman" w:hAnsi="Times New Roman" w:cs="Times New Roman"/>
          <w:sz w:val="24"/>
          <w:szCs w:val="24"/>
        </w:rPr>
        <w:t xml:space="preserve"> (2</w:t>
      </w:r>
      <w:r w:rsidRPr="00D904F8">
        <w:rPr>
          <w:rFonts w:ascii="Times New Roman" w:hAnsi="Times New Roman" w:cs="Times New Roman"/>
          <w:sz w:val="24"/>
          <w:szCs w:val="24"/>
        </w:rPr>
        <w:t xml:space="preserve"> ed). Abingdon</w:t>
      </w:r>
      <w:r>
        <w:rPr>
          <w:rFonts w:ascii="Times New Roman" w:hAnsi="Times New Roman" w:cs="Times New Roman"/>
          <w:sz w:val="24"/>
          <w:szCs w:val="24"/>
        </w:rPr>
        <w:t>, England</w:t>
      </w:r>
      <w:r w:rsidRPr="00D904F8">
        <w:rPr>
          <w:rFonts w:ascii="Times New Roman" w:hAnsi="Times New Roman" w:cs="Times New Roman"/>
          <w:sz w:val="24"/>
          <w:szCs w:val="24"/>
        </w:rPr>
        <w:t>: Routledge.</w:t>
      </w:r>
    </w:p>
    <w:p w14:paraId="66ECF860"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0AA1AD7F" w14:textId="71B22EA4" w:rsidR="00055BD2" w:rsidRPr="00055BD2" w:rsidRDefault="00055BD2" w:rsidP="00055BD2">
      <w:pPr>
        <w:autoSpaceDE w:val="0"/>
        <w:autoSpaceDN w:val="0"/>
        <w:adjustRightInd w:val="0"/>
        <w:spacing w:after="0" w:line="360" w:lineRule="auto"/>
        <w:ind w:left="720" w:hanging="720"/>
        <w:rPr>
          <w:rFonts w:ascii="Times New Roman" w:hAnsi="Times New Roman" w:cs="Times New Roman"/>
          <w:sz w:val="24"/>
          <w:szCs w:val="24"/>
        </w:rPr>
      </w:pPr>
      <w:r w:rsidRPr="00055BD2">
        <w:rPr>
          <w:rFonts w:ascii="Times New Roman" w:hAnsi="Times New Roman" w:cs="Times New Roman"/>
          <w:sz w:val="24"/>
          <w:szCs w:val="24"/>
        </w:rPr>
        <w:t xml:space="preserve">Rumens, N., &amp; Kelemen, M. (2013). American pragmatism and organisational studies: Concepts, themes and possibilities. In M. Kelemen &amp; N. Rumens (Eds.), </w:t>
      </w:r>
      <w:r w:rsidRPr="00417534">
        <w:rPr>
          <w:rFonts w:ascii="Times New Roman" w:hAnsi="Times New Roman" w:cs="Times New Roman"/>
          <w:i/>
          <w:iCs/>
          <w:sz w:val="24"/>
          <w:szCs w:val="24"/>
        </w:rPr>
        <w:t>American pragmatism and organization: Issues and controversies</w:t>
      </w:r>
      <w:r w:rsidRPr="00055BD2">
        <w:rPr>
          <w:rFonts w:ascii="Times New Roman" w:hAnsi="Times New Roman" w:cs="Times New Roman"/>
          <w:sz w:val="24"/>
          <w:szCs w:val="24"/>
        </w:rPr>
        <w:t xml:space="preserve"> (pp. 3-24). Farnham, England: Ashgate Publishing</w:t>
      </w:r>
      <w:r>
        <w:rPr>
          <w:rFonts w:ascii="Times New Roman" w:hAnsi="Times New Roman" w:cs="Times New Roman"/>
          <w:sz w:val="24"/>
          <w:szCs w:val="24"/>
        </w:rPr>
        <w:t>.</w:t>
      </w:r>
      <w:r w:rsidRPr="00055BD2">
        <w:rPr>
          <w:rFonts w:ascii="Times New Roman" w:hAnsi="Times New Roman" w:cs="Times New Roman"/>
          <w:sz w:val="24"/>
          <w:szCs w:val="24"/>
        </w:rPr>
        <w:t xml:space="preserve"> </w:t>
      </w:r>
    </w:p>
    <w:p w14:paraId="079329EA" w14:textId="77777777" w:rsidR="00055BD2" w:rsidRDefault="00055BD2" w:rsidP="00D82488">
      <w:pPr>
        <w:autoSpaceDE w:val="0"/>
        <w:autoSpaceDN w:val="0"/>
        <w:adjustRightInd w:val="0"/>
        <w:spacing w:after="0" w:line="360" w:lineRule="auto"/>
        <w:ind w:left="720" w:hanging="720"/>
        <w:rPr>
          <w:rFonts w:ascii="Times New Roman" w:hAnsi="Times New Roman" w:cs="Times New Roman"/>
          <w:sz w:val="24"/>
          <w:szCs w:val="24"/>
        </w:rPr>
      </w:pPr>
    </w:p>
    <w:p w14:paraId="3FB17C64" w14:textId="3CFBC072"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proofErr w:type="spellStart"/>
      <w:r w:rsidRPr="00D82488">
        <w:rPr>
          <w:rFonts w:ascii="Times New Roman" w:hAnsi="Times New Roman" w:cs="Times New Roman"/>
          <w:sz w:val="24"/>
          <w:szCs w:val="24"/>
        </w:rPr>
        <w:lastRenderedPageBreak/>
        <w:t>Saldaña</w:t>
      </w:r>
      <w:proofErr w:type="spellEnd"/>
      <w:r w:rsidRPr="00D82488">
        <w:rPr>
          <w:rFonts w:ascii="Times New Roman" w:hAnsi="Times New Roman" w:cs="Times New Roman"/>
          <w:sz w:val="24"/>
          <w:szCs w:val="24"/>
        </w:rPr>
        <w:t xml:space="preserve">, J. (2013). </w:t>
      </w:r>
      <w:r w:rsidRPr="00D82488">
        <w:rPr>
          <w:rFonts w:ascii="Times New Roman" w:hAnsi="Times New Roman" w:cs="Times New Roman"/>
          <w:i/>
          <w:iCs/>
          <w:sz w:val="24"/>
          <w:szCs w:val="24"/>
        </w:rPr>
        <w:t>The coding manual for qualitative researchers.</w:t>
      </w:r>
      <w:r w:rsidRPr="00D82488">
        <w:rPr>
          <w:rFonts w:ascii="Times New Roman" w:hAnsi="Times New Roman" w:cs="Times New Roman"/>
          <w:sz w:val="24"/>
          <w:szCs w:val="24"/>
        </w:rPr>
        <w:t xml:space="preserve"> Los Angeles, CA: Sage Publications.</w:t>
      </w:r>
    </w:p>
    <w:p w14:paraId="2112AFC8" w14:textId="77777777" w:rsidR="00246B2D" w:rsidRDefault="00246B2D" w:rsidP="00D82488">
      <w:pPr>
        <w:autoSpaceDE w:val="0"/>
        <w:autoSpaceDN w:val="0"/>
        <w:adjustRightInd w:val="0"/>
        <w:spacing w:after="0" w:line="360" w:lineRule="auto"/>
        <w:ind w:left="720" w:hanging="720"/>
        <w:rPr>
          <w:rFonts w:ascii="Times New Roman" w:hAnsi="Times New Roman" w:cs="Times New Roman"/>
          <w:sz w:val="24"/>
          <w:szCs w:val="24"/>
        </w:rPr>
      </w:pPr>
    </w:p>
    <w:p w14:paraId="16FDDF3F" w14:textId="2C0161D4"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Saunders, M. N.</w:t>
      </w:r>
      <w:r w:rsidRPr="00D904F8">
        <w:rPr>
          <w:rFonts w:ascii="Times New Roman" w:hAnsi="Times New Roman" w:cs="Times New Roman"/>
          <w:sz w:val="24"/>
          <w:szCs w:val="24"/>
        </w:rPr>
        <w:t xml:space="preserve">, Lewis, P. </w:t>
      </w:r>
      <w:r>
        <w:rPr>
          <w:rFonts w:ascii="Times New Roman" w:hAnsi="Times New Roman" w:cs="Times New Roman"/>
          <w:sz w:val="24"/>
          <w:szCs w:val="24"/>
        </w:rPr>
        <w:t xml:space="preserve">&amp; </w:t>
      </w:r>
      <w:r w:rsidRPr="00D904F8">
        <w:rPr>
          <w:rFonts w:ascii="Times New Roman" w:hAnsi="Times New Roman" w:cs="Times New Roman"/>
          <w:sz w:val="24"/>
          <w:szCs w:val="24"/>
        </w:rPr>
        <w:t>Thornhill, A. (2016)</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 xml:space="preserve">Research </w:t>
      </w:r>
      <w:r>
        <w:rPr>
          <w:rFonts w:ascii="Times New Roman" w:hAnsi="Times New Roman" w:cs="Times New Roman"/>
          <w:i/>
          <w:sz w:val="24"/>
          <w:szCs w:val="24"/>
        </w:rPr>
        <w:t>m</w:t>
      </w:r>
      <w:r w:rsidRPr="0094783A">
        <w:rPr>
          <w:rFonts w:ascii="Times New Roman" w:hAnsi="Times New Roman" w:cs="Times New Roman"/>
          <w:i/>
          <w:sz w:val="24"/>
          <w:szCs w:val="24"/>
        </w:rPr>
        <w:t xml:space="preserve">ethods for </w:t>
      </w:r>
      <w:r>
        <w:rPr>
          <w:rFonts w:ascii="Times New Roman" w:hAnsi="Times New Roman" w:cs="Times New Roman"/>
          <w:i/>
          <w:sz w:val="24"/>
          <w:szCs w:val="24"/>
        </w:rPr>
        <w:t>b</w:t>
      </w:r>
      <w:r w:rsidRPr="0094783A">
        <w:rPr>
          <w:rFonts w:ascii="Times New Roman" w:hAnsi="Times New Roman" w:cs="Times New Roman"/>
          <w:i/>
          <w:sz w:val="24"/>
          <w:szCs w:val="24"/>
        </w:rPr>
        <w:t xml:space="preserve">usiness </w:t>
      </w:r>
      <w:r>
        <w:rPr>
          <w:rFonts w:ascii="Times New Roman" w:hAnsi="Times New Roman" w:cs="Times New Roman"/>
          <w:i/>
          <w:sz w:val="24"/>
          <w:szCs w:val="24"/>
        </w:rPr>
        <w:t>s</w:t>
      </w:r>
      <w:r w:rsidRPr="0094783A">
        <w:rPr>
          <w:rFonts w:ascii="Times New Roman" w:hAnsi="Times New Roman" w:cs="Times New Roman"/>
          <w:i/>
          <w:sz w:val="24"/>
          <w:szCs w:val="24"/>
        </w:rPr>
        <w:t>tudents.</w:t>
      </w:r>
      <w:r>
        <w:rPr>
          <w:rFonts w:ascii="Times New Roman" w:hAnsi="Times New Roman" w:cs="Times New Roman"/>
          <w:sz w:val="24"/>
          <w:szCs w:val="24"/>
        </w:rPr>
        <w:t xml:space="preserve"> (7</w:t>
      </w:r>
      <w:r w:rsidRPr="00D904F8">
        <w:rPr>
          <w:rFonts w:ascii="Times New Roman" w:hAnsi="Times New Roman" w:cs="Times New Roman"/>
          <w:sz w:val="24"/>
          <w:szCs w:val="24"/>
        </w:rPr>
        <w:t xml:space="preserve"> ed). Harlow</w:t>
      </w:r>
      <w:r>
        <w:rPr>
          <w:rFonts w:ascii="Times New Roman" w:hAnsi="Times New Roman" w:cs="Times New Roman"/>
          <w:sz w:val="24"/>
          <w:szCs w:val="24"/>
        </w:rPr>
        <w:t>, England</w:t>
      </w:r>
      <w:r w:rsidRPr="00D904F8">
        <w:rPr>
          <w:rFonts w:ascii="Times New Roman" w:hAnsi="Times New Roman" w:cs="Times New Roman"/>
          <w:sz w:val="24"/>
          <w:szCs w:val="24"/>
        </w:rPr>
        <w:t>: Pearson Education Limited.</w:t>
      </w:r>
    </w:p>
    <w:p w14:paraId="4C12CB85"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246A4257" w14:textId="08168E6D"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r w:rsidRPr="00D82488">
        <w:rPr>
          <w:rFonts w:ascii="Times New Roman" w:hAnsi="Times New Roman" w:cs="Times New Roman"/>
          <w:sz w:val="24"/>
          <w:szCs w:val="24"/>
        </w:rPr>
        <w:t xml:space="preserve">Schwandt, T. A. (1997). </w:t>
      </w:r>
      <w:r w:rsidRPr="00D82488">
        <w:rPr>
          <w:rFonts w:ascii="Times New Roman" w:hAnsi="Times New Roman" w:cs="Times New Roman"/>
          <w:i/>
          <w:iCs/>
          <w:sz w:val="24"/>
          <w:szCs w:val="24"/>
        </w:rPr>
        <w:t>Qualitative inquiry: A dictionary of terms.</w:t>
      </w:r>
      <w:r w:rsidRPr="00D82488">
        <w:rPr>
          <w:rFonts w:ascii="Times New Roman" w:hAnsi="Times New Roman" w:cs="Times New Roman"/>
          <w:sz w:val="24"/>
          <w:szCs w:val="24"/>
        </w:rPr>
        <w:t xml:space="preserve"> London</w:t>
      </w:r>
      <w:r>
        <w:rPr>
          <w:rFonts w:ascii="Times New Roman" w:hAnsi="Times New Roman" w:cs="Times New Roman"/>
          <w:sz w:val="24"/>
          <w:szCs w:val="24"/>
        </w:rPr>
        <w:t>, England</w:t>
      </w:r>
      <w:r w:rsidRPr="00D82488">
        <w:rPr>
          <w:rFonts w:ascii="Times New Roman" w:hAnsi="Times New Roman" w:cs="Times New Roman"/>
          <w:sz w:val="24"/>
          <w:szCs w:val="24"/>
        </w:rPr>
        <w:t xml:space="preserve">: Sage </w:t>
      </w:r>
      <w:r>
        <w:rPr>
          <w:rFonts w:ascii="Times New Roman" w:hAnsi="Times New Roman" w:cs="Times New Roman"/>
          <w:sz w:val="24"/>
          <w:szCs w:val="24"/>
        </w:rPr>
        <w:t>Publications.</w:t>
      </w:r>
    </w:p>
    <w:p w14:paraId="14A8D55C" w14:textId="77777777" w:rsidR="0062099D" w:rsidRDefault="0062099D" w:rsidP="005A666D">
      <w:pPr>
        <w:autoSpaceDE w:val="0"/>
        <w:autoSpaceDN w:val="0"/>
        <w:adjustRightInd w:val="0"/>
        <w:spacing w:after="0" w:line="360" w:lineRule="auto"/>
        <w:ind w:left="720" w:hanging="720"/>
        <w:rPr>
          <w:rFonts w:ascii="Times New Roman" w:hAnsi="Times New Roman" w:cs="Times New Roman"/>
          <w:sz w:val="24"/>
          <w:szCs w:val="24"/>
        </w:rPr>
      </w:pPr>
    </w:p>
    <w:p w14:paraId="5967CEF6"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6BF87169" w14:textId="7E7B8A21"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r w:rsidRPr="00D82488">
        <w:rPr>
          <w:rFonts w:ascii="Times New Roman" w:hAnsi="Times New Roman" w:cs="Times New Roman"/>
          <w:sz w:val="24"/>
          <w:szCs w:val="24"/>
        </w:rPr>
        <w:t xml:space="preserve">Strauss, A. L., &amp; Corbin, J. M. (1998). </w:t>
      </w:r>
      <w:r w:rsidRPr="00D82488">
        <w:rPr>
          <w:rFonts w:ascii="Times New Roman" w:hAnsi="Times New Roman" w:cs="Times New Roman"/>
          <w:i/>
          <w:iCs/>
          <w:sz w:val="24"/>
          <w:szCs w:val="24"/>
        </w:rPr>
        <w:t>Basics of qualitative research: Techniques and procedures for developing grounded theory</w:t>
      </w:r>
      <w:r w:rsidRPr="00D82488">
        <w:rPr>
          <w:rFonts w:ascii="Times New Roman" w:hAnsi="Times New Roman" w:cs="Times New Roman"/>
          <w:sz w:val="24"/>
          <w:szCs w:val="24"/>
        </w:rPr>
        <w:t xml:space="preserve"> (2d ed.). Thousand Oaks, CA: Sage Publications.</w:t>
      </w:r>
    </w:p>
    <w:p w14:paraId="646F213A" w14:textId="77777777"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p>
    <w:p w14:paraId="3523B977" w14:textId="165A970C"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roofErr w:type="spellStart"/>
      <w:r w:rsidRPr="005A666D">
        <w:rPr>
          <w:rFonts w:ascii="Times New Roman" w:hAnsi="Times New Roman" w:cs="Times New Roman"/>
          <w:sz w:val="24"/>
          <w:szCs w:val="24"/>
        </w:rPr>
        <w:t>T</w:t>
      </w:r>
      <w:r>
        <w:rPr>
          <w:rFonts w:ascii="Times New Roman" w:hAnsi="Times New Roman" w:cs="Times New Roman"/>
          <w:sz w:val="24"/>
          <w:szCs w:val="24"/>
        </w:rPr>
        <w:t>assiopoulos</w:t>
      </w:r>
      <w:proofErr w:type="spellEnd"/>
      <w:r>
        <w:rPr>
          <w:rFonts w:ascii="Times New Roman" w:hAnsi="Times New Roman" w:cs="Times New Roman"/>
          <w:sz w:val="24"/>
          <w:szCs w:val="24"/>
        </w:rPr>
        <w:t>, D. (2010). </w:t>
      </w:r>
      <w:r w:rsidRPr="00CA6CE3">
        <w:rPr>
          <w:rFonts w:ascii="Times New Roman" w:hAnsi="Times New Roman" w:cs="Times New Roman"/>
          <w:i/>
          <w:iCs/>
          <w:sz w:val="24"/>
          <w:szCs w:val="24"/>
        </w:rPr>
        <w:t>Events management: A developmental and managerial approach</w:t>
      </w:r>
      <w:r>
        <w:rPr>
          <w:rFonts w:ascii="Times New Roman" w:hAnsi="Times New Roman" w:cs="Times New Roman"/>
          <w:sz w:val="24"/>
          <w:szCs w:val="24"/>
        </w:rPr>
        <w:t> (3</w:t>
      </w:r>
      <w:r w:rsidRPr="005A666D">
        <w:rPr>
          <w:rFonts w:ascii="Times New Roman" w:hAnsi="Times New Roman" w:cs="Times New Roman"/>
          <w:sz w:val="24"/>
          <w:szCs w:val="24"/>
        </w:rPr>
        <w:t xml:space="preserve"> ed.). Claremont, CA: Juta.</w:t>
      </w:r>
    </w:p>
    <w:p w14:paraId="2C616D32"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368EC87F" w14:textId="30A6D5BB"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Lorry (2018). </w:t>
      </w:r>
      <w:r w:rsidRPr="00316E9D">
        <w:rPr>
          <w:rFonts w:ascii="Times New Roman" w:hAnsi="Times New Roman" w:cs="Times New Roman"/>
          <w:i/>
          <w:sz w:val="24"/>
          <w:szCs w:val="24"/>
        </w:rPr>
        <w:t>Conferences and Events.</w:t>
      </w:r>
      <w:r>
        <w:rPr>
          <w:rFonts w:ascii="Times New Roman" w:hAnsi="Times New Roman" w:cs="Times New Roman"/>
          <w:sz w:val="24"/>
          <w:szCs w:val="24"/>
        </w:rPr>
        <w:t xml:space="preserve"> Available at </w:t>
      </w:r>
      <w:hyperlink r:id="rId33" w:history="1">
        <w:r w:rsidRPr="00316E9D">
          <w:rPr>
            <w:rFonts w:ascii="Times New Roman" w:hAnsi="Times New Roman" w:cs="Times New Roman"/>
            <w:sz w:val="24"/>
            <w:szCs w:val="24"/>
          </w:rPr>
          <w:t>https://s3-eu-west-2.amazonaws.com/the-lowry-site/uploads/2018/09/03132136/The-Lowry_Coporate-Brochure2018-web.pdf</w:t>
        </w:r>
      </w:hyperlink>
      <w:r>
        <w:rPr>
          <w:rFonts w:ascii="Times New Roman" w:hAnsi="Times New Roman" w:cs="Times New Roman"/>
          <w:sz w:val="24"/>
          <w:szCs w:val="24"/>
        </w:rPr>
        <w:t>. Accessed 16</w:t>
      </w:r>
      <w:r w:rsidRPr="00316E9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w:t>
      </w:r>
    </w:p>
    <w:p w14:paraId="0B62341D"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1EAE87CE" w14:textId="5175F375"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r w:rsidRPr="00D82488">
        <w:rPr>
          <w:rFonts w:ascii="Times New Roman" w:hAnsi="Times New Roman" w:cs="Times New Roman"/>
          <w:sz w:val="24"/>
          <w:szCs w:val="24"/>
        </w:rPr>
        <w:t xml:space="preserve">Urquhart, C. (2013). </w:t>
      </w:r>
      <w:r w:rsidRPr="00D82488">
        <w:rPr>
          <w:rFonts w:ascii="Times New Roman" w:hAnsi="Times New Roman" w:cs="Times New Roman"/>
          <w:i/>
          <w:iCs/>
          <w:sz w:val="24"/>
          <w:szCs w:val="24"/>
        </w:rPr>
        <w:t>Grounded theory for qualitative research: A practical guide.</w:t>
      </w:r>
      <w:r w:rsidRPr="00D82488">
        <w:rPr>
          <w:rFonts w:ascii="Times New Roman" w:hAnsi="Times New Roman" w:cs="Times New Roman"/>
          <w:sz w:val="24"/>
          <w:szCs w:val="24"/>
        </w:rPr>
        <w:t xml:space="preserve"> Los Angeles, CA: Sage Publications.</w:t>
      </w:r>
    </w:p>
    <w:p w14:paraId="3509AED0" w14:textId="77777777" w:rsidR="00D82488" w:rsidRDefault="00D82488" w:rsidP="00D82488">
      <w:pPr>
        <w:autoSpaceDE w:val="0"/>
        <w:autoSpaceDN w:val="0"/>
        <w:adjustRightInd w:val="0"/>
        <w:spacing w:after="0" w:line="360" w:lineRule="auto"/>
        <w:ind w:left="720" w:hanging="720"/>
        <w:rPr>
          <w:rFonts w:ascii="Times New Roman" w:hAnsi="Times New Roman" w:cs="Times New Roman"/>
          <w:sz w:val="24"/>
          <w:szCs w:val="24"/>
        </w:rPr>
      </w:pPr>
    </w:p>
    <w:p w14:paraId="289CB13F" w14:textId="4F843D33"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 xml:space="preserve">Van der </w:t>
      </w:r>
      <w:proofErr w:type="spellStart"/>
      <w:r w:rsidRPr="00D904F8">
        <w:rPr>
          <w:rFonts w:ascii="Times New Roman" w:hAnsi="Times New Roman" w:cs="Times New Roman"/>
          <w:sz w:val="24"/>
          <w:szCs w:val="24"/>
        </w:rPr>
        <w:t>Wagen</w:t>
      </w:r>
      <w:proofErr w:type="spellEnd"/>
      <w:r w:rsidRPr="00D904F8">
        <w:rPr>
          <w:rFonts w:ascii="Times New Roman" w:hAnsi="Times New Roman" w:cs="Times New Roman"/>
          <w:sz w:val="24"/>
          <w:szCs w:val="24"/>
        </w:rPr>
        <w:t xml:space="preserve">, L. </w:t>
      </w:r>
      <w:r>
        <w:rPr>
          <w:rFonts w:ascii="Times New Roman" w:hAnsi="Times New Roman" w:cs="Times New Roman"/>
          <w:sz w:val="24"/>
          <w:szCs w:val="24"/>
        </w:rPr>
        <w:t xml:space="preserve">&amp; </w:t>
      </w:r>
      <w:r w:rsidRPr="00D904F8">
        <w:rPr>
          <w:rFonts w:ascii="Times New Roman" w:hAnsi="Times New Roman" w:cs="Times New Roman"/>
          <w:sz w:val="24"/>
          <w:szCs w:val="24"/>
        </w:rPr>
        <w:t>White, L. (2018)</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94783A">
        <w:rPr>
          <w:rFonts w:ascii="Times New Roman" w:hAnsi="Times New Roman" w:cs="Times New Roman"/>
          <w:i/>
          <w:sz w:val="24"/>
          <w:szCs w:val="24"/>
        </w:rPr>
        <w:t xml:space="preserve">Event </w:t>
      </w:r>
      <w:r>
        <w:rPr>
          <w:rFonts w:ascii="Times New Roman" w:hAnsi="Times New Roman" w:cs="Times New Roman"/>
          <w:i/>
          <w:sz w:val="24"/>
          <w:szCs w:val="24"/>
        </w:rPr>
        <w:t>m</w:t>
      </w:r>
      <w:r w:rsidRPr="0094783A">
        <w:rPr>
          <w:rFonts w:ascii="Times New Roman" w:hAnsi="Times New Roman" w:cs="Times New Roman"/>
          <w:i/>
          <w:sz w:val="24"/>
          <w:szCs w:val="24"/>
        </w:rPr>
        <w:t xml:space="preserve">anagement: For </w:t>
      </w:r>
      <w:r>
        <w:rPr>
          <w:rFonts w:ascii="Times New Roman" w:hAnsi="Times New Roman" w:cs="Times New Roman"/>
          <w:i/>
          <w:sz w:val="24"/>
          <w:szCs w:val="24"/>
        </w:rPr>
        <w:t>t</w:t>
      </w:r>
      <w:r w:rsidRPr="0094783A">
        <w:rPr>
          <w:rFonts w:ascii="Times New Roman" w:hAnsi="Times New Roman" w:cs="Times New Roman"/>
          <w:i/>
          <w:sz w:val="24"/>
          <w:szCs w:val="24"/>
        </w:rPr>
        <w:t xml:space="preserve">ourism, </w:t>
      </w:r>
      <w:r>
        <w:rPr>
          <w:rFonts w:ascii="Times New Roman" w:hAnsi="Times New Roman" w:cs="Times New Roman"/>
          <w:i/>
          <w:sz w:val="24"/>
          <w:szCs w:val="24"/>
        </w:rPr>
        <w:t>c</w:t>
      </w:r>
      <w:r w:rsidRPr="0094783A">
        <w:rPr>
          <w:rFonts w:ascii="Times New Roman" w:hAnsi="Times New Roman" w:cs="Times New Roman"/>
          <w:i/>
          <w:sz w:val="24"/>
          <w:szCs w:val="24"/>
        </w:rPr>
        <w:t xml:space="preserve">ultural, </w:t>
      </w:r>
      <w:r>
        <w:rPr>
          <w:rFonts w:ascii="Times New Roman" w:hAnsi="Times New Roman" w:cs="Times New Roman"/>
          <w:i/>
          <w:sz w:val="24"/>
          <w:szCs w:val="24"/>
        </w:rPr>
        <w:t>b</w:t>
      </w:r>
      <w:r w:rsidRPr="0094783A">
        <w:rPr>
          <w:rFonts w:ascii="Times New Roman" w:hAnsi="Times New Roman" w:cs="Times New Roman"/>
          <w:i/>
          <w:sz w:val="24"/>
          <w:szCs w:val="24"/>
        </w:rPr>
        <w:t xml:space="preserve">usiness and </w:t>
      </w:r>
      <w:r>
        <w:rPr>
          <w:rFonts w:ascii="Times New Roman" w:hAnsi="Times New Roman" w:cs="Times New Roman"/>
          <w:i/>
          <w:sz w:val="24"/>
          <w:szCs w:val="24"/>
        </w:rPr>
        <w:t>s</w:t>
      </w:r>
      <w:r w:rsidRPr="0094783A">
        <w:rPr>
          <w:rFonts w:ascii="Times New Roman" w:hAnsi="Times New Roman" w:cs="Times New Roman"/>
          <w:i/>
          <w:sz w:val="24"/>
          <w:szCs w:val="24"/>
        </w:rPr>
        <w:t xml:space="preserve">porting </w:t>
      </w:r>
      <w:r>
        <w:rPr>
          <w:rFonts w:ascii="Times New Roman" w:hAnsi="Times New Roman" w:cs="Times New Roman"/>
          <w:i/>
          <w:sz w:val="24"/>
          <w:szCs w:val="24"/>
        </w:rPr>
        <w:t>e</w:t>
      </w:r>
      <w:r w:rsidRPr="0094783A">
        <w:rPr>
          <w:rFonts w:ascii="Times New Roman" w:hAnsi="Times New Roman" w:cs="Times New Roman"/>
          <w:i/>
          <w:sz w:val="24"/>
          <w:szCs w:val="24"/>
        </w:rPr>
        <w:t>vents.</w:t>
      </w:r>
      <w:r>
        <w:rPr>
          <w:rFonts w:ascii="Times New Roman" w:hAnsi="Times New Roman" w:cs="Times New Roman"/>
          <w:sz w:val="24"/>
          <w:szCs w:val="24"/>
        </w:rPr>
        <w:t xml:space="preserve"> (5 </w:t>
      </w:r>
      <w:r w:rsidRPr="00D904F8">
        <w:rPr>
          <w:rFonts w:ascii="Times New Roman" w:hAnsi="Times New Roman" w:cs="Times New Roman"/>
          <w:sz w:val="24"/>
          <w:szCs w:val="24"/>
        </w:rPr>
        <w:t>ed). Melbourne</w:t>
      </w:r>
      <w:r>
        <w:rPr>
          <w:rFonts w:ascii="Times New Roman" w:hAnsi="Times New Roman" w:cs="Times New Roman"/>
          <w:sz w:val="24"/>
          <w:szCs w:val="24"/>
        </w:rPr>
        <w:t>, Australia</w:t>
      </w:r>
      <w:r w:rsidRPr="00D904F8">
        <w:rPr>
          <w:rFonts w:ascii="Times New Roman" w:hAnsi="Times New Roman" w:cs="Times New Roman"/>
          <w:sz w:val="24"/>
          <w:szCs w:val="24"/>
        </w:rPr>
        <w:t>: Cengage.</w:t>
      </w:r>
    </w:p>
    <w:p w14:paraId="4B37617A" w14:textId="77777777" w:rsidR="00D82488" w:rsidRDefault="00D82488" w:rsidP="00E82CA9">
      <w:pPr>
        <w:autoSpaceDE w:val="0"/>
        <w:autoSpaceDN w:val="0"/>
        <w:adjustRightInd w:val="0"/>
        <w:spacing w:after="0" w:line="360" w:lineRule="auto"/>
        <w:rPr>
          <w:rFonts w:ascii="Times New Roman" w:hAnsi="Times New Roman" w:cs="Times New Roman"/>
          <w:sz w:val="24"/>
          <w:szCs w:val="24"/>
        </w:rPr>
      </w:pPr>
    </w:p>
    <w:p w14:paraId="5CCA279A" w14:textId="26A36FA5"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Wang, T. (2012)</w:t>
      </w:r>
      <w:r>
        <w:rPr>
          <w:rFonts w:ascii="Times New Roman" w:hAnsi="Times New Roman" w:cs="Times New Roman"/>
          <w:sz w:val="24"/>
          <w:szCs w:val="24"/>
        </w:rPr>
        <w:t>.</w:t>
      </w:r>
      <w:r w:rsidRPr="00D904F8">
        <w:rPr>
          <w:rFonts w:ascii="Times New Roman" w:hAnsi="Times New Roman" w:cs="Times New Roman"/>
          <w:sz w:val="24"/>
          <w:szCs w:val="24"/>
        </w:rPr>
        <w:t xml:space="preserve"> </w:t>
      </w:r>
      <w:r w:rsidRPr="00E3203F">
        <w:rPr>
          <w:rFonts w:ascii="Times New Roman" w:hAnsi="Times New Roman" w:cs="Times New Roman"/>
          <w:i/>
          <w:iCs/>
          <w:sz w:val="24"/>
          <w:szCs w:val="24"/>
        </w:rPr>
        <w:t>Theme Parks Make Serious Venues</w:t>
      </w:r>
      <w:r w:rsidRPr="00D904F8">
        <w:rPr>
          <w:rFonts w:ascii="Times New Roman" w:hAnsi="Times New Roman" w:cs="Times New Roman"/>
          <w:sz w:val="24"/>
          <w:szCs w:val="24"/>
        </w:rPr>
        <w:t>, CEI Asia, October.</w:t>
      </w:r>
    </w:p>
    <w:p w14:paraId="66FEDD1D" w14:textId="77777777"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p>
    <w:p w14:paraId="525E2419" w14:textId="02DB0425" w:rsidR="00D82488"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r w:rsidRPr="00D904F8">
        <w:rPr>
          <w:rFonts w:ascii="Times New Roman" w:hAnsi="Times New Roman" w:cs="Times New Roman"/>
          <w:sz w:val="24"/>
          <w:szCs w:val="24"/>
        </w:rPr>
        <w:t xml:space="preserve">Whitfield, J. (2009) Why and how UK visitor attractions diversify their product to offer conference and event facilities, </w:t>
      </w:r>
      <w:r w:rsidRPr="009E1068">
        <w:rPr>
          <w:rFonts w:ascii="Times New Roman" w:hAnsi="Times New Roman" w:cs="Times New Roman"/>
          <w:i/>
          <w:sz w:val="24"/>
          <w:szCs w:val="24"/>
        </w:rPr>
        <w:t xml:space="preserve">Journal of Convention &amp; Event Tourism, </w:t>
      </w:r>
      <w:r w:rsidRPr="00D904F8">
        <w:rPr>
          <w:rFonts w:ascii="Times New Roman" w:hAnsi="Times New Roman" w:cs="Times New Roman"/>
          <w:sz w:val="24"/>
          <w:szCs w:val="24"/>
        </w:rPr>
        <w:t xml:space="preserve">10(1), pp. 72–88. </w:t>
      </w:r>
    </w:p>
    <w:p w14:paraId="273AC2E1" w14:textId="77777777" w:rsidR="00033240" w:rsidRDefault="00033240" w:rsidP="005A666D">
      <w:pPr>
        <w:autoSpaceDE w:val="0"/>
        <w:autoSpaceDN w:val="0"/>
        <w:adjustRightInd w:val="0"/>
        <w:spacing w:after="0" w:line="360" w:lineRule="auto"/>
        <w:ind w:left="720" w:hanging="720"/>
        <w:rPr>
          <w:rFonts w:ascii="Times New Roman" w:hAnsi="Times New Roman" w:cs="Times New Roman"/>
          <w:sz w:val="24"/>
          <w:szCs w:val="24"/>
        </w:rPr>
      </w:pPr>
    </w:p>
    <w:p w14:paraId="6A160C02" w14:textId="1BC3DB49" w:rsidR="00D82488" w:rsidRPr="006944EA" w:rsidRDefault="00E95E92" w:rsidP="005A666D">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Wu</w:t>
      </w:r>
      <w:r w:rsidR="002B4120">
        <w:rPr>
          <w:rFonts w:ascii="Times New Roman" w:hAnsi="Times New Roman" w:cs="Times New Roman"/>
          <w:sz w:val="24"/>
          <w:szCs w:val="24"/>
        </w:rPr>
        <w:t>, A., &amp; Weber, K</w:t>
      </w:r>
      <w:r w:rsidR="00E506D8">
        <w:rPr>
          <w:rFonts w:ascii="Times New Roman" w:hAnsi="Times New Roman" w:cs="Times New Roman"/>
          <w:sz w:val="24"/>
          <w:szCs w:val="24"/>
        </w:rPr>
        <w:t xml:space="preserve">. (2005). </w:t>
      </w:r>
      <w:r w:rsidR="004E1D6D">
        <w:rPr>
          <w:rFonts w:ascii="Times New Roman" w:hAnsi="Times New Roman" w:cs="Times New Roman"/>
          <w:sz w:val="24"/>
          <w:szCs w:val="24"/>
        </w:rPr>
        <w:t xml:space="preserve">Convention </w:t>
      </w:r>
      <w:proofErr w:type="spellStart"/>
      <w:r w:rsidR="004E1D6D">
        <w:rPr>
          <w:rFonts w:ascii="Times New Roman" w:hAnsi="Times New Roman" w:cs="Times New Roman"/>
          <w:sz w:val="24"/>
          <w:szCs w:val="24"/>
        </w:rPr>
        <w:t>center</w:t>
      </w:r>
      <w:proofErr w:type="spellEnd"/>
      <w:r w:rsidR="004E1D6D">
        <w:rPr>
          <w:rFonts w:ascii="Times New Roman" w:hAnsi="Times New Roman" w:cs="Times New Roman"/>
          <w:sz w:val="24"/>
          <w:szCs w:val="24"/>
        </w:rPr>
        <w:t xml:space="preserve"> facilities, attributes and services: The delegate</w:t>
      </w:r>
      <w:r w:rsidR="000B7879">
        <w:rPr>
          <w:rFonts w:ascii="Times New Roman" w:hAnsi="Times New Roman" w:cs="Times New Roman"/>
          <w:sz w:val="24"/>
          <w:szCs w:val="24"/>
        </w:rPr>
        <w:t>s’ perspective</w:t>
      </w:r>
      <w:r w:rsidR="00755C1A">
        <w:rPr>
          <w:rFonts w:ascii="Times New Roman" w:hAnsi="Times New Roman" w:cs="Times New Roman"/>
          <w:sz w:val="24"/>
          <w:szCs w:val="24"/>
        </w:rPr>
        <w:t>,</w:t>
      </w:r>
      <w:r w:rsidR="000B7879">
        <w:rPr>
          <w:rFonts w:ascii="Times New Roman" w:hAnsi="Times New Roman" w:cs="Times New Roman"/>
          <w:sz w:val="24"/>
          <w:szCs w:val="24"/>
        </w:rPr>
        <w:t xml:space="preserve"> </w:t>
      </w:r>
      <w:r w:rsidR="00755C1A" w:rsidRPr="00755C1A">
        <w:rPr>
          <w:rFonts w:ascii="Times New Roman" w:hAnsi="Times New Roman" w:cs="Times New Roman"/>
          <w:i/>
          <w:iCs/>
          <w:sz w:val="24"/>
          <w:szCs w:val="24"/>
        </w:rPr>
        <w:t>Asia Pacific Journal of Tourism Research, 10</w:t>
      </w:r>
      <w:r w:rsidR="006944EA">
        <w:rPr>
          <w:rFonts w:ascii="Times New Roman" w:hAnsi="Times New Roman" w:cs="Times New Roman"/>
          <w:i/>
          <w:iCs/>
          <w:sz w:val="24"/>
          <w:szCs w:val="24"/>
        </w:rPr>
        <w:t xml:space="preserve"> (</w:t>
      </w:r>
      <w:r w:rsidR="00755C1A" w:rsidRPr="00755C1A">
        <w:rPr>
          <w:rFonts w:ascii="Times New Roman" w:hAnsi="Times New Roman" w:cs="Times New Roman"/>
          <w:i/>
          <w:iCs/>
          <w:sz w:val="24"/>
          <w:szCs w:val="24"/>
        </w:rPr>
        <w:t>4</w:t>
      </w:r>
      <w:r w:rsidR="006944EA">
        <w:rPr>
          <w:rFonts w:ascii="Times New Roman" w:hAnsi="Times New Roman" w:cs="Times New Roman"/>
          <w:i/>
          <w:iCs/>
          <w:sz w:val="24"/>
          <w:szCs w:val="24"/>
        </w:rPr>
        <w:t>)</w:t>
      </w:r>
      <w:r w:rsidR="00755C1A" w:rsidRPr="00755C1A">
        <w:rPr>
          <w:rFonts w:ascii="Times New Roman" w:hAnsi="Times New Roman" w:cs="Times New Roman"/>
          <w:i/>
          <w:iCs/>
          <w:sz w:val="24"/>
          <w:szCs w:val="24"/>
        </w:rPr>
        <w:t>,</w:t>
      </w:r>
      <w:r w:rsidR="006944EA">
        <w:rPr>
          <w:rFonts w:ascii="Times New Roman" w:hAnsi="Times New Roman" w:cs="Times New Roman"/>
          <w:i/>
          <w:iCs/>
          <w:sz w:val="24"/>
          <w:szCs w:val="24"/>
        </w:rPr>
        <w:t xml:space="preserve"> </w:t>
      </w:r>
      <w:r w:rsidR="006944EA" w:rsidRPr="006944EA">
        <w:rPr>
          <w:rFonts w:ascii="Times New Roman" w:hAnsi="Times New Roman" w:cs="Times New Roman"/>
          <w:sz w:val="24"/>
          <w:szCs w:val="24"/>
        </w:rPr>
        <w:t xml:space="preserve">pp. </w:t>
      </w:r>
      <w:r w:rsidR="00755C1A" w:rsidRPr="006944EA">
        <w:rPr>
          <w:rFonts w:ascii="Times New Roman" w:hAnsi="Times New Roman" w:cs="Times New Roman"/>
          <w:sz w:val="24"/>
          <w:szCs w:val="24"/>
        </w:rPr>
        <w:t xml:space="preserve"> 399-410</w:t>
      </w:r>
      <w:r w:rsidR="006944EA">
        <w:rPr>
          <w:rFonts w:ascii="Times New Roman" w:hAnsi="Times New Roman" w:cs="Times New Roman"/>
          <w:sz w:val="24"/>
          <w:szCs w:val="24"/>
        </w:rPr>
        <w:t>.</w:t>
      </w:r>
    </w:p>
    <w:p w14:paraId="4DEDB819" w14:textId="77777777" w:rsidR="00033240" w:rsidRPr="00D904F8" w:rsidRDefault="00033240" w:rsidP="005A666D">
      <w:pPr>
        <w:autoSpaceDE w:val="0"/>
        <w:autoSpaceDN w:val="0"/>
        <w:adjustRightInd w:val="0"/>
        <w:spacing w:after="0" w:line="360" w:lineRule="auto"/>
        <w:ind w:left="720" w:hanging="720"/>
        <w:rPr>
          <w:rFonts w:ascii="Times New Roman" w:hAnsi="Times New Roman" w:cs="Times New Roman"/>
          <w:sz w:val="24"/>
          <w:szCs w:val="24"/>
        </w:rPr>
      </w:pPr>
    </w:p>
    <w:p w14:paraId="04F2DADE" w14:textId="77777777" w:rsidR="00EC7DFF" w:rsidRDefault="00D82488" w:rsidP="005A666D">
      <w:pPr>
        <w:autoSpaceDE w:val="0"/>
        <w:autoSpaceDN w:val="0"/>
        <w:adjustRightInd w:val="0"/>
        <w:spacing w:after="0" w:line="360" w:lineRule="auto"/>
        <w:ind w:left="720" w:hanging="720"/>
        <w:rPr>
          <w:rFonts w:ascii="Times New Roman" w:hAnsi="Times New Roman" w:cs="Times New Roman"/>
          <w:sz w:val="24"/>
          <w:szCs w:val="24"/>
        </w:rPr>
      </w:pPr>
      <w:bookmarkStart w:id="5" w:name="_ENREF_283"/>
      <w:r w:rsidRPr="00D904F8">
        <w:rPr>
          <w:rFonts w:ascii="Times New Roman" w:hAnsi="Times New Roman" w:cs="Times New Roman"/>
          <w:sz w:val="24"/>
          <w:szCs w:val="24"/>
        </w:rPr>
        <w:t xml:space="preserve">Yin, R. K. (2014). </w:t>
      </w:r>
      <w:r w:rsidRPr="009E1068">
        <w:rPr>
          <w:rFonts w:ascii="Times New Roman" w:hAnsi="Times New Roman" w:cs="Times New Roman"/>
          <w:i/>
          <w:sz w:val="24"/>
          <w:szCs w:val="24"/>
        </w:rPr>
        <w:t>Case study research: Design and methods.</w:t>
      </w:r>
      <w:r w:rsidRPr="00D904F8">
        <w:rPr>
          <w:rFonts w:ascii="Times New Roman" w:hAnsi="Times New Roman" w:cs="Times New Roman"/>
          <w:sz w:val="24"/>
          <w:szCs w:val="24"/>
        </w:rPr>
        <w:t xml:space="preserve"> Los Angeles, CA: Sage Publications.</w:t>
      </w:r>
      <w:bookmarkEnd w:id="5"/>
    </w:p>
    <w:p w14:paraId="2307FB7E" w14:textId="77777777" w:rsidR="001B7B5B" w:rsidRDefault="001B7B5B" w:rsidP="00E82CA9">
      <w:pPr>
        <w:autoSpaceDE w:val="0"/>
        <w:autoSpaceDN w:val="0"/>
        <w:adjustRightInd w:val="0"/>
        <w:spacing w:after="0" w:line="360" w:lineRule="auto"/>
        <w:rPr>
          <w:rFonts w:ascii="Times New Roman" w:hAnsi="Times New Roman" w:cs="Times New Roman"/>
          <w:sz w:val="24"/>
          <w:szCs w:val="24"/>
        </w:rPr>
      </w:pPr>
    </w:p>
    <w:p w14:paraId="51F2A965" w14:textId="77777777" w:rsidR="001B7B5B" w:rsidRDefault="001B7B5B" w:rsidP="00E82CA9">
      <w:pPr>
        <w:autoSpaceDE w:val="0"/>
        <w:autoSpaceDN w:val="0"/>
        <w:adjustRightInd w:val="0"/>
        <w:spacing w:after="0" w:line="360" w:lineRule="auto"/>
        <w:rPr>
          <w:rFonts w:ascii="Times New Roman" w:hAnsi="Times New Roman" w:cs="Times New Roman"/>
          <w:sz w:val="24"/>
          <w:szCs w:val="24"/>
        </w:rPr>
      </w:pPr>
    </w:p>
    <w:p w14:paraId="6EA2E6EC" w14:textId="77777777" w:rsidR="0001594E" w:rsidRDefault="0001594E" w:rsidP="00E82CA9">
      <w:pPr>
        <w:autoSpaceDE w:val="0"/>
        <w:autoSpaceDN w:val="0"/>
        <w:adjustRightInd w:val="0"/>
        <w:spacing w:after="0" w:line="360" w:lineRule="auto"/>
        <w:rPr>
          <w:rFonts w:ascii="Times New Roman" w:hAnsi="Times New Roman" w:cs="Times New Roman"/>
          <w:sz w:val="24"/>
          <w:szCs w:val="24"/>
        </w:rPr>
      </w:pPr>
    </w:p>
    <w:p w14:paraId="6090BE0C" w14:textId="77777777" w:rsidR="0001594E" w:rsidRDefault="0001594E" w:rsidP="00E82CA9">
      <w:pPr>
        <w:autoSpaceDE w:val="0"/>
        <w:autoSpaceDN w:val="0"/>
        <w:adjustRightInd w:val="0"/>
        <w:spacing w:after="0" w:line="360" w:lineRule="auto"/>
        <w:rPr>
          <w:rFonts w:ascii="Times New Roman" w:hAnsi="Times New Roman" w:cs="Times New Roman"/>
          <w:sz w:val="24"/>
          <w:szCs w:val="24"/>
        </w:rPr>
      </w:pPr>
    </w:p>
    <w:p w14:paraId="009BB52B" w14:textId="2E701BC4" w:rsidR="00D82488" w:rsidRDefault="00D82488" w:rsidP="00E82CA9">
      <w:pPr>
        <w:autoSpaceDE w:val="0"/>
        <w:autoSpaceDN w:val="0"/>
        <w:adjustRightInd w:val="0"/>
        <w:spacing w:after="0" w:line="360" w:lineRule="auto"/>
        <w:rPr>
          <w:rFonts w:ascii="Times New Roman" w:hAnsi="Times New Roman" w:cs="Times New Roman"/>
          <w:sz w:val="24"/>
          <w:szCs w:val="24"/>
        </w:rPr>
      </w:pPr>
    </w:p>
    <w:sectPr w:rsidR="00D82488" w:rsidSect="00B94A1C">
      <w:headerReference w:type="default" r:id="rId34"/>
      <w:footerReference w:type="default" r:id="rId35"/>
      <w:pgSz w:w="11900" w:h="16840"/>
      <w:pgMar w:top="38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2DE5" w14:textId="77777777" w:rsidR="00777EEE" w:rsidRDefault="00777EEE" w:rsidP="00B1449E">
      <w:pPr>
        <w:spacing w:after="0" w:line="240" w:lineRule="auto"/>
      </w:pPr>
      <w:r>
        <w:separator/>
      </w:r>
    </w:p>
  </w:endnote>
  <w:endnote w:type="continuationSeparator" w:id="0">
    <w:p w14:paraId="72C936F4" w14:textId="77777777" w:rsidR="00777EEE" w:rsidRDefault="00777EEE" w:rsidP="00B1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7FBA" w14:textId="5F6F6248" w:rsidR="006205D1" w:rsidRDefault="006205D1">
    <w:pPr>
      <w:pStyle w:val="Footer"/>
    </w:pPr>
    <w:r>
      <w:rPr>
        <w:noProof/>
      </w:rPr>
      <mc:AlternateContent>
        <mc:Choice Requires="wps">
          <w:drawing>
            <wp:anchor distT="0" distB="0" distL="114300" distR="114300" simplePos="0" relativeHeight="251659264" behindDoc="0" locked="0" layoutInCell="0" allowOverlap="1" wp14:anchorId="4F1A5AB1" wp14:editId="2C2F80A7">
              <wp:simplePos x="0" y="0"/>
              <wp:positionH relativeFrom="page">
                <wp:posOffset>0</wp:posOffset>
              </wp:positionH>
              <wp:positionV relativeFrom="page">
                <wp:posOffset>10236200</wp:posOffset>
              </wp:positionV>
              <wp:extent cx="7556500" cy="266700"/>
              <wp:effectExtent l="0" t="0" r="0" b="0"/>
              <wp:wrapNone/>
              <wp:docPr id="1" name="MSIPCMfca644fa8c23d65ff00915cb"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4BB35" w14:textId="7579EEC7" w:rsidR="006205D1" w:rsidRPr="006205D1" w:rsidRDefault="006205D1" w:rsidP="006205D1">
                          <w:pPr>
                            <w:spacing w:after="0"/>
                            <w:rPr>
                              <w:rFonts w:ascii="Calibri" w:hAnsi="Calibri" w:cs="Calibri"/>
                              <w:color w:val="000000"/>
                              <w:sz w:val="24"/>
                            </w:rPr>
                          </w:pPr>
                          <w:r w:rsidRPr="006205D1">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1A5AB1" id="_x0000_t202" coordsize="21600,21600" o:spt="202" path="m,l,21600r21600,l21600,xe">
              <v:stroke joinstyle="miter"/>
              <v:path gradientshapeok="t" o:connecttype="rect"/>
            </v:shapetype>
            <v:shape id="MSIPCMfca644fa8c23d65ff00915cb" o:spid="_x0000_s1035" type="#_x0000_t202" alt="{&quot;HashCode&quot;:269818377,&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" o:allowincell="f" filled="f" stroked="f" strokeweight=".5pt">
              <v:textbox inset="20pt,0,,0">
                <w:txbxContent>
                  <w:p w14:paraId="55B4BB35" w14:textId="7579EEC7" w:rsidR="006205D1" w:rsidRPr="006205D1" w:rsidRDefault="006205D1" w:rsidP="006205D1">
                    <w:pPr>
                      <w:spacing w:after="0"/>
                      <w:rPr>
                        <w:rFonts w:ascii="Calibri" w:hAnsi="Calibri" w:cs="Calibri"/>
                        <w:color w:val="000000"/>
                        <w:sz w:val="24"/>
                      </w:rPr>
                    </w:pPr>
                    <w:r w:rsidRPr="006205D1">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F87F7" w14:textId="77777777" w:rsidR="00777EEE" w:rsidRDefault="00777EEE" w:rsidP="00B1449E">
      <w:pPr>
        <w:spacing w:after="0" w:line="240" w:lineRule="auto"/>
      </w:pPr>
      <w:r>
        <w:separator/>
      </w:r>
    </w:p>
  </w:footnote>
  <w:footnote w:type="continuationSeparator" w:id="0">
    <w:p w14:paraId="48AB1493" w14:textId="77777777" w:rsidR="00777EEE" w:rsidRDefault="00777EEE" w:rsidP="00B1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888786"/>
      <w:docPartObj>
        <w:docPartGallery w:val="Page Numbers (Top of Page)"/>
        <w:docPartUnique/>
      </w:docPartObj>
    </w:sdtPr>
    <w:sdtEndPr>
      <w:rPr>
        <w:noProof/>
      </w:rPr>
    </w:sdtEndPr>
    <w:sdtContent>
      <w:p w14:paraId="4E66710D" w14:textId="4E1BEB48" w:rsidR="008250B2" w:rsidRDefault="008250B2">
        <w:pPr>
          <w:pStyle w:val="Header"/>
          <w:jc w:val="right"/>
        </w:pPr>
        <w:r>
          <w:fldChar w:fldCharType="begin"/>
        </w:r>
        <w:r>
          <w:instrText xml:space="preserve"> PAGE   \* MERGEFORMAT </w:instrText>
        </w:r>
        <w:r>
          <w:fldChar w:fldCharType="separate"/>
        </w:r>
        <w:r w:rsidR="00A02616">
          <w:rPr>
            <w:noProof/>
          </w:rPr>
          <w:t>20</w:t>
        </w:r>
        <w:r>
          <w:rPr>
            <w:noProof/>
          </w:rPr>
          <w:fldChar w:fldCharType="end"/>
        </w:r>
      </w:p>
    </w:sdtContent>
  </w:sdt>
  <w:p w14:paraId="1A26B090" w14:textId="77777777" w:rsidR="008250B2" w:rsidRDefault="00825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6E0"/>
    <w:multiLevelType w:val="hybridMultilevel"/>
    <w:tmpl w:val="4A063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F96C15"/>
    <w:multiLevelType w:val="hybridMultilevel"/>
    <w:tmpl w:val="5EF8B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F7A11A1"/>
    <w:multiLevelType w:val="multilevel"/>
    <w:tmpl w:val="FBA2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F1921"/>
    <w:multiLevelType w:val="hybridMultilevel"/>
    <w:tmpl w:val="8B82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C135F"/>
    <w:multiLevelType w:val="hybridMultilevel"/>
    <w:tmpl w:val="5B203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4CC0A2B"/>
    <w:multiLevelType w:val="hybridMultilevel"/>
    <w:tmpl w:val="80189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C45E2D"/>
    <w:multiLevelType w:val="multilevel"/>
    <w:tmpl w:val="56E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E4E82"/>
    <w:multiLevelType w:val="hybridMultilevel"/>
    <w:tmpl w:val="7E82AF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D243A"/>
    <w:multiLevelType w:val="hybridMultilevel"/>
    <w:tmpl w:val="D6365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0D6328B"/>
    <w:multiLevelType w:val="hybridMultilevel"/>
    <w:tmpl w:val="AFD8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C026F"/>
    <w:multiLevelType w:val="multilevel"/>
    <w:tmpl w:val="FD16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72536"/>
    <w:multiLevelType w:val="hybridMultilevel"/>
    <w:tmpl w:val="98F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8709C"/>
    <w:multiLevelType w:val="hybridMultilevel"/>
    <w:tmpl w:val="8E06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02277"/>
    <w:multiLevelType w:val="hybridMultilevel"/>
    <w:tmpl w:val="959E5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80B196B"/>
    <w:multiLevelType w:val="hybridMultilevel"/>
    <w:tmpl w:val="67EEA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14"/>
  </w:num>
  <w:num w:numId="7">
    <w:abstractNumId w:val="13"/>
  </w:num>
  <w:num w:numId="8">
    <w:abstractNumId w:val="6"/>
  </w:num>
  <w:num w:numId="9">
    <w:abstractNumId w:val="2"/>
  </w:num>
  <w:num w:numId="10">
    <w:abstractNumId w:val="7"/>
  </w:num>
  <w:num w:numId="11">
    <w:abstractNumId w:val="0"/>
  </w:num>
  <w:num w:numId="12">
    <w:abstractNumId w:val="12"/>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02adp2edspwyepzzqvpxen2dt5a9a99epw&quot;&gt;My EndNote Library_NEW&lt;record-ids&gt;&lt;item&gt;210&lt;/item&gt;&lt;item&gt;604&lt;/item&gt;&lt;item&gt;750&lt;/item&gt;&lt;item&gt;899&lt;/item&gt;&lt;/record-ids&gt;&lt;/item&gt;&lt;/Libraries&gt;"/>
  </w:docVars>
  <w:rsids>
    <w:rsidRoot w:val="00522953"/>
    <w:rsid w:val="0000046B"/>
    <w:rsid w:val="0000050C"/>
    <w:rsid w:val="00001613"/>
    <w:rsid w:val="00002189"/>
    <w:rsid w:val="00002610"/>
    <w:rsid w:val="0000331C"/>
    <w:rsid w:val="000038C2"/>
    <w:rsid w:val="00004B86"/>
    <w:rsid w:val="00004D71"/>
    <w:rsid w:val="00006AA1"/>
    <w:rsid w:val="00006F40"/>
    <w:rsid w:val="00006F8B"/>
    <w:rsid w:val="00010010"/>
    <w:rsid w:val="00010826"/>
    <w:rsid w:val="000119B7"/>
    <w:rsid w:val="00011C75"/>
    <w:rsid w:val="000121DC"/>
    <w:rsid w:val="00012F07"/>
    <w:rsid w:val="00013177"/>
    <w:rsid w:val="00013EAE"/>
    <w:rsid w:val="00014F53"/>
    <w:rsid w:val="0001516A"/>
    <w:rsid w:val="0001594E"/>
    <w:rsid w:val="00017478"/>
    <w:rsid w:val="000175DE"/>
    <w:rsid w:val="00021142"/>
    <w:rsid w:val="00021AA9"/>
    <w:rsid w:val="00024788"/>
    <w:rsid w:val="000256EA"/>
    <w:rsid w:val="00030C43"/>
    <w:rsid w:val="00033240"/>
    <w:rsid w:val="00033705"/>
    <w:rsid w:val="00034315"/>
    <w:rsid w:val="00036C43"/>
    <w:rsid w:val="00036E3F"/>
    <w:rsid w:val="000374E6"/>
    <w:rsid w:val="00041E20"/>
    <w:rsid w:val="00043D69"/>
    <w:rsid w:val="00045430"/>
    <w:rsid w:val="00045437"/>
    <w:rsid w:val="00045DFB"/>
    <w:rsid w:val="00046222"/>
    <w:rsid w:val="00046A10"/>
    <w:rsid w:val="0004708F"/>
    <w:rsid w:val="000516DD"/>
    <w:rsid w:val="000524F8"/>
    <w:rsid w:val="00052642"/>
    <w:rsid w:val="00052B68"/>
    <w:rsid w:val="00052D3E"/>
    <w:rsid w:val="0005396D"/>
    <w:rsid w:val="00054EF3"/>
    <w:rsid w:val="00055B43"/>
    <w:rsid w:val="00055BD2"/>
    <w:rsid w:val="0005697C"/>
    <w:rsid w:val="00057961"/>
    <w:rsid w:val="000606E1"/>
    <w:rsid w:val="000612AE"/>
    <w:rsid w:val="000619C5"/>
    <w:rsid w:val="00062BB8"/>
    <w:rsid w:val="0006300C"/>
    <w:rsid w:val="000640D2"/>
    <w:rsid w:val="00066584"/>
    <w:rsid w:val="00067035"/>
    <w:rsid w:val="00067F5B"/>
    <w:rsid w:val="00067FEE"/>
    <w:rsid w:val="00070952"/>
    <w:rsid w:val="0007129A"/>
    <w:rsid w:val="00072FE6"/>
    <w:rsid w:val="00073523"/>
    <w:rsid w:val="00073683"/>
    <w:rsid w:val="000747CD"/>
    <w:rsid w:val="00075523"/>
    <w:rsid w:val="00076138"/>
    <w:rsid w:val="0008048A"/>
    <w:rsid w:val="000830EA"/>
    <w:rsid w:val="000840A3"/>
    <w:rsid w:val="00085AB7"/>
    <w:rsid w:val="00092456"/>
    <w:rsid w:val="00094DF0"/>
    <w:rsid w:val="00096795"/>
    <w:rsid w:val="00096D6F"/>
    <w:rsid w:val="000A3432"/>
    <w:rsid w:val="000A3698"/>
    <w:rsid w:val="000A3834"/>
    <w:rsid w:val="000A5E88"/>
    <w:rsid w:val="000B11C2"/>
    <w:rsid w:val="000B149D"/>
    <w:rsid w:val="000B1562"/>
    <w:rsid w:val="000B1E9D"/>
    <w:rsid w:val="000B2937"/>
    <w:rsid w:val="000B2A23"/>
    <w:rsid w:val="000B3F59"/>
    <w:rsid w:val="000B575D"/>
    <w:rsid w:val="000B7806"/>
    <w:rsid w:val="000B7879"/>
    <w:rsid w:val="000B7DF3"/>
    <w:rsid w:val="000B7F05"/>
    <w:rsid w:val="000C002C"/>
    <w:rsid w:val="000C049C"/>
    <w:rsid w:val="000C0BE1"/>
    <w:rsid w:val="000C1C9C"/>
    <w:rsid w:val="000C2849"/>
    <w:rsid w:val="000C38C1"/>
    <w:rsid w:val="000C6467"/>
    <w:rsid w:val="000C722B"/>
    <w:rsid w:val="000D0235"/>
    <w:rsid w:val="000D0A4B"/>
    <w:rsid w:val="000D0B1A"/>
    <w:rsid w:val="000D16AA"/>
    <w:rsid w:val="000D2032"/>
    <w:rsid w:val="000D3B5B"/>
    <w:rsid w:val="000D413B"/>
    <w:rsid w:val="000D7CED"/>
    <w:rsid w:val="000D7F2C"/>
    <w:rsid w:val="000E0A36"/>
    <w:rsid w:val="000E15AF"/>
    <w:rsid w:val="000E1798"/>
    <w:rsid w:val="000E1957"/>
    <w:rsid w:val="000E32C8"/>
    <w:rsid w:val="000E396E"/>
    <w:rsid w:val="000E3ABA"/>
    <w:rsid w:val="000E6512"/>
    <w:rsid w:val="000E741E"/>
    <w:rsid w:val="000E7EC6"/>
    <w:rsid w:val="000F11A8"/>
    <w:rsid w:val="000F11C4"/>
    <w:rsid w:val="000F2461"/>
    <w:rsid w:val="000F33EE"/>
    <w:rsid w:val="000F4B05"/>
    <w:rsid w:val="000F7F9B"/>
    <w:rsid w:val="00101119"/>
    <w:rsid w:val="00101709"/>
    <w:rsid w:val="00101B49"/>
    <w:rsid w:val="00102C44"/>
    <w:rsid w:val="00103517"/>
    <w:rsid w:val="00103B89"/>
    <w:rsid w:val="00105112"/>
    <w:rsid w:val="00106E2D"/>
    <w:rsid w:val="00107D15"/>
    <w:rsid w:val="001118DB"/>
    <w:rsid w:val="00111E5F"/>
    <w:rsid w:val="00114609"/>
    <w:rsid w:val="001163C7"/>
    <w:rsid w:val="0011793F"/>
    <w:rsid w:val="001201AD"/>
    <w:rsid w:val="00120919"/>
    <w:rsid w:val="00120955"/>
    <w:rsid w:val="00120C17"/>
    <w:rsid w:val="00122A5D"/>
    <w:rsid w:val="0012405A"/>
    <w:rsid w:val="00124367"/>
    <w:rsid w:val="00124AF2"/>
    <w:rsid w:val="001319CB"/>
    <w:rsid w:val="00133ACC"/>
    <w:rsid w:val="00134C4A"/>
    <w:rsid w:val="00134F51"/>
    <w:rsid w:val="00136261"/>
    <w:rsid w:val="0013645D"/>
    <w:rsid w:val="0013668F"/>
    <w:rsid w:val="00136DB2"/>
    <w:rsid w:val="00137D10"/>
    <w:rsid w:val="00137FAC"/>
    <w:rsid w:val="00140D6A"/>
    <w:rsid w:val="00140FE0"/>
    <w:rsid w:val="00141744"/>
    <w:rsid w:val="00141CD8"/>
    <w:rsid w:val="0014384E"/>
    <w:rsid w:val="00146473"/>
    <w:rsid w:val="001469E2"/>
    <w:rsid w:val="00152CEC"/>
    <w:rsid w:val="00153F4D"/>
    <w:rsid w:val="00156C66"/>
    <w:rsid w:val="001572B2"/>
    <w:rsid w:val="00157A29"/>
    <w:rsid w:val="00157B29"/>
    <w:rsid w:val="00160907"/>
    <w:rsid w:val="00160EE4"/>
    <w:rsid w:val="001612AD"/>
    <w:rsid w:val="00165284"/>
    <w:rsid w:val="00165E70"/>
    <w:rsid w:val="00165F56"/>
    <w:rsid w:val="00166097"/>
    <w:rsid w:val="00166B57"/>
    <w:rsid w:val="00167457"/>
    <w:rsid w:val="00167574"/>
    <w:rsid w:val="001700A3"/>
    <w:rsid w:val="00172907"/>
    <w:rsid w:val="00173156"/>
    <w:rsid w:val="00175151"/>
    <w:rsid w:val="001756C0"/>
    <w:rsid w:val="00176973"/>
    <w:rsid w:val="00177060"/>
    <w:rsid w:val="00177A3F"/>
    <w:rsid w:val="001808FF"/>
    <w:rsid w:val="00182CBA"/>
    <w:rsid w:val="00183AA9"/>
    <w:rsid w:val="00183F8A"/>
    <w:rsid w:val="00185C5A"/>
    <w:rsid w:val="0019556B"/>
    <w:rsid w:val="00195941"/>
    <w:rsid w:val="00195FFA"/>
    <w:rsid w:val="0019652B"/>
    <w:rsid w:val="00196C14"/>
    <w:rsid w:val="00196DC8"/>
    <w:rsid w:val="001978D1"/>
    <w:rsid w:val="00197A74"/>
    <w:rsid w:val="001A0681"/>
    <w:rsid w:val="001A0828"/>
    <w:rsid w:val="001A1A16"/>
    <w:rsid w:val="001A2BCA"/>
    <w:rsid w:val="001A48EA"/>
    <w:rsid w:val="001A5DC2"/>
    <w:rsid w:val="001A731D"/>
    <w:rsid w:val="001A7F4A"/>
    <w:rsid w:val="001B146D"/>
    <w:rsid w:val="001B1C7C"/>
    <w:rsid w:val="001B1D32"/>
    <w:rsid w:val="001B20C8"/>
    <w:rsid w:val="001B2EAF"/>
    <w:rsid w:val="001B3324"/>
    <w:rsid w:val="001B3497"/>
    <w:rsid w:val="001B4751"/>
    <w:rsid w:val="001B4BA0"/>
    <w:rsid w:val="001B5302"/>
    <w:rsid w:val="001B567F"/>
    <w:rsid w:val="001B70B8"/>
    <w:rsid w:val="001B71DB"/>
    <w:rsid w:val="001B7B5B"/>
    <w:rsid w:val="001C0636"/>
    <w:rsid w:val="001C13F0"/>
    <w:rsid w:val="001C2F42"/>
    <w:rsid w:val="001C5E8C"/>
    <w:rsid w:val="001C6D51"/>
    <w:rsid w:val="001C6EE8"/>
    <w:rsid w:val="001C7007"/>
    <w:rsid w:val="001D1E74"/>
    <w:rsid w:val="001D2B3B"/>
    <w:rsid w:val="001D40EC"/>
    <w:rsid w:val="001D5F09"/>
    <w:rsid w:val="001D6528"/>
    <w:rsid w:val="001D6B78"/>
    <w:rsid w:val="001D742A"/>
    <w:rsid w:val="001D7505"/>
    <w:rsid w:val="001E04E7"/>
    <w:rsid w:val="001E0A0C"/>
    <w:rsid w:val="001E10F2"/>
    <w:rsid w:val="001E2840"/>
    <w:rsid w:val="001E2ECD"/>
    <w:rsid w:val="001E304E"/>
    <w:rsid w:val="001E3C8D"/>
    <w:rsid w:val="001E416F"/>
    <w:rsid w:val="001E471B"/>
    <w:rsid w:val="001E563A"/>
    <w:rsid w:val="001E57D5"/>
    <w:rsid w:val="001E6E19"/>
    <w:rsid w:val="001F0985"/>
    <w:rsid w:val="001F2D81"/>
    <w:rsid w:val="00201FCB"/>
    <w:rsid w:val="0020476F"/>
    <w:rsid w:val="002055E7"/>
    <w:rsid w:val="00211C35"/>
    <w:rsid w:val="002121E8"/>
    <w:rsid w:val="00212319"/>
    <w:rsid w:val="00213FDA"/>
    <w:rsid w:val="00215953"/>
    <w:rsid w:val="002159B7"/>
    <w:rsid w:val="002176BC"/>
    <w:rsid w:val="00217DC2"/>
    <w:rsid w:val="00217E0D"/>
    <w:rsid w:val="00217E8D"/>
    <w:rsid w:val="00220D83"/>
    <w:rsid w:val="00222524"/>
    <w:rsid w:val="00223684"/>
    <w:rsid w:val="0022462E"/>
    <w:rsid w:val="00224A1E"/>
    <w:rsid w:val="00224E5B"/>
    <w:rsid w:val="00225637"/>
    <w:rsid w:val="002269AA"/>
    <w:rsid w:val="00227786"/>
    <w:rsid w:val="002277B5"/>
    <w:rsid w:val="00227B86"/>
    <w:rsid w:val="00232E22"/>
    <w:rsid w:val="00235679"/>
    <w:rsid w:val="0023592A"/>
    <w:rsid w:val="00235944"/>
    <w:rsid w:val="00242BA9"/>
    <w:rsid w:val="002447FD"/>
    <w:rsid w:val="00244D99"/>
    <w:rsid w:val="002462B8"/>
    <w:rsid w:val="00246B2D"/>
    <w:rsid w:val="00252720"/>
    <w:rsid w:val="00253EE4"/>
    <w:rsid w:val="00256468"/>
    <w:rsid w:val="002606E5"/>
    <w:rsid w:val="00261079"/>
    <w:rsid w:val="00261F7F"/>
    <w:rsid w:val="00262DB4"/>
    <w:rsid w:val="002639EA"/>
    <w:rsid w:val="00263F01"/>
    <w:rsid w:val="00264222"/>
    <w:rsid w:val="002663BA"/>
    <w:rsid w:val="00266696"/>
    <w:rsid w:val="0026729F"/>
    <w:rsid w:val="0026775C"/>
    <w:rsid w:val="002712C7"/>
    <w:rsid w:val="0027269E"/>
    <w:rsid w:val="00272DD4"/>
    <w:rsid w:val="0027359A"/>
    <w:rsid w:val="00273882"/>
    <w:rsid w:val="00273C86"/>
    <w:rsid w:val="00274DE1"/>
    <w:rsid w:val="00277758"/>
    <w:rsid w:val="00277EB1"/>
    <w:rsid w:val="00277F92"/>
    <w:rsid w:val="0028193A"/>
    <w:rsid w:val="0028313A"/>
    <w:rsid w:val="00283B21"/>
    <w:rsid w:val="00283B40"/>
    <w:rsid w:val="00283BCC"/>
    <w:rsid w:val="002846F2"/>
    <w:rsid w:val="002848AD"/>
    <w:rsid w:val="00285789"/>
    <w:rsid w:val="0028644B"/>
    <w:rsid w:val="002868A0"/>
    <w:rsid w:val="0028730E"/>
    <w:rsid w:val="00287DEF"/>
    <w:rsid w:val="002904C2"/>
    <w:rsid w:val="00291E03"/>
    <w:rsid w:val="00292686"/>
    <w:rsid w:val="002928B8"/>
    <w:rsid w:val="00293350"/>
    <w:rsid w:val="0029346F"/>
    <w:rsid w:val="002937C9"/>
    <w:rsid w:val="002954A8"/>
    <w:rsid w:val="00296232"/>
    <w:rsid w:val="002963A4"/>
    <w:rsid w:val="002979BF"/>
    <w:rsid w:val="002A0002"/>
    <w:rsid w:val="002A02A1"/>
    <w:rsid w:val="002A0E4F"/>
    <w:rsid w:val="002A179B"/>
    <w:rsid w:val="002A198C"/>
    <w:rsid w:val="002A2DF0"/>
    <w:rsid w:val="002A3ADD"/>
    <w:rsid w:val="002A3DBA"/>
    <w:rsid w:val="002A448E"/>
    <w:rsid w:val="002A722D"/>
    <w:rsid w:val="002A7B07"/>
    <w:rsid w:val="002A7E62"/>
    <w:rsid w:val="002B22C6"/>
    <w:rsid w:val="002B2553"/>
    <w:rsid w:val="002B2EAB"/>
    <w:rsid w:val="002B4120"/>
    <w:rsid w:val="002B673A"/>
    <w:rsid w:val="002B6968"/>
    <w:rsid w:val="002B7156"/>
    <w:rsid w:val="002C02E8"/>
    <w:rsid w:val="002C1728"/>
    <w:rsid w:val="002C1E4A"/>
    <w:rsid w:val="002C2D89"/>
    <w:rsid w:val="002C319A"/>
    <w:rsid w:val="002C3231"/>
    <w:rsid w:val="002C32D5"/>
    <w:rsid w:val="002C441B"/>
    <w:rsid w:val="002C6411"/>
    <w:rsid w:val="002C7978"/>
    <w:rsid w:val="002D06FE"/>
    <w:rsid w:val="002D1436"/>
    <w:rsid w:val="002D2AC1"/>
    <w:rsid w:val="002D3A9D"/>
    <w:rsid w:val="002D3DB2"/>
    <w:rsid w:val="002D63FB"/>
    <w:rsid w:val="002D6D6D"/>
    <w:rsid w:val="002D74B0"/>
    <w:rsid w:val="002E05D8"/>
    <w:rsid w:val="002E0DCA"/>
    <w:rsid w:val="002E339C"/>
    <w:rsid w:val="002E39B2"/>
    <w:rsid w:val="002E5608"/>
    <w:rsid w:val="002E7854"/>
    <w:rsid w:val="002F05E9"/>
    <w:rsid w:val="002F080C"/>
    <w:rsid w:val="002F0B72"/>
    <w:rsid w:val="002F21E1"/>
    <w:rsid w:val="002F264E"/>
    <w:rsid w:val="002F4083"/>
    <w:rsid w:val="002F4A4A"/>
    <w:rsid w:val="002F6C0D"/>
    <w:rsid w:val="002F6CBB"/>
    <w:rsid w:val="00301399"/>
    <w:rsid w:val="00302BBD"/>
    <w:rsid w:val="003039CB"/>
    <w:rsid w:val="0030477F"/>
    <w:rsid w:val="00306AA5"/>
    <w:rsid w:val="00310045"/>
    <w:rsid w:val="003103B6"/>
    <w:rsid w:val="00310AF3"/>
    <w:rsid w:val="00311050"/>
    <w:rsid w:val="00311298"/>
    <w:rsid w:val="00312291"/>
    <w:rsid w:val="00312303"/>
    <w:rsid w:val="0031257D"/>
    <w:rsid w:val="003133EB"/>
    <w:rsid w:val="00313A2A"/>
    <w:rsid w:val="00316E9D"/>
    <w:rsid w:val="003213FB"/>
    <w:rsid w:val="0032257E"/>
    <w:rsid w:val="00323191"/>
    <w:rsid w:val="003250C6"/>
    <w:rsid w:val="00325E51"/>
    <w:rsid w:val="00326372"/>
    <w:rsid w:val="00327301"/>
    <w:rsid w:val="003279E5"/>
    <w:rsid w:val="00327E83"/>
    <w:rsid w:val="00330238"/>
    <w:rsid w:val="00330EB3"/>
    <w:rsid w:val="00331EE2"/>
    <w:rsid w:val="0033323F"/>
    <w:rsid w:val="00335666"/>
    <w:rsid w:val="00336D30"/>
    <w:rsid w:val="00337E47"/>
    <w:rsid w:val="00340446"/>
    <w:rsid w:val="003424AB"/>
    <w:rsid w:val="0034478E"/>
    <w:rsid w:val="00345A90"/>
    <w:rsid w:val="0035028E"/>
    <w:rsid w:val="003505F7"/>
    <w:rsid w:val="003520D6"/>
    <w:rsid w:val="00353B4B"/>
    <w:rsid w:val="00354CF4"/>
    <w:rsid w:val="0035514A"/>
    <w:rsid w:val="00357D8C"/>
    <w:rsid w:val="00357EF3"/>
    <w:rsid w:val="0036461F"/>
    <w:rsid w:val="00365C94"/>
    <w:rsid w:val="003669F9"/>
    <w:rsid w:val="00366C70"/>
    <w:rsid w:val="00367C8D"/>
    <w:rsid w:val="00370C8A"/>
    <w:rsid w:val="003719B5"/>
    <w:rsid w:val="003725ED"/>
    <w:rsid w:val="00375934"/>
    <w:rsid w:val="00375E16"/>
    <w:rsid w:val="0037671C"/>
    <w:rsid w:val="0038013E"/>
    <w:rsid w:val="00381705"/>
    <w:rsid w:val="00381A6A"/>
    <w:rsid w:val="00382AA9"/>
    <w:rsid w:val="00384495"/>
    <w:rsid w:val="00384611"/>
    <w:rsid w:val="00384E94"/>
    <w:rsid w:val="0038551D"/>
    <w:rsid w:val="003875BE"/>
    <w:rsid w:val="003879BA"/>
    <w:rsid w:val="00390EB6"/>
    <w:rsid w:val="0039141C"/>
    <w:rsid w:val="00392662"/>
    <w:rsid w:val="00393E1A"/>
    <w:rsid w:val="003951E2"/>
    <w:rsid w:val="00395256"/>
    <w:rsid w:val="00395725"/>
    <w:rsid w:val="00396249"/>
    <w:rsid w:val="00396A35"/>
    <w:rsid w:val="00396D07"/>
    <w:rsid w:val="00397355"/>
    <w:rsid w:val="003A048D"/>
    <w:rsid w:val="003A1085"/>
    <w:rsid w:val="003A211B"/>
    <w:rsid w:val="003A21D7"/>
    <w:rsid w:val="003A385E"/>
    <w:rsid w:val="003A478E"/>
    <w:rsid w:val="003A4CDE"/>
    <w:rsid w:val="003A5B8D"/>
    <w:rsid w:val="003A6771"/>
    <w:rsid w:val="003A6980"/>
    <w:rsid w:val="003A7FCD"/>
    <w:rsid w:val="003B07F1"/>
    <w:rsid w:val="003B473E"/>
    <w:rsid w:val="003B4B15"/>
    <w:rsid w:val="003B51BD"/>
    <w:rsid w:val="003B78D8"/>
    <w:rsid w:val="003C2B74"/>
    <w:rsid w:val="003D0042"/>
    <w:rsid w:val="003D069F"/>
    <w:rsid w:val="003D10EF"/>
    <w:rsid w:val="003D4493"/>
    <w:rsid w:val="003D4DE7"/>
    <w:rsid w:val="003D50FC"/>
    <w:rsid w:val="003E0C93"/>
    <w:rsid w:val="003E168E"/>
    <w:rsid w:val="003E1CF9"/>
    <w:rsid w:val="003E295B"/>
    <w:rsid w:val="003E2FD2"/>
    <w:rsid w:val="003E38EE"/>
    <w:rsid w:val="003E43B5"/>
    <w:rsid w:val="003E52A6"/>
    <w:rsid w:val="003E6384"/>
    <w:rsid w:val="003E64B1"/>
    <w:rsid w:val="003E65AF"/>
    <w:rsid w:val="003E684A"/>
    <w:rsid w:val="003E6C32"/>
    <w:rsid w:val="003E72FB"/>
    <w:rsid w:val="003F25DE"/>
    <w:rsid w:val="003F2A9C"/>
    <w:rsid w:val="003F2FCE"/>
    <w:rsid w:val="003F3232"/>
    <w:rsid w:val="003F4170"/>
    <w:rsid w:val="003F4FCF"/>
    <w:rsid w:val="003F5BBB"/>
    <w:rsid w:val="003F5D70"/>
    <w:rsid w:val="003F7B4F"/>
    <w:rsid w:val="003F7CB3"/>
    <w:rsid w:val="00400066"/>
    <w:rsid w:val="0040056F"/>
    <w:rsid w:val="004012DF"/>
    <w:rsid w:val="004014DF"/>
    <w:rsid w:val="00401749"/>
    <w:rsid w:val="00403405"/>
    <w:rsid w:val="0040352E"/>
    <w:rsid w:val="00405654"/>
    <w:rsid w:val="004074C3"/>
    <w:rsid w:val="00407EEA"/>
    <w:rsid w:val="00410202"/>
    <w:rsid w:val="00410968"/>
    <w:rsid w:val="00411CA6"/>
    <w:rsid w:val="004120C0"/>
    <w:rsid w:val="004132AB"/>
    <w:rsid w:val="00413CB7"/>
    <w:rsid w:val="00417534"/>
    <w:rsid w:val="00420AA2"/>
    <w:rsid w:val="00420E13"/>
    <w:rsid w:val="0042178A"/>
    <w:rsid w:val="00422C33"/>
    <w:rsid w:val="0042569E"/>
    <w:rsid w:val="00425C86"/>
    <w:rsid w:val="00426B79"/>
    <w:rsid w:val="0043052E"/>
    <w:rsid w:val="0043139C"/>
    <w:rsid w:val="00431C4E"/>
    <w:rsid w:val="00432D85"/>
    <w:rsid w:val="00436503"/>
    <w:rsid w:val="00437FFD"/>
    <w:rsid w:val="00442716"/>
    <w:rsid w:val="00442B7D"/>
    <w:rsid w:val="0044332D"/>
    <w:rsid w:val="004446B7"/>
    <w:rsid w:val="004455DE"/>
    <w:rsid w:val="00445945"/>
    <w:rsid w:val="00446266"/>
    <w:rsid w:val="00450564"/>
    <w:rsid w:val="004507A2"/>
    <w:rsid w:val="004515AD"/>
    <w:rsid w:val="004519AE"/>
    <w:rsid w:val="00453444"/>
    <w:rsid w:val="00456F0C"/>
    <w:rsid w:val="00461E35"/>
    <w:rsid w:val="00463DDA"/>
    <w:rsid w:val="004643BF"/>
    <w:rsid w:val="00464622"/>
    <w:rsid w:val="00464A6A"/>
    <w:rsid w:val="00464AA5"/>
    <w:rsid w:val="00464CA1"/>
    <w:rsid w:val="0046542C"/>
    <w:rsid w:val="004654BD"/>
    <w:rsid w:val="00465AB0"/>
    <w:rsid w:val="004662E2"/>
    <w:rsid w:val="004677EC"/>
    <w:rsid w:val="00467EDD"/>
    <w:rsid w:val="004723DA"/>
    <w:rsid w:val="004744AF"/>
    <w:rsid w:val="004745CD"/>
    <w:rsid w:val="00475B4D"/>
    <w:rsid w:val="00476791"/>
    <w:rsid w:val="0047738C"/>
    <w:rsid w:val="00477B9E"/>
    <w:rsid w:val="00480256"/>
    <w:rsid w:val="00482DC9"/>
    <w:rsid w:val="004832DF"/>
    <w:rsid w:val="004842E9"/>
    <w:rsid w:val="00484ECE"/>
    <w:rsid w:val="0048508E"/>
    <w:rsid w:val="004901BD"/>
    <w:rsid w:val="00491062"/>
    <w:rsid w:val="0049205D"/>
    <w:rsid w:val="00493176"/>
    <w:rsid w:val="0049646C"/>
    <w:rsid w:val="004970CF"/>
    <w:rsid w:val="004A037F"/>
    <w:rsid w:val="004A104B"/>
    <w:rsid w:val="004A15A0"/>
    <w:rsid w:val="004A1EDE"/>
    <w:rsid w:val="004A265C"/>
    <w:rsid w:val="004A27CA"/>
    <w:rsid w:val="004A33FF"/>
    <w:rsid w:val="004A3436"/>
    <w:rsid w:val="004A4145"/>
    <w:rsid w:val="004A44D8"/>
    <w:rsid w:val="004A4B43"/>
    <w:rsid w:val="004A61A9"/>
    <w:rsid w:val="004B2FAB"/>
    <w:rsid w:val="004B414A"/>
    <w:rsid w:val="004B4693"/>
    <w:rsid w:val="004B6529"/>
    <w:rsid w:val="004B68FA"/>
    <w:rsid w:val="004B7F3F"/>
    <w:rsid w:val="004C02DB"/>
    <w:rsid w:val="004C1216"/>
    <w:rsid w:val="004C3872"/>
    <w:rsid w:val="004C5E0B"/>
    <w:rsid w:val="004C7876"/>
    <w:rsid w:val="004C79C4"/>
    <w:rsid w:val="004D0AB4"/>
    <w:rsid w:val="004D2B22"/>
    <w:rsid w:val="004D34BC"/>
    <w:rsid w:val="004D3C34"/>
    <w:rsid w:val="004D5720"/>
    <w:rsid w:val="004D664B"/>
    <w:rsid w:val="004D7E12"/>
    <w:rsid w:val="004E0A52"/>
    <w:rsid w:val="004E1BA4"/>
    <w:rsid w:val="004E1D6D"/>
    <w:rsid w:val="004E1EF6"/>
    <w:rsid w:val="004E276B"/>
    <w:rsid w:val="004E2A1C"/>
    <w:rsid w:val="004E5FCE"/>
    <w:rsid w:val="004E65EF"/>
    <w:rsid w:val="004E6824"/>
    <w:rsid w:val="004E730A"/>
    <w:rsid w:val="004E7EA1"/>
    <w:rsid w:val="004F085A"/>
    <w:rsid w:val="004F0AB8"/>
    <w:rsid w:val="004F0E5E"/>
    <w:rsid w:val="004F18C9"/>
    <w:rsid w:val="004F1CDD"/>
    <w:rsid w:val="004F3A1B"/>
    <w:rsid w:val="004F3C92"/>
    <w:rsid w:val="004F4350"/>
    <w:rsid w:val="004F4B6F"/>
    <w:rsid w:val="004F6C3C"/>
    <w:rsid w:val="0050027F"/>
    <w:rsid w:val="00500B35"/>
    <w:rsid w:val="00500F08"/>
    <w:rsid w:val="00507DDA"/>
    <w:rsid w:val="005105A4"/>
    <w:rsid w:val="005113C1"/>
    <w:rsid w:val="00511B99"/>
    <w:rsid w:val="0051234A"/>
    <w:rsid w:val="00512620"/>
    <w:rsid w:val="0051364B"/>
    <w:rsid w:val="00513A41"/>
    <w:rsid w:val="00513B82"/>
    <w:rsid w:val="0051511E"/>
    <w:rsid w:val="00516678"/>
    <w:rsid w:val="0051690D"/>
    <w:rsid w:val="005170C0"/>
    <w:rsid w:val="00517A21"/>
    <w:rsid w:val="00520B1C"/>
    <w:rsid w:val="00520F59"/>
    <w:rsid w:val="0052238B"/>
    <w:rsid w:val="00522481"/>
    <w:rsid w:val="00522953"/>
    <w:rsid w:val="0052370F"/>
    <w:rsid w:val="00523AB1"/>
    <w:rsid w:val="00524323"/>
    <w:rsid w:val="0052535F"/>
    <w:rsid w:val="0053028D"/>
    <w:rsid w:val="00530655"/>
    <w:rsid w:val="00530DA0"/>
    <w:rsid w:val="00533212"/>
    <w:rsid w:val="00533324"/>
    <w:rsid w:val="005336F2"/>
    <w:rsid w:val="00535E78"/>
    <w:rsid w:val="00536376"/>
    <w:rsid w:val="005367E5"/>
    <w:rsid w:val="00537538"/>
    <w:rsid w:val="00540173"/>
    <w:rsid w:val="00541107"/>
    <w:rsid w:val="00541EBD"/>
    <w:rsid w:val="00542795"/>
    <w:rsid w:val="00544B79"/>
    <w:rsid w:val="00544BB7"/>
    <w:rsid w:val="005475A1"/>
    <w:rsid w:val="005516D4"/>
    <w:rsid w:val="005521AA"/>
    <w:rsid w:val="00552A6F"/>
    <w:rsid w:val="00554D64"/>
    <w:rsid w:val="005552E2"/>
    <w:rsid w:val="0055706B"/>
    <w:rsid w:val="00557541"/>
    <w:rsid w:val="00560429"/>
    <w:rsid w:val="005618DD"/>
    <w:rsid w:val="00561BE6"/>
    <w:rsid w:val="00561D19"/>
    <w:rsid w:val="00563091"/>
    <w:rsid w:val="00563704"/>
    <w:rsid w:val="0056423A"/>
    <w:rsid w:val="00565F1D"/>
    <w:rsid w:val="00567494"/>
    <w:rsid w:val="005676AB"/>
    <w:rsid w:val="00567C67"/>
    <w:rsid w:val="00567DC6"/>
    <w:rsid w:val="005700B3"/>
    <w:rsid w:val="00570863"/>
    <w:rsid w:val="00572683"/>
    <w:rsid w:val="00575944"/>
    <w:rsid w:val="00576813"/>
    <w:rsid w:val="00576BE2"/>
    <w:rsid w:val="005775BA"/>
    <w:rsid w:val="00577849"/>
    <w:rsid w:val="00581EE0"/>
    <w:rsid w:val="00582BE9"/>
    <w:rsid w:val="00582D19"/>
    <w:rsid w:val="00591EA3"/>
    <w:rsid w:val="00593CA3"/>
    <w:rsid w:val="00594AF4"/>
    <w:rsid w:val="005958E1"/>
    <w:rsid w:val="00596687"/>
    <w:rsid w:val="005A2C81"/>
    <w:rsid w:val="005A2D1C"/>
    <w:rsid w:val="005A3CD3"/>
    <w:rsid w:val="005A5886"/>
    <w:rsid w:val="005A5B4C"/>
    <w:rsid w:val="005A5DE8"/>
    <w:rsid w:val="005A619D"/>
    <w:rsid w:val="005A666D"/>
    <w:rsid w:val="005B1441"/>
    <w:rsid w:val="005B1919"/>
    <w:rsid w:val="005B3DD4"/>
    <w:rsid w:val="005B487A"/>
    <w:rsid w:val="005B5271"/>
    <w:rsid w:val="005B596E"/>
    <w:rsid w:val="005B6641"/>
    <w:rsid w:val="005B6E92"/>
    <w:rsid w:val="005B7907"/>
    <w:rsid w:val="005B7D95"/>
    <w:rsid w:val="005C0E4A"/>
    <w:rsid w:val="005C174C"/>
    <w:rsid w:val="005C34DB"/>
    <w:rsid w:val="005C44A3"/>
    <w:rsid w:val="005D234E"/>
    <w:rsid w:val="005D270F"/>
    <w:rsid w:val="005D6C71"/>
    <w:rsid w:val="005D7129"/>
    <w:rsid w:val="005D77B4"/>
    <w:rsid w:val="005E0480"/>
    <w:rsid w:val="005E3574"/>
    <w:rsid w:val="005E4615"/>
    <w:rsid w:val="005E4AB5"/>
    <w:rsid w:val="005E4ECF"/>
    <w:rsid w:val="005E5B61"/>
    <w:rsid w:val="005E5C78"/>
    <w:rsid w:val="005F036B"/>
    <w:rsid w:val="005F0679"/>
    <w:rsid w:val="005F12CF"/>
    <w:rsid w:val="005F3350"/>
    <w:rsid w:val="005F3649"/>
    <w:rsid w:val="005F3A3B"/>
    <w:rsid w:val="005F3B14"/>
    <w:rsid w:val="005F437B"/>
    <w:rsid w:val="005F4FB2"/>
    <w:rsid w:val="005F588A"/>
    <w:rsid w:val="005F74BF"/>
    <w:rsid w:val="006009CF"/>
    <w:rsid w:val="00601AE4"/>
    <w:rsid w:val="00602D15"/>
    <w:rsid w:val="00602E9E"/>
    <w:rsid w:val="00602EA9"/>
    <w:rsid w:val="00603671"/>
    <w:rsid w:val="00603AFE"/>
    <w:rsid w:val="00605415"/>
    <w:rsid w:val="00605CD5"/>
    <w:rsid w:val="00607AF1"/>
    <w:rsid w:val="00607E01"/>
    <w:rsid w:val="006110E7"/>
    <w:rsid w:val="006120D1"/>
    <w:rsid w:val="006120E7"/>
    <w:rsid w:val="006125D7"/>
    <w:rsid w:val="006155FD"/>
    <w:rsid w:val="0061560C"/>
    <w:rsid w:val="006205D1"/>
    <w:rsid w:val="006208B5"/>
    <w:rsid w:val="0062099D"/>
    <w:rsid w:val="0062175B"/>
    <w:rsid w:val="0062293C"/>
    <w:rsid w:val="0062452A"/>
    <w:rsid w:val="006247AB"/>
    <w:rsid w:val="00625253"/>
    <w:rsid w:val="00625D34"/>
    <w:rsid w:val="006263CB"/>
    <w:rsid w:val="00626538"/>
    <w:rsid w:val="006278BF"/>
    <w:rsid w:val="00627C08"/>
    <w:rsid w:val="00631771"/>
    <w:rsid w:val="00635395"/>
    <w:rsid w:val="006369FD"/>
    <w:rsid w:val="0063724F"/>
    <w:rsid w:val="0064018B"/>
    <w:rsid w:val="0064226E"/>
    <w:rsid w:val="006429A9"/>
    <w:rsid w:val="00643DC6"/>
    <w:rsid w:val="00644558"/>
    <w:rsid w:val="006445AB"/>
    <w:rsid w:val="00646B7A"/>
    <w:rsid w:val="00647274"/>
    <w:rsid w:val="006472AB"/>
    <w:rsid w:val="006474C9"/>
    <w:rsid w:val="00647569"/>
    <w:rsid w:val="006503DD"/>
    <w:rsid w:val="00653B14"/>
    <w:rsid w:val="00653E32"/>
    <w:rsid w:val="00655E1D"/>
    <w:rsid w:val="006561EB"/>
    <w:rsid w:val="00661481"/>
    <w:rsid w:val="00661572"/>
    <w:rsid w:val="0066232F"/>
    <w:rsid w:val="006628AE"/>
    <w:rsid w:val="00664536"/>
    <w:rsid w:val="00664980"/>
    <w:rsid w:val="00665D7C"/>
    <w:rsid w:val="00666166"/>
    <w:rsid w:val="0067209D"/>
    <w:rsid w:val="00674530"/>
    <w:rsid w:val="00674564"/>
    <w:rsid w:val="006753F2"/>
    <w:rsid w:val="00675FA1"/>
    <w:rsid w:val="00676864"/>
    <w:rsid w:val="00676B31"/>
    <w:rsid w:val="006779E4"/>
    <w:rsid w:val="006842F4"/>
    <w:rsid w:val="00684305"/>
    <w:rsid w:val="00684358"/>
    <w:rsid w:val="00684486"/>
    <w:rsid w:val="006845C0"/>
    <w:rsid w:val="0068499C"/>
    <w:rsid w:val="006851FC"/>
    <w:rsid w:val="00685786"/>
    <w:rsid w:val="00685E8B"/>
    <w:rsid w:val="006870B9"/>
    <w:rsid w:val="00687D29"/>
    <w:rsid w:val="00687FC4"/>
    <w:rsid w:val="00690BBE"/>
    <w:rsid w:val="006919F1"/>
    <w:rsid w:val="00692EC4"/>
    <w:rsid w:val="006944EA"/>
    <w:rsid w:val="00695C55"/>
    <w:rsid w:val="00697463"/>
    <w:rsid w:val="006979AA"/>
    <w:rsid w:val="00697F57"/>
    <w:rsid w:val="006A5403"/>
    <w:rsid w:val="006A63B6"/>
    <w:rsid w:val="006A6DBC"/>
    <w:rsid w:val="006A72D5"/>
    <w:rsid w:val="006B03E3"/>
    <w:rsid w:val="006B0F66"/>
    <w:rsid w:val="006B213B"/>
    <w:rsid w:val="006B287F"/>
    <w:rsid w:val="006B41FF"/>
    <w:rsid w:val="006B46FA"/>
    <w:rsid w:val="006B4FD2"/>
    <w:rsid w:val="006B5EA9"/>
    <w:rsid w:val="006B7AB7"/>
    <w:rsid w:val="006C10C7"/>
    <w:rsid w:val="006C155E"/>
    <w:rsid w:val="006C3439"/>
    <w:rsid w:val="006C3E6F"/>
    <w:rsid w:val="006C5707"/>
    <w:rsid w:val="006C7193"/>
    <w:rsid w:val="006D1879"/>
    <w:rsid w:val="006D1B09"/>
    <w:rsid w:val="006D426F"/>
    <w:rsid w:val="006D432B"/>
    <w:rsid w:val="006D4F66"/>
    <w:rsid w:val="006E0CF8"/>
    <w:rsid w:val="006E1FEF"/>
    <w:rsid w:val="006E24EB"/>
    <w:rsid w:val="006E63B4"/>
    <w:rsid w:val="006E69B7"/>
    <w:rsid w:val="006F056A"/>
    <w:rsid w:val="006F0DDE"/>
    <w:rsid w:val="006F0EB0"/>
    <w:rsid w:val="006F1EEA"/>
    <w:rsid w:val="006F5AA2"/>
    <w:rsid w:val="006F7501"/>
    <w:rsid w:val="006F7614"/>
    <w:rsid w:val="006F7F33"/>
    <w:rsid w:val="00700F93"/>
    <w:rsid w:val="00701724"/>
    <w:rsid w:val="00701906"/>
    <w:rsid w:val="00701D84"/>
    <w:rsid w:val="00703CB1"/>
    <w:rsid w:val="007042E6"/>
    <w:rsid w:val="007060B9"/>
    <w:rsid w:val="0070762A"/>
    <w:rsid w:val="00707A2D"/>
    <w:rsid w:val="00707AF5"/>
    <w:rsid w:val="00710393"/>
    <w:rsid w:val="007108BD"/>
    <w:rsid w:val="00710C28"/>
    <w:rsid w:val="007121B0"/>
    <w:rsid w:val="007128A8"/>
    <w:rsid w:val="00712E55"/>
    <w:rsid w:val="00713275"/>
    <w:rsid w:val="0071442B"/>
    <w:rsid w:val="007166FF"/>
    <w:rsid w:val="00717796"/>
    <w:rsid w:val="00717DF6"/>
    <w:rsid w:val="00720658"/>
    <w:rsid w:val="0072146F"/>
    <w:rsid w:val="00721670"/>
    <w:rsid w:val="0072215D"/>
    <w:rsid w:val="00722738"/>
    <w:rsid w:val="00724D42"/>
    <w:rsid w:val="00724E6A"/>
    <w:rsid w:val="007300F9"/>
    <w:rsid w:val="00730A17"/>
    <w:rsid w:val="00732C54"/>
    <w:rsid w:val="00733973"/>
    <w:rsid w:val="00733C32"/>
    <w:rsid w:val="00733DBD"/>
    <w:rsid w:val="00734ABE"/>
    <w:rsid w:val="007375A3"/>
    <w:rsid w:val="00741B32"/>
    <w:rsid w:val="0074222E"/>
    <w:rsid w:val="00742951"/>
    <w:rsid w:val="00742A59"/>
    <w:rsid w:val="00743B37"/>
    <w:rsid w:val="00744F31"/>
    <w:rsid w:val="007463B5"/>
    <w:rsid w:val="00746474"/>
    <w:rsid w:val="0074783D"/>
    <w:rsid w:val="00750A21"/>
    <w:rsid w:val="00751170"/>
    <w:rsid w:val="00751346"/>
    <w:rsid w:val="00753CCD"/>
    <w:rsid w:val="00753F42"/>
    <w:rsid w:val="00755B77"/>
    <w:rsid w:val="00755C1A"/>
    <w:rsid w:val="00757587"/>
    <w:rsid w:val="007614AA"/>
    <w:rsid w:val="00762800"/>
    <w:rsid w:val="00762C76"/>
    <w:rsid w:val="00763AA9"/>
    <w:rsid w:val="00764760"/>
    <w:rsid w:val="007667B2"/>
    <w:rsid w:val="00767395"/>
    <w:rsid w:val="00767B59"/>
    <w:rsid w:val="00771375"/>
    <w:rsid w:val="00771BF7"/>
    <w:rsid w:val="007727C1"/>
    <w:rsid w:val="00772EC1"/>
    <w:rsid w:val="00773A02"/>
    <w:rsid w:val="007740BE"/>
    <w:rsid w:val="007754F4"/>
    <w:rsid w:val="00775EA9"/>
    <w:rsid w:val="00776A5F"/>
    <w:rsid w:val="00777EEE"/>
    <w:rsid w:val="00777F97"/>
    <w:rsid w:val="00781CE6"/>
    <w:rsid w:val="00783264"/>
    <w:rsid w:val="00783621"/>
    <w:rsid w:val="0078410F"/>
    <w:rsid w:val="007856BA"/>
    <w:rsid w:val="0078595C"/>
    <w:rsid w:val="00790136"/>
    <w:rsid w:val="00790395"/>
    <w:rsid w:val="00791FDF"/>
    <w:rsid w:val="00792D83"/>
    <w:rsid w:val="007936A2"/>
    <w:rsid w:val="00794370"/>
    <w:rsid w:val="00794DD5"/>
    <w:rsid w:val="0079583E"/>
    <w:rsid w:val="007959D2"/>
    <w:rsid w:val="00795FC0"/>
    <w:rsid w:val="00796F47"/>
    <w:rsid w:val="007A1738"/>
    <w:rsid w:val="007A1A36"/>
    <w:rsid w:val="007A1B8A"/>
    <w:rsid w:val="007A1C73"/>
    <w:rsid w:val="007A1C8F"/>
    <w:rsid w:val="007A45A6"/>
    <w:rsid w:val="007A72BC"/>
    <w:rsid w:val="007A789B"/>
    <w:rsid w:val="007A78A6"/>
    <w:rsid w:val="007B13C0"/>
    <w:rsid w:val="007B395E"/>
    <w:rsid w:val="007B3980"/>
    <w:rsid w:val="007B3A64"/>
    <w:rsid w:val="007B579B"/>
    <w:rsid w:val="007B5A11"/>
    <w:rsid w:val="007C1039"/>
    <w:rsid w:val="007C2348"/>
    <w:rsid w:val="007C265E"/>
    <w:rsid w:val="007C34EC"/>
    <w:rsid w:val="007C3B2F"/>
    <w:rsid w:val="007C583F"/>
    <w:rsid w:val="007C6B94"/>
    <w:rsid w:val="007C6D0D"/>
    <w:rsid w:val="007C72FA"/>
    <w:rsid w:val="007C7602"/>
    <w:rsid w:val="007D278D"/>
    <w:rsid w:val="007D4E61"/>
    <w:rsid w:val="007D53D7"/>
    <w:rsid w:val="007D59AB"/>
    <w:rsid w:val="007D6CE1"/>
    <w:rsid w:val="007D7C46"/>
    <w:rsid w:val="007E2C7F"/>
    <w:rsid w:val="007E349D"/>
    <w:rsid w:val="007E6252"/>
    <w:rsid w:val="007E6D91"/>
    <w:rsid w:val="007E6DF1"/>
    <w:rsid w:val="007E6F6D"/>
    <w:rsid w:val="007E7685"/>
    <w:rsid w:val="007E7818"/>
    <w:rsid w:val="007F114A"/>
    <w:rsid w:val="007F2C1E"/>
    <w:rsid w:val="007F48BE"/>
    <w:rsid w:val="007F4FB5"/>
    <w:rsid w:val="007F5393"/>
    <w:rsid w:val="007F5DCE"/>
    <w:rsid w:val="007F723C"/>
    <w:rsid w:val="007F7D4A"/>
    <w:rsid w:val="0080116E"/>
    <w:rsid w:val="00801CD7"/>
    <w:rsid w:val="008024B2"/>
    <w:rsid w:val="00803EE6"/>
    <w:rsid w:val="008079B1"/>
    <w:rsid w:val="00811178"/>
    <w:rsid w:val="00811963"/>
    <w:rsid w:val="00811D2F"/>
    <w:rsid w:val="00813755"/>
    <w:rsid w:val="0081425E"/>
    <w:rsid w:val="00815174"/>
    <w:rsid w:val="00816B12"/>
    <w:rsid w:val="00817563"/>
    <w:rsid w:val="008205BE"/>
    <w:rsid w:val="00820609"/>
    <w:rsid w:val="00822D37"/>
    <w:rsid w:val="008250B2"/>
    <w:rsid w:val="008262DE"/>
    <w:rsid w:val="008275C3"/>
    <w:rsid w:val="00827B51"/>
    <w:rsid w:val="00827DAF"/>
    <w:rsid w:val="008304B7"/>
    <w:rsid w:val="00831757"/>
    <w:rsid w:val="0083200F"/>
    <w:rsid w:val="00833412"/>
    <w:rsid w:val="00834BAF"/>
    <w:rsid w:val="00834EC6"/>
    <w:rsid w:val="00835CDF"/>
    <w:rsid w:val="00836F8D"/>
    <w:rsid w:val="00840732"/>
    <w:rsid w:val="00840CCE"/>
    <w:rsid w:val="0084227B"/>
    <w:rsid w:val="00842543"/>
    <w:rsid w:val="008436CE"/>
    <w:rsid w:val="00844A2F"/>
    <w:rsid w:val="00845F40"/>
    <w:rsid w:val="00846F51"/>
    <w:rsid w:val="00851219"/>
    <w:rsid w:val="008518A1"/>
    <w:rsid w:val="00852826"/>
    <w:rsid w:val="00853EF0"/>
    <w:rsid w:val="008543A2"/>
    <w:rsid w:val="00854BD1"/>
    <w:rsid w:val="008553DF"/>
    <w:rsid w:val="008556BA"/>
    <w:rsid w:val="00856693"/>
    <w:rsid w:val="00857486"/>
    <w:rsid w:val="008579E8"/>
    <w:rsid w:val="00865B52"/>
    <w:rsid w:val="00865EC4"/>
    <w:rsid w:val="00865F13"/>
    <w:rsid w:val="0086639D"/>
    <w:rsid w:val="00866C27"/>
    <w:rsid w:val="00870582"/>
    <w:rsid w:val="00870735"/>
    <w:rsid w:val="00870B62"/>
    <w:rsid w:val="00871077"/>
    <w:rsid w:val="008715E0"/>
    <w:rsid w:val="00871B60"/>
    <w:rsid w:val="00872761"/>
    <w:rsid w:val="008739A0"/>
    <w:rsid w:val="00874A96"/>
    <w:rsid w:val="00874FA6"/>
    <w:rsid w:val="00875EEC"/>
    <w:rsid w:val="00876536"/>
    <w:rsid w:val="0088027D"/>
    <w:rsid w:val="008813C0"/>
    <w:rsid w:val="0088316D"/>
    <w:rsid w:val="0088320C"/>
    <w:rsid w:val="008843F4"/>
    <w:rsid w:val="0088531B"/>
    <w:rsid w:val="00886C32"/>
    <w:rsid w:val="00887AA3"/>
    <w:rsid w:val="0089375D"/>
    <w:rsid w:val="00893A2C"/>
    <w:rsid w:val="00894497"/>
    <w:rsid w:val="0089490C"/>
    <w:rsid w:val="00894A0C"/>
    <w:rsid w:val="00894D41"/>
    <w:rsid w:val="0089730F"/>
    <w:rsid w:val="00897B9C"/>
    <w:rsid w:val="00897BF4"/>
    <w:rsid w:val="00897E23"/>
    <w:rsid w:val="008A1769"/>
    <w:rsid w:val="008A3A0C"/>
    <w:rsid w:val="008A7146"/>
    <w:rsid w:val="008B01B9"/>
    <w:rsid w:val="008B14C8"/>
    <w:rsid w:val="008B16A2"/>
    <w:rsid w:val="008B35D0"/>
    <w:rsid w:val="008B4FBC"/>
    <w:rsid w:val="008B516F"/>
    <w:rsid w:val="008B56BA"/>
    <w:rsid w:val="008B5D6A"/>
    <w:rsid w:val="008B7D58"/>
    <w:rsid w:val="008B7EEE"/>
    <w:rsid w:val="008C1797"/>
    <w:rsid w:val="008C2444"/>
    <w:rsid w:val="008C26E1"/>
    <w:rsid w:val="008C2760"/>
    <w:rsid w:val="008C2D87"/>
    <w:rsid w:val="008C303C"/>
    <w:rsid w:val="008C336D"/>
    <w:rsid w:val="008C3645"/>
    <w:rsid w:val="008C4834"/>
    <w:rsid w:val="008C5C47"/>
    <w:rsid w:val="008D1CCE"/>
    <w:rsid w:val="008D2390"/>
    <w:rsid w:val="008D32BA"/>
    <w:rsid w:val="008D3CAD"/>
    <w:rsid w:val="008D4A0E"/>
    <w:rsid w:val="008D5380"/>
    <w:rsid w:val="008D6346"/>
    <w:rsid w:val="008D700A"/>
    <w:rsid w:val="008D7027"/>
    <w:rsid w:val="008D7713"/>
    <w:rsid w:val="008D7C52"/>
    <w:rsid w:val="008D7E72"/>
    <w:rsid w:val="008E0B5D"/>
    <w:rsid w:val="008E0E09"/>
    <w:rsid w:val="008E203B"/>
    <w:rsid w:val="008E338C"/>
    <w:rsid w:val="008E45C3"/>
    <w:rsid w:val="008E4ED4"/>
    <w:rsid w:val="008E5524"/>
    <w:rsid w:val="008E6970"/>
    <w:rsid w:val="008E794F"/>
    <w:rsid w:val="008E7C82"/>
    <w:rsid w:val="008F0184"/>
    <w:rsid w:val="008F2B06"/>
    <w:rsid w:val="008F38FB"/>
    <w:rsid w:val="008F4A7E"/>
    <w:rsid w:val="008F73CF"/>
    <w:rsid w:val="008F74B3"/>
    <w:rsid w:val="008F76B7"/>
    <w:rsid w:val="00900AE5"/>
    <w:rsid w:val="00900C23"/>
    <w:rsid w:val="00900C30"/>
    <w:rsid w:val="00901BAA"/>
    <w:rsid w:val="0090391E"/>
    <w:rsid w:val="00903F16"/>
    <w:rsid w:val="00904138"/>
    <w:rsid w:val="00904543"/>
    <w:rsid w:val="009048BD"/>
    <w:rsid w:val="009051D5"/>
    <w:rsid w:val="00905224"/>
    <w:rsid w:val="00906691"/>
    <w:rsid w:val="00906D02"/>
    <w:rsid w:val="00910AA5"/>
    <w:rsid w:val="00912E53"/>
    <w:rsid w:val="009131BC"/>
    <w:rsid w:val="00913638"/>
    <w:rsid w:val="00913875"/>
    <w:rsid w:val="00916159"/>
    <w:rsid w:val="009167D1"/>
    <w:rsid w:val="00921121"/>
    <w:rsid w:val="00921854"/>
    <w:rsid w:val="00921F3F"/>
    <w:rsid w:val="00923DD1"/>
    <w:rsid w:val="009243AA"/>
    <w:rsid w:val="0092485D"/>
    <w:rsid w:val="0092763E"/>
    <w:rsid w:val="00927B1D"/>
    <w:rsid w:val="00927E58"/>
    <w:rsid w:val="00930116"/>
    <w:rsid w:val="009309EA"/>
    <w:rsid w:val="0093211F"/>
    <w:rsid w:val="0093247B"/>
    <w:rsid w:val="00932858"/>
    <w:rsid w:val="009328BE"/>
    <w:rsid w:val="0093315F"/>
    <w:rsid w:val="00933327"/>
    <w:rsid w:val="0093352F"/>
    <w:rsid w:val="009338B6"/>
    <w:rsid w:val="00933BD9"/>
    <w:rsid w:val="009345D4"/>
    <w:rsid w:val="00936902"/>
    <w:rsid w:val="00937704"/>
    <w:rsid w:val="00941216"/>
    <w:rsid w:val="0094280D"/>
    <w:rsid w:val="0094330D"/>
    <w:rsid w:val="0094637E"/>
    <w:rsid w:val="009466E7"/>
    <w:rsid w:val="0094783A"/>
    <w:rsid w:val="00952B8D"/>
    <w:rsid w:val="0095383A"/>
    <w:rsid w:val="00953E74"/>
    <w:rsid w:val="009544BE"/>
    <w:rsid w:val="00954CB6"/>
    <w:rsid w:val="00956229"/>
    <w:rsid w:val="00957254"/>
    <w:rsid w:val="00957674"/>
    <w:rsid w:val="009579F1"/>
    <w:rsid w:val="00957F06"/>
    <w:rsid w:val="00960D97"/>
    <w:rsid w:val="0096192D"/>
    <w:rsid w:val="009628C2"/>
    <w:rsid w:val="00965A48"/>
    <w:rsid w:val="00970118"/>
    <w:rsid w:val="00974345"/>
    <w:rsid w:val="009751C4"/>
    <w:rsid w:val="0097547D"/>
    <w:rsid w:val="00975A09"/>
    <w:rsid w:val="0097717E"/>
    <w:rsid w:val="00982FB5"/>
    <w:rsid w:val="00983882"/>
    <w:rsid w:val="009839DF"/>
    <w:rsid w:val="00985652"/>
    <w:rsid w:val="00985DD5"/>
    <w:rsid w:val="00987B38"/>
    <w:rsid w:val="009912B2"/>
    <w:rsid w:val="00991523"/>
    <w:rsid w:val="0099194B"/>
    <w:rsid w:val="00991C42"/>
    <w:rsid w:val="00993AEB"/>
    <w:rsid w:val="00995D18"/>
    <w:rsid w:val="009974E8"/>
    <w:rsid w:val="009A0642"/>
    <w:rsid w:val="009A08A4"/>
    <w:rsid w:val="009A22F0"/>
    <w:rsid w:val="009A4F6C"/>
    <w:rsid w:val="009A6845"/>
    <w:rsid w:val="009B1343"/>
    <w:rsid w:val="009B2E7F"/>
    <w:rsid w:val="009B3C66"/>
    <w:rsid w:val="009B5764"/>
    <w:rsid w:val="009B5B2A"/>
    <w:rsid w:val="009B63BB"/>
    <w:rsid w:val="009B67A7"/>
    <w:rsid w:val="009B77A0"/>
    <w:rsid w:val="009C2414"/>
    <w:rsid w:val="009C3894"/>
    <w:rsid w:val="009D05E4"/>
    <w:rsid w:val="009D0C41"/>
    <w:rsid w:val="009D22EF"/>
    <w:rsid w:val="009D25E6"/>
    <w:rsid w:val="009D2ED4"/>
    <w:rsid w:val="009D31AB"/>
    <w:rsid w:val="009D54F8"/>
    <w:rsid w:val="009E0012"/>
    <w:rsid w:val="009E1068"/>
    <w:rsid w:val="009E34E5"/>
    <w:rsid w:val="009E357A"/>
    <w:rsid w:val="009E3937"/>
    <w:rsid w:val="009E6908"/>
    <w:rsid w:val="009E6C07"/>
    <w:rsid w:val="009E7113"/>
    <w:rsid w:val="009F3434"/>
    <w:rsid w:val="009F634F"/>
    <w:rsid w:val="009F7827"/>
    <w:rsid w:val="009F7901"/>
    <w:rsid w:val="00A00298"/>
    <w:rsid w:val="00A002B2"/>
    <w:rsid w:val="00A00972"/>
    <w:rsid w:val="00A019BF"/>
    <w:rsid w:val="00A02616"/>
    <w:rsid w:val="00A02E22"/>
    <w:rsid w:val="00A03202"/>
    <w:rsid w:val="00A032A0"/>
    <w:rsid w:val="00A0357C"/>
    <w:rsid w:val="00A048F9"/>
    <w:rsid w:val="00A04B13"/>
    <w:rsid w:val="00A05803"/>
    <w:rsid w:val="00A05DDF"/>
    <w:rsid w:val="00A1054E"/>
    <w:rsid w:val="00A1150B"/>
    <w:rsid w:val="00A12879"/>
    <w:rsid w:val="00A13161"/>
    <w:rsid w:val="00A135DC"/>
    <w:rsid w:val="00A14395"/>
    <w:rsid w:val="00A1484E"/>
    <w:rsid w:val="00A148B7"/>
    <w:rsid w:val="00A17E91"/>
    <w:rsid w:val="00A202DF"/>
    <w:rsid w:val="00A20612"/>
    <w:rsid w:val="00A24FE7"/>
    <w:rsid w:val="00A262EA"/>
    <w:rsid w:val="00A269C3"/>
    <w:rsid w:val="00A27E58"/>
    <w:rsid w:val="00A301E6"/>
    <w:rsid w:val="00A315EC"/>
    <w:rsid w:val="00A34120"/>
    <w:rsid w:val="00A359AF"/>
    <w:rsid w:val="00A37545"/>
    <w:rsid w:val="00A37BCD"/>
    <w:rsid w:val="00A41242"/>
    <w:rsid w:val="00A41C77"/>
    <w:rsid w:val="00A42D63"/>
    <w:rsid w:val="00A437FC"/>
    <w:rsid w:val="00A4465E"/>
    <w:rsid w:val="00A45F1E"/>
    <w:rsid w:val="00A4743B"/>
    <w:rsid w:val="00A50DA0"/>
    <w:rsid w:val="00A520F0"/>
    <w:rsid w:val="00A52176"/>
    <w:rsid w:val="00A53139"/>
    <w:rsid w:val="00A53A6A"/>
    <w:rsid w:val="00A53C71"/>
    <w:rsid w:val="00A55480"/>
    <w:rsid w:val="00A55750"/>
    <w:rsid w:val="00A57265"/>
    <w:rsid w:val="00A603D5"/>
    <w:rsid w:val="00A61BD9"/>
    <w:rsid w:val="00A6261D"/>
    <w:rsid w:val="00A62E08"/>
    <w:rsid w:val="00A633EA"/>
    <w:rsid w:val="00A65457"/>
    <w:rsid w:val="00A669B4"/>
    <w:rsid w:val="00A67C13"/>
    <w:rsid w:val="00A70E2A"/>
    <w:rsid w:val="00A72142"/>
    <w:rsid w:val="00A742A8"/>
    <w:rsid w:val="00A767E3"/>
    <w:rsid w:val="00A80DA2"/>
    <w:rsid w:val="00A81621"/>
    <w:rsid w:val="00A82143"/>
    <w:rsid w:val="00A82459"/>
    <w:rsid w:val="00A830A3"/>
    <w:rsid w:val="00A830BB"/>
    <w:rsid w:val="00A833C7"/>
    <w:rsid w:val="00A83C10"/>
    <w:rsid w:val="00A83F5F"/>
    <w:rsid w:val="00A84B0F"/>
    <w:rsid w:val="00A86191"/>
    <w:rsid w:val="00A86F3B"/>
    <w:rsid w:val="00A90751"/>
    <w:rsid w:val="00A907BF"/>
    <w:rsid w:val="00A94561"/>
    <w:rsid w:val="00A94EFC"/>
    <w:rsid w:val="00A95966"/>
    <w:rsid w:val="00A95E77"/>
    <w:rsid w:val="00A95FAE"/>
    <w:rsid w:val="00A97955"/>
    <w:rsid w:val="00AA0E89"/>
    <w:rsid w:val="00AA11A9"/>
    <w:rsid w:val="00AA15F6"/>
    <w:rsid w:val="00AA25F6"/>
    <w:rsid w:val="00AA2768"/>
    <w:rsid w:val="00AA30F8"/>
    <w:rsid w:val="00AA36FA"/>
    <w:rsid w:val="00AA4F4F"/>
    <w:rsid w:val="00AA57F9"/>
    <w:rsid w:val="00AA5C77"/>
    <w:rsid w:val="00AA6566"/>
    <w:rsid w:val="00AA6D3C"/>
    <w:rsid w:val="00AA6DD0"/>
    <w:rsid w:val="00AB0060"/>
    <w:rsid w:val="00AB0DFB"/>
    <w:rsid w:val="00AB1866"/>
    <w:rsid w:val="00AB2D3C"/>
    <w:rsid w:val="00AB3824"/>
    <w:rsid w:val="00AB3846"/>
    <w:rsid w:val="00AB3B6F"/>
    <w:rsid w:val="00AB3D3C"/>
    <w:rsid w:val="00AB52C9"/>
    <w:rsid w:val="00AB6881"/>
    <w:rsid w:val="00AC067E"/>
    <w:rsid w:val="00AC196D"/>
    <w:rsid w:val="00AC231F"/>
    <w:rsid w:val="00AC2527"/>
    <w:rsid w:val="00AC3242"/>
    <w:rsid w:val="00AC35F6"/>
    <w:rsid w:val="00AC4C94"/>
    <w:rsid w:val="00AC4CB5"/>
    <w:rsid w:val="00AC65DB"/>
    <w:rsid w:val="00AC7248"/>
    <w:rsid w:val="00AC7E60"/>
    <w:rsid w:val="00AD20E1"/>
    <w:rsid w:val="00AD2DFD"/>
    <w:rsid w:val="00AD31DF"/>
    <w:rsid w:val="00AD4D38"/>
    <w:rsid w:val="00AD4F2E"/>
    <w:rsid w:val="00AD4F57"/>
    <w:rsid w:val="00AD7B6A"/>
    <w:rsid w:val="00AE06AC"/>
    <w:rsid w:val="00AE13DB"/>
    <w:rsid w:val="00AE1731"/>
    <w:rsid w:val="00AE1B39"/>
    <w:rsid w:val="00AE296E"/>
    <w:rsid w:val="00AE4CA6"/>
    <w:rsid w:val="00AE7B43"/>
    <w:rsid w:val="00AE7BDF"/>
    <w:rsid w:val="00AF0A72"/>
    <w:rsid w:val="00AF0D76"/>
    <w:rsid w:val="00AF1064"/>
    <w:rsid w:val="00AF16A7"/>
    <w:rsid w:val="00AF1C60"/>
    <w:rsid w:val="00AF2641"/>
    <w:rsid w:val="00AF356F"/>
    <w:rsid w:val="00AF5090"/>
    <w:rsid w:val="00AF7A8D"/>
    <w:rsid w:val="00B009FD"/>
    <w:rsid w:val="00B02FF9"/>
    <w:rsid w:val="00B03790"/>
    <w:rsid w:val="00B0519A"/>
    <w:rsid w:val="00B056F8"/>
    <w:rsid w:val="00B07146"/>
    <w:rsid w:val="00B072FD"/>
    <w:rsid w:val="00B07ED9"/>
    <w:rsid w:val="00B07FB4"/>
    <w:rsid w:val="00B1242D"/>
    <w:rsid w:val="00B13197"/>
    <w:rsid w:val="00B138A4"/>
    <w:rsid w:val="00B1449E"/>
    <w:rsid w:val="00B15381"/>
    <w:rsid w:val="00B1556F"/>
    <w:rsid w:val="00B1788F"/>
    <w:rsid w:val="00B17CEA"/>
    <w:rsid w:val="00B20149"/>
    <w:rsid w:val="00B207D3"/>
    <w:rsid w:val="00B21698"/>
    <w:rsid w:val="00B21C90"/>
    <w:rsid w:val="00B2380B"/>
    <w:rsid w:val="00B23DEC"/>
    <w:rsid w:val="00B24530"/>
    <w:rsid w:val="00B247F4"/>
    <w:rsid w:val="00B24AB3"/>
    <w:rsid w:val="00B25D32"/>
    <w:rsid w:val="00B261CA"/>
    <w:rsid w:val="00B2640F"/>
    <w:rsid w:val="00B264D7"/>
    <w:rsid w:val="00B26656"/>
    <w:rsid w:val="00B3057E"/>
    <w:rsid w:val="00B30A08"/>
    <w:rsid w:val="00B34756"/>
    <w:rsid w:val="00B34E45"/>
    <w:rsid w:val="00B367ED"/>
    <w:rsid w:val="00B36C2C"/>
    <w:rsid w:val="00B36EA2"/>
    <w:rsid w:val="00B40D3B"/>
    <w:rsid w:val="00B40D4F"/>
    <w:rsid w:val="00B411DA"/>
    <w:rsid w:val="00B41769"/>
    <w:rsid w:val="00B428D9"/>
    <w:rsid w:val="00B42938"/>
    <w:rsid w:val="00B43226"/>
    <w:rsid w:val="00B44631"/>
    <w:rsid w:val="00B4561A"/>
    <w:rsid w:val="00B45819"/>
    <w:rsid w:val="00B474DC"/>
    <w:rsid w:val="00B479C0"/>
    <w:rsid w:val="00B50BDB"/>
    <w:rsid w:val="00B5151D"/>
    <w:rsid w:val="00B5176A"/>
    <w:rsid w:val="00B51B8F"/>
    <w:rsid w:val="00B53993"/>
    <w:rsid w:val="00B54E16"/>
    <w:rsid w:val="00B56B6A"/>
    <w:rsid w:val="00B60B8B"/>
    <w:rsid w:val="00B619E8"/>
    <w:rsid w:val="00B61B3C"/>
    <w:rsid w:val="00B61D8B"/>
    <w:rsid w:val="00B62F22"/>
    <w:rsid w:val="00B640BA"/>
    <w:rsid w:val="00B66ECF"/>
    <w:rsid w:val="00B6746A"/>
    <w:rsid w:val="00B67DA3"/>
    <w:rsid w:val="00B71E4C"/>
    <w:rsid w:val="00B72335"/>
    <w:rsid w:val="00B72391"/>
    <w:rsid w:val="00B74640"/>
    <w:rsid w:val="00B758E6"/>
    <w:rsid w:val="00B75A67"/>
    <w:rsid w:val="00B76480"/>
    <w:rsid w:val="00B766B4"/>
    <w:rsid w:val="00B779BD"/>
    <w:rsid w:val="00B808E7"/>
    <w:rsid w:val="00B83B81"/>
    <w:rsid w:val="00B84913"/>
    <w:rsid w:val="00B84D30"/>
    <w:rsid w:val="00B869D1"/>
    <w:rsid w:val="00B86B03"/>
    <w:rsid w:val="00B86DDE"/>
    <w:rsid w:val="00B87365"/>
    <w:rsid w:val="00B87C9A"/>
    <w:rsid w:val="00B9051A"/>
    <w:rsid w:val="00B91C65"/>
    <w:rsid w:val="00B9206D"/>
    <w:rsid w:val="00B92263"/>
    <w:rsid w:val="00B925FD"/>
    <w:rsid w:val="00B926F7"/>
    <w:rsid w:val="00B92BFD"/>
    <w:rsid w:val="00B9347B"/>
    <w:rsid w:val="00B94A1C"/>
    <w:rsid w:val="00B95345"/>
    <w:rsid w:val="00B95933"/>
    <w:rsid w:val="00B961BA"/>
    <w:rsid w:val="00BA193E"/>
    <w:rsid w:val="00BA1C1D"/>
    <w:rsid w:val="00BA50A0"/>
    <w:rsid w:val="00BA5181"/>
    <w:rsid w:val="00BA563D"/>
    <w:rsid w:val="00BA7458"/>
    <w:rsid w:val="00BB0ADC"/>
    <w:rsid w:val="00BB1184"/>
    <w:rsid w:val="00BB1D89"/>
    <w:rsid w:val="00BB2454"/>
    <w:rsid w:val="00BB2F5E"/>
    <w:rsid w:val="00BB3CAF"/>
    <w:rsid w:val="00BB3F33"/>
    <w:rsid w:val="00BB4644"/>
    <w:rsid w:val="00BB47E5"/>
    <w:rsid w:val="00BB4927"/>
    <w:rsid w:val="00BB6643"/>
    <w:rsid w:val="00BB69FF"/>
    <w:rsid w:val="00BB7016"/>
    <w:rsid w:val="00BB76E3"/>
    <w:rsid w:val="00BB798E"/>
    <w:rsid w:val="00BC083D"/>
    <w:rsid w:val="00BC1391"/>
    <w:rsid w:val="00BC1538"/>
    <w:rsid w:val="00BC1EB7"/>
    <w:rsid w:val="00BC248C"/>
    <w:rsid w:val="00BC3056"/>
    <w:rsid w:val="00BC37B3"/>
    <w:rsid w:val="00BC58AA"/>
    <w:rsid w:val="00BD037B"/>
    <w:rsid w:val="00BD10B3"/>
    <w:rsid w:val="00BD1244"/>
    <w:rsid w:val="00BD14AB"/>
    <w:rsid w:val="00BD14CF"/>
    <w:rsid w:val="00BD14E7"/>
    <w:rsid w:val="00BD17A2"/>
    <w:rsid w:val="00BD383E"/>
    <w:rsid w:val="00BD3B3C"/>
    <w:rsid w:val="00BD4435"/>
    <w:rsid w:val="00BD4FA0"/>
    <w:rsid w:val="00BD534E"/>
    <w:rsid w:val="00BD5B30"/>
    <w:rsid w:val="00BD6BE4"/>
    <w:rsid w:val="00BD7B0B"/>
    <w:rsid w:val="00BE1131"/>
    <w:rsid w:val="00BE4EE9"/>
    <w:rsid w:val="00BE6E36"/>
    <w:rsid w:val="00BE7723"/>
    <w:rsid w:val="00BE7A98"/>
    <w:rsid w:val="00BF07BB"/>
    <w:rsid w:val="00BF0B97"/>
    <w:rsid w:val="00BF1576"/>
    <w:rsid w:val="00BF37CA"/>
    <w:rsid w:val="00BF62E3"/>
    <w:rsid w:val="00BF7A72"/>
    <w:rsid w:val="00C006B1"/>
    <w:rsid w:val="00C00834"/>
    <w:rsid w:val="00C011AE"/>
    <w:rsid w:val="00C02127"/>
    <w:rsid w:val="00C02A17"/>
    <w:rsid w:val="00C035F5"/>
    <w:rsid w:val="00C06247"/>
    <w:rsid w:val="00C0786E"/>
    <w:rsid w:val="00C10947"/>
    <w:rsid w:val="00C10E6A"/>
    <w:rsid w:val="00C125A0"/>
    <w:rsid w:val="00C126A9"/>
    <w:rsid w:val="00C128C4"/>
    <w:rsid w:val="00C145D9"/>
    <w:rsid w:val="00C146D5"/>
    <w:rsid w:val="00C14D9F"/>
    <w:rsid w:val="00C1674C"/>
    <w:rsid w:val="00C16CDA"/>
    <w:rsid w:val="00C22307"/>
    <w:rsid w:val="00C226F2"/>
    <w:rsid w:val="00C22EED"/>
    <w:rsid w:val="00C24283"/>
    <w:rsid w:val="00C244A9"/>
    <w:rsid w:val="00C26E89"/>
    <w:rsid w:val="00C270E9"/>
    <w:rsid w:val="00C2757A"/>
    <w:rsid w:val="00C3202C"/>
    <w:rsid w:val="00C33B97"/>
    <w:rsid w:val="00C352C1"/>
    <w:rsid w:val="00C35C82"/>
    <w:rsid w:val="00C37378"/>
    <w:rsid w:val="00C40CD4"/>
    <w:rsid w:val="00C415FB"/>
    <w:rsid w:val="00C41B8E"/>
    <w:rsid w:val="00C42044"/>
    <w:rsid w:val="00C42A49"/>
    <w:rsid w:val="00C43FD6"/>
    <w:rsid w:val="00C44341"/>
    <w:rsid w:val="00C45074"/>
    <w:rsid w:val="00C4667A"/>
    <w:rsid w:val="00C51ED5"/>
    <w:rsid w:val="00C539BE"/>
    <w:rsid w:val="00C53D4F"/>
    <w:rsid w:val="00C54CDF"/>
    <w:rsid w:val="00C54D77"/>
    <w:rsid w:val="00C56109"/>
    <w:rsid w:val="00C56552"/>
    <w:rsid w:val="00C56642"/>
    <w:rsid w:val="00C605F2"/>
    <w:rsid w:val="00C61137"/>
    <w:rsid w:val="00C612BB"/>
    <w:rsid w:val="00C6195B"/>
    <w:rsid w:val="00C62371"/>
    <w:rsid w:val="00C627E2"/>
    <w:rsid w:val="00C650ED"/>
    <w:rsid w:val="00C662F9"/>
    <w:rsid w:val="00C703B5"/>
    <w:rsid w:val="00C72236"/>
    <w:rsid w:val="00C7227A"/>
    <w:rsid w:val="00C74E0B"/>
    <w:rsid w:val="00C7567E"/>
    <w:rsid w:val="00C76904"/>
    <w:rsid w:val="00C82613"/>
    <w:rsid w:val="00C83A1F"/>
    <w:rsid w:val="00C843E6"/>
    <w:rsid w:val="00C848A7"/>
    <w:rsid w:val="00C84E78"/>
    <w:rsid w:val="00C85836"/>
    <w:rsid w:val="00C85AFD"/>
    <w:rsid w:val="00C85C19"/>
    <w:rsid w:val="00C85DB8"/>
    <w:rsid w:val="00C9140C"/>
    <w:rsid w:val="00C9183B"/>
    <w:rsid w:val="00C9427A"/>
    <w:rsid w:val="00C947BF"/>
    <w:rsid w:val="00C94C8C"/>
    <w:rsid w:val="00C964C4"/>
    <w:rsid w:val="00CA001E"/>
    <w:rsid w:val="00CA0C82"/>
    <w:rsid w:val="00CA0F95"/>
    <w:rsid w:val="00CA211C"/>
    <w:rsid w:val="00CA2A4D"/>
    <w:rsid w:val="00CA5738"/>
    <w:rsid w:val="00CA6CE3"/>
    <w:rsid w:val="00CA7682"/>
    <w:rsid w:val="00CB0CD6"/>
    <w:rsid w:val="00CB2EDB"/>
    <w:rsid w:val="00CB368D"/>
    <w:rsid w:val="00CC0282"/>
    <w:rsid w:val="00CC0810"/>
    <w:rsid w:val="00CC2311"/>
    <w:rsid w:val="00CC34D5"/>
    <w:rsid w:val="00CC5FEB"/>
    <w:rsid w:val="00CC6C6D"/>
    <w:rsid w:val="00CC7AF3"/>
    <w:rsid w:val="00CC7FE8"/>
    <w:rsid w:val="00CD0378"/>
    <w:rsid w:val="00CD0A9C"/>
    <w:rsid w:val="00CD0F37"/>
    <w:rsid w:val="00CD1645"/>
    <w:rsid w:val="00CD2449"/>
    <w:rsid w:val="00CD278B"/>
    <w:rsid w:val="00CD3450"/>
    <w:rsid w:val="00CD4932"/>
    <w:rsid w:val="00CD517F"/>
    <w:rsid w:val="00CD6D1F"/>
    <w:rsid w:val="00CD7BD2"/>
    <w:rsid w:val="00CE1A4F"/>
    <w:rsid w:val="00CE1BF4"/>
    <w:rsid w:val="00CE24EB"/>
    <w:rsid w:val="00CE257E"/>
    <w:rsid w:val="00CE3CDF"/>
    <w:rsid w:val="00CE69BC"/>
    <w:rsid w:val="00CE7EDC"/>
    <w:rsid w:val="00CF00FE"/>
    <w:rsid w:val="00CF1B9C"/>
    <w:rsid w:val="00CF4C7B"/>
    <w:rsid w:val="00CF55B4"/>
    <w:rsid w:val="00CF7C79"/>
    <w:rsid w:val="00D006B8"/>
    <w:rsid w:val="00D00DC9"/>
    <w:rsid w:val="00D02933"/>
    <w:rsid w:val="00D03573"/>
    <w:rsid w:val="00D05202"/>
    <w:rsid w:val="00D052CF"/>
    <w:rsid w:val="00D05C48"/>
    <w:rsid w:val="00D11FBE"/>
    <w:rsid w:val="00D139E9"/>
    <w:rsid w:val="00D13E53"/>
    <w:rsid w:val="00D142BB"/>
    <w:rsid w:val="00D14AF8"/>
    <w:rsid w:val="00D15E2F"/>
    <w:rsid w:val="00D163BF"/>
    <w:rsid w:val="00D17E11"/>
    <w:rsid w:val="00D17E3D"/>
    <w:rsid w:val="00D20496"/>
    <w:rsid w:val="00D20C1F"/>
    <w:rsid w:val="00D21049"/>
    <w:rsid w:val="00D2181D"/>
    <w:rsid w:val="00D234F6"/>
    <w:rsid w:val="00D238C7"/>
    <w:rsid w:val="00D2648E"/>
    <w:rsid w:val="00D2678F"/>
    <w:rsid w:val="00D30633"/>
    <w:rsid w:val="00D30872"/>
    <w:rsid w:val="00D3088F"/>
    <w:rsid w:val="00D30BDE"/>
    <w:rsid w:val="00D30C62"/>
    <w:rsid w:val="00D313C5"/>
    <w:rsid w:val="00D31C98"/>
    <w:rsid w:val="00D31E71"/>
    <w:rsid w:val="00D334DE"/>
    <w:rsid w:val="00D33E99"/>
    <w:rsid w:val="00D36A7A"/>
    <w:rsid w:val="00D36F0D"/>
    <w:rsid w:val="00D3743A"/>
    <w:rsid w:val="00D43B5A"/>
    <w:rsid w:val="00D46F58"/>
    <w:rsid w:val="00D532D5"/>
    <w:rsid w:val="00D54076"/>
    <w:rsid w:val="00D55770"/>
    <w:rsid w:val="00D55DF6"/>
    <w:rsid w:val="00D57F6E"/>
    <w:rsid w:val="00D607BE"/>
    <w:rsid w:val="00D61521"/>
    <w:rsid w:val="00D61993"/>
    <w:rsid w:val="00D62D04"/>
    <w:rsid w:val="00D62E73"/>
    <w:rsid w:val="00D63A2E"/>
    <w:rsid w:val="00D64A3E"/>
    <w:rsid w:val="00D64D8E"/>
    <w:rsid w:val="00D65739"/>
    <w:rsid w:val="00D65C99"/>
    <w:rsid w:val="00D67133"/>
    <w:rsid w:val="00D71DD2"/>
    <w:rsid w:val="00D73F11"/>
    <w:rsid w:val="00D7450A"/>
    <w:rsid w:val="00D74530"/>
    <w:rsid w:val="00D74534"/>
    <w:rsid w:val="00D74A95"/>
    <w:rsid w:val="00D74DB4"/>
    <w:rsid w:val="00D76EBA"/>
    <w:rsid w:val="00D770A6"/>
    <w:rsid w:val="00D77850"/>
    <w:rsid w:val="00D80CA3"/>
    <w:rsid w:val="00D82488"/>
    <w:rsid w:val="00D826BB"/>
    <w:rsid w:val="00D85A3E"/>
    <w:rsid w:val="00D8658F"/>
    <w:rsid w:val="00D86BB4"/>
    <w:rsid w:val="00D904F8"/>
    <w:rsid w:val="00D918F1"/>
    <w:rsid w:val="00D9232C"/>
    <w:rsid w:val="00D93977"/>
    <w:rsid w:val="00D93ABF"/>
    <w:rsid w:val="00D93BB5"/>
    <w:rsid w:val="00D93C23"/>
    <w:rsid w:val="00D94355"/>
    <w:rsid w:val="00D966CA"/>
    <w:rsid w:val="00D96E43"/>
    <w:rsid w:val="00DA0047"/>
    <w:rsid w:val="00DA00E9"/>
    <w:rsid w:val="00DA1856"/>
    <w:rsid w:val="00DA1F25"/>
    <w:rsid w:val="00DA2555"/>
    <w:rsid w:val="00DA36C0"/>
    <w:rsid w:val="00DA37A1"/>
    <w:rsid w:val="00DA68BC"/>
    <w:rsid w:val="00DB009B"/>
    <w:rsid w:val="00DB03C0"/>
    <w:rsid w:val="00DB0415"/>
    <w:rsid w:val="00DB099E"/>
    <w:rsid w:val="00DB482A"/>
    <w:rsid w:val="00DB5777"/>
    <w:rsid w:val="00DB5B22"/>
    <w:rsid w:val="00DB6F45"/>
    <w:rsid w:val="00DC130D"/>
    <w:rsid w:val="00DC16AC"/>
    <w:rsid w:val="00DC23E4"/>
    <w:rsid w:val="00DC2D50"/>
    <w:rsid w:val="00DC3330"/>
    <w:rsid w:val="00DC3C7B"/>
    <w:rsid w:val="00DC5774"/>
    <w:rsid w:val="00DC6823"/>
    <w:rsid w:val="00DC7E00"/>
    <w:rsid w:val="00DD0982"/>
    <w:rsid w:val="00DD198B"/>
    <w:rsid w:val="00DD24AC"/>
    <w:rsid w:val="00DD3999"/>
    <w:rsid w:val="00DD4A51"/>
    <w:rsid w:val="00DD72C4"/>
    <w:rsid w:val="00DD757A"/>
    <w:rsid w:val="00DE43EA"/>
    <w:rsid w:val="00DE5920"/>
    <w:rsid w:val="00DE6ED3"/>
    <w:rsid w:val="00DE7FE9"/>
    <w:rsid w:val="00DF01DB"/>
    <w:rsid w:val="00DF35F2"/>
    <w:rsid w:val="00DF3A95"/>
    <w:rsid w:val="00DF4443"/>
    <w:rsid w:val="00DF4B38"/>
    <w:rsid w:val="00DF4E35"/>
    <w:rsid w:val="00DF546C"/>
    <w:rsid w:val="00DF5770"/>
    <w:rsid w:val="00DF57BB"/>
    <w:rsid w:val="00DF5C98"/>
    <w:rsid w:val="00DF5FEA"/>
    <w:rsid w:val="00DF60A9"/>
    <w:rsid w:val="00DF6CC2"/>
    <w:rsid w:val="00DF6FDB"/>
    <w:rsid w:val="00E004F3"/>
    <w:rsid w:val="00E01F05"/>
    <w:rsid w:val="00E0317B"/>
    <w:rsid w:val="00E0408C"/>
    <w:rsid w:val="00E05BDB"/>
    <w:rsid w:val="00E073E6"/>
    <w:rsid w:val="00E11CB6"/>
    <w:rsid w:val="00E11F76"/>
    <w:rsid w:val="00E1238A"/>
    <w:rsid w:val="00E12D37"/>
    <w:rsid w:val="00E12D9C"/>
    <w:rsid w:val="00E12FB8"/>
    <w:rsid w:val="00E13569"/>
    <w:rsid w:val="00E13FBB"/>
    <w:rsid w:val="00E144A9"/>
    <w:rsid w:val="00E1537E"/>
    <w:rsid w:val="00E16107"/>
    <w:rsid w:val="00E164C0"/>
    <w:rsid w:val="00E16E86"/>
    <w:rsid w:val="00E17E7F"/>
    <w:rsid w:val="00E20660"/>
    <w:rsid w:val="00E20EF0"/>
    <w:rsid w:val="00E22AF5"/>
    <w:rsid w:val="00E262E1"/>
    <w:rsid w:val="00E3203F"/>
    <w:rsid w:val="00E32052"/>
    <w:rsid w:val="00E3272C"/>
    <w:rsid w:val="00E32C84"/>
    <w:rsid w:val="00E35115"/>
    <w:rsid w:val="00E41EC7"/>
    <w:rsid w:val="00E431DA"/>
    <w:rsid w:val="00E43DD7"/>
    <w:rsid w:val="00E4537D"/>
    <w:rsid w:val="00E47701"/>
    <w:rsid w:val="00E506D8"/>
    <w:rsid w:val="00E50D3C"/>
    <w:rsid w:val="00E53794"/>
    <w:rsid w:val="00E55497"/>
    <w:rsid w:val="00E55635"/>
    <w:rsid w:val="00E558F5"/>
    <w:rsid w:val="00E575B9"/>
    <w:rsid w:val="00E57F7B"/>
    <w:rsid w:val="00E60139"/>
    <w:rsid w:val="00E6018F"/>
    <w:rsid w:val="00E604D5"/>
    <w:rsid w:val="00E6078D"/>
    <w:rsid w:val="00E618CA"/>
    <w:rsid w:val="00E6260F"/>
    <w:rsid w:val="00E62942"/>
    <w:rsid w:val="00E635B7"/>
    <w:rsid w:val="00E6360E"/>
    <w:rsid w:val="00E67571"/>
    <w:rsid w:val="00E71E59"/>
    <w:rsid w:val="00E727C7"/>
    <w:rsid w:val="00E73127"/>
    <w:rsid w:val="00E73751"/>
    <w:rsid w:val="00E7535F"/>
    <w:rsid w:val="00E75BA4"/>
    <w:rsid w:val="00E7639A"/>
    <w:rsid w:val="00E7719D"/>
    <w:rsid w:val="00E77A9C"/>
    <w:rsid w:val="00E81227"/>
    <w:rsid w:val="00E82CA9"/>
    <w:rsid w:val="00E842DA"/>
    <w:rsid w:val="00E858A0"/>
    <w:rsid w:val="00E85A06"/>
    <w:rsid w:val="00E871D4"/>
    <w:rsid w:val="00E872A6"/>
    <w:rsid w:val="00E9228E"/>
    <w:rsid w:val="00E94C41"/>
    <w:rsid w:val="00E95E92"/>
    <w:rsid w:val="00E962ED"/>
    <w:rsid w:val="00E9659B"/>
    <w:rsid w:val="00E96D19"/>
    <w:rsid w:val="00E97412"/>
    <w:rsid w:val="00E97844"/>
    <w:rsid w:val="00EA037D"/>
    <w:rsid w:val="00EA0D99"/>
    <w:rsid w:val="00EA20F3"/>
    <w:rsid w:val="00EA2AA1"/>
    <w:rsid w:val="00EA2CB2"/>
    <w:rsid w:val="00EB042A"/>
    <w:rsid w:val="00EB253D"/>
    <w:rsid w:val="00EB520B"/>
    <w:rsid w:val="00EB578A"/>
    <w:rsid w:val="00EB6582"/>
    <w:rsid w:val="00EB7C1C"/>
    <w:rsid w:val="00EC3962"/>
    <w:rsid w:val="00EC5D7D"/>
    <w:rsid w:val="00EC5F9E"/>
    <w:rsid w:val="00EC7DFF"/>
    <w:rsid w:val="00ED20A8"/>
    <w:rsid w:val="00ED3102"/>
    <w:rsid w:val="00ED3AA2"/>
    <w:rsid w:val="00ED5124"/>
    <w:rsid w:val="00ED5BF7"/>
    <w:rsid w:val="00ED6AF6"/>
    <w:rsid w:val="00ED7282"/>
    <w:rsid w:val="00EE096E"/>
    <w:rsid w:val="00EE0EC9"/>
    <w:rsid w:val="00EE60A8"/>
    <w:rsid w:val="00EF023E"/>
    <w:rsid w:val="00EF033F"/>
    <w:rsid w:val="00EF0E1B"/>
    <w:rsid w:val="00EF1223"/>
    <w:rsid w:val="00EF20D3"/>
    <w:rsid w:val="00EF2176"/>
    <w:rsid w:val="00EF36B6"/>
    <w:rsid w:val="00EF5624"/>
    <w:rsid w:val="00EF69E9"/>
    <w:rsid w:val="00EF79F0"/>
    <w:rsid w:val="00F00FC2"/>
    <w:rsid w:val="00F03772"/>
    <w:rsid w:val="00F048E7"/>
    <w:rsid w:val="00F049B4"/>
    <w:rsid w:val="00F05483"/>
    <w:rsid w:val="00F116A0"/>
    <w:rsid w:val="00F13181"/>
    <w:rsid w:val="00F134C3"/>
    <w:rsid w:val="00F13A7C"/>
    <w:rsid w:val="00F148BC"/>
    <w:rsid w:val="00F159E9"/>
    <w:rsid w:val="00F17E04"/>
    <w:rsid w:val="00F17FBC"/>
    <w:rsid w:val="00F20240"/>
    <w:rsid w:val="00F2194C"/>
    <w:rsid w:val="00F22DB9"/>
    <w:rsid w:val="00F24A1C"/>
    <w:rsid w:val="00F25E5C"/>
    <w:rsid w:val="00F265B7"/>
    <w:rsid w:val="00F27ACD"/>
    <w:rsid w:val="00F3079F"/>
    <w:rsid w:val="00F326F5"/>
    <w:rsid w:val="00F33829"/>
    <w:rsid w:val="00F33A27"/>
    <w:rsid w:val="00F35453"/>
    <w:rsid w:val="00F35FF9"/>
    <w:rsid w:val="00F37C5B"/>
    <w:rsid w:val="00F4016E"/>
    <w:rsid w:val="00F40D4E"/>
    <w:rsid w:val="00F4149F"/>
    <w:rsid w:val="00F416C0"/>
    <w:rsid w:val="00F43BCC"/>
    <w:rsid w:val="00F446AB"/>
    <w:rsid w:val="00F4785A"/>
    <w:rsid w:val="00F47ED6"/>
    <w:rsid w:val="00F50443"/>
    <w:rsid w:val="00F5317A"/>
    <w:rsid w:val="00F54BC1"/>
    <w:rsid w:val="00F54D6D"/>
    <w:rsid w:val="00F56333"/>
    <w:rsid w:val="00F56A07"/>
    <w:rsid w:val="00F57100"/>
    <w:rsid w:val="00F600C8"/>
    <w:rsid w:val="00F6184C"/>
    <w:rsid w:val="00F63EA8"/>
    <w:rsid w:val="00F641B4"/>
    <w:rsid w:val="00F64215"/>
    <w:rsid w:val="00F647AB"/>
    <w:rsid w:val="00F66E49"/>
    <w:rsid w:val="00F71F66"/>
    <w:rsid w:val="00F722E3"/>
    <w:rsid w:val="00F7263C"/>
    <w:rsid w:val="00F72EA4"/>
    <w:rsid w:val="00F75D1D"/>
    <w:rsid w:val="00F76F8B"/>
    <w:rsid w:val="00F802F7"/>
    <w:rsid w:val="00F808C8"/>
    <w:rsid w:val="00F80F10"/>
    <w:rsid w:val="00F81041"/>
    <w:rsid w:val="00F8139A"/>
    <w:rsid w:val="00F82FDA"/>
    <w:rsid w:val="00F852C8"/>
    <w:rsid w:val="00F86FEB"/>
    <w:rsid w:val="00F87986"/>
    <w:rsid w:val="00F87A1D"/>
    <w:rsid w:val="00F91B61"/>
    <w:rsid w:val="00F93C77"/>
    <w:rsid w:val="00F9538B"/>
    <w:rsid w:val="00F95B17"/>
    <w:rsid w:val="00FA2344"/>
    <w:rsid w:val="00FA3458"/>
    <w:rsid w:val="00FA6C99"/>
    <w:rsid w:val="00FA7695"/>
    <w:rsid w:val="00FB0296"/>
    <w:rsid w:val="00FB1916"/>
    <w:rsid w:val="00FB1E5F"/>
    <w:rsid w:val="00FB3710"/>
    <w:rsid w:val="00FB39DE"/>
    <w:rsid w:val="00FB4104"/>
    <w:rsid w:val="00FB4F95"/>
    <w:rsid w:val="00FB5DAC"/>
    <w:rsid w:val="00FB662F"/>
    <w:rsid w:val="00FB71E3"/>
    <w:rsid w:val="00FC00D9"/>
    <w:rsid w:val="00FC268C"/>
    <w:rsid w:val="00FC277E"/>
    <w:rsid w:val="00FC3A38"/>
    <w:rsid w:val="00FC42B5"/>
    <w:rsid w:val="00FC502F"/>
    <w:rsid w:val="00FC5F63"/>
    <w:rsid w:val="00FC6202"/>
    <w:rsid w:val="00FC65D4"/>
    <w:rsid w:val="00FC68C9"/>
    <w:rsid w:val="00FC6934"/>
    <w:rsid w:val="00FC7153"/>
    <w:rsid w:val="00FD0569"/>
    <w:rsid w:val="00FD081D"/>
    <w:rsid w:val="00FD1437"/>
    <w:rsid w:val="00FD4620"/>
    <w:rsid w:val="00FD60AB"/>
    <w:rsid w:val="00FD6B08"/>
    <w:rsid w:val="00FD753E"/>
    <w:rsid w:val="00FE35B6"/>
    <w:rsid w:val="00FE4A80"/>
    <w:rsid w:val="00FE56D4"/>
    <w:rsid w:val="00FE6C32"/>
    <w:rsid w:val="00FF050C"/>
    <w:rsid w:val="00FF105E"/>
    <w:rsid w:val="00FF1F25"/>
    <w:rsid w:val="00FF26CB"/>
    <w:rsid w:val="00FF3450"/>
    <w:rsid w:val="00FF45D2"/>
    <w:rsid w:val="00FF49E2"/>
    <w:rsid w:val="00FF658F"/>
    <w:rsid w:val="00FF65AD"/>
    <w:rsid w:val="00FF7575"/>
    <w:rsid w:val="348C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BD673"/>
  <w15:chartTrackingRefBased/>
  <w15:docId w15:val="{962CDE1E-FAC0-4C92-826D-AEE5ED22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53"/>
    <w:pPr>
      <w:spacing w:after="200" w:line="276" w:lineRule="auto"/>
    </w:pPr>
  </w:style>
  <w:style w:type="paragraph" w:styleId="Heading1">
    <w:name w:val="heading 1"/>
    <w:basedOn w:val="Normal"/>
    <w:next w:val="Normal"/>
    <w:link w:val="Heading1Char"/>
    <w:uiPriority w:val="9"/>
    <w:qFormat/>
    <w:rsid w:val="002159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11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68"/>
    <w:pPr>
      <w:ind w:left="720"/>
      <w:contextualSpacing/>
    </w:pPr>
  </w:style>
  <w:style w:type="character" w:customStyle="1" w:styleId="Heading3Char">
    <w:name w:val="Heading 3 Char"/>
    <w:basedOn w:val="DefaultParagraphFont"/>
    <w:link w:val="Heading3"/>
    <w:uiPriority w:val="9"/>
    <w:rsid w:val="00AA11A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554D6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14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49E"/>
  </w:style>
  <w:style w:type="paragraph" w:styleId="Footer">
    <w:name w:val="footer"/>
    <w:basedOn w:val="Normal"/>
    <w:link w:val="FooterChar"/>
    <w:uiPriority w:val="99"/>
    <w:unhideWhenUsed/>
    <w:rsid w:val="00B14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49E"/>
  </w:style>
  <w:style w:type="paragraph" w:styleId="Caption">
    <w:name w:val="caption"/>
    <w:basedOn w:val="Normal"/>
    <w:next w:val="Normal"/>
    <w:uiPriority w:val="35"/>
    <w:unhideWhenUsed/>
    <w:qFormat/>
    <w:rsid w:val="00B1449E"/>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2159B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159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944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4497"/>
  </w:style>
  <w:style w:type="character" w:customStyle="1" w:styleId="contextualspellingandgrammarerror">
    <w:name w:val="contextualspellingandgrammarerror"/>
    <w:basedOn w:val="DefaultParagraphFont"/>
    <w:rsid w:val="00894497"/>
  </w:style>
  <w:style w:type="character" w:customStyle="1" w:styleId="eop">
    <w:name w:val="eop"/>
    <w:basedOn w:val="DefaultParagraphFont"/>
    <w:rsid w:val="00894497"/>
  </w:style>
  <w:style w:type="character" w:customStyle="1" w:styleId="spellingerror">
    <w:name w:val="spellingerror"/>
    <w:basedOn w:val="DefaultParagraphFont"/>
    <w:rsid w:val="00894497"/>
  </w:style>
  <w:style w:type="character" w:customStyle="1" w:styleId="advancedproofingissue">
    <w:name w:val="advancedproofingissue"/>
    <w:basedOn w:val="DefaultParagraphFont"/>
    <w:rsid w:val="00894497"/>
  </w:style>
  <w:style w:type="character" w:styleId="Hyperlink">
    <w:name w:val="Hyperlink"/>
    <w:basedOn w:val="DefaultParagraphFont"/>
    <w:uiPriority w:val="99"/>
    <w:unhideWhenUsed/>
    <w:rsid w:val="00D17E3D"/>
    <w:rPr>
      <w:color w:val="0000FF"/>
      <w:u w:val="single"/>
    </w:rPr>
  </w:style>
  <w:style w:type="character" w:styleId="HTMLCite">
    <w:name w:val="HTML Cite"/>
    <w:basedOn w:val="DefaultParagraphFont"/>
    <w:uiPriority w:val="99"/>
    <w:semiHidden/>
    <w:unhideWhenUsed/>
    <w:rsid w:val="00D93BB5"/>
    <w:rPr>
      <w:i/>
      <w:iCs/>
    </w:rPr>
  </w:style>
  <w:style w:type="character" w:customStyle="1" w:styleId="mw-headline">
    <w:name w:val="mw-headline"/>
    <w:basedOn w:val="DefaultParagraphFont"/>
    <w:rsid w:val="008D1CCE"/>
  </w:style>
  <w:style w:type="character" w:customStyle="1" w:styleId="mw-editsection">
    <w:name w:val="mw-editsection"/>
    <w:basedOn w:val="DefaultParagraphFont"/>
    <w:rsid w:val="008D1CCE"/>
  </w:style>
  <w:style w:type="character" w:customStyle="1" w:styleId="mw-editsection-bracket">
    <w:name w:val="mw-editsection-bracket"/>
    <w:basedOn w:val="DefaultParagraphFont"/>
    <w:rsid w:val="008D1CCE"/>
  </w:style>
  <w:style w:type="paragraph" w:styleId="NormalWeb">
    <w:name w:val="Normal (Web)"/>
    <w:basedOn w:val="Normal"/>
    <w:uiPriority w:val="99"/>
    <w:semiHidden/>
    <w:unhideWhenUsed/>
    <w:rsid w:val="008D1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45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30"/>
    <w:rPr>
      <w:rFonts w:ascii="Segoe UI" w:hAnsi="Segoe UI" w:cs="Segoe UI"/>
      <w:sz w:val="18"/>
      <w:szCs w:val="18"/>
    </w:rPr>
  </w:style>
  <w:style w:type="paragraph" w:customStyle="1" w:styleId="TableParagraph">
    <w:name w:val="Table Paragraph"/>
    <w:basedOn w:val="Normal"/>
    <w:uiPriority w:val="1"/>
    <w:qFormat/>
    <w:rsid w:val="003D50FC"/>
    <w:pPr>
      <w:widowControl w:val="0"/>
      <w:autoSpaceDE w:val="0"/>
      <w:autoSpaceDN w:val="0"/>
      <w:spacing w:after="0" w:line="240" w:lineRule="auto"/>
      <w:ind w:left="107"/>
    </w:pPr>
    <w:rPr>
      <w:rFonts w:ascii="Times New Roman" w:eastAsia="Times New Roman" w:hAnsi="Times New Roman" w:cs="Times New Roman"/>
      <w:lang w:eastAsia="en-GB" w:bidi="en-GB"/>
    </w:rPr>
  </w:style>
  <w:style w:type="character" w:customStyle="1" w:styleId="a-size-large">
    <w:name w:val="a-size-large"/>
    <w:basedOn w:val="DefaultParagraphFont"/>
    <w:rsid w:val="0094783A"/>
  </w:style>
  <w:style w:type="paragraph" w:customStyle="1" w:styleId="Pa20">
    <w:name w:val="Pa20"/>
    <w:basedOn w:val="Normal"/>
    <w:next w:val="Normal"/>
    <w:uiPriority w:val="99"/>
    <w:rsid w:val="00353B4B"/>
    <w:pPr>
      <w:autoSpaceDE w:val="0"/>
      <w:autoSpaceDN w:val="0"/>
      <w:adjustRightInd w:val="0"/>
      <w:spacing w:after="0" w:line="191" w:lineRule="atLeast"/>
    </w:pPr>
    <w:rPr>
      <w:rFonts w:ascii="Palatino Linotype" w:hAnsi="Palatino Linotype"/>
      <w:sz w:val="24"/>
      <w:szCs w:val="24"/>
    </w:rPr>
  </w:style>
  <w:style w:type="paragraph" w:customStyle="1" w:styleId="Pa24">
    <w:name w:val="Pa24"/>
    <w:basedOn w:val="Normal"/>
    <w:next w:val="Normal"/>
    <w:uiPriority w:val="99"/>
    <w:rsid w:val="005F3350"/>
    <w:pPr>
      <w:autoSpaceDE w:val="0"/>
      <w:autoSpaceDN w:val="0"/>
      <w:adjustRightInd w:val="0"/>
      <w:spacing w:after="0" w:line="191" w:lineRule="atLeast"/>
    </w:pPr>
    <w:rPr>
      <w:rFonts w:ascii="Palatino Linotype" w:hAnsi="Palatino Linotype"/>
      <w:sz w:val="24"/>
      <w:szCs w:val="24"/>
    </w:rPr>
  </w:style>
  <w:style w:type="character" w:styleId="CommentReference">
    <w:name w:val="annotation reference"/>
    <w:basedOn w:val="DefaultParagraphFont"/>
    <w:uiPriority w:val="99"/>
    <w:semiHidden/>
    <w:unhideWhenUsed/>
    <w:rsid w:val="00C539BE"/>
    <w:rPr>
      <w:sz w:val="16"/>
      <w:szCs w:val="16"/>
    </w:rPr>
  </w:style>
  <w:style w:type="paragraph" w:styleId="CommentText">
    <w:name w:val="annotation text"/>
    <w:basedOn w:val="Normal"/>
    <w:link w:val="CommentTextChar"/>
    <w:uiPriority w:val="99"/>
    <w:semiHidden/>
    <w:unhideWhenUsed/>
    <w:rsid w:val="00C539BE"/>
    <w:pPr>
      <w:spacing w:line="240" w:lineRule="auto"/>
    </w:pPr>
    <w:rPr>
      <w:sz w:val="20"/>
      <w:szCs w:val="20"/>
    </w:rPr>
  </w:style>
  <w:style w:type="character" w:customStyle="1" w:styleId="CommentTextChar">
    <w:name w:val="Comment Text Char"/>
    <w:basedOn w:val="DefaultParagraphFont"/>
    <w:link w:val="CommentText"/>
    <w:uiPriority w:val="99"/>
    <w:semiHidden/>
    <w:rsid w:val="00C539BE"/>
    <w:rPr>
      <w:sz w:val="20"/>
      <w:szCs w:val="20"/>
    </w:rPr>
  </w:style>
  <w:style w:type="paragraph" w:styleId="CommentSubject">
    <w:name w:val="annotation subject"/>
    <w:basedOn w:val="CommentText"/>
    <w:next w:val="CommentText"/>
    <w:link w:val="CommentSubjectChar"/>
    <w:uiPriority w:val="99"/>
    <w:semiHidden/>
    <w:unhideWhenUsed/>
    <w:rsid w:val="00C539BE"/>
    <w:rPr>
      <w:b/>
      <w:bCs/>
    </w:rPr>
  </w:style>
  <w:style w:type="character" w:customStyle="1" w:styleId="CommentSubjectChar">
    <w:name w:val="Comment Subject Char"/>
    <w:basedOn w:val="CommentTextChar"/>
    <w:link w:val="CommentSubject"/>
    <w:uiPriority w:val="99"/>
    <w:semiHidden/>
    <w:rsid w:val="00C539BE"/>
    <w:rPr>
      <w:b/>
      <w:bCs/>
      <w:sz w:val="20"/>
      <w:szCs w:val="20"/>
    </w:rPr>
  </w:style>
  <w:style w:type="paragraph" w:customStyle="1" w:styleId="EndNoteBibliographyTitle">
    <w:name w:val="EndNote Bibliography Title"/>
    <w:basedOn w:val="Normal"/>
    <w:link w:val="EndNoteBibliographyTitleChar"/>
    <w:rsid w:val="00A035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357C"/>
    <w:rPr>
      <w:rFonts w:ascii="Calibri" w:hAnsi="Calibri" w:cs="Calibri"/>
      <w:noProof/>
      <w:lang w:val="en-US"/>
    </w:rPr>
  </w:style>
  <w:style w:type="paragraph" w:customStyle="1" w:styleId="EndNoteBibliography">
    <w:name w:val="EndNote Bibliography"/>
    <w:basedOn w:val="Normal"/>
    <w:link w:val="EndNoteBibliographyChar"/>
    <w:rsid w:val="00A0357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357C"/>
    <w:rPr>
      <w:rFonts w:ascii="Calibri" w:hAnsi="Calibri" w:cs="Calibri"/>
      <w:noProof/>
      <w:lang w:val="en-US"/>
    </w:rPr>
  </w:style>
  <w:style w:type="character" w:styleId="UnresolvedMention">
    <w:name w:val="Unresolved Mention"/>
    <w:basedOn w:val="DefaultParagraphFont"/>
    <w:uiPriority w:val="99"/>
    <w:semiHidden/>
    <w:unhideWhenUsed/>
    <w:rsid w:val="005A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590">
      <w:bodyDiv w:val="1"/>
      <w:marLeft w:val="0"/>
      <w:marRight w:val="0"/>
      <w:marTop w:val="0"/>
      <w:marBottom w:val="0"/>
      <w:divBdr>
        <w:top w:val="none" w:sz="0" w:space="0" w:color="auto"/>
        <w:left w:val="none" w:sz="0" w:space="0" w:color="auto"/>
        <w:bottom w:val="none" w:sz="0" w:space="0" w:color="auto"/>
        <w:right w:val="none" w:sz="0" w:space="0" w:color="auto"/>
      </w:divBdr>
    </w:div>
    <w:div w:id="624121199">
      <w:bodyDiv w:val="1"/>
      <w:marLeft w:val="0"/>
      <w:marRight w:val="0"/>
      <w:marTop w:val="0"/>
      <w:marBottom w:val="0"/>
      <w:divBdr>
        <w:top w:val="none" w:sz="0" w:space="0" w:color="auto"/>
        <w:left w:val="none" w:sz="0" w:space="0" w:color="auto"/>
        <w:bottom w:val="none" w:sz="0" w:space="0" w:color="auto"/>
        <w:right w:val="none" w:sz="0" w:space="0" w:color="auto"/>
      </w:divBdr>
    </w:div>
    <w:div w:id="631253236">
      <w:bodyDiv w:val="1"/>
      <w:marLeft w:val="0"/>
      <w:marRight w:val="0"/>
      <w:marTop w:val="0"/>
      <w:marBottom w:val="0"/>
      <w:divBdr>
        <w:top w:val="none" w:sz="0" w:space="0" w:color="auto"/>
        <w:left w:val="none" w:sz="0" w:space="0" w:color="auto"/>
        <w:bottom w:val="none" w:sz="0" w:space="0" w:color="auto"/>
        <w:right w:val="none" w:sz="0" w:space="0" w:color="auto"/>
      </w:divBdr>
    </w:div>
    <w:div w:id="648900466">
      <w:bodyDiv w:val="1"/>
      <w:marLeft w:val="0"/>
      <w:marRight w:val="0"/>
      <w:marTop w:val="0"/>
      <w:marBottom w:val="0"/>
      <w:divBdr>
        <w:top w:val="none" w:sz="0" w:space="0" w:color="auto"/>
        <w:left w:val="none" w:sz="0" w:space="0" w:color="auto"/>
        <w:bottom w:val="none" w:sz="0" w:space="0" w:color="auto"/>
        <w:right w:val="none" w:sz="0" w:space="0" w:color="auto"/>
      </w:divBdr>
    </w:div>
    <w:div w:id="857083777">
      <w:bodyDiv w:val="1"/>
      <w:marLeft w:val="0"/>
      <w:marRight w:val="0"/>
      <w:marTop w:val="0"/>
      <w:marBottom w:val="0"/>
      <w:divBdr>
        <w:top w:val="none" w:sz="0" w:space="0" w:color="auto"/>
        <w:left w:val="none" w:sz="0" w:space="0" w:color="auto"/>
        <w:bottom w:val="none" w:sz="0" w:space="0" w:color="auto"/>
        <w:right w:val="none" w:sz="0" w:space="0" w:color="auto"/>
      </w:divBdr>
    </w:div>
    <w:div w:id="867640660">
      <w:bodyDiv w:val="1"/>
      <w:marLeft w:val="0"/>
      <w:marRight w:val="0"/>
      <w:marTop w:val="0"/>
      <w:marBottom w:val="0"/>
      <w:divBdr>
        <w:top w:val="none" w:sz="0" w:space="0" w:color="auto"/>
        <w:left w:val="none" w:sz="0" w:space="0" w:color="auto"/>
        <w:bottom w:val="none" w:sz="0" w:space="0" w:color="auto"/>
        <w:right w:val="none" w:sz="0" w:space="0" w:color="auto"/>
      </w:divBdr>
    </w:div>
    <w:div w:id="931091720">
      <w:bodyDiv w:val="1"/>
      <w:marLeft w:val="0"/>
      <w:marRight w:val="0"/>
      <w:marTop w:val="0"/>
      <w:marBottom w:val="0"/>
      <w:divBdr>
        <w:top w:val="none" w:sz="0" w:space="0" w:color="auto"/>
        <w:left w:val="none" w:sz="0" w:space="0" w:color="auto"/>
        <w:bottom w:val="none" w:sz="0" w:space="0" w:color="auto"/>
        <w:right w:val="none" w:sz="0" w:space="0" w:color="auto"/>
      </w:divBdr>
      <w:divsChild>
        <w:div w:id="1136221529">
          <w:marLeft w:val="0"/>
          <w:marRight w:val="0"/>
          <w:marTop w:val="0"/>
          <w:marBottom w:val="0"/>
          <w:divBdr>
            <w:top w:val="none" w:sz="0" w:space="0" w:color="auto"/>
            <w:left w:val="none" w:sz="0" w:space="0" w:color="auto"/>
            <w:bottom w:val="none" w:sz="0" w:space="0" w:color="auto"/>
            <w:right w:val="none" w:sz="0" w:space="0" w:color="auto"/>
          </w:divBdr>
        </w:div>
      </w:divsChild>
    </w:div>
    <w:div w:id="933516431">
      <w:bodyDiv w:val="1"/>
      <w:marLeft w:val="0"/>
      <w:marRight w:val="0"/>
      <w:marTop w:val="0"/>
      <w:marBottom w:val="0"/>
      <w:divBdr>
        <w:top w:val="none" w:sz="0" w:space="0" w:color="auto"/>
        <w:left w:val="none" w:sz="0" w:space="0" w:color="auto"/>
        <w:bottom w:val="none" w:sz="0" w:space="0" w:color="auto"/>
        <w:right w:val="none" w:sz="0" w:space="0" w:color="auto"/>
      </w:divBdr>
    </w:div>
    <w:div w:id="1303848652">
      <w:bodyDiv w:val="1"/>
      <w:marLeft w:val="0"/>
      <w:marRight w:val="0"/>
      <w:marTop w:val="0"/>
      <w:marBottom w:val="0"/>
      <w:divBdr>
        <w:top w:val="none" w:sz="0" w:space="0" w:color="auto"/>
        <w:left w:val="none" w:sz="0" w:space="0" w:color="auto"/>
        <w:bottom w:val="none" w:sz="0" w:space="0" w:color="auto"/>
        <w:right w:val="none" w:sz="0" w:space="0" w:color="auto"/>
      </w:divBdr>
    </w:div>
    <w:div w:id="1491019491">
      <w:bodyDiv w:val="1"/>
      <w:marLeft w:val="0"/>
      <w:marRight w:val="0"/>
      <w:marTop w:val="0"/>
      <w:marBottom w:val="0"/>
      <w:divBdr>
        <w:top w:val="none" w:sz="0" w:space="0" w:color="auto"/>
        <w:left w:val="none" w:sz="0" w:space="0" w:color="auto"/>
        <w:bottom w:val="none" w:sz="0" w:space="0" w:color="auto"/>
        <w:right w:val="none" w:sz="0" w:space="0" w:color="auto"/>
      </w:divBdr>
      <w:divsChild>
        <w:div w:id="1712337389">
          <w:marLeft w:val="0"/>
          <w:marRight w:val="0"/>
          <w:marTop w:val="0"/>
          <w:marBottom w:val="0"/>
          <w:divBdr>
            <w:top w:val="none" w:sz="0" w:space="0" w:color="auto"/>
            <w:left w:val="none" w:sz="0" w:space="0" w:color="auto"/>
            <w:bottom w:val="none" w:sz="0" w:space="0" w:color="auto"/>
            <w:right w:val="none" w:sz="0" w:space="0" w:color="auto"/>
          </w:divBdr>
        </w:div>
        <w:div w:id="2003116518">
          <w:marLeft w:val="0"/>
          <w:marRight w:val="0"/>
          <w:marTop w:val="0"/>
          <w:marBottom w:val="0"/>
          <w:divBdr>
            <w:top w:val="none" w:sz="0" w:space="0" w:color="auto"/>
            <w:left w:val="none" w:sz="0" w:space="0" w:color="auto"/>
            <w:bottom w:val="none" w:sz="0" w:space="0" w:color="auto"/>
            <w:right w:val="none" w:sz="0" w:space="0" w:color="auto"/>
          </w:divBdr>
        </w:div>
        <w:div w:id="98180994">
          <w:marLeft w:val="0"/>
          <w:marRight w:val="0"/>
          <w:marTop w:val="0"/>
          <w:marBottom w:val="0"/>
          <w:divBdr>
            <w:top w:val="none" w:sz="0" w:space="0" w:color="auto"/>
            <w:left w:val="none" w:sz="0" w:space="0" w:color="auto"/>
            <w:bottom w:val="none" w:sz="0" w:space="0" w:color="auto"/>
            <w:right w:val="none" w:sz="0" w:space="0" w:color="auto"/>
          </w:divBdr>
        </w:div>
        <w:div w:id="1370061841">
          <w:marLeft w:val="0"/>
          <w:marRight w:val="0"/>
          <w:marTop w:val="0"/>
          <w:marBottom w:val="0"/>
          <w:divBdr>
            <w:top w:val="none" w:sz="0" w:space="0" w:color="auto"/>
            <w:left w:val="none" w:sz="0" w:space="0" w:color="auto"/>
            <w:bottom w:val="none" w:sz="0" w:space="0" w:color="auto"/>
            <w:right w:val="none" w:sz="0" w:space="0" w:color="auto"/>
          </w:divBdr>
        </w:div>
        <w:div w:id="1075669038">
          <w:marLeft w:val="0"/>
          <w:marRight w:val="0"/>
          <w:marTop w:val="0"/>
          <w:marBottom w:val="0"/>
          <w:divBdr>
            <w:top w:val="none" w:sz="0" w:space="0" w:color="auto"/>
            <w:left w:val="none" w:sz="0" w:space="0" w:color="auto"/>
            <w:bottom w:val="none" w:sz="0" w:space="0" w:color="auto"/>
            <w:right w:val="none" w:sz="0" w:space="0" w:color="auto"/>
          </w:divBdr>
        </w:div>
        <w:div w:id="1486043482">
          <w:marLeft w:val="0"/>
          <w:marRight w:val="0"/>
          <w:marTop w:val="0"/>
          <w:marBottom w:val="0"/>
          <w:divBdr>
            <w:top w:val="none" w:sz="0" w:space="0" w:color="auto"/>
            <w:left w:val="none" w:sz="0" w:space="0" w:color="auto"/>
            <w:bottom w:val="none" w:sz="0" w:space="0" w:color="auto"/>
            <w:right w:val="none" w:sz="0" w:space="0" w:color="auto"/>
          </w:divBdr>
        </w:div>
        <w:div w:id="1232152473">
          <w:marLeft w:val="0"/>
          <w:marRight w:val="0"/>
          <w:marTop w:val="0"/>
          <w:marBottom w:val="0"/>
          <w:divBdr>
            <w:top w:val="none" w:sz="0" w:space="0" w:color="auto"/>
            <w:left w:val="none" w:sz="0" w:space="0" w:color="auto"/>
            <w:bottom w:val="none" w:sz="0" w:space="0" w:color="auto"/>
            <w:right w:val="none" w:sz="0" w:space="0" w:color="auto"/>
          </w:divBdr>
        </w:div>
        <w:div w:id="755437979">
          <w:marLeft w:val="0"/>
          <w:marRight w:val="0"/>
          <w:marTop w:val="0"/>
          <w:marBottom w:val="0"/>
          <w:divBdr>
            <w:top w:val="none" w:sz="0" w:space="0" w:color="auto"/>
            <w:left w:val="none" w:sz="0" w:space="0" w:color="auto"/>
            <w:bottom w:val="none" w:sz="0" w:space="0" w:color="auto"/>
            <w:right w:val="none" w:sz="0" w:space="0" w:color="auto"/>
          </w:divBdr>
        </w:div>
        <w:div w:id="1788424174">
          <w:marLeft w:val="0"/>
          <w:marRight w:val="0"/>
          <w:marTop w:val="0"/>
          <w:marBottom w:val="0"/>
          <w:divBdr>
            <w:top w:val="none" w:sz="0" w:space="0" w:color="auto"/>
            <w:left w:val="none" w:sz="0" w:space="0" w:color="auto"/>
            <w:bottom w:val="none" w:sz="0" w:space="0" w:color="auto"/>
            <w:right w:val="none" w:sz="0" w:space="0" w:color="auto"/>
          </w:divBdr>
        </w:div>
        <w:div w:id="1349405292">
          <w:marLeft w:val="0"/>
          <w:marRight w:val="0"/>
          <w:marTop w:val="0"/>
          <w:marBottom w:val="0"/>
          <w:divBdr>
            <w:top w:val="none" w:sz="0" w:space="0" w:color="auto"/>
            <w:left w:val="none" w:sz="0" w:space="0" w:color="auto"/>
            <w:bottom w:val="none" w:sz="0" w:space="0" w:color="auto"/>
            <w:right w:val="none" w:sz="0" w:space="0" w:color="auto"/>
          </w:divBdr>
        </w:div>
        <w:div w:id="1051228611">
          <w:marLeft w:val="0"/>
          <w:marRight w:val="0"/>
          <w:marTop w:val="0"/>
          <w:marBottom w:val="0"/>
          <w:divBdr>
            <w:top w:val="none" w:sz="0" w:space="0" w:color="auto"/>
            <w:left w:val="none" w:sz="0" w:space="0" w:color="auto"/>
            <w:bottom w:val="none" w:sz="0" w:space="0" w:color="auto"/>
            <w:right w:val="none" w:sz="0" w:space="0" w:color="auto"/>
          </w:divBdr>
        </w:div>
      </w:divsChild>
    </w:div>
    <w:div w:id="1594781015">
      <w:bodyDiv w:val="1"/>
      <w:marLeft w:val="0"/>
      <w:marRight w:val="0"/>
      <w:marTop w:val="0"/>
      <w:marBottom w:val="0"/>
      <w:divBdr>
        <w:top w:val="none" w:sz="0" w:space="0" w:color="auto"/>
        <w:left w:val="none" w:sz="0" w:space="0" w:color="auto"/>
        <w:bottom w:val="none" w:sz="0" w:space="0" w:color="auto"/>
        <w:right w:val="none" w:sz="0" w:space="0" w:color="auto"/>
      </w:divBdr>
    </w:div>
    <w:div w:id="1751610767">
      <w:bodyDiv w:val="1"/>
      <w:marLeft w:val="0"/>
      <w:marRight w:val="0"/>
      <w:marTop w:val="0"/>
      <w:marBottom w:val="0"/>
      <w:divBdr>
        <w:top w:val="none" w:sz="0" w:space="0" w:color="auto"/>
        <w:left w:val="none" w:sz="0" w:space="0" w:color="auto"/>
        <w:bottom w:val="none" w:sz="0" w:space="0" w:color="auto"/>
        <w:right w:val="none" w:sz="0" w:space="0" w:color="auto"/>
      </w:divBdr>
    </w:div>
    <w:div w:id="18429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erald.com/insight/publication/issn/2056-5607" TargetMode="External"/><Relationship Id="rId18" Type="http://schemas.openxmlformats.org/officeDocument/2006/relationships/hyperlink" Target="http://manchesterartgallery.org/" TargetMode="External"/><Relationship Id="rId26" Type="http://schemas.microsoft.com/office/2007/relationships/diagramDrawing" Target="diagrams/drawing1.xml"/><Relationship Id="rId21" Type="http://schemas.openxmlformats.org/officeDocument/2006/relationships/hyperlink" Target="https://en.wikipedia.org/wiki/Museu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merald.com/insight/search?q=Eleanor%20Adams" TargetMode="External"/><Relationship Id="rId17" Type="http://schemas.openxmlformats.org/officeDocument/2006/relationships/hyperlink" Target="https://en.wikipedia.org/wiki/North_West_England" TargetMode="External"/><Relationship Id="rId25" Type="http://schemas.openxmlformats.org/officeDocument/2006/relationships/diagramColors" Target="diagrams/colors1.xml"/><Relationship Id="rId33" Type="http://schemas.openxmlformats.org/officeDocument/2006/relationships/hyperlink" Target="https://s3-eu-west-2.amazonaws.com/the-lowry-site/uploads/2018/09/03132136/The-Lowry_Coporate-Brochure2018-web.pdf" TargetMode="External"/><Relationship Id="rId2" Type="http://schemas.openxmlformats.org/officeDocument/2006/relationships/customXml" Target="../customXml/item2.xml"/><Relationship Id="rId16" Type="http://schemas.openxmlformats.org/officeDocument/2006/relationships/hyperlink" Target="https://en.wikipedia.org/wiki/Industrial_district" TargetMode="External"/><Relationship Id="rId20" Type="http://schemas.openxmlformats.org/officeDocument/2006/relationships/hyperlink" Target="https://en.wikipedia.org/wiki/Greater_Manchester" TargetMode="External"/><Relationship Id="rId29" Type="http://schemas.openxmlformats.org/officeDocument/2006/relationships/hyperlink" Target="https://en.wikipedia.org/wiki/Manchester_Athenae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erald.com/insight/search?q=Vladimir%20Antchak" TargetMode="External"/><Relationship Id="rId24" Type="http://schemas.openxmlformats.org/officeDocument/2006/relationships/diagramQuickStyle" Target="diagrams/quickStyle1.xml"/><Relationship Id="rId32" Type="http://schemas.openxmlformats.org/officeDocument/2006/relationships/hyperlink" Target="https://www.limevenueportfolio.com/content-hub/market-repor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Ardle\Downloads\thelowry.com" TargetMode="External"/><Relationship Id="rId23" Type="http://schemas.openxmlformats.org/officeDocument/2006/relationships/diagramLayout" Target="diagrams/layout1.xml"/><Relationship Id="rId28" Type="http://schemas.openxmlformats.org/officeDocument/2006/relationships/hyperlink" Target="https://en.wikipedia.org/wiki/Palazzo_style_architect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Ardle\Downloads\salfordmuseum.com" TargetMode="External"/><Relationship Id="rId31" Type="http://schemas.openxmlformats.org/officeDocument/2006/relationships/hyperlink" Target="http://manchesterartgallery.org/visit/venue-h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08/IJTC-09-2019-0156" TargetMode="External"/><Relationship Id="rId22" Type="http://schemas.openxmlformats.org/officeDocument/2006/relationships/diagramData" Target="diagrams/data1.xml"/><Relationship Id="rId27" Type="http://schemas.openxmlformats.org/officeDocument/2006/relationships/hyperlink" Target="https://en.wikipedia.org/wiki/Greek_Revival_architecture" TargetMode="External"/><Relationship Id="rId30" Type="http://schemas.openxmlformats.org/officeDocument/2006/relationships/hyperlink" Target="http://www.andrewwallacearchitects.co.uk/the-lowry-centre.htm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AEE08-3B9D-4220-8847-FCF089D80C00}" type="doc">
      <dgm:prSet loTypeId="urn:microsoft.com/office/officeart/2005/8/layout/radial6" loCatId="relationship" qsTypeId="urn:microsoft.com/office/officeart/2005/8/quickstyle/simple1" qsCatId="simple" csTypeId="urn:microsoft.com/office/officeart/2005/8/colors/accent1_1" csCatId="accent1" phldr="1"/>
      <dgm:spPr/>
      <dgm:t>
        <a:bodyPr/>
        <a:lstStyle/>
        <a:p>
          <a:endParaRPr lang="en-GB"/>
        </a:p>
      </dgm:t>
    </dgm:pt>
    <dgm:pt modelId="{B8945783-77EE-46A4-B422-F86843B5F2AE}">
      <dgm:prSet phldrT="[Text]" custT="1"/>
      <dgm:spPr>
        <a:noFill/>
        <a:ln>
          <a:solidFill>
            <a:schemeClr val="tx1"/>
          </a:solidFill>
        </a:ln>
      </dgm:spPr>
      <dgm:t>
        <a:bodyPr/>
        <a:lstStyle/>
        <a:p>
          <a:r>
            <a:rPr lang="en-GB" sz="1200" b="1" i="0" dirty="0"/>
            <a:t>Museums as Business and Corporate Event Venues</a:t>
          </a:r>
        </a:p>
      </dgm:t>
    </dgm:pt>
    <dgm:pt modelId="{7C26E34D-8D12-48AE-B960-2465657069C9}" type="parTrans" cxnId="{D4FF697A-9E63-4F1A-A366-ACA0F0B0AC4B}">
      <dgm:prSet/>
      <dgm:spPr/>
      <dgm:t>
        <a:bodyPr/>
        <a:lstStyle/>
        <a:p>
          <a:endParaRPr lang="en-GB"/>
        </a:p>
      </dgm:t>
    </dgm:pt>
    <dgm:pt modelId="{06B02586-B99A-4D77-A506-649DB8FF171C}" type="sibTrans" cxnId="{D4FF697A-9E63-4F1A-A366-ACA0F0B0AC4B}">
      <dgm:prSet/>
      <dgm:spPr/>
      <dgm:t>
        <a:bodyPr/>
        <a:lstStyle/>
        <a:p>
          <a:endParaRPr lang="en-GB"/>
        </a:p>
      </dgm:t>
    </dgm:pt>
    <dgm:pt modelId="{803E1DA8-2E84-42DB-9712-AD023206DC20}">
      <dgm:prSet phldrT="[Text]" custT="1">
        <dgm:style>
          <a:lnRef idx="2">
            <a:schemeClr val="accent3"/>
          </a:lnRef>
          <a:fillRef idx="1">
            <a:schemeClr val="lt1"/>
          </a:fillRef>
          <a:effectRef idx="0">
            <a:schemeClr val="accent3"/>
          </a:effectRef>
          <a:fontRef idx="minor">
            <a:schemeClr val="dk1"/>
          </a:fontRef>
        </dgm:style>
      </dgm:prSet>
      <dgm:spPr>
        <a:ln>
          <a:solidFill>
            <a:schemeClr val="tx1">
              <a:lumMod val="50000"/>
              <a:lumOff val="50000"/>
            </a:schemeClr>
          </a:solidFill>
        </a:ln>
      </dgm:spPr>
      <dgm:t>
        <a:bodyPr/>
        <a:lstStyle/>
        <a:p>
          <a:r>
            <a:rPr lang="en-GB" sz="1200"/>
            <a:t>Venue Character </a:t>
          </a:r>
        </a:p>
      </dgm:t>
    </dgm:pt>
    <dgm:pt modelId="{F4341417-C3A6-494B-B96E-8059E5CC2D8B}" type="parTrans" cxnId="{2CCAA387-9E1A-42A9-B627-CEFEEA17DA9C}">
      <dgm:prSet/>
      <dgm:spPr/>
      <dgm:t>
        <a:bodyPr/>
        <a:lstStyle/>
        <a:p>
          <a:endParaRPr lang="en-GB"/>
        </a:p>
      </dgm:t>
    </dgm:pt>
    <dgm:pt modelId="{4EEBD458-349E-4240-A894-16108CE68B7D}" type="sibTrans" cxnId="{2CCAA387-9E1A-42A9-B627-CEFEEA17DA9C}">
      <dgm:prSet/>
      <dgm:spPr>
        <a:solidFill>
          <a:schemeClr val="bg1">
            <a:lumMod val="85000"/>
          </a:schemeClr>
        </a:solidFill>
      </dgm:spPr>
      <dgm:t>
        <a:bodyPr/>
        <a:lstStyle/>
        <a:p>
          <a:endParaRPr lang="en-GB"/>
        </a:p>
      </dgm:t>
    </dgm:pt>
    <dgm:pt modelId="{D908B73A-0F5F-4CAA-9E43-FFD869B7B3D1}">
      <dgm:prSet phldrT="[Text]" custT="1">
        <dgm:style>
          <a:lnRef idx="2">
            <a:schemeClr val="accent2"/>
          </a:lnRef>
          <a:fillRef idx="1">
            <a:schemeClr val="lt1"/>
          </a:fillRef>
          <a:effectRef idx="0">
            <a:schemeClr val="accent2"/>
          </a:effectRef>
          <a:fontRef idx="minor">
            <a:schemeClr val="dk1"/>
          </a:fontRef>
        </dgm:style>
      </dgm:prSet>
      <dgm:spPr>
        <a:ln>
          <a:solidFill>
            <a:schemeClr val="tx1">
              <a:lumMod val="50000"/>
              <a:lumOff val="50000"/>
            </a:schemeClr>
          </a:solidFill>
        </a:ln>
      </dgm:spPr>
      <dgm:t>
        <a:bodyPr/>
        <a:lstStyle/>
        <a:p>
          <a:r>
            <a:rPr lang="en-GB" sz="1200">
              <a:solidFill>
                <a:sysClr val="windowText" lastClr="000000"/>
              </a:solidFill>
            </a:rPr>
            <a:t>Functionality and Feasibility</a:t>
          </a:r>
          <a:endParaRPr lang="en-GB" sz="1100">
            <a:solidFill>
              <a:sysClr val="windowText" lastClr="000000"/>
            </a:solidFill>
          </a:endParaRPr>
        </a:p>
      </dgm:t>
    </dgm:pt>
    <dgm:pt modelId="{539D29F8-36D9-4B7B-9D1D-CFA5BE036459}" type="parTrans" cxnId="{06611002-64D5-4D03-BA6C-5B87F63813B8}">
      <dgm:prSet/>
      <dgm:spPr/>
      <dgm:t>
        <a:bodyPr/>
        <a:lstStyle/>
        <a:p>
          <a:endParaRPr lang="en-GB"/>
        </a:p>
      </dgm:t>
    </dgm:pt>
    <dgm:pt modelId="{E000832F-B184-4E12-B617-CA23BCAF97AA}" type="sibTrans" cxnId="{06611002-64D5-4D03-BA6C-5B87F63813B8}">
      <dgm:prSet/>
      <dgm:spPr>
        <a:solidFill>
          <a:schemeClr val="bg1">
            <a:lumMod val="85000"/>
          </a:schemeClr>
        </a:solidFill>
      </dgm:spPr>
      <dgm:t>
        <a:bodyPr/>
        <a:lstStyle/>
        <a:p>
          <a:endParaRPr lang="en-GB"/>
        </a:p>
      </dgm:t>
    </dgm:pt>
    <dgm:pt modelId="{92CA8D53-8201-4D5E-96A6-B9E81C3A1450}">
      <dgm:prSet phldrT="[Text]" custT="1">
        <dgm:style>
          <a:lnRef idx="2">
            <a:schemeClr val="accent3"/>
          </a:lnRef>
          <a:fillRef idx="1">
            <a:schemeClr val="lt1"/>
          </a:fillRef>
          <a:effectRef idx="0">
            <a:schemeClr val="accent3"/>
          </a:effectRef>
          <a:fontRef idx="minor">
            <a:schemeClr val="dk1"/>
          </a:fontRef>
        </dgm:style>
      </dgm:prSet>
      <dgm:spPr>
        <a:ln>
          <a:solidFill>
            <a:schemeClr val="tx1">
              <a:lumMod val="50000"/>
              <a:lumOff val="50000"/>
            </a:schemeClr>
          </a:solidFill>
        </a:ln>
      </dgm:spPr>
      <dgm:t>
        <a:bodyPr/>
        <a:lstStyle/>
        <a:p>
          <a:r>
            <a:rPr lang="en-GB" sz="1200"/>
            <a:t>Memorability</a:t>
          </a:r>
        </a:p>
      </dgm:t>
    </dgm:pt>
    <dgm:pt modelId="{2ED73268-E3C5-4777-9EFA-EDF1810C3046}" type="parTrans" cxnId="{C207DD8F-AAAC-4D1B-BDD3-1C9CF4F3E280}">
      <dgm:prSet/>
      <dgm:spPr/>
      <dgm:t>
        <a:bodyPr/>
        <a:lstStyle/>
        <a:p>
          <a:endParaRPr lang="en-GB"/>
        </a:p>
      </dgm:t>
    </dgm:pt>
    <dgm:pt modelId="{7613CB59-E181-4414-B741-2EDA00E2FD3F}" type="sibTrans" cxnId="{C207DD8F-AAAC-4D1B-BDD3-1C9CF4F3E280}">
      <dgm:prSet/>
      <dgm:spPr>
        <a:solidFill>
          <a:schemeClr val="bg1">
            <a:lumMod val="85000"/>
          </a:schemeClr>
        </a:solidFill>
      </dgm:spPr>
      <dgm:t>
        <a:bodyPr/>
        <a:lstStyle/>
        <a:p>
          <a:endParaRPr lang="en-GB"/>
        </a:p>
      </dgm:t>
    </dgm:pt>
    <dgm:pt modelId="{2712F411-0BFF-4278-9433-79F249EF888E}" type="pres">
      <dgm:prSet presAssocID="{2CCAEE08-3B9D-4220-8847-FCF089D80C00}" presName="Name0" presStyleCnt="0">
        <dgm:presLayoutVars>
          <dgm:chMax val="1"/>
          <dgm:dir/>
          <dgm:animLvl val="ctr"/>
          <dgm:resizeHandles val="exact"/>
        </dgm:presLayoutVars>
      </dgm:prSet>
      <dgm:spPr/>
    </dgm:pt>
    <dgm:pt modelId="{240AC241-B917-4797-AC21-BB35B7B2C7C5}" type="pres">
      <dgm:prSet presAssocID="{B8945783-77EE-46A4-B422-F86843B5F2AE}" presName="centerShape" presStyleLbl="node0" presStyleIdx="0" presStyleCnt="1" custScaleX="114561" custScaleY="115250"/>
      <dgm:spPr>
        <a:prstGeom prst="ellipse">
          <a:avLst/>
        </a:prstGeom>
      </dgm:spPr>
    </dgm:pt>
    <dgm:pt modelId="{961BA3BD-2C20-4ACC-A518-A1540B9D8936}" type="pres">
      <dgm:prSet presAssocID="{803E1DA8-2E84-42DB-9712-AD023206DC20}" presName="node" presStyleLbl="node1" presStyleIdx="0" presStyleCnt="3" custScaleX="108817" custScaleY="65253" custRadScaleRad="95309">
        <dgm:presLayoutVars>
          <dgm:bulletEnabled val="1"/>
        </dgm:presLayoutVars>
      </dgm:prSet>
      <dgm:spPr>
        <a:prstGeom prst="roundRect">
          <a:avLst/>
        </a:prstGeom>
      </dgm:spPr>
    </dgm:pt>
    <dgm:pt modelId="{4C015F04-4EE3-41D4-9E08-B35F17F19FFB}" type="pres">
      <dgm:prSet presAssocID="{803E1DA8-2E84-42DB-9712-AD023206DC20}" presName="dummy" presStyleCnt="0"/>
      <dgm:spPr/>
    </dgm:pt>
    <dgm:pt modelId="{F3792DDC-E717-4610-9F9E-4B80126EE68D}" type="pres">
      <dgm:prSet presAssocID="{4EEBD458-349E-4240-A894-16108CE68B7D}" presName="sibTrans" presStyleLbl="sibTrans2D1" presStyleIdx="0" presStyleCnt="3"/>
      <dgm:spPr/>
    </dgm:pt>
    <dgm:pt modelId="{27251993-9D74-4212-8EE9-11909213941D}" type="pres">
      <dgm:prSet presAssocID="{D908B73A-0F5F-4CAA-9E43-FFD869B7B3D1}" presName="node" presStyleLbl="node1" presStyleIdx="1" presStyleCnt="3" custScaleX="122814" custScaleY="61037" custRadScaleRad="97866" custRadScaleInc="0">
        <dgm:presLayoutVars>
          <dgm:bulletEnabled val="1"/>
        </dgm:presLayoutVars>
      </dgm:prSet>
      <dgm:spPr>
        <a:prstGeom prst="roundRect">
          <a:avLst/>
        </a:prstGeom>
      </dgm:spPr>
    </dgm:pt>
    <dgm:pt modelId="{ECD70121-F8AE-474C-909A-A1320ADBA8FB}" type="pres">
      <dgm:prSet presAssocID="{D908B73A-0F5F-4CAA-9E43-FFD869B7B3D1}" presName="dummy" presStyleCnt="0"/>
      <dgm:spPr/>
    </dgm:pt>
    <dgm:pt modelId="{A45BB725-F3BE-42F7-9FEF-C04B95CE4CBA}" type="pres">
      <dgm:prSet presAssocID="{E000832F-B184-4E12-B617-CA23BCAF97AA}" presName="sibTrans" presStyleLbl="sibTrans2D1" presStyleIdx="1" presStyleCnt="3"/>
      <dgm:spPr/>
    </dgm:pt>
    <dgm:pt modelId="{ED7C62E9-CC2B-4B06-86DE-D1F30F997515}" type="pres">
      <dgm:prSet presAssocID="{92CA8D53-8201-4D5E-96A6-B9E81C3A1450}" presName="node" presStyleLbl="node1" presStyleIdx="2" presStyleCnt="3" custScaleX="117178" custScaleY="65302">
        <dgm:presLayoutVars>
          <dgm:bulletEnabled val="1"/>
        </dgm:presLayoutVars>
      </dgm:prSet>
      <dgm:spPr>
        <a:prstGeom prst="roundRect">
          <a:avLst/>
        </a:prstGeom>
      </dgm:spPr>
    </dgm:pt>
    <dgm:pt modelId="{940C50CF-49C4-4D94-8541-C189F8D1246E}" type="pres">
      <dgm:prSet presAssocID="{92CA8D53-8201-4D5E-96A6-B9E81C3A1450}" presName="dummy" presStyleCnt="0"/>
      <dgm:spPr/>
    </dgm:pt>
    <dgm:pt modelId="{9C62ED3C-1F8D-49D3-8049-086D08BBE341}" type="pres">
      <dgm:prSet presAssocID="{7613CB59-E181-4414-B741-2EDA00E2FD3F}" presName="sibTrans" presStyleLbl="sibTrans2D1" presStyleIdx="2" presStyleCnt="3"/>
      <dgm:spPr/>
    </dgm:pt>
  </dgm:ptLst>
  <dgm:cxnLst>
    <dgm:cxn modelId="{06611002-64D5-4D03-BA6C-5B87F63813B8}" srcId="{B8945783-77EE-46A4-B422-F86843B5F2AE}" destId="{D908B73A-0F5F-4CAA-9E43-FFD869B7B3D1}" srcOrd="1" destOrd="0" parTransId="{539D29F8-36D9-4B7B-9D1D-CFA5BE036459}" sibTransId="{E000832F-B184-4E12-B617-CA23BCAF97AA}"/>
    <dgm:cxn modelId="{746AB60A-76CF-4F3D-ACB9-C89C3DFC685E}" type="presOf" srcId="{4EEBD458-349E-4240-A894-16108CE68B7D}" destId="{F3792DDC-E717-4610-9F9E-4B80126EE68D}" srcOrd="0" destOrd="0" presId="urn:microsoft.com/office/officeart/2005/8/layout/radial6"/>
    <dgm:cxn modelId="{AA4E191B-1D45-4A3E-9E1B-445BC66289DC}" type="presOf" srcId="{E000832F-B184-4E12-B617-CA23BCAF97AA}" destId="{A45BB725-F3BE-42F7-9FEF-C04B95CE4CBA}" srcOrd="0" destOrd="0" presId="urn:microsoft.com/office/officeart/2005/8/layout/radial6"/>
    <dgm:cxn modelId="{8F3FE930-0387-4043-819D-AE69C55B5115}" type="presOf" srcId="{D908B73A-0F5F-4CAA-9E43-FFD869B7B3D1}" destId="{27251993-9D74-4212-8EE9-11909213941D}" srcOrd="0" destOrd="0" presId="urn:microsoft.com/office/officeart/2005/8/layout/radial6"/>
    <dgm:cxn modelId="{D4FF697A-9E63-4F1A-A366-ACA0F0B0AC4B}" srcId="{2CCAEE08-3B9D-4220-8847-FCF089D80C00}" destId="{B8945783-77EE-46A4-B422-F86843B5F2AE}" srcOrd="0" destOrd="0" parTransId="{7C26E34D-8D12-48AE-B960-2465657069C9}" sibTransId="{06B02586-B99A-4D77-A506-649DB8FF171C}"/>
    <dgm:cxn modelId="{2CCAA387-9E1A-42A9-B627-CEFEEA17DA9C}" srcId="{B8945783-77EE-46A4-B422-F86843B5F2AE}" destId="{803E1DA8-2E84-42DB-9712-AD023206DC20}" srcOrd="0" destOrd="0" parTransId="{F4341417-C3A6-494B-B96E-8059E5CC2D8B}" sibTransId="{4EEBD458-349E-4240-A894-16108CE68B7D}"/>
    <dgm:cxn modelId="{C207DD8F-AAAC-4D1B-BDD3-1C9CF4F3E280}" srcId="{B8945783-77EE-46A4-B422-F86843B5F2AE}" destId="{92CA8D53-8201-4D5E-96A6-B9E81C3A1450}" srcOrd="2" destOrd="0" parTransId="{2ED73268-E3C5-4777-9EFA-EDF1810C3046}" sibTransId="{7613CB59-E181-4414-B741-2EDA00E2FD3F}"/>
    <dgm:cxn modelId="{56951C96-0A57-46DE-BE67-32F673C7661C}" type="presOf" srcId="{B8945783-77EE-46A4-B422-F86843B5F2AE}" destId="{240AC241-B917-4797-AC21-BB35B7B2C7C5}" srcOrd="0" destOrd="0" presId="urn:microsoft.com/office/officeart/2005/8/layout/radial6"/>
    <dgm:cxn modelId="{E5DE3EB1-1833-4886-9F53-7D5A41E16474}" type="presOf" srcId="{803E1DA8-2E84-42DB-9712-AD023206DC20}" destId="{961BA3BD-2C20-4ACC-A518-A1540B9D8936}" srcOrd="0" destOrd="0" presId="urn:microsoft.com/office/officeart/2005/8/layout/radial6"/>
    <dgm:cxn modelId="{98E0EBD3-6407-4368-AC91-73795AF9033D}" type="presOf" srcId="{2CCAEE08-3B9D-4220-8847-FCF089D80C00}" destId="{2712F411-0BFF-4278-9433-79F249EF888E}" srcOrd="0" destOrd="0" presId="urn:microsoft.com/office/officeart/2005/8/layout/radial6"/>
    <dgm:cxn modelId="{C4EDADD4-428F-4E21-9F9F-81A966D629A2}" type="presOf" srcId="{92CA8D53-8201-4D5E-96A6-B9E81C3A1450}" destId="{ED7C62E9-CC2B-4B06-86DE-D1F30F997515}" srcOrd="0" destOrd="0" presId="urn:microsoft.com/office/officeart/2005/8/layout/radial6"/>
    <dgm:cxn modelId="{90D13EFE-EC9B-48FB-B8EB-5B909EB869D0}" type="presOf" srcId="{7613CB59-E181-4414-B741-2EDA00E2FD3F}" destId="{9C62ED3C-1F8D-49D3-8049-086D08BBE341}" srcOrd="0" destOrd="0" presId="urn:microsoft.com/office/officeart/2005/8/layout/radial6"/>
    <dgm:cxn modelId="{BDCA9678-83CD-4540-8683-08FAE97CFF19}" type="presParOf" srcId="{2712F411-0BFF-4278-9433-79F249EF888E}" destId="{240AC241-B917-4797-AC21-BB35B7B2C7C5}" srcOrd="0" destOrd="0" presId="urn:microsoft.com/office/officeart/2005/8/layout/radial6"/>
    <dgm:cxn modelId="{766CFA1C-EB31-42BC-A174-29A864A1EF01}" type="presParOf" srcId="{2712F411-0BFF-4278-9433-79F249EF888E}" destId="{961BA3BD-2C20-4ACC-A518-A1540B9D8936}" srcOrd="1" destOrd="0" presId="urn:microsoft.com/office/officeart/2005/8/layout/radial6"/>
    <dgm:cxn modelId="{3B39D056-5C38-4922-9270-3736FED2CB42}" type="presParOf" srcId="{2712F411-0BFF-4278-9433-79F249EF888E}" destId="{4C015F04-4EE3-41D4-9E08-B35F17F19FFB}" srcOrd="2" destOrd="0" presId="urn:microsoft.com/office/officeart/2005/8/layout/radial6"/>
    <dgm:cxn modelId="{3DDFBF36-779D-4E54-B44F-CD17946BE22F}" type="presParOf" srcId="{2712F411-0BFF-4278-9433-79F249EF888E}" destId="{F3792DDC-E717-4610-9F9E-4B80126EE68D}" srcOrd="3" destOrd="0" presId="urn:microsoft.com/office/officeart/2005/8/layout/radial6"/>
    <dgm:cxn modelId="{EF01094F-1D63-4869-8357-9B9C1CCBB79E}" type="presParOf" srcId="{2712F411-0BFF-4278-9433-79F249EF888E}" destId="{27251993-9D74-4212-8EE9-11909213941D}" srcOrd="4" destOrd="0" presId="urn:microsoft.com/office/officeart/2005/8/layout/radial6"/>
    <dgm:cxn modelId="{58C042A1-0042-4249-99EC-5E3B34E6D144}" type="presParOf" srcId="{2712F411-0BFF-4278-9433-79F249EF888E}" destId="{ECD70121-F8AE-474C-909A-A1320ADBA8FB}" srcOrd="5" destOrd="0" presId="urn:microsoft.com/office/officeart/2005/8/layout/radial6"/>
    <dgm:cxn modelId="{4D5000D9-28A1-4032-9813-3E8C092530F4}" type="presParOf" srcId="{2712F411-0BFF-4278-9433-79F249EF888E}" destId="{A45BB725-F3BE-42F7-9FEF-C04B95CE4CBA}" srcOrd="6" destOrd="0" presId="urn:microsoft.com/office/officeart/2005/8/layout/radial6"/>
    <dgm:cxn modelId="{085ADCCE-CDF8-4C25-B73C-EEBA3B9E33FB}" type="presParOf" srcId="{2712F411-0BFF-4278-9433-79F249EF888E}" destId="{ED7C62E9-CC2B-4B06-86DE-D1F30F997515}" srcOrd="7" destOrd="0" presId="urn:microsoft.com/office/officeart/2005/8/layout/radial6"/>
    <dgm:cxn modelId="{489A86A7-7987-46FA-9E33-59D2AEE95B97}" type="presParOf" srcId="{2712F411-0BFF-4278-9433-79F249EF888E}" destId="{940C50CF-49C4-4D94-8541-C189F8D1246E}" srcOrd="8" destOrd="0" presId="urn:microsoft.com/office/officeart/2005/8/layout/radial6"/>
    <dgm:cxn modelId="{79EC152D-DFB4-44B0-9B95-D434CB45CB4C}" type="presParOf" srcId="{2712F411-0BFF-4278-9433-79F249EF888E}" destId="{9C62ED3C-1F8D-49D3-8049-086D08BBE341}" srcOrd="9" destOrd="0" presId="urn:microsoft.com/office/officeart/2005/8/layout/radial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2ED3C-1F8D-49D3-8049-086D08BBE341}">
      <dsp:nvSpPr>
        <dsp:cNvPr id="0" name=""/>
        <dsp:cNvSpPr/>
      </dsp:nvSpPr>
      <dsp:spPr>
        <a:xfrm>
          <a:off x="1566421" y="399157"/>
          <a:ext cx="2755985" cy="2755985"/>
        </a:xfrm>
        <a:prstGeom prst="blockArc">
          <a:avLst>
            <a:gd name="adj1" fmla="val 9182241"/>
            <a:gd name="adj2" fmla="val 16113095"/>
            <a:gd name="adj3" fmla="val 4641"/>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sp>
    <dsp:sp modelId="{A45BB725-F3BE-42F7-9FEF-C04B95CE4CBA}">
      <dsp:nvSpPr>
        <dsp:cNvPr id="0" name=""/>
        <dsp:cNvSpPr/>
      </dsp:nvSpPr>
      <dsp:spPr>
        <a:xfrm>
          <a:off x="1515638" y="308218"/>
          <a:ext cx="2755985" cy="2755985"/>
        </a:xfrm>
        <a:prstGeom prst="blockArc">
          <a:avLst>
            <a:gd name="adj1" fmla="val 1841034"/>
            <a:gd name="adj2" fmla="val 8916154"/>
            <a:gd name="adj3" fmla="val 4641"/>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sp>
    <dsp:sp modelId="{F3792DDC-E717-4610-9F9E-4B80126EE68D}">
      <dsp:nvSpPr>
        <dsp:cNvPr id="0" name=""/>
        <dsp:cNvSpPr/>
      </dsp:nvSpPr>
      <dsp:spPr>
        <a:xfrm>
          <a:off x="1466877" y="397992"/>
          <a:ext cx="2755985" cy="2755985"/>
        </a:xfrm>
        <a:prstGeom prst="blockArc">
          <a:avLst>
            <a:gd name="adj1" fmla="val 16367408"/>
            <a:gd name="adj2" fmla="val 1580049"/>
            <a:gd name="adj3" fmla="val 4641"/>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sp>
    <dsp:sp modelId="{240AC241-B917-4797-AC21-BB35B7B2C7C5}">
      <dsp:nvSpPr>
        <dsp:cNvPr id="0" name=""/>
        <dsp:cNvSpPr/>
      </dsp:nvSpPr>
      <dsp:spPr>
        <a:xfrm>
          <a:off x="2183627" y="983304"/>
          <a:ext cx="1453527" cy="1462269"/>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i="0" kern="1200" dirty="0"/>
            <a:t>Museums as Business and Corporate Event Venues</a:t>
          </a:r>
        </a:p>
      </dsp:txBody>
      <dsp:txXfrm>
        <a:off x="2396491" y="1197448"/>
        <a:ext cx="1027799" cy="1033981"/>
      </dsp:txXfrm>
    </dsp:sp>
    <dsp:sp modelId="{961BA3BD-2C20-4ACC-A518-A1540B9D8936}">
      <dsp:nvSpPr>
        <dsp:cNvPr id="0" name=""/>
        <dsp:cNvSpPr/>
      </dsp:nvSpPr>
      <dsp:spPr>
        <a:xfrm>
          <a:off x="2427163" y="141790"/>
          <a:ext cx="966454" cy="579542"/>
        </a:xfrm>
        <a:prstGeom prst="roundRect">
          <a:avLst/>
        </a:prstGeom>
        <a:solidFill>
          <a:schemeClr val="lt1"/>
        </a:solidFill>
        <a:ln w="12700" cap="flat" cmpd="sng" algn="ctr">
          <a:solidFill>
            <a:schemeClr val="tx1">
              <a:lumMod val="50000"/>
              <a:lumOff val="50000"/>
            </a:schemeClr>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Venue Character </a:t>
          </a:r>
        </a:p>
      </dsp:txBody>
      <dsp:txXfrm>
        <a:off x="2455454" y="170081"/>
        <a:ext cx="909872" cy="522960"/>
      </dsp:txXfrm>
    </dsp:sp>
    <dsp:sp modelId="{27251993-9D74-4212-8EE9-11909213941D}">
      <dsp:nvSpPr>
        <dsp:cNvPr id="0" name=""/>
        <dsp:cNvSpPr/>
      </dsp:nvSpPr>
      <dsp:spPr>
        <a:xfrm>
          <a:off x="3505818" y="2102037"/>
          <a:ext cx="1090768" cy="542097"/>
        </a:xfrm>
        <a:prstGeom prst="roundRect">
          <a:avLst/>
        </a:prstGeom>
        <a:solidFill>
          <a:schemeClr val="lt1"/>
        </a:solidFill>
        <a:ln w="12700" cap="flat" cmpd="sng" algn="ctr">
          <a:solidFill>
            <a:schemeClr val="tx1">
              <a:lumMod val="50000"/>
              <a:lumOff val="50000"/>
            </a:schemeClr>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Functionality and Feasibility</a:t>
          </a:r>
          <a:endParaRPr lang="en-GB" sz="1100" kern="1200">
            <a:solidFill>
              <a:sysClr val="windowText" lastClr="000000"/>
            </a:solidFill>
          </a:endParaRPr>
        </a:p>
      </dsp:txBody>
      <dsp:txXfrm>
        <a:off x="3532281" y="2128500"/>
        <a:ext cx="1037842" cy="489171"/>
      </dsp:txXfrm>
    </dsp:sp>
    <dsp:sp modelId="{ED7C62E9-CC2B-4B06-86DE-D1F30F997515}">
      <dsp:nvSpPr>
        <dsp:cNvPr id="0" name=""/>
        <dsp:cNvSpPr/>
      </dsp:nvSpPr>
      <dsp:spPr>
        <a:xfrm>
          <a:off x="1224348" y="2097459"/>
          <a:ext cx="1040712" cy="579977"/>
        </a:xfrm>
        <a:prstGeom prst="roundRect">
          <a:avLst/>
        </a:prstGeom>
        <a:solidFill>
          <a:schemeClr val="lt1"/>
        </a:solidFill>
        <a:ln w="12700" cap="flat" cmpd="sng" algn="ctr">
          <a:solidFill>
            <a:schemeClr val="tx1">
              <a:lumMod val="50000"/>
              <a:lumOff val="50000"/>
            </a:schemeClr>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Memorability</a:t>
          </a:r>
        </a:p>
      </dsp:txBody>
      <dsp:txXfrm>
        <a:off x="1252660" y="2125771"/>
        <a:ext cx="984088" cy="5233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607DEA311034B8CA07848A0557C90" ma:contentTypeVersion="13" ma:contentTypeDescription="Create a new document." ma:contentTypeScope="" ma:versionID="5de9eb56c0956639660b65adf1bdf523">
  <xsd:schema xmlns:xsd="http://www.w3.org/2001/XMLSchema" xmlns:xs="http://www.w3.org/2001/XMLSchema" xmlns:p="http://schemas.microsoft.com/office/2006/metadata/properties" xmlns:ns1="http://schemas.microsoft.com/sharepoint/v3" xmlns:ns3="1628da1c-086d-4d57-9eca-d396d0ef14d4" xmlns:ns4="0fa64cac-1fd6-4d76-96e6-4bfd2510325d" targetNamespace="http://schemas.microsoft.com/office/2006/metadata/properties" ma:root="true" ma:fieldsID="18c11a54ceb711928738f0354b446bae" ns1:_="" ns3:_="" ns4:_="">
    <xsd:import namespace="http://schemas.microsoft.com/sharepoint/v3"/>
    <xsd:import namespace="1628da1c-086d-4d57-9eca-d396d0ef14d4"/>
    <xsd:import namespace="0fa64cac-1fd6-4d76-96e6-4bfd25103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8da1c-086d-4d57-9eca-d396d0ef14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64cac-1fd6-4d76-96e6-4bfd25103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D41B13-37F3-4CC8-96AA-EFECD31D5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28da1c-086d-4d57-9eca-d396d0ef14d4"/>
    <ds:schemaRef ds:uri="0fa64cac-1fd6-4d76-96e6-4bfd2510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918A0-D05B-4E28-9DBC-653F5BC57D82}">
  <ds:schemaRefs>
    <ds:schemaRef ds:uri="http://schemas.microsoft.com/sharepoint/v3/contenttype/forms"/>
  </ds:schemaRefs>
</ds:datastoreItem>
</file>

<file path=customXml/itemProps3.xml><?xml version="1.0" encoding="utf-8"?>
<ds:datastoreItem xmlns:ds="http://schemas.openxmlformats.org/officeDocument/2006/customXml" ds:itemID="{05DB2C3A-CF72-4E5E-B13F-D9709E31799A}">
  <ds:schemaRefs>
    <ds:schemaRef ds:uri="http://schemas.openxmlformats.org/officeDocument/2006/bibliography"/>
  </ds:schemaRefs>
</ds:datastoreItem>
</file>

<file path=customXml/itemProps4.xml><?xml version="1.0" encoding="utf-8"?>
<ds:datastoreItem xmlns:ds="http://schemas.openxmlformats.org/officeDocument/2006/customXml" ds:itemID="{D3828DCC-8C19-402C-9FAD-F3249EE4EE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15295</TotalTime>
  <Pages>32</Pages>
  <Words>11440</Words>
  <Characters>65209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76497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Antchak</dc:creator>
  <cp:keywords/>
  <dc:description/>
  <cp:lastModifiedBy>Vladimir Antchak</cp:lastModifiedBy>
  <cp:revision>1547</cp:revision>
  <cp:lastPrinted>2020-03-11T11:42:00Z</cp:lastPrinted>
  <dcterms:created xsi:type="dcterms:W3CDTF">2019-09-05T11:56:00Z</dcterms:created>
  <dcterms:modified xsi:type="dcterms:W3CDTF">2020-10-09T16:28:00Z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0x0101002C3607DEA311034B8CA07848A0557C90</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784978@derby.ac.uk</vt:lpwstr>
  </property>
  <property fmtid="{D5CDD505-2E9C-101B-9397-08002B2CF9AE}" pid="6" name="MSIP_Label_b47d098f-2640-4837-b575-e0be04df0525_SetDate">
    <vt:lpwstr>2019-10-24T08:18:19.3552559Z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784978@derby.ac.uk</vt:lpwstr>
  </property>
  <property fmtid="{D5CDD505-2E9C-101B-9397-08002B2CF9AE}" pid="13" name="MSIP_Label_501a0944-9d81-4c75-b857-2ec7863455b7_SetDate">
    <vt:lpwstr>2019-10-24T08:18:19.3552559Z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