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43B9D" w14:textId="77777777" w:rsidR="00AA0D58" w:rsidRDefault="00AA0D58" w:rsidP="79DC4574">
      <w:pPr>
        <w:spacing w:line="240" w:lineRule="auto"/>
        <w:ind w:firstLine="0"/>
        <w:jc w:val="center"/>
        <w:rPr>
          <w:rFonts w:ascii="Calibri" w:eastAsia="Calibri" w:hAnsi="Calibri" w:cs="Calibri"/>
        </w:rPr>
      </w:pPr>
    </w:p>
    <w:p w14:paraId="7E918271" w14:textId="77777777" w:rsidR="00AA0D58" w:rsidRDefault="00AA0D58" w:rsidP="79DC4574">
      <w:pPr>
        <w:spacing w:line="240" w:lineRule="auto"/>
        <w:ind w:firstLine="0"/>
        <w:jc w:val="center"/>
        <w:rPr>
          <w:rFonts w:ascii="Calibri" w:eastAsia="Calibri" w:hAnsi="Calibri" w:cs="Calibri"/>
        </w:rPr>
      </w:pPr>
    </w:p>
    <w:p w14:paraId="32644BE1" w14:textId="77777777" w:rsidR="00AA0D58" w:rsidRDefault="00AA0D58" w:rsidP="79DC4574">
      <w:pPr>
        <w:spacing w:line="240" w:lineRule="auto"/>
        <w:ind w:firstLine="0"/>
        <w:jc w:val="center"/>
        <w:rPr>
          <w:rFonts w:ascii="Calibri" w:eastAsia="Calibri" w:hAnsi="Calibri" w:cs="Calibri"/>
        </w:rPr>
      </w:pPr>
    </w:p>
    <w:p w14:paraId="75BA2F0C" w14:textId="77777777" w:rsidR="00AA0D58" w:rsidRDefault="00AA0D58" w:rsidP="79DC4574">
      <w:pPr>
        <w:spacing w:line="240" w:lineRule="auto"/>
        <w:ind w:firstLine="0"/>
        <w:jc w:val="center"/>
        <w:rPr>
          <w:rFonts w:ascii="Calibri" w:eastAsia="Calibri" w:hAnsi="Calibri" w:cs="Calibri"/>
        </w:rPr>
      </w:pPr>
    </w:p>
    <w:p w14:paraId="40EF245F" w14:textId="4CBFD0CD" w:rsidR="000C1BE4" w:rsidRPr="000C1BE4" w:rsidRDefault="000C1BE4" w:rsidP="79DC4574">
      <w:pPr>
        <w:spacing w:line="240" w:lineRule="auto"/>
        <w:ind w:firstLine="0"/>
        <w:jc w:val="center"/>
        <w:rPr>
          <w:rFonts w:ascii="Calibri" w:eastAsia="Calibri" w:hAnsi="Calibri" w:cs="Calibri"/>
        </w:rPr>
      </w:pPr>
      <w:r w:rsidRPr="79DC4574">
        <w:rPr>
          <w:rFonts w:ascii="Calibri" w:eastAsia="Calibri" w:hAnsi="Calibri" w:cs="Calibri"/>
        </w:rPr>
        <w:t xml:space="preserve">Assessing a Pilot Scheme of Intensive Support and Assertive Linkage in </w:t>
      </w:r>
      <w:r w:rsidR="00B33982" w:rsidRPr="79DC4574">
        <w:rPr>
          <w:rFonts w:ascii="Calibri" w:eastAsia="Calibri" w:hAnsi="Calibri" w:cs="Calibri"/>
        </w:rPr>
        <w:t>L</w:t>
      </w:r>
      <w:r w:rsidRPr="79DC4574">
        <w:rPr>
          <w:rFonts w:ascii="Calibri" w:eastAsia="Calibri" w:hAnsi="Calibri" w:cs="Calibri"/>
        </w:rPr>
        <w:t>evels of Engagement, Retention</w:t>
      </w:r>
      <w:r w:rsidR="00B33982" w:rsidRPr="79DC4574">
        <w:rPr>
          <w:rFonts w:ascii="Calibri" w:eastAsia="Calibri" w:hAnsi="Calibri" w:cs="Calibri"/>
        </w:rPr>
        <w:t>,</w:t>
      </w:r>
      <w:r w:rsidRPr="79DC4574">
        <w:rPr>
          <w:rFonts w:ascii="Calibri" w:eastAsia="Calibri" w:hAnsi="Calibri" w:cs="Calibri"/>
        </w:rPr>
        <w:t xml:space="preserve"> and Recovery Capital for </w:t>
      </w:r>
      <w:r w:rsidR="008545FD" w:rsidRPr="79DC4574">
        <w:rPr>
          <w:rFonts w:ascii="Calibri" w:eastAsia="Calibri" w:hAnsi="Calibri" w:cs="Calibri"/>
        </w:rPr>
        <w:t>P</w:t>
      </w:r>
      <w:r w:rsidRPr="79DC4574">
        <w:rPr>
          <w:rFonts w:ascii="Calibri" w:eastAsia="Calibri" w:hAnsi="Calibri" w:cs="Calibri"/>
        </w:rPr>
        <w:t>eople in Recovery Housing using Quasi-Experimental Methods</w:t>
      </w:r>
    </w:p>
    <w:p w14:paraId="79E79DBD" w14:textId="77777777" w:rsidR="00AA0D58" w:rsidRPr="000C1BE4" w:rsidRDefault="00AA0D58" w:rsidP="79DC4574">
      <w:pPr>
        <w:rPr>
          <w:rFonts w:ascii="Calibri" w:eastAsia="Calibri" w:hAnsi="Calibri" w:cs="Calibri"/>
        </w:rPr>
      </w:pPr>
    </w:p>
    <w:p w14:paraId="7B50C15E" w14:textId="1F39456B" w:rsidR="004D6B86" w:rsidRDefault="00A5032D" w:rsidP="79DC4574">
      <w:pPr>
        <w:pStyle w:val="Title2"/>
        <w:spacing w:line="240" w:lineRule="auto"/>
        <w:rPr>
          <w:rFonts w:ascii="Calibri" w:eastAsia="Calibri" w:hAnsi="Calibri" w:cs="Calibri"/>
          <w:vertAlign w:val="superscript"/>
        </w:rPr>
      </w:pPr>
      <w:r w:rsidRPr="79DC4574">
        <w:rPr>
          <w:rFonts w:ascii="Calibri" w:eastAsia="Calibri" w:hAnsi="Calibri" w:cs="Calibri"/>
        </w:rPr>
        <w:t>Matthew J. Belanger</w:t>
      </w:r>
      <w:r w:rsidRPr="79DC4574">
        <w:rPr>
          <w:rFonts w:ascii="Calibri" w:eastAsia="Calibri" w:hAnsi="Calibri" w:cs="Calibri"/>
          <w:vertAlign w:val="superscript"/>
        </w:rPr>
        <w:t>1</w:t>
      </w:r>
      <w:r w:rsidRPr="79DC4574">
        <w:rPr>
          <w:rFonts w:ascii="Calibri" w:eastAsia="Calibri" w:hAnsi="Calibri" w:cs="Calibri"/>
        </w:rPr>
        <w:t xml:space="preserve">, </w:t>
      </w:r>
      <w:r w:rsidR="0030203D" w:rsidRPr="79DC4574">
        <w:rPr>
          <w:rFonts w:ascii="Calibri" w:eastAsia="Calibri" w:hAnsi="Calibri" w:cs="Calibri"/>
        </w:rPr>
        <w:t>Arun Sondhi</w:t>
      </w:r>
      <w:r w:rsidR="0030203D" w:rsidRPr="79DC4574">
        <w:rPr>
          <w:rFonts w:ascii="Calibri" w:eastAsia="Calibri" w:hAnsi="Calibri" w:cs="Calibri"/>
          <w:vertAlign w:val="superscript"/>
        </w:rPr>
        <w:t>2</w:t>
      </w:r>
      <w:r w:rsidR="0030203D" w:rsidRPr="79DC4574">
        <w:rPr>
          <w:rFonts w:ascii="Calibri" w:eastAsia="Calibri" w:hAnsi="Calibri" w:cs="Calibri"/>
        </w:rPr>
        <w:t xml:space="preserve">, </w:t>
      </w:r>
      <w:r w:rsidRPr="79DC4574">
        <w:rPr>
          <w:rFonts w:ascii="Calibri" w:eastAsia="Calibri" w:hAnsi="Calibri" w:cs="Calibri"/>
        </w:rPr>
        <w:t>Amy A. Mericle</w:t>
      </w:r>
      <w:r w:rsidR="0030203D" w:rsidRPr="79DC4574">
        <w:rPr>
          <w:rFonts w:ascii="Calibri" w:eastAsia="Calibri" w:hAnsi="Calibri" w:cs="Calibri"/>
          <w:vertAlign w:val="superscript"/>
        </w:rPr>
        <w:t>3</w:t>
      </w:r>
      <w:r w:rsidRPr="79DC4574">
        <w:rPr>
          <w:rFonts w:ascii="Calibri" w:eastAsia="Calibri" w:hAnsi="Calibri" w:cs="Calibri"/>
        </w:rPr>
        <w:t>, Alessandro Leidi</w:t>
      </w:r>
      <w:r w:rsidRPr="79DC4574">
        <w:rPr>
          <w:rFonts w:ascii="Calibri" w:eastAsia="Calibri" w:hAnsi="Calibri" w:cs="Calibri"/>
          <w:vertAlign w:val="superscript"/>
        </w:rPr>
        <w:t>4</w:t>
      </w:r>
      <w:r w:rsidRPr="79DC4574">
        <w:rPr>
          <w:rFonts w:ascii="Calibri" w:eastAsia="Calibri" w:hAnsi="Calibri" w:cs="Calibri"/>
        </w:rPr>
        <w:t>, Maike Klein</w:t>
      </w:r>
      <w:r w:rsidRPr="79DC4574">
        <w:rPr>
          <w:rFonts w:ascii="Calibri" w:eastAsia="Calibri" w:hAnsi="Calibri" w:cs="Calibri"/>
          <w:vertAlign w:val="superscript"/>
        </w:rPr>
        <w:t>5</w:t>
      </w:r>
      <w:r w:rsidRPr="79DC4574">
        <w:rPr>
          <w:rFonts w:ascii="Calibri" w:eastAsia="Calibri" w:hAnsi="Calibri" w:cs="Calibri"/>
        </w:rPr>
        <w:t>, Beth Collinson</w:t>
      </w:r>
      <w:r w:rsidRPr="79DC4574">
        <w:rPr>
          <w:rFonts w:ascii="Calibri" w:eastAsia="Calibri" w:hAnsi="Calibri" w:cs="Calibri"/>
          <w:vertAlign w:val="superscript"/>
        </w:rPr>
        <w:t>6</w:t>
      </w:r>
      <w:r w:rsidRPr="79DC4574">
        <w:rPr>
          <w:rFonts w:ascii="Calibri" w:eastAsia="Calibri" w:hAnsi="Calibri" w:cs="Calibri"/>
        </w:rPr>
        <w:t>, David Patton</w:t>
      </w:r>
      <w:r w:rsidRPr="79DC4574">
        <w:rPr>
          <w:rFonts w:ascii="Calibri" w:eastAsia="Calibri" w:hAnsi="Calibri" w:cs="Calibri"/>
          <w:vertAlign w:val="superscript"/>
        </w:rPr>
        <w:t>7</w:t>
      </w:r>
      <w:r w:rsidRPr="79DC4574">
        <w:rPr>
          <w:rFonts w:ascii="Calibri" w:eastAsia="Calibri" w:hAnsi="Calibri" w:cs="Calibri"/>
        </w:rPr>
        <w:t xml:space="preserve">, </w:t>
      </w:r>
      <w:r w:rsidR="004D1726" w:rsidRPr="79DC4574">
        <w:rPr>
          <w:rFonts w:ascii="Calibri" w:eastAsia="Calibri" w:hAnsi="Calibri" w:cs="Calibri"/>
        </w:rPr>
        <w:t xml:space="preserve">William </w:t>
      </w:r>
      <w:r w:rsidRPr="79DC4574">
        <w:rPr>
          <w:rFonts w:ascii="Calibri" w:eastAsia="Calibri" w:hAnsi="Calibri" w:cs="Calibri"/>
        </w:rPr>
        <w:t>White</w:t>
      </w:r>
      <w:r w:rsidRPr="79DC4574">
        <w:rPr>
          <w:rFonts w:ascii="Calibri" w:eastAsia="Calibri" w:hAnsi="Calibri" w:cs="Calibri"/>
          <w:vertAlign w:val="superscript"/>
        </w:rPr>
        <w:t>8</w:t>
      </w:r>
      <w:r w:rsidRPr="79DC4574">
        <w:rPr>
          <w:rFonts w:ascii="Calibri" w:eastAsia="Calibri" w:hAnsi="Calibri" w:cs="Calibri"/>
        </w:rPr>
        <w:t xml:space="preserve">, </w:t>
      </w:r>
      <w:r w:rsidR="00CA47BB" w:rsidRPr="79DC4574">
        <w:rPr>
          <w:rFonts w:ascii="Calibri" w:eastAsia="Calibri" w:hAnsi="Calibri" w:cs="Calibri"/>
        </w:rPr>
        <w:t>Hao Chen</w:t>
      </w:r>
      <w:r w:rsidR="00CA47BB" w:rsidRPr="79DC4574">
        <w:rPr>
          <w:rFonts w:ascii="Calibri" w:eastAsia="Calibri" w:hAnsi="Calibri" w:cs="Calibri"/>
          <w:vertAlign w:val="superscript"/>
        </w:rPr>
        <w:t>9</w:t>
      </w:r>
      <w:r w:rsidR="00CA47BB" w:rsidRPr="79DC4574">
        <w:rPr>
          <w:rFonts w:ascii="Calibri" w:eastAsia="Calibri" w:hAnsi="Calibri" w:cs="Calibri"/>
        </w:rPr>
        <w:t xml:space="preserve">, </w:t>
      </w:r>
      <w:r w:rsidR="2AEE983A" w:rsidRPr="79DC4574">
        <w:rPr>
          <w:rFonts w:ascii="Calibri" w:eastAsia="Calibri" w:hAnsi="Calibri" w:cs="Calibri"/>
        </w:rPr>
        <w:t>Anthony Grimes</w:t>
      </w:r>
      <w:r w:rsidR="2AEE983A" w:rsidRPr="79DC4574">
        <w:rPr>
          <w:rFonts w:ascii="Calibri" w:eastAsia="Calibri" w:hAnsi="Calibri" w:cs="Calibri"/>
          <w:vertAlign w:val="superscript"/>
        </w:rPr>
        <w:t>10</w:t>
      </w:r>
      <w:r w:rsidR="2AEE983A" w:rsidRPr="79DC4574">
        <w:rPr>
          <w:rFonts w:ascii="Calibri" w:eastAsia="Calibri" w:hAnsi="Calibri" w:cs="Calibri"/>
        </w:rPr>
        <w:t xml:space="preserve">, </w:t>
      </w:r>
      <w:r w:rsidRPr="79DC4574">
        <w:rPr>
          <w:rFonts w:ascii="Calibri" w:eastAsia="Calibri" w:hAnsi="Calibri" w:cs="Calibri"/>
        </w:rPr>
        <w:t>Matthew Conner</w:t>
      </w:r>
      <w:r w:rsidR="00CA47BB" w:rsidRPr="79DC4574">
        <w:rPr>
          <w:rFonts w:ascii="Calibri" w:eastAsia="Calibri" w:hAnsi="Calibri" w:cs="Calibri"/>
          <w:vertAlign w:val="superscript"/>
        </w:rPr>
        <w:t>10</w:t>
      </w:r>
      <w:r w:rsidRPr="79DC4574">
        <w:rPr>
          <w:rFonts w:ascii="Calibri" w:eastAsia="Calibri" w:hAnsi="Calibri" w:cs="Calibri"/>
        </w:rPr>
        <w:t>, Bob De Triquet</w:t>
      </w:r>
      <w:r w:rsidR="00CA47BB" w:rsidRPr="79DC4574">
        <w:rPr>
          <w:rFonts w:ascii="Calibri" w:eastAsia="Calibri" w:hAnsi="Calibri" w:cs="Calibri"/>
          <w:vertAlign w:val="superscript"/>
        </w:rPr>
        <w:t>10</w:t>
      </w:r>
      <w:r w:rsidRPr="79DC4574">
        <w:rPr>
          <w:rFonts w:ascii="Calibri" w:eastAsia="Calibri" w:hAnsi="Calibri" w:cs="Calibri"/>
        </w:rPr>
        <w:t>, David Best</w:t>
      </w:r>
      <w:r w:rsidRPr="79DC4574">
        <w:rPr>
          <w:rFonts w:ascii="Calibri" w:eastAsia="Calibri" w:hAnsi="Calibri" w:cs="Calibri"/>
          <w:vertAlign w:val="superscript"/>
        </w:rPr>
        <w:t>1</w:t>
      </w:r>
      <w:r w:rsidR="00CA47BB" w:rsidRPr="79DC4574">
        <w:rPr>
          <w:rFonts w:ascii="Calibri" w:eastAsia="Calibri" w:hAnsi="Calibri" w:cs="Calibri"/>
          <w:vertAlign w:val="superscript"/>
        </w:rPr>
        <w:t>1</w:t>
      </w:r>
    </w:p>
    <w:p w14:paraId="64173047" w14:textId="459B5F76" w:rsidR="004D6B86" w:rsidRDefault="004D6B86" w:rsidP="79DC4574">
      <w:pPr>
        <w:pStyle w:val="Title2"/>
        <w:rPr>
          <w:rFonts w:ascii="Calibri" w:eastAsia="Calibri" w:hAnsi="Calibri" w:cs="Calibri"/>
        </w:rPr>
      </w:pPr>
    </w:p>
    <w:p w14:paraId="74A9F8D2" w14:textId="37BB9104" w:rsidR="00AA0D58" w:rsidRDefault="00AA0D58" w:rsidP="79DC4574">
      <w:pPr>
        <w:pStyle w:val="Title2"/>
        <w:rPr>
          <w:rFonts w:ascii="Calibri" w:eastAsia="Calibri" w:hAnsi="Calibri" w:cs="Calibri"/>
        </w:rPr>
      </w:pPr>
    </w:p>
    <w:p w14:paraId="69368342" w14:textId="77777777" w:rsidR="00AA0D58" w:rsidRDefault="00AA0D58" w:rsidP="79DC4574">
      <w:pPr>
        <w:pStyle w:val="Title2"/>
        <w:rPr>
          <w:rFonts w:ascii="Calibri" w:eastAsia="Calibri" w:hAnsi="Calibri" w:cs="Calibri"/>
        </w:rPr>
      </w:pPr>
    </w:p>
    <w:p w14:paraId="2A6A99C4" w14:textId="7942210C" w:rsidR="00DD6E7C" w:rsidRDefault="00A5032D" w:rsidP="79DC4574">
      <w:pPr>
        <w:pStyle w:val="Title2"/>
        <w:spacing w:line="240" w:lineRule="auto"/>
        <w:jc w:val="left"/>
        <w:rPr>
          <w:rFonts w:ascii="Calibri" w:eastAsia="Calibri" w:hAnsi="Calibri" w:cs="Calibri"/>
        </w:rPr>
      </w:pPr>
      <w:r w:rsidRPr="79DC4574">
        <w:rPr>
          <w:rFonts w:ascii="Calibri" w:eastAsia="Calibri" w:hAnsi="Calibri" w:cs="Calibri"/>
          <w:vertAlign w:val="superscript"/>
        </w:rPr>
        <w:t>1</w:t>
      </w:r>
      <w:r w:rsidR="00DD6E7C" w:rsidRPr="79DC4574">
        <w:rPr>
          <w:rFonts w:ascii="Calibri" w:eastAsia="Calibri" w:hAnsi="Calibri" w:cs="Calibri"/>
        </w:rPr>
        <w:t>Division of Psychology, University of Dundee, Dundee, UK</w:t>
      </w:r>
      <w:r>
        <w:br/>
      </w:r>
      <w:r w:rsidRPr="79DC4574">
        <w:rPr>
          <w:rFonts w:ascii="Calibri" w:eastAsia="Calibri" w:hAnsi="Calibri" w:cs="Calibri"/>
          <w:vertAlign w:val="superscript"/>
        </w:rPr>
        <w:t>2</w:t>
      </w:r>
      <w:r w:rsidR="0030203D" w:rsidRPr="79DC4574">
        <w:rPr>
          <w:rFonts w:ascii="Calibri" w:eastAsia="Calibri" w:hAnsi="Calibri" w:cs="Calibri"/>
        </w:rPr>
        <w:t>Therapeutic Solutions (Addictions) Ltd., London, UK</w:t>
      </w:r>
    </w:p>
    <w:p w14:paraId="63500030" w14:textId="7AF46A00" w:rsidR="00A5032D" w:rsidRDefault="00A5032D" w:rsidP="79DC4574">
      <w:pPr>
        <w:pStyle w:val="Title2"/>
        <w:spacing w:line="240" w:lineRule="auto"/>
        <w:jc w:val="left"/>
        <w:rPr>
          <w:rFonts w:ascii="Calibri" w:eastAsia="Calibri" w:hAnsi="Calibri" w:cs="Calibri"/>
        </w:rPr>
      </w:pPr>
      <w:r w:rsidRPr="79DC4574">
        <w:rPr>
          <w:rFonts w:ascii="Calibri" w:eastAsia="Calibri" w:hAnsi="Calibri" w:cs="Calibri"/>
          <w:vertAlign w:val="superscript"/>
        </w:rPr>
        <w:t>3</w:t>
      </w:r>
      <w:r w:rsidR="0030203D" w:rsidRPr="79DC4574">
        <w:rPr>
          <w:rFonts w:ascii="Calibri" w:eastAsia="Calibri" w:hAnsi="Calibri" w:cs="Calibri"/>
        </w:rPr>
        <w:t>Alcohol Research Group, Public Health Institute, Oakland, CA, USA</w:t>
      </w:r>
    </w:p>
    <w:p w14:paraId="4EB56FDB" w14:textId="351C9235" w:rsidR="00A5032D" w:rsidRDefault="00A5032D" w:rsidP="79DC4574">
      <w:pPr>
        <w:pStyle w:val="Title2"/>
        <w:spacing w:line="240" w:lineRule="auto"/>
        <w:jc w:val="left"/>
        <w:rPr>
          <w:rFonts w:ascii="Calibri" w:eastAsia="Calibri" w:hAnsi="Calibri" w:cs="Calibri"/>
        </w:rPr>
      </w:pPr>
      <w:r w:rsidRPr="79DC4574">
        <w:rPr>
          <w:rFonts w:ascii="Calibri" w:eastAsia="Calibri" w:hAnsi="Calibri" w:cs="Calibri"/>
          <w:vertAlign w:val="superscript"/>
        </w:rPr>
        <w:t>4</w:t>
      </w:r>
      <w:r w:rsidRPr="79DC4574">
        <w:rPr>
          <w:rFonts w:ascii="Calibri" w:eastAsia="Calibri" w:hAnsi="Calibri" w:cs="Calibri"/>
        </w:rPr>
        <w:t xml:space="preserve">Statistical Services Limited, Reading, UK </w:t>
      </w:r>
    </w:p>
    <w:p w14:paraId="44A68004" w14:textId="5F1340A5" w:rsidR="00A5032D" w:rsidRPr="005A6799" w:rsidRDefault="00A5032D" w:rsidP="79DC4574">
      <w:pPr>
        <w:pStyle w:val="Title2"/>
        <w:spacing w:line="240" w:lineRule="auto"/>
        <w:jc w:val="left"/>
        <w:rPr>
          <w:rFonts w:ascii="Calibri" w:eastAsia="Calibri" w:hAnsi="Calibri" w:cs="Calibri"/>
          <w:vertAlign w:val="superscript"/>
        </w:rPr>
      </w:pPr>
      <w:r w:rsidRPr="79DC4574">
        <w:rPr>
          <w:rFonts w:ascii="Calibri" w:eastAsia="Calibri" w:hAnsi="Calibri" w:cs="Calibri"/>
          <w:vertAlign w:val="superscript"/>
        </w:rPr>
        <w:t>5</w:t>
      </w:r>
      <w:r w:rsidR="005A6799" w:rsidRPr="79DC4574">
        <w:rPr>
          <w:rFonts w:ascii="Calibri" w:eastAsia="Calibri" w:hAnsi="Calibri" w:cs="Calibri"/>
        </w:rPr>
        <w:t>Division of Health Research, Faculty of Health and Medicine, Lancaster University, Lancaster, UK</w:t>
      </w:r>
    </w:p>
    <w:p w14:paraId="4FB14F80" w14:textId="4C9DD42B" w:rsidR="00A5032D" w:rsidRPr="004D1726" w:rsidRDefault="00A5032D" w:rsidP="79DC4574">
      <w:pPr>
        <w:pStyle w:val="Title2"/>
        <w:spacing w:line="240" w:lineRule="auto"/>
        <w:jc w:val="left"/>
        <w:rPr>
          <w:rFonts w:ascii="Calibri" w:eastAsia="Calibri" w:hAnsi="Calibri" w:cs="Calibri"/>
        </w:rPr>
      </w:pPr>
      <w:r w:rsidRPr="79DC4574">
        <w:rPr>
          <w:rFonts w:ascii="Calibri" w:eastAsia="Calibri" w:hAnsi="Calibri" w:cs="Calibri"/>
          <w:vertAlign w:val="superscript"/>
        </w:rPr>
        <w:t>6</w:t>
      </w:r>
      <w:r w:rsidR="004D1726" w:rsidRPr="79DC4574">
        <w:rPr>
          <w:rFonts w:ascii="Calibri" w:eastAsia="Calibri" w:hAnsi="Calibri" w:cs="Calibri"/>
        </w:rPr>
        <w:t>The University of Sheffield, Sheffield, UK</w:t>
      </w:r>
    </w:p>
    <w:p w14:paraId="025F0F44" w14:textId="43A163BC" w:rsidR="00A5032D" w:rsidRPr="00A5032D" w:rsidRDefault="00A5032D" w:rsidP="79DC4574">
      <w:pPr>
        <w:pStyle w:val="Title2"/>
        <w:spacing w:line="240" w:lineRule="auto"/>
        <w:jc w:val="left"/>
        <w:rPr>
          <w:rFonts w:ascii="Calibri" w:eastAsia="Calibri" w:hAnsi="Calibri" w:cs="Calibri"/>
          <w:vertAlign w:val="superscript"/>
        </w:rPr>
      </w:pPr>
      <w:r w:rsidRPr="79DC4574">
        <w:rPr>
          <w:rFonts w:ascii="Calibri" w:eastAsia="Calibri" w:hAnsi="Calibri" w:cs="Calibri"/>
          <w:vertAlign w:val="superscript"/>
        </w:rPr>
        <w:t>7</w:t>
      </w:r>
      <w:r w:rsidR="004D1726" w:rsidRPr="79DC4574">
        <w:rPr>
          <w:rFonts w:ascii="Calibri" w:eastAsia="Calibri" w:hAnsi="Calibri" w:cs="Calibri"/>
        </w:rPr>
        <w:t xml:space="preserve"> College of Business, Law and Social Sciences, University of Derby, Derby, UK</w:t>
      </w:r>
    </w:p>
    <w:p w14:paraId="0404BBCA" w14:textId="0804BE97" w:rsidR="00A5032D" w:rsidRPr="004D1726" w:rsidRDefault="00A5032D" w:rsidP="79DC4574">
      <w:pPr>
        <w:pStyle w:val="Title2"/>
        <w:spacing w:line="240" w:lineRule="auto"/>
        <w:jc w:val="left"/>
        <w:rPr>
          <w:rFonts w:ascii="Calibri" w:eastAsia="Calibri" w:hAnsi="Calibri" w:cs="Calibri"/>
        </w:rPr>
      </w:pPr>
      <w:r w:rsidRPr="79DC4574">
        <w:rPr>
          <w:rFonts w:ascii="Calibri" w:eastAsia="Calibri" w:hAnsi="Calibri" w:cs="Calibri"/>
          <w:vertAlign w:val="superscript"/>
        </w:rPr>
        <w:t>8</w:t>
      </w:r>
      <w:r w:rsidR="004D1726" w:rsidRPr="79DC4574">
        <w:rPr>
          <w:rFonts w:ascii="Calibri" w:eastAsia="Calibri" w:hAnsi="Calibri" w:cs="Calibri"/>
        </w:rPr>
        <w:t>Chestnut Health Systems, Granite City, IL, USA</w:t>
      </w:r>
    </w:p>
    <w:p w14:paraId="26A7A762" w14:textId="4BCD9CE6" w:rsidR="00CA47BB" w:rsidRPr="004D1726" w:rsidRDefault="00A5032D" w:rsidP="79DC4574">
      <w:pPr>
        <w:spacing w:line="240" w:lineRule="auto"/>
        <w:ind w:firstLine="0"/>
        <w:rPr>
          <w:rFonts w:ascii="Calibri" w:eastAsia="Calibri" w:hAnsi="Calibri" w:cs="Calibri"/>
        </w:rPr>
      </w:pPr>
      <w:r w:rsidRPr="79DC4574">
        <w:rPr>
          <w:rFonts w:ascii="Calibri" w:eastAsia="Calibri" w:hAnsi="Calibri" w:cs="Calibri"/>
          <w:vertAlign w:val="superscript"/>
        </w:rPr>
        <w:t>9</w:t>
      </w:r>
      <w:r w:rsidR="004D1726" w:rsidRPr="79DC4574">
        <w:rPr>
          <w:rFonts w:ascii="Calibri" w:eastAsia="Calibri" w:hAnsi="Calibri" w:cs="Calibri"/>
        </w:rPr>
        <w:t>Department of Psychiatry and Psychotherapy, Technische Universität Dresden, Dresden, Germany</w:t>
      </w:r>
      <w:r>
        <w:br/>
      </w:r>
      <w:r w:rsidR="00CA47BB" w:rsidRPr="79DC4574">
        <w:rPr>
          <w:rFonts w:ascii="Calibri" w:eastAsia="Calibri" w:hAnsi="Calibri" w:cs="Calibri"/>
          <w:vertAlign w:val="superscript"/>
        </w:rPr>
        <w:t>10</w:t>
      </w:r>
      <w:r w:rsidR="004D1726" w:rsidRPr="79DC4574">
        <w:rPr>
          <w:rFonts w:ascii="Calibri" w:eastAsia="Calibri" w:hAnsi="Calibri" w:cs="Calibri"/>
        </w:rPr>
        <w:t>Virginia Association of Recovery Residences, Virginia, USA</w:t>
      </w:r>
    </w:p>
    <w:p w14:paraId="064B1513" w14:textId="05C60C1C" w:rsidR="00DA51CB" w:rsidRDefault="00A5032D" w:rsidP="79DC4574">
      <w:pPr>
        <w:pStyle w:val="Title2"/>
        <w:spacing w:line="240" w:lineRule="auto"/>
        <w:jc w:val="left"/>
        <w:rPr>
          <w:rFonts w:ascii="Calibri" w:eastAsia="Calibri" w:hAnsi="Calibri" w:cs="Calibri"/>
        </w:rPr>
      </w:pPr>
      <w:r w:rsidRPr="79DC4574">
        <w:rPr>
          <w:rFonts w:ascii="Calibri" w:eastAsia="Calibri" w:hAnsi="Calibri" w:cs="Calibri"/>
          <w:vertAlign w:val="superscript"/>
        </w:rPr>
        <w:t>1</w:t>
      </w:r>
      <w:r w:rsidR="00CA47BB" w:rsidRPr="79DC4574">
        <w:rPr>
          <w:rFonts w:ascii="Calibri" w:eastAsia="Calibri" w:hAnsi="Calibri" w:cs="Calibri"/>
          <w:vertAlign w:val="superscript"/>
        </w:rPr>
        <w:t>1</w:t>
      </w:r>
      <w:r w:rsidR="00DA51CB" w:rsidRPr="79DC4574">
        <w:rPr>
          <w:rFonts w:ascii="Calibri" w:eastAsia="Calibri" w:hAnsi="Calibri" w:cs="Calibri"/>
        </w:rPr>
        <w:t>Centre for Addiction Recovery Research, Leeds Trinity University, UK</w:t>
      </w:r>
    </w:p>
    <w:p w14:paraId="4495EBDA" w14:textId="77777777" w:rsidR="00AA0D58" w:rsidRDefault="000C1BE4" w:rsidP="79DC4574">
      <w:pPr>
        <w:pStyle w:val="Title2"/>
        <w:spacing w:line="240" w:lineRule="auto"/>
        <w:jc w:val="left"/>
        <w:rPr>
          <w:rFonts w:ascii="Calibri" w:eastAsia="Calibri" w:hAnsi="Calibri" w:cs="Calibri"/>
        </w:rPr>
      </w:pPr>
      <w:r w:rsidRPr="79DC4574">
        <w:rPr>
          <w:rFonts w:ascii="Calibri" w:eastAsia="Calibri" w:hAnsi="Calibri" w:cs="Calibri"/>
        </w:rPr>
        <w:t xml:space="preserve"> </w:t>
      </w:r>
    </w:p>
    <w:p w14:paraId="1B2DAC10" w14:textId="77777777" w:rsidR="00AA0D58" w:rsidRDefault="00AA0D58" w:rsidP="79DC4574">
      <w:pPr>
        <w:pStyle w:val="Title2"/>
        <w:spacing w:line="240" w:lineRule="auto"/>
        <w:jc w:val="left"/>
        <w:rPr>
          <w:rFonts w:ascii="Calibri" w:eastAsia="Calibri" w:hAnsi="Calibri" w:cs="Calibri"/>
        </w:rPr>
      </w:pPr>
    </w:p>
    <w:p w14:paraId="54893A15" w14:textId="7DB2DD0D" w:rsidR="00F0659C" w:rsidRDefault="00F0659C" w:rsidP="79DC4574">
      <w:pPr>
        <w:pStyle w:val="Title2"/>
        <w:spacing w:line="240" w:lineRule="auto"/>
        <w:jc w:val="left"/>
        <w:rPr>
          <w:rFonts w:ascii="Calibri" w:eastAsia="Calibri" w:hAnsi="Calibri" w:cs="Calibri"/>
        </w:rPr>
      </w:pPr>
      <w:r w:rsidRPr="79DC4574">
        <w:rPr>
          <w:rFonts w:ascii="Calibri" w:eastAsia="Calibri" w:hAnsi="Calibri" w:cs="Calibri"/>
        </w:rPr>
        <w:t>Corresponding author:</w:t>
      </w:r>
    </w:p>
    <w:p w14:paraId="3EAB9596" w14:textId="49E60D5B" w:rsidR="56865378" w:rsidRDefault="56865378" w:rsidP="79DC4574">
      <w:pPr>
        <w:pStyle w:val="Title2"/>
        <w:spacing w:line="240" w:lineRule="auto"/>
        <w:jc w:val="left"/>
        <w:rPr>
          <w:rFonts w:ascii="Calibri" w:eastAsia="Calibri" w:hAnsi="Calibri" w:cs="Calibri"/>
        </w:rPr>
      </w:pPr>
      <w:r w:rsidRPr="79DC4574">
        <w:rPr>
          <w:rFonts w:ascii="Calibri" w:eastAsia="Calibri" w:hAnsi="Calibri" w:cs="Calibri"/>
        </w:rPr>
        <w:t>Matthew Belanger</w:t>
      </w:r>
    </w:p>
    <w:p w14:paraId="147E35DB" w14:textId="45A858B1" w:rsidR="69D3FFEC" w:rsidRDefault="69D3FFEC" w:rsidP="79DC4574">
      <w:pPr>
        <w:pStyle w:val="Title2"/>
        <w:spacing w:line="240" w:lineRule="auto"/>
        <w:jc w:val="left"/>
        <w:rPr>
          <w:rFonts w:ascii="Calibri" w:eastAsia="Calibri" w:hAnsi="Calibri" w:cs="Calibri"/>
          <w:color w:val="000000" w:themeColor="text2"/>
        </w:rPr>
      </w:pPr>
      <w:r w:rsidRPr="79DC4574">
        <w:rPr>
          <w:rFonts w:ascii="Calibri" w:eastAsia="Calibri" w:hAnsi="Calibri" w:cs="Calibri"/>
          <w:color w:val="000000" w:themeColor="text2"/>
        </w:rPr>
        <w:t>2490638@dundee.ac.uk</w:t>
      </w:r>
    </w:p>
    <w:p w14:paraId="2142A3F2" w14:textId="4FD93697" w:rsidR="56865378" w:rsidRDefault="56865378" w:rsidP="79DC4574">
      <w:pPr>
        <w:pStyle w:val="Title2"/>
        <w:spacing w:line="240" w:lineRule="auto"/>
        <w:jc w:val="left"/>
        <w:rPr>
          <w:rFonts w:ascii="Calibri" w:eastAsia="Calibri" w:hAnsi="Calibri" w:cs="Calibri"/>
        </w:rPr>
      </w:pPr>
      <w:r w:rsidRPr="79DC4574">
        <w:rPr>
          <w:rFonts w:ascii="Calibri" w:eastAsia="Calibri" w:hAnsi="Calibri" w:cs="Calibri"/>
        </w:rPr>
        <w:t>Division of Psychology</w:t>
      </w:r>
    </w:p>
    <w:p w14:paraId="4238B8EF" w14:textId="0D2706D3" w:rsidR="33C1E9C0" w:rsidRDefault="33C1E9C0" w:rsidP="79DC4574">
      <w:pPr>
        <w:pStyle w:val="Title2"/>
        <w:spacing w:line="240" w:lineRule="auto"/>
        <w:jc w:val="left"/>
        <w:rPr>
          <w:rFonts w:ascii="Calibri" w:eastAsia="Calibri" w:hAnsi="Calibri" w:cs="Calibri"/>
        </w:rPr>
      </w:pPr>
      <w:r w:rsidRPr="79DC4574">
        <w:rPr>
          <w:rFonts w:ascii="Calibri" w:eastAsia="Calibri" w:hAnsi="Calibri" w:cs="Calibri"/>
        </w:rPr>
        <w:t xml:space="preserve">Scrymgeour Building, </w:t>
      </w:r>
      <w:r>
        <w:br/>
      </w:r>
      <w:r w:rsidRPr="79DC4574">
        <w:rPr>
          <w:rFonts w:ascii="Calibri" w:eastAsia="Calibri" w:hAnsi="Calibri" w:cs="Calibri"/>
        </w:rPr>
        <w:t xml:space="preserve">University of Dundee </w:t>
      </w:r>
    </w:p>
    <w:p w14:paraId="225D770B" w14:textId="35B6B265" w:rsidR="33C1E9C0" w:rsidRDefault="33C1E9C0" w:rsidP="79DC4574">
      <w:pPr>
        <w:pStyle w:val="Title2"/>
        <w:spacing w:line="240" w:lineRule="auto"/>
        <w:jc w:val="left"/>
        <w:rPr>
          <w:rFonts w:ascii="Calibri" w:eastAsia="Calibri" w:hAnsi="Calibri" w:cs="Calibri"/>
        </w:rPr>
      </w:pPr>
      <w:r w:rsidRPr="79DC4574">
        <w:rPr>
          <w:rFonts w:ascii="Calibri" w:eastAsia="Calibri" w:hAnsi="Calibri" w:cs="Calibri"/>
        </w:rPr>
        <w:t>Dundee, DD1 4HN</w:t>
      </w:r>
    </w:p>
    <w:p w14:paraId="1E3B0626" w14:textId="356D4BD7" w:rsidR="33C1E9C0" w:rsidRDefault="33C1E9C0" w:rsidP="79DC4574">
      <w:pPr>
        <w:pStyle w:val="Title2"/>
        <w:spacing w:line="240" w:lineRule="auto"/>
        <w:jc w:val="left"/>
        <w:rPr>
          <w:rFonts w:ascii="Calibri" w:eastAsia="Calibri" w:hAnsi="Calibri" w:cs="Calibri"/>
        </w:rPr>
      </w:pPr>
      <w:r w:rsidRPr="79DC4574">
        <w:rPr>
          <w:rFonts w:ascii="Calibri" w:eastAsia="Calibri" w:hAnsi="Calibri" w:cs="Calibri"/>
        </w:rPr>
        <w:t>United Kingdom</w:t>
      </w:r>
    </w:p>
    <w:p w14:paraId="4B4187D3" w14:textId="77777777" w:rsidR="004D6B86" w:rsidRDefault="00345333" w:rsidP="79DC4574">
      <w:pPr>
        <w:pStyle w:val="SectionTitle"/>
        <w:rPr>
          <w:rFonts w:ascii="Calibri" w:eastAsia="Calibri" w:hAnsi="Calibri" w:cs="Calibri"/>
        </w:rPr>
      </w:pPr>
      <w:r w:rsidRPr="79DC4574">
        <w:rPr>
          <w:rFonts w:ascii="Calibri" w:eastAsia="Calibri" w:hAnsi="Calibri" w:cs="Calibri"/>
        </w:rPr>
        <w:lastRenderedPageBreak/>
        <w:t>Abstract</w:t>
      </w:r>
    </w:p>
    <w:p w14:paraId="4001B35C" w14:textId="3A2CCDA6" w:rsidR="00E26873" w:rsidRDefault="002F12CF" w:rsidP="79DC4574">
      <w:pPr>
        <w:pStyle w:val="NoSpacing"/>
        <w:jc w:val="both"/>
        <w:rPr>
          <w:rFonts w:ascii="Calibri" w:eastAsia="Calibri" w:hAnsi="Calibri" w:cs="Calibri"/>
        </w:rPr>
      </w:pPr>
      <w:r w:rsidRPr="79DC4574">
        <w:rPr>
          <w:rFonts w:ascii="Calibri" w:eastAsia="Calibri" w:hAnsi="Calibri" w:cs="Calibri"/>
        </w:rPr>
        <w:t xml:space="preserve">Introduction: </w:t>
      </w:r>
      <w:r w:rsidR="365C6433" w:rsidRPr="79DC4574">
        <w:rPr>
          <w:rFonts w:ascii="Calibri" w:eastAsia="Calibri" w:hAnsi="Calibri" w:cs="Calibri"/>
        </w:rPr>
        <w:t xml:space="preserve"> Strong and ever-growing evidence highlights the effectiveness of recovery housing in supporting and sustaining substance use disorder (SUD) recovery, especially when augmented by intensive support that includes assertive linkages to community services.</w:t>
      </w:r>
      <w:r w:rsidR="224582C2" w:rsidRPr="79DC4574">
        <w:rPr>
          <w:rFonts w:ascii="Calibri" w:eastAsia="Calibri" w:hAnsi="Calibri" w:cs="Calibri"/>
        </w:rPr>
        <w:t xml:space="preserve"> </w:t>
      </w:r>
      <w:r w:rsidR="15AED6CC" w:rsidRPr="79DC4574">
        <w:rPr>
          <w:rFonts w:ascii="Calibri" w:eastAsia="Calibri" w:hAnsi="Calibri" w:cs="Calibri"/>
        </w:rPr>
        <w:t>This study aims to evaluate a pilot intensive recovery support (IRS) intervention for individuals (n=175) entering certified Level II and III recovery residences. These individuals met at least three out of five conditions (no health insurance; no driving license; substance use in the last 14 days; current unemployment; possession of less than $75 capital). The study assesses the impact of the IRS on engagement, retention, and changes in recovery capital, compared to the business-as-usual Standard Recovery Support (SRS) approach (n=1,758).</w:t>
      </w:r>
    </w:p>
    <w:p w14:paraId="560E9ABA" w14:textId="34CA7679" w:rsidR="002F12CF" w:rsidRDefault="002F12CF" w:rsidP="79DC4574">
      <w:pPr>
        <w:pStyle w:val="NoSpacing"/>
        <w:jc w:val="both"/>
        <w:rPr>
          <w:rFonts w:ascii="Calibri" w:eastAsia="Calibri" w:hAnsi="Calibri" w:cs="Calibri"/>
        </w:rPr>
      </w:pPr>
      <w:r w:rsidRPr="79DC4574">
        <w:rPr>
          <w:rFonts w:ascii="Calibri" w:eastAsia="Calibri" w:hAnsi="Calibri" w:cs="Calibri"/>
        </w:rPr>
        <w:t xml:space="preserve">Methods: </w:t>
      </w:r>
      <w:r w:rsidR="20E5F961" w:rsidRPr="79DC4574">
        <w:rPr>
          <w:rFonts w:ascii="Calibri" w:eastAsia="Calibri" w:hAnsi="Calibri" w:cs="Calibri"/>
        </w:rPr>
        <w:t>The study employed quasi-experimental techniques to create weighted and balanced counterfactual groups. These groups, derived from the Recovery Capital (REC-CAP) assessment tool, enabled comparison of outcomes between people receiving IRS and those undergoing SRS.</w:t>
      </w:r>
    </w:p>
    <w:p w14:paraId="14B8E3AB" w14:textId="12ABB6AC" w:rsidR="00106E37" w:rsidRDefault="002F12CF" w:rsidP="79DC4574">
      <w:pPr>
        <w:pStyle w:val="NoSpacing"/>
        <w:jc w:val="both"/>
        <w:rPr>
          <w:rFonts w:ascii="Calibri" w:eastAsia="Calibri" w:hAnsi="Calibri" w:cs="Calibri"/>
          <w:lang w:val="en-GB"/>
        </w:rPr>
      </w:pPr>
      <w:r w:rsidRPr="79DC4574">
        <w:rPr>
          <w:rFonts w:ascii="Calibri" w:eastAsia="Calibri" w:hAnsi="Calibri" w:cs="Calibri"/>
        </w:rPr>
        <w:t xml:space="preserve">Results: </w:t>
      </w:r>
      <w:r w:rsidR="007D251E" w:rsidRPr="79DC4574">
        <w:rPr>
          <w:rFonts w:ascii="Calibri" w:eastAsia="Calibri" w:hAnsi="Calibri" w:cs="Calibri"/>
        </w:rPr>
        <w:t xml:space="preserve">After reweighting </w:t>
      </w:r>
      <w:r w:rsidR="00106E37" w:rsidRPr="79DC4574">
        <w:rPr>
          <w:rFonts w:ascii="Calibri" w:eastAsia="Calibri" w:hAnsi="Calibri" w:cs="Calibri"/>
          <w:lang w:val="en-GB"/>
        </w:rPr>
        <w:t xml:space="preserve">for </w:t>
      </w:r>
      <w:r w:rsidR="007E1B13" w:rsidRPr="79DC4574">
        <w:rPr>
          <w:rFonts w:ascii="Calibri" w:eastAsia="Calibri" w:hAnsi="Calibri" w:cs="Calibri"/>
          <w:lang w:val="en-GB"/>
        </w:rPr>
        <w:t>resident demographics, service needs, and barriers to recovery</w:t>
      </w:r>
      <w:r w:rsidR="00106E37" w:rsidRPr="79DC4574">
        <w:rPr>
          <w:rFonts w:ascii="Calibri" w:eastAsia="Calibri" w:hAnsi="Calibri" w:cs="Calibri"/>
          <w:lang w:val="en-GB"/>
        </w:rPr>
        <w:t xml:space="preserve">, those receiving IRS </w:t>
      </w:r>
      <w:r w:rsidR="007D251E" w:rsidRPr="79DC4574">
        <w:rPr>
          <w:rFonts w:ascii="Calibri" w:eastAsia="Calibri" w:hAnsi="Calibri" w:cs="Calibri"/>
          <w:lang w:val="en-GB"/>
        </w:rPr>
        <w:t>exhibited improved retention rates, reduced likelihood of disengagement</w:t>
      </w:r>
      <w:r w:rsidR="00582525" w:rsidRPr="79DC4574">
        <w:rPr>
          <w:rFonts w:ascii="Calibri" w:eastAsia="Calibri" w:hAnsi="Calibri" w:cs="Calibri"/>
          <w:lang w:val="en-GB"/>
        </w:rPr>
        <w:t>,</w:t>
      </w:r>
      <w:r w:rsidR="007D251E" w:rsidRPr="79DC4574">
        <w:rPr>
          <w:rFonts w:ascii="Calibri" w:eastAsia="Calibri" w:hAnsi="Calibri" w:cs="Calibri"/>
          <w:lang w:val="en-GB"/>
        </w:rPr>
        <w:t xml:space="preserve"> and </w:t>
      </w:r>
      <w:r w:rsidR="00106E37" w:rsidRPr="79DC4574">
        <w:rPr>
          <w:rFonts w:ascii="Calibri" w:eastAsia="Calibri" w:hAnsi="Calibri" w:cs="Calibri"/>
          <w:lang w:val="en-GB"/>
        </w:rPr>
        <w:t>growth in recovery capital after living in the residence for 6-9 months.</w:t>
      </w:r>
    </w:p>
    <w:p w14:paraId="5E38B96D" w14:textId="07E692CD" w:rsidR="007D251E" w:rsidRDefault="002F12CF" w:rsidP="79DC4574">
      <w:pPr>
        <w:pStyle w:val="NoSpacing"/>
        <w:jc w:val="both"/>
        <w:rPr>
          <w:rFonts w:ascii="Calibri" w:eastAsia="Calibri" w:hAnsi="Calibri" w:cs="Calibri"/>
          <w:lang w:val="en-GB"/>
        </w:rPr>
      </w:pPr>
      <w:r w:rsidRPr="79DC4574">
        <w:rPr>
          <w:rFonts w:ascii="Calibri" w:eastAsia="Calibri" w:hAnsi="Calibri" w:cs="Calibri"/>
        </w:rPr>
        <w:t xml:space="preserve">Conclusion: </w:t>
      </w:r>
      <w:r w:rsidR="75014964" w:rsidRPr="79DC4574">
        <w:rPr>
          <w:rFonts w:ascii="Calibri" w:eastAsia="Calibri" w:hAnsi="Calibri" w:cs="Calibri"/>
          <w:lang w:val="en-GB"/>
        </w:rPr>
        <w:t xml:space="preserve"> The results from this pilot intervention indicate that intensive recovery support, which integrates assertive community linkages and enhanced recovery coaching, outperforms a balanced counterfactual group in engagement, length of stay, and recovery capital growth.</w:t>
      </w:r>
      <w:r w:rsidR="00582525" w:rsidRPr="79DC4574">
        <w:rPr>
          <w:rFonts w:ascii="Calibri" w:eastAsia="Calibri" w:hAnsi="Calibri" w:cs="Calibri"/>
          <w:lang w:val="en-GB"/>
        </w:rPr>
        <w:t xml:space="preserve"> We suggest that this model may be particularly beneficial to those entering Level II and Level III recovery housing with lower levels of recovery capital at </w:t>
      </w:r>
      <w:r w:rsidR="00FF4285" w:rsidRPr="79DC4574">
        <w:rPr>
          <w:rFonts w:ascii="Calibri" w:eastAsia="Calibri" w:hAnsi="Calibri" w:cs="Calibri"/>
          <w:lang w:val="en-GB"/>
        </w:rPr>
        <w:t>admission</w:t>
      </w:r>
      <w:r w:rsidR="00582525" w:rsidRPr="79DC4574">
        <w:rPr>
          <w:rFonts w:ascii="Calibri" w:eastAsia="Calibri" w:hAnsi="Calibri" w:cs="Calibri"/>
          <w:lang w:val="en-GB"/>
        </w:rPr>
        <w:t>.</w:t>
      </w:r>
    </w:p>
    <w:p w14:paraId="3AFF6E30" w14:textId="657FAE4B" w:rsidR="00134F8E" w:rsidRDefault="00345333" w:rsidP="79DC4574">
      <w:pPr>
        <w:ind w:firstLine="0"/>
        <w:jc w:val="both"/>
        <w:rPr>
          <w:rFonts w:ascii="Calibri" w:eastAsia="Calibri" w:hAnsi="Calibri" w:cs="Calibri"/>
          <w:b/>
          <w:bCs/>
        </w:rPr>
      </w:pPr>
      <w:r w:rsidRPr="79DC4574">
        <w:rPr>
          <w:rStyle w:val="Emphasis"/>
          <w:rFonts w:ascii="Calibri" w:eastAsia="Calibri" w:hAnsi="Calibri" w:cs="Calibri"/>
        </w:rPr>
        <w:t>Keywords</w:t>
      </w:r>
      <w:r w:rsidR="004D4F8C" w:rsidRPr="79DC4574">
        <w:rPr>
          <w:rFonts w:ascii="Calibri" w:eastAsia="Calibri" w:hAnsi="Calibri" w:cs="Calibri"/>
        </w:rPr>
        <w:t xml:space="preserve">: </w:t>
      </w:r>
      <w:r w:rsidR="002F12CF" w:rsidRPr="79DC4574">
        <w:rPr>
          <w:rFonts w:ascii="Calibri" w:eastAsia="Calibri" w:hAnsi="Calibri" w:cs="Calibri"/>
        </w:rPr>
        <w:t>Recovery residence; recovery capital; REC-CAP; assertive linkage; retention</w:t>
      </w:r>
    </w:p>
    <w:p w14:paraId="12CD78AC" w14:textId="71E04351" w:rsidR="00385D54" w:rsidRPr="00334777" w:rsidRDefault="004F238D" w:rsidP="79DC4574">
      <w:pPr>
        <w:ind w:firstLine="0"/>
        <w:rPr>
          <w:rFonts w:ascii="Calibri" w:eastAsia="Calibri" w:hAnsi="Calibri" w:cs="Calibri"/>
          <w:b/>
          <w:bCs/>
        </w:rPr>
      </w:pPr>
      <w:r w:rsidRPr="79DC4574">
        <w:rPr>
          <w:rFonts w:ascii="Calibri" w:eastAsia="Calibri" w:hAnsi="Calibri" w:cs="Calibri"/>
          <w:b/>
          <w:bCs/>
        </w:rPr>
        <w:lastRenderedPageBreak/>
        <w:t xml:space="preserve">1. </w:t>
      </w:r>
      <w:r w:rsidR="00385D54" w:rsidRPr="79DC4574">
        <w:rPr>
          <w:rFonts w:ascii="Calibri" w:eastAsia="Calibri" w:hAnsi="Calibri" w:cs="Calibri"/>
          <w:b/>
          <w:bCs/>
        </w:rPr>
        <w:t>Introduction</w:t>
      </w:r>
    </w:p>
    <w:p w14:paraId="69D844DA" w14:textId="62236058" w:rsidR="00951688" w:rsidRDefault="00F7785D" w:rsidP="79DC4574">
      <w:pPr>
        <w:jc w:val="both"/>
        <w:rPr>
          <w:rFonts w:ascii="Calibri" w:eastAsia="Calibri" w:hAnsi="Calibri" w:cs="Calibri"/>
          <w:lang w:val="en-GB"/>
        </w:rPr>
      </w:pPr>
      <w:r w:rsidRPr="79DC4574">
        <w:rPr>
          <w:rFonts w:ascii="Calibri" w:eastAsia="Calibri" w:hAnsi="Calibri" w:cs="Calibri"/>
        </w:rPr>
        <w:t>I</w:t>
      </w:r>
      <w:r w:rsidR="0082717E" w:rsidRPr="79DC4574">
        <w:rPr>
          <w:rFonts w:ascii="Calibri" w:eastAsia="Calibri" w:hAnsi="Calibri" w:cs="Calibri"/>
        </w:rPr>
        <w:t>ndividuals</w:t>
      </w:r>
      <w:r w:rsidR="002F12CF" w:rsidRPr="79DC4574">
        <w:rPr>
          <w:rFonts w:ascii="Calibri" w:eastAsia="Calibri" w:hAnsi="Calibri" w:cs="Calibri"/>
        </w:rPr>
        <w:t xml:space="preserve"> </w:t>
      </w:r>
      <w:r w:rsidR="0082717E" w:rsidRPr="79DC4574">
        <w:rPr>
          <w:rFonts w:ascii="Calibri" w:eastAsia="Calibri" w:hAnsi="Calibri" w:cs="Calibri"/>
        </w:rPr>
        <w:t xml:space="preserve">with </w:t>
      </w:r>
      <w:r w:rsidR="00797FA7" w:rsidRPr="79DC4574">
        <w:rPr>
          <w:rFonts w:ascii="Calibri" w:eastAsia="Calibri" w:hAnsi="Calibri" w:cs="Calibri"/>
        </w:rPr>
        <w:t>a substance use disorder</w:t>
      </w:r>
      <w:r w:rsidR="00267625" w:rsidRPr="79DC4574">
        <w:rPr>
          <w:rFonts w:ascii="Calibri" w:eastAsia="Calibri" w:hAnsi="Calibri" w:cs="Calibri"/>
        </w:rPr>
        <w:t xml:space="preserve"> (SUD)</w:t>
      </w:r>
      <w:r w:rsidR="00797FA7" w:rsidRPr="79DC4574">
        <w:rPr>
          <w:rFonts w:ascii="Calibri" w:eastAsia="Calibri" w:hAnsi="Calibri" w:cs="Calibri"/>
        </w:rPr>
        <w:t xml:space="preserve"> </w:t>
      </w:r>
      <w:r w:rsidR="002F12CF" w:rsidRPr="79DC4574">
        <w:rPr>
          <w:rFonts w:ascii="Calibri" w:eastAsia="Calibri" w:hAnsi="Calibri" w:cs="Calibri"/>
        </w:rPr>
        <w:t xml:space="preserve">characteristically demonstrate a continuous pattern of substance use </w:t>
      </w:r>
      <w:r w:rsidRPr="79DC4574">
        <w:rPr>
          <w:rFonts w:ascii="Calibri" w:eastAsia="Calibri" w:hAnsi="Calibri" w:cs="Calibri"/>
        </w:rPr>
        <w:t xml:space="preserve">and </w:t>
      </w:r>
      <w:r w:rsidR="00797FA7" w:rsidRPr="79DC4574">
        <w:rPr>
          <w:rFonts w:ascii="Calibri" w:eastAsia="Calibri" w:hAnsi="Calibri" w:cs="Calibri"/>
        </w:rPr>
        <w:t xml:space="preserve">related </w:t>
      </w:r>
      <w:r w:rsidRPr="79DC4574">
        <w:rPr>
          <w:rFonts w:ascii="Calibri" w:eastAsia="Calibri" w:hAnsi="Calibri" w:cs="Calibri"/>
        </w:rPr>
        <w:t xml:space="preserve">risky </w:t>
      </w:r>
      <w:r w:rsidR="0082717E" w:rsidRPr="79DC4574">
        <w:rPr>
          <w:rFonts w:ascii="Calibri" w:eastAsia="Calibri" w:hAnsi="Calibri" w:cs="Calibri"/>
        </w:rPr>
        <w:t>behavior</w:t>
      </w:r>
      <w:r w:rsidRPr="79DC4574">
        <w:rPr>
          <w:rFonts w:ascii="Calibri" w:eastAsia="Calibri" w:hAnsi="Calibri" w:cs="Calibri"/>
        </w:rPr>
        <w:t>s</w:t>
      </w:r>
      <w:r w:rsidR="002F12CF" w:rsidRPr="79DC4574">
        <w:rPr>
          <w:rFonts w:ascii="Calibri" w:eastAsia="Calibri" w:hAnsi="Calibri" w:cs="Calibri"/>
        </w:rPr>
        <w:t xml:space="preserve"> despite </w:t>
      </w:r>
      <w:r w:rsidR="00267625" w:rsidRPr="79DC4574">
        <w:rPr>
          <w:rFonts w:ascii="Calibri" w:eastAsia="Calibri" w:hAnsi="Calibri" w:cs="Calibri"/>
        </w:rPr>
        <w:t xml:space="preserve">experiencing </w:t>
      </w:r>
      <w:r w:rsidR="00797FA7" w:rsidRPr="79DC4574">
        <w:rPr>
          <w:rFonts w:ascii="Calibri" w:eastAsia="Calibri" w:hAnsi="Calibri" w:cs="Calibri"/>
        </w:rPr>
        <w:t xml:space="preserve">progressively adverse </w:t>
      </w:r>
      <w:r w:rsidR="002F12CF" w:rsidRPr="79DC4574">
        <w:rPr>
          <w:rFonts w:ascii="Calibri" w:eastAsia="Calibri" w:hAnsi="Calibri" w:cs="Calibri"/>
        </w:rPr>
        <w:t xml:space="preserve">consequences. This </w:t>
      </w:r>
      <w:r w:rsidR="07CE9E2C" w:rsidRPr="79DC4574">
        <w:rPr>
          <w:rFonts w:ascii="Calibri" w:eastAsia="Calibri" w:hAnsi="Calibri" w:cs="Calibri"/>
        </w:rPr>
        <w:t xml:space="preserve">behavior </w:t>
      </w:r>
      <w:r w:rsidR="002F12CF" w:rsidRPr="79DC4574">
        <w:rPr>
          <w:rFonts w:ascii="Calibri" w:eastAsia="Calibri" w:hAnsi="Calibri" w:cs="Calibri"/>
        </w:rPr>
        <w:t>affects relationships, health and well-being, daily functioning</w:t>
      </w:r>
      <w:r w:rsidR="00134F8E" w:rsidRPr="79DC4574">
        <w:rPr>
          <w:rFonts w:ascii="Calibri" w:eastAsia="Calibri" w:hAnsi="Calibri" w:cs="Calibri"/>
        </w:rPr>
        <w:t xml:space="preserve"> and</w:t>
      </w:r>
      <w:r w:rsidR="00797FA7" w:rsidRPr="79DC4574">
        <w:rPr>
          <w:rFonts w:ascii="Calibri" w:eastAsia="Calibri" w:hAnsi="Calibri" w:cs="Calibri"/>
        </w:rPr>
        <w:t xml:space="preserve"> inflict</w:t>
      </w:r>
      <w:r w:rsidR="00AC5919" w:rsidRPr="79DC4574">
        <w:rPr>
          <w:rFonts w:ascii="Calibri" w:eastAsia="Calibri" w:hAnsi="Calibri" w:cs="Calibri"/>
        </w:rPr>
        <w:t>s</w:t>
      </w:r>
      <w:r w:rsidR="00797FA7" w:rsidRPr="79DC4574">
        <w:rPr>
          <w:rFonts w:ascii="Calibri" w:eastAsia="Calibri" w:hAnsi="Calibri" w:cs="Calibri"/>
        </w:rPr>
        <w:t xml:space="preserve"> considerable social harm.</w:t>
      </w:r>
      <w:r w:rsidR="002F12CF" w:rsidRPr="79DC4574">
        <w:rPr>
          <w:rFonts w:ascii="Calibri" w:eastAsia="Calibri" w:hAnsi="Calibri" w:cs="Calibri"/>
        </w:rPr>
        <w:t xml:space="preserve"> From a criminological perspective, the impact of addiction is also evident </w:t>
      </w:r>
      <w:r w:rsidR="00797FA7" w:rsidRPr="79DC4574">
        <w:rPr>
          <w:rFonts w:ascii="Calibri" w:eastAsia="Calibri" w:hAnsi="Calibri" w:cs="Calibri"/>
        </w:rPr>
        <w:t xml:space="preserve">in </w:t>
      </w:r>
      <w:r w:rsidR="002F12CF" w:rsidRPr="79DC4574">
        <w:rPr>
          <w:rFonts w:ascii="Calibri" w:eastAsia="Calibri" w:hAnsi="Calibri" w:cs="Calibri"/>
        </w:rPr>
        <w:t xml:space="preserve">high rates of arrest, incarceration, and reoffending </w:t>
      </w:r>
      <w:r w:rsidR="0082717E" w:rsidRPr="79DC4574">
        <w:rPr>
          <w:rFonts w:ascii="Calibri" w:eastAsia="Calibri" w:hAnsi="Calibri" w:cs="Calibri"/>
        </w:rPr>
        <w:t>behaviors</w:t>
      </w:r>
      <w:r w:rsidR="002F12CF" w:rsidRPr="79DC4574">
        <w:rPr>
          <w:rFonts w:ascii="Calibri" w:eastAsia="Calibri" w:hAnsi="Calibri" w:cs="Calibri"/>
        </w:rPr>
        <w:t xml:space="preserve"> </w:t>
      </w:r>
      <w:r>
        <w:fldChar w:fldCharType="begin"/>
      </w:r>
      <w:r>
        <w:instrText xml:space="preserve"> ADDIN ZOTERO_ITEM CSL_CITATION {"citationID":"jQsPlitZ","properties":{"formattedCitation":"(Evans et al., 2011)","plainCitation":"(Evans et al., 2011)","noteIndex":0},"citationItems":[{"id":7604,"uris":["http://zotero.org/users/9607431/items/H9QZZR4D"],"itemData":{"id":7604,"type":"article-journal","container-title":"The Journal of Behavioral Health Services &amp; Research","DOI":"10.1007/s11414-011-9241-3","ISSN":"1094-3412, 1556-3308","issue":"4","journalAbbreviation":"J Behav Health Serv Res","language":"en","page":"510-525","source":"DOI.org (Crossref)","title":"High-Risk Offenders Participating in Court-Supervised Substance Abuse Treatment: Characteristics, Treatment Received, and Factors Associated with Recidivism","title-short":"High-Risk Offenders Participating in Court-Supervised Substance Abuse Treatment","volume":"38","author":[{"family":"Evans","given":"Elizabeth"},{"family":"Huang","given":"David"},{"family":"Hser","given":"Yih-Ing"}],"issued":{"date-parts":[["2011",10]]}}}],"schema":"https://github.com/citation-style-language/schema/raw/master/csl-citation.json"} </w:instrText>
      </w:r>
      <w:r>
        <w:fldChar w:fldCharType="separate"/>
      </w:r>
      <w:r w:rsidR="002D5BA2" w:rsidRPr="79DC4574">
        <w:rPr>
          <w:rFonts w:ascii="Calibri" w:eastAsia="Calibri" w:hAnsi="Calibri" w:cs="Calibri"/>
          <w:noProof/>
        </w:rPr>
        <w:t>(Evans et al., 2011)</w:t>
      </w:r>
      <w:r>
        <w:fldChar w:fldCharType="end"/>
      </w:r>
      <w:r w:rsidR="002F12CF" w:rsidRPr="79DC4574">
        <w:rPr>
          <w:rFonts w:ascii="Calibri" w:eastAsia="Calibri" w:hAnsi="Calibri" w:cs="Calibri"/>
        </w:rPr>
        <w:t xml:space="preserve">. Recovery from </w:t>
      </w:r>
      <w:r w:rsidR="00267625" w:rsidRPr="79DC4574">
        <w:rPr>
          <w:rFonts w:ascii="Calibri" w:eastAsia="Calibri" w:hAnsi="Calibri" w:cs="Calibri"/>
        </w:rPr>
        <w:t>SUDs</w:t>
      </w:r>
      <w:r w:rsidR="00797FA7" w:rsidRPr="79DC4574">
        <w:rPr>
          <w:rFonts w:ascii="Calibri" w:eastAsia="Calibri" w:hAnsi="Calibri" w:cs="Calibri"/>
        </w:rPr>
        <w:t xml:space="preserve"> </w:t>
      </w:r>
      <w:r w:rsidR="002F12CF" w:rsidRPr="79DC4574">
        <w:rPr>
          <w:rFonts w:ascii="Calibri" w:eastAsia="Calibri" w:hAnsi="Calibri" w:cs="Calibri"/>
        </w:rPr>
        <w:t xml:space="preserve">is a multifaceted and </w:t>
      </w:r>
      <w:r w:rsidR="0082717E" w:rsidRPr="79DC4574">
        <w:rPr>
          <w:rFonts w:ascii="Calibri" w:eastAsia="Calibri" w:hAnsi="Calibri" w:cs="Calibri"/>
        </w:rPr>
        <w:t>personalized</w:t>
      </w:r>
      <w:r w:rsidR="002F12CF" w:rsidRPr="79DC4574">
        <w:rPr>
          <w:rFonts w:ascii="Calibri" w:eastAsia="Calibri" w:hAnsi="Calibri" w:cs="Calibri"/>
        </w:rPr>
        <w:t xml:space="preserve"> journey that requires consistent </w:t>
      </w:r>
      <w:r w:rsidR="00797FA7" w:rsidRPr="79DC4574">
        <w:rPr>
          <w:rFonts w:ascii="Calibri" w:eastAsia="Calibri" w:hAnsi="Calibri" w:cs="Calibri"/>
        </w:rPr>
        <w:t xml:space="preserve">and prolonged </w:t>
      </w:r>
      <w:r w:rsidR="002F12CF" w:rsidRPr="79DC4574">
        <w:rPr>
          <w:rFonts w:ascii="Calibri" w:eastAsia="Calibri" w:hAnsi="Calibri" w:cs="Calibri"/>
        </w:rPr>
        <w:t>efforts to enhance overall well-being</w:t>
      </w:r>
      <w:r w:rsidR="002D5BA2" w:rsidRPr="79DC4574">
        <w:rPr>
          <w:rFonts w:ascii="Calibri" w:eastAsia="Calibri" w:hAnsi="Calibri" w:cs="Calibri"/>
        </w:rPr>
        <w:t xml:space="preserve"> </w:t>
      </w:r>
      <w:r>
        <w:fldChar w:fldCharType="begin"/>
      </w:r>
      <w:r>
        <w:instrText xml:space="preserve"> ADDIN ZOTERO_ITEM CSL_CITATION {"citationID":"2EES32XY","properties":{"formattedCitation":"(Best et al., 2016)","plainCitation":"(Best et al., 2016)","noteIndex":0},"citationItems":[{"id":181,"uris":["http://zotero.org/users/9607431/items/VB9RR6XU"],"itemData":{"id":181,"type":"article-journal","container-title":"Addiction Research &amp; Theory","DOI":"10.3109/16066359.2015.1075980","ISSN":"1606-6359, 1476-7392","issue":"2","journalAbbreviation":"Addiction Research &amp; Theory","language":"en","page":"111-123","source":"DOI.org (Crossref)","title":"Overcoming alcohol and other drug addiction as a process of social identity transition: the social identity model of recovery (SIMOR)","title-short":"Overcoming alcohol and other drug addiction as a process of social identity transition","volume":"24","author":[{"family":"Best","given":"David"},{"family":"Beckwith","given":"Melinda"},{"family":"Haslam","given":"Catherine"},{"family":"Alexander Haslam","given":"S."},{"family":"Jetten","given":"Jolanda"},{"family":"Mawson","given":"Emily"},{"family":"Lubman","given":"Dan I."}],"issued":{"date-parts":[["2016",3,3]]}}}],"schema":"https://github.com/citation-style-language/schema/raw/master/csl-citation.json"} </w:instrText>
      </w:r>
      <w:r>
        <w:fldChar w:fldCharType="separate"/>
      </w:r>
      <w:r w:rsidR="002D5BA2" w:rsidRPr="79DC4574">
        <w:rPr>
          <w:rFonts w:ascii="Calibri" w:eastAsia="Calibri" w:hAnsi="Calibri" w:cs="Calibri"/>
          <w:noProof/>
        </w:rPr>
        <w:t>(Best et al., 2016)</w:t>
      </w:r>
      <w:r>
        <w:fldChar w:fldCharType="end"/>
      </w:r>
      <w:r w:rsidR="002D5BA2" w:rsidRPr="79DC4574">
        <w:rPr>
          <w:rFonts w:ascii="Calibri" w:eastAsia="Calibri" w:hAnsi="Calibri" w:cs="Calibri"/>
        </w:rPr>
        <w:t xml:space="preserve">. </w:t>
      </w:r>
      <w:r w:rsidR="002F12CF" w:rsidRPr="79DC4574">
        <w:rPr>
          <w:rFonts w:ascii="Calibri" w:eastAsia="Calibri" w:hAnsi="Calibri" w:cs="Calibri"/>
        </w:rPr>
        <w:t>Key domains of recovery include improved physical and mental health, societal participation, control over substance use, a fulfilling life, and reaching one's potential</w:t>
      </w:r>
      <w:r w:rsidR="002D5BA2" w:rsidRPr="79DC4574">
        <w:rPr>
          <w:rFonts w:ascii="Calibri" w:eastAsia="Calibri" w:hAnsi="Calibri" w:cs="Calibri"/>
        </w:rPr>
        <w:t xml:space="preserve"> </w:t>
      </w:r>
      <w:r w:rsidR="01C6ADAD" w:rsidRPr="79DC4574">
        <w:rPr>
          <w:rFonts w:ascii="Calibri" w:eastAsia="Calibri" w:hAnsi="Calibri" w:cs="Calibri"/>
        </w:rPr>
        <w:t>(</w:t>
      </w:r>
      <w:r>
        <w:fldChar w:fldCharType="begin"/>
      </w:r>
      <w:r>
        <w:instrText xml:space="preserve"> ADDIN ZOTERO_ITEM CSL_CITATION {"citationID":"fHfMQYt7","properties":{"formattedCitation":"(W. L. White, 2007)","plainCitation":"(W. L. White, 2007)","noteIndex":0},"citationItems":[{"id":7610,"uris":["http://zotero.org/users/9607431/items/CJHXJ4W3"],"itemData":{"id":7610,"type":"article-journal","container-title":"Journal of Substance Abuse Treatment","DOI":"10.1016/j.jsat.2007.04.015","ISSN":"07405472","issue":"3","journalAbbreviation":"Journal of Substance Abuse Treatment","language":"en","page":"229-241","source":"DOI.org (Crossref)","title":"Addiction recovery: Its definition and conceptual boundaries","title-short":"Addiction recovery","volume":"33","author":[{"family":"White","given":"William L."}],"issued":{"date-parts":[["2007",10]]}}}],"schema":"https://github.com/citation-style-language/schema/raw/master/csl-citation.json"} </w:instrText>
      </w:r>
      <w:r>
        <w:fldChar w:fldCharType="separate"/>
      </w:r>
      <w:r w:rsidR="002D5BA2" w:rsidRPr="79DC4574">
        <w:rPr>
          <w:rFonts w:ascii="Calibri" w:eastAsia="Calibri" w:hAnsi="Calibri" w:cs="Calibri"/>
          <w:noProof/>
        </w:rPr>
        <w:t>White, 2007)</w:t>
      </w:r>
      <w:r>
        <w:fldChar w:fldCharType="end"/>
      </w:r>
      <w:r w:rsidR="002F12CF" w:rsidRPr="79DC4574">
        <w:rPr>
          <w:rFonts w:ascii="Calibri" w:eastAsia="Calibri" w:hAnsi="Calibri" w:cs="Calibri"/>
        </w:rPr>
        <w:t xml:space="preserve">. Recovery capital (RC) is an especially important </w:t>
      </w:r>
      <w:r w:rsidR="00631E32" w:rsidRPr="79DC4574">
        <w:rPr>
          <w:rFonts w:ascii="Calibri" w:eastAsia="Calibri" w:hAnsi="Calibri" w:cs="Calibri"/>
        </w:rPr>
        <w:t>construct</w:t>
      </w:r>
      <w:r w:rsidR="002F12CF" w:rsidRPr="79DC4574">
        <w:rPr>
          <w:rFonts w:ascii="Calibri" w:eastAsia="Calibri" w:hAnsi="Calibri" w:cs="Calibri"/>
        </w:rPr>
        <w:t xml:space="preserve"> in mapping the success of addiction recovery as it provides the building blocks for overcoming the challenges of recovery and maintaining long-term sobriety</w:t>
      </w:r>
      <w:r w:rsidR="00134F8E" w:rsidRPr="79DC4574">
        <w:rPr>
          <w:rFonts w:ascii="Calibri" w:eastAsia="Calibri" w:hAnsi="Calibri" w:cs="Calibri"/>
        </w:rPr>
        <w:t>.</w:t>
      </w:r>
      <w:r w:rsidR="002F12CF" w:rsidRPr="79DC4574">
        <w:rPr>
          <w:rFonts w:ascii="Calibri" w:eastAsia="Calibri" w:hAnsi="Calibri" w:cs="Calibri"/>
        </w:rPr>
        <w:t xml:space="preserve"> RC refers to the internal and external resources that an ind</w:t>
      </w:r>
      <w:r w:rsidR="0082717E" w:rsidRPr="79DC4574">
        <w:rPr>
          <w:rFonts w:ascii="Calibri" w:eastAsia="Calibri" w:hAnsi="Calibri" w:cs="Calibri"/>
        </w:rPr>
        <w:t>ividual</w:t>
      </w:r>
      <w:r w:rsidR="002F12CF" w:rsidRPr="79DC4574">
        <w:rPr>
          <w:rFonts w:ascii="Calibri" w:eastAsia="Calibri" w:hAnsi="Calibri" w:cs="Calibri"/>
        </w:rPr>
        <w:t xml:space="preserve"> can access in their journey to recovery, including social support, financial stability, housing, and personal and community resilience</w:t>
      </w:r>
      <w:r w:rsidR="002D5BA2" w:rsidRPr="79DC4574">
        <w:rPr>
          <w:rFonts w:ascii="Calibri" w:eastAsia="Calibri" w:hAnsi="Calibri" w:cs="Calibri"/>
        </w:rPr>
        <w:t xml:space="preserve"> </w:t>
      </w:r>
      <w:r>
        <w:fldChar w:fldCharType="begin"/>
      </w:r>
      <w:r>
        <w:instrText xml:space="preserve"> ADDIN ZOTERO_ITEM CSL_CITATION {"citationID":"fGLjZxfh","properties":{"formattedCitation":"(Cloud &amp; Granfield, 2008)","plainCitation":"(Cloud &amp; Granfield, 2008)","noteIndex":0},"citationItems":[{"id":163,"uris":["http://zotero.org/users/9607431/items/IDJUJ3SX"],"itemData":{"id":163,"type":"article-journal","container-title":"Substance use &amp; misuse","ISSN":"1082-6084","issue":"12-13","journalAbbreviation":"Substance use &amp; misuse","note":"publisher: Taylor &amp; Francis","page":"1971-1986","title":"Conceptualizing recovery capital: Expansion of a theoretical construct","volume":"43","author":[{"family":"Cloud","given":"William"},{"family":"Granfield","given":"Robert"}],"issued":{"date-parts":[["2008"]]}}}],"schema":"https://github.com/citation-style-language/schema/raw/master/csl-citation.json"} </w:instrText>
      </w:r>
      <w:r>
        <w:fldChar w:fldCharType="separate"/>
      </w:r>
      <w:r w:rsidR="002D5BA2" w:rsidRPr="79DC4574">
        <w:rPr>
          <w:rFonts w:ascii="Calibri" w:eastAsia="Calibri" w:hAnsi="Calibri" w:cs="Calibri"/>
          <w:noProof/>
        </w:rPr>
        <w:t>(Cloud &amp; Granfield, 2008)</w:t>
      </w:r>
      <w:r>
        <w:fldChar w:fldCharType="end"/>
      </w:r>
      <w:r w:rsidR="00267625" w:rsidRPr="79DC4574">
        <w:rPr>
          <w:rFonts w:ascii="Calibri" w:eastAsia="Calibri" w:hAnsi="Calibri" w:cs="Calibri"/>
        </w:rPr>
        <w:t xml:space="preserve">. </w:t>
      </w:r>
      <w:r w:rsidR="6CCC6D5C" w:rsidRPr="79DC4574">
        <w:rPr>
          <w:rFonts w:ascii="Calibri" w:eastAsia="Calibri" w:hAnsi="Calibri" w:cs="Calibri"/>
          <w:lang w:val="en-GB"/>
        </w:rPr>
        <w:t xml:space="preserve">When an individual enters </w:t>
      </w:r>
      <w:r w:rsidR="00EB312F" w:rsidRPr="79DC4574">
        <w:rPr>
          <w:rFonts w:ascii="Calibri" w:eastAsia="Calibri" w:hAnsi="Calibri" w:cs="Calibri"/>
          <w:lang w:val="en-GB"/>
        </w:rPr>
        <w:t xml:space="preserve">addiction treatment </w:t>
      </w:r>
      <w:r w:rsidR="16888DAB" w:rsidRPr="79DC4574">
        <w:rPr>
          <w:rFonts w:ascii="Calibri" w:eastAsia="Calibri" w:hAnsi="Calibri" w:cs="Calibri"/>
          <w:lang w:val="en-GB"/>
        </w:rPr>
        <w:t xml:space="preserve">and additionally </w:t>
      </w:r>
      <w:r w:rsidR="00EB312F" w:rsidRPr="79DC4574">
        <w:rPr>
          <w:rFonts w:ascii="Calibri" w:eastAsia="Calibri" w:hAnsi="Calibri" w:cs="Calibri"/>
          <w:lang w:val="en-GB"/>
        </w:rPr>
        <w:t>receiv</w:t>
      </w:r>
      <w:r w:rsidR="43A51A82" w:rsidRPr="79DC4574">
        <w:rPr>
          <w:rFonts w:ascii="Calibri" w:eastAsia="Calibri" w:hAnsi="Calibri" w:cs="Calibri"/>
          <w:lang w:val="en-GB"/>
        </w:rPr>
        <w:t>es</w:t>
      </w:r>
      <w:r w:rsidR="00EB312F" w:rsidRPr="79DC4574">
        <w:rPr>
          <w:rFonts w:ascii="Calibri" w:eastAsia="Calibri" w:hAnsi="Calibri" w:cs="Calibri"/>
          <w:lang w:val="en-GB"/>
        </w:rPr>
        <w:t xml:space="preserve"> non-clinical recovery support services</w:t>
      </w:r>
      <w:r w:rsidR="3BCBB91E" w:rsidRPr="79DC4574">
        <w:rPr>
          <w:rFonts w:ascii="Calibri" w:eastAsia="Calibri" w:hAnsi="Calibri" w:cs="Calibri"/>
          <w:lang w:val="en-GB"/>
        </w:rPr>
        <w:t xml:space="preserve">, they </w:t>
      </w:r>
      <w:r w:rsidR="606132DD" w:rsidRPr="79DC4574">
        <w:rPr>
          <w:rFonts w:ascii="Calibri" w:eastAsia="Calibri" w:hAnsi="Calibri" w:cs="Calibri"/>
          <w:lang w:val="en-GB"/>
        </w:rPr>
        <w:t xml:space="preserve">stand to </w:t>
      </w:r>
      <w:r w:rsidR="00EB312F" w:rsidRPr="79DC4574">
        <w:rPr>
          <w:rFonts w:ascii="Calibri" w:eastAsia="Calibri" w:hAnsi="Calibri" w:cs="Calibri"/>
          <w:lang w:val="en-GB"/>
        </w:rPr>
        <w:t xml:space="preserve">benefit </w:t>
      </w:r>
      <w:r w:rsidR="61AA1F0E" w:rsidRPr="79DC4574">
        <w:rPr>
          <w:rFonts w:ascii="Calibri" w:eastAsia="Calibri" w:hAnsi="Calibri" w:cs="Calibri"/>
          <w:lang w:val="en-GB"/>
        </w:rPr>
        <w:t>because these</w:t>
      </w:r>
      <w:r w:rsidR="00EB312F" w:rsidRPr="79DC4574">
        <w:rPr>
          <w:rFonts w:ascii="Calibri" w:eastAsia="Calibri" w:hAnsi="Calibri" w:cs="Calibri"/>
          <w:lang w:val="en-GB"/>
        </w:rPr>
        <w:t xml:space="preserve"> services address substance use and foster the development of recovery capital</w:t>
      </w:r>
      <w:r w:rsidR="002D5BA2" w:rsidRPr="79DC4574">
        <w:rPr>
          <w:rFonts w:ascii="Calibri" w:eastAsia="Calibri" w:hAnsi="Calibri" w:cs="Calibri"/>
          <w:lang w:val="en-GB"/>
        </w:rPr>
        <w:t xml:space="preserve"> </w:t>
      </w:r>
      <w:r w:rsidRPr="79DC4574">
        <w:rPr>
          <w:lang w:val="en-GB"/>
        </w:rPr>
        <w:fldChar w:fldCharType="begin"/>
      </w:r>
      <w:r w:rsidRPr="79DC4574">
        <w:rPr>
          <w:lang w:val="en-GB"/>
        </w:rPr>
        <w:instrText xml:space="preserve"> ADDIN ZOTERO_ITEM CSL_CITATION {"citationID":"KCzyaeDO","properties":{"formattedCitation":"(Hennessy, 2017)","plainCitation":"(Hennessy, 2017)","noteIndex":0},"citationItems":[{"id":7616,"uris":["http://zotero.org/users/9607431/items/RU5F5TN2"],"itemData":{"id":7616,"type":"article-journal","container-title":"Addiction Research &amp; Theory","DOI":"10.1080/16066359.2017.1297990","ISSN":"1606-6359, 1476-7392","issue":"5","journalAbbreviation":"Addiction Research &amp; Theory","language":"en","page":"349-360","source":"DOI.org (Crossref)","title":"Recovery capital: a systematic review of the literature","title-short":"Recovery capital","volume":"25","author":[{"family":"Hennessy","given":"Emily A."}],"issued":{"date-parts":[["2017",9,3]]}}}],"schema":"https://github.com/citation-style-language/schema/raw/master/csl-citation.json"} </w:instrText>
      </w:r>
      <w:r w:rsidRPr="79DC4574">
        <w:rPr>
          <w:lang w:val="en-GB"/>
        </w:rPr>
        <w:fldChar w:fldCharType="separate"/>
      </w:r>
      <w:r w:rsidR="002D5BA2" w:rsidRPr="79DC4574">
        <w:rPr>
          <w:rFonts w:ascii="Calibri" w:eastAsia="Calibri" w:hAnsi="Calibri" w:cs="Calibri"/>
          <w:noProof/>
          <w:lang w:val="en-GB"/>
        </w:rPr>
        <w:t>(Hennessy, 2017)</w:t>
      </w:r>
      <w:r w:rsidRPr="79DC4574">
        <w:rPr>
          <w:lang w:val="en-GB"/>
        </w:rPr>
        <w:fldChar w:fldCharType="end"/>
      </w:r>
      <w:r w:rsidR="002D5BA2" w:rsidRPr="79DC4574">
        <w:rPr>
          <w:rFonts w:ascii="Calibri" w:eastAsia="Calibri" w:hAnsi="Calibri" w:cs="Calibri"/>
          <w:lang w:val="en-GB"/>
        </w:rPr>
        <w:t>.</w:t>
      </w:r>
    </w:p>
    <w:p w14:paraId="736E0D02" w14:textId="314C5E68" w:rsidR="0017258B" w:rsidRDefault="00EB312F" w:rsidP="79DC4574">
      <w:pPr>
        <w:jc w:val="both"/>
        <w:rPr>
          <w:rFonts w:ascii="Calibri" w:eastAsia="Calibri" w:hAnsi="Calibri" w:cs="Calibri"/>
        </w:rPr>
      </w:pPr>
      <w:r w:rsidRPr="79DC4574">
        <w:rPr>
          <w:rFonts w:ascii="Calibri" w:eastAsia="Calibri" w:hAnsi="Calibri" w:cs="Calibri"/>
          <w:lang w:val="en-GB"/>
        </w:rPr>
        <w:t xml:space="preserve">Residential settings, such as recovery housing, </w:t>
      </w:r>
      <w:r w:rsidR="00AC5919" w:rsidRPr="79DC4574">
        <w:rPr>
          <w:rFonts w:ascii="Calibri" w:eastAsia="Calibri" w:hAnsi="Calibri" w:cs="Calibri"/>
          <w:lang w:val="en-GB"/>
        </w:rPr>
        <w:t>are</w:t>
      </w:r>
      <w:r w:rsidRPr="79DC4574">
        <w:rPr>
          <w:rFonts w:ascii="Calibri" w:eastAsia="Calibri" w:hAnsi="Calibri" w:cs="Calibri"/>
          <w:lang w:val="en-GB"/>
        </w:rPr>
        <w:t xml:space="preserve"> well suited to building recovery capital</w:t>
      </w:r>
      <w:r w:rsidR="002D5BA2" w:rsidRPr="79DC4574">
        <w:rPr>
          <w:rFonts w:ascii="Calibri" w:eastAsia="Calibri" w:hAnsi="Calibri" w:cs="Calibri"/>
          <w:lang w:val="en-GB"/>
        </w:rPr>
        <w:t xml:space="preserve"> </w:t>
      </w:r>
      <w:r w:rsidRPr="79DC4574">
        <w:rPr>
          <w:lang w:val="en-GB"/>
        </w:rPr>
        <w:fldChar w:fldCharType="begin"/>
      </w:r>
      <w:r w:rsidRPr="79DC4574">
        <w:rPr>
          <w:lang w:val="en-GB"/>
        </w:rPr>
        <w:instrText xml:space="preserve"> ADDIN ZOTERO_ITEM CSL_CITATION {"citationID":"WqzhCDFv","properties":{"formattedCitation":"(Cano et al., 2017)","plainCitation":"(Cano et al., 2017)","noteIndex":0},"citationItems":[{"id":7614,"uris":["http://zotero.org/users/9607431/items/RQ6ZFTS7"],"itemData":{"id":7614,"type":"article-journal","container-title":"Drug and Alcohol Dependence","DOI":"10.1016/j.drugalcdep.2017.09.002","ISSN":"03768716","journalAbbreviation":"Drug and Alcohol Dependence","language":"en","page":"11-19","source":"DOI.org (Crossref)","title":"Recovery capital pathways: Modelling the components of recovery wellbeing","title-short":"Recovery capital pathways","volume":"181","author":[{"family":"Cano","given":"Ivan"},{"family":"Best","given":"David"},{"family":"Edwards","given":"Michael"},{"family":"Lehman","given":"John"}],"issued":{"date-parts":[["2017",12]]}}}],"schema":"https://github.com/citation-style-language/schema/raw/master/csl-citation.json"} </w:instrText>
      </w:r>
      <w:r w:rsidRPr="79DC4574">
        <w:rPr>
          <w:lang w:val="en-GB"/>
        </w:rPr>
        <w:fldChar w:fldCharType="separate"/>
      </w:r>
      <w:r w:rsidR="002D5BA2" w:rsidRPr="79DC4574">
        <w:rPr>
          <w:rFonts w:ascii="Calibri" w:eastAsia="Calibri" w:hAnsi="Calibri" w:cs="Calibri"/>
          <w:noProof/>
          <w:lang w:val="en-GB"/>
        </w:rPr>
        <w:t>(Cano et al., 2017)</w:t>
      </w:r>
      <w:r w:rsidRPr="79DC4574">
        <w:rPr>
          <w:lang w:val="en-GB"/>
        </w:rPr>
        <w:fldChar w:fldCharType="end"/>
      </w:r>
      <w:r w:rsidRPr="79DC4574">
        <w:rPr>
          <w:rFonts w:ascii="Calibri" w:eastAsia="Calibri" w:hAnsi="Calibri" w:cs="Calibri"/>
          <w:lang w:val="en-GB"/>
        </w:rPr>
        <w:t>.</w:t>
      </w:r>
      <w:r w:rsidRPr="79DC4574">
        <w:rPr>
          <w:rFonts w:ascii="Calibri" w:eastAsia="Calibri" w:hAnsi="Calibri" w:cs="Calibri"/>
        </w:rPr>
        <w:t xml:space="preserve"> </w:t>
      </w:r>
      <w:r w:rsidR="002F12CF" w:rsidRPr="79DC4574">
        <w:rPr>
          <w:rFonts w:ascii="Calibri" w:eastAsia="Calibri" w:hAnsi="Calibri" w:cs="Calibri"/>
        </w:rPr>
        <w:t>Recovery residences can provide structure</w:t>
      </w:r>
      <w:r w:rsidR="00A064B5" w:rsidRPr="79DC4574">
        <w:rPr>
          <w:rFonts w:ascii="Calibri" w:eastAsia="Calibri" w:hAnsi="Calibri" w:cs="Calibri"/>
        </w:rPr>
        <w:t>, support, and</w:t>
      </w:r>
      <w:r w:rsidR="002F12CF" w:rsidRPr="79DC4574">
        <w:rPr>
          <w:rFonts w:ascii="Calibri" w:eastAsia="Calibri" w:hAnsi="Calibri" w:cs="Calibri"/>
        </w:rPr>
        <w:t xml:space="preserve"> an environment that motivates an </w:t>
      </w:r>
      <w:r w:rsidR="0082717E" w:rsidRPr="79DC4574">
        <w:rPr>
          <w:rFonts w:ascii="Calibri" w:eastAsia="Calibri" w:hAnsi="Calibri" w:cs="Calibri"/>
        </w:rPr>
        <w:t xml:space="preserve">individual </w:t>
      </w:r>
      <w:r w:rsidR="002F12CF" w:rsidRPr="79DC4574">
        <w:rPr>
          <w:rFonts w:ascii="Calibri" w:eastAsia="Calibri" w:hAnsi="Calibri" w:cs="Calibri"/>
        </w:rPr>
        <w:t xml:space="preserve">to form positive habits and </w:t>
      </w:r>
      <w:r w:rsidR="0082717E" w:rsidRPr="79DC4574">
        <w:rPr>
          <w:rFonts w:ascii="Calibri" w:eastAsia="Calibri" w:hAnsi="Calibri" w:cs="Calibri"/>
        </w:rPr>
        <w:t>behaviors</w:t>
      </w:r>
      <w:r w:rsidR="002F12CF" w:rsidRPr="79DC4574">
        <w:rPr>
          <w:rFonts w:ascii="Calibri" w:eastAsia="Calibri" w:hAnsi="Calibri" w:cs="Calibri"/>
        </w:rPr>
        <w:t xml:space="preserve"> during the</w:t>
      </w:r>
      <w:r w:rsidR="00F7785D" w:rsidRPr="79DC4574">
        <w:rPr>
          <w:rFonts w:ascii="Calibri" w:eastAsia="Calibri" w:hAnsi="Calibri" w:cs="Calibri"/>
        </w:rPr>
        <w:t>ir</w:t>
      </w:r>
      <w:r w:rsidR="002F12CF" w:rsidRPr="79DC4574">
        <w:rPr>
          <w:rFonts w:ascii="Calibri" w:eastAsia="Calibri" w:hAnsi="Calibri" w:cs="Calibri"/>
        </w:rPr>
        <w:t xml:space="preserve"> recovery journey. </w:t>
      </w:r>
      <w:r w:rsidR="7DE40716" w:rsidRPr="79DC4574">
        <w:rPr>
          <w:rFonts w:ascii="Calibri" w:eastAsia="Calibri" w:hAnsi="Calibri" w:cs="Calibri"/>
        </w:rPr>
        <w:t xml:space="preserve">Compared to those attending only outpatient treatment, individuals </w:t>
      </w:r>
      <w:r w:rsidR="7DE40716" w:rsidRPr="79DC4574">
        <w:rPr>
          <w:rFonts w:ascii="Calibri" w:eastAsia="Calibri" w:hAnsi="Calibri" w:cs="Calibri"/>
        </w:rPr>
        <w:lastRenderedPageBreak/>
        <w:t>attending outpatient treatment and living in recovery housing often achieve a more satisfactory discharge and experience longer stays in outpatient treatment</w:t>
      </w:r>
      <w:r w:rsidR="002D5BA2" w:rsidRPr="79DC4574">
        <w:rPr>
          <w:rFonts w:ascii="Calibri" w:eastAsia="Calibri" w:hAnsi="Calibri" w:cs="Calibri"/>
          <w:lang w:val="en-GB"/>
        </w:rPr>
        <w:t xml:space="preserve"> </w:t>
      </w:r>
      <w:r w:rsidRPr="79DC4574">
        <w:rPr>
          <w:lang w:val="en-GB"/>
        </w:rPr>
        <w:fldChar w:fldCharType="begin"/>
      </w:r>
      <w:r w:rsidRPr="79DC4574">
        <w:rPr>
          <w:lang w:val="en-GB"/>
        </w:rPr>
        <w:instrText xml:space="preserve"> ADDIN ZOTERO_ITEM CSL_CITATION {"citationID":"gXRpwSgg","properties":{"formattedCitation":"(Mericle et al., 2019)","plainCitation":"(Mericle et al., 2019)","noteIndex":0},"citationItems":[{"id":7617,"uris":["http://zotero.org/users/9607431/items/54YDTAYQ"],"itemData":{"id":7617,"type":"article-journal","container-title":"Journal of Substance Abuse Treatment","DOI":"10.1016/j.jsat.2018.12.004","ISSN":"07405472","journalAbbreviation":"Journal of Substance Abuse Treatment","language":"en","page":"28-38","source":"DOI.org (Crossref)","title":"Sober living house characteristics: A multilevel analyses of factors associated with improved outcomes","title-short":"Sober living house characteristics","volume":"98","author":[{"family":"Mericle","given":"Amy A."},{"family":"Mahoney","given":"Elizabeth"},{"family":"Korcha","given":"Rachael"},{"family":"Delucchi","given":"Kevin"},{"family":"Polcin","given":"Douglas L."}],"issued":{"date-parts":[["2019",3]]}}}],"schema":"https://github.com/citation-style-language/schema/raw/master/csl-citation.json"} </w:instrText>
      </w:r>
      <w:r w:rsidRPr="79DC4574">
        <w:rPr>
          <w:lang w:val="en-GB"/>
        </w:rPr>
        <w:fldChar w:fldCharType="separate"/>
      </w:r>
      <w:r w:rsidR="002D5BA2" w:rsidRPr="79DC4574">
        <w:rPr>
          <w:rFonts w:ascii="Calibri" w:eastAsia="Calibri" w:hAnsi="Calibri" w:cs="Calibri"/>
          <w:noProof/>
          <w:lang w:val="en-GB"/>
        </w:rPr>
        <w:t>(Mericle et al., 2019)</w:t>
      </w:r>
      <w:r w:rsidRPr="79DC4574">
        <w:rPr>
          <w:lang w:val="en-GB"/>
        </w:rPr>
        <w:fldChar w:fldCharType="end"/>
      </w:r>
      <w:r w:rsidRPr="79DC4574">
        <w:rPr>
          <w:rFonts w:ascii="Calibri" w:eastAsia="Calibri" w:hAnsi="Calibri" w:cs="Calibri"/>
          <w:lang w:val="en-GB"/>
        </w:rPr>
        <w:t>.</w:t>
      </w:r>
      <w:r w:rsidRPr="79DC4574">
        <w:rPr>
          <w:rFonts w:ascii="Calibri" w:eastAsia="Calibri" w:hAnsi="Calibri" w:cs="Calibri"/>
        </w:rPr>
        <w:t xml:space="preserve"> </w:t>
      </w:r>
      <w:r w:rsidR="1738E446" w:rsidRPr="79DC4574">
        <w:rPr>
          <w:rFonts w:ascii="Calibri" w:eastAsia="Calibri" w:hAnsi="Calibri" w:cs="Calibri"/>
        </w:rPr>
        <w:t>Recovery housing supports a diverse range of individuals at different stages in their recovery journey and often follows inpatient treatment to strengthen progress and strengthen the skills necessary for sustained recovery.</w:t>
      </w:r>
      <w:r w:rsidRPr="79DC4574">
        <w:rPr>
          <w:rFonts w:ascii="Calibri" w:eastAsia="Calibri" w:hAnsi="Calibri" w:cs="Calibri"/>
          <w:lang w:val="en-GB"/>
        </w:rPr>
        <w:t xml:space="preserve"> T</w:t>
      </w:r>
      <w:r w:rsidR="002F12CF" w:rsidRPr="79DC4574">
        <w:rPr>
          <w:rFonts w:ascii="Calibri" w:eastAsia="Calibri" w:hAnsi="Calibri" w:cs="Calibri"/>
        </w:rPr>
        <w:t xml:space="preserve">wo </w:t>
      </w:r>
      <w:r w:rsidR="007F4C37" w:rsidRPr="79DC4574">
        <w:rPr>
          <w:rFonts w:ascii="Calibri" w:eastAsia="Calibri" w:hAnsi="Calibri" w:cs="Calibri"/>
        </w:rPr>
        <w:t>well-studied</w:t>
      </w:r>
      <w:r w:rsidR="002F12CF" w:rsidRPr="79DC4574">
        <w:rPr>
          <w:rFonts w:ascii="Calibri" w:eastAsia="Calibri" w:hAnsi="Calibri" w:cs="Calibri"/>
        </w:rPr>
        <w:t xml:space="preserve"> </w:t>
      </w:r>
      <w:r w:rsidR="007F4C37" w:rsidRPr="79DC4574">
        <w:rPr>
          <w:rFonts w:ascii="Calibri" w:eastAsia="Calibri" w:hAnsi="Calibri" w:cs="Calibri"/>
        </w:rPr>
        <w:t>models of recovery housing</w:t>
      </w:r>
      <w:r w:rsidR="002F12CF" w:rsidRPr="79DC4574">
        <w:rPr>
          <w:rFonts w:ascii="Calibri" w:eastAsia="Calibri" w:hAnsi="Calibri" w:cs="Calibri"/>
        </w:rPr>
        <w:t xml:space="preserve"> are Oxford Houses</w:t>
      </w:r>
      <w:r w:rsidRPr="79DC4574">
        <w:rPr>
          <w:rFonts w:ascii="Calibri" w:eastAsia="Calibri" w:hAnsi="Calibri" w:cs="Calibri"/>
        </w:rPr>
        <w:t xml:space="preserve"> (OHs)</w:t>
      </w:r>
      <w:r w:rsidR="002F12CF" w:rsidRPr="79DC4574">
        <w:rPr>
          <w:rFonts w:ascii="Calibri" w:eastAsia="Calibri" w:hAnsi="Calibri" w:cs="Calibri"/>
        </w:rPr>
        <w:t xml:space="preserve"> and </w:t>
      </w:r>
      <w:r w:rsidR="00134F8E" w:rsidRPr="79DC4574">
        <w:rPr>
          <w:rFonts w:ascii="Calibri" w:eastAsia="Calibri" w:hAnsi="Calibri" w:cs="Calibri"/>
        </w:rPr>
        <w:t>S</w:t>
      </w:r>
      <w:r w:rsidR="00AC5919" w:rsidRPr="79DC4574">
        <w:rPr>
          <w:rFonts w:ascii="Calibri" w:eastAsia="Calibri" w:hAnsi="Calibri" w:cs="Calibri"/>
        </w:rPr>
        <w:t>ober</w:t>
      </w:r>
      <w:r w:rsidR="002F12CF" w:rsidRPr="79DC4574">
        <w:rPr>
          <w:rFonts w:ascii="Calibri" w:eastAsia="Calibri" w:hAnsi="Calibri" w:cs="Calibri"/>
        </w:rPr>
        <w:t xml:space="preserve"> </w:t>
      </w:r>
      <w:r w:rsidR="00134F8E" w:rsidRPr="79DC4574">
        <w:rPr>
          <w:rFonts w:ascii="Calibri" w:eastAsia="Calibri" w:hAnsi="Calibri" w:cs="Calibri"/>
        </w:rPr>
        <w:t>L</w:t>
      </w:r>
      <w:r w:rsidR="005F341B" w:rsidRPr="79DC4574">
        <w:rPr>
          <w:rFonts w:ascii="Calibri" w:eastAsia="Calibri" w:hAnsi="Calibri" w:cs="Calibri"/>
        </w:rPr>
        <w:t>iving</w:t>
      </w:r>
      <w:r w:rsidR="002F12CF" w:rsidRPr="79DC4574">
        <w:rPr>
          <w:rFonts w:ascii="Calibri" w:eastAsia="Calibri" w:hAnsi="Calibri" w:cs="Calibri"/>
        </w:rPr>
        <w:t xml:space="preserve"> </w:t>
      </w:r>
      <w:r w:rsidR="00134F8E" w:rsidRPr="79DC4574">
        <w:rPr>
          <w:rFonts w:ascii="Calibri" w:eastAsia="Calibri" w:hAnsi="Calibri" w:cs="Calibri"/>
        </w:rPr>
        <w:t>H</w:t>
      </w:r>
      <w:r w:rsidR="002F12CF" w:rsidRPr="79DC4574">
        <w:rPr>
          <w:rFonts w:ascii="Calibri" w:eastAsia="Calibri" w:hAnsi="Calibri" w:cs="Calibri"/>
        </w:rPr>
        <w:t>ouses</w:t>
      </w:r>
      <w:r w:rsidRPr="79DC4574">
        <w:rPr>
          <w:rFonts w:ascii="Calibri" w:eastAsia="Calibri" w:hAnsi="Calibri" w:cs="Calibri"/>
        </w:rPr>
        <w:t xml:space="preserve"> (SLHs)</w:t>
      </w:r>
      <w:r w:rsidR="00385D54" w:rsidRPr="79DC4574">
        <w:rPr>
          <w:rFonts w:ascii="Calibri" w:eastAsia="Calibri" w:hAnsi="Calibri" w:cs="Calibri"/>
        </w:rPr>
        <w:t xml:space="preserve"> in California</w:t>
      </w:r>
      <w:r w:rsidR="002F12CF" w:rsidRPr="79DC4574">
        <w:rPr>
          <w:rFonts w:ascii="Calibri" w:eastAsia="Calibri" w:hAnsi="Calibri" w:cs="Calibri"/>
        </w:rPr>
        <w:t xml:space="preserve">. Oxford Houses are peer-run, self-governed, and democratic </w:t>
      </w:r>
      <w:r w:rsidR="005F341B" w:rsidRPr="79DC4574">
        <w:rPr>
          <w:rFonts w:ascii="Calibri" w:eastAsia="Calibri" w:hAnsi="Calibri" w:cs="Calibri"/>
        </w:rPr>
        <w:t xml:space="preserve">living </w:t>
      </w:r>
      <w:r w:rsidR="002F12CF" w:rsidRPr="79DC4574">
        <w:rPr>
          <w:rFonts w:ascii="Calibri" w:eastAsia="Calibri" w:hAnsi="Calibri" w:cs="Calibri"/>
        </w:rPr>
        <w:t>s</w:t>
      </w:r>
      <w:r w:rsidR="0088228E" w:rsidRPr="79DC4574">
        <w:rPr>
          <w:rFonts w:ascii="Calibri" w:eastAsia="Calibri" w:hAnsi="Calibri" w:cs="Calibri"/>
        </w:rPr>
        <w:t>ettings</w:t>
      </w:r>
      <w:r w:rsidR="002F12CF" w:rsidRPr="79DC4574">
        <w:rPr>
          <w:rFonts w:ascii="Calibri" w:eastAsia="Calibri" w:hAnsi="Calibri" w:cs="Calibri"/>
        </w:rPr>
        <w:t xml:space="preserve"> </w:t>
      </w:r>
      <w:r w:rsidR="00F7785D" w:rsidRPr="79DC4574">
        <w:rPr>
          <w:rFonts w:ascii="Calibri" w:eastAsia="Calibri" w:hAnsi="Calibri" w:cs="Calibri"/>
        </w:rPr>
        <w:t xml:space="preserve">where </w:t>
      </w:r>
      <w:r w:rsidR="002F12CF" w:rsidRPr="79DC4574">
        <w:rPr>
          <w:rFonts w:ascii="Calibri" w:eastAsia="Calibri" w:hAnsi="Calibri" w:cs="Calibri"/>
        </w:rPr>
        <w:t>all costs</w:t>
      </w:r>
      <w:r w:rsidR="0088228E" w:rsidRPr="79DC4574">
        <w:rPr>
          <w:rFonts w:ascii="Calibri" w:eastAsia="Calibri" w:hAnsi="Calibri" w:cs="Calibri"/>
        </w:rPr>
        <w:t xml:space="preserve"> and responsibilities for day-to-day operations</w:t>
      </w:r>
      <w:r w:rsidR="002F12CF" w:rsidRPr="79DC4574">
        <w:rPr>
          <w:rFonts w:ascii="Calibri" w:eastAsia="Calibri" w:hAnsi="Calibri" w:cs="Calibri"/>
        </w:rPr>
        <w:t xml:space="preserve"> </w:t>
      </w:r>
      <w:r w:rsidR="005F341B" w:rsidRPr="79DC4574">
        <w:rPr>
          <w:rFonts w:ascii="Calibri" w:eastAsia="Calibri" w:hAnsi="Calibri" w:cs="Calibri"/>
        </w:rPr>
        <w:t xml:space="preserve">are </w:t>
      </w:r>
      <w:r w:rsidR="002F12CF" w:rsidRPr="79DC4574">
        <w:rPr>
          <w:rFonts w:ascii="Calibri" w:eastAsia="Calibri" w:hAnsi="Calibri" w:cs="Calibri"/>
        </w:rPr>
        <w:t xml:space="preserve">shared among the </w:t>
      </w:r>
      <w:r w:rsidR="0088228E" w:rsidRPr="79DC4574">
        <w:rPr>
          <w:rFonts w:ascii="Calibri" w:eastAsia="Calibri" w:hAnsi="Calibri" w:cs="Calibri"/>
        </w:rPr>
        <w:t>residents</w:t>
      </w:r>
      <w:r w:rsidR="002D5BA2" w:rsidRPr="79DC4574">
        <w:rPr>
          <w:rFonts w:ascii="Calibri" w:eastAsia="Calibri" w:hAnsi="Calibri" w:cs="Calibri"/>
        </w:rPr>
        <w:t xml:space="preserve"> </w:t>
      </w:r>
      <w:r>
        <w:fldChar w:fldCharType="begin"/>
      </w:r>
      <w:r>
        <w:instrText xml:space="preserve"> ADDIN ZOTERO_ITEM CSL_CITATION {"citationID":"E8ZIgxT6","properties":{"formattedCitation":"(Jason &amp; Ferrari, 2010)","plainCitation":"(Jason &amp; Ferrari, 2010)","noteIndex":0},"citationItems":[{"id":7631,"uris":["http://zotero.org/users/9607431/items/YZ9UQUV4"],"itemData":{"id":7631,"type":"article-journal","container-title":"Psychological Services","DOI":"10.1037/a0017932","ISSN":"1939-148X, 1541-1559","issue":"2","journalAbbreviation":"Psychological Services","language":"en","page":"92-102","source":"DOI.org (Crossref)","title":"Oxford house recovery homes: Characteristics and effectiveness.","title-short":"Oxford house recovery homes","volume":"7","author":[{"family":"Jason","given":"Leonard A."},{"family":"Ferrari","given":"Joseph R."}],"issued":{"date-parts":[["2010",5]]}}}],"schema":"https://github.com/citation-style-language/schema/raw/master/csl-citation.json"} </w:instrText>
      </w:r>
      <w:r>
        <w:fldChar w:fldCharType="separate"/>
      </w:r>
      <w:r w:rsidR="002D5BA2" w:rsidRPr="79DC4574">
        <w:rPr>
          <w:rFonts w:ascii="Calibri" w:eastAsia="Calibri" w:hAnsi="Calibri" w:cs="Calibri"/>
          <w:noProof/>
        </w:rPr>
        <w:t>(Jason &amp; Ferrari, 2010)</w:t>
      </w:r>
      <w:r>
        <w:fldChar w:fldCharType="end"/>
      </w:r>
      <w:r w:rsidR="002F12CF" w:rsidRPr="79DC4574">
        <w:rPr>
          <w:rFonts w:ascii="Calibri" w:eastAsia="Calibri" w:hAnsi="Calibri" w:cs="Calibri"/>
        </w:rPr>
        <w:t xml:space="preserve">. </w:t>
      </w:r>
      <w:r w:rsidR="0088228E" w:rsidRPr="79DC4574">
        <w:rPr>
          <w:rFonts w:ascii="Calibri" w:eastAsia="Calibri" w:hAnsi="Calibri" w:cs="Calibri"/>
        </w:rPr>
        <w:t xml:space="preserve">California </w:t>
      </w:r>
      <w:r w:rsidR="002D5BA2" w:rsidRPr="79DC4574">
        <w:rPr>
          <w:rFonts w:ascii="Calibri" w:eastAsia="Calibri" w:hAnsi="Calibri" w:cs="Calibri"/>
        </w:rPr>
        <w:t>S</w:t>
      </w:r>
      <w:r w:rsidR="002F12CF" w:rsidRPr="79DC4574">
        <w:rPr>
          <w:rFonts w:ascii="Calibri" w:eastAsia="Calibri" w:hAnsi="Calibri" w:cs="Calibri"/>
        </w:rPr>
        <w:t xml:space="preserve">ober </w:t>
      </w:r>
      <w:r w:rsidR="002D5BA2" w:rsidRPr="79DC4574">
        <w:rPr>
          <w:rFonts w:ascii="Calibri" w:eastAsia="Calibri" w:hAnsi="Calibri" w:cs="Calibri"/>
        </w:rPr>
        <w:t>L</w:t>
      </w:r>
      <w:r w:rsidR="005F341B" w:rsidRPr="79DC4574">
        <w:rPr>
          <w:rFonts w:ascii="Calibri" w:eastAsia="Calibri" w:hAnsi="Calibri" w:cs="Calibri"/>
        </w:rPr>
        <w:t>iving</w:t>
      </w:r>
      <w:r w:rsidR="002F12CF" w:rsidRPr="79DC4574">
        <w:rPr>
          <w:rFonts w:ascii="Calibri" w:eastAsia="Calibri" w:hAnsi="Calibri" w:cs="Calibri"/>
        </w:rPr>
        <w:t xml:space="preserve"> </w:t>
      </w:r>
      <w:r w:rsidR="002D5BA2" w:rsidRPr="79DC4574">
        <w:rPr>
          <w:rFonts w:ascii="Calibri" w:eastAsia="Calibri" w:hAnsi="Calibri" w:cs="Calibri"/>
        </w:rPr>
        <w:t>H</w:t>
      </w:r>
      <w:r w:rsidR="002F12CF" w:rsidRPr="79DC4574">
        <w:rPr>
          <w:rFonts w:ascii="Calibri" w:eastAsia="Calibri" w:hAnsi="Calibri" w:cs="Calibri"/>
        </w:rPr>
        <w:t>ouses, on the other hand, are more structured l</w:t>
      </w:r>
      <w:r w:rsidR="005F341B" w:rsidRPr="79DC4574">
        <w:rPr>
          <w:rFonts w:ascii="Calibri" w:eastAsia="Calibri" w:hAnsi="Calibri" w:cs="Calibri"/>
        </w:rPr>
        <w:t>iving</w:t>
      </w:r>
      <w:r w:rsidR="002F12CF" w:rsidRPr="79DC4574">
        <w:rPr>
          <w:rFonts w:ascii="Calibri" w:eastAsia="Calibri" w:hAnsi="Calibri" w:cs="Calibri"/>
        </w:rPr>
        <w:t xml:space="preserve"> environments</w:t>
      </w:r>
      <w:r w:rsidR="007F4C37" w:rsidRPr="79DC4574">
        <w:rPr>
          <w:rFonts w:ascii="Calibri" w:eastAsia="Calibri" w:hAnsi="Calibri" w:cs="Calibri"/>
        </w:rPr>
        <w:t>,</w:t>
      </w:r>
      <w:r w:rsidR="002F12CF" w:rsidRPr="79DC4574">
        <w:rPr>
          <w:rFonts w:ascii="Calibri" w:eastAsia="Calibri" w:hAnsi="Calibri" w:cs="Calibri"/>
        </w:rPr>
        <w:t xml:space="preserve"> </w:t>
      </w:r>
      <w:r w:rsidR="007F4C37" w:rsidRPr="79DC4574">
        <w:rPr>
          <w:rFonts w:ascii="Calibri" w:eastAsia="Calibri" w:hAnsi="Calibri" w:cs="Calibri"/>
        </w:rPr>
        <w:t xml:space="preserve">as there is a house manager (often </w:t>
      </w:r>
      <w:r w:rsidR="0088228E" w:rsidRPr="79DC4574">
        <w:rPr>
          <w:rFonts w:ascii="Calibri" w:eastAsia="Calibri" w:hAnsi="Calibri" w:cs="Calibri"/>
        </w:rPr>
        <w:t>a senior</w:t>
      </w:r>
      <w:r w:rsidR="007F4C37" w:rsidRPr="79DC4574">
        <w:rPr>
          <w:rFonts w:ascii="Calibri" w:eastAsia="Calibri" w:hAnsi="Calibri" w:cs="Calibri"/>
        </w:rPr>
        <w:t xml:space="preserve"> or former resident) for the residence who is responsible for overseeing the day-to-day operations of the residence</w:t>
      </w:r>
      <w:r w:rsidR="002D5BA2" w:rsidRPr="79DC4574">
        <w:rPr>
          <w:rFonts w:ascii="Calibri" w:eastAsia="Calibri" w:hAnsi="Calibri" w:cs="Calibri"/>
        </w:rPr>
        <w:t xml:space="preserve"> </w:t>
      </w:r>
      <w:r>
        <w:fldChar w:fldCharType="begin"/>
      </w:r>
      <w:r>
        <w:instrText xml:space="preserve"> ADDIN ZOTERO_ITEM CSL_CITATION {"citationID":"HU3SaRyl","properties":{"formattedCitation":"(Mericle et al., 2019; Polcin &amp; Henderson, 2008)","plainCitation":"(Mericle et al., 2019; Polcin &amp; Henderson, 2008)","noteIndex":0},"citationItems":[{"id":7617,"uris":["http://zotero.org/users/9607431/items/54YDTAYQ"],"itemData":{"id":7617,"type":"article-journal","container-title":"Journal of Substance Abuse Treatment","DOI":"10.1016/j.jsat.2018.12.004","ISSN":"07405472","journalAbbreviation":"Journal of Substance Abuse Treatment","language":"en","page":"28-38","source":"DOI.org (Crossref)","title":"Sober living house characteristics: A multilevel analyses of factors associated with improved outcomes","title-short":"Sober living house characteristics","volume":"98","author":[{"family":"Mericle","given":"Amy A."},{"family":"Mahoney","given":"Elizabeth"},{"family":"Korcha","given":"Rachael"},{"family":"Delucchi","given":"Kevin"},{"family":"Polcin","given":"Douglas L."}],"issued":{"date-parts":[["2019",3]]}}},{"id":11985,"uris":["http://zotero.org/users/9607431/items/HYYT7XA3"],"itemData":{"id":11985,"type":"article-journal","container-title":"Journal of Psychoactive Drugs","DOI":"10.1080/02791072.2008.10400625","ISSN":"0279-1072, 2159-9777","issue":"2","journalAbbreviation":"Journal of Psychoactive Drugs","language":"en","page":"153-159","source":"DOI.org (Crossref)","title":"A Clean and Sober Place to Live: Philosophy, Structure, and Purported Therapeutic Factors in Sober Living Houses","title-short":"A Clean and Sober Place to Live","volume":"40","author":[{"family":"Polcin","given":"Douglas L."},{"family":"Henderson","given":"Diane McAllister"}],"issued":{"date-parts":[["2008",6]]}}}],"schema":"https://github.com/citation-style-language/schema/raw/master/csl-citation.json"} </w:instrText>
      </w:r>
      <w:r>
        <w:fldChar w:fldCharType="separate"/>
      </w:r>
      <w:r w:rsidR="002D5BA2" w:rsidRPr="79DC4574">
        <w:rPr>
          <w:rFonts w:ascii="Calibri" w:eastAsia="Calibri" w:hAnsi="Calibri" w:cs="Calibri"/>
          <w:noProof/>
        </w:rPr>
        <w:t>(Mericle et al., 2019; Polcin &amp; Henderson, 2008)</w:t>
      </w:r>
      <w:r>
        <w:fldChar w:fldCharType="end"/>
      </w:r>
      <w:r w:rsidR="002F12CF" w:rsidRPr="79DC4574">
        <w:rPr>
          <w:rFonts w:ascii="Calibri" w:eastAsia="Calibri" w:hAnsi="Calibri" w:cs="Calibri"/>
        </w:rPr>
        <w:t xml:space="preserve">.  </w:t>
      </w:r>
      <w:r w:rsidR="007F4C37" w:rsidRPr="79DC4574">
        <w:rPr>
          <w:rFonts w:ascii="Calibri" w:eastAsia="Calibri" w:hAnsi="Calibri" w:cs="Calibri"/>
        </w:rPr>
        <w:t>Both provide a supportive and drug-free living environment for individuals in recovery.</w:t>
      </w:r>
    </w:p>
    <w:p w14:paraId="1C1BB7F4" w14:textId="1C5FB9BA" w:rsidR="00CC72C5" w:rsidRDefault="3C1C91BC" w:rsidP="79DC4574">
      <w:pPr>
        <w:jc w:val="both"/>
        <w:rPr>
          <w:rFonts w:ascii="Calibri" w:eastAsia="Calibri" w:hAnsi="Calibri" w:cs="Calibri"/>
          <w:lang w:val="en-GB"/>
        </w:rPr>
      </w:pPr>
      <w:r w:rsidRPr="79DC4574">
        <w:rPr>
          <w:rFonts w:ascii="Calibri" w:eastAsia="Calibri" w:hAnsi="Calibri" w:cs="Calibri"/>
        </w:rPr>
        <w:t>In the United States, the National Alliance for Recovery Residences (NARR) sets standards for various recovery residences, aiming to elevate the quality of recovery housing</w:t>
      </w:r>
      <w:r w:rsidR="002D5BA2" w:rsidRPr="79DC4574">
        <w:rPr>
          <w:rFonts w:ascii="Calibri" w:eastAsia="Calibri" w:hAnsi="Calibri" w:cs="Calibri"/>
        </w:rPr>
        <w:t xml:space="preserve"> </w:t>
      </w:r>
      <w:r w:rsidR="00F85B01">
        <w:fldChar w:fldCharType="begin"/>
      </w:r>
      <w:r w:rsidR="00F85B01">
        <w:instrText xml:space="preserve"> ADDIN ZOTERO_ITEM CSL_CITATION {"citationID":"Yo8ugNod","properties":{"formattedCitation":"(National Alliance for Recovery Residences, 2018)","plainCitation":"(National Alliance for Recovery Residences, 2018)","noteIndex":0},"citationItems":[{"id":11998,"uris":["http://zotero.org/users/9607431/items/3DTCCE4M"],"itemData":{"id":11998,"type":"document","title":"NARR Standard 3.0","URL":"https://narronline.org/wp-content/uploads/2018/11/NARR_Standard_V.3.0_release_11-2018.pdf","author":[{"family":"National Alliance for Recovery Residences","given":""}],"issued":{"date-parts":[["2018"]]}}}],"schema":"https://github.com/citation-style-language/schema/raw/master/csl-citation.json"} </w:instrText>
      </w:r>
      <w:r w:rsidR="00F85B01">
        <w:fldChar w:fldCharType="separate"/>
      </w:r>
      <w:r w:rsidR="002D5BA2" w:rsidRPr="79DC4574">
        <w:rPr>
          <w:rFonts w:ascii="Calibri" w:eastAsia="Calibri" w:hAnsi="Calibri" w:cs="Calibri"/>
          <w:noProof/>
        </w:rPr>
        <w:t>(N</w:t>
      </w:r>
      <w:r w:rsidR="20F4B79F" w:rsidRPr="79DC4574">
        <w:rPr>
          <w:rFonts w:ascii="Calibri" w:eastAsia="Calibri" w:hAnsi="Calibri" w:cs="Calibri"/>
          <w:noProof/>
        </w:rPr>
        <w:t>ARR</w:t>
      </w:r>
      <w:r w:rsidR="002D5BA2" w:rsidRPr="79DC4574">
        <w:rPr>
          <w:rFonts w:ascii="Calibri" w:eastAsia="Calibri" w:hAnsi="Calibri" w:cs="Calibri"/>
          <w:noProof/>
        </w:rPr>
        <w:t>, 2018)</w:t>
      </w:r>
      <w:r w:rsidR="00F85B01">
        <w:fldChar w:fldCharType="end"/>
      </w:r>
      <w:r w:rsidR="002D5BA2" w:rsidRPr="79DC4574">
        <w:rPr>
          <w:rFonts w:ascii="Calibri" w:eastAsia="Calibri" w:hAnsi="Calibri" w:cs="Calibri"/>
        </w:rPr>
        <w:t xml:space="preserve">. </w:t>
      </w:r>
      <w:r w:rsidR="0005218E" w:rsidRPr="79DC4574">
        <w:rPr>
          <w:rFonts w:ascii="Calibri" w:eastAsia="Calibri" w:hAnsi="Calibri" w:cs="Calibri"/>
          <w:lang w:val="en-GB"/>
        </w:rPr>
        <w:t>The NARR Standard delineates four types of recovery housing based on the level of support provided to residents living in them. Level I residences are peer-run and provide peer</w:t>
      </w:r>
      <w:r w:rsidR="00134F8E" w:rsidRPr="79DC4574">
        <w:rPr>
          <w:rFonts w:ascii="Calibri" w:eastAsia="Calibri" w:hAnsi="Calibri" w:cs="Calibri"/>
          <w:lang w:val="en-GB"/>
        </w:rPr>
        <w:t xml:space="preserve"> </w:t>
      </w:r>
      <w:r w:rsidR="0005218E" w:rsidRPr="79DC4574">
        <w:rPr>
          <w:rFonts w:ascii="Calibri" w:eastAsia="Calibri" w:hAnsi="Calibri" w:cs="Calibri"/>
          <w:lang w:val="en-GB"/>
        </w:rPr>
        <w:t xml:space="preserve">support only, such as in the </w:t>
      </w:r>
      <w:r w:rsidR="00AA0D58" w:rsidRPr="79DC4574">
        <w:rPr>
          <w:rFonts w:ascii="Calibri" w:eastAsia="Calibri" w:hAnsi="Calibri" w:cs="Calibri"/>
          <w:lang w:val="en-GB"/>
        </w:rPr>
        <w:t>OH</w:t>
      </w:r>
      <w:r w:rsidR="0005218E" w:rsidRPr="79DC4574">
        <w:rPr>
          <w:rFonts w:ascii="Calibri" w:eastAsia="Calibri" w:hAnsi="Calibri" w:cs="Calibri"/>
          <w:lang w:val="en-GB"/>
        </w:rPr>
        <w:t xml:space="preserve"> model. Level II residences also provide peer support but are “monitored” by a house manager, such as in the California </w:t>
      </w:r>
      <w:r w:rsidR="00AC5919" w:rsidRPr="79DC4574">
        <w:rPr>
          <w:rFonts w:ascii="Calibri" w:eastAsia="Calibri" w:hAnsi="Calibri" w:cs="Calibri"/>
          <w:lang w:val="en-GB"/>
        </w:rPr>
        <w:t>SLH</w:t>
      </w:r>
      <w:r w:rsidR="0005218E" w:rsidRPr="79DC4574">
        <w:rPr>
          <w:rFonts w:ascii="Calibri" w:eastAsia="Calibri" w:hAnsi="Calibri" w:cs="Calibri"/>
          <w:lang w:val="en-GB"/>
        </w:rPr>
        <w:t xml:space="preserve"> model. Level III and IV residences build upon </w:t>
      </w:r>
      <w:r w:rsidR="00134F8E" w:rsidRPr="79DC4574">
        <w:rPr>
          <w:rFonts w:ascii="Calibri" w:eastAsia="Calibri" w:hAnsi="Calibri" w:cs="Calibri"/>
          <w:lang w:val="en-GB"/>
        </w:rPr>
        <w:t xml:space="preserve">the </w:t>
      </w:r>
      <w:r w:rsidR="0005218E" w:rsidRPr="79DC4574">
        <w:rPr>
          <w:rFonts w:ascii="Calibri" w:eastAsia="Calibri" w:hAnsi="Calibri" w:cs="Calibri"/>
          <w:lang w:val="en-GB"/>
        </w:rPr>
        <w:t xml:space="preserve">support provided </w:t>
      </w:r>
      <w:r w:rsidR="00134F8E" w:rsidRPr="79DC4574">
        <w:rPr>
          <w:rFonts w:ascii="Calibri" w:eastAsia="Calibri" w:hAnsi="Calibri" w:cs="Calibri"/>
          <w:lang w:val="en-GB"/>
        </w:rPr>
        <w:t xml:space="preserve">by </w:t>
      </w:r>
      <w:r w:rsidR="0005218E" w:rsidRPr="79DC4574">
        <w:rPr>
          <w:rFonts w:ascii="Calibri" w:eastAsia="Calibri" w:hAnsi="Calibri" w:cs="Calibri"/>
          <w:lang w:val="en-GB"/>
        </w:rPr>
        <w:t xml:space="preserve">Levels I and II but add additional services such as non-clinical recovery support (Level III) and/or clinical services (Level IV). Regardless of level, recovery residences can play a key role in the lives of individuals in recovery through the development of recovery capital </w:t>
      </w:r>
      <w:r w:rsidR="00F85B01" w:rsidRPr="79DC4574">
        <w:rPr>
          <w:lang w:val="en-GB"/>
        </w:rPr>
        <w:fldChar w:fldCharType="begin"/>
      </w:r>
      <w:r w:rsidR="00F85B01" w:rsidRPr="79DC4574">
        <w:rPr>
          <w:lang w:val="en-GB"/>
        </w:rPr>
        <w:instrText xml:space="preserve"> ADDIN ZOTERO_ITEM CSL_CITATION {"citationID":"ZvJQYV8X","properties":{"formattedCitation":"(Cano et al., 2017; Polcin et al., 2021)","plainCitation":"(Cano et al., 2017; Polcin et al., 2021)","noteIndex":0},"citationItems":[{"id":7614,"uris":["http://zotero.org/users/9607431/items/RQ6ZFTS7"],"itemData":{"id":7614,"type":"article-journal","container-title":"Drug and Alcohol Dependence","DOI":"10.1016/j.drugalcdep.2017.09.002","ISSN":"03768716","journalAbbreviation":"Drug and Alcohol Dependence","language":"en","page":"11-19","source":"DOI.org (Crossref)","title":"Recovery capital pathways: Modelling the components of recovery wellbeing","title-short":"Recovery capital pathways","volume":"181","author":[{"family":"Cano","given":"Ivan"},{"family":"Best","given":"David"},{"family":"Edwards","given":"Michael"},{"family":"Lehman","given":"John"}],"issued":{"date-parts":[["2017",12]]}}},{"id":7621,"uris":["http://zotero.org/users/9607431/items/ANKMQY6V"],"itemData":{"id":7621,"type":"article-journal","abstract":"Recovery capital refers to internal and external resources that facilitate recovery from alcohol and drug disorders. Examples include support from friends and family, access to health and other services, stable housing and finances, and internal assets, such as self-esteem and motivation. Recovery capital is receiving increased emphasis as an integral component of addiction services. However, there are a limited number of studies assessing recovery capital in different settings. The current study assessed recovery capital among 363 individuals entering sober living (recovery) houses (SLHs) and showed how recovery capital was associated with individual and social environment characteristics of the houses. Individual characteristics were assessed shortly after residents entered the house ( M = 17 days, SD = 9 days). Approximately 1 month later, individuals were interviewed about their perceptions of the social environment within the household. We hypothesized residents’ perceptions of social model characteristics within the household would be associated with higher recovery capital. Study findings showed individual characteristics associated with recovery capital included motivation, support from friends and family, and 12-step involvement. Perceptions of the social environment assessed by four subscales on the Community Oriented Program Evaluation Scale and a measure of social model characteristics were correlated with recovery capital. Regression analyses controlling for individual characteristics showed modest but consistent associations with recovery capital. Even after relatively short periods of time in SLHs, resident perceptions of the social environment show associations with recovery capital. Additional research is needed to understand causal dynamics of this relationship and associations with outcome.","container-title":"Journal of Drug Issues","DOI":"10.1177/0022042620978393","ISSN":"0022-0426, 1945-1369","issue":"2","journalAbbreviation":"Journal of Drug Issues","language":"en","page":"253-267","source":"DOI.org (Crossref)","title":"Recovery Home Environment Characteristics Associated With Recovery Capital","volume":"51","author":[{"family":"Polcin","given":"Douglas L."},{"family":"Mahoney","given":"Elizabeth"},{"family":"Witbrodt","given":"Jane"},{"family":"Mericle","given":"Amy A."}],"issued":{"date-parts":[["2021",4]]}}}],"schema":"https://github.com/citation-style-language/schema/raw/master/csl-citation.json"} </w:instrText>
      </w:r>
      <w:r w:rsidR="00F85B01" w:rsidRPr="79DC4574">
        <w:rPr>
          <w:lang w:val="en-GB"/>
        </w:rPr>
        <w:fldChar w:fldCharType="separate"/>
      </w:r>
      <w:r w:rsidR="002D5BA2" w:rsidRPr="79DC4574">
        <w:rPr>
          <w:rFonts w:ascii="Calibri" w:eastAsia="Calibri" w:hAnsi="Calibri" w:cs="Calibri"/>
          <w:noProof/>
          <w:lang w:val="en-GB"/>
        </w:rPr>
        <w:t>(Cano et al., 2017; Polcin et al., 2021)</w:t>
      </w:r>
      <w:r w:rsidR="00F85B01" w:rsidRPr="79DC4574">
        <w:rPr>
          <w:lang w:val="en-GB"/>
        </w:rPr>
        <w:fldChar w:fldCharType="end"/>
      </w:r>
      <w:r w:rsidR="002D5BA2" w:rsidRPr="79DC4574">
        <w:rPr>
          <w:rFonts w:ascii="Calibri" w:eastAsia="Calibri" w:hAnsi="Calibri" w:cs="Calibri"/>
          <w:lang w:val="en-GB"/>
        </w:rPr>
        <w:t>.</w:t>
      </w:r>
    </w:p>
    <w:p w14:paraId="6049BA61" w14:textId="4B1B2962" w:rsidR="0088284B" w:rsidRDefault="32A66689" w:rsidP="79DC4574">
      <w:pPr>
        <w:jc w:val="both"/>
        <w:rPr>
          <w:rFonts w:ascii="Calibri" w:eastAsia="Calibri" w:hAnsi="Calibri" w:cs="Calibri"/>
        </w:rPr>
      </w:pPr>
      <w:r w:rsidRPr="79DC4574">
        <w:rPr>
          <w:rFonts w:ascii="Calibri" w:eastAsia="Calibri" w:hAnsi="Calibri" w:cs="Calibri"/>
        </w:rPr>
        <w:lastRenderedPageBreak/>
        <w:t>Recovery residences can enhance recovery capital by using “assertive linkage” to boost the quality and continuity of care for individuals recovering from addiction.</w:t>
      </w:r>
      <w:r w:rsidR="00C95E5F" w:rsidRPr="79DC4574">
        <w:rPr>
          <w:rFonts w:ascii="Calibri" w:eastAsia="Calibri" w:hAnsi="Calibri" w:cs="Calibri"/>
        </w:rPr>
        <w:t xml:space="preserve"> </w:t>
      </w:r>
      <w:r w:rsidR="5E9BBAB0" w:rsidRPr="79DC4574">
        <w:rPr>
          <w:rFonts w:ascii="Calibri" w:eastAsia="Calibri" w:hAnsi="Calibri" w:cs="Calibri"/>
        </w:rPr>
        <w:t>Assertive linkage delivers services like transportation or the facilitation of mutual aid engagement, ensuring individuals can reach treatment facilities, support groups, and other vital resources.</w:t>
      </w:r>
      <w:r w:rsidR="00C95E5F" w:rsidRPr="79DC4574">
        <w:rPr>
          <w:rFonts w:ascii="Calibri" w:eastAsia="Calibri" w:hAnsi="Calibri" w:cs="Calibri"/>
        </w:rPr>
        <w:t xml:space="preserve"> </w:t>
      </w:r>
      <w:r w:rsidR="7A131303" w:rsidRPr="79DC4574">
        <w:rPr>
          <w:rFonts w:ascii="Calibri" w:eastAsia="Calibri" w:hAnsi="Calibri" w:cs="Calibri"/>
        </w:rPr>
        <w:t>Through c</w:t>
      </w:r>
      <w:r w:rsidR="3DEE2D49" w:rsidRPr="79DC4574">
        <w:rPr>
          <w:rFonts w:ascii="Calibri" w:eastAsia="Calibri" w:hAnsi="Calibri" w:cs="Calibri"/>
        </w:rPr>
        <w:t xml:space="preserve">onnecting individuals </w:t>
      </w:r>
      <w:r w:rsidR="5129A7AB" w:rsidRPr="79DC4574">
        <w:rPr>
          <w:rFonts w:ascii="Calibri" w:eastAsia="Calibri" w:hAnsi="Calibri" w:cs="Calibri"/>
        </w:rPr>
        <w:t>engaging with</w:t>
      </w:r>
      <w:r w:rsidR="3DEE2D49" w:rsidRPr="79DC4574">
        <w:rPr>
          <w:rFonts w:ascii="Calibri" w:eastAsia="Calibri" w:hAnsi="Calibri" w:cs="Calibri"/>
        </w:rPr>
        <w:t xml:space="preserve"> recovery support to these resources, recovery residences actively foster the growth of recovery capital.</w:t>
      </w:r>
      <w:r w:rsidR="00A064B5" w:rsidRPr="79DC4574">
        <w:rPr>
          <w:rFonts w:ascii="Calibri" w:eastAsia="Calibri" w:hAnsi="Calibri" w:cs="Calibri"/>
        </w:rPr>
        <w:t xml:space="preserve"> </w:t>
      </w:r>
      <w:r w:rsidR="00C95E5F" w:rsidRPr="79DC4574">
        <w:rPr>
          <w:rFonts w:ascii="Calibri" w:eastAsia="Calibri" w:hAnsi="Calibri" w:cs="Calibri"/>
        </w:rPr>
        <w:t xml:space="preserve">Introducing </w:t>
      </w:r>
      <w:r w:rsidR="005F341B" w:rsidRPr="79DC4574">
        <w:rPr>
          <w:rFonts w:ascii="Calibri" w:eastAsia="Calibri" w:hAnsi="Calibri" w:cs="Calibri"/>
        </w:rPr>
        <w:t xml:space="preserve">individuals </w:t>
      </w:r>
      <w:r w:rsidR="00C95E5F" w:rsidRPr="79DC4574">
        <w:rPr>
          <w:rFonts w:ascii="Calibri" w:eastAsia="Calibri" w:hAnsi="Calibri" w:cs="Calibri"/>
        </w:rPr>
        <w:t xml:space="preserve">to </w:t>
      </w:r>
      <w:r w:rsidR="002F12CF" w:rsidRPr="79DC4574">
        <w:rPr>
          <w:rFonts w:ascii="Calibri" w:eastAsia="Calibri" w:hAnsi="Calibri" w:cs="Calibri"/>
        </w:rPr>
        <w:t>a like-minded community can ensure that they receive the timely and appropriate support and resources needed to overcome their substance use</w:t>
      </w:r>
      <w:r w:rsidR="00AA0D58" w:rsidRPr="79DC4574">
        <w:rPr>
          <w:rFonts w:ascii="Calibri" w:eastAsia="Calibri" w:hAnsi="Calibri" w:cs="Calibri"/>
        </w:rPr>
        <w:t xml:space="preserve">. This will also </w:t>
      </w:r>
      <w:r w:rsidR="002F12CF" w:rsidRPr="79DC4574">
        <w:rPr>
          <w:rFonts w:ascii="Calibri" w:eastAsia="Calibri" w:hAnsi="Calibri" w:cs="Calibri"/>
        </w:rPr>
        <w:t xml:space="preserve">reduce the risk of future drug-related criminal </w:t>
      </w:r>
      <w:r w:rsidR="005F341B" w:rsidRPr="79DC4574">
        <w:rPr>
          <w:rFonts w:ascii="Calibri" w:eastAsia="Calibri" w:hAnsi="Calibri" w:cs="Calibri"/>
        </w:rPr>
        <w:t xml:space="preserve">activities </w:t>
      </w:r>
      <w:r w:rsidR="002F12CF" w:rsidRPr="79DC4574">
        <w:rPr>
          <w:rFonts w:ascii="Calibri" w:eastAsia="Calibri" w:hAnsi="Calibri" w:cs="Calibri"/>
        </w:rPr>
        <w:t xml:space="preserve">through processes of peer-supported engagement and by providing transportation </w:t>
      </w:r>
      <w:r w:rsidR="00B9310F">
        <w:fldChar w:fldCharType="begin"/>
      </w:r>
      <w:r w:rsidR="00B9310F">
        <w:instrText xml:space="preserve"> ADDIN ZOTERO_ITEM CSL_CITATION {"citationID":"UppP53zf","properties":{"formattedCitation":"(Manning et al., 2012; Timko et al., 2006)","plainCitation":"(Manning et al., 2012; Timko et al., 2006)","noteIndex":0},"citationItems":[{"id":7628,"uris":["http://zotero.org/users/9607431/items/V8483AYU"],"itemData":{"id":7628,"type":"article-journal","container-title":"Drug and Alcohol Dependence","DOI":"10.1016/j.drugalcdep.2012.05.004","ISSN":"03768716","issue":"1-2","journalAbbreviation":"Drug and Alcohol Dependence","language":"en","page":"131-137","source":"DOI.org (Crossref)","title":"Does active referral by a doctor or 12-Step peer improve 12-Step meeting attendance? Results from a pilot randomised control trial","title-short":"Does active referral by a doctor or 12-Step peer improve 12-Step meeting attendance?","volume":"126","author":[{"family":"Manning","given":"Victoria"},{"family":"Best","given":"David"},{"family":"Faulkner","given":"Nathan"},{"family":"Titherington","given":"Emily"},{"family":"Morinan","given":"Alun"},{"family":"Keaney","given":"Francis"},{"family":"Gossop","given":"Michael"},{"family":"Strang","given":"John"}],"issued":{"date-parts":[["2012",11]]}}},{"id":11989,"uris":["http://zotero.org/users/9607431/items/LAJRLN7G"],"itemData":{"id":11989,"type":"article-journal","container-title":"Addiction","ISSN":"0965-2140","issue":"5","journalAbbreviation":"Addiction","note":"publisher: Wiley Online Library","page":"678-688","title":"Intensive referral to 12‐Step self‐help groups and 6‐month substance use disorder outcomes","volume":"101","author":[{"family":"Timko","given":"Christine"},{"family":"DeBenedetti","given":"Anna"},{"family":"Billow","given":"Rachel"}],"issued":{"date-parts":[["2006"]]}}}],"schema":"https://github.com/citation-style-language/schema/raw/master/csl-citation.json"} </w:instrText>
      </w:r>
      <w:r w:rsidR="00B9310F">
        <w:fldChar w:fldCharType="separate"/>
      </w:r>
      <w:r w:rsidR="002D5BA2" w:rsidRPr="79DC4574">
        <w:rPr>
          <w:rFonts w:ascii="Calibri" w:eastAsia="Calibri" w:hAnsi="Calibri" w:cs="Calibri"/>
          <w:noProof/>
        </w:rPr>
        <w:t>(Manning et al., 2012; Timko et al., 2006)</w:t>
      </w:r>
      <w:r w:rsidR="00B9310F">
        <w:fldChar w:fldCharType="end"/>
      </w:r>
      <w:r w:rsidR="002F12CF" w:rsidRPr="79DC4574">
        <w:rPr>
          <w:rFonts w:ascii="Calibri" w:eastAsia="Calibri" w:hAnsi="Calibri" w:cs="Calibri"/>
        </w:rPr>
        <w:t>. Assertive linkage</w:t>
      </w:r>
      <w:r w:rsidR="0088284B" w:rsidRPr="79DC4574">
        <w:rPr>
          <w:rFonts w:ascii="Calibri" w:eastAsia="Calibri" w:hAnsi="Calibri" w:cs="Calibri"/>
        </w:rPr>
        <w:t xml:space="preserve"> to social and community capital </w:t>
      </w:r>
      <w:r w:rsidR="002F12CF" w:rsidRPr="79DC4574">
        <w:rPr>
          <w:rFonts w:ascii="Calibri" w:eastAsia="Calibri" w:hAnsi="Calibri" w:cs="Calibri"/>
        </w:rPr>
        <w:t xml:space="preserve">supports </w:t>
      </w:r>
      <w:r w:rsidR="00AD18AF" w:rsidRPr="79DC4574">
        <w:rPr>
          <w:rFonts w:ascii="Calibri" w:eastAsia="Calibri" w:hAnsi="Calibri" w:cs="Calibri"/>
        </w:rPr>
        <w:t>residents</w:t>
      </w:r>
      <w:r w:rsidR="002F12CF" w:rsidRPr="79DC4574">
        <w:rPr>
          <w:rFonts w:ascii="Calibri" w:eastAsia="Calibri" w:hAnsi="Calibri" w:cs="Calibri"/>
        </w:rPr>
        <w:t xml:space="preserve"> in building healthy coping skills, reducing the likelihood of reoffending, and ultimately overcoming addiction</w:t>
      </w:r>
      <w:r w:rsidR="002D5BA2" w:rsidRPr="79DC4574">
        <w:rPr>
          <w:rFonts w:ascii="Calibri" w:eastAsia="Calibri" w:hAnsi="Calibri" w:cs="Calibri"/>
        </w:rPr>
        <w:t xml:space="preserve"> </w:t>
      </w:r>
      <w:r w:rsidR="00B9310F">
        <w:fldChar w:fldCharType="begin"/>
      </w:r>
      <w:r w:rsidR="00B9310F">
        <w:instrText xml:space="preserve"> ADDIN ZOTERO_ITEM CSL_CITATION {"citationID":"zdrBkV2w","properties":{"formattedCitation":"(Godley et al., 2007)","plainCitation":"(Godley et al., 2007)","noteIndex":0},"citationItems":[{"id":7623,"uris":["http://zotero.org/users/9607431/items/KYG3CFN5"],"itemData":{"id":7623,"type":"article-journal","container-title":"Addiction","DOI":"10.1111/j.1360-0443.2006.01648.x","ISSN":"09652140, 13600443","issue":"1","language":"en","page":"81-93","source":"DOI.org (Crossref)","title":"The effect of assertive continuing care on continuing care linkage, adherence and abstinence following residential treatment for adolescents with substance use disorders","volume":"102","author":[{"family":"Godley","given":"Mark D."},{"family":"Godley","given":"Susan H."},{"family":"Dennis","given":"Michael L."},{"family":"Funk","given":"Rodney R."},{"family":"Passetti","given":"Lora L."}],"issued":{"date-parts":[["2007",1]]}}}],"schema":"https://github.com/citation-style-language/schema/raw/master/csl-citation.json"} </w:instrText>
      </w:r>
      <w:r w:rsidR="00B9310F">
        <w:fldChar w:fldCharType="separate"/>
      </w:r>
      <w:r w:rsidR="002D5BA2" w:rsidRPr="79DC4574">
        <w:rPr>
          <w:rFonts w:ascii="Calibri" w:eastAsia="Calibri" w:hAnsi="Calibri" w:cs="Calibri"/>
          <w:noProof/>
        </w:rPr>
        <w:t>(Godley et al., 2007)</w:t>
      </w:r>
      <w:r w:rsidR="00B9310F">
        <w:fldChar w:fldCharType="end"/>
      </w:r>
      <w:r w:rsidR="002F12CF" w:rsidRPr="79DC4574">
        <w:rPr>
          <w:rFonts w:ascii="Calibri" w:eastAsia="Calibri" w:hAnsi="Calibri" w:cs="Calibri"/>
        </w:rPr>
        <w:t xml:space="preserve">. By improving overall well-being and reducing criminal </w:t>
      </w:r>
      <w:r w:rsidR="005F341B" w:rsidRPr="79DC4574">
        <w:rPr>
          <w:rFonts w:ascii="Calibri" w:eastAsia="Calibri" w:hAnsi="Calibri" w:cs="Calibri"/>
        </w:rPr>
        <w:t>activity</w:t>
      </w:r>
      <w:r w:rsidR="002F12CF" w:rsidRPr="79DC4574">
        <w:rPr>
          <w:rFonts w:ascii="Calibri" w:eastAsia="Calibri" w:hAnsi="Calibri" w:cs="Calibri"/>
        </w:rPr>
        <w:t xml:space="preserve">, assertive linkage </w:t>
      </w:r>
      <w:r w:rsidR="00A064B5" w:rsidRPr="79DC4574">
        <w:rPr>
          <w:rFonts w:ascii="Calibri" w:eastAsia="Calibri" w:hAnsi="Calibri" w:cs="Calibri"/>
        </w:rPr>
        <w:t>benefits individuals</w:t>
      </w:r>
      <w:r w:rsidR="0088284B" w:rsidRPr="79DC4574">
        <w:rPr>
          <w:rFonts w:ascii="Calibri" w:eastAsia="Calibri" w:hAnsi="Calibri" w:cs="Calibri"/>
        </w:rPr>
        <w:t xml:space="preserve">, </w:t>
      </w:r>
      <w:r w:rsidR="00A064B5" w:rsidRPr="79DC4574">
        <w:rPr>
          <w:rFonts w:ascii="Calibri" w:eastAsia="Calibri" w:hAnsi="Calibri" w:cs="Calibri"/>
        </w:rPr>
        <w:t>creates safer communities</w:t>
      </w:r>
      <w:r w:rsidR="00CC72C5" w:rsidRPr="79DC4574">
        <w:rPr>
          <w:rFonts w:ascii="Calibri" w:eastAsia="Calibri" w:hAnsi="Calibri" w:cs="Calibri"/>
        </w:rPr>
        <w:t>,</w:t>
      </w:r>
      <w:r w:rsidR="00A064B5" w:rsidRPr="79DC4574">
        <w:rPr>
          <w:rFonts w:ascii="Calibri" w:eastAsia="Calibri" w:hAnsi="Calibri" w:cs="Calibri"/>
        </w:rPr>
        <w:t xml:space="preserve"> and reduces</w:t>
      </w:r>
      <w:r w:rsidR="002F12CF" w:rsidRPr="79DC4574">
        <w:rPr>
          <w:rFonts w:ascii="Calibri" w:eastAsia="Calibri" w:hAnsi="Calibri" w:cs="Calibri"/>
        </w:rPr>
        <w:t xml:space="preserve"> the strain on criminal justice resources</w:t>
      </w:r>
      <w:r w:rsidR="002D5BA2" w:rsidRPr="79DC4574">
        <w:rPr>
          <w:rFonts w:ascii="Calibri" w:eastAsia="Calibri" w:hAnsi="Calibri" w:cs="Calibri"/>
        </w:rPr>
        <w:t xml:space="preserve"> </w:t>
      </w:r>
      <w:r w:rsidR="00B9310F">
        <w:fldChar w:fldCharType="begin"/>
      </w:r>
      <w:r w:rsidR="00B9310F">
        <w:instrText xml:space="preserve"> ADDIN ZOTERO_ITEM CSL_CITATION {"citationID":"LUtzsUPe","properties":{"formattedCitation":"(Best et al., 2017)","plainCitation":"(Best et al., 2017)","noteIndex":0},"citationItems":[{"id":7624,"uris":["http://zotero.org/users/9607431/items/H4Y5DRLT"],"itemData":{"id":7624,"type":"article-journal","container-title":"Alcoholism Treatment Quarterly","DOI":"10.1080/07347324.2016.1256718","ISSN":"0734-7324, 1544-4538","issue":"1","journalAbbreviation":"Alcoholism Treatment Quarterly","language":"en","page":"2-15","source":"DOI.org (Crossref)","title":"Recovery Networks and Community Connections: Identifying Connection Needs and Community Linkage Opportunities in Early Recovery Populations","title-short":"Recovery Networks and Community Connections","volume":"35","author":[{"family":"Best","given":"David"},{"family":"Irving","given":"Jamie"},{"family":"Collinson","given":"Beth"},{"family":"Andersson","given":"Catrin"},{"family":"Edwards","given":"Michael"}],"issued":{"date-parts":[["2017",1,2]]}}}],"schema":"https://github.com/citation-style-language/schema/raw/master/csl-citation.json"} </w:instrText>
      </w:r>
      <w:r w:rsidR="00B9310F">
        <w:fldChar w:fldCharType="separate"/>
      </w:r>
      <w:r w:rsidR="002D5BA2" w:rsidRPr="79DC4574">
        <w:rPr>
          <w:rFonts w:ascii="Calibri" w:eastAsia="Calibri" w:hAnsi="Calibri" w:cs="Calibri"/>
          <w:noProof/>
        </w:rPr>
        <w:t>(Best et al., 2017)</w:t>
      </w:r>
      <w:r w:rsidR="00B9310F">
        <w:fldChar w:fldCharType="end"/>
      </w:r>
      <w:r w:rsidR="002F12CF" w:rsidRPr="79DC4574">
        <w:rPr>
          <w:rFonts w:ascii="Calibri" w:eastAsia="Calibri" w:hAnsi="Calibri" w:cs="Calibri"/>
        </w:rPr>
        <w:t>.</w:t>
      </w:r>
      <w:r w:rsidR="009B3904" w:rsidRPr="79DC4574">
        <w:rPr>
          <w:rFonts w:ascii="Calibri" w:eastAsia="Calibri" w:hAnsi="Calibri" w:cs="Calibri"/>
        </w:rPr>
        <w:t xml:space="preserve"> </w:t>
      </w:r>
      <w:r w:rsidR="00AA0D58" w:rsidRPr="79DC4574">
        <w:rPr>
          <w:rFonts w:ascii="Calibri" w:eastAsia="Calibri" w:hAnsi="Calibri" w:cs="Calibri"/>
        </w:rPr>
        <w:t>With respect to the current study, a</w:t>
      </w:r>
      <w:r w:rsidR="009B3904" w:rsidRPr="79DC4574">
        <w:rPr>
          <w:rFonts w:ascii="Calibri" w:eastAsia="Calibri" w:hAnsi="Calibri" w:cs="Calibri"/>
        </w:rPr>
        <w:t xml:space="preserve">ssertive linkage plays a differentiating </w:t>
      </w:r>
      <w:r w:rsidR="00AA0D58" w:rsidRPr="79DC4574">
        <w:rPr>
          <w:rFonts w:ascii="Calibri" w:eastAsia="Calibri" w:hAnsi="Calibri" w:cs="Calibri"/>
        </w:rPr>
        <w:t xml:space="preserve">role </w:t>
      </w:r>
      <w:r w:rsidR="009B3904" w:rsidRPr="79DC4574">
        <w:rPr>
          <w:rFonts w:ascii="Calibri" w:eastAsia="Calibri" w:hAnsi="Calibri" w:cs="Calibri"/>
        </w:rPr>
        <w:t>between our IRS and SRS groups.</w:t>
      </w:r>
    </w:p>
    <w:p w14:paraId="1296A1A5" w14:textId="41281796" w:rsidR="004C2BE3" w:rsidRDefault="092D8FC7" w:rsidP="79DC4574">
      <w:pPr>
        <w:jc w:val="both"/>
        <w:rPr>
          <w:rFonts w:ascii="Calibri" w:eastAsia="Calibri" w:hAnsi="Calibri" w:cs="Calibri"/>
        </w:rPr>
      </w:pPr>
      <w:r w:rsidRPr="79DC4574">
        <w:rPr>
          <w:rFonts w:ascii="Calibri" w:eastAsia="Calibri" w:hAnsi="Calibri" w:cs="Calibri"/>
        </w:rPr>
        <w:t>The field of addiction treatment has advanced significantly with the development of evidence-based and “just-in-time” interventions</w:t>
      </w:r>
      <w:r w:rsidR="002F12CF" w:rsidRPr="79DC4574">
        <w:rPr>
          <w:rFonts w:ascii="Calibri" w:eastAsia="Calibri" w:hAnsi="Calibri" w:cs="Calibri"/>
        </w:rPr>
        <w:t xml:space="preserve"> </w:t>
      </w:r>
      <w:r w:rsidR="002F12CF">
        <w:fldChar w:fldCharType="begin"/>
      </w:r>
      <w:r w:rsidR="002F12CF">
        <w:instrText xml:space="preserve"> ADDIN ZOTERO_ITEM CSL_CITATION {"citationID":"bkA5kjo7","properties":{"formattedCitation":"(Kornfield et al., 2018; Naughton et al., 2021)","plainCitation":"(Kornfield et al., 2018; Naughton et al., 2021)","noteIndex":0},"citationItems":[{"id":1856,"uris":["http://zotero.org/users/9607431/items/BKWLDUF9"],"itemData":{"id":1856,"type":"article-journal","abstract":"Background: Online discussion forums allow those in addiction recovery to seek help through text-based messages, including when facing triggers to drink or use drugs. Trained staff (or \"moderators\") may participate within these forums to offer guidance and support when participants are struggling but must expend considerable effort to continually review new content. Demands on moderators limit the scalability of evidence-based digital health interventions.\nObjective: Automated identification of recovery problems could allow moderators to engage in more timely and efficient ways with participants who are struggling. This paper aimed to investigate whether computational linguistics and supervised machine learning can be applied to successfully flag, in real time, those discussion forum messages that moderators find most concerning.\nMethods: Training data came from a trial of a mobile phone-based health intervention for individuals in recovery from alcohol use disorder, with human coders labeling discussion forum messages according to whether or not authors mentioned problems in their recovery process. Linguistic features of these messages were extracted via several computational techniques: (1) a Bag-of-Words approach, (2) the dictionary based Linguistic Inquiry and Word Count program, and (3) a hybrid approach combining the most important features from both Bag-of-Words and Linguistic Inquiry and Word Count. These features were applied within binary classifiers leveraging several methods of supervised machine learning: support vector machines, decision trees, and boosted decision trees. Classifiers were evaluated in data from a later deployment of the recovery support intervention.\nResults: To distinguish recovery problem disclosures, the Bag-of-Words approach relied on domain-specific language, including words explicitly linked to substance use and mental health (\"drink,\" \"relapse,\" \"depression,\" and so on), whereas the Linguistic Inquiry and Word Count approach relied on language characteristics such as tone, affect, insight, and presence of quantifiers and time references, as well as pronouns. A boosted decision tree classifier, utilizing features from both Bag-of-Words and Linguistic Inquiry and Word Count performed best in identifying problems disclosed within the discussion forum, achieving 88% sensitivity and 82% specificity in a separate cohort of patients in recovery.\nConclusions: Differences in language use can distinguish messages disclosing recovery problems from other message types. Incorporating machine learning models based on language use allows real-time flagging of concerning content such that trained staff may engage more efficiently and focus their attention on time-sensitive issues.","archive_location":"WOS:000436204000001","container-title":"JOURNAL OF MEDICAL INTERNET RESEARCH","DOI":"10.2196/10136","ISSN":"1438-8871","issue":"6","language":"English","title":"Detecting Recovery Problems Just in Time: Application of Automated Linguistic Analysis and Supervised Machine Learning to an Online Substance Abuse Forum","volume":"20","author":[{"family":"Kornfield","given":"R"},{"family":"Sarma","given":"PK"},{"family":"Shah","given":"DV"},{"family":"McTavish","given":"F"},{"family":"Landucci","given":"G"},{"family":"Pe-Romashko","given":"K"},{"family":"Gustafson","given":"DH"}],"issued":{"date-parts":[["2018",6]]}}},{"id":7602,"uris":["http://zotero.org/users/9607431/items/TQTPNB7B"],"itemData":{"id":7602,"type":"article-journal","abstract":"Introduction\n              A lapse (any smoking) early in a smoking cessation attempt is strongly associated with reduced success. A substantial proportion of lapses are due to urges to smoke triggered by situational cues. Currently, no available interventions proactively respond to such cues in real time. Quit Sense is a theory-guided just-in-time adaptive intervention smartphone app that uses a learning tool and smartphone sensing to provide in-the-moment tailored support to help smokers manage cue-induced urges to smoke. The primary aim of this randomised controlled trial (RCT) is to assess the feasibility of delivering a definitive online efficacy trial of Quit Sense.\n            \n            \n              Methods and analyses\n              A two-arm parallel-group RCT allocating smokers willing to make a quit attempt, recruited via online adverts, to usual care (referral to the NHS SmokeFree website) or usual care plus Quit Sense. Randomisation will be stratified by smoking rate (&lt;16 vs ≥16 cigarettes/day) and socioeconomic status (low vs high). Recruitment, enrolment, baseline data collection, allocation and intervention delivery will be automated through the study website. Outcomes will be collected at 6 weeks and 6 months follow-up via the study website or telephone, and during app usage. The study aims to recruit 200 smokers to estimate key feasibility outcomes, the preliminary impact of Quit Sense and potential cost-effectiveness, in addition to gaining insights on user views of the app through qualitative interviews.\n            \n            \n              Ethics and dissemination\n              Ethics approval has been granted by the Wales NHS Research Ethics Committee 7 (19/WA/0361). The findings will be disseminated to the public, the funders, relevant practice and policy representatives and other researchers.\n            \n            \n              Trial registration number\n              \n                ISRCTN12326962\n                .","container-title":"BMJ Open","DOI":"10.1136/bmjopen-2020-048204","ISSN":"2044-6055, 2044-6055","issue":"4","journalAbbreviation":"BMJ Open","language":"en","page":"e048204","source":"DOI.org (Crossref)","title":"Randomised controlled trial of a just-in-time adaptive intervention (JITAI) smoking cessation smartphone app: the Quit Sense feasibility trial protocol","title-short":"Randomised controlled trial of a just-in-time adaptive intervention (JITAI) smoking cessation smartphone app","volume":"11","author":[{"family":"Naughton","given":"Felix"},{"family":"Brown","given":"Chloë"},{"family":"High","given":"Juliet"},{"family":"Notley","given":"Caitlin"},{"family":"Mascolo","given":"Cecilia"},{"family":"Coleman","given":"Tim"},{"family":"Barton","given":"Garry"},{"family":"Shepstone","given":"Lee"},{"family":"Sutton","given":"Stephen"},{"family":"Prevost","given":"A Toby"},{"family":"Crane","given":"David"},{"family":"Greaves","given":"Felix"},{"family":"Hope","given":"Aimie"}],"issued":{"date-parts":[["2021",4]]}}}],"schema":"https://github.com/citation-style-language/schema/raw/master/csl-citation.json"} </w:instrText>
      </w:r>
      <w:r w:rsidR="002F12CF">
        <w:fldChar w:fldCharType="separate"/>
      </w:r>
      <w:r w:rsidR="002D5BA2" w:rsidRPr="79DC4574">
        <w:rPr>
          <w:rFonts w:ascii="Calibri" w:eastAsia="Calibri" w:hAnsi="Calibri" w:cs="Calibri"/>
          <w:noProof/>
        </w:rPr>
        <w:t>(Kornfield et al., 2018; Naughton et al., 2021)</w:t>
      </w:r>
      <w:r w:rsidR="002F12CF">
        <w:fldChar w:fldCharType="end"/>
      </w:r>
      <w:r w:rsidR="002F12CF" w:rsidRPr="79DC4574">
        <w:rPr>
          <w:rFonts w:ascii="Calibri" w:eastAsia="Calibri" w:hAnsi="Calibri" w:cs="Calibri"/>
        </w:rPr>
        <w:t xml:space="preserve">, but for those with more severe substance use, identifying the intensity of needed treatment </w:t>
      </w:r>
      <w:r w:rsidR="00B04B4E" w:rsidRPr="79DC4574">
        <w:rPr>
          <w:rFonts w:ascii="Calibri" w:eastAsia="Calibri" w:hAnsi="Calibri" w:cs="Calibri"/>
        </w:rPr>
        <w:t xml:space="preserve">and post-treatment recovery support services </w:t>
      </w:r>
      <w:r w:rsidR="002F12CF" w:rsidRPr="79DC4574">
        <w:rPr>
          <w:rFonts w:ascii="Calibri" w:eastAsia="Calibri" w:hAnsi="Calibri" w:cs="Calibri"/>
        </w:rPr>
        <w:t xml:space="preserve">is especially </w:t>
      </w:r>
      <w:r w:rsidR="0088284B" w:rsidRPr="79DC4574">
        <w:rPr>
          <w:rFonts w:ascii="Calibri" w:eastAsia="Calibri" w:hAnsi="Calibri" w:cs="Calibri"/>
        </w:rPr>
        <w:t>important</w:t>
      </w:r>
      <w:r w:rsidR="002F12CF" w:rsidRPr="79DC4574">
        <w:rPr>
          <w:rFonts w:ascii="Calibri" w:eastAsia="Calibri" w:hAnsi="Calibri" w:cs="Calibri"/>
        </w:rPr>
        <w:t xml:space="preserve">. </w:t>
      </w:r>
      <w:r w:rsidR="00C95E5F" w:rsidRPr="79DC4574">
        <w:rPr>
          <w:rFonts w:ascii="Calibri" w:eastAsia="Calibri" w:hAnsi="Calibri" w:cs="Calibri"/>
        </w:rPr>
        <w:t xml:space="preserve">The intensity of interventions for someone at high risk of a substance use disorder could largely determine whether they achieve a successful recovery outcome. Those with a more severe substance use </w:t>
      </w:r>
      <w:r w:rsidR="00C95E5F" w:rsidRPr="79DC4574">
        <w:rPr>
          <w:rFonts w:ascii="Calibri" w:eastAsia="Calibri" w:hAnsi="Calibri" w:cs="Calibri"/>
        </w:rPr>
        <w:lastRenderedPageBreak/>
        <w:t xml:space="preserve">disorder proportionally require more intensive and prolonged treatment and recovery support services to overcome their addiction </w:t>
      </w:r>
      <w:r w:rsidR="002F12CF">
        <w:fldChar w:fldCharType="begin"/>
      </w:r>
      <w:r w:rsidR="002F12CF">
        <w:instrText xml:space="preserve"> ADDIN ZOTERO_ITEM CSL_CITATION {"citationID":"CU1TWX26","properties":{"formattedCitation":"(De Leon et al., 2008; W. White, 2008)","plainCitation":"(De Leon et al., 2008; W. White, 2008)","noteIndex":0},"citationItems":[{"id":7627,"uris":["http://zotero.org/users/9607431/items/2EDG22RL"],"itemData":{"id":7627,"type":"article-journal","container-title":"Journal of Addictive Diseases","DOI":"10.1080/10550880802122703","ISSN":"1055-0887, 1545-0848","issue":"3","journalAbbreviation":"Journal of Addictive Diseases","language":"en","page":"99-113","source":"DOI.org (Crossref)","title":"Client Matching: A Severity-Treatment Intensity Paradigm","title-short":"Client Matching","volume":"27","author":[{"family":"De Leon","given":"George"},{"family":"Melnick","given":"Gerald"},{"family":"Cleland","given":"Charles M."}],"issued":{"date-parts":[["2008",6,12]]}}},{"id":11984,"uris":["http://zotero.org/users/9607431/items/KHSQRTRA"],"itemData":{"id":11984,"type":"article-journal","note":"publisher: Chicago: Great Lakes Addiction Technology Transfer Center, Northeast …","title":"Recovery management and recovery-oriented systems of care","author":[{"family":"White","given":"W"}],"issued":{"date-parts":[["2008"]]}}}],"schema":"https://github.com/citation-style-language/schema/raw/master/csl-citation.json"} </w:instrText>
      </w:r>
      <w:r w:rsidR="002F12CF">
        <w:fldChar w:fldCharType="separate"/>
      </w:r>
      <w:r w:rsidR="002D5BA2" w:rsidRPr="79DC4574">
        <w:rPr>
          <w:rFonts w:ascii="Calibri" w:eastAsia="Calibri" w:hAnsi="Calibri" w:cs="Calibri"/>
          <w:noProof/>
        </w:rPr>
        <w:t>(De Leon et al., 2008; White, 2008)</w:t>
      </w:r>
      <w:r w:rsidR="002F12CF">
        <w:fldChar w:fldCharType="end"/>
      </w:r>
      <w:r w:rsidR="002D5BA2" w:rsidRPr="79DC4574">
        <w:rPr>
          <w:rFonts w:ascii="Calibri" w:eastAsia="Calibri" w:hAnsi="Calibri" w:cs="Calibri"/>
        </w:rPr>
        <w:t xml:space="preserve">. </w:t>
      </w:r>
      <w:r w:rsidR="002F12CF" w:rsidRPr="79DC4574">
        <w:rPr>
          <w:rFonts w:ascii="Calibri" w:eastAsia="Calibri" w:hAnsi="Calibri" w:cs="Calibri"/>
        </w:rPr>
        <w:t xml:space="preserve">The current paper builds on recent work on recovery capital research using </w:t>
      </w:r>
      <w:r w:rsidR="002450A2" w:rsidRPr="79DC4574">
        <w:rPr>
          <w:rFonts w:ascii="Calibri" w:eastAsia="Calibri" w:hAnsi="Calibri" w:cs="Calibri"/>
        </w:rPr>
        <w:t>administrative</w:t>
      </w:r>
      <w:r w:rsidR="002F12CF" w:rsidRPr="79DC4574">
        <w:rPr>
          <w:rFonts w:ascii="Calibri" w:eastAsia="Calibri" w:hAnsi="Calibri" w:cs="Calibri"/>
        </w:rPr>
        <w:t xml:space="preserve"> data collected in recovery residences</w:t>
      </w:r>
      <w:r w:rsidR="64C440AE" w:rsidRPr="79DC4574">
        <w:rPr>
          <w:rFonts w:ascii="Calibri" w:eastAsia="Calibri" w:hAnsi="Calibri" w:cs="Calibri"/>
        </w:rPr>
        <w:t>. This study</w:t>
      </w:r>
      <w:r w:rsidR="00E26873" w:rsidRPr="79DC4574">
        <w:rPr>
          <w:rFonts w:ascii="Calibri" w:eastAsia="Calibri" w:hAnsi="Calibri" w:cs="Calibri"/>
        </w:rPr>
        <w:t xml:space="preserve"> examine</w:t>
      </w:r>
      <w:r w:rsidR="4C83F5BA" w:rsidRPr="79DC4574">
        <w:rPr>
          <w:rFonts w:ascii="Calibri" w:eastAsia="Calibri" w:hAnsi="Calibri" w:cs="Calibri"/>
        </w:rPr>
        <w:t>s</w:t>
      </w:r>
      <w:r w:rsidR="00E26873" w:rsidRPr="79DC4574">
        <w:rPr>
          <w:rFonts w:ascii="Calibri" w:eastAsia="Calibri" w:hAnsi="Calibri" w:cs="Calibri"/>
        </w:rPr>
        <w:t xml:space="preserve"> outcomes using the Recovery</w:t>
      </w:r>
      <w:r w:rsidR="009B3904" w:rsidRPr="79DC4574">
        <w:rPr>
          <w:rFonts w:ascii="Calibri" w:eastAsia="Calibri" w:hAnsi="Calibri" w:cs="Calibri"/>
        </w:rPr>
        <w:t xml:space="preserve"> </w:t>
      </w:r>
      <w:r w:rsidR="00E26873" w:rsidRPr="79DC4574">
        <w:rPr>
          <w:rFonts w:ascii="Calibri" w:eastAsia="Calibri" w:hAnsi="Calibri" w:cs="Calibri"/>
        </w:rPr>
        <w:t xml:space="preserve">Capital (REC-CAP) </w:t>
      </w:r>
      <w:r w:rsidR="002D5BA2" w:rsidRPr="79DC4574">
        <w:rPr>
          <w:rFonts w:ascii="Calibri" w:eastAsia="Calibri" w:hAnsi="Calibri" w:cs="Calibri"/>
        </w:rPr>
        <w:t>A</w:t>
      </w:r>
      <w:r w:rsidR="00E26873" w:rsidRPr="79DC4574">
        <w:rPr>
          <w:rFonts w:ascii="Calibri" w:eastAsia="Calibri" w:hAnsi="Calibri" w:cs="Calibri"/>
        </w:rPr>
        <w:t xml:space="preserve">ssessment </w:t>
      </w:r>
      <w:r w:rsidR="002D5BA2" w:rsidRPr="79DC4574">
        <w:rPr>
          <w:rFonts w:ascii="Calibri" w:eastAsia="Calibri" w:hAnsi="Calibri" w:cs="Calibri"/>
        </w:rPr>
        <w:t>T</w:t>
      </w:r>
      <w:r w:rsidR="00E26873" w:rsidRPr="79DC4574">
        <w:rPr>
          <w:rFonts w:ascii="Calibri" w:eastAsia="Calibri" w:hAnsi="Calibri" w:cs="Calibri"/>
        </w:rPr>
        <w:t xml:space="preserve">ool </w:t>
      </w:r>
      <w:r w:rsidR="002F12CF">
        <w:fldChar w:fldCharType="begin"/>
      </w:r>
      <w:r w:rsidR="002F12CF">
        <w:instrText xml:space="preserve"> ADDIN ZOTERO_ITEM CSL_CITATION {"citationID":"EteigvWG","properties":{"formattedCitation":"(Best et al., 2023; H\\uc0\\u228{}rd et al., 2022)","plainCitation":"(Best et al., 2023; Härd et al., 2022)","noteIndex":0},"citationItems":[{"id":7639,"uris":["http://zotero.org/users/9607431/items/GA99J6XA"],"itemData":{"id":7639,"type":"article-journal","container-title":"Alcoholism Treatment Quarterly","DOI":"10.1080/07347324.2023.2182246","ISSN":"0734-7324, 1544-4538","journalAbbreviation":"Alcoholism Treatment Quarterly","language":"en","page":"1-13","source":"DOI.org (Crossref)","title":"Using Recovery Capital to Predict Retention and Change in Recovery Residences in Virginia, USA","author":[{"family":"Best","given":"David"},{"family":"Sondhi","given":"Arun"},{"family":"Best","given":"Jessica"},{"family":"Lehman","given":"John"},{"family":"Grimes","given":"Anthony"},{"family":"Conner","given":"Matthew"},{"family":"DeTriquet","given":"Robert"}],"issued":{"date-parts":[["2023",2,27]]}}},{"id":12027,"uris":["http://zotero.org/users/9607431/items/AKLTKP9I"],"itemData":{"id":12027,"type":"article-journal","container-title":"Substance Abuse Treatment, Prevention, and Policy","ISSN":"1747-597X","issue":"1","journalAbbreviation":"Substance Abuse Treatment, Prevention, and Policy","note":"publisher: Springer","page":"58","title":"The growth of recovery capital in clients of recovery residences in Florida, USA: a quantitative pilot study of changes in REC-CAP profile scores","volume":"17","author":[{"family":"Härd","given":"Sofia"},{"family":"Best","given":"David"},{"family":"Sondhi","given":"Arun"},{"family":"Lehman","given":"John"},{"family":"Riccardi","given":"Richard"}],"issued":{"date-parts":[["2022"]]}}}],"schema":"https://github.com/citation-style-language/schema/raw/master/csl-citation.json"} </w:instrText>
      </w:r>
      <w:r w:rsidR="002F12CF">
        <w:fldChar w:fldCharType="separate"/>
      </w:r>
      <w:r w:rsidR="007D2370" w:rsidRPr="79DC4574">
        <w:rPr>
          <w:rFonts w:ascii="Calibri" w:eastAsia="Calibri" w:hAnsi="Calibri" w:cs="Calibri"/>
          <w:color w:val="000000" w:themeColor="text2"/>
        </w:rPr>
        <w:t>(Best et al., 2023; Härd et al., 2022)</w:t>
      </w:r>
      <w:r w:rsidR="002F12CF">
        <w:fldChar w:fldCharType="end"/>
      </w:r>
      <w:r w:rsidR="0089EB15" w:rsidRPr="79DC4574">
        <w:rPr>
          <w:rFonts w:ascii="Calibri" w:eastAsia="Calibri" w:hAnsi="Calibri" w:cs="Calibri"/>
        </w:rPr>
        <w:t>. Previous findings with this tool show that retention in recovery housing associates with reduced barriers to recovery and growth in recovery strengths.</w:t>
      </w:r>
      <w:r w:rsidR="002F12CF" w:rsidRPr="79DC4574">
        <w:rPr>
          <w:rFonts w:ascii="Calibri" w:eastAsia="Calibri" w:hAnsi="Calibri" w:cs="Calibri"/>
        </w:rPr>
        <w:t xml:space="preserve"> Using data from residents entering recovery housing operated by members of the Virginia A</w:t>
      </w:r>
      <w:r w:rsidR="0088284B" w:rsidRPr="79DC4574">
        <w:rPr>
          <w:rFonts w:ascii="Calibri" w:eastAsia="Calibri" w:hAnsi="Calibri" w:cs="Calibri"/>
        </w:rPr>
        <w:t>ssociation of</w:t>
      </w:r>
      <w:r w:rsidR="002F12CF" w:rsidRPr="79DC4574">
        <w:rPr>
          <w:rFonts w:ascii="Calibri" w:eastAsia="Calibri" w:hAnsi="Calibri" w:cs="Calibri"/>
        </w:rPr>
        <w:t xml:space="preserve"> Recovery Residences (VARR), this study sought to examine differences between those entering residences who received </w:t>
      </w:r>
      <w:r w:rsidR="008A18BF" w:rsidRPr="79DC4574">
        <w:rPr>
          <w:rFonts w:ascii="Calibri" w:eastAsia="Calibri" w:hAnsi="Calibri" w:cs="Calibri"/>
          <w:lang w:val="en-GB"/>
        </w:rPr>
        <w:t>intensive recovery support (IRS)</w:t>
      </w:r>
      <w:r w:rsidR="002F12CF" w:rsidRPr="79DC4574">
        <w:rPr>
          <w:rFonts w:ascii="Calibri" w:eastAsia="Calibri" w:hAnsi="Calibri" w:cs="Calibri"/>
        </w:rPr>
        <w:t xml:space="preserve"> services</w:t>
      </w:r>
      <w:r w:rsidR="00AA0D58" w:rsidRPr="79DC4574">
        <w:rPr>
          <w:rFonts w:ascii="Calibri" w:eastAsia="Calibri" w:hAnsi="Calibri" w:cs="Calibri"/>
        </w:rPr>
        <w:t xml:space="preserve"> (</w:t>
      </w:r>
      <w:r w:rsidR="00B24264" w:rsidRPr="79DC4574">
        <w:rPr>
          <w:rFonts w:ascii="Calibri" w:eastAsia="Calibri" w:hAnsi="Calibri" w:cs="Calibri"/>
        </w:rPr>
        <w:t>involving assertive linkage to a range of community capital resources</w:t>
      </w:r>
      <w:r w:rsidR="00AA0D58" w:rsidRPr="79DC4574">
        <w:rPr>
          <w:rFonts w:ascii="Calibri" w:eastAsia="Calibri" w:hAnsi="Calibri" w:cs="Calibri"/>
        </w:rPr>
        <w:t>)</w:t>
      </w:r>
      <w:r w:rsidR="00B24264" w:rsidRPr="79DC4574">
        <w:rPr>
          <w:rFonts w:ascii="Calibri" w:eastAsia="Calibri" w:hAnsi="Calibri" w:cs="Calibri"/>
        </w:rPr>
        <w:t>,</w:t>
      </w:r>
      <w:r w:rsidR="002F12CF" w:rsidRPr="79DC4574">
        <w:rPr>
          <w:rFonts w:ascii="Calibri" w:eastAsia="Calibri" w:hAnsi="Calibri" w:cs="Calibri"/>
        </w:rPr>
        <w:t xml:space="preserve"> and those </w:t>
      </w:r>
      <w:r w:rsidR="005F341B" w:rsidRPr="79DC4574">
        <w:rPr>
          <w:rFonts w:ascii="Calibri" w:eastAsia="Calibri" w:hAnsi="Calibri" w:cs="Calibri"/>
        </w:rPr>
        <w:t>receiving</w:t>
      </w:r>
      <w:r w:rsidR="008A18BF" w:rsidRPr="79DC4574">
        <w:rPr>
          <w:rFonts w:ascii="Calibri" w:eastAsia="Calibri" w:hAnsi="Calibri" w:cs="Calibri"/>
        </w:rPr>
        <w:t xml:space="preserve"> standard recovery support services</w:t>
      </w:r>
      <w:r w:rsidR="00F7785D" w:rsidRPr="79DC4574">
        <w:rPr>
          <w:rFonts w:ascii="Calibri" w:eastAsia="Calibri" w:hAnsi="Calibri" w:cs="Calibri"/>
        </w:rPr>
        <w:t xml:space="preserve"> </w:t>
      </w:r>
      <w:r w:rsidR="008A18BF" w:rsidRPr="79DC4574">
        <w:rPr>
          <w:rFonts w:ascii="Calibri" w:eastAsia="Calibri" w:hAnsi="Calibri" w:cs="Calibri"/>
        </w:rPr>
        <w:t>(</w:t>
      </w:r>
      <w:r w:rsidR="00A10A44" w:rsidRPr="79DC4574">
        <w:rPr>
          <w:rFonts w:ascii="Calibri" w:eastAsia="Calibri" w:hAnsi="Calibri" w:cs="Calibri"/>
        </w:rPr>
        <w:t>SRS</w:t>
      </w:r>
      <w:r w:rsidR="008A18BF" w:rsidRPr="79DC4574">
        <w:rPr>
          <w:rFonts w:ascii="Calibri" w:eastAsia="Calibri" w:hAnsi="Calibri" w:cs="Calibri"/>
        </w:rPr>
        <w:t>)</w:t>
      </w:r>
      <w:r w:rsidR="00A10A44" w:rsidRPr="79DC4574">
        <w:rPr>
          <w:rFonts w:ascii="Calibri" w:eastAsia="Calibri" w:hAnsi="Calibri" w:cs="Calibri"/>
        </w:rPr>
        <w:t>.</w:t>
      </w:r>
      <w:r w:rsidR="002F12CF" w:rsidRPr="79DC4574">
        <w:rPr>
          <w:rFonts w:ascii="Calibri" w:eastAsia="Calibri" w:hAnsi="Calibri" w:cs="Calibri"/>
        </w:rPr>
        <w:t xml:space="preserve"> </w:t>
      </w:r>
      <w:r w:rsidR="00CC72C5" w:rsidRPr="79DC4574">
        <w:rPr>
          <w:rFonts w:ascii="Calibri" w:eastAsia="Calibri" w:hAnsi="Calibri" w:cs="Calibri"/>
          <w:lang w:val="en-GB"/>
        </w:rPr>
        <w:t>Using statistical techniques to balance residents who received IRS vs. SRS on demographic and other clinical characteristics,</w:t>
      </w:r>
      <w:r w:rsidR="002F12CF" w:rsidRPr="79DC4574">
        <w:rPr>
          <w:rFonts w:ascii="Calibri" w:eastAsia="Calibri" w:hAnsi="Calibri" w:cs="Calibri"/>
        </w:rPr>
        <w:t xml:space="preserve"> </w:t>
      </w:r>
      <w:r w:rsidR="4A5DE4CD" w:rsidRPr="79DC4574">
        <w:rPr>
          <w:rFonts w:ascii="Calibri" w:eastAsia="Calibri" w:hAnsi="Calibri" w:cs="Calibri"/>
        </w:rPr>
        <w:t xml:space="preserve">the analysis </w:t>
      </w:r>
      <w:r w:rsidR="004C2BE3" w:rsidRPr="79DC4574">
        <w:rPr>
          <w:rFonts w:ascii="Calibri" w:eastAsia="Calibri" w:hAnsi="Calibri" w:cs="Calibri"/>
        </w:rPr>
        <w:t>examined differences in engagement, length of stay, and change in recovery capital from the baseline assessment</w:t>
      </w:r>
      <w:r w:rsidR="00C95E5F" w:rsidRPr="79DC4574">
        <w:rPr>
          <w:rFonts w:ascii="Calibri" w:eastAsia="Calibri" w:hAnsi="Calibri" w:cs="Calibri"/>
        </w:rPr>
        <w:t xml:space="preserve">. </w:t>
      </w:r>
      <w:r w:rsidR="61BB5841" w:rsidRPr="79DC4574">
        <w:rPr>
          <w:rFonts w:ascii="Calibri" w:eastAsia="Calibri" w:hAnsi="Calibri" w:cs="Calibri"/>
        </w:rPr>
        <w:t xml:space="preserve">The </w:t>
      </w:r>
      <w:r w:rsidR="00C95E5F" w:rsidRPr="79DC4574">
        <w:rPr>
          <w:rFonts w:ascii="Calibri" w:eastAsia="Calibri" w:hAnsi="Calibri" w:cs="Calibri"/>
        </w:rPr>
        <w:t>analyses were based on</w:t>
      </w:r>
      <w:r w:rsidR="004C2BE3" w:rsidRPr="79DC4574">
        <w:rPr>
          <w:rFonts w:ascii="Calibri" w:eastAsia="Calibri" w:hAnsi="Calibri" w:cs="Calibri"/>
        </w:rPr>
        <w:t xml:space="preserve"> the following hypotheses:</w:t>
      </w:r>
    </w:p>
    <w:p w14:paraId="37C40564" w14:textId="2535DC9E" w:rsidR="004C2BE3" w:rsidRDefault="004C2BE3" w:rsidP="79DC4574">
      <w:pPr>
        <w:ind w:left="720" w:firstLine="0"/>
        <w:jc w:val="both"/>
        <w:rPr>
          <w:rFonts w:ascii="Calibri" w:eastAsia="Calibri" w:hAnsi="Calibri" w:cs="Calibri"/>
        </w:rPr>
      </w:pPr>
      <w:r w:rsidRPr="79DC4574">
        <w:rPr>
          <w:rFonts w:ascii="Calibri" w:eastAsia="Calibri" w:hAnsi="Calibri" w:cs="Calibri"/>
        </w:rPr>
        <w:t xml:space="preserve">H1. Those in the IRS group will have lower disengagement rates after their initial assessment than those in the SRS </w:t>
      </w:r>
      <w:proofErr w:type="gramStart"/>
      <w:r w:rsidRPr="79DC4574">
        <w:rPr>
          <w:rFonts w:ascii="Calibri" w:eastAsia="Calibri" w:hAnsi="Calibri" w:cs="Calibri"/>
        </w:rPr>
        <w:t>group;</w:t>
      </w:r>
      <w:proofErr w:type="gramEnd"/>
    </w:p>
    <w:p w14:paraId="760FADFC" w14:textId="44984B82" w:rsidR="004C2BE3" w:rsidRDefault="004C2BE3" w:rsidP="79DC4574">
      <w:pPr>
        <w:jc w:val="both"/>
        <w:rPr>
          <w:rFonts w:ascii="Calibri" w:eastAsia="Calibri" w:hAnsi="Calibri" w:cs="Calibri"/>
        </w:rPr>
      </w:pPr>
      <w:r w:rsidRPr="79DC4574">
        <w:rPr>
          <w:rFonts w:ascii="Calibri" w:eastAsia="Calibri" w:hAnsi="Calibri" w:cs="Calibri"/>
        </w:rPr>
        <w:t xml:space="preserve">H2. Those in the IRS group will stay longer in the residence than those in the SRS </w:t>
      </w:r>
      <w:proofErr w:type="gramStart"/>
      <w:r w:rsidRPr="79DC4574">
        <w:rPr>
          <w:rFonts w:ascii="Calibri" w:eastAsia="Calibri" w:hAnsi="Calibri" w:cs="Calibri"/>
        </w:rPr>
        <w:t>group;</w:t>
      </w:r>
      <w:proofErr w:type="gramEnd"/>
    </w:p>
    <w:p w14:paraId="3DDF2EF0" w14:textId="5E972A89" w:rsidR="00C95E5F" w:rsidRDefault="004C2BE3" w:rsidP="79DC4574">
      <w:pPr>
        <w:ind w:left="720" w:firstLine="0"/>
        <w:jc w:val="both"/>
        <w:rPr>
          <w:rFonts w:ascii="Calibri" w:eastAsia="Calibri" w:hAnsi="Calibri" w:cs="Calibri"/>
        </w:rPr>
      </w:pPr>
      <w:r w:rsidRPr="79DC4574">
        <w:rPr>
          <w:rFonts w:ascii="Calibri" w:eastAsia="Calibri" w:hAnsi="Calibri" w:cs="Calibri"/>
        </w:rPr>
        <w:t>H3.  Those in the IRS group will gain more recovery capital over time than those in the SRS group.</w:t>
      </w:r>
    </w:p>
    <w:p w14:paraId="29F3055A" w14:textId="77777777" w:rsidR="00C95E5F" w:rsidRDefault="00C95E5F" w:rsidP="79DC4574">
      <w:pPr>
        <w:jc w:val="both"/>
        <w:rPr>
          <w:rFonts w:ascii="Calibri" w:eastAsia="Calibri" w:hAnsi="Calibri" w:cs="Calibri"/>
        </w:rPr>
      </w:pPr>
    </w:p>
    <w:p w14:paraId="5DB1713D" w14:textId="3E6C3D52" w:rsidR="00CC72C5" w:rsidRDefault="008A18BF" w:rsidP="79DC4574">
      <w:pPr>
        <w:jc w:val="both"/>
        <w:rPr>
          <w:rFonts w:ascii="Calibri" w:eastAsia="Calibri" w:hAnsi="Calibri" w:cs="Calibri"/>
          <w:b/>
          <w:bCs/>
        </w:rPr>
      </w:pPr>
      <w:r w:rsidRPr="79DC4574">
        <w:rPr>
          <w:rFonts w:ascii="Calibri" w:eastAsia="Calibri" w:hAnsi="Calibri" w:cs="Calibri"/>
        </w:rPr>
        <w:t>T</w:t>
      </w:r>
      <w:r w:rsidR="00F572C7" w:rsidRPr="79DC4574">
        <w:rPr>
          <w:rFonts w:ascii="Calibri" w:eastAsia="Calibri" w:hAnsi="Calibri" w:cs="Calibri"/>
        </w:rPr>
        <w:t xml:space="preserve">he findings </w:t>
      </w:r>
      <w:r w:rsidR="000638AE" w:rsidRPr="79DC4574">
        <w:rPr>
          <w:rFonts w:ascii="Calibri" w:eastAsia="Calibri" w:hAnsi="Calibri" w:cs="Calibri"/>
        </w:rPr>
        <w:t>from</w:t>
      </w:r>
      <w:r w:rsidR="00F572C7" w:rsidRPr="79DC4574">
        <w:rPr>
          <w:rFonts w:ascii="Calibri" w:eastAsia="Calibri" w:hAnsi="Calibri" w:cs="Calibri"/>
        </w:rPr>
        <w:t xml:space="preserve"> this study can highlight the added value of </w:t>
      </w:r>
      <w:r w:rsidR="00DC76DF" w:rsidRPr="79DC4574">
        <w:rPr>
          <w:rFonts w:ascii="Calibri" w:eastAsia="Calibri" w:hAnsi="Calibri" w:cs="Calibri"/>
        </w:rPr>
        <w:t xml:space="preserve">providing residents </w:t>
      </w:r>
      <w:r w:rsidR="00F572C7" w:rsidRPr="79DC4574">
        <w:rPr>
          <w:rFonts w:ascii="Calibri" w:eastAsia="Calibri" w:hAnsi="Calibri" w:cs="Calibri"/>
        </w:rPr>
        <w:t xml:space="preserve">intensive </w:t>
      </w:r>
      <w:r w:rsidR="00DC76DF" w:rsidRPr="79DC4574">
        <w:rPr>
          <w:rFonts w:ascii="Calibri" w:eastAsia="Calibri" w:hAnsi="Calibri" w:cs="Calibri"/>
        </w:rPr>
        <w:t>recovery support</w:t>
      </w:r>
      <w:r w:rsidR="001F42EF" w:rsidRPr="79DC4574">
        <w:rPr>
          <w:rFonts w:ascii="Calibri" w:eastAsia="Calibri" w:hAnsi="Calibri" w:cs="Calibri"/>
        </w:rPr>
        <w:t xml:space="preserve"> early in their stays</w:t>
      </w:r>
      <w:r w:rsidR="00DC76DF" w:rsidRPr="79DC4574">
        <w:rPr>
          <w:rFonts w:ascii="Calibri" w:eastAsia="Calibri" w:hAnsi="Calibri" w:cs="Calibri"/>
        </w:rPr>
        <w:t xml:space="preserve">, particularly among </w:t>
      </w:r>
      <w:r w:rsidR="6DF6FCFF" w:rsidRPr="79DC4574">
        <w:rPr>
          <w:rFonts w:ascii="Calibri" w:eastAsia="Calibri" w:hAnsi="Calibri" w:cs="Calibri"/>
        </w:rPr>
        <w:t xml:space="preserve">individuals at </w:t>
      </w:r>
      <w:r w:rsidR="00F572C7" w:rsidRPr="79DC4574">
        <w:rPr>
          <w:rFonts w:ascii="Calibri" w:eastAsia="Calibri" w:hAnsi="Calibri" w:cs="Calibri"/>
        </w:rPr>
        <w:t>high-risk</w:t>
      </w:r>
      <w:r w:rsidR="001F42EF" w:rsidRPr="79DC4574">
        <w:rPr>
          <w:rFonts w:ascii="Calibri" w:eastAsia="Calibri" w:hAnsi="Calibri" w:cs="Calibri"/>
        </w:rPr>
        <w:t xml:space="preserve"> </w:t>
      </w:r>
      <w:r w:rsidR="5A5E5811" w:rsidRPr="79DC4574">
        <w:rPr>
          <w:rFonts w:ascii="Calibri" w:eastAsia="Calibri" w:hAnsi="Calibri" w:cs="Calibri"/>
        </w:rPr>
        <w:t xml:space="preserve">or </w:t>
      </w:r>
      <w:r w:rsidR="5A5E5811" w:rsidRPr="79DC4574">
        <w:rPr>
          <w:rFonts w:ascii="Calibri" w:eastAsia="Calibri" w:hAnsi="Calibri" w:cs="Calibri"/>
        </w:rPr>
        <w:lastRenderedPageBreak/>
        <w:t xml:space="preserve">those who are </w:t>
      </w:r>
      <w:r w:rsidR="001F42EF" w:rsidRPr="79DC4574">
        <w:rPr>
          <w:rFonts w:ascii="Calibri" w:eastAsia="Calibri" w:hAnsi="Calibri" w:cs="Calibri"/>
        </w:rPr>
        <w:t>otherwise</w:t>
      </w:r>
      <w:r w:rsidR="00F572C7" w:rsidRPr="79DC4574">
        <w:rPr>
          <w:rFonts w:ascii="Calibri" w:eastAsia="Calibri" w:hAnsi="Calibri" w:cs="Calibri"/>
        </w:rPr>
        <w:t xml:space="preserve"> </w:t>
      </w:r>
      <w:r w:rsidR="00DC76DF" w:rsidRPr="79DC4574">
        <w:rPr>
          <w:rFonts w:ascii="Calibri" w:eastAsia="Calibri" w:hAnsi="Calibri" w:cs="Calibri"/>
        </w:rPr>
        <w:t>underserved</w:t>
      </w:r>
      <w:r w:rsidR="00F572C7" w:rsidRPr="79DC4574">
        <w:rPr>
          <w:rFonts w:ascii="Calibri" w:eastAsia="Calibri" w:hAnsi="Calibri" w:cs="Calibri"/>
        </w:rPr>
        <w:t xml:space="preserve">. By comparing these two </w:t>
      </w:r>
      <w:r w:rsidR="008B2D38" w:rsidRPr="79DC4574">
        <w:rPr>
          <w:rFonts w:ascii="Calibri" w:eastAsia="Calibri" w:hAnsi="Calibri" w:cs="Calibri"/>
        </w:rPr>
        <w:t xml:space="preserve">recovery residence </w:t>
      </w:r>
      <w:r w:rsidR="00F572C7" w:rsidRPr="79DC4574">
        <w:rPr>
          <w:rFonts w:ascii="Calibri" w:eastAsia="Calibri" w:hAnsi="Calibri" w:cs="Calibri"/>
        </w:rPr>
        <w:t xml:space="preserve">groups, this study can also </w:t>
      </w:r>
      <w:r w:rsidR="000638AE" w:rsidRPr="79DC4574">
        <w:rPr>
          <w:rFonts w:ascii="Calibri" w:eastAsia="Calibri" w:hAnsi="Calibri" w:cs="Calibri"/>
        </w:rPr>
        <w:t>provide preliminary support for</w:t>
      </w:r>
      <w:r w:rsidR="00F572C7" w:rsidRPr="79DC4574">
        <w:rPr>
          <w:rFonts w:ascii="Calibri" w:eastAsia="Calibri" w:hAnsi="Calibri" w:cs="Calibri"/>
        </w:rPr>
        <w:t xml:space="preserve"> assertive linkage</w:t>
      </w:r>
      <w:r w:rsidR="000638AE" w:rsidRPr="79DC4574">
        <w:rPr>
          <w:rFonts w:ascii="Calibri" w:eastAsia="Calibri" w:hAnsi="Calibri" w:cs="Calibri"/>
        </w:rPr>
        <w:t xml:space="preserve"> and </w:t>
      </w:r>
      <w:r w:rsidR="00AD18AF" w:rsidRPr="79DC4574">
        <w:rPr>
          <w:rFonts w:ascii="Calibri" w:eastAsia="Calibri" w:hAnsi="Calibri" w:cs="Calibri"/>
        </w:rPr>
        <w:t>resident</w:t>
      </w:r>
      <w:r w:rsidR="00F572C7" w:rsidRPr="79DC4574">
        <w:rPr>
          <w:rFonts w:ascii="Calibri" w:eastAsia="Calibri" w:hAnsi="Calibri" w:cs="Calibri"/>
        </w:rPr>
        <w:t xml:space="preserve"> matching</w:t>
      </w:r>
      <w:r w:rsidR="000638AE" w:rsidRPr="79DC4574">
        <w:rPr>
          <w:rFonts w:ascii="Calibri" w:eastAsia="Calibri" w:hAnsi="Calibri" w:cs="Calibri"/>
        </w:rPr>
        <w:t xml:space="preserve"> interventions delivered in recovery </w:t>
      </w:r>
      <w:r w:rsidR="001F42EF" w:rsidRPr="79DC4574">
        <w:rPr>
          <w:rFonts w:ascii="Calibri" w:eastAsia="Calibri" w:hAnsi="Calibri" w:cs="Calibri"/>
        </w:rPr>
        <w:t>residence</w:t>
      </w:r>
      <w:r w:rsidR="000638AE" w:rsidRPr="79DC4574">
        <w:rPr>
          <w:rFonts w:ascii="Calibri" w:eastAsia="Calibri" w:hAnsi="Calibri" w:cs="Calibri"/>
        </w:rPr>
        <w:t xml:space="preserve"> settings</w:t>
      </w:r>
      <w:r w:rsidR="00F572C7" w:rsidRPr="79DC4574">
        <w:rPr>
          <w:rFonts w:ascii="Calibri" w:eastAsia="Calibri" w:hAnsi="Calibri" w:cs="Calibri"/>
        </w:rPr>
        <w:t>.</w:t>
      </w:r>
    </w:p>
    <w:p w14:paraId="513FE65F" w14:textId="2C04DB8D" w:rsidR="004D6B86" w:rsidRPr="00687ECC" w:rsidRDefault="004F238D" w:rsidP="79DC4574">
      <w:pPr>
        <w:pStyle w:val="Heading1"/>
        <w:jc w:val="both"/>
        <w:rPr>
          <w:rFonts w:ascii="Calibri" w:eastAsia="Calibri" w:hAnsi="Calibri" w:cs="Calibri"/>
        </w:rPr>
      </w:pPr>
      <w:r w:rsidRPr="79DC4574">
        <w:rPr>
          <w:rFonts w:ascii="Calibri" w:eastAsia="Calibri" w:hAnsi="Calibri" w:cs="Calibri"/>
        </w:rPr>
        <w:t xml:space="preserve">2. </w:t>
      </w:r>
      <w:r w:rsidR="002F12CF" w:rsidRPr="79DC4574">
        <w:rPr>
          <w:rFonts w:ascii="Calibri" w:eastAsia="Calibri" w:hAnsi="Calibri" w:cs="Calibri"/>
        </w:rPr>
        <w:t>Methods</w:t>
      </w:r>
    </w:p>
    <w:p w14:paraId="70BB6762" w14:textId="1F5E35A2" w:rsidR="002F12CF" w:rsidRDefault="004F238D" w:rsidP="79DC4574">
      <w:pPr>
        <w:pStyle w:val="Heading2"/>
        <w:jc w:val="both"/>
        <w:rPr>
          <w:rFonts w:ascii="Calibri" w:eastAsia="Calibri" w:hAnsi="Calibri" w:cs="Calibri"/>
          <w:b w:val="0"/>
          <w:bCs w:val="0"/>
          <w:i/>
          <w:iCs/>
        </w:rPr>
      </w:pPr>
      <w:r w:rsidRPr="79DC4574">
        <w:rPr>
          <w:rFonts w:ascii="Calibri" w:eastAsia="Calibri" w:hAnsi="Calibri" w:cs="Calibri"/>
          <w:b w:val="0"/>
          <w:bCs w:val="0"/>
          <w:i/>
          <w:iCs/>
        </w:rPr>
        <w:t xml:space="preserve">2.1 </w:t>
      </w:r>
      <w:r w:rsidR="002F12CF" w:rsidRPr="79DC4574">
        <w:rPr>
          <w:rFonts w:ascii="Calibri" w:eastAsia="Calibri" w:hAnsi="Calibri" w:cs="Calibri"/>
          <w:b w:val="0"/>
          <w:bCs w:val="0"/>
          <w:i/>
          <w:iCs/>
        </w:rPr>
        <w:t>Setting and Participants</w:t>
      </w:r>
    </w:p>
    <w:p w14:paraId="0F2067E0" w14:textId="4820F8B1" w:rsidR="002F12CF" w:rsidRDefault="3E1AD5D0" w:rsidP="79DC4574">
      <w:pPr>
        <w:jc w:val="both"/>
        <w:rPr>
          <w:rFonts w:ascii="Calibri" w:eastAsia="Calibri" w:hAnsi="Calibri" w:cs="Calibri"/>
          <w:lang w:val="en-GB"/>
        </w:rPr>
      </w:pPr>
      <w:r w:rsidRPr="79DC4574">
        <w:rPr>
          <w:rFonts w:ascii="Calibri" w:eastAsia="Calibri" w:hAnsi="Calibri" w:cs="Calibri"/>
        </w:rPr>
        <w:t xml:space="preserve">This study </w:t>
      </w:r>
      <w:r w:rsidR="006A439C" w:rsidRPr="79DC4574">
        <w:rPr>
          <w:rFonts w:ascii="Calibri" w:eastAsia="Calibri" w:hAnsi="Calibri" w:cs="Calibri"/>
        </w:rPr>
        <w:t xml:space="preserve">included a </w:t>
      </w:r>
      <w:r w:rsidR="008B2D38" w:rsidRPr="79DC4574">
        <w:rPr>
          <w:rFonts w:ascii="Calibri" w:eastAsia="Calibri" w:hAnsi="Calibri" w:cs="Calibri"/>
        </w:rPr>
        <w:t xml:space="preserve">total of 101 </w:t>
      </w:r>
      <w:r w:rsidR="002F12CF" w:rsidRPr="79DC4574">
        <w:rPr>
          <w:rFonts w:ascii="Calibri" w:eastAsia="Calibri" w:hAnsi="Calibri" w:cs="Calibri"/>
        </w:rPr>
        <w:t xml:space="preserve">VARR residences </w:t>
      </w:r>
      <w:r w:rsidR="008B2D38" w:rsidRPr="79DC4574">
        <w:rPr>
          <w:rFonts w:ascii="Calibri" w:eastAsia="Calibri" w:hAnsi="Calibri" w:cs="Calibri"/>
        </w:rPr>
        <w:t>in the analysis. The</w:t>
      </w:r>
      <w:r w:rsidR="44816C34" w:rsidRPr="79DC4574">
        <w:rPr>
          <w:rFonts w:ascii="Calibri" w:eastAsia="Calibri" w:hAnsi="Calibri" w:cs="Calibri"/>
        </w:rPr>
        <w:t xml:space="preserve"> residences</w:t>
      </w:r>
      <w:r w:rsidR="008B2D38" w:rsidRPr="79DC4574">
        <w:rPr>
          <w:rFonts w:ascii="Calibri" w:eastAsia="Calibri" w:hAnsi="Calibri" w:cs="Calibri"/>
        </w:rPr>
        <w:t xml:space="preserve"> </w:t>
      </w:r>
      <w:r w:rsidR="006A439C" w:rsidRPr="79DC4574">
        <w:rPr>
          <w:rFonts w:ascii="Calibri" w:eastAsia="Calibri" w:hAnsi="Calibri" w:cs="Calibri"/>
        </w:rPr>
        <w:t xml:space="preserve">are </w:t>
      </w:r>
      <w:r w:rsidR="008B2D38" w:rsidRPr="79DC4574">
        <w:rPr>
          <w:rFonts w:ascii="Calibri" w:eastAsia="Calibri" w:hAnsi="Calibri" w:cs="Calibri"/>
        </w:rPr>
        <w:t xml:space="preserve">primarily </w:t>
      </w:r>
      <w:r w:rsidR="002F12CF" w:rsidRPr="79DC4574">
        <w:rPr>
          <w:rFonts w:ascii="Calibri" w:eastAsia="Calibri" w:hAnsi="Calibri" w:cs="Calibri"/>
        </w:rPr>
        <w:t>single-sex residences for males and females in recovery from alcohol or other substance use disorders</w:t>
      </w:r>
      <w:r w:rsidR="5A8985A4" w:rsidRPr="79DC4574">
        <w:rPr>
          <w:rFonts w:ascii="Calibri" w:eastAsia="Calibri" w:hAnsi="Calibri" w:cs="Calibri"/>
        </w:rPr>
        <w:t xml:space="preserve"> (one residence is gender neutral, specifically serving the LGBTQIA+ community)</w:t>
      </w:r>
      <w:r w:rsidR="002F12CF" w:rsidRPr="79DC4574">
        <w:rPr>
          <w:rFonts w:ascii="Calibri" w:eastAsia="Calibri" w:hAnsi="Calibri" w:cs="Calibri"/>
        </w:rPr>
        <w:t>. The</w:t>
      </w:r>
      <w:r w:rsidR="798F7725" w:rsidRPr="79DC4574">
        <w:rPr>
          <w:rFonts w:ascii="Calibri" w:eastAsia="Calibri" w:hAnsi="Calibri" w:cs="Calibri"/>
        </w:rPr>
        <w:t xml:space="preserve"> residences </w:t>
      </w:r>
      <w:r w:rsidR="006A439C" w:rsidRPr="79DC4574">
        <w:rPr>
          <w:rFonts w:ascii="Calibri" w:eastAsia="Calibri" w:hAnsi="Calibri" w:cs="Calibri"/>
        </w:rPr>
        <w:t xml:space="preserve">are </w:t>
      </w:r>
      <w:r w:rsidR="002F12CF" w:rsidRPr="79DC4574">
        <w:rPr>
          <w:rFonts w:ascii="Calibri" w:eastAsia="Calibri" w:hAnsi="Calibri" w:cs="Calibri"/>
        </w:rPr>
        <w:t xml:space="preserve">located throughout </w:t>
      </w:r>
      <w:r w:rsidR="00820F9D" w:rsidRPr="79DC4574">
        <w:rPr>
          <w:rFonts w:ascii="Calibri" w:eastAsia="Calibri" w:hAnsi="Calibri" w:cs="Calibri"/>
        </w:rPr>
        <w:t>Virginia</w:t>
      </w:r>
      <w:r w:rsidR="002F12CF" w:rsidRPr="79DC4574">
        <w:rPr>
          <w:rFonts w:ascii="Calibri" w:eastAsia="Calibri" w:hAnsi="Calibri" w:cs="Calibri"/>
        </w:rPr>
        <w:t xml:space="preserve">, primarily in residential neighborhoods, and </w:t>
      </w:r>
      <w:r w:rsidR="006A439C" w:rsidRPr="79DC4574">
        <w:rPr>
          <w:rFonts w:ascii="Calibri" w:eastAsia="Calibri" w:hAnsi="Calibri" w:cs="Calibri"/>
        </w:rPr>
        <w:t xml:space="preserve">had </w:t>
      </w:r>
      <w:r w:rsidR="008B2D38" w:rsidRPr="79DC4574">
        <w:rPr>
          <w:rFonts w:ascii="Calibri" w:eastAsia="Calibri" w:hAnsi="Calibri" w:cs="Calibri"/>
        </w:rPr>
        <w:t>a mean of 9.4 residents with a range of 3-21 at the time of data collection</w:t>
      </w:r>
      <w:r w:rsidR="002F12CF" w:rsidRPr="79DC4574">
        <w:rPr>
          <w:rFonts w:ascii="Calibri" w:eastAsia="Calibri" w:hAnsi="Calibri" w:cs="Calibri"/>
        </w:rPr>
        <w:t>. VARR residences operate at Level II and Level III, as defined by NARR, but common to all residences is recovery support for abstin</w:t>
      </w:r>
      <w:r w:rsidR="00B24264" w:rsidRPr="79DC4574">
        <w:rPr>
          <w:rFonts w:ascii="Calibri" w:eastAsia="Calibri" w:hAnsi="Calibri" w:cs="Calibri"/>
        </w:rPr>
        <w:t xml:space="preserve">ence, general </w:t>
      </w:r>
      <w:r w:rsidR="00820F9D" w:rsidRPr="79DC4574">
        <w:rPr>
          <w:rFonts w:ascii="Calibri" w:eastAsia="Calibri" w:hAnsi="Calibri" w:cs="Calibri"/>
        </w:rPr>
        <w:t>well-being,</w:t>
      </w:r>
      <w:r w:rsidR="00B24264" w:rsidRPr="79DC4574">
        <w:rPr>
          <w:rFonts w:ascii="Calibri" w:eastAsia="Calibri" w:hAnsi="Calibri" w:cs="Calibri"/>
        </w:rPr>
        <w:t xml:space="preserve"> and community reintegration.</w:t>
      </w:r>
      <w:r w:rsidR="002F12CF" w:rsidRPr="79DC4574">
        <w:rPr>
          <w:rFonts w:ascii="Calibri" w:eastAsia="Calibri" w:hAnsi="Calibri" w:cs="Calibri"/>
        </w:rPr>
        <w:t xml:space="preserve"> </w:t>
      </w:r>
      <w:r w:rsidR="00820F9D" w:rsidRPr="79DC4574">
        <w:rPr>
          <w:rFonts w:ascii="Calibri" w:eastAsia="Calibri" w:hAnsi="Calibri" w:cs="Calibri"/>
          <w:lang w:val="en-GB"/>
        </w:rPr>
        <w:t xml:space="preserve">Data for this study </w:t>
      </w:r>
      <w:r w:rsidR="006A439C" w:rsidRPr="79DC4574">
        <w:rPr>
          <w:rFonts w:ascii="Calibri" w:eastAsia="Calibri" w:hAnsi="Calibri" w:cs="Calibri"/>
          <w:lang w:val="en-GB"/>
        </w:rPr>
        <w:t xml:space="preserve">came </w:t>
      </w:r>
      <w:r w:rsidR="00820F9D" w:rsidRPr="79DC4574">
        <w:rPr>
          <w:rFonts w:ascii="Calibri" w:eastAsia="Calibri" w:hAnsi="Calibri" w:cs="Calibri"/>
          <w:lang w:val="en-GB"/>
        </w:rPr>
        <w:t xml:space="preserve">from an administrative dataset containing information on </w:t>
      </w:r>
      <w:r w:rsidR="00304E76" w:rsidRPr="79DC4574">
        <w:rPr>
          <w:rFonts w:ascii="Calibri" w:eastAsia="Calibri" w:hAnsi="Calibri" w:cs="Calibri"/>
          <w:lang w:val="en-GB"/>
        </w:rPr>
        <w:t xml:space="preserve">a total of </w:t>
      </w:r>
      <w:r w:rsidR="00820F9D" w:rsidRPr="79DC4574">
        <w:rPr>
          <w:rFonts w:ascii="Calibri" w:eastAsia="Calibri" w:hAnsi="Calibri" w:cs="Calibri"/>
          <w:lang w:val="en-GB"/>
        </w:rPr>
        <w:t xml:space="preserve">1,933 residents who </w:t>
      </w:r>
      <w:r w:rsidR="7CBFBB01" w:rsidRPr="79DC4574">
        <w:rPr>
          <w:rFonts w:ascii="Calibri" w:eastAsia="Calibri" w:hAnsi="Calibri" w:cs="Calibri"/>
          <w:lang w:val="en-GB"/>
        </w:rPr>
        <w:t xml:space="preserve">began treatment </w:t>
      </w:r>
      <w:r w:rsidR="00820F9D" w:rsidRPr="79DC4574">
        <w:rPr>
          <w:rFonts w:ascii="Calibri" w:eastAsia="Calibri" w:hAnsi="Calibri" w:cs="Calibri"/>
          <w:lang w:val="en-GB"/>
        </w:rPr>
        <w:t>between</w:t>
      </w:r>
      <w:r w:rsidR="004C2BE3" w:rsidRPr="79DC4574">
        <w:rPr>
          <w:rFonts w:ascii="Calibri" w:eastAsia="Calibri" w:hAnsi="Calibri" w:cs="Calibri"/>
          <w:lang w:val="en-GB"/>
        </w:rPr>
        <w:t xml:space="preserve"> February 2020 and August 2022</w:t>
      </w:r>
      <w:r w:rsidR="006A439C" w:rsidRPr="79DC4574">
        <w:rPr>
          <w:rFonts w:ascii="Calibri" w:eastAsia="Calibri" w:hAnsi="Calibri" w:cs="Calibri"/>
          <w:lang w:val="en-GB"/>
        </w:rPr>
        <w:t xml:space="preserve">. All residents </w:t>
      </w:r>
      <w:r w:rsidR="00820F9D" w:rsidRPr="79DC4574">
        <w:rPr>
          <w:rFonts w:ascii="Calibri" w:eastAsia="Calibri" w:hAnsi="Calibri" w:cs="Calibri"/>
          <w:lang w:val="en-GB"/>
        </w:rPr>
        <w:t>completed a baseline REC-CAP assessment</w:t>
      </w:r>
      <w:r w:rsidR="006A439C" w:rsidRPr="79DC4574">
        <w:rPr>
          <w:rFonts w:ascii="Calibri" w:eastAsia="Calibri" w:hAnsi="Calibri" w:cs="Calibri"/>
          <w:lang w:val="en-GB"/>
        </w:rPr>
        <w:t xml:space="preserve"> typically </w:t>
      </w:r>
      <w:r w:rsidR="00820F9D" w:rsidRPr="79DC4574">
        <w:rPr>
          <w:rFonts w:ascii="Calibri" w:eastAsia="Calibri" w:hAnsi="Calibri" w:cs="Calibri"/>
          <w:lang w:val="en-GB"/>
        </w:rPr>
        <w:t>within 72 hours of admission to the residence</w:t>
      </w:r>
      <w:r w:rsidR="0ED888A2" w:rsidRPr="79DC4574">
        <w:rPr>
          <w:rFonts w:ascii="Calibri" w:eastAsia="Calibri" w:hAnsi="Calibri" w:cs="Calibri"/>
          <w:lang w:val="en-GB"/>
        </w:rPr>
        <w:t xml:space="preserve">. The analysis only included data from </w:t>
      </w:r>
      <w:r w:rsidR="00304E76" w:rsidRPr="79DC4574">
        <w:rPr>
          <w:rFonts w:ascii="Calibri" w:eastAsia="Calibri" w:hAnsi="Calibri" w:cs="Calibri"/>
          <w:lang w:val="en-GB"/>
        </w:rPr>
        <w:t xml:space="preserve">resident </w:t>
      </w:r>
      <w:r w:rsidR="4716D76F" w:rsidRPr="79DC4574">
        <w:rPr>
          <w:rFonts w:ascii="Calibri" w:eastAsia="Calibri" w:hAnsi="Calibri" w:cs="Calibri"/>
          <w:lang w:val="en-GB"/>
        </w:rPr>
        <w:t xml:space="preserve">if they </w:t>
      </w:r>
      <w:r w:rsidR="00304E76" w:rsidRPr="79DC4574">
        <w:rPr>
          <w:rFonts w:ascii="Calibri" w:eastAsia="Calibri" w:hAnsi="Calibri" w:cs="Calibri"/>
          <w:lang w:val="en-GB"/>
        </w:rPr>
        <w:t>signed a consent for their data to be used for research purposes</w:t>
      </w:r>
      <w:r w:rsidR="006A439C" w:rsidRPr="79DC4574">
        <w:rPr>
          <w:rFonts w:ascii="Calibri" w:eastAsia="Calibri" w:hAnsi="Calibri" w:cs="Calibri"/>
          <w:lang w:val="en-GB"/>
        </w:rPr>
        <w:t>. Within our sample,</w:t>
      </w:r>
      <w:r w:rsidR="00840987" w:rsidRPr="79DC4574">
        <w:rPr>
          <w:rFonts w:ascii="Calibri" w:eastAsia="Calibri" w:hAnsi="Calibri" w:cs="Calibri"/>
          <w:lang w:val="en-GB"/>
        </w:rPr>
        <w:t xml:space="preserve"> 175 were VARR-certified</w:t>
      </w:r>
      <w:r w:rsidR="007D2370" w:rsidRPr="79DC4574">
        <w:rPr>
          <w:rFonts w:ascii="Calibri" w:eastAsia="Calibri" w:hAnsi="Calibri" w:cs="Calibri"/>
          <w:lang w:val="en-GB"/>
        </w:rPr>
        <w:t xml:space="preserve"> IRS</w:t>
      </w:r>
      <w:r w:rsidR="00840987" w:rsidRPr="79DC4574">
        <w:rPr>
          <w:rFonts w:ascii="Calibri" w:eastAsia="Calibri" w:hAnsi="Calibri" w:cs="Calibri"/>
          <w:lang w:val="en-GB"/>
        </w:rPr>
        <w:t xml:space="preserve"> clients and 1,758 were business-as-usual SRS</w:t>
      </w:r>
      <w:r w:rsidR="006A439C" w:rsidRPr="79DC4574">
        <w:rPr>
          <w:rFonts w:ascii="Calibri" w:eastAsia="Calibri" w:hAnsi="Calibri" w:cs="Calibri"/>
          <w:lang w:val="en-GB"/>
        </w:rPr>
        <w:t xml:space="preserve"> clients</w:t>
      </w:r>
      <w:r w:rsidR="00820F9D" w:rsidRPr="79DC4574">
        <w:rPr>
          <w:rFonts w:ascii="Calibri" w:eastAsia="Calibri" w:hAnsi="Calibri" w:cs="Calibri"/>
          <w:lang w:val="en-GB"/>
        </w:rPr>
        <w:t>. R</w:t>
      </w:r>
      <w:r w:rsidR="26694A08" w:rsidRPr="79DC4574">
        <w:rPr>
          <w:rFonts w:ascii="Calibri" w:eastAsia="Calibri" w:hAnsi="Calibri" w:cs="Calibri"/>
          <w:lang w:val="en-GB"/>
        </w:rPr>
        <w:t>esidents completed the REC-CAP once again</w:t>
      </w:r>
      <w:r w:rsidR="00820F9D" w:rsidRPr="79DC4574">
        <w:rPr>
          <w:rFonts w:ascii="Calibri" w:eastAsia="Calibri" w:hAnsi="Calibri" w:cs="Calibri"/>
          <w:lang w:val="en-GB"/>
        </w:rPr>
        <w:t xml:space="preserve"> at 45 days, 90 days</w:t>
      </w:r>
      <w:r w:rsidR="0D27641D" w:rsidRPr="79DC4574">
        <w:rPr>
          <w:rFonts w:ascii="Calibri" w:eastAsia="Calibri" w:hAnsi="Calibri" w:cs="Calibri"/>
          <w:lang w:val="en-GB"/>
        </w:rPr>
        <w:t>,</w:t>
      </w:r>
      <w:r w:rsidR="00820F9D" w:rsidRPr="79DC4574">
        <w:rPr>
          <w:rFonts w:ascii="Calibri" w:eastAsia="Calibri" w:hAnsi="Calibri" w:cs="Calibri"/>
          <w:lang w:val="en-GB"/>
        </w:rPr>
        <w:t xml:space="preserve"> and at 90</w:t>
      </w:r>
      <w:r w:rsidR="06D720E0" w:rsidRPr="79DC4574">
        <w:rPr>
          <w:rFonts w:ascii="Calibri" w:eastAsia="Calibri" w:hAnsi="Calibri" w:cs="Calibri"/>
          <w:lang w:val="en-GB"/>
        </w:rPr>
        <w:t>-day</w:t>
      </w:r>
      <w:r w:rsidR="00820F9D" w:rsidRPr="79DC4574">
        <w:rPr>
          <w:rFonts w:ascii="Calibri" w:eastAsia="Calibri" w:hAnsi="Calibri" w:cs="Calibri"/>
          <w:lang w:val="en-GB"/>
        </w:rPr>
        <w:t xml:space="preserve"> intervals thereafter, with 1,287 individuals completing more than one assessment. </w:t>
      </w:r>
    </w:p>
    <w:p w14:paraId="5D06C80E" w14:textId="4FF0A585" w:rsidR="00687ECC" w:rsidRPr="00687ECC" w:rsidRDefault="004F238D" w:rsidP="79DC4574">
      <w:pPr>
        <w:pStyle w:val="Heading2"/>
        <w:jc w:val="both"/>
        <w:rPr>
          <w:rFonts w:ascii="Calibri" w:eastAsia="Calibri" w:hAnsi="Calibri" w:cs="Calibri"/>
          <w:b w:val="0"/>
          <w:bCs w:val="0"/>
          <w:i/>
          <w:iCs/>
        </w:rPr>
      </w:pPr>
      <w:r w:rsidRPr="79DC4574">
        <w:rPr>
          <w:rFonts w:ascii="Calibri" w:eastAsia="Calibri" w:hAnsi="Calibri" w:cs="Calibri"/>
          <w:b w:val="0"/>
          <w:bCs w:val="0"/>
          <w:i/>
          <w:iCs/>
        </w:rPr>
        <w:lastRenderedPageBreak/>
        <w:t xml:space="preserve">2.2 </w:t>
      </w:r>
      <w:r w:rsidR="002F12CF" w:rsidRPr="79DC4574">
        <w:rPr>
          <w:rFonts w:ascii="Calibri" w:eastAsia="Calibri" w:hAnsi="Calibri" w:cs="Calibri"/>
          <w:b w:val="0"/>
          <w:bCs w:val="0"/>
          <w:i/>
          <w:iCs/>
        </w:rPr>
        <w:t>Intervention</w:t>
      </w:r>
    </w:p>
    <w:p w14:paraId="2EDF5145" w14:textId="334BC0C9" w:rsidR="00D164D8" w:rsidRDefault="00D164D8" w:rsidP="79DC4574">
      <w:pPr>
        <w:jc w:val="both"/>
        <w:rPr>
          <w:rFonts w:ascii="Calibri" w:eastAsia="Calibri" w:hAnsi="Calibri" w:cs="Calibri"/>
        </w:rPr>
      </w:pPr>
      <w:r w:rsidRPr="79DC4574">
        <w:rPr>
          <w:rFonts w:ascii="Calibri" w:eastAsia="Calibri" w:hAnsi="Calibri" w:cs="Calibri"/>
        </w:rPr>
        <w:t xml:space="preserve">To qualify for the VARR Intensive Program, new residents had to </w:t>
      </w:r>
      <w:r w:rsidR="003D5D1E" w:rsidRPr="79DC4574">
        <w:rPr>
          <w:rFonts w:ascii="Calibri" w:eastAsia="Calibri" w:hAnsi="Calibri" w:cs="Calibri"/>
        </w:rPr>
        <w:t>meet</w:t>
      </w:r>
      <w:r w:rsidRPr="79DC4574">
        <w:rPr>
          <w:rFonts w:ascii="Calibri" w:eastAsia="Calibri" w:hAnsi="Calibri" w:cs="Calibri"/>
        </w:rPr>
        <w:t xml:space="preserve"> a minimum of </w:t>
      </w:r>
      <w:r w:rsidR="003D5D1E" w:rsidRPr="79DC4574">
        <w:rPr>
          <w:rFonts w:ascii="Calibri" w:eastAsia="Calibri" w:hAnsi="Calibri" w:cs="Calibri"/>
        </w:rPr>
        <w:t>three</w:t>
      </w:r>
      <w:r w:rsidRPr="79DC4574">
        <w:rPr>
          <w:rFonts w:ascii="Calibri" w:eastAsia="Calibri" w:hAnsi="Calibri" w:cs="Calibri"/>
        </w:rPr>
        <w:t xml:space="preserve"> of the following five conditions</w:t>
      </w:r>
      <w:r w:rsidR="006A4E88" w:rsidRPr="79DC4574">
        <w:rPr>
          <w:rFonts w:ascii="Calibri" w:eastAsia="Calibri" w:hAnsi="Calibri" w:cs="Calibri"/>
        </w:rPr>
        <w:t xml:space="preserve"> which are indicative of high service need</w:t>
      </w:r>
      <w:r w:rsidRPr="79DC4574">
        <w:rPr>
          <w:rFonts w:ascii="Calibri" w:eastAsia="Calibri" w:hAnsi="Calibri" w:cs="Calibri"/>
        </w:rPr>
        <w:t>:</w:t>
      </w:r>
    </w:p>
    <w:p w14:paraId="7CE4DA80" w14:textId="0D8E8776" w:rsidR="00D164D8" w:rsidRDefault="00D164D8" w:rsidP="79DC4574">
      <w:pPr>
        <w:numPr>
          <w:ilvl w:val="1"/>
          <w:numId w:val="13"/>
        </w:numPr>
        <w:shd w:val="clear" w:color="auto" w:fill="FFFFFF" w:themeFill="background1"/>
        <w:rPr>
          <w:rFonts w:ascii="Calibri" w:eastAsia="Calibri" w:hAnsi="Calibri" w:cs="Calibri"/>
          <w:i/>
          <w:iCs/>
          <w:color w:val="222222"/>
          <w:highlight w:val="white"/>
        </w:rPr>
      </w:pPr>
      <w:r w:rsidRPr="79DC4574">
        <w:rPr>
          <w:rFonts w:ascii="Calibri" w:eastAsia="Calibri" w:hAnsi="Calibri" w:cs="Calibri"/>
          <w:i/>
          <w:iCs/>
          <w:color w:val="222222"/>
          <w:highlight w:val="white"/>
        </w:rPr>
        <w:t>Missing, expired, and/or no health insurance</w:t>
      </w:r>
    </w:p>
    <w:p w14:paraId="729F5396" w14:textId="62C7F1E4" w:rsidR="00D164D8" w:rsidRDefault="00D164D8" w:rsidP="79DC4574">
      <w:pPr>
        <w:numPr>
          <w:ilvl w:val="1"/>
          <w:numId w:val="13"/>
        </w:numPr>
        <w:shd w:val="clear" w:color="auto" w:fill="FFFFFF" w:themeFill="background1"/>
        <w:rPr>
          <w:rFonts w:ascii="Calibri" w:eastAsia="Calibri" w:hAnsi="Calibri" w:cs="Calibri"/>
          <w:i/>
          <w:iCs/>
          <w:color w:val="222222"/>
          <w:highlight w:val="white"/>
        </w:rPr>
      </w:pPr>
      <w:r w:rsidRPr="79DC4574">
        <w:rPr>
          <w:rFonts w:ascii="Calibri" w:eastAsia="Calibri" w:hAnsi="Calibri" w:cs="Calibri"/>
          <w:i/>
          <w:iCs/>
          <w:color w:val="222222"/>
          <w:highlight w:val="white"/>
        </w:rPr>
        <w:t>Missing, expired, and/or no driver’s license and/or Identification Card</w:t>
      </w:r>
    </w:p>
    <w:p w14:paraId="6556A1B1" w14:textId="7A932305" w:rsidR="00D164D8" w:rsidRDefault="00D164D8" w:rsidP="79DC4574">
      <w:pPr>
        <w:numPr>
          <w:ilvl w:val="1"/>
          <w:numId w:val="13"/>
        </w:numPr>
        <w:shd w:val="clear" w:color="auto" w:fill="FFFFFF" w:themeFill="background1"/>
        <w:rPr>
          <w:rFonts w:ascii="Calibri" w:eastAsia="Calibri" w:hAnsi="Calibri" w:cs="Calibri"/>
          <w:i/>
          <w:iCs/>
          <w:color w:val="222222"/>
          <w:highlight w:val="white"/>
        </w:rPr>
      </w:pPr>
      <w:r w:rsidRPr="79DC4574">
        <w:rPr>
          <w:rFonts w:ascii="Calibri" w:eastAsia="Calibri" w:hAnsi="Calibri" w:cs="Calibri"/>
          <w:i/>
          <w:iCs/>
          <w:color w:val="222222"/>
          <w:highlight w:val="white"/>
        </w:rPr>
        <w:t>Currently unemployed</w:t>
      </w:r>
    </w:p>
    <w:p w14:paraId="4785FB69" w14:textId="373854E9" w:rsidR="00D164D8" w:rsidRDefault="00D164D8" w:rsidP="79DC4574">
      <w:pPr>
        <w:numPr>
          <w:ilvl w:val="1"/>
          <w:numId w:val="13"/>
        </w:numPr>
        <w:shd w:val="clear" w:color="auto" w:fill="FFFFFF" w:themeFill="background1"/>
        <w:rPr>
          <w:rFonts w:ascii="Calibri" w:eastAsia="Calibri" w:hAnsi="Calibri" w:cs="Calibri"/>
          <w:i/>
          <w:iCs/>
          <w:color w:val="222222"/>
          <w:highlight w:val="white"/>
        </w:rPr>
      </w:pPr>
      <w:r w:rsidRPr="79DC4574">
        <w:rPr>
          <w:rFonts w:ascii="Calibri" w:eastAsia="Calibri" w:hAnsi="Calibri" w:cs="Calibri"/>
          <w:i/>
          <w:iCs/>
          <w:color w:val="222222"/>
          <w:highlight w:val="white"/>
        </w:rPr>
        <w:t>Current financial capital under $75.00</w:t>
      </w:r>
    </w:p>
    <w:p w14:paraId="7A0ACB80" w14:textId="69BE1526" w:rsidR="00D164D8" w:rsidRDefault="00D164D8" w:rsidP="79DC4574">
      <w:pPr>
        <w:numPr>
          <w:ilvl w:val="1"/>
          <w:numId w:val="13"/>
        </w:numPr>
        <w:shd w:val="clear" w:color="auto" w:fill="FFFFFF" w:themeFill="background1"/>
        <w:rPr>
          <w:rFonts w:ascii="Calibri" w:eastAsia="Calibri" w:hAnsi="Calibri" w:cs="Calibri"/>
          <w:i/>
          <w:iCs/>
          <w:color w:val="222222"/>
          <w:highlight w:val="white"/>
        </w:rPr>
      </w:pPr>
      <w:r w:rsidRPr="79DC4574">
        <w:rPr>
          <w:rFonts w:ascii="Calibri" w:eastAsia="Calibri" w:hAnsi="Calibri" w:cs="Calibri"/>
          <w:i/>
          <w:iCs/>
          <w:color w:val="222222"/>
          <w:highlight w:val="white"/>
        </w:rPr>
        <w:t>Last use of substances under 14 days</w:t>
      </w:r>
    </w:p>
    <w:p w14:paraId="34FE3302" w14:textId="49CA8BFA" w:rsidR="001F42EF" w:rsidRPr="000626C0" w:rsidRDefault="002F12CF" w:rsidP="79DC4574">
      <w:pPr>
        <w:jc w:val="both"/>
        <w:rPr>
          <w:rFonts w:ascii="Calibri" w:eastAsia="Calibri" w:hAnsi="Calibri" w:cs="Calibri"/>
        </w:rPr>
      </w:pPr>
      <w:r w:rsidRPr="79DC4574">
        <w:rPr>
          <w:rFonts w:ascii="Calibri" w:eastAsia="Calibri" w:hAnsi="Calibri" w:cs="Calibri"/>
        </w:rPr>
        <w:t xml:space="preserve">If </w:t>
      </w:r>
      <w:r w:rsidR="006A439C" w:rsidRPr="79DC4574">
        <w:rPr>
          <w:rFonts w:ascii="Calibri" w:eastAsia="Calibri" w:hAnsi="Calibri" w:cs="Calibri"/>
        </w:rPr>
        <w:t>the client met three out of five of the conditions</w:t>
      </w:r>
      <w:r w:rsidR="00D164D8" w:rsidRPr="79DC4574">
        <w:rPr>
          <w:rFonts w:ascii="Calibri" w:eastAsia="Calibri" w:hAnsi="Calibri" w:cs="Calibri"/>
        </w:rPr>
        <w:t xml:space="preserve"> during the baseline completion of the REC-CAP, the recovery</w:t>
      </w:r>
      <w:r w:rsidR="005F341B" w:rsidRPr="79DC4574">
        <w:rPr>
          <w:rFonts w:ascii="Calibri" w:eastAsia="Calibri" w:hAnsi="Calibri" w:cs="Calibri"/>
        </w:rPr>
        <w:t xml:space="preserve"> navigator </w:t>
      </w:r>
      <w:r w:rsidR="00D164D8" w:rsidRPr="79DC4574">
        <w:rPr>
          <w:rFonts w:ascii="Calibri" w:eastAsia="Calibri" w:hAnsi="Calibri" w:cs="Calibri"/>
        </w:rPr>
        <w:t xml:space="preserve">contacted the VARR office for approval. </w:t>
      </w:r>
      <w:r w:rsidR="536F9855" w:rsidRPr="79DC4574">
        <w:rPr>
          <w:rFonts w:ascii="Calibri" w:eastAsia="Calibri" w:hAnsi="Calibri" w:cs="Calibri"/>
        </w:rPr>
        <w:t>Once approved</w:t>
      </w:r>
      <w:r w:rsidR="007D2370" w:rsidRPr="79DC4574">
        <w:rPr>
          <w:rFonts w:ascii="Calibri" w:eastAsia="Calibri" w:hAnsi="Calibri" w:cs="Calibri"/>
        </w:rPr>
        <w:t xml:space="preserve"> (all qualified residents </w:t>
      </w:r>
      <w:r w:rsidR="5DAAF3B0" w:rsidRPr="79DC4574">
        <w:rPr>
          <w:rFonts w:ascii="Calibri" w:eastAsia="Calibri" w:hAnsi="Calibri" w:cs="Calibri"/>
        </w:rPr>
        <w:t>received approval</w:t>
      </w:r>
      <w:r w:rsidR="007D2370" w:rsidRPr="79DC4574">
        <w:rPr>
          <w:rFonts w:ascii="Calibri" w:eastAsia="Calibri" w:hAnsi="Calibri" w:cs="Calibri"/>
        </w:rPr>
        <w:t>)</w:t>
      </w:r>
      <w:r w:rsidR="00D164D8" w:rsidRPr="79DC4574">
        <w:rPr>
          <w:rFonts w:ascii="Calibri" w:eastAsia="Calibri" w:hAnsi="Calibri" w:cs="Calibri"/>
        </w:rPr>
        <w:t>, the resident was offered the intensive 30-day program (IRS)</w:t>
      </w:r>
      <w:r w:rsidR="00AE4D09" w:rsidRPr="79DC4574">
        <w:rPr>
          <w:rFonts w:ascii="Calibri" w:eastAsia="Calibri" w:hAnsi="Calibri" w:cs="Calibri"/>
        </w:rPr>
        <w:t>,</w:t>
      </w:r>
      <w:r w:rsidR="00D164D8" w:rsidRPr="79DC4574">
        <w:rPr>
          <w:rFonts w:ascii="Calibri" w:eastAsia="Calibri" w:hAnsi="Calibri" w:cs="Calibri"/>
        </w:rPr>
        <w:t xml:space="preserve"> which consisted of</w:t>
      </w:r>
      <w:r w:rsidR="001F42EF" w:rsidRPr="79DC4574">
        <w:rPr>
          <w:rFonts w:ascii="Calibri" w:eastAsia="Calibri" w:hAnsi="Calibri" w:cs="Calibri"/>
        </w:rPr>
        <w:t xml:space="preserve"> the following support services</w:t>
      </w:r>
      <w:r w:rsidR="00D164D8" w:rsidRPr="79DC4574">
        <w:rPr>
          <w:rFonts w:ascii="Calibri" w:eastAsia="Calibri" w:hAnsi="Calibri" w:cs="Calibri"/>
        </w:rPr>
        <w:t>:</w:t>
      </w:r>
    </w:p>
    <w:p w14:paraId="4B03C665" w14:textId="1AA14D44" w:rsidR="001F42EF" w:rsidRDefault="001F42EF" w:rsidP="79DC4574">
      <w:pPr>
        <w:numPr>
          <w:ilvl w:val="2"/>
          <w:numId w:val="15"/>
        </w:numPr>
        <w:rPr>
          <w:rFonts w:ascii="Calibri" w:eastAsia="Calibri" w:hAnsi="Calibri" w:cs="Calibri"/>
        </w:rPr>
      </w:pPr>
      <w:r w:rsidRPr="79DC4574">
        <w:rPr>
          <w:rFonts w:ascii="Calibri" w:eastAsia="Calibri" w:hAnsi="Calibri" w:cs="Calibri"/>
          <w:b/>
          <w:bCs/>
        </w:rPr>
        <w:t>Weekly Stipend</w:t>
      </w:r>
      <w:r w:rsidRPr="79DC4574">
        <w:rPr>
          <w:rFonts w:ascii="Calibri" w:eastAsia="Calibri" w:hAnsi="Calibri" w:cs="Calibri"/>
        </w:rPr>
        <w:t xml:space="preserve"> - A weekly stipend of at least $60</w:t>
      </w:r>
      <w:r w:rsidR="004501C1" w:rsidRPr="79DC4574">
        <w:rPr>
          <w:rFonts w:ascii="Calibri" w:eastAsia="Calibri" w:hAnsi="Calibri" w:cs="Calibri"/>
        </w:rPr>
        <w:t xml:space="preserve"> (USD)</w:t>
      </w:r>
      <w:r w:rsidRPr="79DC4574">
        <w:rPr>
          <w:rFonts w:ascii="Calibri" w:eastAsia="Calibri" w:hAnsi="Calibri" w:cs="Calibri"/>
        </w:rPr>
        <w:t xml:space="preserve"> to be used for groceries or on toiletries, hygiene products, clothes, and bedding if needed. </w:t>
      </w:r>
    </w:p>
    <w:p w14:paraId="3CEC5C88" w14:textId="52985F4E" w:rsidR="001F42EF" w:rsidRDefault="001F42EF" w:rsidP="79DC4574">
      <w:pPr>
        <w:numPr>
          <w:ilvl w:val="2"/>
          <w:numId w:val="15"/>
        </w:numPr>
        <w:rPr>
          <w:rFonts w:ascii="Calibri" w:eastAsia="Calibri" w:hAnsi="Calibri" w:cs="Calibri"/>
        </w:rPr>
      </w:pPr>
      <w:r w:rsidRPr="79DC4574">
        <w:rPr>
          <w:rFonts w:ascii="Calibri" w:eastAsia="Calibri" w:hAnsi="Calibri" w:cs="Calibri"/>
          <w:b/>
          <w:bCs/>
        </w:rPr>
        <w:t>Transportation</w:t>
      </w:r>
      <w:r w:rsidRPr="79DC4574">
        <w:rPr>
          <w:rFonts w:ascii="Calibri" w:eastAsia="Calibri" w:hAnsi="Calibri" w:cs="Calibri"/>
        </w:rPr>
        <w:t xml:space="preserve"> - This included transportation to various recovery-related services</w:t>
      </w:r>
      <w:r w:rsidR="00AE4D09" w:rsidRPr="79DC4574">
        <w:rPr>
          <w:rFonts w:ascii="Calibri" w:eastAsia="Calibri" w:hAnsi="Calibri" w:cs="Calibri"/>
        </w:rPr>
        <w:t xml:space="preserve"> or appointment</w:t>
      </w:r>
      <w:r w:rsidR="004C2BE3" w:rsidRPr="79DC4574">
        <w:rPr>
          <w:rFonts w:ascii="Calibri" w:eastAsia="Calibri" w:hAnsi="Calibri" w:cs="Calibri"/>
        </w:rPr>
        <w:t>s</w:t>
      </w:r>
      <w:r w:rsidR="00AE4D09" w:rsidRPr="79DC4574">
        <w:rPr>
          <w:rFonts w:ascii="Calibri" w:eastAsia="Calibri" w:hAnsi="Calibri" w:cs="Calibri"/>
        </w:rPr>
        <w:t xml:space="preserve"> to meet the resident’s recovery needs</w:t>
      </w:r>
      <w:r w:rsidRPr="79DC4574">
        <w:rPr>
          <w:rFonts w:ascii="Calibri" w:eastAsia="Calibri" w:hAnsi="Calibri" w:cs="Calibri"/>
        </w:rPr>
        <w:t xml:space="preserve"> </w:t>
      </w:r>
      <w:r w:rsidR="00AE4D09" w:rsidRPr="79DC4574">
        <w:rPr>
          <w:rFonts w:ascii="Calibri" w:eastAsia="Calibri" w:hAnsi="Calibri" w:cs="Calibri"/>
          <w:i/>
          <w:iCs/>
        </w:rPr>
        <w:t>(e.g., a</w:t>
      </w:r>
      <w:r w:rsidRPr="79DC4574">
        <w:rPr>
          <w:rFonts w:ascii="Calibri" w:eastAsia="Calibri" w:hAnsi="Calibri" w:cs="Calibri"/>
          <w:i/>
          <w:iCs/>
        </w:rPr>
        <w:t xml:space="preserve">ddiction specialist appointments, prescription pick up, in-person </w:t>
      </w:r>
      <w:r w:rsidRPr="79DC4574">
        <w:rPr>
          <w:rFonts w:ascii="Calibri" w:eastAsia="Calibri" w:hAnsi="Calibri" w:cs="Calibri"/>
          <w:i/>
          <w:iCs/>
          <w:highlight w:val="white"/>
        </w:rPr>
        <w:t>therapy/</w:t>
      </w:r>
      <w:r w:rsidRPr="79DC4574">
        <w:rPr>
          <w:rFonts w:ascii="Calibri" w:eastAsia="Calibri" w:hAnsi="Calibri" w:cs="Calibri"/>
          <w:i/>
          <w:iCs/>
        </w:rPr>
        <w:t>counseling, grocery store, and criminal justice appointments</w:t>
      </w:r>
      <w:r w:rsidR="00AE4D09" w:rsidRPr="79DC4574">
        <w:rPr>
          <w:rFonts w:ascii="Calibri" w:eastAsia="Calibri" w:hAnsi="Calibri" w:cs="Calibri"/>
          <w:i/>
          <w:iCs/>
        </w:rPr>
        <w:t>)</w:t>
      </w:r>
      <w:r w:rsidRPr="79DC4574">
        <w:rPr>
          <w:rFonts w:ascii="Calibri" w:eastAsia="Calibri" w:hAnsi="Calibri" w:cs="Calibri"/>
          <w:i/>
          <w:iCs/>
        </w:rPr>
        <w:t xml:space="preserve">.  </w:t>
      </w:r>
      <w:r w:rsidRPr="79DC4574">
        <w:rPr>
          <w:rFonts w:ascii="Calibri" w:eastAsia="Calibri" w:hAnsi="Calibri" w:cs="Calibri"/>
        </w:rPr>
        <w:t xml:space="preserve">   </w:t>
      </w:r>
    </w:p>
    <w:p w14:paraId="3539D8D0" w14:textId="6A4914AB" w:rsidR="00D164D8" w:rsidRDefault="00D164D8" w:rsidP="79DC4574">
      <w:pPr>
        <w:numPr>
          <w:ilvl w:val="2"/>
          <w:numId w:val="15"/>
        </w:numPr>
        <w:rPr>
          <w:rFonts w:ascii="Calibri" w:eastAsia="Calibri" w:hAnsi="Calibri" w:cs="Calibri"/>
        </w:rPr>
      </w:pPr>
      <w:r w:rsidRPr="79DC4574">
        <w:rPr>
          <w:rFonts w:ascii="Calibri" w:eastAsia="Calibri" w:hAnsi="Calibri" w:cs="Calibri"/>
          <w:b/>
          <w:bCs/>
        </w:rPr>
        <w:t>Day Program</w:t>
      </w:r>
      <w:r w:rsidRPr="79DC4574">
        <w:rPr>
          <w:rFonts w:ascii="Calibri" w:eastAsia="Calibri" w:hAnsi="Calibri" w:cs="Calibri"/>
        </w:rPr>
        <w:t xml:space="preserve"> </w:t>
      </w:r>
      <w:r w:rsidR="00AE4D09" w:rsidRPr="79DC4574">
        <w:rPr>
          <w:rFonts w:ascii="Calibri" w:eastAsia="Calibri" w:hAnsi="Calibri" w:cs="Calibri"/>
        </w:rPr>
        <w:t>–</w:t>
      </w:r>
      <w:r w:rsidRPr="79DC4574">
        <w:rPr>
          <w:rFonts w:ascii="Calibri" w:eastAsia="Calibri" w:hAnsi="Calibri" w:cs="Calibri"/>
        </w:rPr>
        <w:t xml:space="preserve"> </w:t>
      </w:r>
      <w:r w:rsidR="00AE4D09" w:rsidRPr="79DC4574">
        <w:rPr>
          <w:rFonts w:ascii="Calibri" w:eastAsia="Calibri" w:hAnsi="Calibri" w:cs="Calibri"/>
        </w:rPr>
        <w:t xml:space="preserve">Structured daily (7 days/week) recovery programming </w:t>
      </w:r>
      <w:r w:rsidR="004C2BE3" w:rsidRPr="79DC4574">
        <w:rPr>
          <w:rFonts w:ascii="Calibri" w:eastAsia="Calibri" w:hAnsi="Calibri" w:cs="Calibri"/>
        </w:rPr>
        <w:t xml:space="preserve">consisting </w:t>
      </w:r>
      <w:r w:rsidR="00AE4D09" w:rsidRPr="79DC4574">
        <w:rPr>
          <w:rFonts w:ascii="Calibri" w:eastAsia="Calibri" w:hAnsi="Calibri" w:cs="Calibri"/>
        </w:rPr>
        <w:t xml:space="preserve">of </w:t>
      </w:r>
      <w:r w:rsidRPr="79DC4574">
        <w:rPr>
          <w:rFonts w:ascii="Calibri" w:eastAsia="Calibri" w:hAnsi="Calibri" w:cs="Calibri"/>
        </w:rPr>
        <w:t xml:space="preserve">recovery or skill-building-related classes, curriculum, peer support groups and/or support groups. </w:t>
      </w:r>
      <w:r w:rsidR="003F4CCA" w:rsidRPr="79DC4574">
        <w:rPr>
          <w:rFonts w:ascii="Calibri" w:eastAsia="Calibri" w:hAnsi="Calibri" w:cs="Calibri"/>
        </w:rPr>
        <w:t xml:space="preserve">Day programming </w:t>
      </w:r>
      <w:r w:rsidR="0CB98522" w:rsidRPr="79DC4574">
        <w:rPr>
          <w:rFonts w:ascii="Calibri" w:eastAsia="Calibri" w:hAnsi="Calibri" w:cs="Calibri"/>
        </w:rPr>
        <w:t>occurred</w:t>
      </w:r>
      <w:r w:rsidR="003F4CCA" w:rsidRPr="79DC4574">
        <w:rPr>
          <w:rFonts w:ascii="Calibri" w:eastAsia="Calibri" w:hAnsi="Calibri" w:cs="Calibri"/>
        </w:rPr>
        <w:t xml:space="preserve"> off-</w:t>
      </w:r>
      <w:r w:rsidR="003F4CCA" w:rsidRPr="79DC4574">
        <w:rPr>
          <w:rFonts w:ascii="Calibri" w:eastAsia="Calibri" w:hAnsi="Calibri" w:cs="Calibri"/>
        </w:rPr>
        <w:lastRenderedPageBreak/>
        <w:t xml:space="preserve">site of the recovery residence. Day programming </w:t>
      </w:r>
      <w:r w:rsidR="00AA0D58" w:rsidRPr="79DC4574">
        <w:rPr>
          <w:rFonts w:ascii="Calibri" w:eastAsia="Calibri" w:hAnsi="Calibri" w:cs="Calibri"/>
        </w:rPr>
        <w:t xml:space="preserve">was </w:t>
      </w:r>
      <w:r w:rsidR="003F4CCA" w:rsidRPr="79DC4574">
        <w:rPr>
          <w:rFonts w:ascii="Calibri" w:eastAsia="Calibri" w:hAnsi="Calibri" w:cs="Calibri"/>
        </w:rPr>
        <w:t>delivered by a combination of recovery housing staff, volunteers, and paid service providers.</w:t>
      </w:r>
    </w:p>
    <w:p w14:paraId="073F8559" w14:textId="26828EB3" w:rsidR="00D164D8" w:rsidRDefault="00D164D8" w:rsidP="79DC4574">
      <w:pPr>
        <w:numPr>
          <w:ilvl w:val="2"/>
          <w:numId w:val="15"/>
        </w:numPr>
        <w:rPr>
          <w:rFonts w:ascii="Calibri" w:eastAsia="Calibri" w:hAnsi="Calibri" w:cs="Calibri"/>
        </w:rPr>
      </w:pPr>
      <w:r w:rsidRPr="79DC4574">
        <w:rPr>
          <w:rFonts w:ascii="Calibri" w:eastAsia="Calibri" w:hAnsi="Calibri" w:cs="Calibri"/>
          <w:b/>
          <w:bCs/>
        </w:rPr>
        <w:t>Recovery coaching/mentoring</w:t>
      </w:r>
      <w:r w:rsidRPr="79DC4574">
        <w:rPr>
          <w:rFonts w:ascii="Calibri" w:eastAsia="Calibri" w:hAnsi="Calibri" w:cs="Calibri"/>
        </w:rPr>
        <w:t xml:space="preserve"> </w:t>
      </w:r>
      <w:r w:rsidR="00AE4D09" w:rsidRPr="79DC4574">
        <w:rPr>
          <w:rFonts w:ascii="Calibri" w:eastAsia="Calibri" w:hAnsi="Calibri" w:cs="Calibri"/>
        </w:rPr>
        <w:t>–</w:t>
      </w:r>
      <w:r w:rsidRPr="79DC4574">
        <w:rPr>
          <w:rFonts w:ascii="Calibri" w:eastAsia="Calibri" w:hAnsi="Calibri" w:cs="Calibri"/>
        </w:rPr>
        <w:t xml:space="preserve"> </w:t>
      </w:r>
      <w:r w:rsidR="00AE4D09" w:rsidRPr="79DC4574">
        <w:rPr>
          <w:rFonts w:ascii="Calibri" w:eastAsia="Calibri" w:hAnsi="Calibri" w:cs="Calibri"/>
        </w:rPr>
        <w:t xml:space="preserve">This service consisted of </w:t>
      </w:r>
      <w:r w:rsidR="004C2BE3" w:rsidRPr="79DC4574">
        <w:rPr>
          <w:rFonts w:ascii="Calibri" w:eastAsia="Calibri" w:hAnsi="Calibri" w:cs="Calibri"/>
        </w:rPr>
        <w:t>one-on-one</w:t>
      </w:r>
      <w:r w:rsidRPr="79DC4574">
        <w:rPr>
          <w:rFonts w:ascii="Calibri" w:eastAsia="Calibri" w:hAnsi="Calibri" w:cs="Calibri"/>
        </w:rPr>
        <w:t xml:space="preserve"> peer support and mentoring</w:t>
      </w:r>
      <w:r w:rsidR="00AE4D09" w:rsidRPr="79DC4574">
        <w:rPr>
          <w:rFonts w:ascii="Calibri" w:eastAsia="Calibri" w:hAnsi="Calibri" w:cs="Calibri"/>
        </w:rPr>
        <w:t>,</w:t>
      </w:r>
      <w:r w:rsidRPr="79DC4574">
        <w:rPr>
          <w:rFonts w:ascii="Calibri" w:eastAsia="Calibri" w:hAnsi="Calibri" w:cs="Calibri"/>
        </w:rPr>
        <w:t xml:space="preserve"> which include</w:t>
      </w:r>
      <w:r w:rsidR="00AE4D09" w:rsidRPr="79DC4574">
        <w:rPr>
          <w:rFonts w:ascii="Calibri" w:eastAsia="Calibri" w:hAnsi="Calibri" w:cs="Calibri"/>
        </w:rPr>
        <w:t>d</w:t>
      </w:r>
      <w:r w:rsidRPr="79DC4574">
        <w:rPr>
          <w:rFonts w:ascii="Calibri" w:eastAsia="Calibri" w:hAnsi="Calibri" w:cs="Calibri"/>
        </w:rPr>
        <w:t xml:space="preserve"> </w:t>
      </w:r>
      <w:r w:rsidR="004C2BE3" w:rsidRPr="79DC4574">
        <w:rPr>
          <w:rFonts w:ascii="Calibri" w:eastAsia="Calibri" w:hAnsi="Calibri" w:cs="Calibri"/>
        </w:rPr>
        <w:t xml:space="preserve">the </w:t>
      </w:r>
      <w:r w:rsidRPr="79DC4574">
        <w:rPr>
          <w:rFonts w:ascii="Calibri" w:eastAsia="Calibri" w:hAnsi="Calibri" w:cs="Calibri"/>
        </w:rPr>
        <w:t xml:space="preserve">development of a recovery plan </w:t>
      </w:r>
      <w:r w:rsidR="00AA0D58" w:rsidRPr="79DC4574">
        <w:rPr>
          <w:rFonts w:ascii="Calibri" w:eastAsia="Calibri" w:hAnsi="Calibri" w:cs="Calibri"/>
        </w:rPr>
        <w:t>based on</w:t>
      </w:r>
      <w:r w:rsidRPr="79DC4574">
        <w:rPr>
          <w:rFonts w:ascii="Calibri" w:eastAsia="Calibri" w:hAnsi="Calibri" w:cs="Calibri"/>
        </w:rPr>
        <w:t xml:space="preserve"> the REC-CAP. </w:t>
      </w:r>
      <w:r w:rsidR="003F4CCA" w:rsidRPr="79DC4574">
        <w:rPr>
          <w:rFonts w:ascii="Calibri" w:eastAsia="Calibri" w:hAnsi="Calibri" w:cs="Calibri"/>
        </w:rPr>
        <w:t xml:space="preserve">Recovery coaching/mentoring </w:t>
      </w:r>
      <w:r w:rsidR="00AA0D58" w:rsidRPr="79DC4574">
        <w:rPr>
          <w:rFonts w:ascii="Calibri" w:eastAsia="Calibri" w:hAnsi="Calibri" w:cs="Calibri"/>
        </w:rPr>
        <w:t>was</w:t>
      </w:r>
      <w:r w:rsidR="003F4CCA" w:rsidRPr="79DC4574">
        <w:rPr>
          <w:rFonts w:ascii="Calibri" w:eastAsia="Calibri" w:hAnsi="Calibri" w:cs="Calibri"/>
        </w:rPr>
        <w:t xml:space="preserve"> performed by staff of the recovery residence organization. It </w:t>
      </w:r>
      <w:r w:rsidR="32C20AEE" w:rsidRPr="79DC4574">
        <w:rPr>
          <w:rFonts w:ascii="Calibri" w:eastAsia="Calibri" w:hAnsi="Calibri" w:cs="Calibri"/>
        </w:rPr>
        <w:t>occurred</w:t>
      </w:r>
      <w:r w:rsidR="003F4CCA" w:rsidRPr="79DC4574">
        <w:rPr>
          <w:rFonts w:ascii="Calibri" w:eastAsia="Calibri" w:hAnsi="Calibri" w:cs="Calibri"/>
        </w:rPr>
        <w:t xml:space="preserve"> on-site and off-site, although predominantly off-site from the recovery residence.</w:t>
      </w:r>
    </w:p>
    <w:p w14:paraId="001C072F" w14:textId="77777777" w:rsidR="00D164D8" w:rsidRDefault="00D164D8" w:rsidP="79DC4574">
      <w:pPr>
        <w:jc w:val="both"/>
        <w:rPr>
          <w:rFonts w:ascii="Calibri" w:eastAsia="Calibri" w:hAnsi="Calibri" w:cs="Calibri"/>
        </w:rPr>
      </w:pPr>
    </w:p>
    <w:p w14:paraId="2524B064" w14:textId="6E07F25F" w:rsidR="002F12CF" w:rsidRPr="00334777" w:rsidRDefault="004F238D" w:rsidP="79DC4574">
      <w:pPr>
        <w:ind w:firstLine="0"/>
        <w:jc w:val="both"/>
        <w:rPr>
          <w:rFonts w:ascii="Calibri" w:eastAsia="Calibri" w:hAnsi="Calibri" w:cs="Calibri"/>
          <w:i/>
          <w:iCs/>
        </w:rPr>
      </w:pPr>
      <w:r w:rsidRPr="79DC4574">
        <w:rPr>
          <w:rFonts w:ascii="Calibri" w:eastAsia="Calibri" w:hAnsi="Calibri" w:cs="Calibri"/>
          <w:i/>
          <w:iCs/>
        </w:rPr>
        <w:t xml:space="preserve">2.3 </w:t>
      </w:r>
      <w:r w:rsidR="004102C0" w:rsidRPr="79DC4574">
        <w:rPr>
          <w:rFonts w:ascii="Calibri" w:eastAsia="Calibri" w:hAnsi="Calibri" w:cs="Calibri"/>
          <w:i/>
          <w:iCs/>
        </w:rPr>
        <w:t>Measures</w:t>
      </w:r>
    </w:p>
    <w:p w14:paraId="00C34FAB" w14:textId="77C4942E" w:rsidR="004102C0" w:rsidRDefault="006A439C" w:rsidP="5631978D">
      <w:pPr>
        <w:jc w:val="both"/>
        <w:rPr>
          <w:rFonts w:ascii="Calibri" w:eastAsia="Calibri" w:hAnsi="Calibri" w:cs="Calibri"/>
          <w:lang w:val="en-GB"/>
        </w:rPr>
      </w:pPr>
      <w:r w:rsidRPr="5631978D">
        <w:rPr>
          <w:rFonts w:ascii="Calibri" w:eastAsia="Calibri" w:hAnsi="Calibri" w:cs="Calibri"/>
        </w:rPr>
        <w:t>We collected r</w:t>
      </w:r>
      <w:r w:rsidR="004102C0" w:rsidRPr="5631978D">
        <w:rPr>
          <w:rFonts w:ascii="Calibri" w:eastAsia="Calibri" w:hAnsi="Calibri" w:cs="Calibri"/>
        </w:rPr>
        <w:t xml:space="preserve">esident data </w:t>
      </w:r>
      <w:r w:rsidR="00B34FC2" w:rsidRPr="5631978D">
        <w:rPr>
          <w:rFonts w:ascii="Calibri" w:eastAsia="Calibri" w:hAnsi="Calibri" w:cs="Calibri"/>
        </w:rPr>
        <w:t xml:space="preserve">using </w:t>
      </w:r>
      <w:r w:rsidR="004102C0" w:rsidRPr="5631978D">
        <w:rPr>
          <w:rFonts w:ascii="Calibri" w:eastAsia="Calibri" w:hAnsi="Calibri" w:cs="Calibri"/>
        </w:rPr>
        <w:t xml:space="preserve">the REC-CAP, a validated assessment of recovery capital </w:t>
      </w:r>
      <w:r w:rsidRPr="5631978D">
        <w:rPr>
          <w:rFonts w:ascii="Calibri" w:eastAsia="Calibri" w:hAnsi="Calibri" w:cs="Calibri"/>
        </w:rPr>
        <w:t>assessment</w:t>
      </w:r>
      <w:r w:rsidR="003F4CCA" w:rsidRPr="5631978D">
        <w:rPr>
          <w:rFonts w:ascii="Calibri" w:eastAsia="Calibri" w:hAnsi="Calibri" w:cs="Calibri"/>
        </w:rPr>
        <w:t xml:space="preserve"> </w:t>
      </w:r>
      <w:r>
        <w:fldChar w:fldCharType="begin"/>
      </w:r>
      <w:r>
        <w:instrText xml:space="preserve"> ADDIN ZOTERO_ITEM CSL_CITATION {"citationID":"Poy9sfxI","properties":{"formattedCitation":"(Cano et al., 2017)","plainCitation":"(Cano et al., 2017)","noteIndex":0},"citationItems":[{"id":7614,"uris":["http://zotero.org/users/9607431/items/RQ6ZFTS7"],"itemData":{"id":7614,"type":"article-journal","container-title":"Drug and Alcohol Dependence","DOI":"10.1016/j.drugalcdep.2017.09.002","ISSN":"03768716","journalAbbreviation":"Drug and Alcohol Dependence","language":"en","page":"11-19","source":"DOI.org (Crossref)","title":"Recovery capital pathways: Modelling the components of recovery wellbeing","title-short":"Recovery capital pathways","volume":"181","author":[{"family":"Cano","given":"Ivan"},{"family":"Best","given":"David"},{"family":"Edwards","given":"Michael"},{"family":"Lehman","given":"John"}],"issued":{"date-parts":[["2017",12]]}}}],"schema":"https://github.com/citation-style-language/schema/raw/master/csl-citation.json"} </w:instrText>
      </w:r>
      <w:r>
        <w:fldChar w:fldCharType="separate"/>
      </w:r>
      <w:r w:rsidR="002B72C6" w:rsidRPr="5631978D">
        <w:rPr>
          <w:rFonts w:ascii="Calibri" w:eastAsia="Calibri" w:hAnsi="Calibri" w:cs="Calibri"/>
          <w:noProof/>
        </w:rPr>
        <w:t>(Cano et al., 2017)</w:t>
      </w:r>
      <w:r>
        <w:fldChar w:fldCharType="end"/>
      </w:r>
      <w:r w:rsidRPr="5631978D">
        <w:rPr>
          <w:rFonts w:ascii="Calibri" w:eastAsia="Calibri" w:hAnsi="Calibri" w:cs="Calibri"/>
        </w:rPr>
        <w:t xml:space="preserve">. </w:t>
      </w:r>
      <w:r w:rsidR="73D93B76" w:rsidRPr="5631978D">
        <w:rPr>
          <w:rFonts w:ascii="Calibri" w:eastAsia="Calibri" w:hAnsi="Calibri" w:cs="Calibri"/>
          <w:lang w:val="en-GB"/>
        </w:rPr>
        <w:t>The REC-CAP assessment measured both positive and negative recovery capital at each</w:t>
      </w:r>
      <w:r w:rsidR="73D93B76" w:rsidRPr="5631978D">
        <w:rPr>
          <w:rFonts w:ascii="Calibri" w:eastAsia="Calibri" w:hAnsi="Calibri" w:cs="Calibri"/>
        </w:rPr>
        <w:t xml:space="preserve"> administration. Positive recovery capital, or outcomes that enhance one’s recovery journey, </w:t>
      </w:r>
      <w:r w:rsidR="202DD4A8" w:rsidRPr="5631978D">
        <w:rPr>
          <w:rFonts w:ascii="Calibri" w:eastAsia="Calibri" w:hAnsi="Calibri" w:cs="Calibri"/>
        </w:rPr>
        <w:t>use</w:t>
      </w:r>
      <w:r w:rsidR="6B0059BB" w:rsidRPr="5631978D">
        <w:rPr>
          <w:rFonts w:ascii="Calibri" w:eastAsia="Calibri" w:hAnsi="Calibri" w:cs="Calibri"/>
        </w:rPr>
        <w:t>d</w:t>
      </w:r>
      <w:r w:rsidR="73D93B76" w:rsidRPr="5631978D">
        <w:rPr>
          <w:rFonts w:ascii="Calibri" w:eastAsia="Calibri" w:hAnsi="Calibri" w:cs="Calibri"/>
        </w:rPr>
        <w:t xml:space="preserve"> five strength domains </w:t>
      </w:r>
      <w:r w:rsidR="6B74172D" w:rsidRPr="5631978D">
        <w:rPr>
          <w:rFonts w:ascii="Calibri" w:eastAsia="Calibri" w:hAnsi="Calibri" w:cs="Calibri"/>
        </w:rPr>
        <w:t xml:space="preserve">to assess </w:t>
      </w:r>
      <w:r w:rsidR="73D93B76" w:rsidRPr="5631978D">
        <w:rPr>
          <w:rFonts w:ascii="Calibri" w:eastAsia="Calibri" w:hAnsi="Calibri" w:cs="Calibri"/>
        </w:rPr>
        <w:t>overall well-being, commitment to sobriety, personal, social, and community capital. This produced an overall score ranging from 0</w:t>
      </w:r>
      <w:r w:rsidR="50B962B8" w:rsidRPr="5631978D">
        <w:rPr>
          <w:rFonts w:ascii="Calibri" w:eastAsia="Calibri" w:hAnsi="Calibri" w:cs="Calibri"/>
        </w:rPr>
        <w:t xml:space="preserve"> to </w:t>
      </w:r>
      <w:r w:rsidR="73D93B76" w:rsidRPr="5631978D">
        <w:rPr>
          <w:rFonts w:ascii="Calibri" w:eastAsia="Calibri" w:hAnsi="Calibri" w:cs="Calibri"/>
        </w:rPr>
        <w:t xml:space="preserve">100 and followed the method reported in </w:t>
      </w:r>
      <w:r>
        <w:fldChar w:fldCharType="begin"/>
      </w:r>
      <w:r>
        <w:instrText xml:space="preserve"> ADDIN ZOTERO_ITEM CSL_CITATION {"citationID":"3fAUBsog","properties":{"formattedCitation":"(Best et al., 2023)","plainCitation":"(Best et al., 2023)","dontUpdate":true,"noteIndex":0},"citationItems":[{"id":7639,"uris":["http://zotero.org/users/9607431/items/GA99J6XA"],"itemData":{"id":7639,"type":"article-journal","container-title":"Alcoholism Treatment Quarterly","DOI":"10.1080/07347324.2023.2182246","ISSN":"0734-7324, 1544-4538","journalAbbreviation":"Alcoholism Treatment Quarterly","language":"en","page":"1-13","source":"DOI.org (Crossref)","title":"Using Recovery Capital to Predict Retention and Change in Recovery Residences in Virginia, USA","author":[{"family":"Best","given":"David"},{"family":"Sondhi","given":"Arun"},{"family":"Best","given":"Jessica"},{"family":"Lehman","given":"John"},{"family":"Grimes","given":"Anthony"},{"family":"Conner","given":"Matthew"},{"family":"DeTriquet","given":"Robert"}],"issued":{"date-parts":[["2023",2,27]]}}}],"schema":"https://github.com/citation-style-language/schema/raw/master/csl-citation.json"} </w:instrText>
      </w:r>
      <w:r>
        <w:fldChar w:fldCharType="separate"/>
      </w:r>
      <w:r w:rsidR="73D93B76" w:rsidRPr="5631978D">
        <w:rPr>
          <w:rFonts w:ascii="Calibri" w:eastAsia="Calibri" w:hAnsi="Calibri" w:cs="Calibri"/>
          <w:noProof/>
        </w:rPr>
        <w:t>Best et al., (2023</w:t>
      </w:r>
      <w:r>
        <w:fldChar w:fldCharType="end"/>
      </w:r>
      <w:r w:rsidR="73D93B76" w:rsidRPr="5631978D">
        <w:rPr>
          <w:rFonts w:ascii="Calibri" w:eastAsia="Calibri" w:hAnsi="Calibri" w:cs="Calibri"/>
        </w:rPr>
        <w:t>). A total score of negative recovery capital, or outcomes that complicate or hinder recovery combin</w:t>
      </w:r>
      <w:r w:rsidR="7A37B99A" w:rsidRPr="5631978D">
        <w:rPr>
          <w:rFonts w:ascii="Calibri" w:eastAsia="Calibri" w:hAnsi="Calibri" w:cs="Calibri"/>
        </w:rPr>
        <w:t>es</w:t>
      </w:r>
      <w:r w:rsidR="73D93B76" w:rsidRPr="5631978D">
        <w:rPr>
          <w:rFonts w:ascii="Calibri" w:eastAsia="Calibri" w:hAnsi="Calibri" w:cs="Calibri"/>
        </w:rPr>
        <w:t xml:space="preserve"> five items assessing barriers to recovery to seven unmet needs, to give a score ranging from 0 to -100. This allows a total Overall Recovery Capital Score (ORCS) to be calculated for each resident with a possible range of scores from -100 to 100. </w:t>
      </w:r>
      <w:r w:rsidR="2BA76B1C" w:rsidRPr="5631978D">
        <w:rPr>
          <w:rFonts w:ascii="Calibri" w:eastAsia="Calibri" w:hAnsi="Calibri" w:cs="Calibri"/>
        </w:rPr>
        <w:t xml:space="preserve">Specialists in recovery settings designed this assessment to provide measures for recovery care planning, administering it on a </w:t>
      </w:r>
      <w:r w:rsidR="2BA76B1C" w:rsidRPr="5631978D">
        <w:rPr>
          <w:rFonts w:ascii="Calibri" w:eastAsia="Calibri" w:hAnsi="Calibri" w:cs="Calibri"/>
        </w:rPr>
        <w:lastRenderedPageBreak/>
        <w:t xml:space="preserve">90-day completion and review cycle. </w:t>
      </w:r>
      <w:r w:rsidR="71636BC1" w:rsidRPr="5631978D">
        <w:rPr>
          <w:rFonts w:ascii="Calibri" w:eastAsia="Calibri" w:hAnsi="Calibri" w:cs="Calibri"/>
        </w:rPr>
        <w:t xml:space="preserve">The Advanced Recovery Management System (ARMS - an online system that VARR residences use) managed the REC-CAP data </w:t>
      </w:r>
      <w:r w:rsidR="29A1BA8F" w:rsidRPr="5631978D">
        <w:rPr>
          <w:rFonts w:ascii="Calibri" w:eastAsia="Calibri" w:hAnsi="Calibri" w:cs="Calibri"/>
        </w:rPr>
        <w:t xml:space="preserve">and </w:t>
      </w:r>
      <w:r w:rsidR="71636BC1" w:rsidRPr="5631978D">
        <w:rPr>
          <w:rFonts w:ascii="Calibri" w:eastAsia="Calibri" w:hAnsi="Calibri" w:cs="Calibri"/>
        </w:rPr>
        <w:t>monitor</w:t>
      </w:r>
      <w:r w:rsidR="5777B924" w:rsidRPr="5631978D">
        <w:rPr>
          <w:rFonts w:ascii="Calibri" w:eastAsia="Calibri" w:hAnsi="Calibri" w:cs="Calibri"/>
        </w:rPr>
        <w:t>ed</w:t>
      </w:r>
      <w:r w:rsidR="71636BC1" w:rsidRPr="5631978D">
        <w:rPr>
          <w:rFonts w:ascii="Calibri" w:eastAsia="Calibri" w:hAnsi="Calibri" w:cs="Calibri"/>
        </w:rPr>
        <w:t xml:space="preserve"> recovery capital growth.</w:t>
      </w:r>
      <w:r w:rsidR="00B34FC2" w:rsidRPr="5631978D">
        <w:rPr>
          <w:rFonts w:ascii="Calibri" w:eastAsia="Calibri" w:hAnsi="Calibri" w:cs="Calibri"/>
          <w:lang w:val="en-GB"/>
        </w:rPr>
        <w:t xml:space="preserve"> </w:t>
      </w:r>
      <w:r w:rsidR="7508ECDA" w:rsidRPr="5631978D">
        <w:rPr>
          <w:rFonts w:ascii="Calibri" w:eastAsia="Calibri" w:hAnsi="Calibri" w:cs="Calibri"/>
          <w:lang w:val="en-GB"/>
        </w:rPr>
        <w:t>A</w:t>
      </w:r>
      <w:r w:rsidR="2C83F97C" w:rsidRPr="5631978D">
        <w:rPr>
          <w:rFonts w:ascii="Calibri" w:eastAsia="Calibri" w:hAnsi="Calibri" w:cs="Calibri"/>
          <w:lang w:val="en-GB"/>
        </w:rPr>
        <w:t xml:space="preserve"> designated peer navigator from VARR conducted daily checks to identify residents due for their next assessment. Those due would meet with the peer navigator at the residence and subsequently complete the </w:t>
      </w:r>
      <w:r w:rsidR="76A4BD3B" w:rsidRPr="5631978D">
        <w:rPr>
          <w:rFonts w:ascii="Calibri" w:eastAsia="Calibri" w:hAnsi="Calibri" w:cs="Calibri"/>
          <w:lang w:val="en-GB"/>
        </w:rPr>
        <w:t>follow-up assessments</w:t>
      </w:r>
      <w:r w:rsidR="2C83F97C" w:rsidRPr="5631978D">
        <w:rPr>
          <w:rFonts w:ascii="Calibri" w:eastAsia="Calibri" w:hAnsi="Calibri" w:cs="Calibri"/>
          <w:lang w:val="en-GB"/>
        </w:rPr>
        <w:t xml:space="preserve"> online.</w:t>
      </w:r>
    </w:p>
    <w:p w14:paraId="20909E1D" w14:textId="77777777" w:rsidR="00B34FC2" w:rsidRDefault="00B34FC2" w:rsidP="79DC4574">
      <w:pPr>
        <w:jc w:val="both"/>
        <w:rPr>
          <w:rFonts w:ascii="Calibri" w:eastAsia="Calibri" w:hAnsi="Calibri" w:cs="Calibri"/>
        </w:rPr>
      </w:pPr>
    </w:p>
    <w:p w14:paraId="1D459937" w14:textId="7B32723C" w:rsidR="002F12CF" w:rsidRPr="00F572C7" w:rsidRDefault="004F238D" w:rsidP="79DC4574">
      <w:pPr>
        <w:pStyle w:val="Heading2"/>
        <w:jc w:val="both"/>
        <w:rPr>
          <w:rFonts w:ascii="Calibri" w:eastAsia="Calibri" w:hAnsi="Calibri" w:cs="Calibri"/>
          <w:b w:val="0"/>
          <w:bCs w:val="0"/>
          <w:i/>
          <w:iCs/>
        </w:rPr>
      </w:pPr>
      <w:r w:rsidRPr="79DC4574">
        <w:rPr>
          <w:rFonts w:ascii="Calibri" w:eastAsia="Calibri" w:hAnsi="Calibri" w:cs="Calibri"/>
          <w:b w:val="0"/>
          <w:bCs w:val="0"/>
          <w:i/>
          <w:iCs/>
        </w:rPr>
        <w:t xml:space="preserve">2.3.1 </w:t>
      </w:r>
      <w:r w:rsidR="00B24264" w:rsidRPr="79DC4574">
        <w:rPr>
          <w:rFonts w:ascii="Calibri" w:eastAsia="Calibri" w:hAnsi="Calibri" w:cs="Calibri"/>
          <w:b w:val="0"/>
          <w:bCs w:val="0"/>
          <w:i/>
          <w:iCs/>
        </w:rPr>
        <w:t>Outcomes</w:t>
      </w:r>
      <w:r w:rsidR="004102C0" w:rsidRPr="79DC4574">
        <w:rPr>
          <w:rFonts w:ascii="Calibri" w:eastAsia="Calibri" w:hAnsi="Calibri" w:cs="Calibri"/>
          <w:b w:val="0"/>
          <w:bCs w:val="0"/>
          <w:i/>
          <w:iCs/>
        </w:rPr>
        <w:t xml:space="preserve"> </w:t>
      </w:r>
      <w:r w:rsidR="00B24264" w:rsidRPr="79DC4574">
        <w:rPr>
          <w:rFonts w:ascii="Calibri" w:eastAsia="Calibri" w:hAnsi="Calibri" w:cs="Calibri"/>
          <w:b w:val="0"/>
          <w:bCs w:val="0"/>
          <w:i/>
          <w:iCs/>
        </w:rPr>
        <w:t xml:space="preserve"> </w:t>
      </w:r>
    </w:p>
    <w:p w14:paraId="2F17C19D" w14:textId="0C547564" w:rsidR="002F12CF" w:rsidRDefault="002F12CF" w:rsidP="79DC4574">
      <w:pPr>
        <w:jc w:val="both"/>
        <w:rPr>
          <w:rFonts w:ascii="Calibri" w:eastAsia="Calibri" w:hAnsi="Calibri" w:cs="Calibri"/>
        </w:rPr>
      </w:pPr>
      <w:r w:rsidRPr="79DC4574">
        <w:rPr>
          <w:rFonts w:ascii="Calibri" w:eastAsia="Calibri" w:hAnsi="Calibri" w:cs="Calibri"/>
        </w:rPr>
        <w:t xml:space="preserve">We </w:t>
      </w:r>
      <w:r w:rsidR="00A66CD9" w:rsidRPr="79DC4574">
        <w:rPr>
          <w:rFonts w:ascii="Calibri" w:eastAsia="Calibri" w:hAnsi="Calibri" w:cs="Calibri"/>
        </w:rPr>
        <w:t>used</w:t>
      </w:r>
      <w:r w:rsidRPr="79DC4574">
        <w:rPr>
          <w:rFonts w:ascii="Calibri" w:eastAsia="Calibri" w:hAnsi="Calibri" w:cs="Calibri"/>
        </w:rPr>
        <w:t xml:space="preserve"> three outcome measures to evaluate the effectiveness of the interventions. Our first outcome measure </w:t>
      </w:r>
      <w:r w:rsidR="00F572C7" w:rsidRPr="79DC4574">
        <w:rPr>
          <w:rFonts w:ascii="Calibri" w:eastAsia="Calibri" w:hAnsi="Calibri" w:cs="Calibri"/>
        </w:rPr>
        <w:t xml:space="preserve">was </w:t>
      </w:r>
      <w:r w:rsidRPr="79DC4574">
        <w:rPr>
          <w:rFonts w:ascii="Calibri" w:eastAsia="Calibri" w:hAnsi="Calibri" w:cs="Calibri"/>
        </w:rPr>
        <w:t xml:space="preserve">the retention </w:t>
      </w:r>
      <w:r w:rsidR="00C4320C" w:rsidRPr="79DC4574">
        <w:rPr>
          <w:rFonts w:ascii="Calibri" w:eastAsia="Calibri" w:hAnsi="Calibri" w:cs="Calibri"/>
        </w:rPr>
        <w:t xml:space="preserve">rate </w:t>
      </w:r>
      <w:r w:rsidRPr="79DC4574">
        <w:rPr>
          <w:rFonts w:ascii="Calibri" w:eastAsia="Calibri" w:hAnsi="Calibri" w:cs="Calibri"/>
        </w:rPr>
        <w:t xml:space="preserve">of </w:t>
      </w:r>
      <w:r w:rsidR="00AD18AF" w:rsidRPr="79DC4574">
        <w:rPr>
          <w:rFonts w:ascii="Calibri" w:eastAsia="Calibri" w:hAnsi="Calibri" w:cs="Calibri"/>
        </w:rPr>
        <w:t>residents</w:t>
      </w:r>
      <w:r w:rsidRPr="79DC4574">
        <w:rPr>
          <w:rFonts w:ascii="Calibri" w:eastAsia="Calibri" w:hAnsi="Calibri" w:cs="Calibri"/>
        </w:rPr>
        <w:t xml:space="preserve"> in the recovery homes, </w:t>
      </w:r>
      <w:r w:rsidR="003978B0" w:rsidRPr="79DC4574">
        <w:rPr>
          <w:rFonts w:ascii="Calibri" w:eastAsia="Calibri" w:hAnsi="Calibri" w:cs="Calibri"/>
        </w:rPr>
        <w:t xml:space="preserve">created by dichotomizing </w:t>
      </w:r>
      <w:r w:rsidR="00AD18AF" w:rsidRPr="79DC4574">
        <w:rPr>
          <w:rFonts w:ascii="Calibri" w:eastAsia="Calibri" w:hAnsi="Calibri" w:cs="Calibri"/>
        </w:rPr>
        <w:t>residents</w:t>
      </w:r>
      <w:r w:rsidR="00AA4FB0" w:rsidRPr="79DC4574">
        <w:rPr>
          <w:rFonts w:ascii="Calibri" w:eastAsia="Calibri" w:hAnsi="Calibri" w:cs="Calibri"/>
        </w:rPr>
        <w:t xml:space="preserve"> who </w:t>
      </w:r>
      <w:r w:rsidRPr="79DC4574">
        <w:rPr>
          <w:rFonts w:ascii="Calibri" w:eastAsia="Calibri" w:hAnsi="Calibri" w:cs="Calibri"/>
        </w:rPr>
        <w:t>had an initial assessment and then failed to</w:t>
      </w:r>
      <w:r w:rsidR="005F341B" w:rsidRPr="79DC4574">
        <w:rPr>
          <w:rFonts w:ascii="Calibri" w:eastAsia="Calibri" w:hAnsi="Calibri" w:cs="Calibri"/>
        </w:rPr>
        <w:t xml:space="preserve"> </w:t>
      </w:r>
      <w:r w:rsidRPr="79DC4574">
        <w:rPr>
          <w:rFonts w:ascii="Calibri" w:eastAsia="Calibri" w:hAnsi="Calibri" w:cs="Calibri"/>
        </w:rPr>
        <w:t>complete subsequent REC-CAP assessments</w:t>
      </w:r>
      <w:r w:rsidR="00B821BB" w:rsidRPr="79DC4574">
        <w:rPr>
          <w:rFonts w:ascii="Calibri" w:eastAsia="Calibri" w:hAnsi="Calibri" w:cs="Calibri"/>
        </w:rPr>
        <w:t xml:space="preserve"> from those who did</w:t>
      </w:r>
      <w:r w:rsidRPr="79DC4574">
        <w:rPr>
          <w:rFonts w:ascii="Calibri" w:eastAsia="Calibri" w:hAnsi="Calibri" w:cs="Calibri"/>
        </w:rPr>
        <w:t xml:space="preserve">. The second outcome </w:t>
      </w:r>
      <w:r w:rsidR="00230D09" w:rsidRPr="79DC4574">
        <w:rPr>
          <w:rFonts w:ascii="Calibri" w:eastAsia="Calibri" w:hAnsi="Calibri" w:cs="Calibri"/>
        </w:rPr>
        <w:t xml:space="preserve">measure </w:t>
      </w:r>
      <w:r w:rsidR="006A439C" w:rsidRPr="79DC4574">
        <w:rPr>
          <w:rFonts w:ascii="Calibri" w:eastAsia="Calibri" w:hAnsi="Calibri" w:cs="Calibri"/>
        </w:rPr>
        <w:t>was</w:t>
      </w:r>
      <w:r w:rsidR="00230D09" w:rsidRPr="79DC4574">
        <w:rPr>
          <w:rFonts w:ascii="Calibri" w:eastAsia="Calibri" w:hAnsi="Calibri" w:cs="Calibri"/>
        </w:rPr>
        <w:t xml:space="preserve"> </w:t>
      </w:r>
      <w:r w:rsidRPr="79DC4574">
        <w:rPr>
          <w:rFonts w:ascii="Calibri" w:eastAsia="Calibri" w:hAnsi="Calibri" w:cs="Calibri"/>
        </w:rPr>
        <w:t>the length of stay in the recovery house, defined as the time (in days) between the</w:t>
      </w:r>
      <w:r w:rsidR="00F572C7" w:rsidRPr="79DC4574">
        <w:rPr>
          <w:rFonts w:ascii="Calibri" w:eastAsia="Calibri" w:hAnsi="Calibri" w:cs="Calibri"/>
        </w:rPr>
        <w:t xml:space="preserve">ir admission and discharge </w:t>
      </w:r>
      <w:r w:rsidR="00157A16" w:rsidRPr="79DC4574">
        <w:rPr>
          <w:rFonts w:ascii="Calibri" w:eastAsia="Calibri" w:hAnsi="Calibri" w:cs="Calibri"/>
        </w:rPr>
        <w:t>dates</w:t>
      </w:r>
      <w:r w:rsidR="00F572C7" w:rsidRPr="79DC4574">
        <w:rPr>
          <w:rFonts w:ascii="Calibri" w:eastAsia="Calibri" w:hAnsi="Calibri" w:cs="Calibri"/>
        </w:rPr>
        <w:t xml:space="preserve">. </w:t>
      </w:r>
      <w:r w:rsidRPr="79DC4574">
        <w:rPr>
          <w:rFonts w:ascii="Calibri" w:eastAsia="Calibri" w:hAnsi="Calibri" w:cs="Calibri"/>
        </w:rPr>
        <w:t>Finally, we monitor</w:t>
      </w:r>
      <w:r w:rsidR="00BD37A8" w:rsidRPr="79DC4574">
        <w:rPr>
          <w:rFonts w:ascii="Calibri" w:eastAsia="Calibri" w:hAnsi="Calibri" w:cs="Calibri"/>
        </w:rPr>
        <w:t>ed</w:t>
      </w:r>
      <w:r w:rsidRPr="79DC4574">
        <w:rPr>
          <w:rFonts w:ascii="Calibri" w:eastAsia="Calibri" w:hAnsi="Calibri" w:cs="Calibri"/>
        </w:rPr>
        <w:t xml:space="preserve"> recovery capital changes </w:t>
      </w:r>
      <w:r w:rsidR="00B93ED3" w:rsidRPr="79DC4574">
        <w:rPr>
          <w:rFonts w:ascii="Calibri" w:eastAsia="Calibri" w:hAnsi="Calibri" w:cs="Calibri"/>
        </w:rPr>
        <w:t xml:space="preserve">from baseline </w:t>
      </w:r>
      <w:r w:rsidRPr="79DC4574">
        <w:rPr>
          <w:rFonts w:ascii="Calibri" w:eastAsia="Calibri" w:hAnsi="Calibri" w:cs="Calibri"/>
        </w:rPr>
        <w:t>over time, using the recovery capital metrics obtained from the REC-CAP instrument</w:t>
      </w:r>
      <w:r w:rsidR="00B34FC2" w:rsidRPr="79DC4574">
        <w:rPr>
          <w:rFonts w:ascii="Calibri" w:eastAsia="Calibri" w:hAnsi="Calibri" w:cs="Calibri"/>
        </w:rPr>
        <w:t>.</w:t>
      </w:r>
      <w:r w:rsidR="00C62643" w:rsidRPr="79DC4574">
        <w:rPr>
          <w:rFonts w:ascii="Calibri" w:eastAsia="Calibri" w:hAnsi="Calibri" w:cs="Calibri"/>
        </w:rPr>
        <w:t xml:space="preserve"> The REC-CAP includes a 50-item scale measuring personal and social recovery capital </w:t>
      </w:r>
      <w:r w:rsidR="00CE029F" w:rsidRPr="79DC4574">
        <w:rPr>
          <w:rFonts w:ascii="Calibri" w:eastAsia="Calibri" w:hAnsi="Calibri" w:cs="Calibri"/>
        </w:rPr>
        <w:t xml:space="preserve">representing </w:t>
      </w:r>
      <w:r w:rsidR="00C62643" w:rsidRPr="79DC4574">
        <w:rPr>
          <w:rFonts w:ascii="Calibri" w:eastAsia="Calibri" w:hAnsi="Calibri" w:cs="Calibri"/>
        </w:rPr>
        <w:t>the Assessment of Recovery Capital</w:t>
      </w:r>
      <w:r w:rsidR="00CE029F" w:rsidRPr="79DC4574">
        <w:rPr>
          <w:rFonts w:ascii="Calibri" w:eastAsia="Calibri" w:hAnsi="Calibri" w:cs="Calibri"/>
        </w:rPr>
        <w:t xml:space="preserve"> Score</w:t>
      </w:r>
      <w:r w:rsidR="00C62643" w:rsidRPr="79DC4574">
        <w:rPr>
          <w:rFonts w:ascii="Calibri" w:eastAsia="Calibri" w:hAnsi="Calibri" w:cs="Calibri"/>
        </w:rPr>
        <w:t xml:space="preserve"> [ARC</w:t>
      </w:r>
      <w:r w:rsidR="00CE029F" w:rsidRPr="79DC4574">
        <w:rPr>
          <w:rFonts w:ascii="Calibri" w:eastAsia="Calibri" w:hAnsi="Calibri" w:cs="Calibri"/>
        </w:rPr>
        <w:t xml:space="preserve"> Score</w:t>
      </w:r>
      <w:r w:rsidR="00C62643" w:rsidRPr="79DC4574">
        <w:rPr>
          <w:rFonts w:ascii="Calibri" w:eastAsia="Calibri" w:hAnsi="Calibri" w:cs="Calibri"/>
        </w:rPr>
        <w:t xml:space="preserve">] </w:t>
      </w:r>
      <w:r>
        <w:fldChar w:fldCharType="begin"/>
      </w:r>
      <w:r>
        <w:instrText xml:space="preserve"> ADDIN ZOTERO_ITEM CSL_CITATION {"citationID":"F0J0Zp9y","properties":{"formattedCitation":"(Groshkova et al., 2013)","plainCitation":"(Groshkova et al., 2013)","noteIndex":0},"citationItems":[{"id":177,"uris":["http://zotero.org/users/9607431/items/3JUMBPHV"],"itemData":{"id":177,"type":"article-journal","container-title":"Drug and Alcohol Review","DOI":"10.1111/j.1465-3362.2012.00489.x","ISSN":"09595236","issue":"2","journalAbbreviation":"Drug Alcohol Rev","language":"en","page":"187-194","source":"DOI.org (Crossref)","title":"The Assessment of Recovery Capital: Properties and psychometrics of a measure of addiction recovery strengths: Assessment of Recovery Capital","title-short":"The Assessment of Recovery Capital","volume":"32","author":[{"family":"Groshkova","given":"Teodora"},{"family":"Best","given":"David"},{"family":"White","given":"William"}],"issued":{"date-parts":[["2013",3]]}}}],"schema":"https://github.com/citation-style-language/schema/raw/master/csl-citation.json"} </w:instrText>
      </w:r>
      <w:r>
        <w:fldChar w:fldCharType="separate"/>
      </w:r>
      <w:r w:rsidR="002B72C6" w:rsidRPr="79DC4574">
        <w:rPr>
          <w:rFonts w:ascii="Calibri" w:eastAsia="Calibri" w:hAnsi="Calibri" w:cs="Calibri"/>
          <w:noProof/>
        </w:rPr>
        <w:t>(Groshkova et al., 2013)</w:t>
      </w:r>
      <w:r>
        <w:fldChar w:fldCharType="end"/>
      </w:r>
      <w:r w:rsidRPr="79DC4574">
        <w:rPr>
          <w:rFonts w:ascii="Calibri" w:eastAsia="Calibri" w:hAnsi="Calibri" w:cs="Calibri"/>
        </w:rPr>
        <w:t xml:space="preserve">. Retention </w:t>
      </w:r>
      <w:r w:rsidR="00D00A92" w:rsidRPr="79DC4574">
        <w:rPr>
          <w:rFonts w:ascii="Calibri" w:eastAsia="Calibri" w:hAnsi="Calibri" w:cs="Calibri"/>
        </w:rPr>
        <w:t xml:space="preserve">rates </w:t>
      </w:r>
      <w:r w:rsidRPr="79DC4574">
        <w:rPr>
          <w:rFonts w:ascii="Calibri" w:eastAsia="Calibri" w:hAnsi="Calibri" w:cs="Calibri"/>
        </w:rPr>
        <w:t>in the recovery residences will serve as a proxy outcome for the effectiveness of residence engagement, as longer stays in the recovery homes are generally associated with better outcomes</w:t>
      </w:r>
      <w:r w:rsidR="002B72C6" w:rsidRPr="79DC4574">
        <w:rPr>
          <w:rFonts w:ascii="Calibri" w:eastAsia="Calibri" w:hAnsi="Calibri" w:cs="Calibri"/>
        </w:rPr>
        <w:t xml:space="preserve"> </w:t>
      </w:r>
      <w:r>
        <w:fldChar w:fldCharType="begin"/>
      </w:r>
      <w:r>
        <w:instrText xml:space="preserve"> ADDIN ZOTERO_ITEM CSL_CITATION {"citationID":"mO1ldEfi","properties":{"formattedCitation":"(Hser et al., 2004)","plainCitation":"(Hser et al., 2004)","noteIndex":0},"citationItems":[{"id":7606,"uris":["http://zotero.org/users/9607431/items/I923NKAL"],"itemData":{"id":7606,"type":"article-journal","container-title":"Psychiatric Services","DOI":"10.1176/appi.ps.55.7.767","ISSN":"1075-2730, 1557-9700","issue":"7","journalAbbreviation":"PS","language":"en","page":"767-774","source":"DOI.org (Crossref)","title":"Relationship Between Drug Treatment Services, Retention, and Outcomes","volume":"55","author":[{"family":"Hser","given":"Yih-Ing"},{"family":"Evans","given":"Elizabeth"},{"family":"Huang","given":"David"},{"family":"Anglin","given":"Douglas M."}],"issued":{"date-parts":[["2004",7]]}}}],"schema":"https://github.com/citation-style-language/schema/raw/master/csl-citation.json"} </w:instrText>
      </w:r>
      <w:r>
        <w:fldChar w:fldCharType="separate"/>
      </w:r>
      <w:r w:rsidR="002B72C6" w:rsidRPr="79DC4574">
        <w:rPr>
          <w:rFonts w:ascii="Calibri" w:eastAsia="Calibri" w:hAnsi="Calibri" w:cs="Calibri"/>
          <w:noProof/>
        </w:rPr>
        <w:t>(Hser et al., 2004)</w:t>
      </w:r>
      <w:r>
        <w:fldChar w:fldCharType="end"/>
      </w:r>
      <w:r w:rsidRPr="79DC4574">
        <w:rPr>
          <w:rFonts w:ascii="Calibri" w:eastAsia="Calibri" w:hAnsi="Calibri" w:cs="Calibri"/>
        </w:rPr>
        <w:t xml:space="preserve">. </w:t>
      </w:r>
    </w:p>
    <w:p w14:paraId="7B2CED42" w14:textId="77777777" w:rsidR="00B34FC2" w:rsidRDefault="00B34FC2" w:rsidP="79DC4574">
      <w:pPr>
        <w:jc w:val="both"/>
        <w:rPr>
          <w:rFonts w:ascii="Calibri" w:eastAsia="Calibri" w:hAnsi="Calibri" w:cs="Calibri"/>
        </w:rPr>
      </w:pPr>
    </w:p>
    <w:p w14:paraId="68BB2334" w14:textId="26E41CC8" w:rsidR="00A23C4C" w:rsidRDefault="004F238D" w:rsidP="79DC4574">
      <w:pPr>
        <w:ind w:firstLine="0"/>
        <w:jc w:val="both"/>
        <w:rPr>
          <w:rFonts w:ascii="Calibri" w:eastAsia="Calibri" w:hAnsi="Calibri" w:cs="Calibri"/>
          <w:i/>
          <w:iCs/>
        </w:rPr>
      </w:pPr>
      <w:r w:rsidRPr="79DC4574">
        <w:rPr>
          <w:rFonts w:ascii="Calibri" w:eastAsia="Calibri" w:hAnsi="Calibri" w:cs="Calibri"/>
          <w:i/>
          <w:iCs/>
        </w:rPr>
        <w:t xml:space="preserve">2.3.2 </w:t>
      </w:r>
      <w:r w:rsidR="00D50A26" w:rsidRPr="79DC4574">
        <w:rPr>
          <w:rFonts w:ascii="Calibri" w:eastAsia="Calibri" w:hAnsi="Calibri" w:cs="Calibri"/>
          <w:i/>
          <w:iCs/>
        </w:rPr>
        <w:t>Prognostics</w:t>
      </w:r>
    </w:p>
    <w:p w14:paraId="4D37839B" w14:textId="05B26928" w:rsidR="00D23308" w:rsidRDefault="00A23C4C" w:rsidP="79DC4574">
      <w:pPr>
        <w:jc w:val="both"/>
        <w:rPr>
          <w:rFonts w:ascii="Calibri" w:eastAsia="Calibri" w:hAnsi="Calibri" w:cs="Calibri"/>
        </w:rPr>
      </w:pPr>
      <w:r w:rsidRPr="79DC4574">
        <w:rPr>
          <w:rFonts w:ascii="Calibri" w:eastAsia="Calibri" w:hAnsi="Calibri" w:cs="Calibri"/>
        </w:rPr>
        <w:lastRenderedPageBreak/>
        <w:t>T</w:t>
      </w:r>
      <w:r w:rsidR="002F12CF" w:rsidRPr="79DC4574">
        <w:rPr>
          <w:rFonts w:ascii="Calibri" w:eastAsia="Calibri" w:hAnsi="Calibri" w:cs="Calibri"/>
        </w:rPr>
        <w:t xml:space="preserve">he REC-CAP incorporates sociodemographic information on each </w:t>
      </w:r>
      <w:r w:rsidR="00AD18AF" w:rsidRPr="79DC4574">
        <w:rPr>
          <w:rFonts w:ascii="Calibri" w:eastAsia="Calibri" w:hAnsi="Calibri" w:cs="Calibri"/>
        </w:rPr>
        <w:t>resident</w:t>
      </w:r>
      <w:r w:rsidR="002F12CF" w:rsidRPr="79DC4574">
        <w:rPr>
          <w:rFonts w:ascii="Calibri" w:eastAsia="Calibri" w:hAnsi="Calibri" w:cs="Calibri"/>
        </w:rPr>
        <w:t xml:space="preserve"> (age, sex, ethnicity) with perceptions of </w:t>
      </w:r>
      <w:r w:rsidR="00304E76" w:rsidRPr="79DC4574">
        <w:rPr>
          <w:rFonts w:ascii="Calibri" w:eastAsia="Calibri" w:hAnsi="Calibri" w:cs="Calibri"/>
        </w:rPr>
        <w:t>five components of wellbeing</w:t>
      </w:r>
      <w:r w:rsidR="00AA0D58" w:rsidRPr="79DC4574">
        <w:rPr>
          <w:rFonts w:ascii="Calibri" w:eastAsia="Calibri" w:hAnsi="Calibri" w:cs="Calibri"/>
        </w:rPr>
        <w:t>:</w:t>
      </w:r>
      <w:r w:rsidR="00304E76" w:rsidRPr="79DC4574">
        <w:rPr>
          <w:rFonts w:ascii="Calibri" w:eastAsia="Calibri" w:hAnsi="Calibri" w:cs="Calibri"/>
        </w:rPr>
        <w:t xml:space="preserve"> </w:t>
      </w:r>
      <w:r w:rsidR="002F12CF" w:rsidRPr="79DC4574">
        <w:rPr>
          <w:rFonts w:ascii="Calibri" w:eastAsia="Calibri" w:hAnsi="Calibri" w:cs="Calibri"/>
        </w:rPr>
        <w:t>psychological and physical health, quality of life, support networks</w:t>
      </w:r>
      <w:r w:rsidR="00377FDD" w:rsidRPr="79DC4574">
        <w:rPr>
          <w:rFonts w:ascii="Calibri" w:eastAsia="Calibri" w:hAnsi="Calibri" w:cs="Calibri"/>
        </w:rPr>
        <w:t>,</w:t>
      </w:r>
      <w:r w:rsidR="002F12CF" w:rsidRPr="79DC4574">
        <w:rPr>
          <w:rFonts w:ascii="Calibri" w:eastAsia="Calibri" w:hAnsi="Calibri" w:cs="Calibri"/>
        </w:rPr>
        <w:t xml:space="preserve"> and housing </w:t>
      </w:r>
      <w:r w:rsidR="00304E76" w:rsidRPr="79DC4574">
        <w:rPr>
          <w:rFonts w:ascii="Calibri" w:eastAsia="Calibri" w:hAnsi="Calibri" w:cs="Calibri"/>
        </w:rPr>
        <w:t>satisfaction</w:t>
      </w:r>
      <w:r w:rsidR="002F12CF" w:rsidRPr="79DC4574">
        <w:rPr>
          <w:rFonts w:ascii="Calibri" w:eastAsia="Calibri" w:hAnsi="Calibri" w:cs="Calibri"/>
        </w:rPr>
        <w:t xml:space="preserve"> measured on scale</w:t>
      </w:r>
      <w:r w:rsidR="00304E76" w:rsidRPr="79DC4574">
        <w:rPr>
          <w:rFonts w:ascii="Calibri" w:eastAsia="Calibri" w:hAnsi="Calibri" w:cs="Calibri"/>
        </w:rPr>
        <w:t>s</w:t>
      </w:r>
      <w:r w:rsidR="002F12CF" w:rsidRPr="79DC4574">
        <w:rPr>
          <w:rFonts w:ascii="Calibri" w:eastAsia="Calibri" w:hAnsi="Calibri" w:cs="Calibri"/>
        </w:rPr>
        <w:t xml:space="preserve"> </w:t>
      </w:r>
      <w:r w:rsidRPr="79DC4574">
        <w:rPr>
          <w:rFonts w:ascii="Calibri" w:eastAsia="Calibri" w:hAnsi="Calibri" w:cs="Calibri"/>
        </w:rPr>
        <w:t xml:space="preserve">of </w:t>
      </w:r>
      <w:r w:rsidR="002F12CF" w:rsidRPr="79DC4574">
        <w:rPr>
          <w:rFonts w:ascii="Calibri" w:eastAsia="Calibri" w:hAnsi="Calibri" w:cs="Calibri"/>
        </w:rPr>
        <w:t xml:space="preserve">0-20. </w:t>
      </w:r>
      <w:r w:rsidR="00797D81" w:rsidRPr="79DC4574">
        <w:rPr>
          <w:rFonts w:ascii="Calibri" w:eastAsia="Calibri" w:hAnsi="Calibri" w:cs="Calibri"/>
        </w:rPr>
        <w:t>We measured b</w:t>
      </w:r>
      <w:r w:rsidR="002F12CF" w:rsidRPr="79DC4574">
        <w:rPr>
          <w:rFonts w:ascii="Calibri" w:eastAsia="Calibri" w:hAnsi="Calibri" w:cs="Calibri"/>
        </w:rPr>
        <w:t xml:space="preserve">arriers to recovery (accommodation, substance use, risk-taking, involvement with the criminal justice system and levels of engagement with work, </w:t>
      </w:r>
      <w:proofErr w:type="gramStart"/>
      <w:r w:rsidR="002F12CF" w:rsidRPr="79DC4574">
        <w:rPr>
          <w:rFonts w:ascii="Calibri" w:eastAsia="Calibri" w:hAnsi="Calibri" w:cs="Calibri"/>
        </w:rPr>
        <w:t>training</w:t>
      </w:r>
      <w:proofErr w:type="gramEnd"/>
      <w:r w:rsidR="002F12CF" w:rsidRPr="79DC4574">
        <w:rPr>
          <w:rFonts w:ascii="Calibri" w:eastAsia="Calibri" w:hAnsi="Calibri" w:cs="Calibri"/>
        </w:rPr>
        <w:t xml:space="preserve"> and volunteering</w:t>
      </w:r>
      <w:r w:rsidR="00D22B69" w:rsidRPr="79DC4574">
        <w:rPr>
          <w:rFonts w:ascii="Calibri" w:eastAsia="Calibri" w:hAnsi="Calibri" w:cs="Calibri"/>
        </w:rPr>
        <w:t xml:space="preserve">) </w:t>
      </w:r>
      <w:r w:rsidR="00797D81" w:rsidRPr="79DC4574">
        <w:rPr>
          <w:rFonts w:ascii="Calibri" w:eastAsia="Calibri" w:hAnsi="Calibri" w:cs="Calibri"/>
        </w:rPr>
        <w:t>via</w:t>
      </w:r>
      <w:r w:rsidR="002F12CF" w:rsidRPr="79DC4574">
        <w:rPr>
          <w:rFonts w:ascii="Calibri" w:eastAsia="Calibri" w:hAnsi="Calibri" w:cs="Calibri"/>
        </w:rPr>
        <w:t xml:space="preserve"> a dichotomous yes/no</w:t>
      </w:r>
      <w:r w:rsidR="00797D81" w:rsidRPr="79DC4574">
        <w:rPr>
          <w:rFonts w:ascii="Calibri" w:eastAsia="Calibri" w:hAnsi="Calibri" w:cs="Calibri"/>
        </w:rPr>
        <w:t xml:space="preserve"> scale</w:t>
      </w:r>
      <w:r w:rsidR="002F12CF" w:rsidRPr="79DC4574">
        <w:rPr>
          <w:rFonts w:ascii="Calibri" w:eastAsia="Calibri" w:hAnsi="Calibri" w:cs="Calibri"/>
        </w:rPr>
        <w:t xml:space="preserve">. </w:t>
      </w:r>
      <w:r w:rsidR="00797D81" w:rsidRPr="79DC4574">
        <w:rPr>
          <w:rFonts w:ascii="Calibri" w:eastAsia="Calibri" w:hAnsi="Calibri" w:cs="Calibri"/>
        </w:rPr>
        <w:t>We also measured r</w:t>
      </w:r>
      <w:r w:rsidR="00AD18AF" w:rsidRPr="79DC4574">
        <w:rPr>
          <w:rFonts w:ascii="Calibri" w:eastAsia="Calibri" w:hAnsi="Calibri" w:cs="Calibri"/>
        </w:rPr>
        <w:t>esidents</w:t>
      </w:r>
      <w:r w:rsidR="002F12CF" w:rsidRPr="79DC4574">
        <w:rPr>
          <w:rFonts w:ascii="Calibri" w:eastAsia="Calibri" w:hAnsi="Calibri" w:cs="Calibri"/>
        </w:rPr>
        <w:t xml:space="preserve">' needs through </w:t>
      </w:r>
      <w:r w:rsidR="54D401E0" w:rsidRPr="79DC4574">
        <w:rPr>
          <w:rFonts w:ascii="Calibri" w:eastAsia="Calibri" w:hAnsi="Calibri" w:cs="Calibri"/>
        </w:rPr>
        <w:t xml:space="preserve">a series of </w:t>
      </w:r>
      <w:r w:rsidR="002F12CF" w:rsidRPr="79DC4574">
        <w:rPr>
          <w:rFonts w:ascii="Calibri" w:eastAsia="Calibri" w:hAnsi="Calibri" w:cs="Calibri"/>
        </w:rPr>
        <w:t>eight questions relating to</w:t>
      </w:r>
      <w:r w:rsidR="14990BAF" w:rsidRPr="79DC4574">
        <w:rPr>
          <w:rFonts w:ascii="Calibri" w:eastAsia="Calibri" w:hAnsi="Calibri" w:cs="Calibri"/>
        </w:rPr>
        <w:t>:</w:t>
      </w:r>
      <w:r w:rsidR="002F12CF" w:rsidRPr="79DC4574">
        <w:rPr>
          <w:rFonts w:ascii="Calibri" w:eastAsia="Calibri" w:hAnsi="Calibri" w:cs="Calibri"/>
        </w:rPr>
        <w:t xml:space="preserve"> the perceived need for drug, alcohol</w:t>
      </w:r>
      <w:r w:rsidR="00D22B69" w:rsidRPr="79DC4574">
        <w:rPr>
          <w:rFonts w:ascii="Calibri" w:eastAsia="Calibri" w:hAnsi="Calibri" w:cs="Calibri"/>
        </w:rPr>
        <w:t xml:space="preserve">, </w:t>
      </w:r>
      <w:r w:rsidR="002F12CF" w:rsidRPr="79DC4574">
        <w:rPr>
          <w:rFonts w:ascii="Calibri" w:eastAsia="Calibri" w:hAnsi="Calibri" w:cs="Calibri"/>
        </w:rPr>
        <w:t xml:space="preserve">and mental health treatment, housing support, employment services, primary healthcare support (medical services), family relationship support and </w:t>
      </w:r>
      <w:r w:rsidR="00A064B5" w:rsidRPr="79DC4574">
        <w:rPr>
          <w:rFonts w:ascii="Calibri" w:eastAsia="Calibri" w:hAnsi="Calibri" w:cs="Calibri"/>
        </w:rPr>
        <w:t xml:space="preserve">other </w:t>
      </w:r>
      <w:r w:rsidR="002F12CF" w:rsidRPr="79DC4574">
        <w:rPr>
          <w:rFonts w:ascii="Calibri" w:eastAsia="Calibri" w:hAnsi="Calibri" w:cs="Calibri"/>
        </w:rPr>
        <w:t>support services</w:t>
      </w:r>
      <w:r w:rsidR="57D684A3" w:rsidRPr="79DC4574">
        <w:rPr>
          <w:rFonts w:ascii="Calibri" w:eastAsia="Calibri" w:hAnsi="Calibri" w:cs="Calibri"/>
        </w:rPr>
        <w:t xml:space="preserve">. Each question in this series had a </w:t>
      </w:r>
      <w:r w:rsidR="002F12CF" w:rsidRPr="79DC4574">
        <w:rPr>
          <w:rFonts w:ascii="Calibri" w:eastAsia="Calibri" w:hAnsi="Calibri" w:cs="Calibri"/>
        </w:rPr>
        <w:t>dichotomi</w:t>
      </w:r>
      <w:r w:rsidR="004238EF" w:rsidRPr="79DC4574">
        <w:rPr>
          <w:rFonts w:ascii="Calibri" w:eastAsia="Calibri" w:hAnsi="Calibri" w:cs="Calibri"/>
        </w:rPr>
        <w:t>z</w:t>
      </w:r>
      <w:r w:rsidR="002F12CF" w:rsidRPr="79DC4574">
        <w:rPr>
          <w:rFonts w:ascii="Calibri" w:eastAsia="Calibri" w:hAnsi="Calibri" w:cs="Calibri"/>
        </w:rPr>
        <w:t>ed yes/no</w:t>
      </w:r>
      <w:r w:rsidR="6442183C" w:rsidRPr="79DC4574">
        <w:rPr>
          <w:rFonts w:ascii="Calibri" w:eastAsia="Calibri" w:hAnsi="Calibri" w:cs="Calibri"/>
        </w:rPr>
        <w:t xml:space="preserve"> response</w:t>
      </w:r>
      <w:r w:rsidR="002F12CF" w:rsidRPr="79DC4574">
        <w:rPr>
          <w:rFonts w:ascii="Calibri" w:eastAsia="Calibri" w:hAnsi="Calibri" w:cs="Calibri"/>
        </w:rPr>
        <w:t>.</w:t>
      </w:r>
    </w:p>
    <w:p w14:paraId="6790FDA3" w14:textId="77777777" w:rsidR="00B34FC2" w:rsidRDefault="00B34FC2" w:rsidP="79DC4574">
      <w:pPr>
        <w:jc w:val="both"/>
        <w:rPr>
          <w:rFonts w:ascii="Calibri" w:eastAsia="Calibri" w:hAnsi="Calibri" w:cs="Calibri"/>
        </w:rPr>
      </w:pPr>
    </w:p>
    <w:p w14:paraId="0AB98715" w14:textId="745C7C7C" w:rsidR="002F12CF" w:rsidRDefault="004F238D" w:rsidP="79DC4574">
      <w:pPr>
        <w:pStyle w:val="Heading2"/>
        <w:jc w:val="both"/>
        <w:rPr>
          <w:rFonts w:ascii="Calibri" w:eastAsia="Calibri" w:hAnsi="Calibri" w:cs="Calibri"/>
          <w:b w:val="0"/>
          <w:bCs w:val="0"/>
          <w:i/>
          <w:iCs/>
        </w:rPr>
      </w:pPr>
      <w:r w:rsidRPr="79DC4574">
        <w:rPr>
          <w:rFonts w:ascii="Calibri" w:eastAsia="Calibri" w:hAnsi="Calibri" w:cs="Calibri"/>
          <w:b w:val="0"/>
          <w:bCs w:val="0"/>
          <w:i/>
          <w:iCs/>
        </w:rPr>
        <w:t xml:space="preserve">2.4 Statistical </w:t>
      </w:r>
      <w:r w:rsidR="002F12CF" w:rsidRPr="79DC4574">
        <w:rPr>
          <w:rFonts w:ascii="Calibri" w:eastAsia="Calibri" w:hAnsi="Calibri" w:cs="Calibri"/>
          <w:b w:val="0"/>
          <w:bCs w:val="0"/>
          <w:i/>
          <w:iCs/>
        </w:rPr>
        <w:t>Analysis</w:t>
      </w:r>
    </w:p>
    <w:p w14:paraId="54C5D4DD" w14:textId="448A7E7F" w:rsidR="002F12CF" w:rsidRDefault="000D2205" w:rsidP="79DC4574">
      <w:pPr>
        <w:jc w:val="both"/>
        <w:rPr>
          <w:rFonts w:ascii="Calibri" w:eastAsia="Calibri" w:hAnsi="Calibri" w:cs="Calibri"/>
        </w:rPr>
      </w:pPr>
      <w:r w:rsidRPr="79DC4574">
        <w:rPr>
          <w:rFonts w:ascii="Calibri" w:eastAsia="Calibri" w:hAnsi="Calibri" w:cs="Calibri"/>
        </w:rPr>
        <w:t xml:space="preserve">To balance the IRS and SRS groups across prognostics, we employed methods outlined by </w:t>
      </w:r>
      <w:r>
        <w:fldChar w:fldCharType="begin"/>
      </w:r>
      <w:r>
        <w:instrText xml:space="preserve"> ADDIN ZOTERO_ITEM CSL_CITATION {"citationID":"e04l2Fxt","properties":{"formattedCitation":"(Hern\\uc0\\u225{}n &amp; Robins, 2020)","plainCitation":"(Hernán &amp; Robins, 2020)","dontUpdate":true,"noteIndex":0},"citationItems":[{"id":12029,"uris":["http://zotero.org/users/9607431/items/ZA9R44JS"],"itemData":{"id":12029,"type":"book","title":"Causal Inference - What If","URL":"https://www.hsph.harvard.edu/wp-content/uploads/sites/1268/2020/02/ci_hernanrobins_21feb20.pdf","author":[{"family":"Hernán","given":"Miguel A"},{"family":"Robins","given":"James M"}],"issued":{"date-parts":[["2020"]]}}}],"schema":"https://github.com/citation-style-language/schema/raw/master/csl-citation.json"} </w:instrText>
      </w:r>
      <w:r>
        <w:fldChar w:fldCharType="separate"/>
      </w:r>
      <w:r w:rsidR="005D478F" w:rsidRPr="79DC4574">
        <w:rPr>
          <w:rFonts w:ascii="Calibri" w:eastAsia="Calibri" w:hAnsi="Calibri" w:cs="Calibri"/>
          <w:color w:val="000000" w:themeColor="text2"/>
        </w:rPr>
        <w:t xml:space="preserve">Hernán </w:t>
      </w:r>
      <w:r w:rsidR="36C8F0D9" w:rsidRPr="79DC4574">
        <w:rPr>
          <w:rFonts w:ascii="Calibri" w:eastAsia="Calibri" w:hAnsi="Calibri" w:cs="Calibri"/>
          <w:color w:val="000000" w:themeColor="text2"/>
        </w:rPr>
        <w:t>and</w:t>
      </w:r>
      <w:r w:rsidR="005D478F" w:rsidRPr="79DC4574">
        <w:rPr>
          <w:rFonts w:ascii="Calibri" w:eastAsia="Calibri" w:hAnsi="Calibri" w:cs="Calibri"/>
          <w:color w:val="000000" w:themeColor="text2"/>
        </w:rPr>
        <w:t xml:space="preserve"> Robins (2020)</w:t>
      </w:r>
      <w:r>
        <w:fldChar w:fldCharType="end"/>
      </w:r>
      <w:r w:rsidR="005D478F" w:rsidRPr="79DC4574">
        <w:rPr>
          <w:rFonts w:ascii="Calibri" w:eastAsia="Calibri" w:hAnsi="Calibri" w:cs="Calibri"/>
        </w:rPr>
        <w:t xml:space="preserve"> </w:t>
      </w:r>
      <w:r w:rsidRPr="79DC4574">
        <w:rPr>
          <w:rFonts w:ascii="Calibri" w:eastAsia="Calibri" w:hAnsi="Calibri" w:cs="Calibri"/>
        </w:rPr>
        <w:t xml:space="preserve">to establish counterfactual populations. </w:t>
      </w:r>
      <w:r w:rsidR="00797D81" w:rsidRPr="79DC4574">
        <w:rPr>
          <w:rFonts w:ascii="Calibri" w:eastAsia="Calibri" w:hAnsi="Calibri" w:cs="Calibri"/>
        </w:rPr>
        <w:t xml:space="preserve">Our analytical framework </w:t>
      </w:r>
      <w:r w:rsidRPr="79DC4574">
        <w:rPr>
          <w:rFonts w:ascii="Calibri" w:eastAsia="Calibri" w:hAnsi="Calibri" w:cs="Calibri"/>
        </w:rPr>
        <w:t xml:space="preserve">utilized two approaches to create a counterfactual group of individuals who received the intervention. </w:t>
      </w:r>
      <w:r w:rsidR="009E29CF" w:rsidRPr="79DC4574">
        <w:rPr>
          <w:rFonts w:ascii="Calibri" w:eastAsia="Calibri" w:hAnsi="Calibri" w:cs="Calibri"/>
        </w:rPr>
        <w:t xml:space="preserve">To </w:t>
      </w:r>
      <w:r w:rsidR="00251977" w:rsidRPr="79DC4574">
        <w:rPr>
          <w:rFonts w:ascii="Calibri" w:eastAsia="Calibri" w:hAnsi="Calibri" w:cs="Calibri"/>
        </w:rPr>
        <w:t xml:space="preserve">understand differences in </w:t>
      </w:r>
      <w:r w:rsidR="002F12CF" w:rsidRPr="79DC4574">
        <w:rPr>
          <w:rFonts w:ascii="Calibri" w:eastAsia="Calibri" w:hAnsi="Calibri" w:cs="Calibri"/>
        </w:rPr>
        <w:t xml:space="preserve">engagement and retention </w:t>
      </w:r>
      <w:r w:rsidR="00395A36" w:rsidRPr="79DC4574">
        <w:rPr>
          <w:rFonts w:ascii="Calibri" w:eastAsia="Calibri" w:hAnsi="Calibri" w:cs="Calibri"/>
        </w:rPr>
        <w:t>length</w:t>
      </w:r>
      <w:r w:rsidR="002F12CF" w:rsidRPr="79DC4574">
        <w:rPr>
          <w:rFonts w:ascii="Calibri" w:eastAsia="Calibri" w:hAnsi="Calibri" w:cs="Calibri"/>
        </w:rPr>
        <w:t xml:space="preserve">, </w:t>
      </w:r>
      <w:r w:rsidR="00014D42" w:rsidRPr="79DC4574">
        <w:rPr>
          <w:rFonts w:ascii="Calibri" w:eastAsia="Calibri" w:hAnsi="Calibri" w:cs="Calibri"/>
        </w:rPr>
        <w:t xml:space="preserve">we considered 21 prognostics </w:t>
      </w:r>
      <w:r w:rsidR="001467DA" w:rsidRPr="79DC4574">
        <w:rPr>
          <w:rFonts w:ascii="Calibri" w:eastAsia="Calibri" w:hAnsi="Calibri" w:cs="Calibri"/>
        </w:rPr>
        <w:t xml:space="preserve">recorded for </w:t>
      </w:r>
      <w:r w:rsidR="00014D42" w:rsidRPr="79DC4574">
        <w:rPr>
          <w:rFonts w:ascii="Calibri" w:eastAsia="Calibri" w:hAnsi="Calibri" w:cs="Calibri"/>
        </w:rPr>
        <w:t xml:space="preserve">each </w:t>
      </w:r>
      <w:r w:rsidR="00AD18AF" w:rsidRPr="79DC4574">
        <w:rPr>
          <w:rFonts w:ascii="Calibri" w:eastAsia="Calibri" w:hAnsi="Calibri" w:cs="Calibri"/>
        </w:rPr>
        <w:t>resident</w:t>
      </w:r>
      <w:r w:rsidR="001467DA" w:rsidRPr="79DC4574">
        <w:rPr>
          <w:rFonts w:ascii="Calibri" w:eastAsia="Calibri" w:hAnsi="Calibri" w:cs="Calibri"/>
        </w:rPr>
        <w:t xml:space="preserve">: </w:t>
      </w:r>
      <w:r w:rsidR="002F12CF" w:rsidRPr="79DC4574">
        <w:rPr>
          <w:rFonts w:ascii="Calibri" w:eastAsia="Calibri" w:hAnsi="Calibri" w:cs="Calibri"/>
        </w:rPr>
        <w:t>five barriers, eight needs, sex, age, ethnic background, psychological health, physical health, accommodation status, quality of life perceptions</w:t>
      </w:r>
      <w:r w:rsidR="00D22B69" w:rsidRPr="79DC4574">
        <w:rPr>
          <w:rFonts w:ascii="Calibri" w:eastAsia="Calibri" w:hAnsi="Calibri" w:cs="Calibri"/>
        </w:rPr>
        <w:t>,</w:t>
      </w:r>
      <w:r w:rsidR="002F12CF" w:rsidRPr="79DC4574">
        <w:rPr>
          <w:rFonts w:ascii="Calibri" w:eastAsia="Calibri" w:hAnsi="Calibri" w:cs="Calibri"/>
        </w:rPr>
        <w:t xml:space="preserve"> and the extent of a person's support. </w:t>
      </w:r>
      <w:r w:rsidR="001467DA" w:rsidRPr="79DC4574">
        <w:rPr>
          <w:rFonts w:ascii="Calibri" w:eastAsia="Calibri" w:hAnsi="Calibri" w:cs="Calibri"/>
        </w:rPr>
        <w:t xml:space="preserve">Except for sex (whose distribution between groups </w:t>
      </w:r>
      <w:r w:rsidR="00416BAC" w:rsidRPr="79DC4574">
        <w:rPr>
          <w:rFonts w:ascii="Calibri" w:eastAsia="Calibri" w:hAnsi="Calibri" w:cs="Calibri"/>
        </w:rPr>
        <w:t xml:space="preserve">was already </w:t>
      </w:r>
      <w:r w:rsidR="001467DA" w:rsidRPr="79DC4574">
        <w:rPr>
          <w:rFonts w:ascii="Calibri" w:eastAsia="Calibri" w:hAnsi="Calibri" w:cs="Calibri"/>
        </w:rPr>
        <w:t xml:space="preserve">even, see Table 1), </w:t>
      </w:r>
      <w:r w:rsidR="005C3C9A" w:rsidRPr="79DC4574">
        <w:rPr>
          <w:rFonts w:ascii="Calibri" w:eastAsia="Calibri" w:hAnsi="Calibri" w:cs="Calibri"/>
        </w:rPr>
        <w:t xml:space="preserve">all </w:t>
      </w:r>
      <w:r w:rsidR="00631680" w:rsidRPr="79DC4574">
        <w:rPr>
          <w:rFonts w:ascii="Calibri" w:eastAsia="Calibri" w:hAnsi="Calibri" w:cs="Calibri"/>
        </w:rPr>
        <w:t xml:space="preserve">prognostics entered the binary model </w:t>
      </w:r>
      <w:r w:rsidR="00280C9F" w:rsidRPr="79DC4574">
        <w:rPr>
          <w:rFonts w:ascii="Calibri" w:eastAsia="Calibri" w:hAnsi="Calibri" w:cs="Calibri"/>
        </w:rPr>
        <w:t>of</w:t>
      </w:r>
      <w:r w:rsidR="00631680" w:rsidRPr="79DC4574">
        <w:rPr>
          <w:rFonts w:ascii="Calibri" w:eastAsia="Calibri" w:hAnsi="Calibri" w:cs="Calibri"/>
        </w:rPr>
        <w:t xml:space="preserve"> treatment allocation </w:t>
      </w:r>
      <w:r w:rsidR="00280C9F" w:rsidRPr="79DC4574">
        <w:rPr>
          <w:rFonts w:ascii="Calibri" w:eastAsia="Calibri" w:hAnsi="Calibri" w:cs="Calibri"/>
        </w:rPr>
        <w:t xml:space="preserve">to derive </w:t>
      </w:r>
      <w:r w:rsidR="002F12CF" w:rsidRPr="79DC4574">
        <w:rPr>
          <w:rFonts w:ascii="Calibri" w:eastAsia="Calibri" w:hAnsi="Calibri" w:cs="Calibri"/>
        </w:rPr>
        <w:t>Inverse P</w:t>
      </w:r>
      <w:r w:rsidR="00FE26DB" w:rsidRPr="79DC4574">
        <w:rPr>
          <w:rFonts w:ascii="Calibri" w:eastAsia="Calibri" w:hAnsi="Calibri" w:cs="Calibri"/>
        </w:rPr>
        <w:t>robability</w:t>
      </w:r>
      <w:r w:rsidR="002F12CF" w:rsidRPr="79DC4574">
        <w:rPr>
          <w:rFonts w:ascii="Calibri" w:eastAsia="Calibri" w:hAnsi="Calibri" w:cs="Calibri"/>
        </w:rPr>
        <w:t xml:space="preserve"> Weight</w:t>
      </w:r>
      <w:r w:rsidR="00B26829" w:rsidRPr="79DC4574">
        <w:rPr>
          <w:rFonts w:ascii="Calibri" w:eastAsia="Calibri" w:hAnsi="Calibri" w:cs="Calibri"/>
        </w:rPr>
        <w:t>s</w:t>
      </w:r>
      <w:r w:rsidR="002F12CF" w:rsidRPr="79DC4574">
        <w:rPr>
          <w:rFonts w:ascii="Calibri" w:eastAsia="Calibri" w:hAnsi="Calibri" w:cs="Calibri"/>
        </w:rPr>
        <w:t xml:space="preserve"> </w:t>
      </w:r>
      <w:r w:rsidR="00D1567E" w:rsidRPr="79DC4574">
        <w:rPr>
          <w:rFonts w:ascii="Calibri" w:eastAsia="Calibri" w:hAnsi="Calibri" w:cs="Calibri"/>
        </w:rPr>
        <w:t xml:space="preserve">for rebalancing </w:t>
      </w:r>
      <w:r w:rsidR="00A064B5" w:rsidRPr="79DC4574">
        <w:rPr>
          <w:rFonts w:ascii="Calibri" w:eastAsia="Calibri" w:hAnsi="Calibri" w:cs="Calibri"/>
        </w:rPr>
        <w:t>the distribution of the prognostic</w:t>
      </w:r>
      <w:r w:rsidR="00AA0D58" w:rsidRPr="79DC4574">
        <w:rPr>
          <w:rFonts w:ascii="Calibri" w:eastAsia="Calibri" w:hAnsi="Calibri" w:cs="Calibri"/>
        </w:rPr>
        <w:t>s</w:t>
      </w:r>
      <w:r w:rsidR="002F12CF" w:rsidRPr="79DC4574">
        <w:rPr>
          <w:rFonts w:ascii="Calibri" w:eastAsia="Calibri" w:hAnsi="Calibri" w:cs="Calibri"/>
        </w:rPr>
        <w:t xml:space="preserve"> across the intervention types. </w:t>
      </w:r>
      <w:r w:rsidR="00B60A66" w:rsidRPr="79DC4574">
        <w:rPr>
          <w:rFonts w:ascii="Calibri" w:eastAsia="Calibri" w:hAnsi="Calibri" w:cs="Calibri"/>
        </w:rPr>
        <w:t xml:space="preserve">To estimate average treatment effects, </w:t>
      </w:r>
      <w:r w:rsidR="002F12CF" w:rsidRPr="79DC4574">
        <w:rPr>
          <w:rFonts w:ascii="Calibri" w:eastAsia="Calibri" w:hAnsi="Calibri" w:cs="Calibri"/>
        </w:rPr>
        <w:t>weigh</w:t>
      </w:r>
      <w:r w:rsidR="0081354C" w:rsidRPr="79DC4574">
        <w:rPr>
          <w:rFonts w:ascii="Calibri" w:eastAsia="Calibri" w:hAnsi="Calibri" w:cs="Calibri"/>
        </w:rPr>
        <w:t>t</w:t>
      </w:r>
      <w:r w:rsidR="004B2DED" w:rsidRPr="79DC4574">
        <w:rPr>
          <w:rFonts w:ascii="Calibri" w:eastAsia="Calibri" w:hAnsi="Calibri" w:cs="Calibri"/>
        </w:rPr>
        <w:t>s</w:t>
      </w:r>
      <w:r w:rsidR="002F12CF" w:rsidRPr="79DC4574">
        <w:rPr>
          <w:rFonts w:ascii="Calibri" w:eastAsia="Calibri" w:hAnsi="Calibri" w:cs="Calibri"/>
        </w:rPr>
        <w:t xml:space="preserve"> w</w:t>
      </w:r>
      <w:r w:rsidR="00A63494" w:rsidRPr="79DC4574">
        <w:rPr>
          <w:rFonts w:ascii="Calibri" w:eastAsia="Calibri" w:hAnsi="Calibri" w:cs="Calibri"/>
        </w:rPr>
        <w:t xml:space="preserve">ere </w:t>
      </w:r>
      <w:r w:rsidR="002F12CF" w:rsidRPr="79DC4574">
        <w:rPr>
          <w:rFonts w:ascii="Calibri" w:eastAsia="Calibri" w:hAnsi="Calibri" w:cs="Calibri"/>
        </w:rPr>
        <w:t xml:space="preserve">coupled </w:t>
      </w:r>
      <w:r w:rsidR="005E32C6" w:rsidRPr="79DC4574">
        <w:rPr>
          <w:rFonts w:ascii="Calibri" w:eastAsia="Calibri" w:hAnsi="Calibri" w:cs="Calibri"/>
        </w:rPr>
        <w:t xml:space="preserve">to </w:t>
      </w:r>
      <w:r w:rsidR="002F12CF" w:rsidRPr="79DC4574">
        <w:rPr>
          <w:rFonts w:ascii="Calibri" w:eastAsia="Calibri" w:hAnsi="Calibri" w:cs="Calibri"/>
        </w:rPr>
        <w:t xml:space="preserve">a </w:t>
      </w:r>
      <w:r w:rsidR="002F12CF" w:rsidRPr="79DC4574">
        <w:rPr>
          <w:rFonts w:ascii="Calibri" w:eastAsia="Calibri" w:hAnsi="Calibri" w:cs="Calibri"/>
        </w:rPr>
        <w:lastRenderedPageBreak/>
        <w:t>Regression Adjustment</w:t>
      </w:r>
      <w:r w:rsidR="00251977" w:rsidRPr="79DC4574">
        <w:rPr>
          <w:rFonts w:ascii="Calibri" w:eastAsia="Calibri" w:hAnsi="Calibri" w:cs="Calibri"/>
        </w:rPr>
        <w:t xml:space="preserve"> (IPWRA)</w:t>
      </w:r>
      <w:r w:rsidR="00D73985" w:rsidRPr="79DC4574">
        <w:rPr>
          <w:rFonts w:ascii="Calibri" w:eastAsia="Calibri" w:hAnsi="Calibri" w:cs="Calibri"/>
        </w:rPr>
        <w:t xml:space="preserve">, </w:t>
      </w:r>
      <w:r w:rsidR="0014089C" w:rsidRPr="79DC4574">
        <w:rPr>
          <w:rFonts w:ascii="Calibri" w:eastAsia="Calibri" w:hAnsi="Calibri" w:cs="Calibri"/>
        </w:rPr>
        <w:t xml:space="preserve">conducted </w:t>
      </w:r>
      <w:r w:rsidR="00D73985" w:rsidRPr="79DC4574">
        <w:rPr>
          <w:rFonts w:ascii="Calibri" w:eastAsia="Calibri" w:hAnsi="Calibri" w:cs="Calibri"/>
        </w:rPr>
        <w:t>by</w:t>
      </w:r>
      <w:r w:rsidR="0014089C" w:rsidRPr="79DC4574">
        <w:rPr>
          <w:rFonts w:ascii="Calibri" w:eastAsia="Calibri" w:hAnsi="Calibri" w:cs="Calibri"/>
        </w:rPr>
        <w:t xml:space="preserve"> </w:t>
      </w:r>
      <w:r w:rsidR="002F12CF" w:rsidRPr="79DC4574">
        <w:rPr>
          <w:rFonts w:ascii="Calibri" w:eastAsia="Calibri" w:hAnsi="Calibri" w:cs="Calibri"/>
        </w:rPr>
        <w:t>the command</w:t>
      </w:r>
      <w:r w:rsidR="00F53FEF" w:rsidRPr="79DC4574">
        <w:rPr>
          <w:rFonts w:ascii="Calibri" w:eastAsia="Calibri" w:hAnsi="Calibri" w:cs="Calibri"/>
        </w:rPr>
        <w:t>s</w:t>
      </w:r>
      <w:r w:rsidR="002F12CF" w:rsidRPr="79DC4574">
        <w:rPr>
          <w:rFonts w:ascii="Calibri" w:eastAsia="Calibri" w:hAnsi="Calibri" w:cs="Calibri"/>
        </w:rPr>
        <w:t xml:space="preserve"> </w:t>
      </w:r>
      <w:r w:rsidR="00F22A04" w:rsidRPr="79DC4574">
        <w:rPr>
          <w:rFonts w:ascii="Calibri" w:eastAsia="Calibri" w:hAnsi="Calibri" w:cs="Calibri"/>
        </w:rPr>
        <w:t>“</w:t>
      </w:r>
      <w:proofErr w:type="spellStart"/>
      <w:r w:rsidR="002F12CF" w:rsidRPr="79DC4574">
        <w:rPr>
          <w:rFonts w:ascii="Calibri" w:eastAsia="Calibri" w:hAnsi="Calibri" w:cs="Calibri"/>
        </w:rPr>
        <w:t>teffect</w:t>
      </w:r>
      <w:r w:rsidR="00F53FEF" w:rsidRPr="79DC4574">
        <w:rPr>
          <w:rFonts w:ascii="Calibri" w:eastAsia="Calibri" w:hAnsi="Calibri" w:cs="Calibri"/>
        </w:rPr>
        <w:t>s</w:t>
      </w:r>
      <w:proofErr w:type="spellEnd"/>
      <w:r w:rsidR="00F22A04" w:rsidRPr="79DC4574">
        <w:rPr>
          <w:rFonts w:ascii="Calibri" w:eastAsia="Calibri" w:hAnsi="Calibri" w:cs="Calibri"/>
        </w:rPr>
        <w:t>”</w:t>
      </w:r>
      <w:r w:rsidR="002F12CF" w:rsidRPr="79DC4574">
        <w:rPr>
          <w:rFonts w:ascii="Calibri" w:eastAsia="Calibri" w:hAnsi="Calibri" w:cs="Calibri"/>
        </w:rPr>
        <w:t xml:space="preserve"> for disengagement and </w:t>
      </w:r>
      <w:r w:rsidR="00F22A04" w:rsidRPr="79DC4574">
        <w:rPr>
          <w:rFonts w:ascii="Calibri" w:eastAsia="Calibri" w:hAnsi="Calibri" w:cs="Calibri"/>
        </w:rPr>
        <w:t>“</w:t>
      </w:r>
      <w:proofErr w:type="spellStart"/>
      <w:r w:rsidR="002F12CF" w:rsidRPr="79DC4574">
        <w:rPr>
          <w:rFonts w:ascii="Calibri" w:eastAsia="Calibri" w:hAnsi="Calibri" w:cs="Calibri"/>
        </w:rPr>
        <w:t>stteffect</w:t>
      </w:r>
      <w:r w:rsidR="00F53FEF" w:rsidRPr="79DC4574">
        <w:rPr>
          <w:rFonts w:ascii="Calibri" w:eastAsia="Calibri" w:hAnsi="Calibri" w:cs="Calibri"/>
        </w:rPr>
        <w:t>s</w:t>
      </w:r>
      <w:proofErr w:type="spellEnd"/>
      <w:r w:rsidR="00F22A04" w:rsidRPr="79DC4574">
        <w:rPr>
          <w:rFonts w:ascii="Calibri" w:eastAsia="Calibri" w:hAnsi="Calibri" w:cs="Calibri"/>
        </w:rPr>
        <w:t>”</w:t>
      </w:r>
      <w:r w:rsidR="002F12CF" w:rsidRPr="79DC4574">
        <w:rPr>
          <w:rFonts w:ascii="Calibri" w:eastAsia="Calibri" w:hAnsi="Calibri" w:cs="Calibri"/>
        </w:rPr>
        <w:t xml:space="preserve"> </w:t>
      </w:r>
      <w:r w:rsidR="00F53FEF" w:rsidRPr="79DC4574">
        <w:rPr>
          <w:rFonts w:ascii="Calibri" w:eastAsia="Calibri" w:hAnsi="Calibri" w:cs="Calibri"/>
        </w:rPr>
        <w:t xml:space="preserve">for retention length </w:t>
      </w:r>
      <w:r w:rsidR="002F12CF" w:rsidRPr="79DC4574">
        <w:rPr>
          <w:rFonts w:ascii="Calibri" w:eastAsia="Calibri" w:hAnsi="Calibri" w:cs="Calibri"/>
        </w:rPr>
        <w:t xml:space="preserve">in Stata </w:t>
      </w:r>
      <w:r w:rsidR="00AA0D58" w:rsidRPr="79DC4574">
        <w:rPr>
          <w:rFonts w:ascii="Calibri" w:eastAsia="Calibri" w:hAnsi="Calibri" w:cs="Calibri"/>
        </w:rPr>
        <w:t>R</w:t>
      </w:r>
      <w:r w:rsidR="002F12CF" w:rsidRPr="79DC4574">
        <w:rPr>
          <w:rFonts w:ascii="Calibri" w:eastAsia="Calibri" w:hAnsi="Calibri" w:cs="Calibri"/>
        </w:rPr>
        <w:t xml:space="preserve">elease 16. </w:t>
      </w:r>
      <w:r w:rsidR="00D12D41" w:rsidRPr="79DC4574">
        <w:rPr>
          <w:rFonts w:ascii="Calibri" w:eastAsia="Calibri" w:hAnsi="Calibri" w:cs="Calibri"/>
        </w:rPr>
        <w:t>A</w:t>
      </w:r>
      <w:r w:rsidR="002F12CF" w:rsidRPr="79DC4574">
        <w:rPr>
          <w:rFonts w:ascii="Calibri" w:eastAsia="Calibri" w:hAnsi="Calibri" w:cs="Calibri"/>
        </w:rPr>
        <w:t xml:space="preserve"> plot of absolute standardized </w:t>
      </w:r>
      <w:r w:rsidR="00177903" w:rsidRPr="79DC4574">
        <w:rPr>
          <w:rFonts w:ascii="Calibri" w:eastAsia="Calibri" w:hAnsi="Calibri" w:cs="Calibri"/>
        </w:rPr>
        <w:t xml:space="preserve">mean </w:t>
      </w:r>
      <w:r w:rsidR="002F12CF" w:rsidRPr="79DC4574">
        <w:rPr>
          <w:rFonts w:ascii="Calibri" w:eastAsia="Calibri" w:hAnsi="Calibri" w:cs="Calibri"/>
        </w:rPr>
        <w:t xml:space="preserve">differences </w:t>
      </w:r>
      <w:r w:rsidR="00D12D41" w:rsidRPr="79DC4574">
        <w:rPr>
          <w:rFonts w:ascii="Calibri" w:eastAsia="Calibri" w:hAnsi="Calibri" w:cs="Calibri"/>
        </w:rPr>
        <w:t xml:space="preserve">between </w:t>
      </w:r>
      <w:r w:rsidR="00705C09" w:rsidRPr="79DC4574">
        <w:rPr>
          <w:rFonts w:ascii="Calibri" w:eastAsia="Calibri" w:hAnsi="Calibri" w:cs="Calibri"/>
        </w:rPr>
        <w:t xml:space="preserve">intervention </w:t>
      </w:r>
      <w:r w:rsidR="00D12D41" w:rsidRPr="79DC4574">
        <w:rPr>
          <w:rFonts w:ascii="Calibri" w:eastAsia="Calibri" w:hAnsi="Calibri" w:cs="Calibri"/>
        </w:rPr>
        <w:t>groups before and after weighting</w:t>
      </w:r>
      <w:r w:rsidR="00AA0D58" w:rsidRPr="79DC4574">
        <w:rPr>
          <w:rFonts w:ascii="Calibri" w:eastAsia="Calibri" w:hAnsi="Calibri" w:cs="Calibri"/>
        </w:rPr>
        <w:t xml:space="preserve">, as recommended by </w:t>
      </w:r>
      <w:r>
        <w:fldChar w:fldCharType="begin"/>
      </w:r>
      <w:r>
        <w:instrText xml:space="preserve"> ADDIN ZOTERO_ITEM CSL_CITATION {"citationID":"ze2GATna","properties":{"formattedCitation":"(Austin &amp; Stuart, 2015)","plainCitation":"(Austin &amp; Stuart, 2015)","dontUpdate":true,"noteIndex":0},"citationItems":[{"id":12028,"uris":["http://zotero.org/users/9607431/items/78CYXD5K"],"itemData":{"id":12028,"type":"article-journal","container-title":"Statistics in medicine","ISSN":"0277-6715","issue":"28","journalAbbreviation":"Statistics in medicine","note":"publisher: Wiley Online Library","page":"3661-3679","title":"Moving towards best practice when using inverse probability of treatment weighting (IPTW) using the propensity score to estimate causal treatment effects in observational studies","volume":"34","author":[{"family":"Austin","given":"Peter C"},{"family":"Stuart","given":"Elizabeth A"}],"issued":{"date-parts":[["2015"]]}}}],"schema":"https://github.com/citation-style-language/schema/raw/master/csl-citation.json"} </w:instrText>
      </w:r>
      <w:r>
        <w:fldChar w:fldCharType="separate"/>
      </w:r>
      <w:r w:rsidR="00AA0D58" w:rsidRPr="79DC4574">
        <w:rPr>
          <w:rFonts w:ascii="Calibri" w:eastAsia="Calibri" w:hAnsi="Calibri" w:cs="Calibri"/>
          <w:noProof/>
        </w:rPr>
        <w:t xml:space="preserve">Austin </w:t>
      </w:r>
      <w:r w:rsidR="0C976DC4" w:rsidRPr="79DC4574">
        <w:rPr>
          <w:rFonts w:ascii="Calibri" w:eastAsia="Calibri" w:hAnsi="Calibri" w:cs="Calibri"/>
          <w:noProof/>
        </w:rPr>
        <w:t>and</w:t>
      </w:r>
      <w:r w:rsidR="00AA0D58" w:rsidRPr="79DC4574">
        <w:rPr>
          <w:rFonts w:ascii="Calibri" w:eastAsia="Calibri" w:hAnsi="Calibri" w:cs="Calibri"/>
          <w:noProof/>
        </w:rPr>
        <w:t xml:space="preserve"> Stuart (2015)</w:t>
      </w:r>
      <w:r>
        <w:fldChar w:fldCharType="end"/>
      </w:r>
      <w:r w:rsidR="00AA0D58" w:rsidRPr="79DC4574">
        <w:rPr>
          <w:rFonts w:ascii="Calibri" w:eastAsia="Calibri" w:hAnsi="Calibri" w:cs="Calibri"/>
        </w:rPr>
        <w:t xml:space="preserve">, </w:t>
      </w:r>
      <w:r w:rsidR="002F12CF" w:rsidRPr="79DC4574">
        <w:rPr>
          <w:rFonts w:ascii="Calibri" w:eastAsia="Calibri" w:hAnsi="Calibri" w:cs="Calibri"/>
        </w:rPr>
        <w:t xml:space="preserve">is presented in </w:t>
      </w:r>
      <w:r w:rsidR="00AA0D58" w:rsidRPr="79DC4574">
        <w:rPr>
          <w:rFonts w:ascii="Calibri" w:eastAsia="Calibri" w:hAnsi="Calibri" w:cs="Calibri"/>
        </w:rPr>
        <w:t xml:space="preserve">the </w:t>
      </w:r>
      <w:r w:rsidR="002F12CF" w:rsidRPr="79DC4574">
        <w:rPr>
          <w:rFonts w:ascii="Calibri" w:eastAsia="Calibri" w:hAnsi="Calibri" w:cs="Calibri"/>
        </w:rPr>
        <w:t xml:space="preserve">Supplementary </w:t>
      </w:r>
      <w:r w:rsidR="00AA0D58" w:rsidRPr="79DC4574">
        <w:rPr>
          <w:rFonts w:ascii="Calibri" w:eastAsia="Calibri" w:hAnsi="Calibri" w:cs="Calibri"/>
        </w:rPr>
        <w:t xml:space="preserve">Material (Supplementary Figure 1). </w:t>
      </w:r>
      <w:r w:rsidR="00FB2A8A" w:rsidRPr="79DC4574">
        <w:rPr>
          <w:rFonts w:ascii="Calibri" w:eastAsia="Calibri" w:hAnsi="Calibri" w:cs="Calibri"/>
        </w:rPr>
        <w:t xml:space="preserve">The distribution of the twenty </w:t>
      </w:r>
      <w:r w:rsidR="00A858CD" w:rsidRPr="79DC4574">
        <w:rPr>
          <w:rFonts w:ascii="Calibri" w:eastAsia="Calibri" w:hAnsi="Calibri" w:cs="Calibri"/>
        </w:rPr>
        <w:t>prognostics</w:t>
      </w:r>
      <w:r w:rsidR="00FB2A8A" w:rsidRPr="79DC4574">
        <w:rPr>
          <w:rFonts w:ascii="Calibri" w:eastAsia="Calibri" w:hAnsi="Calibri" w:cs="Calibri"/>
        </w:rPr>
        <w:t xml:space="preserve"> across the two interventions was much more balanced following the weighting process, which </w:t>
      </w:r>
      <w:r w:rsidR="00797D81" w:rsidRPr="79DC4574">
        <w:rPr>
          <w:rFonts w:ascii="Calibri" w:eastAsia="Calibri" w:hAnsi="Calibri" w:cs="Calibri"/>
        </w:rPr>
        <w:t xml:space="preserve">we </w:t>
      </w:r>
      <w:r w:rsidR="00FB2A8A" w:rsidRPr="79DC4574">
        <w:rPr>
          <w:rFonts w:ascii="Calibri" w:eastAsia="Calibri" w:hAnsi="Calibri" w:cs="Calibri"/>
        </w:rPr>
        <w:t xml:space="preserve">confirmed using an overidentification hypothesis test </w:t>
      </w:r>
      <w:r>
        <w:fldChar w:fldCharType="begin"/>
      </w:r>
      <w:r>
        <w:instrText xml:space="preserve"> ADDIN ZOTERO_ITEM CSL_CITATION {"citationID":"SuLX9B1m","properties":{"formattedCitation":"(Imai &amp; Ratkovic, 2014)","plainCitation":"(Imai &amp; Ratkovic, 2014)","noteIndex":0},"citationItems":[{"id":12010,"uris":["http://zotero.org/users/9607431/items/CAZJ8PWH"],"itemData":{"id":12010,"type":"article-journal","container-title":"Journal of the Royal Statistical Society: Series B: Statistical Methodology","ISSN":"1369-7412","journalAbbreviation":"Journal of the Royal Statistical Society: Series B: Statistical Methodology","note":"publisher: JSTOR","page":"243-263","title":"Covariate balancing propensity score","author":[{"family":"Imai","given":"Kosuke"},{"family":"Ratkovic","given":"Marc"}],"issued":{"date-parts":[["2014"]]}}}],"schema":"https://github.com/citation-style-language/schema/raw/master/csl-citation.json"} </w:instrText>
      </w:r>
      <w:r>
        <w:fldChar w:fldCharType="separate"/>
      </w:r>
      <w:r w:rsidR="002B72C6" w:rsidRPr="79DC4574">
        <w:rPr>
          <w:rFonts w:ascii="Calibri" w:eastAsia="Calibri" w:hAnsi="Calibri" w:cs="Calibri"/>
          <w:noProof/>
        </w:rPr>
        <w:t>(Imai &amp; Ratkovic, 2014)</w:t>
      </w:r>
      <w:r>
        <w:fldChar w:fldCharType="end"/>
      </w:r>
      <w:r w:rsidR="00FB2A8A" w:rsidRPr="79DC4574">
        <w:rPr>
          <w:rFonts w:ascii="Calibri" w:eastAsia="Calibri" w:hAnsi="Calibri" w:cs="Calibri"/>
        </w:rPr>
        <w:t>.</w:t>
      </w:r>
    </w:p>
    <w:p w14:paraId="38D0EBA9" w14:textId="031F1631" w:rsidR="00A23C4C" w:rsidRDefault="00251977" w:rsidP="79DC4574">
      <w:pPr>
        <w:jc w:val="both"/>
        <w:rPr>
          <w:rFonts w:ascii="Calibri" w:eastAsia="Calibri" w:hAnsi="Calibri" w:cs="Calibri"/>
        </w:rPr>
      </w:pPr>
      <w:r w:rsidRPr="79DC4574">
        <w:rPr>
          <w:rFonts w:ascii="Calibri" w:eastAsia="Calibri" w:hAnsi="Calibri" w:cs="Calibri"/>
        </w:rPr>
        <w:t>Our second analytical approach was</w:t>
      </w:r>
      <w:r w:rsidR="002F12CF" w:rsidRPr="79DC4574">
        <w:rPr>
          <w:rFonts w:ascii="Calibri" w:eastAsia="Calibri" w:hAnsi="Calibri" w:cs="Calibri"/>
        </w:rPr>
        <w:t xml:space="preserve"> to </w:t>
      </w:r>
      <w:r w:rsidR="002D655E" w:rsidRPr="79DC4574">
        <w:rPr>
          <w:rFonts w:ascii="Calibri" w:eastAsia="Calibri" w:hAnsi="Calibri" w:cs="Calibri"/>
        </w:rPr>
        <w:t xml:space="preserve">model </w:t>
      </w:r>
      <w:r w:rsidR="002F12CF" w:rsidRPr="79DC4574">
        <w:rPr>
          <w:rFonts w:ascii="Calibri" w:eastAsia="Calibri" w:hAnsi="Calibri" w:cs="Calibri"/>
        </w:rPr>
        <w:t xml:space="preserve">change </w:t>
      </w:r>
      <w:r w:rsidR="005B598B" w:rsidRPr="79DC4574">
        <w:rPr>
          <w:rFonts w:ascii="Calibri" w:eastAsia="Calibri" w:hAnsi="Calibri" w:cs="Calibri"/>
        </w:rPr>
        <w:t xml:space="preserve">from </w:t>
      </w:r>
      <w:r w:rsidR="00F22A04" w:rsidRPr="79DC4574">
        <w:rPr>
          <w:rFonts w:ascii="Calibri" w:eastAsia="Calibri" w:hAnsi="Calibri" w:cs="Calibri"/>
        </w:rPr>
        <w:t xml:space="preserve">the </w:t>
      </w:r>
      <w:r w:rsidR="005B598B" w:rsidRPr="79DC4574">
        <w:rPr>
          <w:rFonts w:ascii="Calibri" w:eastAsia="Calibri" w:hAnsi="Calibri" w:cs="Calibri"/>
        </w:rPr>
        <w:t xml:space="preserve">baseline </w:t>
      </w:r>
      <w:r w:rsidR="002F12CF" w:rsidRPr="79DC4574">
        <w:rPr>
          <w:rFonts w:ascii="Calibri" w:eastAsia="Calibri" w:hAnsi="Calibri" w:cs="Calibri"/>
        </w:rPr>
        <w:t>REC-CAP score</w:t>
      </w:r>
      <w:r w:rsidR="00B25A03" w:rsidRPr="79DC4574">
        <w:rPr>
          <w:rFonts w:ascii="Calibri" w:eastAsia="Calibri" w:hAnsi="Calibri" w:cs="Calibri"/>
        </w:rPr>
        <w:t xml:space="preserve"> over up to </w:t>
      </w:r>
      <w:r w:rsidR="00C4318B" w:rsidRPr="79DC4574">
        <w:rPr>
          <w:rFonts w:ascii="Calibri" w:eastAsia="Calibri" w:hAnsi="Calibri" w:cs="Calibri"/>
        </w:rPr>
        <w:t>six</w:t>
      </w:r>
      <w:r w:rsidR="00B25A03" w:rsidRPr="79DC4574">
        <w:rPr>
          <w:rFonts w:ascii="Calibri" w:eastAsia="Calibri" w:hAnsi="Calibri" w:cs="Calibri"/>
        </w:rPr>
        <w:t xml:space="preserve"> </w:t>
      </w:r>
      <w:r w:rsidR="00BD0CF5" w:rsidRPr="79DC4574">
        <w:rPr>
          <w:rFonts w:ascii="Calibri" w:eastAsia="Calibri" w:hAnsi="Calibri" w:cs="Calibri"/>
        </w:rPr>
        <w:t xml:space="preserve">assessments </w:t>
      </w:r>
      <w:r w:rsidR="00B25A03" w:rsidRPr="79DC4574">
        <w:rPr>
          <w:rFonts w:ascii="Calibri" w:eastAsia="Calibri" w:hAnsi="Calibri" w:cs="Calibri"/>
        </w:rPr>
        <w:t xml:space="preserve">after </w:t>
      </w:r>
      <w:r w:rsidR="00A064B5" w:rsidRPr="79DC4574">
        <w:rPr>
          <w:rFonts w:ascii="Calibri" w:eastAsia="Calibri" w:hAnsi="Calibri" w:cs="Calibri"/>
        </w:rPr>
        <w:t xml:space="preserve">the </w:t>
      </w:r>
      <w:r w:rsidR="00B25A03" w:rsidRPr="79DC4574">
        <w:rPr>
          <w:rFonts w:ascii="Calibri" w:eastAsia="Calibri" w:hAnsi="Calibri" w:cs="Calibri"/>
        </w:rPr>
        <w:t>initial assessment</w:t>
      </w:r>
      <w:r w:rsidRPr="79DC4574">
        <w:rPr>
          <w:rFonts w:ascii="Calibri" w:eastAsia="Calibri" w:hAnsi="Calibri" w:cs="Calibri"/>
        </w:rPr>
        <w:t>. Here we</w:t>
      </w:r>
      <w:r w:rsidR="000D2205" w:rsidRPr="79DC4574">
        <w:rPr>
          <w:rFonts w:ascii="Calibri" w:eastAsia="Calibri" w:hAnsi="Calibri" w:cs="Calibri"/>
        </w:rPr>
        <w:t xml:space="preserve"> </w:t>
      </w:r>
      <w:r w:rsidR="00CC14C4" w:rsidRPr="79DC4574">
        <w:rPr>
          <w:rFonts w:ascii="Calibri" w:eastAsia="Calibri" w:hAnsi="Calibri" w:cs="Calibri"/>
        </w:rPr>
        <w:t>fit</w:t>
      </w:r>
      <w:r w:rsidR="66A29B58" w:rsidRPr="79DC4574">
        <w:rPr>
          <w:rFonts w:ascii="Calibri" w:eastAsia="Calibri" w:hAnsi="Calibri" w:cs="Calibri"/>
        </w:rPr>
        <w:t xml:space="preserve"> </w:t>
      </w:r>
      <w:r w:rsidR="00CC14C4" w:rsidRPr="79DC4574">
        <w:rPr>
          <w:rFonts w:ascii="Calibri" w:eastAsia="Calibri" w:hAnsi="Calibri" w:cs="Calibri"/>
        </w:rPr>
        <w:t>a marginal structural model for repeated measures</w:t>
      </w:r>
      <w:r w:rsidR="008936F8" w:rsidRPr="79DC4574">
        <w:rPr>
          <w:rFonts w:ascii="Calibri" w:eastAsia="Calibri" w:hAnsi="Calibri" w:cs="Calibri"/>
        </w:rPr>
        <w:t xml:space="preserve"> (MSM)</w:t>
      </w:r>
      <w:r w:rsidR="0087038C" w:rsidRPr="79DC4574">
        <w:rPr>
          <w:rFonts w:ascii="Calibri" w:eastAsia="Calibri" w:hAnsi="Calibri" w:cs="Calibri"/>
        </w:rPr>
        <w:t xml:space="preserve">, which </w:t>
      </w:r>
      <w:r w:rsidR="1CD4EA33" w:rsidRPr="79DC4574">
        <w:rPr>
          <w:rFonts w:ascii="Calibri" w:eastAsia="Calibri" w:hAnsi="Calibri" w:cs="Calibri"/>
        </w:rPr>
        <w:t xml:space="preserve">is a two-step process. First, the analysis method </w:t>
      </w:r>
      <w:r w:rsidR="0087038C" w:rsidRPr="79DC4574">
        <w:rPr>
          <w:rFonts w:ascii="Calibri" w:eastAsia="Calibri" w:hAnsi="Calibri" w:cs="Calibri"/>
        </w:rPr>
        <w:t>require</w:t>
      </w:r>
      <w:r w:rsidR="5886824B" w:rsidRPr="79DC4574">
        <w:rPr>
          <w:rFonts w:ascii="Calibri" w:eastAsia="Calibri" w:hAnsi="Calibri" w:cs="Calibri"/>
        </w:rPr>
        <w:t>d</w:t>
      </w:r>
      <w:r w:rsidR="0087038C" w:rsidRPr="79DC4574">
        <w:rPr>
          <w:rFonts w:ascii="Calibri" w:eastAsia="Calibri" w:hAnsi="Calibri" w:cs="Calibri"/>
        </w:rPr>
        <w:t xml:space="preserve"> </w:t>
      </w:r>
      <w:r w:rsidR="006A2F50" w:rsidRPr="79DC4574">
        <w:rPr>
          <w:rFonts w:ascii="Calibri" w:eastAsia="Calibri" w:hAnsi="Calibri" w:cs="Calibri"/>
        </w:rPr>
        <w:t>computing</w:t>
      </w:r>
      <w:r w:rsidR="002F12CF" w:rsidRPr="79DC4574">
        <w:rPr>
          <w:rFonts w:ascii="Calibri" w:eastAsia="Calibri" w:hAnsi="Calibri" w:cs="Calibri"/>
        </w:rPr>
        <w:t xml:space="preserve"> inverse p</w:t>
      </w:r>
      <w:r w:rsidR="002668B4" w:rsidRPr="79DC4574">
        <w:rPr>
          <w:rFonts w:ascii="Calibri" w:eastAsia="Calibri" w:hAnsi="Calibri" w:cs="Calibri"/>
        </w:rPr>
        <w:t>robability</w:t>
      </w:r>
      <w:r w:rsidR="002F12CF" w:rsidRPr="79DC4574">
        <w:rPr>
          <w:rFonts w:ascii="Calibri" w:eastAsia="Calibri" w:hAnsi="Calibri" w:cs="Calibri"/>
        </w:rPr>
        <w:t xml:space="preserve"> weights</w:t>
      </w:r>
      <w:r w:rsidR="00A67CF7" w:rsidRPr="79DC4574">
        <w:rPr>
          <w:rFonts w:ascii="Calibri" w:eastAsia="Calibri" w:hAnsi="Calibri" w:cs="Calibri"/>
        </w:rPr>
        <w:t xml:space="preserve"> in their stabilized </w:t>
      </w:r>
      <w:r w:rsidR="003C1818" w:rsidRPr="79DC4574">
        <w:rPr>
          <w:rFonts w:ascii="Calibri" w:eastAsia="Calibri" w:hAnsi="Calibri" w:cs="Calibri"/>
        </w:rPr>
        <w:t xml:space="preserve">version </w:t>
      </w:r>
      <w:r w:rsidR="00485594" w:rsidRPr="79DC4574">
        <w:rPr>
          <w:rFonts w:ascii="Calibri" w:eastAsia="Calibri" w:hAnsi="Calibri" w:cs="Calibri"/>
        </w:rPr>
        <w:t xml:space="preserve">over </w:t>
      </w:r>
      <w:r w:rsidR="008523B2" w:rsidRPr="79DC4574">
        <w:rPr>
          <w:rFonts w:ascii="Calibri" w:eastAsia="Calibri" w:hAnsi="Calibri" w:cs="Calibri"/>
        </w:rPr>
        <w:t>multiple time points</w:t>
      </w:r>
      <w:r w:rsidR="5A859D89" w:rsidRPr="79DC4574">
        <w:rPr>
          <w:rFonts w:ascii="Calibri" w:eastAsia="Calibri" w:hAnsi="Calibri" w:cs="Calibri"/>
        </w:rPr>
        <w:t xml:space="preserve">. These are weights used in statistical modeling to adjust for confounding </w:t>
      </w:r>
      <w:r w:rsidR="5320AB6F" w:rsidRPr="79DC4574">
        <w:rPr>
          <w:rFonts w:ascii="Calibri" w:eastAsia="Calibri" w:hAnsi="Calibri" w:cs="Calibri"/>
        </w:rPr>
        <w:t xml:space="preserve">variables </w:t>
      </w:r>
      <w:r w:rsidR="5A859D89" w:rsidRPr="79DC4574">
        <w:rPr>
          <w:rFonts w:ascii="Calibri" w:eastAsia="Calibri" w:hAnsi="Calibri" w:cs="Calibri"/>
        </w:rPr>
        <w:t>by creating a 'pseudo-population' in which the treatment assignment is independent of the confounders, thus allowing one to estimate the causal effect of the treatment</w:t>
      </w:r>
      <w:r w:rsidR="14B95218" w:rsidRPr="79DC4574">
        <w:rPr>
          <w:rFonts w:ascii="Calibri" w:eastAsia="Calibri" w:hAnsi="Calibri" w:cs="Calibri"/>
        </w:rPr>
        <w:t xml:space="preserve"> alone</w:t>
      </w:r>
      <w:r w:rsidR="5A859D89" w:rsidRPr="79DC4574">
        <w:rPr>
          <w:rFonts w:ascii="Calibri" w:eastAsia="Calibri" w:hAnsi="Calibri" w:cs="Calibri"/>
        </w:rPr>
        <w:t>.</w:t>
      </w:r>
      <w:r w:rsidR="192A82BB" w:rsidRPr="79DC4574">
        <w:rPr>
          <w:rFonts w:ascii="Calibri" w:eastAsia="Calibri" w:hAnsi="Calibri" w:cs="Calibri"/>
        </w:rPr>
        <w:t xml:space="preserve"> The analysis incorporated stabilized weights </w:t>
      </w:r>
      <w:r w:rsidR="34F2B8D7" w:rsidRPr="79DC4574">
        <w:rPr>
          <w:rFonts w:ascii="Calibri" w:eastAsia="Calibri" w:hAnsi="Calibri" w:cs="Calibri"/>
        </w:rPr>
        <w:t>(i.e., sum of the total of weights within one group should be 1)</w:t>
      </w:r>
      <w:r w:rsidR="3B594F3B" w:rsidRPr="79DC4574">
        <w:rPr>
          <w:rFonts w:ascii="Calibri" w:eastAsia="Calibri" w:hAnsi="Calibri" w:cs="Calibri"/>
        </w:rPr>
        <w:t xml:space="preserve"> </w:t>
      </w:r>
      <w:r w:rsidR="34F2B8D7" w:rsidRPr="79DC4574">
        <w:rPr>
          <w:rFonts w:ascii="Calibri" w:eastAsia="Calibri" w:hAnsi="Calibri" w:cs="Calibri"/>
        </w:rPr>
        <w:t>as to</w:t>
      </w:r>
      <w:r w:rsidR="192A82BB" w:rsidRPr="79DC4574">
        <w:rPr>
          <w:rFonts w:ascii="Calibri" w:eastAsia="Calibri" w:hAnsi="Calibri" w:cs="Calibri"/>
        </w:rPr>
        <w:t xml:space="preserve"> </w:t>
      </w:r>
      <w:r w:rsidR="0DDED77F" w:rsidRPr="79DC4574">
        <w:rPr>
          <w:rFonts w:ascii="Calibri" w:eastAsia="Calibri" w:hAnsi="Calibri" w:cs="Calibri"/>
        </w:rPr>
        <w:t xml:space="preserve">reduce </w:t>
      </w:r>
      <w:r w:rsidR="192A82BB" w:rsidRPr="79DC4574">
        <w:rPr>
          <w:rFonts w:ascii="Calibri" w:eastAsia="Calibri" w:hAnsi="Calibri" w:cs="Calibri"/>
        </w:rPr>
        <w:t xml:space="preserve">variability in the model estimates. </w:t>
      </w:r>
      <w:r w:rsidR="2DB2265A" w:rsidRPr="79DC4574">
        <w:rPr>
          <w:rFonts w:ascii="Calibri" w:eastAsia="Calibri" w:hAnsi="Calibri" w:cs="Calibri"/>
        </w:rPr>
        <w:t xml:space="preserve">This approach </w:t>
      </w:r>
      <w:r w:rsidR="00E26873" w:rsidRPr="79DC4574">
        <w:rPr>
          <w:rFonts w:ascii="Calibri" w:eastAsia="Calibri" w:hAnsi="Calibri" w:cs="Calibri"/>
        </w:rPr>
        <w:t>address</w:t>
      </w:r>
      <w:r w:rsidR="564951CC" w:rsidRPr="79DC4574">
        <w:rPr>
          <w:rFonts w:ascii="Calibri" w:eastAsia="Calibri" w:hAnsi="Calibri" w:cs="Calibri"/>
        </w:rPr>
        <w:t>es such</w:t>
      </w:r>
      <w:r w:rsidR="00E26873" w:rsidRPr="79DC4574">
        <w:rPr>
          <w:rFonts w:ascii="Calibri" w:eastAsia="Calibri" w:hAnsi="Calibri" w:cs="Calibri"/>
        </w:rPr>
        <w:t xml:space="preserve"> time-varying confounders</w:t>
      </w:r>
      <w:r w:rsidR="04BBC61F" w:rsidRPr="79DC4574">
        <w:rPr>
          <w:rFonts w:ascii="Calibri" w:eastAsia="Calibri" w:hAnsi="Calibri" w:cs="Calibri"/>
        </w:rPr>
        <w:t xml:space="preserve"> as described by</w:t>
      </w:r>
      <w:r w:rsidR="006C22B1" w:rsidRPr="79DC4574">
        <w:rPr>
          <w:rFonts w:ascii="Calibri" w:eastAsia="Calibri" w:hAnsi="Calibri" w:cs="Calibri"/>
        </w:rPr>
        <w:t xml:space="preserve"> </w:t>
      </w:r>
      <w:r>
        <w:fldChar w:fldCharType="begin"/>
      </w:r>
      <w:r>
        <w:instrText xml:space="preserve"> ADDIN ZOTERO_ITEM CSL_CITATION {"citationID":"VnuCIY3y","properties":{"formattedCitation":"(Hern\\uc0\\u225{}n &amp; Robins, 2020)","plainCitation":"(Hernán &amp; Robins, 2020)","dontUpdate":true,"noteIndex":0},"citationItems":[{"id":12029,"uris":["http://zotero.org/users/9607431/items/ZA9R44JS"],"itemData":{"id":12029,"type":"book","title":"Causal Inference - What If","URL":"https://www.hsph.harvard.edu/wp-content/uploads/sites/1268/2020/02/ci_hernanrobins_21feb20.pdf","author":[{"family":"Hernán","given":"Miguel A"},{"family":"Robins","given":"James M"}],"issued":{"date-parts":[["2020"]]}}}],"schema":"https://github.com/citation-style-language/schema/raw/master/csl-citation.json"} </w:instrText>
      </w:r>
      <w:r>
        <w:fldChar w:fldCharType="separate"/>
      </w:r>
      <w:r w:rsidR="005D478F" w:rsidRPr="79DC4574">
        <w:rPr>
          <w:rFonts w:ascii="Calibri" w:eastAsia="Calibri" w:hAnsi="Calibri" w:cs="Calibri"/>
          <w:color w:val="000000" w:themeColor="text2"/>
        </w:rPr>
        <w:t xml:space="preserve">Hernán </w:t>
      </w:r>
      <w:r w:rsidR="13505B58" w:rsidRPr="79DC4574">
        <w:rPr>
          <w:rFonts w:ascii="Calibri" w:eastAsia="Calibri" w:hAnsi="Calibri" w:cs="Calibri"/>
          <w:color w:val="000000" w:themeColor="text2"/>
        </w:rPr>
        <w:t>and</w:t>
      </w:r>
      <w:r w:rsidR="005D478F" w:rsidRPr="79DC4574">
        <w:rPr>
          <w:rFonts w:ascii="Calibri" w:eastAsia="Calibri" w:hAnsi="Calibri" w:cs="Calibri"/>
          <w:color w:val="000000" w:themeColor="text2"/>
        </w:rPr>
        <w:t xml:space="preserve"> Robins (2020)</w:t>
      </w:r>
      <w:r>
        <w:fldChar w:fldCharType="end"/>
      </w:r>
      <w:r w:rsidR="30B11A46" w:rsidRPr="79DC4574">
        <w:rPr>
          <w:rFonts w:ascii="Calibri" w:eastAsia="Calibri" w:hAnsi="Calibri" w:cs="Calibri"/>
        </w:rPr>
        <w:t xml:space="preserve">. In this method, </w:t>
      </w:r>
      <w:r w:rsidR="320692BB" w:rsidRPr="79DC4574">
        <w:rPr>
          <w:rFonts w:ascii="Calibri" w:eastAsia="Calibri" w:hAnsi="Calibri" w:cs="Calibri"/>
        </w:rPr>
        <w:t xml:space="preserve">each individual </w:t>
      </w:r>
      <w:r w:rsidR="30B11A46" w:rsidRPr="79DC4574">
        <w:rPr>
          <w:rFonts w:ascii="Calibri" w:eastAsia="Calibri" w:hAnsi="Calibri" w:cs="Calibri"/>
        </w:rPr>
        <w:t xml:space="preserve">is weighted based on the inverse of the conditional probability of receiving the treatment they </w:t>
      </w:r>
      <w:r w:rsidR="7B9EFA1D" w:rsidRPr="79DC4574">
        <w:rPr>
          <w:rFonts w:ascii="Calibri" w:eastAsia="Calibri" w:hAnsi="Calibri" w:cs="Calibri"/>
        </w:rPr>
        <w:t>received</w:t>
      </w:r>
      <w:r w:rsidR="30B11A46" w:rsidRPr="79DC4574">
        <w:rPr>
          <w:rFonts w:ascii="Calibri" w:eastAsia="Calibri" w:hAnsi="Calibri" w:cs="Calibri"/>
        </w:rPr>
        <w:t>, modeling treatment allocation as a binary outcome.</w:t>
      </w:r>
    </w:p>
    <w:p w14:paraId="54F32882" w14:textId="6934E988" w:rsidR="00A23C4C" w:rsidRDefault="6C9FC9DA" w:rsidP="79DC4574">
      <w:pPr>
        <w:jc w:val="both"/>
        <w:rPr>
          <w:rFonts w:ascii="Calibri" w:eastAsia="Calibri" w:hAnsi="Calibri" w:cs="Calibri"/>
        </w:rPr>
      </w:pPr>
      <w:r w:rsidRPr="79DC4574">
        <w:rPr>
          <w:rFonts w:ascii="Calibri" w:eastAsia="Calibri" w:hAnsi="Calibri" w:cs="Calibri"/>
        </w:rPr>
        <w:t xml:space="preserve">After, this study proceeded to </w:t>
      </w:r>
      <w:r w:rsidR="00251977" w:rsidRPr="79DC4574">
        <w:rPr>
          <w:rFonts w:ascii="Calibri" w:eastAsia="Calibri" w:hAnsi="Calibri" w:cs="Calibri"/>
        </w:rPr>
        <w:t>investigate the c</w:t>
      </w:r>
      <w:r w:rsidR="002F12CF" w:rsidRPr="79DC4574">
        <w:rPr>
          <w:rFonts w:ascii="Calibri" w:eastAsia="Calibri" w:hAnsi="Calibri" w:cs="Calibri"/>
        </w:rPr>
        <w:t xml:space="preserve">hange from baseline REC-CAP score </w:t>
      </w:r>
      <w:r w:rsidR="00226C13" w:rsidRPr="79DC4574">
        <w:rPr>
          <w:rFonts w:ascii="Calibri" w:eastAsia="Calibri" w:hAnsi="Calibri" w:cs="Calibri"/>
        </w:rPr>
        <w:t xml:space="preserve">over </w:t>
      </w:r>
      <w:r w:rsidR="00BD0CF5" w:rsidRPr="79DC4574">
        <w:rPr>
          <w:rFonts w:ascii="Calibri" w:eastAsia="Calibri" w:hAnsi="Calibri" w:cs="Calibri"/>
        </w:rPr>
        <w:t xml:space="preserve">assessments </w:t>
      </w:r>
      <w:r w:rsidR="00226C13" w:rsidRPr="79DC4574">
        <w:rPr>
          <w:rFonts w:ascii="Calibri" w:eastAsia="Calibri" w:hAnsi="Calibri" w:cs="Calibri"/>
        </w:rPr>
        <w:t xml:space="preserve">using </w:t>
      </w:r>
      <w:r w:rsidR="002F12CF" w:rsidRPr="79DC4574">
        <w:rPr>
          <w:rFonts w:ascii="Calibri" w:eastAsia="Calibri" w:hAnsi="Calibri" w:cs="Calibri"/>
        </w:rPr>
        <w:t xml:space="preserve">a Generalized Estimating Equation (GEE) </w:t>
      </w:r>
      <w:r w:rsidR="008A3716" w:rsidRPr="79DC4574">
        <w:rPr>
          <w:rFonts w:ascii="Calibri" w:eastAsia="Calibri" w:hAnsi="Calibri" w:cs="Calibri"/>
        </w:rPr>
        <w:t xml:space="preserve">model </w:t>
      </w:r>
      <w:r w:rsidR="0030203D" w:rsidRPr="79DC4574">
        <w:rPr>
          <w:rFonts w:ascii="Calibri" w:eastAsia="Calibri" w:hAnsi="Calibri" w:cs="Calibri"/>
        </w:rPr>
        <w:t xml:space="preserve">for examining changes over time </w:t>
      </w:r>
      <w:r w:rsidR="007D142A" w:rsidRPr="79DC4574">
        <w:rPr>
          <w:rFonts w:ascii="Calibri" w:eastAsia="Calibri" w:hAnsi="Calibri" w:cs="Calibri"/>
        </w:rPr>
        <w:t xml:space="preserve">with </w:t>
      </w:r>
      <w:r w:rsidR="00A064B5" w:rsidRPr="79DC4574">
        <w:rPr>
          <w:rFonts w:ascii="Calibri" w:eastAsia="Calibri" w:hAnsi="Calibri" w:cs="Calibri"/>
        </w:rPr>
        <w:t xml:space="preserve">an </w:t>
      </w:r>
      <w:r w:rsidR="007D142A" w:rsidRPr="79DC4574">
        <w:rPr>
          <w:rFonts w:ascii="Calibri" w:eastAsia="Calibri" w:hAnsi="Calibri" w:cs="Calibri"/>
        </w:rPr>
        <w:t xml:space="preserve">independent working correlation </w:t>
      </w:r>
      <w:r w:rsidR="002F12CF" w:rsidRPr="79DC4574">
        <w:rPr>
          <w:rFonts w:ascii="Calibri" w:eastAsia="Calibri" w:hAnsi="Calibri" w:cs="Calibri"/>
        </w:rPr>
        <w:t>that included the stabilized weights</w:t>
      </w:r>
      <w:r w:rsidR="00967471" w:rsidRPr="79DC4574">
        <w:rPr>
          <w:rFonts w:ascii="Calibri" w:eastAsia="Calibri" w:hAnsi="Calibri" w:cs="Calibri"/>
        </w:rPr>
        <w:t xml:space="preserve">, with </w:t>
      </w:r>
      <w:r w:rsidR="00967471" w:rsidRPr="79DC4574">
        <w:rPr>
          <w:rFonts w:ascii="Calibri" w:eastAsia="Calibri" w:hAnsi="Calibri" w:cs="Calibri"/>
        </w:rPr>
        <w:lastRenderedPageBreak/>
        <w:t xml:space="preserve">interest focusing on differences </w:t>
      </w:r>
      <w:r w:rsidR="00DF4CF6" w:rsidRPr="79DC4574">
        <w:rPr>
          <w:rFonts w:ascii="Calibri" w:eastAsia="Calibri" w:hAnsi="Calibri" w:cs="Calibri"/>
        </w:rPr>
        <w:t>between</w:t>
      </w:r>
      <w:r w:rsidR="00C54DAC" w:rsidRPr="79DC4574">
        <w:rPr>
          <w:rFonts w:ascii="Calibri" w:eastAsia="Calibri" w:hAnsi="Calibri" w:cs="Calibri"/>
        </w:rPr>
        <w:t xml:space="preserve"> </w:t>
      </w:r>
      <w:r w:rsidR="0097100D" w:rsidRPr="79DC4574">
        <w:rPr>
          <w:rFonts w:ascii="Calibri" w:eastAsia="Calibri" w:hAnsi="Calibri" w:cs="Calibri"/>
        </w:rPr>
        <w:t>intervention</w:t>
      </w:r>
      <w:r w:rsidR="00967471" w:rsidRPr="79DC4574">
        <w:rPr>
          <w:rFonts w:ascii="Calibri" w:eastAsia="Calibri" w:hAnsi="Calibri" w:cs="Calibri"/>
        </w:rPr>
        <w:t>s</w:t>
      </w:r>
      <w:r w:rsidR="00EF32DC" w:rsidRPr="79DC4574">
        <w:rPr>
          <w:rFonts w:ascii="Calibri" w:eastAsia="Calibri" w:hAnsi="Calibri" w:cs="Calibri"/>
        </w:rPr>
        <w:t xml:space="preserve"> over </w:t>
      </w:r>
      <w:r w:rsidR="00BD0CF5" w:rsidRPr="79DC4574">
        <w:rPr>
          <w:rFonts w:ascii="Calibri" w:eastAsia="Calibri" w:hAnsi="Calibri" w:cs="Calibri"/>
        </w:rPr>
        <w:t>assessments</w:t>
      </w:r>
      <w:r w:rsidR="002F12CF" w:rsidRPr="79DC4574">
        <w:rPr>
          <w:rFonts w:ascii="Calibri" w:eastAsia="Calibri" w:hAnsi="Calibri" w:cs="Calibri"/>
        </w:rPr>
        <w:t xml:space="preserve">. </w:t>
      </w:r>
      <w:r w:rsidR="00267B01" w:rsidRPr="79DC4574">
        <w:rPr>
          <w:rFonts w:ascii="Calibri" w:eastAsia="Calibri" w:hAnsi="Calibri" w:cs="Calibri"/>
        </w:rPr>
        <w:t>The marginal model create</w:t>
      </w:r>
      <w:r w:rsidR="00797D81" w:rsidRPr="79DC4574">
        <w:rPr>
          <w:rFonts w:ascii="Calibri" w:eastAsia="Calibri" w:hAnsi="Calibri" w:cs="Calibri"/>
        </w:rPr>
        <w:t>d</w:t>
      </w:r>
      <w:r w:rsidR="00267B01" w:rsidRPr="79DC4574">
        <w:rPr>
          <w:rFonts w:ascii="Calibri" w:eastAsia="Calibri" w:hAnsi="Calibri" w:cs="Calibri"/>
        </w:rPr>
        <w:t xml:space="preserve"> the counterfactual group in which all measures including time-varying confounders </w:t>
      </w:r>
      <w:r w:rsidR="00797D81" w:rsidRPr="79DC4574">
        <w:rPr>
          <w:rFonts w:ascii="Calibri" w:eastAsia="Calibri" w:hAnsi="Calibri" w:cs="Calibri"/>
        </w:rPr>
        <w:t xml:space="preserve">were </w:t>
      </w:r>
      <w:r w:rsidR="00267B01" w:rsidRPr="79DC4574">
        <w:rPr>
          <w:rFonts w:ascii="Calibri" w:eastAsia="Calibri" w:hAnsi="Calibri" w:cs="Calibri"/>
        </w:rPr>
        <w:t xml:space="preserve">balanced. </w:t>
      </w:r>
      <w:r w:rsidR="002F12CF" w:rsidRPr="79DC4574">
        <w:rPr>
          <w:rFonts w:ascii="Calibri" w:eastAsia="Calibri" w:hAnsi="Calibri" w:cs="Calibri"/>
        </w:rPr>
        <w:t xml:space="preserve">This model was conducted </w:t>
      </w:r>
      <w:r w:rsidR="00062829" w:rsidRPr="79DC4574">
        <w:rPr>
          <w:rFonts w:ascii="Calibri" w:eastAsia="Calibri" w:hAnsi="Calibri" w:cs="Calibri"/>
        </w:rPr>
        <w:t xml:space="preserve">using the methodology outlined in </w:t>
      </w:r>
      <w:r w:rsidR="00251977">
        <w:fldChar w:fldCharType="begin"/>
      </w:r>
      <w:r w:rsidR="00251977">
        <w:instrText xml:space="preserve"> ADDIN ZOTERO_ITEM CSL_CITATION {"citationID":"ZMZotXKb","properties":{"formattedCitation":"(Faries &amp; Kadziola, 2010)","plainCitation":"(Faries &amp; Kadziola, 2010)","dontUpdate":true,"noteIndex":0},"citationItems":[{"id":12016,"uris":["http://zotero.org/users/9607431/items/QKDIMTUD"],"itemData":{"id":12016,"type":"article-journal","container-title":"Analysis of observational health care data using SAS","journalAbbreviation":"Analysis of observational health care data using SAS","note":"publisher: SAS Institute, Inc. Cary, NC","title":"Analysis of longitudinal observational data using marginal structural models","volume":"211","author":[{"family":"Faries","given":"Douglas E"},{"family":"Kadziola","given":"Zbigniew A"}],"issued":{"date-parts":[["2010"]]}}}],"schema":"https://github.com/citation-style-language/schema/raw/master/csl-citation.json"} </w:instrText>
      </w:r>
      <w:r w:rsidR="00251977">
        <w:fldChar w:fldCharType="separate"/>
      </w:r>
      <w:r w:rsidR="005F68F6" w:rsidRPr="79DC4574">
        <w:rPr>
          <w:rFonts w:ascii="Calibri" w:eastAsia="Calibri" w:hAnsi="Calibri" w:cs="Calibri"/>
          <w:noProof/>
        </w:rPr>
        <w:t xml:space="preserve">Faries </w:t>
      </w:r>
      <w:r w:rsidR="5444C0DD" w:rsidRPr="79DC4574">
        <w:rPr>
          <w:rFonts w:ascii="Calibri" w:eastAsia="Calibri" w:hAnsi="Calibri" w:cs="Calibri"/>
          <w:noProof/>
        </w:rPr>
        <w:t>and</w:t>
      </w:r>
      <w:r w:rsidR="005F68F6" w:rsidRPr="79DC4574">
        <w:rPr>
          <w:rFonts w:ascii="Calibri" w:eastAsia="Calibri" w:hAnsi="Calibri" w:cs="Calibri"/>
          <w:noProof/>
        </w:rPr>
        <w:t xml:space="preserve"> Kadziola (2010)</w:t>
      </w:r>
      <w:r w:rsidR="00251977">
        <w:fldChar w:fldCharType="end"/>
      </w:r>
      <w:r w:rsidR="005F68F6" w:rsidRPr="79DC4574">
        <w:rPr>
          <w:rFonts w:ascii="Calibri" w:eastAsia="Calibri" w:hAnsi="Calibri" w:cs="Calibri"/>
        </w:rPr>
        <w:t xml:space="preserve"> </w:t>
      </w:r>
      <w:r w:rsidR="00765922" w:rsidRPr="79DC4574">
        <w:rPr>
          <w:rFonts w:ascii="Calibri" w:eastAsia="Calibri" w:hAnsi="Calibri" w:cs="Calibri"/>
        </w:rPr>
        <w:t xml:space="preserve">and </w:t>
      </w:r>
      <w:r w:rsidR="001A30B7" w:rsidRPr="79DC4574">
        <w:rPr>
          <w:rFonts w:ascii="Calibri" w:eastAsia="Calibri" w:hAnsi="Calibri" w:cs="Calibri"/>
        </w:rPr>
        <w:t xml:space="preserve">included seven prognostics: </w:t>
      </w:r>
      <w:r w:rsidR="004B2DED" w:rsidRPr="79DC4574">
        <w:rPr>
          <w:rFonts w:ascii="Calibri" w:eastAsia="Calibri" w:hAnsi="Calibri" w:cs="Calibri"/>
        </w:rPr>
        <w:t>baseline REC-CAP score</w:t>
      </w:r>
      <w:r w:rsidR="001A30B7" w:rsidRPr="79DC4574">
        <w:rPr>
          <w:rFonts w:ascii="Calibri" w:eastAsia="Calibri" w:hAnsi="Calibri" w:cs="Calibri"/>
        </w:rPr>
        <w:t xml:space="preserve">, age, gender, ethnicity, </w:t>
      </w:r>
      <w:r w:rsidR="00F22A04" w:rsidRPr="79DC4574">
        <w:rPr>
          <w:rFonts w:ascii="Calibri" w:eastAsia="Calibri" w:hAnsi="Calibri" w:cs="Calibri"/>
        </w:rPr>
        <w:t>assessment number</w:t>
      </w:r>
      <w:r w:rsidR="001A30B7" w:rsidRPr="79DC4574">
        <w:rPr>
          <w:rFonts w:ascii="Calibri" w:eastAsia="Calibri" w:hAnsi="Calibri" w:cs="Calibri"/>
        </w:rPr>
        <w:t xml:space="preserve">, </w:t>
      </w:r>
      <w:r w:rsidR="00C4318B" w:rsidRPr="79DC4574">
        <w:rPr>
          <w:rFonts w:ascii="Calibri" w:eastAsia="Calibri" w:hAnsi="Calibri" w:cs="Calibri"/>
        </w:rPr>
        <w:t>intervention</w:t>
      </w:r>
      <w:r w:rsidR="00F22A04" w:rsidRPr="79DC4574">
        <w:rPr>
          <w:rFonts w:ascii="Calibri" w:eastAsia="Calibri" w:hAnsi="Calibri" w:cs="Calibri"/>
        </w:rPr>
        <w:t xml:space="preserve">, </w:t>
      </w:r>
      <w:r w:rsidR="001A30B7" w:rsidRPr="79DC4574">
        <w:rPr>
          <w:rFonts w:ascii="Calibri" w:eastAsia="Calibri" w:hAnsi="Calibri" w:cs="Calibri"/>
        </w:rPr>
        <w:t xml:space="preserve">and </w:t>
      </w:r>
      <w:r w:rsidR="00F22A04" w:rsidRPr="79DC4574">
        <w:rPr>
          <w:rFonts w:ascii="Calibri" w:eastAsia="Calibri" w:hAnsi="Calibri" w:cs="Calibri"/>
        </w:rPr>
        <w:t>assessment number</w:t>
      </w:r>
      <w:r w:rsidR="00C4318B" w:rsidRPr="79DC4574">
        <w:rPr>
          <w:rFonts w:ascii="Calibri" w:eastAsia="Calibri" w:hAnsi="Calibri" w:cs="Calibri"/>
        </w:rPr>
        <w:t xml:space="preserve">-by-intervention </w:t>
      </w:r>
      <w:r w:rsidR="001A30B7" w:rsidRPr="79DC4574">
        <w:rPr>
          <w:rFonts w:ascii="Calibri" w:eastAsia="Calibri" w:hAnsi="Calibri" w:cs="Calibri"/>
        </w:rPr>
        <w:t>interaction.</w:t>
      </w:r>
      <w:r w:rsidR="00251977" w:rsidRPr="79DC4574">
        <w:rPr>
          <w:rFonts w:ascii="Calibri" w:eastAsia="Calibri" w:hAnsi="Calibri" w:cs="Calibri"/>
        </w:rPr>
        <w:t xml:space="preserve"> For this component, </w:t>
      </w:r>
      <w:r w:rsidR="7306603E" w:rsidRPr="79DC4574">
        <w:rPr>
          <w:rFonts w:ascii="Calibri" w:eastAsia="Calibri" w:hAnsi="Calibri" w:cs="Calibri"/>
        </w:rPr>
        <w:t xml:space="preserve">the authors </w:t>
      </w:r>
      <w:r w:rsidR="00251977" w:rsidRPr="79DC4574">
        <w:rPr>
          <w:rFonts w:ascii="Calibri" w:eastAsia="Calibri" w:hAnsi="Calibri" w:cs="Calibri"/>
        </w:rPr>
        <w:t>conducted the modeling using SAS (University Edition).</w:t>
      </w:r>
      <w:r w:rsidR="64F93DF7" w:rsidRPr="79DC4574">
        <w:rPr>
          <w:rFonts w:ascii="Calibri" w:eastAsia="Calibri" w:hAnsi="Calibri" w:cs="Calibri"/>
        </w:rPr>
        <w:t xml:space="preserve"> More information about this process can be found in the Supplementary Material.</w:t>
      </w:r>
    </w:p>
    <w:p w14:paraId="74FB181C" w14:textId="77777777" w:rsidR="00F22A04" w:rsidRDefault="00F22A04" w:rsidP="79DC4574">
      <w:pPr>
        <w:rPr>
          <w:rFonts w:ascii="Calibri" w:eastAsia="Calibri" w:hAnsi="Calibri" w:cs="Calibri"/>
          <w:b/>
          <w:bCs/>
        </w:rPr>
      </w:pPr>
      <w:r w:rsidRPr="79DC4574">
        <w:rPr>
          <w:rFonts w:ascii="Calibri" w:eastAsia="Calibri" w:hAnsi="Calibri" w:cs="Calibri"/>
        </w:rPr>
        <w:br w:type="page"/>
      </w:r>
    </w:p>
    <w:p w14:paraId="3F81F31A" w14:textId="39B43172" w:rsidR="002F12CF" w:rsidRDefault="004F238D" w:rsidP="79DC4574">
      <w:pPr>
        <w:pStyle w:val="Heading1"/>
        <w:jc w:val="left"/>
        <w:rPr>
          <w:rFonts w:ascii="Calibri" w:eastAsia="Calibri" w:hAnsi="Calibri" w:cs="Calibri"/>
        </w:rPr>
      </w:pPr>
      <w:r w:rsidRPr="79DC4574">
        <w:rPr>
          <w:rFonts w:ascii="Calibri" w:eastAsia="Calibri" w:hAnsi="Calibri" w:cs="Calibri"/>
        </w:rPr>
        <w:lastRenderedPageBreak/>
        <w:t xml:space="preserve">3. </w:t>
      </w:r>
      <w:r w:rsidR="00385D54" w:rsidRPr="79DC4574">
        <w:rPr>
          <w:rFonts w:ascii="Calibri" w:eastAsia="Calibri" w:hAnsi="Calibri" w:cs="Calibri"/>
        </w:rPr>
        <w:t>Results</w:t>
      </w:r>
    </w:p>
    <w:p w14:paraId="11E75D83" w14:textId="2989806F" w:rsidR="002F12CF" w:rsidRPr="00D23308" w:rsidRDefault="004F238D" w:rsidP="79DC4574">
      <w:pPr>
        <w:ind w:firstLine="0"/>
        <w:jc w:val="both"/>
        <w:rPr>
          <w:rFonts w:ascii="Calibri" w:eastAsia="Calibri" w:hAnsi="Calibri" w:cs="Calibri"/>
          <w:i/>
          <w:iCs/>
        </w:rPr>
      </w:pPr>
      <w:r w:rsidRPr="79DC4574">
        <w:rPr>
          <w:rFonts w:ascii="Calibri" w:eastAsia="Calibri" w:hAnsi="Calibri" w:cs="Calibri"/>
          <w:i/>
          <w:iCs/>
        </w:rPr>
        <w:t xml:space="preserve">3.1 </w:t>
      </w:r>
      <w:r w:rsidR="008E0019" w:rsidRPr="79DC4574">
        <w:rPr>
          <w:rFonts w:ascii="Calibri" w:eastAsia="Calibri" w:hAnsi="Calibri" w:cs="Calibri"/>
          <w:i/>
          <w:iCs/>
        </w:rPr>
        <w:t>Comparison of IRS and SRS groups</w:t>
      </w:r>
    </w:p>
    <w:p w14:paraId="7A713EE3" w14:textId="0C28C114" w:rsidR="008E0019" w:rsidRPr="008E0019" w:rsidRDefault="00AD18AF" w:rsidP="79DC4574">
      <w:pPr>
        <w:ind w:firstLine="0"/>
        <w:jc w:val="both"/>
        <w:rPr>
          <w:rFonts w:ascii="Calibri" w:eastAsia="Calibri" w:hAnsi="Calibri" w:cs="Calibri"/>
          <w:color w:val="000000"/>
          <w:lang w:eastAsia="en-GB"/>
        </w:rPr>
      </w:pPr>
      <w:r>
        <w:rPr>
          <w:rFonts w:eastAsia="Times New Roman" w:cstheme="minorHAnsi"/>
          <w:color w:val="000000"/>
          <w:lang w:eastAsia="en-GB"/>
        </w:rPr>
        <w:tab/>
      </w:r>
      <w:r w:rsidR="008E0019" w:rsidRPr="79DC4574">
        <w:rPr>
          <w:rFonts w:ascii="Calibri" w:eastAsia="Calibri" w:hAnsi="Calibri" w:cs="Calibri"/>
          <w:color w:val="000000"/>
          <w:lang w:eastAsia="en-GB"/>
        </w:rPr>
        <w:t xml:space="preserve">Of the 1,933 </w:t>
      </w:r>
      <w:r w:rsidRPr="79DC4574">
        <w:rPr>
          <w:rFonts w:ascii="Calibri" w:eastAsia="Calibri" w:hAnsi="Calibri" w:cs="Calibri"/>
          <w:color w:val="000000"/>
          <w:lang w:eastAsia="en-GB"/>
        </w:rPr>
        <w:t>residents</w:t>
      </w:r>
      <w:r w:rsidR="008E0019" w:rsidRPr="79DC4574">
        <w:rPr>
          <w:rFonts w:ascii="Calibri" w:eastAsia="Calibri" w:hAnsi="Calibri" w:cs="Calibri"/>
          <w:color w:val="000000"/>
          <w:lang w:eastAsia="en-GB"/>
        </w:rPr>
        <w:t xml:space="preserve"> </w:t>
      </w:r>
      <w:r w:rsidR="00DF6EBD" w:rsidRPr="79DC4574">
        <w:rPr>
          <w:rFonts w:ascii="Calibri" w:eastAsia="Calibri" w:hAnsi="Calibri" w:cs="Calibri"/>
          <w:color w:val="000000"/>
          <w:lang w:eastAsia="en-GB"/>
        </w:rPr>
        <w:t>who completed a baseline REC-CAP assessment</w:t>
      </w:r>
      <w:r w:rsidR="008E0019" w:rsidRPr="79DC4574">
        <w:rPr>
          <w:rFonts w:ascii="Calibri" w:eastAsia="Calibri" w:hAnsi="Calibri" w:cs="Calibri"/>
          <w:color w:val="000000"/>
          <w:lang w:eastAsia="en-GB"/>
        </w:rPr>
        <w:t xml:space="preserve">, 1,758 </w:t>
      </w:r>
      <w:r w:rsidR="00DF6EBD" w:rsidRPr="79DC4574">
        <w:rPr>
          <w:rFonts w:ascii="Calibri" w:eastAsia="Calibri" w:hAnsi="Calibri" w:cs="Calibri"/>
          <w:color w:val="000000"/>
          <w:lang w:eastAsia="en-GB"/>
        </w:rPr>
        <w:t>received</w:t>
      </w:r>
      <w:r w:rsidR="008E0019" w:rsidRPr="79DC4574">
        <w:rPr>
          <w:rFonts w:ascii="Calibri" w:eastAsia="Calibri" w:hAnsi="Calibri" w:cs="Calibri"/>
          <w:color w:val="000000"/>
          <w:lang w:eastAsia="en-GB"/>
        </w:rPr>
        <w:t xml:space="preserve"> SRS (91%) and 175 (9%) </w:t>
      </w:r>
      <w:r w:rsidR="00DF6EBD" w:rsidRPr="79DC4574">
        <w:rPr>
          <w:rFonts w:ascii="Calibri" w:eastAsia="Calibri" w:hAnsi="Calibri" w:cs="Calibri"/>
          <w:color w:val="000000"/>
          <w:lang w:eastAsia="en-GB"/>
        </w:rPr>
        <w:t xml:space="preserve">received </w:t>
      </w:r>
      <w:r w:rsidR="008E0019" w:rsidRPr="79DC4574">
        <w:rPr>
          <w:rFonts w:ascii="Calibri" w:eastAsia="Calibri" w:hAnsi="Calibri" w:cs="Calibri"/>
          <w:color w:val="000000"/>
          <w:lang w:eastAsia="en-GB"/>
        </w:rPr>
        <w:t xml:space="preserve">IRS. </w:t>
      </w:r>
      <w:r w:rsidR="006F2533" w:rsidRPr="79DC4574">
        <w:rPr>
          <w:rFonts w:ascii="Calibri" w:eastAsia="Calibri" w:hAnsi="Calibri" w:cs="Calibri"/>
          <w:color w:val="000000"/>
          <w:lang w:eastAsia="en-GB"/>
        </w:rPr>
        <w:t>Before weighting, a</w:t>
      </w:r>
      <w:r w:rsidR="008E0019" w:rsidRPr="79DC4574">
        <w:rPr>
          <w:rFonts w:ascii="Calibri" w:eastAsia="Calibri" w:hAnsi="Calibri" w:cs="Calibri"/>
          <w:color w:val="000000"/>
          <w:lang w:eastAsia="en-GB"/>
        </w:rPr>
        <w:t xml:space="preserve">ll </w:t>
      </w:r>
      <w:r w:rsidR="006F2533" w:rsidRPr="79DC4574">
        <w:rPr>
          <w:rFonts w:ascii="Calibri" w:eastAsia="Calibri" w:hAnsi="Calibri" w:cs="Calibri"/>
          <w:color w:val="000000"/>
          <w:lang w:eastAsia="en-GB"/>
        </w:rPr>
        <w:t>prognostics</w:t>
      </w:r>
      <w:r w:rsidR="008E0019" w:rsidRPr="79DC4574">
        <w:rPr>
          <w:rFonts w:ascii="Calibri" w:eastAsia="Calibri" w:hAnsi="Calibri" w:cs="Calibri"/>
          <w:color w:val="000000"/>
          <w:lang w:eastAsia="en-GB"/>
        </w:rPr>
        <w:t xml:space="preserve"> show</w:t>
      </w:r>
      <w:r w:rsidR="006F2533" w:rsidRPr="79DC4574">
        <w:rPr>
          <w:rFonts w:ascii="Calibri" w:eastAsia="Calibri" w:hAnsi="Calibri" w:cs="Calibri"/>
          <w:color w:val="000000"/>
          <w:lang w:eastAsia="en-GB"/>
        </w:rPr>
        <w:t>ed</w:t>
      </w:r>
      <w:r w:rsidR="008E0019" w:rsidRPr="79DC4574">
        <w:rPr>
          <w:rFonts w:ascii="Calibri" w:eastAsia="Calibri" w:hAnsi="Calibri" w:cs="Calibri"/>
          <w:color w:val="000000"/>
          <w:lang w:eastAsia="en-GB"/>
        </w:rPr>
        <w:t xml:space="preserve"> marked discrepancies across the two groups, notably for ethnicity, </w:t>
      </w:r>
      <w:r w:rsidR="00B67BF9" w:rsidRPr="79DC4574">
        <w:rPr>
          <w:rFonts w:ascii="Calibri" w:eastAsia="Calibri" w:hAnsi="Calibri" w:cs="Calibri"/>
          <w:color w:val="000000"/>
          <w:lang w:eastAsia="en-GB"/>
        </w:rPr>
        <w:t xml:space="preserve">with 77.1% of IRS </w:t>
      </w:r>
      <w:r w:rsidRPr="79DC4574">
        <w:rPr>
          <w:rFonts w:ascii="Calibri" w:eastAsia="Calibri" w:hAnsi="Calibri" w:cs="Calibri"/>
          <w:color w:val="000000"/>
          <w:lang w:eastAsia="en-GB"/>
        </w:rPr>
        <w:t>residents</w:t>
      </w:r>
      <w:r w:rsidR="00B67BF9" w:rsidRPr="79DC4574">
        <w:rPr>
          <w:rFonts w:ascii="Calibri" w:eastAsia="Calibri" w:hAnsi="Calibri" w:cs="Calibri"/>
          <w:color w:val="000000"/>
          <w:lang w:eastAsia="en-GB"/>
        </w:rPr>
        <w:t xml:space="preserve"> being </w:t>
      </w:r>
      <w:r w:rsidRPr="79DC4574">
        <w:rPr>
          <w:rFonts w:ascii="Calibri" w:eastAsia="Calibri" w:hAnsi="Calibri" w:cs="Calibri"/>
          <w:color w:val="000000"/>
          <w:lang w:eastAsia="en-GB"/>
        </w:rPr>
        <w:t>w</w:t>
      </w:r>
      <w:r w:rsidR="00B67BF9" w:rsidRPr="79DC4574">
        <w:rPr>
          <w:rFonts w:ascii="Calibri" w:eastAsia="Calibri" w:hAnsi="Calibri" w:cs="Calibri"/>
          <w:color w:val="000000"/>
          <w:lang w:eastAsia="en-GB"/>
        </w:rPr>
        <w:t xml:space="preserve">hite compared to 65.2% of SRS </w:t>
      </w:r>
      <w:r w:rsidRPr="79DC4574">
        <w:rPr>
          <w:rFonts w:ascii="Calibri" w:eastAsia="Calibri" w:hAnsi="Calibri" w:cs="Calibri"/>
          <w:color w:val="000000"/>
          <w:lang w:eastAsia="en-GB"/>
        </w:rPr>
        <w:t>residents</w:t>
      </w:r>
      <w:r w:rsidR="00B67BF9" w:rsidRPr="79DC4574">
        <w:rPr>
          <w:rFonts w:ascii="Calibri" w:eastAsia="Calibri" w:hAnsi="Calibri" w:cs="Calibri"/>
          <w:color w:val="000000"/>
          <w:lang w:eastAsia="en-GB"/>
        </w:rPr>
        <w:t>.</w:t>
      </w:r>
      <w:r w:rsidRPr="79DC4574">
        <w:rPr>
          <w:rFonts w:ascii="Calibri" w:eastAsia="Calibri" w:hAnsi="Calibri" w:cs="Calibri"/>
          <w:color w:val="000000"/>
          <w:lang w:eastAsia="en-GB"/>
        </w:rPr>
        <w:t xml:space="preserve"> </w:t>
      </w:r>
      <w:r w:rsidR="008E0019" w:rsidRPr="79DC4574">
        <w:rPr>
          <w:rFonts w:ascii="Calibri" w:eastAsia="Calibri" w:hAnsi="Calibri" w:cs="Calibri"/>
          <w:color w:val="000000"/>
          <w:lang w:eastAsia="en-GB"/>
        </w:rPr>
        <w:t xml:space="preserve">All six numerical </w:t>
      </w:r>
      <w:r w:rsidR="00B67BF9" w:rsidRPr="79DC4574">
        <w:rPr>
          <w:rFonts w:ascii="Calibri" w:eastAsia="Calibri" w:hAnsi="Calibri" w:cs="Calibri"/>
          <w:color w:val="000000"/>
          <w:lang w:eastAsia="en-GB"/>
        </w:rPr>
        <w:t>prognostics</w:t>
      </w:r>
      <w:r w:rsidR="008E0019" w:rsidRPr="79DC4574">
        <w:rPr>
          <w:rFonts w:ascii="Calibri" w:eastAsia="Calibri" w:hAnsi="Calibri" w:cs="Calibri"/>
          <w:color w:val="000000"/>
          <w:lang w:eastAsia="en-GB"/>
        </w:rPr>
        <w:t xml:space="preserve"> show </w:t>
      </w:r>
      <w:r w:rsidR="00C4318B" w:rsidRPr="79DC4574">
        <w:rPr>
          <w:rFonts w:ascii="Calibri" w:eastAsia="Calibri" w:hAnsi="Calibri" w:cs="Calibri"/>
          <w:color w:val="000000"/>
          <w:lang w:eastAsia="en-GB"/>
        </w:rPr>
        <w:t>discrepancies</w:t>
      </w:r>
      <w:r w:rsidR="008E0019" w:rsidRPr="79DC4574">
        <w:rPr>
          <w:rFonts w:ascii="Calibri" w:eastAsia="Calibri" w:hAnsi="Calibri" w:cs="Calibri"/>
          <w:color w:val="000000"/>
          <w:lang w:eastAsia="en-GB"/>
        </w:rPr>
        <w:t xml:space="preserve"> in the mean value between intervention groups, especially age, where IRS </w:t>
      </w:r>
      <w:r w:rsidRPr="79DC4574">
        <w:rPr>
          <w:rFonts w:ascii="Calibri" w:eastAsia="Calibri" w:hAnsi="Calibri" w:cs="Calibri"/>
          <w:color w:val="000000"/>
          <w:lang w:eastAsia="en-GB"/>
        </w:rPr>
        <w:t>residents</w:t>
      </w:r>
      <w:r w:rsidR="008E0019" w:rsidRPr="79DC4574">
        <w:rPr>
          <w:rFonts w:ascii="Calibri" w:eastAsia="Calibri" w:hAnsi="Calibri" w:cs="Calibri"/>
          <w:color w:val="000000"/>
          <w:lang w:eastAsia="en-GB"/>
        </w:rPr>
        <w:t xml:space="preserve"> were, on average, 3.5 years younger than SRS </w:t>
      </w:r>
      <w:r w:rsidRPr="79DC4574">
        <w:rPr>
          <w:rFonts w:ascii="Calibri" w:eastAsia="Calibri" w:hAnsi="Calibri" w:cs="Calibri"/>
          <w:color w:val="000000"/>
          <w:lang w:eastAsia="en-GB"/>
        </w:rPr>
        <w:t>residents</w:t>
      </w:r>
      <w:r w:rsidR="008E0019" w:rsidRPr="79DC4574">
        <w:rPr>
          <w:rFonts w:ascii="Calibri" w:eastAsia="Calibri" w:hAnsi="Calibri" w:cs="Calibri"/>
          <w:color w:val="000000"/>
          <w:lang w:eastAsia="en-GB"/>
        </w:rPr>
        <w:t xml:space="preserve">. Overall, the IRS group presented </w:t>
      </w:r>
      <w:r w:rsidR="00F036FA" w:rsidRPr="79DC4574">
        <w:rPr>
          <w:rFonts w:ascii="Calibri" w:eastAsia="Calibri" w:hAnsi="Calibri" w:cs="Calibri"/>
          <w:color w:val="000000"/>
          <w:lang w:eastAsia="en-GB"/>
        </w:rPr>
        <w:t>as</w:t>
      </w:r>
      <w:r w:rsidR="008E0019" w:rsidRPr="79DC4574">
        <w:rPr>
          <w:rFonts w:ascii="Calibri" w:eastAsia="Calibri" w:hAnsi="Calibri" w:cs="Calibri"/>
          <w:color w:val="000000"/>
          <w:lang w:eastAsia="en-GB"/>
        </w:rPr>
        <w:t xml:space="preserve"> more complex, with </w:t>
      </w:r>
      <w:r w:rsidR="00F036FA" w:rsidRPr="79DC4574">
        <w:rPr>
          <w:rFonts w:ascii="Calibri" w:eastAsia="Calibri" w:hAnsi="Calibri" w:cs="Calibri"/>
          <w:color w:val="000000"/>
          <w:lang w:eastAsia="en-GB"/>
        </w:rPr>
        <w:t>more</w:t>
      </w:r>
      <w:r w:rsidR="00A27238" w:rsidRPr="79DC4574">
        <w:rPr>
          <w:rFonts w:ascii="Calibri" w:eastAsia="Calibri" w:hAnsi="Calibri" w:cs="Calibri"/>
          <w:color w:val="000000"/>
          <w:lang w:eastAsia="en-GB"/>
        </w:rPr>
        <w:t xml:space="preserve"> </w:t>
      </w:r>
      <w:r w:rsidR="008E0019" w:rsidRPr="79DC4574">
        <w:rPr>
          <w:rFonts w:ascii="Calibri" w:eastAsia="Calibri" w:hAnsi="Calibri" w:cs="Calibri"/>
          <w:color w:val="000000"/>
          <w:lang w:eastAsia="en-GB"/>
        </w:rPr>
        <w:t xml:space="preserve">recovery barriers and </w:t>
      </w:r>
      <w:r w:rsidR="00196719" w:rsidRPr="79DC4574">
        <w:rPr>
          <w:rFonts w:ascii="Calibri" w:eastAsia="Calibri" w:hAnsi="Calibri" w:cs="Calibri"/>
          <w:color w:val="000000"/>
          <w:lang w:eastAsia="en-GB"/>
        </w:rPr>
        <w:t xml:space="preserve">unmet </w:t>
      </w:r>
      <w:r w:rsidR="008E0019" w:rsidRPr="79DC4574">
        <w:rPr>
          <w:rFonts w:ascii="Calibri" w:eastAsia="Calibri" w:hAnsi="Calibri" w:cs="Calibri"/>
          <w:color w:val="000000"/>
          <w:lang w:eastAsia="en-GB"/>
        </w:rPr>
        <w:t>needs. The REC-CAP</w:t>
      </w:r>
      <w:r w:rsidR="00750858" w:rsidRPr="79DC4574">
        <w:rPr>
          <w:rFonts w:ascii="Calibri" w:eastAsia="Calibri" w:hAnsi="Calibri" w:cs="Calibri"/>
          <w:color w:val="000000"/>
          <w:lang w:eastAsia="en-GB"/>
        </w:rPr>
        <w:t xml:space="preserve"> score </w:t>
      </w:r>
      <w:r w:rsidR="008E0019" w:rsidRPr="79DC4574">
        <w:rPr>
          <w:rFonts w:ascii="Calibri" w:eastAsia="Calibri" w:hAnsi="Calibri" w:cs="Calibri"/>
          <w:color w:val="000000"/>
          <w:lang w:eastAsia="en-GB"/>
        </w:rPr>
        <w:t xml:space="preserve">was notably lower in the IRS group (mean 31.1) </w:t>
      </w:r>
      <w:r w:rsidR="00750858" w:rsidRPr="79DC4574">
        <w:rPr>
          <w:rFonts w:ascii="Calibri" w:eastAsia="Calibri" w:hAnsi="Calibri" w:cs="Calibri"/>
          <w:color w:val="000000"/>
          <w:lang w:eastAsia="en-GB"/>
        </w:rPr>
        <w:t xml:space="preserve">than in the </w:t>
      </w:r>
      <w:r w:rsidR="008E0019" w:rsidRPr="79DC4574">
        <w:rPr>
          <w:rFonts w:ascii="Calibri" w:eastAsia="Calibri" w:hAnsi="Calibri" w:cs="Calibri"/>
          <w:color w:val="000000"/>
          <w:lang w:eastAsia="en-GB"/>
        </w:rPr>
        <w:t xml:space="preserve">SRS </w:t>
      </w:r>
      <w:r w:rsidR="00750858" w:rsidRPr="79DC4574">
        <w:rPr>
          <w:rFonts w:ascii="Calibri" w:eastAsia="Calibri" w:hAnsi="Calibri" w:cs="Calibri"/>
          <w:color w:val="000000"/>
          <w:lang w:eastAsia="en-GB"/>
        </w:rPr>
        <w:t xml:space="preserve">group </w:t>
      </w:r>
      <w:r w:rsidR="00F036FA" w:rsidRPr="79DC4574">
        <w:rPr>
          <w:rFonts w:ascii="Calibri" w:eastAsia="Calibri" w:hAnsi="Calibri" w:cs="Calibri"/>
          <w:color w:val="000000"/>
          <w:lang w:eastAsia="en-GB"/>
        </w:rPr>
        <w:t xml:space="preserve">at the intake assessment point </w:t>
      </w:r>
      <w:r w:rsidR="008E0019" w:rsidRPr="79DC4574">
        <w:rPr>
          <w:rFonts w:ascii="Calibri" w:eastAsia="Calibri" w:hAnsi="Calibri" w:cs="Calibri"/>
          <w:color w:val="000000"/>
          <w:lang w:eastAsia="en-GB"/>
        </w:rPr>
        <w:t>(</w:t>
      </w:r>
      <w:r w:rsidR="00B86EF8" w:rsidRPr="79DC4574">
        <w:rPr>
          <w:rFonts w:ascii="Calibri" w:eastAsia="Calibri" w:hAnsi="Calibri" w:cs="Calibri"/>
          <w:color w:val="000000"/>
          <w:lang w:eastAsia="en-GB"/>
        </w:rPr>
        <w:t>38.1</w:t>
      </w:r>
      <w:r w:rsidR="008E0019" w:rsidRPr="79DC4574">
        <w:rPr>
          <w:rFonts w:ascii="Calibri" w:eastAsia="Calibri" w:hAnsi="Calibri" w:cs="Calibri"/>
          <w:color w:val="000000"/>
          <w:lang w:eastAsia="en-GB"/>
        </w:rPr>
        <w:t xml:space="preserve">). </w:t>
      </w:r>
    </w:p>
    <w:p w14:paraId="6586862B" w14:textId="19035E50" w:rsidR="008E0019" w:rsidRPr="008E0019" w:rsidRDefault="00BD0CF5" w:rsidP="79DC4574">
      <w:pPr>
        <w:jc w:val="center"/>
        <w:rPr>
          <w:rFonts w:ascii="Calibri" w:eastAsia="Calibri" w:hAnsi="Calibri" w:cs="Calibri"/>
          <w:color w:val="000000"/>
          <w:lang w:eastAsia="en-GB"/>
        </w:rPr>
      </w:pPr>
      <w:r>
        <w:br/>
      </w:r>
      <w:r w:rsidR="008E0019" w:rsidRPr="79DC4574">
        <w:rPr>
          <w:rFonts w:ascii="Calibri" w:eastAsia="Calibri" w:hAnsi="Calibri" w:cs="Calibri"/>
          <w:color w:val="000000" w:themeColor="text2"/>
          <w:lang w:eastAsia="en-GB"/>
        </w:rPr>
        <w:t>#INSERT TABLE 1 ABOUT HERE#</w:t>
      </w:r>
      <w:r>
        <w:br/>
      </w:r>
    </w:p>
    <w:p w14:paraId="3D5C1994" w14:textId="457EF96D" w:rsidR="008E0019" w:rsidRPr="008E0019" w:rsidRDefault="004F238D" w:rsidP="79DC4574">
      <w:pPr>
        <w:ind w:firstLine="0"/>
        <w:jc w:val="both"/>
        <w:rPr>
          <w:rFonts w:ascii="Calibri" w:eastAsia="Calibri" w:hAnsi="Calibri" w:cs="Calibri"/>
        </w:rPr>
      </w:pPr>
      <w:r w:rsidRPr="79DC4574">
        <w:rPr>
          <w:rFonts w:ascii="Calibri" w:eastAsia="Calibri" w:hAnsi="Calibri" w:cs="Calibri"/>
          <w:i/>
          <w:iCs/>
        </w:rPr>
        <w:t xml:space="preserve">3.2 </w:t>
      </w:r>
      <w:r w:rsidR="008E0019" w:rsidRPr="79DC4574">
        <w:rPr>
          <w:rFonts w:ascii="Calibri" w:eastAsia="Calibri" w:hAnsi="Calibri" w:cs="Calibri"/>
          <w:i/>
          <w:iCs/>
        </w:rPr>
        <w:t>Engagement and Retention</w:t>
      </w:r>
    </w:p>
    <w:p w14:paraId="114E28F9" w14:textId="63837A2C" w:rsidR="008E0019" w:rsidRPr="008E0019" w:rsidRDefault="00236953" w:rsidP="79DC4574">
      <w:pPr>
        <w:jc w:val="both"/>
        <w:rPr>
          <w:rFonts w:ascii="Calibri" w:eastAsia="Calibri" w:hAnsi="Calibri" w:cs="Calibri"/>
        </w:rPr>
      </w:pPr>
      <w:r w:rsidRPr="79DC4574">
        <w:rPr>
          <w:rFonts w:ascii="Calibri" w:eastAsia="Calibri" w:hAnsi="Calibri" w:cs="Calibri"/>
        </w:rPr>
        <w:t>Table 2 pr</w:t>
      </w:r>
      <w:r w:rsidR="00B62CD0" w:rsidRPr="79DC4574">
        <w:rPr>
          <w:rFonts w:ascii="Calibri" w:eastAsia="Calibri" w:hAnsi="Calibri" w:cs="Calibri"/>
        </w:rPr>
        <w:t>esents</w:t>
      </w:r>
      <w:r w:rsidRPr="79DC4574">
        <w:rPr>
          <w:rFonts w:ascii="Calibri" w:eastAsia="Calibri" w:hAnsi="Calibri" w:cs="Calibri"/>
        </w:rPr>
        <w:t xml:space="preserve"> results from </w:t>
      </w:r>
      <w:r w:rsidR="00845F3D" w:rsidRPr="79DC4574">
        <w:rPr>
          <w:rFonts w:ascii="Calibri" w:eastAsia="Calibri" w:hAnsi="Calibri" w:cs="Calibri"/>
        </w:rPr>
        <w:t xml:space="preserve">the </w:t>
      </w:r>
      <w:r w:rsidR="00251977" w:rsidRPr="79DC4574">
        <w:rPr>
          <w:rFonts w:ascii="Calibri" w:eastAsia="Calibri" w:hAnsi="Calibri" w:cs="Calibri"/>
        </w:rPr>
        <w:t xml:space="preserve">counterfactual </w:t>
      </w:r>
      <w:r w:rsidR="00AC22CB" w:rsidRPr="79DC4574">
        <w:rPr>
          <w:rFonts w:ascii="Calibri" w:eastAsia="Calibri" w:hAnsi="Calibri" w:cs="Calibri"/>
        </w:rPr>
        <w:t xml:space="preserve">models </w:t>
      </w:r>
      <w:r w:rsidR="00232E3A" w:rsidRPr="79DC4574">
        <w:rPr>
          <w:rFonts w:ascii="Calibri" w:eastAsia="Calibri" w:hAnsi="Calibri" w:cs="Calibri"/>
        </w:rPr>
        <w:t xml:space="preserve">for estimating </w:t>
      </w:r>
      <w:r w:rsidR="00FC26B6" w:rsidRPr="79DC4574">
        <w:rPr>
          <w:rFonts w:ascii="Calibri" w:eastAsia="Calibri" w:hAnsi="Calibri" w:cs="Calibri"/>
        </w:rPr>
        <w:t xml:space="preserve">average </w:t>
      </w:r>
      <w:r w:rsidR="006D1563" w:rsidRPr="79DC4574">
        <w:rPr>
          <w:rFonts w:ascii="Calibri" w:eastAsia="Calibri" w:hAnsi="Calibri" w:cs="Calibri"/>
        </w:rPr>
        <w:t>treatment effect</w:t>
      </w:r>
      <w:r w:rsidR="00C972D2" w:rsidRPr="79DC4574">
        <w:rPr>
          <w:rFonts w:ascii="Calibri" w:eastAsia="Calibri" w:hAnsi="Calibri" w:cs="Calibri"/>
        </w:rPr>
        <w:t>s</w:t>
      </w:r>
      <w:r w:rsidR="005D478F" w:rsidRPr="79DC4574">
        <w:rPr>
          <w:rFonts w:ascii="Calibri" w:eastAsia="Calibri" w:hAnsi="Calibri" w:cs="Calibri"/>
        </w:rPr>
        <w:t xml:space="preserve"> </w:t>
      </w:r>
      <w:r w:rsidRPr="79DC4574">
        <w:rPr>
          <w:rFonts w:asciiTheme="majorHAnsi" w:eastAsiaTheme="majorEastAsia" w:hAnsiTheme="majorHAnsi" w:cstheme="majorBidi"/>
        </w:rPr>
        <w:fldChar w:fldCharType="begin"/>
      </w:r>
      <w:r w:rsidRPr="79DC4574">
        <w:rPr>
          <w:rFonts w:asciiTheme="majorHAnsi" w:eastAsiaTheme="majorEastAsia" w:hAnsiTheme="majorHAnsi" w:cstheme="majorBidi"/>
        </w:rPr>
        <w:instrText xml:space="preserve"> ADDIN ZOTERO_ITEM CSL_CITATION {"citationID":"qUFiN0Ie","properties":{"formattedCitation":"(Hern\\uc0\\u225{}n &amp; Robins, 2020)","plainCitation":"(Hernán &amp; Robins, 2020)","noteIndex":0},"citationItems":[{"id":12029,"uris":["http://zotero.org/users/9607431/items/ZA9R44JS"],"itemData":{"id":12029,"type":"book","title":"Causal Inference - What If","URL":"https://www.hsph.harvard.edu/wp-content/uploads/sites/1268/2020/02/ci_hernanrobins_21feb20.pdf","author":[{"family":"Hernán","given":"Miguel A"},{"family":"Robins","given":"James M"}],"issued":{"date-parts":[["2020"]]}}}],"schema":"https://github.com/citation-style-language/schema/raw/master/csl-citation.json"} </w:instrText>
      </w:r>
      <w:r w:rsidRPr="79DC4574">
        <w:rPr>
          <w:rFonts w:asciiTheme="majorHAnsi" w:eastAsiaTheme="majorEastAsia" w:hAnsiTheme="majorHAnsi" w:cstheme="majorBidi"/>
        </w:rPr>
        <w:fldChar w:fldCharType="separate"/>
      </w:r>
      <w:r w:rsidR="005D478F" w:rsidRPr="79DC4574">
        <w:rPr>
          <w:rFonts w:ascii="Calibri" w:eastAsia="Calibri" w:hAnsi="Calibri" w:cs="Calibri"/>
          <w:color w:val="000000" w:themeColor="text2"/>
        </w:rPr>
        <w:t>(Hernán &amp; Robins, 2020)</w:t>
      </w:r>
      <w:r w:rsidRPr="79DC4574">
        <w:rPr>
          <w:rFonts w:asciiTheme="majorHAnsi" w:eastAsiaTheme="majorEastAsia" w:hAnsiTheme="majorHAnsi" w:cstheme="majorBidi"/>
        </w:rPr>
        <w:fldChar w:fldCharType="end"/>
      </w:r>
      <w:r w:rsidR="005D478F" w:rsidRPr="79DC4574">
        <w:rPr>
          <w:rFonts w:ascii="Calibri" w:eastAsia="Calibri" w:hAnsi="Calibri" w:cs="Calibri"/>
        </w:rPr>
        <w:t xml:space="preserve">. </w:t>
      </w:r>
      <w:r w:rsidR="00251977" w:rsidRPr="79DC4574">
        <w:rPr>
          <w:rFonts w:ascii="Calibri" w:eastAsia="Calibri" w:hAnsi="Calibri" w:cs="Calibri"/>
        </w:rPr>
        <w:t>The models show</w:t>
      </w:r>
      <w:r w:rsidR="0096755B" w:rsidRPr="79DC4574">
        <w:rPr>
          <w:rFonts w:ascii="Calibri" w:eastAsia="Calibri" w:hAnsi="Calibri" w:cs="Calibri"/>
        </w:rPr>
        <w:t xml:space="preserve"> what</w:t>
      </w:r>
      <w:r w:rsidR="00251977" w:rsidRPr="79DC4574">
        <w:rPr>
          <w:rFonts w:ascii="Calibri" w:eastAsia="Calibri" w:hAnsi="Calibri" w:cs="Calibri"/>
        </w:rPr>
        <w:t xml:space="preserve"> the </w:t>
      </w:r>
      <w:r w:rsidR="00E26873" w:rsidRPr="79DC4574">
        <w:rPr>
          <w:rFonts w:ascii="Calibri" w:eastAsia="Calibri" w:hAnsi="Calibri" w:cs="Calibri"/>
        </w:rPr>
        <w:t>impa</w:t>
      </w:r>
      <w:r w:rsidR="00251977" w:rsidRPr="79DC4574">
        <w:rPr>
          <w:rFonts w:ascii="Calibri" w:eastAsia="Calibri" w:hAnsi="Calibri" w:cs="Calibri"/>
        </w:rPr>
        <w:t xml:space="preserve">ct </w:t>
      </w:r>
      <w:r w:rsidR="0096755B" w:rsidRPr="79DC4574">
        <w:rPr>
          <w:rFonts w:ascii="Calibri" w:eastAsia="Calibri" w:hAnsi="Calibri" w:cs="Calibri"/>
        </w:rPr>
        <w:t>would be if all</w:t>
      </w:r>
      <w:r w:rsidR="00A77228" w:rsidRPr="79DC4574">
        <w:rPr>
          <w:rFonts w:ascii="Calibri" w:eastAsia="Calibri" w:hAnsi="Calibri" w:cs="Calibri"/>
        </w:rPr>
        <w:t xml:space="preserve"> </w:t>
      </w:r>
      <w:r w:rsidR="00AD18AF" w:rsidRPr="79DC4574">
        <w:rPr>
          <w:rFonts w:ascii="Calibri" w:eastAsia="Calibri" w:hAnsi="Calibri" w:cs="Calibri"/>
        </w:rPr>
        <w:t>residents</w:t>
      </w:r>
      <w:r w:rsidR="00A77228" w:rsidRPr="79DC4574">
        <w:rPr>
          <w:rFonts w:ascii="Calibri" w:eastAsia="Calibri" w:hAnsi="Calibri" w:cs="Calibri"/>
        </w:rPr>
        <w:t xml:space="preserve"> </w:t>
      </w:r>
      <w:r w:rsidR="001D07AC" w:rsidRPr="79DC4574">
        <w:rPr>
          <w:rFonts w:ascii="Calibri" w:eastAsia="Calibri" w:hAnsi="Calibri" w:cs="Calibri"/>
        </w:rPr>
        <w:t xml:space="preserve">in this study </w:t>
      </w:r>
      <w:r w:rsidR="0096755B" w:rsidRPr="79DC4574">
        <w:rPr>
          <w:rFonts w:ascii="Calibri" w:eastAsia="Calibri" w:hAnsi="Calibri" w:cs="Calibri"/>
        </w:rPr>
        <w:t>were to move</w:t>
      </w:r>
      <w:r w:rsidR="00251977" w:rsidRPr="79DC4574">
        <w:rPr>
          <w:rFonts w:ascii="Calibri" w:eastAsia="Calibri" w:hAnsi="Calibri" w:cs="Calibri"/>
        </w:rPr>
        <w:t xml:space="preserve"> </w:t>
      </w:r>
      <w:r w:rsidR="00A77228" w:rsidRPr="79DC4574">
        <w:rPr>
          <w:rFonts w:ascii="Calibri" w:eastAsia="Calibri" w:hAnsi="Calibri" w:cs="Calibri"/>
        </w:rPr>
        <w:t>from SRS to IRS</w:t>
      </w:r>
      <w:r w:rsidR="00251977" w:rsidRPr="79DC4574">
        <w:rPr>
          <w:rFonts w:ascii="Calibri" w:eastAsia="Calibri" w:hAnsi="Calibri" w:cs="Calibri"/>
        </w:rPr>
        <w:t xml:space="preserve">. </w:t>
      </w:r>
      <w:r w:rsidR="0096755B" w:rsidRPr="79DC4574">
        <w:rPr>
          <w:rFonts w:ascii="Calibri" w:eastAsia="Calibri" w:hAnsi="Calibri" w:cs="Calibri"/>
        </w:rPr>
        <w:t>In such a scenario, the models indicate</w:t>
      </w:r>
      <w:r w:rsidR="00A77228" w:rsidRPr="79DC4574">
        <w:rPr>
          <w:rFonts w:ascii="Calibri" w:eastAsia="Calibri" w:hAnsi="Calibri" w:cs="Calibri"/>
        </w:rPr>
        <w:t xml:space="preserve"> an estimated </w:t>
      </w:r>
      <w:r w:rsidR="008E0019" w:rsidRPr="79DC4574">
        <w:rPr>
          <w:rFonts w:ascii="Calibri" w:eastAsia="Calibri" w:hAnsi="Calibri" w:cs="Calibri"/>
        </w:rPr>
        <w:t xml:space="preserve">17.8 </w:t>
      </w:r>
      <w:r w:rsidR="00232E3A" w:rsidRPr="79DC4574">
        <w:rPr>
          <w:rFonts w:ascii="Calibri" w:eastAsia="Calibri" w:hAnsi="Calibri" w:cs="Calibri"/>
        </w:rPr>
        <w:t xml:space="preserve">percentage points </w:t>
      </w:r>
      <w:r w:rsidR="008E0019" w:rsidRPr="79DC4574">
        <w:rPr>
          <w:rFonts w:ascii="Calibri" w:eastAsia="Calibri" w:hAnsi="Calibri" w:cs="Calibri"/>
        </w:rPr>
        <w:t>decrease</w:t>
      </w:r>
      <w:r w:rsidR="004725D0" w:rsidRPr="79DC4574">
        <w:rPr>
          <w:rFonts w:ascii="Calibri" w:eastAsia="Calibri" w:hAnsi="Calibri" w:cs="Calibri"/>
        </w:rPr>
        <w:t xml:space="preserve"> </w:t>
      </w:r>
      <w:r w:rsidR="00512679" w:rsidRPr="79DC4574">
        <w:rPr>
          <w:rFonts w:ascii="Calibri" w:eastAsia="Calibri" w:hAnsi="Calibri" w:cs="Calibri"/>
        </w:rPr>
        <w:t>(from 34.8% to 17</w:t>
      </w:r>
      <w:r w:rsidR="00E26873" w:rsidRPr="79DC4574">
        <w:rPr>
          <w:rFonts w:ascii="Calibri" w:eastAsia="Calibri" w:hAnsi="Calibri" w:cs="Calibri"/>
        </w:rPr>
        <w:t>.0</w:t>
      </w:r>
      <w:r w:rsidR="00512679" w:rsidRPr="79DC4574">
        <w:rPr>
          <w:rFonts w:ascii="Calibri" w:eastAsia="Calibri" w:hAnsi="Calibri" w:cs="Calibri"/>
        </w:rPr>
        <w:t xml:space="preserve">%) </w:t>
      </w:r>
      <w:r w:rsidR="008E0019" w:rsidRPr="79DC4574">
        <w:rPr>
          <w:rFonts w:ascii="Calibri" w:eastAsia="Calibri" w:hAnsi="Calibri" w:cs="Calibri"/>
        </w:rPr>
        <w:t xml:space="preserve">in disengagement </w:t>
      </w:r>
      <w:r w:rsidR="00312883" w:rsidRPr="79DC4574">
        <w:rPr>
          <w:rFonts w:ascii="Calibri" w:eastAsia="Calibri" w:hAnsi="Calibri" w:cs="Calibri"/>
        </w:rPr>
        <w:t xml:space="preserve">rate </w:t>
      </w:r>
      <w:r w:rsidR="008E0019" w:rsidRPr="79DC4574">
        <w:rPr>
          <w:rFonts w:ascii="Calibri" w:eastAsia="Calibri" w:hAnsi="Calibri" w:cs="Calibri"/>
        </w:rPr>
        <w:t>from the recovery residences</w:t>
      </w:r>
      <w:r w:rsidR="003F37F8" w:rsidRPr="79DC4574">
        <w:rPr>
          <w:rFonts w:ascii="Calibri" w:eastAsia="Calibri" w:hAnsi="Calibri" w:cs="Calibri"/>
        </w:rPr>
        <w:t>, with 95% CI (12.4, 23.3)</w:t>
      </w:r>
      <w:r w:rsidR="0038400A" w:rsidRPr="79DC4574">
        <w:rPr>
          <w:rFonts w:ascii="Calibri" w:eastAsia="Calibri" w:hAnsi="Calibri" w:cs="Calibri"/>
        </w:rPr>
        <w:t xml:space="preserve">. </w:t>
      </w:r>
      <w:r w:rsidR="00C4318B" w:rsidRPr="79DC4574">
        <w:rPr>
          <w:rFonts w:ascii="Calibri" w:eastAsia="Calibri" w:hAnsi="Calibri" w:cs="Calibri"/>
        </w:rPr>
        <w:t>The</w:t>
      </w:r>
      <w:r w:rsidR="008E0019" w:rsidRPr="79DC4574">
        <w:rPr>
          <w:rFonts w:ascii="Calibri" w:eastAsia="Calibri" w:hAnsi="Calibri" w:cs="Calibri"/>
        </w:rPr>
        <w:t xml:space="preserve"> more intensive intervention </w:t>
      </w:r>
      <w:r w:rsidR="00E078B2" w:rsidRPr="79DC4574">
        <w:rPr>
          <w:rFonts w:ascii="Calibri" w:eastAsia="Calibri" w:hAnsi="Calibri" w:cs="Calibri"/>
        </w:rPr>
        <w:t>result</w:t>
      </w:r>
      <w:r w:rsidR="00A7296B" w:rsidRPr="79DC4574">
        <w:rPr>
          <w:rFonts w:ascii="Calibri" w:eastAsia="Calibri" w:hAnsi="Calibri" w:cs="Calibri"/>
        </w:rPr>
        <w:t>ed</w:t>
      </w:r>
      <w:r w:rsidR="00E078B2" w:rsidRPr="79DC4574">
        <w:rPr>
          <w:rFonts w:ascii="Calibri" w:eastAsia="Calibri" w:hAnsi="Calibri" w:cs="Calibri"/>
        </w:rPr>
        <w:t xml:space="preserve"> in a higher percentage of </w:t>
      </w:r>
      <w:r w:rsidR="00AD18AF" w:rsidRPr="79DC4574">
        <w:rPr>
          <w:rFonts w:ascii="Calibri" w:eastAsia="Calibri" w:hAnsi="Calibri" w:cs="Calibri"/>
        </w:rPr>
        <w:t>residents</w:t>
      </w:r>
      <w:r w:rsidR="00E078B2" w:rsidRPr="79DC4574">
        <w:rPr>
          <w:rFonts w:ascii="Calibri" w:eastAsia="Calibri" w:hAnsi="Calibri" w:cs="Calibri"/>
        </w:rPr>
        <w:t xml:space="preserve"> </w:t>
      </w:r>
      <w:r w:rsidR="008E0019" w:rsidRPr="79DC4574">
        <w:rPr>
          <w:rFonts w:ascii="Calibri" w:eastAsia="Calibri" w:hAnsi="Calibri" w:cs="Calibri"/>
        </w:rPr>
        <w:t>remain</w:t>
      </w:r>
      <w:r w:rsidR="00E078B2" w:rsidRPr="79DC4574">
        <w:rPr>
          <w:rFonts w:ascii="Calibri" w:eastAsia="Calibri" w:hAnsi="Calibri" w:cs="Calibri"/>
        </w:rPr>
        <w:t>ing</w:t>
      </w:r>
      <w:r w:rsidR="008E0019" w:rsidRPr="79DC4574">
        <w:rPr>
          <w:rFonts w:ascii="Calibri" w:eastAsia="Calibri" w:hAnsi="Calibri" w:cs="Calibri"/>
        </w:rPr>
        <w:t xml:space="preserve"> </w:t>
      </w:r>
      <w:r w:rsidR="00C4318B" w:rsidRPr="79DC4574">
        <w:rPr>
          <w:rFonts w:ascii="Calibri" w:eastAsia="Calibri" w:hAnsi="Calibri" w:cs="Calibri"/>
        </w:rPr>
        <w:t>in</w:t>
      </w:r>
      <w:r w:rsidR="008E0019" w:rsidRPr="79DC4574">
        <w:rPr>
          <w:rFonts w:ascii="Calibri" w:eastAsia="Calibri" w:hAnsi="Calibri" w:cs="Calibri"/>
        </w:rPr>
        <w:t xml:space="preserve"> recovery housing. </w:t>
      </w:r>
      <w:r w:rsidR="00E26873" w:rsidRPr="79DC4574">
        <w:rPr>
          <w:rFonts w:ascii="Calibri" w:eastAsia="Calibri" w:hAnsi="Calibri" w:cs="Calibri"/>
        </w:rPr>
        <w:t xml:space="preserve">If </w:t>
      </w:r>
      <w:r w:rsidR="009F33C0" w:rsidRPr="79DC4574">
        <w:rPr>
          <w:rFonts w:ascii="Calibri" w:eastAsia="Calibri" w:hAnsi="Calibri" w:cs="Calibri"/>
        </w:rPr>
        <w:t xml:space="preserve">all </w:t>
      </w:r>
      <w:r w:rsidR="00AD18AF" w:rsidRPr="79DC4574">
        <w:rPr>
          <w:rFonts w:ascii="Calibri" w:eastAsia="Calibri" w:hAnsi="Calibri" w:cs="Calibri"/>
        </w:rPr>
        <w:t>residents</w:t>
      </w:r>
      <w:r w:rsidR="009F33C0" w:rsidRPr="79DC4574">
        <w:rPr>
          <w:rFonts w:ascii="Calibri" w:eastAsia="Calibri" w:hAnsi="Calibri" w:cs="Calibri"/>
        </w:rPr>
        <w:t xml:space="preserve"> in this study </w:t>
      </w:r>
      <w:r w:rsidR="00304E76" w:rsidRPr="79DC4574">
        <w:rPr>
          <w:rFonts w:ascii="Calibri" w:eastAsia="Calibri" w:hAnsi="Calibri" w:cs="Calibri"/>
        </w:rPr>
        <w:t xml:space="preserve">were to be </w:t>
      </w:r>
      <w:r w:rsidR="00E26873" w:rsidRPr="79DC4574">
        <w:rPr>
          <w:rFonts w:ascii="Calibri" w:eastAsia="Calibri" w:hAnsi="Calibri" w:cs="Calibri"/>
        </w:rPr>
        <w:t>move</w:t>
      </w:r>
      <w:r w:rsidR="00304E76" w:rsidRPr="79DC4574">
        <w:rPr>
          <w:rFonts w:ascii="Calibri" w:eastAsia="Calibri" w:hAnsi="Calibri" w:cs="Calibri"/>
        </w:rPr>
        <w:t>d</w:t>
      </w:r>
      <w:r w:rsidR="00E26873" w:rsidRPr="79DC4574">
        <w:rPr>
          <w:rFonts w:ascii="Calibri" w:eastAsia="Calibri" w:hAnsi="Calibri" w:cs="Calibri"/>
        </w:rPr>
        <w:t xml:space="preserve"> </w:t>
      </w:r>
      <w:r w:rsidR="009F33C0" w:rsidRPr="79DC4574">
        <w:rPr>
          <w:rFonts w:ascii="Calibri" w:eastAsia="Calibri" w:hAnsi="Calibri" w:cs="Calibri"/>
        </w:rPr>
        <w:t>from SRS to IRS</w:t>
      </w:r>
      <w:r w:rsidR="00431A93" w:rsidRPr="79DC4574">
        <w:rPr>
          <w:rFonts w:ascii="Calibri" w:eastAsia="Calibri" w:hAnsi="Calibri" w:cs="Calibri"/>
        </w:rPr>
        <w:t>,</w:t>
      </w:r>
      <w:r w:rsidR="009F33C0" w:rsidRPr="79DC4574">
        <w:rPr>
          <w:rFonts w:ascii="Calibri" w:eastAsia="Calibri" w:hAnsi="Calibri" w:cs="Calibri"/>
        </w:rPr>
        <w:t xml:space="preserve"> </w:t>
      </w:r>
      <w:r w:rsidR="00431A93" w:rsidRPr="79DC4574">
        <w:rPr>
          <w:rFonts w:ascii="Calibri" w:eastAsia="Calibri" w:hAnsi="Calibri" w:cs="Calibri"/>
        </w:rPr>
        <w:t>those</w:t>
      </w:r>
      <w:r w:rsidR="009F33C0" w:rsidRPr="79DC4574">
        <w:rPr>
          <w:rFonts w:ascii="Calibri" w:eastAsia="Calibri" w:hAnsi="Calibri" w:cs="Calibri"/>
        </w:rPr>
        <w:t xml:space="preserve"> who remain engaged would be retained</w:t>
      </w:r>
      <w:r w:rsidR="008E0019" w:rsidRPr="79DC4574">
        <w:rPr>
          <w:rFonts w:ascii="Calibri" w:eastAsia="Calibri" w:hAnsi="Calibri" w:cs="Calibri"/>
        </w:rPr>
        <w:t xml:space="preserve"> </w:t>
      </w:r>
      <w:r w:rsidR="00A66E18" w:rsidRPr="79DC4574">
        <w:rPr>
          <w:rFonts w:ascii="Calibri" w:eastAsia="Calibri" w:hAnsi="Calibri" w:cs="Calibri"/>
        </w:rPr>
        <w:t xml:space="preserve">on average </w:t>
      </w:r>
      <w:r w:rsidR="008E0019" w:rsidRPr="79DC4574">
        <w:rPr>
          <w:rFonts w:ascii="Calibri" w:eastAsia="Calibri" w:hAnsi="Calibri" w:cs="Calibri"/>
        </w:rPr>
        <w:t>for 48 days longer</w:t>
      </w:r>
      <w:r w:rsidR="00AD5777" w:rsidRPr="79DC4574">
        <w:rPr>
          <w:rFonts w:ascii="Calibri" w:eastAsia="Calibri" w:hAnsi="Calibri" w:cs="Calibri"/>
        </w:rPr>
        <w:t xml:space="preserve"> (from 207 to 255 days)</w:t>
      </w:r>
      <w:r w:rsidR="00EA493D" w:rsidRPr="79DC4574">
        <w:rPr>
          <w:rFonts w:ascii="Calibri" w:eastAsia="Calibri" w:hAnsi="Calibri" w:cs="Calibri"/>
        </w:rPr>
        <w:t xml:space="preserve">, with </w:t>
      </w:r>
      <w:r w:rsidR="008E0019" w:rsidRPr="79DC4574">
        <w:rPr>
          <w:rFonts w:ascii="Calibri" w:eastAsia="Calibri" w:hAnsi="Calibri" w:cs="Calibri"/>
        </w:rPr>
        <w:t xml:space="preserve">95% CI </w:t>
      </w:r>
      <w:r w:rsidR="00382DCE" w:rsidRPr="79DC4574">
        <w:rPr>
          <w:rFonts w:ascii="Calibri" w:eastAsia="Calibri" w:hAnsi="Calibri" w:cs="Calibri"/>
        </w:rPr>
        <w:t>(</w:t>
      </w:r>
      <w:r w:rsidR="008E0019" w:rsidRPr="79DC4574">
        <w:rPr>
          <w:rFonts w:ascii="Calibri" w:eastAsia="Calibri" w:hAnsi="Calibri" w:cs="Calibri"/>
        </w:rPr>
        <w:t xml:space="preserve">0, 96.5).  </w:t>
      </w:r>
      <w:r w:rsidR="00AA0D58" w:rsidRPr="79DC4574">
        <w:rPr>
          <w:rFonts w:ascii="Calibri" w:eastAsia="Calibri" w:hAnsi="Calibri" w:cs="Calibri"/>
        </w:rPr>
        <w:t>Given our data, t</w:t>
      </w:r>
      <w:r w:rsidR="00C4318B" w:rsidRPr="79DC4574">
        <w:rPr>
          <w:rFonts w:ascii="Calibri" w:eastAsia="Calibri" w:hAnsi="Calibri" w:cs="Calibri"/>
        </w:rPr>
        <w:t xml:space="preserve">his implies that </w:t>
      </w:r>
      <w:r w:rsidR="00C4318B" w:rsidRPr="79DC4574">
        <w:rPr>
          <w:rFonts w:ascii="Calibri" w:eastAsia="Calibri" w:hAnsi="Calibri" w:cs="Calibri"/>
        </w:rPr>
        <w:lastRenderedPageBreak/>
        <w:t xml:space="preserve">more intensive interventions positively affect </w:t>
      </w:r>
      <w:r w:rsidR="008E0019" w:rsidRPr="79DC4574">
        <w:rPr>
          <w:rFonts w:ascii="Calibri" w:eastAsia="Calibri" w:hAnsi="Calibri" w:cs="Calibri"/>
        </w:rPr>
        <w:t xml:space="preserve">engagement </w:t>
      </w:r>
      <w:r w:rsidR="00382DCE" w:rsidRPr="79DC4574">
        <w:rPr>
          <w:rFonts w:ascii="Calibri" w:eastAsia="Calibri" w:hAnsi="Calibri" w:cs="Calibri"/>
        </w:rPr>
        <w:t xml:space="preserve">rate </w:t>
      </w:r>
      <w:r w:rsidR="008E0019" w:rsidRPr="79DC4574">
        <w:rPr>
          <w:rFonts w:ascii="Calibri" w:eastAsia="Calibri" w:hAnsi="Calibri" w:cs="Calibri"/>
        </w:rPr>
        <w:t xml:space="preserve">and retention </w:t>
      </w:r>
      <w:r w:rsidR="00382DCE" w:rsidRPr="79DC4574">
        <w:rPr>
          <w:rFonts w:ascii="Calibri" w:eastAsia="Calibri" w:hAnsi="Calibri" w:cs="Calibri"/>
        </w:rPr>
        <w:t xml:space="preserve">length </w:t>
      </w:r>
      <w:r w:rsidR="008E0019" w:rsidRPr="79DC4574">
        <w:rPr>
          <w:rFonts w:ascii="Calibri" w:eastAsia="Calibri" w:hAnsi="Calibri" w:cs="Calibri"/>
        </w:rPr>
        <w:t xml:space="preserve">relative to </w:t>
      </w:r>
      <w:r w:rsidR="00AD18AF" w:rsidRPr="79DC4574">
        <w:rPr>
          <w:rFonts w:ascii="Calibri" w:eastAsia="Calibri" w:hAnsi="Calibri" w:cs="Calibri"/>
        </w:rPr>
        <w:t>support</w:t>
      </w:r>
      <w:r w:rsidR="008E0019" w:rsidRPr="79DC4574">
        <w:rPr>
          <w:rFonts w:ascii="Calibri" w:eastAsia="Calibri" w:hAnsi="Calibri" w:cs="Calibri"/>
        </w:rPr>
        <w:t xml:space="preserve">-as-usual approaches. </w:t>
      </w:r>
    </w:p>
    <w:p w14:paraId="4C340613" w14:textId="2E2F2984" w:rsidR="008E0019" w:rsidRPr="008E0019" w:rsidRDefault="00BD0CF5" w:rsidP="79DC4574">
      <w:pPr>
        <w:jc w:val="center"/>
        <w:rPr>
          <w:rFonts w:ascii="Calibri" w:eastAsia="Calibri" w:hAnsi="Calibri" w:cs="Calibri"/>
        </w:rPr>
      </w:pPr>
      <w:r>
        <w:br/>
      </w:r>
      <w:r w:rsidR="008E0019" w:rsidRPr="79DC4574">
        <w:rPr>
          <w:rFonts w:ascii="Calibri" w:eastAsia="Calibri" w:hAnsi="Calibri" w:cs="Calibri"/>
        </w:rPr>
        <w:t xml:space="preserve">#INSERT TABLE </w:t>
      </w:r>
      <w:r w:rsidR="004238EF" w:rsidRPr="79DC4574">
        <w:rPr>
          <w:rFonts w:ascii="Calibri" w:eastAsia="Calibri" w:hAnsi="Calibri" w:cs="Calibri"/>
        </w:rPr>
        <w:t>2</w:t>
      </w:r>
      <w:r w:rsidR="008E0019" w:rsidRPr="79DC4574">
        <w:rPr>
          <w:rFonts w:ascii="Calibri" w:eastAsia="Calibri" w:hAnsi="Calibri" w:cs="Calibri"/>
        </w:rPr>
        <w:t xml:space="preserve"> ABOUT HERE#</w:t>
      </w:r>
      <w:r>
        <w:br/>
      </w:r>
    </w:p>
    <w:p w14:paraId="6542CD57" w14:textId="10C28A6C" w:rsidR="008E0019" w:rsidRPr="00D23308" w:rsidRDefault="004F238D" w:rsidP="79DC4574">
      <w:pPr>
        <w:ind w:firstLine="0"/>
        <w:jc w:val="both"/>
        <w:rPr>
          <w:rFonts w:ascii="Calibri" w:eastAsia="Calibri" w:hAnsi="Calibri" w:cs="Calibri"/>
          <w:i/>
          <w:iCs/>
        </w:rPr>
      </w:pPr>
      <w:r w:rsidRPr="79DC4574">
        <w:rPr>
          <w:rFonts w:ascii="Calibri" w:eastAsia="Calibri" w:hAnsi="Calibri" w:cs="Calibri"/>
          <w:i/>
          <w:iCs/>
        </w:rPr>
        <w:t xml:space="preserve">3.3 </w:t>
      </w:r>
      <w:r w:rsidR="008E0019" w:rsidRPr="79DC4574">
        <w:rPr>
          <w:rFonts w:ascii="Calibri" w:eastAsia="Calibri" w:hAnsi="Calibri" w:cs="Calibri"/>
          <w:i/>
          <w:iCs/>
        </w:rPr>
        <w:t>Changes in Recovery Capital</w:t>
      </w:r>
    </w:p>
    <w:p w14:paraId="0C914911" w14:textId="165A9F73" w:rsidR="008E0019" w:rsidRDefault="00AD18AF" w:rsidP="79DC4574">
      <w:pPr>
        <w:ind w:firstLine="0"/>
        <w:jc w:val="both"/>
        <w:rPr>
          <w:rFonts w:ascii="Calibri" w:eastAsia="Calibri" w:hAnsi="Calibri" w:cs="Calibri"/>
        </w:rPr>
      </w:pPr>
      <w:r>
        <w:tab/>
      </w:r>
      <w:r w:rsidR="008E0019" w:rsidRPr="79DC4574">
        <w:rPr>
          <w:rFonts w:ascii="Calibri" w:eastAsia="Calibri" w:hAnsi="Calibri" w:cs="Calibri"/>
        </w:rPr>
        <w:t>We further examined changes in the REC-CAP scores in each intervention group relative to the initial baseline REC-CAP score</w:t>
      </w:r>
      <w:r w:rsidR="00236953" w:rsidRPr="79DC4574">
        <w:rPr>
          <w:rFonts w:ascii="Calibri" w:eastAsia="Calibri" w:hAnsi="Calibri" w:cs="Calibri"/>
        </w:rPr>
        <w:t xml:space="preserve"> (defined as Assessment 0)</w:t>
      </w:r>
      <w:r w:rsidR="00D5486F" w:rsidRPr="79DC4574">
        <w:rPr>
          <w:rFonts w:ascii="Calibri" w:eastAsia="Calibri" w:hAnsi="Calibri" w:cs="Calibri"/>
        </w:rPr>
        <w:t xml:space="preserve"> in models that included weights to balance the groups</w:t>
      </w:r>
      <w:r w:rsidR="008E0019" w:rsidRPr="79DC4574">
        <w:rPr>
          <w:rFonts w:ascii="Calibri" w:eastAsia="Calibri" w:hAnsi="Calibri" w:cs="Calibri"/>
        </w:rPr>
        <w:t xml:space="preserve">. </w:t>
      </w:r>
      <w:r w:rsidR="002F521A" w:rsidRPr="79DC4574">
        <w:rPr>
          <w:rFonts w:ascii="Calibri" w:eastAsia="Calibri" w:hAnsi="Calibri" w:cs="Calibri"/>
        </w:rPr>
        <w:t xml:space="preserve">Figure 1 shows </w:t>
      </w:r>
      <w:r w:rsidR="008E0019" w:rsidRPr="79DC4574">
        <w:rPr>
          <w:rFonts w:ascii="Calibri" w:eastAsia="Calibri" w:hAnsi="Calibri" w:cs="Calibri"/>
        </w:rPr>
        <w:t xml:space="preserve">that </w:t>
      </w:r>
      <w:r w:rsidR="002F521A" w:rsidRPr="79DC4574">
        <w:rPr>
          <w:rFonts w:ascii="Calibri" w:eastAsia="Calibri" w:hAnsi="Calibri" w:cs="Calibri"/>
        </w:rPr>
        <w:t xml:space="preserve">at </w:t>
      </w:r>
      <w:r w:rsidR="008E0019" w:rsidRPr="79DC4574">
        <w:rPr>
          <w:rFonts w:ascii="Calibri" w:eastAsia="Calibri" w:hAnsi="Calibri" w:cs="Calibri"/>
        </w:rPr>
        <w:t xml:space="preserve">the third assessment </w:t>
      </w:r>
      <w:r w:rsidR="002F521A" w:rsidRPr="79DC4574">
        <w:rPr>
          <w:rFonts w:ascii="Calibri" w:eastAsia="Calibri" w:hAnsi="Calibri" w:cs="Calibri"/>
        </w:rPr>
        <w:t>(at around 90 days) after baseline</w:t>
      </w:r>
      <w:r w:rsidR="00C4318B" w:rsidRPr="79DC4574">
        <w:rPr>
          <w:rFonts w:ascii="Calibri" w:eastAsia="Calibri" w:hAnsi="Calibri" w:cs="Calibri"/>
        </w:rPr>
        <w:t>,</w:t>
      </w:r>
      <w:r w:rsidR="002F521A" w:rsidRPr="79DC4574">
        <w:rPr>
          <w:rFonts w:ascii="Calibri" w:eastAsia="Calibri" w:hAnsi="Calibri" w:cs="Calibri"/>
        </w:rPr>
        <w:t xml:space="preserve"> the predicted change from </w:t>
      </w:r>
      <w:r w:rsidR="00C4318B" w:rsidRPr="79DC4574">
        <w:rPr>
          <w:rFonts w:ascii="Calibri" w:eastAsia="Calibri" w:hAnsi="Calibri" w:cs="Calibri"/>
        </w:rPr>
        <w:t xml:space="preserve">the </w:t>
      </w:r>
      <w:r w:rsidR="002F521A" w:rsidRPr="79DC4574">
        <w:rPr>
          <w:rFonts w:ascii="Calibri" w:eastAsia="Calibri" w:hAnsi="Calibri" w:cs="Calibri"/>
        </w:rPr>
        <w:t>baseline REC-C</w:t>
      </w:r>
      <w:r w:rsidR="00C4318B" w:rsidRPr="79DC4574">
        <w:rPr>
          <w:rFonts w:ascii="Calibri" w:eastAsia="Calibri" w:hAnsi="Calibri" w:cs="Calibri"/>
        </w:rPr>
        <w:t>AP</w:t>
      </w:r>
      <w:r w:rsidR="002F521A" w:rsidRPr="79DC4574">
        <w:rPr>
          <w:rFonts w:ascii="Calibri" w:eastAsia="Calibri" w:hAnsi="Calibri" w:cs="Calibri"/>
        </w:rPr>
        <w:t xml:space="preserve"> score </w:t>
      </w:r>
      <w:r w:rsidR="008E0019" w:rsidRPr="79DC4574">
        <w:rPr>
          <w:rFonts w:ascii="Calibri" w:eastAsia="Calibri" w:hAnsi="Calibri" w:cs="Calibri"/>
        </w:rPr>
        <w:t>eliminated the gap between the IRS and SRS. There was also a</w:t>
      </w:r>
      <w:r w:rsidR="00F20C69" w:rsidRPr="79DC4574">
        <w:rPr>
          <w:rFonts w:ascii="Calibri" w:eastAsia="Calibri" w:hAnsi="Calibri" w:cs="Calibri"/>
        </w:rPr>
        <w:t xml:space="preserve"> </w:t>
      </w:r>
      <w:r w:rsidR="008E0019" w:rsidRPr="79DC4574">
        <w:rPr>
          <w:rFonts w:ascii="Calibri" w:eastAsia="Calibri" w:hAnsi="Calibri" w:cs="Calibri"/>
        </w:rPr>
        <w:t>n</w:t>
      </w:r>
      <w:r w:rsidR="00F20C69" w:rsidRPr="79DC4574">
        <w:rPr>
          <w:rFonts w:ascii="Calibri" w:eastAsia="Calibri" w:hAnsi="Calibri" w:cs="Calibri"/>
        </w:rPr>
        <w:t>oticeable</w:t>
      </w:r>
      <w:r w:rsidR="008E0019" w:rsidRPr="79DC4574">
        <w:rPr>
          <w:rFonts w:ascii="Calibri" w:eastAsia="Calibri" w:hAnsi="Calibri" w:cs="Calibri"/>
        </w:rPr>
        <w:t xml:space="preserve"> increase in the predicted </w:t>
      </w:r>
      <w:r w:rsidR="00281150" w:rsidRPr="79DC4574">
        <w:rPr>
          <w:rFonts w:ascii="Calibri" w:eastAsia="Calibri" w:hAnsi="Calibri" w:cs="Calibri"/>
        </w:rPr>
        <w:t xml:space="preserve">mean change </w:t>
      </w:r>
      <w:r w:rsidR="008E0019" w:rsidRPr="79DC4574">
        <w:rPr>
          <w:rFonts w:ascii="Calibri" w:eastAsia="Calibri" w:hAnsi="Calibri" w:cs="Calibri"/>
        </w:rPr>
        <w:t xml:space="preserve">from </w:t>
      </w:r>
      <w:r w:rsidR="00C4318B" w:rsidRPr="79DC4574">
        <w:rPr>
          <w:rFonts w:ascii="Calibri" w:eastAsia="Calibri" w:hAnsi="Calibri" w:cs="Calibri"/>
        </w:rPr>
        <w:t xml:space="preserve">the </w:t>
      </w:r>
      <w:r w:rsidR="008E0019" w:rsidRPr="79DC4574">
        <w:rPr>
          <w:rFonts w:ascii="Calibri" w:eastAsia="Calibri" w:hAnsi="Calibri" w:cs="Calibri"/>
        </w:rPr>
        <w:t xml:space="preserve">baseline REC-CAP assessment to the sixth and final assessment (between 9 months and one year after the baseline </w:t>
      </w:r>
      <w:r w:rsidR="00C4318B" w:rsidRPr="79DC4574">
        <w:rPr>
          <w:rFonts w:ascii="Calibri" w:eastAsia="Calibri" w:hAnsi="Calibri" w:cs="Calibri"/>
        </w:rPr>
        <w:t>assessment). However,</w:t>
      </w:r>
      <w:r w:rsidR="008E0019" w:rsidRPr="79DC4574">
        <w:rPr>
          <w:rFonts w:ascii="Calibri" w:eastAsia="Calibri" w:hAnsi="Calibri" w:cs="Calibri"/>
        </w:rPr>
        <w:t xml:space="preserve"> the number of </w:t>
      </w:r>
      <w:r w:rsidRPr="79DC4574">
        <w:rPr>
          <w:rFonts w:ascii="Calibri" w:eastAsia="Calibri" w:hAnsi="Calibri" w:cs="Calibri"/>
        </w:rPr>
        <w:t>residents</w:t>
      </w:r>
      <w:r w:rsidR="00925143" w:rsidRPr="79DC4574">
        <w:rPr>
          <w:rFonts w:ascii="Calibri" w:eastAsia="Calibri" w:hAnsi="Calibri" w:cs="Calibri"/>
        </w:rPr>
        <w:t xml:space="preserve"> </w:t>
      </w:r>
      <w:r w:rsidR="004238EF" w:rsidRPr="79DC4574">
        <w:rPr>
          <w:rFonts w:ascii="Calibri" w:eastAsia="Calibri" w:hAnsi="Calibri" w:cs="Calibri"/>
        </w:rPr>
        <w:t xml:space="preserve">receiving </w:t>
      </w:r>
      <w:r w:rsidR="008E0019" w:rsidRPr="79DC4574">
        <w:rPr>
          <w:rFonts w:ascii="Calibri" w:eastAsia="Calibri" w:hAnsi="Calibri" w:cs="Calibri"/>
        </w:rPr>
        <w:t xml:space="preserve">this final assessment for the intensive group </w:t>
      </w:r>
      <w:r w:rsidR="00AA0D58" w:rsidRPr="79DC4574">
        <w:rPr>
          <w:rFonts w:ascii="Calibri" w:eastAsia="Calibri" w:hAnsi="Calibri" w:cs="Calibri"/>
        </w:rPr>
        <w:t>was</w:t>
      </w:r>
      <w:r w:rsidR="008E0019" w:rsidRPr="79DC4574">
        <w:rPr>
          <w:rFonts w:ascii="Calibri" w:eastAsia="Calibri" w:hAnsi="Calibri" w:cs="Calibri"/>
        </w:rPr>
        <w:t xml:space="preserve"> </w:t>
      </w:r>
      <w:r w:rsidR="00D24035" w:rsidRPr="79DC4574">
        <w:rPr>
          <w:rFonts w:ascii="Calibri" w:eastAsia="Calibri" w:hAnsi="Calibri" w:cs="Calibri"/>
        </w:rPr>
        <w:t>too</w:t>
      </w:r>
      <w:r w:rsidR="008E0019" w:rsidRPr="79DC4574">
        <w:rPr>
          <w:rFonts w:ascii="Calibri" w:eastAsia="Calibri" w:hAnsi="Calibri" w:cs="Calibri"/>
        </w:rPr>
        <w:t xml:space="preserve"> small (n=8) to derive firm conclusions. Table </w:t>
      </w:r>
      <w:r w:rsidR="00557D91" w:rsidRPr="79DC4574">
        <w:rPr>
          <w:rFonts w:ascii="Calibri" w:eastAsia="Calibri" w:hAnsi="Calibri" w:cs="Calibri"/>
        </w:rPr>
        <w:t>3</w:t>
      </w:r>
      <w:r w:rsidR="008E0019" w:rsidRPr="79DC4574">
        <w:rPr>
          <w:rFonts w:ascii="Calibri" w:eastAsia="Calibri" w:hAnsi="Calibri" w:cs="Calibri"/>
        </w:rPr>
        <w:t xml:space="preserve"> presents step-down Holm </w:t>
      </w:r>
      <w:r w:rsidR="00C4318B" w:rsidRPr="79DC4574">
        <w:rPr>
          <w:rFonts w:ascii="Calibri" w:eastAsia="Calibri" w:hAnsi="Calibri" w:cs="Calibri"/>
        </w:rPr>
        <w:t>multiplicity-adjusted</w:t>
      </w:r>
      <w:r w:rsidR="008E0019" w:rsidRPr="79DC4574">
        <w:rPr>
          <w:rFonts w:ascii="Calibri" w:eastAsia="Calibri" w:hAnsi="Calibri" w:cs="Calibri"/>
        </w:rPr>
        <w:t xml:space="preserve"> p-values and </w:t>
      </w:r>
      <w:r w:rsidR="00C4318B" w:rsidRPr="79DC4574">
        <w:rPr>
          <w:rFonts w:ascii="Calibri" w:eastAsia="Calibri" w:hAnsi="Calibri" w:cs="Calibri"/>
        </w:rPr>
        <w:t>Bonferroni-adjusted</w:t>
      </w:r>
      <w:r w:rsidR="00B902A3" w:rsidRPr="79DC4574">
        <w:rPr>
          <w:rFonts w:ascii="Calibri" w:eastAsia="Calibri" w:hAnsi="Calibri" w:cs="Calibri"/>
        </w:rPr>
        <w:t xml:space="preserve"> 95% </w:t>
      </w:r>
      <w:r w:rsidR="008E0019" w:rsidRPr="79DC4574">
        <w:rPr>
          <w:rFonts w:ascii="Calibri" w:eastAsia="Calibri" w:hAnsi="Calibri" w:cs="Calibri"/>
        </w:rPr>
        <w:t>confidence intervals</w:t>
      </w:r>
      <w:r w:rsidR="00D96481" w:rsidRPr="79DC4574">
        <w:rPr>
          <w:rFonts w:ascii="Calibri" w:eastAsia="Calibri" w:hAnsi="Calibri" w:cs="Calibri"/>
        </w:rPr>
        <w:t xml:space="preserve"> using</w:t>
      </w:r>
      <w:r w:rsidR="008E0019" w:rsidRPr="79DC4574">
        <w:rPr>
          <w:rFonts w:ascii="Calibri" w:eastAsia="Calibri" w:hAnsi="Calibri" w:cs="Calibri"/>
        </w:rPr>
        <w:t xml:space="preserve"> estimated effect siz</w:t>
      </w:r>
      <w:r w:rsidR="006C42E8" w:rsidRPr="79DC4574">
        <w:rPr>
          <w:rFonts w:ascii="Calibri" w:eastAsia="Calibri" w:hAnsi="Calibri" w:cs="Calibri"/>
        </w:rPr>
        <w:t>es and their precision</w:t>
      </w:r>
      <w:r w:rsidR="005D478F" w:rsidRPr="79DC4574">
        <w:rPr>
          <w:rFonts w:ascii="Calibri" w:eastAsia="Calibri" w:hAnsi="Calibri" w:cs="Calibri"/>
        </w:rPr>
        <w:t xml:space="preserve"> </w:t>
      </w:r>
      <w:r w:rsidR="00A909AB">
        <w:fldChar w:fldCharType="begin"/>
      </w:r>
      <w:r w:rsidR="00A909AB">
        <w:instrText xml:space="preserve"> ADDIN ZOTERO_ITEM CSL_CITATION {"citationID":"rFoe7IPB","properties":{"formattedCitation":"(Lang &amp; Altman, 2013)","plainCitation":"(Lang &amp; Altman, 2013)","noteIndex":0},"citationItems":[{"id":12004,"uris":["http://zotero.org/users/9607431/items/3YQ9QNK2"],"itemData":{"id":12004,"type":"article-journal","container-title":"Science Editors’ Handbook, European Association of Science Editors","journalAbbreviation":"Science Editors’ Handbook, European Association of Science Editors","page":"1-9","title":"Basic statistical reporting for articles published in clinical medical journals: the SAMPL Guidelines","author":[{"family":"Lang","given":"T"},{"family":"Altman","given":"D"}],"issued":{"date-parts":[["2013"]]}}}],"schema":"https://github.com/citation-style-language/schema/raw/master/csl-citation.json"} </w:instrText>
      </w:r>
      <w:r w:rsidR="00A909AB">
        <w:fldChar w:fldCharType="separate"/>
      </w:r>
      <w:r w:rsidR="00A909AB" w:rsidRPr="79DC4574">
        <w:rPr>
          <w:rFonts w:ascii="Calibri" w:eastAsia="Calibri" w:hAnsi="Calibri" w:cs="Calibri"/>
          <w:noProof/>
        </w:rPr>
        <w:t>(Lang &amp; Altman, 2013)</w:t>
      </w:r>
      <w:r w:rsidR="00A909AB">
        <w:fldChar w:fldCharType="end"/>
      </w:r>
      <w:r w:rsidR="008E0019" w:rsidRPr="79DC4574">
        <w:rPr>
          <w:rFonts w:ascii="Calibri" w:eastAsia="Calibri" w:hAnsi="Calibri" w:cs="Calibri"/>
        </w:rPr>
        <w:t xml:space="preserve">. </w:t>
      </w:r>
      <w:r w:rsidR="002F521A" w:rsidRPr="79DC4574">
        <w:rPr>
          <w:rFonts w:ascii="Calibri" w:eastAsia="Calibri" w:hAnsi="Calibri" w:cs="Calibri"/>
        </w:rPr>
        <w:t xml:space="preserve">While </w:t>
      </w:r>
      <w:r w:rsidR="00C4318B" w:rsidRPr="79DC4574">
        <w:rPr>
          <w:rFonts w:ascii="Calibri" w:eastAsia="Calibri" w:hAnsi="Calibri" w:cs="Calibri"/>
        </w:rPr>
        <w:t xml:space="preserve">the </w:t>
      </w:r>
      <w:r w:rsidR="002F521A" w:rsidRPr="79DC4574">
        <w:rPr>
          <w:rFonts w:ascii="Calibri" w:eastAsia="Calibri" w:hAnsi="Calibri" w:cs="Calibri"/>
        </w:rPr>
        <w:t xml:space="preserve">mean </w:t>
      </w:r>
      <w:r w:rsidR="008E0019" w:rsidRPr="79DC4574">
        <w:rPr>
          <w:rFonts w:ascii="Calibri" w:eastAsia="Calibri" w:hAnsi="Calibri" w:cs="Calibri"/>
        </w:rPr>
        <w:t xml:space="preserve">change </w:t>
      </w:r>
      <w:r w:rsidR="002F521A" w:rsidRPr="79DC4574">
        <w:rPr>
          <w:rFonts w:ascii="Calibri" w:eastAsia="Calibri" w:hAnsi="Calibri" w:cs="Calibri"/>
        </w:rPr>
        <w:t xml:space="preserve">in REC-CAP </w:t>
      </w:r>
      <w:r w:rsidR="008E0019" w:rsidRPr="79DC4574">
        <w:rPr>
          <w:rFonts w:ascii="Calibri" w:eastAsia="Calibri" w:hAnsi="Calibri" w:cs="Calibri"/>
        </w:rPr>
        <w:t xml:space="preserve">score from baseline </w:t>
      </w:r>
      <w:r w:rsidR="00333871" w:rsidRPr="79DC4574">
        <w:rPr>
          <w:rFonts w:ascii="Calibri" w:eastAsia="Calibri" w:hAnsi="Calibri" w:cs="Calibri"/>
        </w:rPr>
        <w:t>is</w:t>
      </w:r>
      <w:r w:rsidR="002F521A" w:rsidRPr="79DC4574">
        <w:rPr>
          <w:rFonts w:ascii="Calibri" w:eastAsia="Calibri" w:hAnsi="Calibri" w:cs="Calibri"/>
        </w:rPr>
        <w:t xml:space="preserve"> lower</w:t>
      </w:r>
      <w:r w:rsidR="007A7C45" w:rsidRPr="79DC4574">
        <w:rPr>
          <w:rFonts w:ascii="Calibri" w:eastAsia="Calibri" w:hAnsi="Calibri" w:cs="Calibri"/>
        </w:rPr>
        <w:t xml:space="preserve"> </w:t>
      </w:r>
      <w:r w:rsidR="002F521A" w:rsidRPr="79DC4574">
        <w:rPr>
          <w:rFonts w:ascii="Calibri" w:eastAsia="Calibri" w:hAnsi="Calibri" w:cs="Calibri"/>
        </w:rPr>
        <w:t xml:space="preserve">in the </w:t>
      </w:r>
      <w:r w:rsidR="008E0019" w:rsidRPr="79DC4574">
        <w:rPr>
          <w:rFonts w:ascii="Calibri" w:eastAsia="Calibri" w:hAnsi="Calibri" w:cs="Calibri"/>
        </w:rPr>
        <w:t xml:space="preserve">IRS group </w:t>
      </w:r>
      <w:r w:rsidR="002F521A" w:rsidRPr="79DC4574">
        <w:rPr>
          <w:rFonts w:ascii="Calibri" w:eastAsia="Calibri" w:hAnsi="Calibri" w:cs="Calibri"/>
        </w:rPr>
        <w:t xml:space="preserve">than in the SRS group in the first </w:t>
      </w:r>
      <w:r w:rsidR="00C4318B" w:rsidRPr="79DC4574">
        <w:rPr>
          <w:rFonts w:ascii="Calibri" w:eastAsia="Calibri" w:hAnsi="Calibri" w:cs="Calibri"/>
        </w:rPr>
        <w:t>two</w:t>
      </w:r>
      <w:r w:rsidR="002F521A" w:rsidRPr="79DC4574">
        <w:rPr>
          <w:rFonts w:ascii="Calibri" w:eastAsia="Calibri" w:hAnsi="Calibri" w:cs="Calibri"/>
        </w:rPr>
        <w:t xml:space="preserve"> follow-up </w:t>
      </w:r>
      <w:r w:rsidR="00BD0CF5" w:rsidRPr="79DC4574">
        <w:rPr>
          <w:rFonts w:ascii="Calibri" w:eastAsia="Calibri" w:hAnsi="Calibri" w:cs="Calibri"/>
        </w:rPr>
        <w:t>assessments</w:t>
      </w:r>
      <w:r w:rsidR="002F521A" w:rsidRPr="79DC4574">
        <w:rPr>
          <w:rFonts w:ascii="Calibri" w:eastAsia="Calibri" w:hAnsi="Calibri" w:cs="Calibri"/>
        </w:rPr>
        <w:t xml:space="preserve">, the trend is reversed over </w:t>
      </w:r>
      <w:r w:rsidR="00BD0CF5" w:rsidRPr="79DC4574">
        <w:rPr>
          <w:rFonts w:ascii="Calibri" w:eastAsia="Calibri" w:hAnsi="Calibri" w:cs="Calibri"/>
        </w:rPr>
        <w:t xml:space="preserve">assessments </w:t>
      </w:r>
      <w:r w:rsidR="008E0019" w:rsidRPr="79DC4574">
        <w:rPr>
          <w:rFonts w:ascii="Calibri" w:eastAsia="Calibri" w:hAnsi="Calibri" w:cs="Calibri"/>
        </w:rPr>
        <w:t>3</w:t>
      </w:r>
      <w:r w:rsidR="002F521A" w:rsidRPr="79DC4574">
        <w:rPr>
          <w:rFonts w:ascii="Calibri" w:eastAsia="Calibri" w:hAnsi="Calibri" w:cs="Calibri"/>
        </w:rPr>
        <w:t xml:space="preserve">, 4 and 5, with a steady increase </w:t>
      </w:r>
      <w:r w:rsidR="0096755B" w:rsidRPr="79DC4574">
        <w:rPr>
          <w:rFonts w:ascii="Calibri" w:eastAsia="Calibri" w:hAnsi="Calibri" w:cs="Calibri"/>
        </w:rPr>
        <w:t xml:space="preserve">over </w:t>
      </w:r>
      <w:r w:rsidR="002F521A" w:rsidRPr="79DC4574">
        <w:rPr>
          <w:rFonts w:ascii="Calibri" w:eastAsia="Calibri" w:hAnsi="Calibri" w:cs="Calibri"/>
        </w:rPr>
        <w:t>time</w:t>
      </w:r>
      <w:r w:rsidR="00FE34CB" w:rsidRPr="79DC4574">
        <w:rPr>
          <w:rFonts w:ascii="Calibri" w:eastAsia="Calibri" w:hAnsi="Calibri" w:cs="Calibri"/>
        </w:rPr>
        <w:t>.</w:t>
      </w:r>
      <w:r w:rsidR="008E0019" w:rsidRPr="79DC4574">
        <w:rPr>
          <w:rFonts w:ascii="Calibri" w:eastAsia="Calibri" w:hAnsi="Calibri" w:cs="Calibri"/>
        </w:rPr>
        <w:t xml:space="preserve"> </w:t>
      </w:r>
      <w:r w:rsidR="00386146" w:rsidRPr="79DC4574">
        <w:rPr>
          <w:rFonts w:ascii="Calibri" w:eastAsia="Calibri" w:hAnsi="Calibri" w:cs="Calibri"/>
        </w:rPr>
        <w:t xml:space="preserve">It is not until assessment </w:t>
      </w:r>
      <w:r w:rsidR="00AA0D58" w:rsidRPr="79DC4574">
        <w:rPr>
          <w:rFonts w:ascii="Calibri" w:eastAsia="Calibri" w:hAnsi="Calibri" w:cs="Calibri"/>
        </w:rPr>
        <w:t>6</w:t>
      </w:r>
      <w:r w:rsidR="00386146" w:rsidRPr="79DC4574">
        <w:rPr>
          <w:rFonts w:ascii="Calibri" w:eastAsia="Calibri" w:hAnsi="Calibri" w:cs="Calibri"/>
        </w:rPr>
        <w:t xml:space="preserve"> that the e</w:t>
      </w:r>
      <w:r w:rsidR="00FE34CB" w:rsidRPr="79DC4574">
        <w:rPr>
          <w:rFonts w:ascii="Calibri" w:eastAsia="Calibri" w:hAnsi="Calibri" w:cs="Calibri"/>
        </w:rPr>
        <w:t>stimated</w:t>
      </w:r>
      <w:r w:rsidR="008E0019" w:rsidRPr="79DC4574">
        <w:rPr>
          <w:rFonts w:ascii="Calibri" w:eastAsia="Calibri" w:hAnsi="Calibri" w:cs="Calibri"/>
        </w:rPr>
        <w:t xml:space="preserve"> </w:t>
      </w:r>
      <w:r w:rsidR="00386146" w:rsidRPr="79DC4574">
        <w:rPr>
          <w:rFonts w:ascii="Calibri" w:eastAsia="Calibri" w:hAnsi="Calibri" w:cs="Calibri"/>
        </w:rPr>
        <w:t xml:space="preserve">treatment </w:t>
      </w:r>
      <w:r w:rsidR="008E0019" w:rsidRPr="79DC4574">
        <w:rPr>
          <w:rFonts w:ascii="Calibri" w:eastAsia="Calibri" w:hAnsi="Calibri" w:cs="Calibri"/>
        </w:rPr>
        <w:t>difference</w:t>
      </w:r>
      <w:r w:rsidR="00386146" w:rsidRPr="79DC4574">
        <w:rPr>
          <w:rFonts w:ascii="Calibri" w:eastAsia="Calibri" w:hAnsi="Calibri" w:cs="Calibri"/>
        </w:rPr>
        <w:t xml:space="preserve"> becomes </w:t>
      </w:r>
      <w:r w:rsidR="008E0019" w:rsidRPr="79DC4574">
        <w:rPr>
          <w:rFonts w:ascii="Calibri" w:eastAsia="Calibri" w:hAnsi="Calibri" w:cs="Calibri"/>
        </w:rPr>
        <w:t xml:space="preserve">statistically significant, </w:t>
      </w:r>
      <w:r w:rsidR="008615A7" w:rsidRPr="79DC4574">
        <w:rPr>
          <w:rFonts w:ascii="Calibri" w:eastAsia="Calibri" w:hAnsi="Calibri" w:cs="Calibri"/>
        </w:rPr>
        <w:t xml:space="preserve">at </w:t>
      </w:r>
      <w:r w:rsidR="00455539" w:rsidRPr="79DC4574">
        <w:rPr>
          <w:rFonts w:ascii="Calibri" w:eastAsia="Calibri" w:hAnsi="Calibri" w:cs="Calibri"/>
        </w:rPr>
        <w:t xml:space="preserve">5.3 units higher in IRS than in SRS </w:t>
      </w:r>
      <w:r w:rsidRPr="79DC4574">
        <w:rPr>
          <w:rFonts w:ascii="Calibri" w:eastAsia="Calibri" w:hAnsi="Calibri" w:cs="Calibri"/>
        </w:rPr>
        <w:t>residents</w:t>
      </w:r>
      <w:r w:rsidR="00222579" w:rsidRPr="79DC4574">
        <w:rPr>
          <w:rFonts w:ascii="Calibri" w:eastAsia="Calibri" w:hAnsi="Calibri" w:cs="Calibri"/>
        </w:rPr>
        <w:t xml:space="preserve">, though not precisely estimated as its 95% CI is wide (0.4, 10.2), </w:t>
      </w:r>
      <w:r w:rsidR="0096755B" w:rsidRPr="79DC4574">
        <w:rPr>
          <w:rFonts w:ascii="Calibri" w:eastAsia="Calibri" w:hAnsi="Calibri" w:cs="Calibri"/>
        </w:rPr>
        <w:t>due to</w:t>
      </w:r>
      <w:r w:rsidR="00222579" w:rsidRPr="79DC4574">
        <w:rPr>
          <w:rFonts w:ascii="Calibri" w:eastAsia="Calibri" w:hAnsi="Calibri" w:cs="Calibri"/>
        </w:rPr>
        <w:t xml:space="preserve"> the few </w:t>
      </w:r>
      <w:r w:rsidRPr="79DC4574">
        <w:rPr>
          <w:rFonts w:ascii="Calibri" w:eastAsia="Calibri" w:hAnsi="Calibri" w:cs="Calibri"/>
        </w:rPr>
        <w:t>residents</w:t>
      </w:r>
      <w:r w:rsidR="00357B9A" w:rsidRPr="79DC4574">
        <w:rPr>
          <w:rFonts w:ascii="Calibri" w:eastAsia="Calibri" w:hAnsi="Calibri" w:cs="Calibri"/>
        </w:rPr>
        <w:t xml:space="preserve"> </w:t>
      </w:r>
      <w:r w:rsidR="008E0019" w:rsidRPr="79DC4574">
        <w:rPr>
          <w:rFonts w:ascii="Calibri" w:eastAsia="Calibri" w:hAnsi="Calibri" w:cs="Calibri"/>
        </w:rPr>
        <w:t xml:space="preserve">across all IRS assessments, particularly by assessment </w:t>
      </w:r>
      <w:r w:rsidR="00AA0D58" w:rsidRPr="79DC4574">
        <w:rPr>
          <w:rFonts w:ascii="Calibri" w:eastAsia="Calibri" w:hAnsi="Calibri" w:cs="Calibri"/>
        </w:rPr>
        <w:t>6.</w:t>
      </w:r>
      <w:r w:rsidR="008E0019" w:rsidRPr="79DC4574">
        <w:rPr>
          <w:rFonts w:ascii="Calibri" w:eastAsia="Calibri" w:hAnsi="Calibri" w:cs="Calibri"/>
        </w:rPr>
        <w:t xml:space="preserve"> </w:t>
      </w:r>
      <w:r w:rsidR="00840987" w:rsidRPr="79DC4574">
        <w:rPr>
          <w:rFonts w:ascii="Calibri" w:eastAsia="Calibri" w:hAnsi="Calibri" w:cs="Calibri"/>
        </w:rPr>
        <w:t xml:space="preserve">However, it should be noted that over time, </w:t>
      </w:r>
      <w:r w:rsidR="00840987" w:rsidRPr="79DC4574">
        <w:rPr>
          <w:rFonts w:ascii="Calibri" w:eastAsia="Calibri" w:hAnsi="Calibri" w:cs="Calibri"/>
        </w:rPr>
        <w:lastRenderedPageBreak/>
        <w:t>both models show improvements in recovery capital</w:t>
      </w:r>
      <w:r w:rsidR="0096755B" w:rsidRPr="79DC4574">
        <w:rPr>
          <w:rFonts w:ascii="Calibri" w:eastAsia="Calibri" w:hAnsi="Calibri" w:cs="Calibri"/>
        </w:rPr>
        <w:t xml:space="preserve">; </w:t>
      </w:r>
      <w:r w:rsidR="00840987" w:rsidRPr="79DC4574">
        <w:rPr>
          <w:rFonts w:ascii="Calibri" w:eastAsia="Calibri" w:hAnsi="Calibri" w:cs="Calibri"/>
        </w:rPr>
        <w:t>changes in the intensive model are more marked</w:t>
      </w:r>
      <w:r w:rsidR="0096755B" w:rsidRPr="79DC4574">
        <w:rPr>
          <w:rFonts w:ascii="Calibri" w:eastAsia="Calibri" w:hAnsi="Calibri" w:cs="Calibri"/>
        </w:rPr>
        <w:t xml:space="preserve"> though</w:t>
      </w:r>
      <w:r w:rsidR="00840987" w:rsidRPr="79DC4574">
        <w:rPr>
          <w:rFonts w:ascii="Calibri" w:eastAsia="Calibri" w:hAnsi="Calibri" w:cs="Calibri"/>
        </w:rPr>
        <w:t xml:space="preserve">.  </w:t>
      </w:r>
    </w:p>
    <w:p w14:paraId="3CACD8CF" w14:textId="77777777" w:rsidR="008E0019" w:rsidRDefault="008E0019" w:rsidP="79DC4574">
      <w:pPr>
        <w:jc w:val="both"/>
        <w:rPr>
          <w:rFonts w:ascii="Calibri" w:eastAsia="Calibri" w:hAnsi="Calibri" w:cs="Calibri"/>
        </w:rPr>
      </w:pPr>
      <w:r>
        <w:tab/>
      </w:r>
      <w:r w:rsidRPr="79DC4574">
        <w:rPr>
          <w:rFonts w:ascii="Calibri" w:eastAsia="Calibri" w:hAnsi="Calibri" w:cs="Calibri"/>
        </w:rPr>
        <w:t xml:space="preserve"> </w:t>
      </w:r>
    </w:p>
    <w:p w14:paraId="62408395" w14:textId="0DC9C31E" w:rsidR="008E0019" w:rsidRDefault="008E0019" w:rsidP="79DC4574">
      <w:pPr>
        <w:ind w:firstLine="0"/>
        <w:jc w:val="center"/>
        <w:rPr>
          <w:rFonts w:ascii="Calibri" w:eastAsia="Calibri" w:hAnsi="Calibri" w:cs="Calibri"/>
        </w:rPr>
      </w:pPr>
      <w:r w:rsidRPr="79DC4574">
        <w:rPr>
          <w:rFonts w:ascii="Calibri" w:eastAsia="Calibri" w:hAnsi="Calibri" w:cs="Calibri"/>
        </w:rPr>
        <w:t>#INSERT FIGURE 1 ABOUT HERE#</w:t>
      </w:r>
    </w:p>
    <w:p w14:paraId="6004D168" w14:textId="34720562" w:rsidR="008E0019" w:rsidRDefault="008E0019" w:rsidP="79DC4574">
      <w:pPr>
        <w:ind w:firstLine="0"/>
        <w:jc w:val="center"/>
        <w:rPr>
          <w:rFonts w:ascii="Calibri" w:eastAsia="Calibri" w:hAnsi="Calibri" w:cs="Calibri"/>
        </w:rPr>
      </w:pPr>
      <w:r w:rsidRPr="79DC4574">
        <w:rPr>
          <w:rFonts w:ascii="Calibri" w:eastAsia="Calibri" w:hAnsi="Calibri" w:cs="Calibri"/>
        </w:rPr>
        <w:t xml:space="preserve">#INSERT TABLE </w:t>
      </w:r>
      <w:r w:rsidR="004238EF" w:rsidRPr="79DC4574">
        <w:rPr>
          <w:rFonts w:ascii="Calibri" w:eastAsia="Calibri" w:hAnsi="Calibri" w:cs="Calibri"/>
        </w:rPr>
        <w:t>3</w:t>
      </w:r>
      <w:r w:rsidRPr="79DC4574">
        <w:rPr>
          <w:rFonts w:ascii="Calibri" w:eastAsia="Calibri" w:hAnsi="Calibri" w:cs="Calibri"/>
        </w:rPr>
        <w:t xml:space="preserve"> ABOUT HERE#</w:t>
      </w:r>
    </w:p>
    <w:p w14:paraId="03B509FA" w14:textId="77777777" w:rsidR="000C1BE4" w:rsidRDefault="000C1BE4" w:rsidP="79DC4574">
      <w:pPr>
        <w:ind w:firstLine="0"/>
        <w:jc w:val="center"/>
        <w:rPr>
          <w:rFonts w:ascii="Calibri" w:eastAsia="Calibri" w:hAnsi="Calibri" w:cs="Calibri"/>
        </w:rPr>
      </w:pPr>
    </w:p>
    <w:p w14:paraId="221948B3" w14:textId="6A5B2A71" w:rsidR="008E0019" w:rsidRPr="008E0019" w:rsidRDefault="004F238D" w:rsidP="79DC4574">
      <w:pPr>
        <w:pStyle w:val="Heading1"/>
        <w:jc w:val="left"/>
        <w:rPr>
          <w:rFonts w:ascii="Calibri" w:eastAsia="Calibri" w:hAnsi="Calibri" w:cs="Calibri"/>
        </w:rPr>
      </w:pPr>
      <w:r w:rsidRPr="79DC4574">
        <w:rPr>
          <w:rFonts w:ascii="Calibri" w:eastAsia="Calibri" w:hAnsi="Calibri" w:cs="Calibri"/>
        </w:rPr>
        <w:t xml:space="preserve">4. </w:t>
      </w:r>
      <w:r w:rsidR="008E0019" w:rsidRPr="79DC4574">
        <w:rPr>
          <w:rFonts w:ascii="Calibri" w:eastAsia="Calibri" w:hAnsi="Calibri" w:cs="Calibri"/>
        </w:rPr>
        <w:t>Discussion</w:t>
      </w:r>
    </w:p>
    <w:p w14:paraId="029DABC0" w14:textId="3C8A913F" w:rsidR="00DF6EBD" w:rsidRDefault="00DF6EBD" w:rsidP="79DC4574">
      <w:pPr>
        <w:jc w:val="both"/>
        <w:rPr>
          <w:rFonts w:ascii="Calibri" w:eastAsia="Calibri" w:hAnsi="Calibri" w:cs="Calibri"/>
        </w:rPr>
      </w:pPr>
      <w:r w:rsidRPr="79DC4574">
        <w:rPr>
          <w:rFonts w:ascii="Calibri" w:eastAsia="Calibri" w:hAnsi="Calibri" w:cs="Calibri"/>
        </w:rPr>
        <w:t>Research on recovery housing consistently show</w:t>
      </w:r>
      <w:r w:rsidR="00901E87" w:rsidRPr="79DC4574">
        <w:rPr>
          <w:rFonts w:ascii="Calibri" w:eastAsia="Calibri" w:hAnsi="Calibri" w:cs="Calibri"/>
        </w:rPr>
        <w:t>s positive outcomes</w:t>
      </w:r>
      <w:r w:rsidR="0039269F" w:rsidRPr="79DC4574">
        <w:rPr>
          <w:rFonts w:ascii="Calibri" w:eastAsia="Calibri" w:hAnsi="Calibri" w:cs="Calibri"/>
        </w:rPr>
        <w:t>, particularly with respect to</w:t>
      </w:r>
      <w:r w:rsidR="00901E87" w:rsidRPr="79DC4574">
        <w:rPr>
          <w:rFonts w:ascii="Calibri" w:eastAsia="Calibri" w:hAnsi="Calibri" w:cs="Calibri"/>
        </w:rPr>
        <w:t xml:space="preserve"> reduced substance use</w:t>
      </w:r>
      <w:r w:rsidRPr="79DC4574">
        <w:rPr>
          <w:rFonts w:ascii="Calibri" w:eastAsia="Calibri" w:hAnsi="Calibri" w:cs="Calibri"/>
        </w:rPr>
        <w:t xml:space="preserve"> and improvements in functioning, including </w:t>
      </w:r>
      <w:r w:rsidR="00427AB2" w:rsidRPr="79DC4574">
        <w:rPr>
          <w:rFonts w:ascii="Calibri" w:eastAsia="Calibri" w:hAnsi="Calibri" w:cs="Calibri"/>
        </w:rPr>
        <w:t xml:space="preserve">increased </w:t>
      </w:r>
      <w:r w:rsidRPr="79DC4574">
        <w:rPr>
          <w:rFonts w:ascii="Calibri" w:eastAsia="Calibri" w:hAnsi="Calibri" w:cs="Calibri"/>
        </w:rPr>
        <w:t xml:space="preserve">employment and </w:t>
      </w:r>
      <w:r w:rsidR="00427AB2" w:rsidRPr="79DC4574">
        <w:rPr>
          <w:rFonts w:ascii="Calibri" w:eastAsia="Calibri" w:hAnsi="Calibri" w:cs="Calibri"/>
        </w:rPr>
        <w:t xml:space="preserve">reductions in </w:t>
      </w:r>
      <w:r w:rsidRPr="79DC4574">
        <w:rPr>
          <w:rFonts w:ascii="Calibri" w:eastAsia="Calibri" w:hAnsi="Calibri" w:cs="Calibri"/>
        </w:rPr>
        <w:t>criminal activity</w:t>
      </w:r>
      <w:r w:rsidR="00901E87" w:rsidRPr="79DC4574">
        <w:rPr>
          <w:rFonts w:ascii="Calibri" w:eastAsia="Calibri" w:hAnsi="Calibri" w:cs="Calibri"/>
        </w:rPr>
        <w:t xml:space="preserve"> </w:t>
      </w:r>
      <w:r>
        <w:fldChar w:fldCharType="begin"/>
      </w:r>
      <w:r>
        <w:instrText xml:space="preserve"> ADDIN ZOTERO_ITEM CSL_CITATION {"citationID":"SwfWvs4r","properties":{"formattedCitation":"(Reif et al., 2014)","plainCitation":"(Reif et al., 2014)","noteIndex":0},"citationItems":[{"id":12002,"uris":["http://zotero.org/users/9607431/items/NZNQH4SF"],"itemData":{"id":12002,"type":"article-journal","container-title":"Psychiatric Services","DOI":"10.1176/appi.ps.201300243","ISSN":"1075-2730, 1557-9700","issue":"3","journalAbbreviation":"PS","language":"en","page":"295-300","source":"DOI.org (Crossref)","title":"Recovery Housing: Assessing the Evidence","title-short":"Recovery Housing","volume":"65","author":[{"family":"Reif","given":"Sharon"},{"family":"George","given":"Preethy"},{"family":"Braude","given":"Lisa"},{"family":"Dougherty","given":"Richard H."},{"family":"Daniels","given":"Allen S."},{"family":"Ghose","given":"Sushmita Shoma"},{"family":"Delphin-Rittmon","given":"Miriam E."}],"issued":{"date-parts":[["2014",3]]}}}],"schema":"https://github.com/citation-style-language/schema/raw/master/csl-citation.json"} </w:instrText>
      </w:r>
      <w:r>
        <w:fldChar w:fldCharType="separate"/>
      </w:r>
      <w:r w:rsidR="00A909AB" w:rsidRPr="79DC4574">
        <w:rPr>
          <w:rFonts w:ascii="Calibri" w:eastAsia="Calibri" w:hAnsi="Calibri" w:cs="Calibri"/>
          <w:noProof/>
        </w:rPr>
        <w:t>(Reif et al., 2014)</w:t>
      </w:r>
      <w:r>
        <w:fldChar w:fldCharType="end"/>
      </w:r>
      <w:r w:rsidR="00A909AB" w:rsidRPr="79DC4574">
        <w:rPr>
          <w:rFonts w:ascii="Calibri" w:eastAsia="Calibri" w:hAnsi="Calibri" w:cs="Calibri"/>
        </w:rPr>
        <w:t xml:space="preserve">. </w:t>
      </w:r>
      <w:r w:rsidR="00901E87" w:rsidRPr="79DC4574">
        <w:rPr>
          <w:rFonts w:ascii="Calibri" w:eastAsia="Calibri" w:hAnsi="Calibri" w:cs="Calibri"/>
        </w:rPr>
        <w:t>Research in the field is increasingly turning to examin</w:t>
      </w:r>
      <w:r w:rsidR="000C1BE4" w:rsidRPr="79DC4574">
        <w:rPr>
          <w:rFonts w:ascii="Calibri" w:eastAsia="Calibri" w:hAnsi="Calibri" w:cs="Calibri"/>
        </w:rPr>
        <w:t>ing</w:t>
      </w:r>
      <w:r w:rsidR="00901E87" w:rsidRPr="79DC4574">
        <w:rPr>
          <w:rFonts w:ascii="Calibri" w:eastAsia="Calibri" w:hAnsi="Calibri" w:cs="Calibri"/>
        </w:rPr>
        <w:t xml:space="preserve"> factors that drive improved outcomes, such as gains in recovery capital </w:t>
      </w:r>
      <w:r w:rsidR="000C1BE4" w:rsidRPr="79DC4574">
        <w:rPr>
          <w:rFonts w:ascii="Calibri" w:eastAsia="Calibri" w:hAnsi="Calibri" w:cs="Calibri"/>
        </w:rPr>
        <w:t xml:space="preserve">and </w:t>
      </w:r>
      <w:r w:rsidR="00901E87" w:rsidRPr="79DC4574">
        <w:rPr>
          <w:rFonts w:ascii="Calibri" w:eastAsia="Calibri" w:hAnsi="Calibri" w:cs="Calibri"/>
        </w:rPr>
        <w:t xml:space="preserve">interventions that can be delivered in the context of recovery housing to </w:t>
      </w:r>
      <w:r w:rsidR="008D60B6" w:rsidRPr="79DC4574">
        <w:rPr>
          <w:rFonts w:ascii="Calibri" w:eastAsia="Calibri" w:hAnsi="Calibri" w:cs="Calibri"/>
        </w:rPr>
        <w:t xml:space="preserve">further </w:t>
      </w:r>
      <w:r w:rsidR="000C1BE4" w:rsidRPr="79DC4574">
        <w:rPr>
          <w:rFonts w:ascii="Calibri" w:eastAsia="Calibri" w:hAnsi="Calibri" w:cs="Calibri"/>
        </w:rPr>
        <w:t xml:space="preserve">enhance outcomes </w:t>
      </w:r>
      <w:r>
        <w:fldChar w:fldCharType="begin"/>
      </w:r>
      <w:r>
        <w:instrText xml:space="preserve"> ADDIN ZOTERO_ITEM CSL_CITATION {"citationID":"Iuv6wOVj","properties":{"formattedCitation":"(Polcin et al., 2018; Witbrodt et al., 2019)","plainCitation":"(Polcin et al., 2018; Witbrodt et al., 2019)","noteIndex":0},"citationItems":[{"id":11982,"uris":["http://zotero.org/users/9607431/items/6KGFYT9T"],"itemData":{"id":11982,"type":"article-journal","abstract":"The failure of incarceration as a response to drug offenses has resulted in new policies supporting community-based alternatives. One challenge has been finding appropriate housing for persons on probation and parole. Sober living houses (SLHs) are alcohol- and drug-free living environments that are increasingly being used as housing options for these individuals. The current study examined 6- and 12-month outcomes for 330 persons on probation or parole who entered 49 SLHs. Residents in 22 houses ( n = 149 individuals) were randomly assigned to receive a “Motivational Interviewing Case Management” (MICM) intervention and residents in the other 27 houses ( n = 181 individuals) received SLH residency as usual. At 6- and 12-month follow-up, both study conditions showed significant improvement relative to baseline on substance abuse, criminal justice, HIV risk, and employment outcomes. For persons who attended at least one MICM session, there were better criminal justice outcomes compared with the SLH as usual group.","container-title":"Criminal Justice and Behavior","DOI":"10.1177/0093854818784099","ISSN":"0093-8548, 1552-3594","issue":"11","journalAbbreviation":"Criminal Justice and Behavior","language":"en","page":"1634-1659","source":"DOI.org (Crossref)","title":"Motivational Interviewing Case Management (MICM) for Persons on Probation or Parole Entering Sober Living Houses","volume":"45","author":[{"family":"Polcin","given":"Douglas L."},{"family":"Korcha","given":"Rachael"},{"family":"Witbrodt","given":"Jane"},{"family":"Mericle","given":"Amy A."},{"family":"Mahoney","given":"Elizabeth"}],"issued":{"date-parts":[["2018",11]]}}},{"id":11979,"uris":["http://zotero.org/users/9607431/items/WPYGFCDL"],"itemData":{"id":11979,"type":"article-journal","abstract":"Background: This secondary analysis uses data from a recent clinical trial conducted with probationers and parolees with substance use disorders (N = 330) residing in Sober Living Houses (SLHs). The treatment condition received Motivational Interviewing Case Management (MICM), while controls received usual care SLH residency. Both conditions improved on multiple domains, though residents randomized to MICM improved significantly more than usual care controls on criminal justice outcomes. Because MICM is designed to help ex-offenders attain more recovery capital (RC) in multiple domains, we hypothesized MICM participants that already possessed higher RC would show significantly greater improvement at follow-up than usual SLH residents with higher RC. Moreover, MICM and usual SLH residents with low RC would show no differences at 1-year follow-up. Methods: A latent class analysis (LCA) grouped participants into two patterns of RC: those with low RC and those with high RC. These classes were interacted with study condition to predict change on six Addiction Severity Indices (ASI) at follow-up. Results: MICM was more effective for the higher RC class, with greater improvement in drug, legal, and psychiatric outcomes for those who attended at least three MICM sessions. MICM was no more beneficial than usual care for those in a low RC class. Conclusions: SLH operators should consider implementation of MICM for residents with more RC resources. Those with fewer recovery resources, such as a history of psychiatric problems or physical/sexual abuse, would benefit from a more intensive intervention to assist them with improving the amount and quality of their RC.","container-title":"Drug and Alcohol Dependence","DOI":"10.1016/j.drugalcdep.2019.03.017","ISSN":"0376-8716","journalAbbreviation":"Drug and Alcohol Dependence","language":"en","page":"124-132","source":"ScienceDirect","title":"Beneficial effects of motivational interviewing case management: A latent class analysis of recovery capital among sober living residents with criminal justice involvement","title-short":"Beneficial effects of motivational interviewing case management","volume":"200","author":[{"family":"Witbrodt","given":"Jane"},{"family":"Polcin","given":"Doug"},{"family":"Korcha","given":"Rachael"},{"family":"Li","given":"Libo"}],"issued":{"date-parts":[["2019",7,1]]}}}],"schema":"https://github.com/citation-style-language/schema/raw/master/csl-citation.json"} </w:instrText>
      </w:r>
      <w:r>
        <w:fldChar w:fldCharType="separate"/>
      </w:r>
      <w:r w:rsidR="00A909AB" w:rsidRPr="79DC4574">
        <w:rPr>
          <w:rFonts w:ascii="Calibri" w:eastAsia="Calibri" w:hAnsi="Calibri" w:cs="Calibri"/>
          <w:noProof/>
        </w:rPr>
        <w:t>(Polcin et al., 2018; Witbrodt et al., 2019)</w:t>
      </w:r>
      <w:r>
        <w:fldChar w:fldCharType="end"/>
      </w:r>
      <w:r w:rsidR="00901E87" w:rsidRPr="79DC4574">
        <w:rPr>
          <w:rFonts w:ascii="Calibri" w:eastAsia="Calibri" w:hAnsi="Calibri" w:cs="Calibri"/>
        </w:rPr>
        <w:t xml:space="preserve">. </w:t>
      </w:r>
      <w:r w:rsidR="0039269F" w:rsidRPr="79DC4574">
        <w:rPr>
          <w:rFonts w:ascii="Calibri" w:eastAsia="Calibri" w:hAnsi="Calibri" w:cs="Calibri"/>
        </w:rPr>
        <w:t>Using statistical techniques to strengthen causal inference</w:t>
      </w:r>
      <w:r w:rsidR="000C1BE4" w:rsidRPr="79DC4574">
        <w:rPr>
          <w:rFonts w:ascii="Calibri" w:eastAsia="Calibri" w:hAnsi="Calibri" w:cs="Calibri"/>
        </w:rPr>
        <w:t xml:space="preserve"> by creating weighted counterfactual groups</w:t>
      </w:r>
      <w:r w:rsidR="0039269F" w:rsidRPr="79DC4574">
        <w:rPr>
          <w:rFonts w:ascii="Calibri" w:eastAsia="Calibri" w:hAnsi="Calibri" w:cs="Calibri"/>
        </w:rPr>
        <w:t>, t</w:t>
      </w:r>
      <w:r w:rsidR="00901E87" w:rsidRPr="79DC4574">
        <w:rPr>
          <w:rFonts w:ascii="Calibri" w:eastAsia="Calibri" w:hAnsi="Calibri" w:cs="Calibri"/>
        </w:rPr>
        <w:t xml:space="preserve">he present study examined </w:t>
      </w:r>
      <w:r w:rsidR="0039269F" w:rsidRPr="79DC4574">
        <w:rPr>
          <w:rFonts w:ascii="Calibri" w:eastAsia="Calibri" w:hAnsi="Calibri" w:cs="Calibri"/>
        </w:rPr>
        <w:t>differences in engagement, length of stay, and gains in recovery capital</w:t>
      </w:r>
      <w:r w:rsidR="00901E87" w:rsidRPr="79DC4574">
        <w:rPr>
          <w:rFonts w:ascii="Calibri" w:eastAsia="Calibri" w:hAnsi="Calibri" w:cs="Calibri"/>
        </w:rPr>
        <w:t xml:space="preserve"> between residents who received IRS </w:t>
      </w:r>
      <w:r w:rsidR="00427AB2" w:rsidRPr="79DC4574">
        <w:rPr>
          <w:rFonts w:ascii="Calibri" w:eastAsia="Calibri" w:hAnsi="Calibri" w:cs="Calibri"/>
        </w:rPr>
        <w:t>(</w:t>
      </w:r>
      <w:r w:rsidR="00901E87" w:rsidRPr="79DC4574">
        <w:rPr>
          <w:rFonts w:ascii="Calibri" w:eastAsia="Calibri" w:hAnsi="Calibri" w:cs="Calibri"/>
        </w:rPr>
        <w:t>which included peer recovery coach and assertive linkage</w:t>
      </w:r>
      <w:r w:rsidR="00304E76" w:rsidRPr="79DC4574">
        <w:rPr>
          <w:rFonts w:ascii="Calibri" w:eastAsia="Calibri" w:hAnsi="Calibri" w:cs="Calibri"/>
        </w:rPr>
        <w:t xml:space="preserve"> to mutual aid and appointment attendance</w:t>
      </w:r>
      <w:r w:rsidR="00427AB2" w:rsidRPr="79DC4574">
        <w:rPr>
          <w:rFonts w:ascii="Calibri" w:eastAsia="Calibri" w:hAnsi="Calibri" w:cs="Calibri"/>
        </w:rPr>
        <w:t>)</w:t>
      </w:r>
      <w:r w:rsidR="00901E87" w:rsidRPr="79DC4574">
        <w:rPr>
          <w:rFonts w:ascii="Calibri" w:eastAsia="Calibri" w:hAnsi="Calibri" w:cs="Calibri"/>
        </w:rPr>
        <w:t xml:space="preserve"> </w:t>
      </w:r>
      <w:r w:rsidR="00304E76" w:rsidRPr="79DC4574">
        <w:rPr>
          <w:rFonts w:ascii="Calibri" w:eastAsia="Calibri" w:hAnsi="Calibri" w:cs="Calibri"/>
        </w:rPr>
        <w:t xml:space="preserve">compared </w:t>
      </w:r>
      <w:r w:rsidR="00901E87" w:rsidRPr="79DC4574">
        <w:rPr>
          <w:rFonts w:ascii="Calibri" w:eastAsia="Calibri" w:hAnsi="Calibri" w:cs="Calibri"/>
        </w:rPr>
        <w:t xml:space="preserve">to </w:t>
      </w:r>
      <w:r w:rsidR="0039269F" w:rsidRPr="79DC4574">
        <w:rPr>
          <w:rFonts w:ascii="Calibri" w:eastAsia="Calibri" w:hAnsi="Calibri" w:cs="Calibri"/>
        </w:rPr>
        <w:t xml:space="preserve">SRS. </w:t>
      </w:r>
    </w:p>
    <w:p w14:paraId="0F4EA192" w14:textId="0427DB00" w:rsidR="00304E76" w:rsidRDefault="00EE27BF" w:rsidP="79DC4574">
      <w:pPr>
        <w:jc w:val="both"/>
        <w:rPr>
          <w:rFonts w:ascii="Calibri" w:eastAsia="Calibri" w:hAnsi="Calibri" w:cs="Calibri"/>
          <w:lang w:val="en-GB"/>
        </w:rPr>
      </w:pPr>
      <w:r w:rsidRPr="79DC4574">
        <w:rPr>
          <w:rFonts w:ascii="Calibri" w:eastAsia="Calibri" w:hAnsi="Calibri" w:cs="Calibri"/>
          <w:lang w:val="en-GB"/>
        </w:rPr>
        <w:t xml:space="preserve">Although crude measures showed that SRS residents stayed longer, once balanced on key prognostics, IRS residents performed better. Indeed, models estimating the average treatment effects for residents in both groups found that those in the IRS group had lower rates of disengagement and longer retention in recovery residences compared to those in the SRS group. </w:t>
      </w:r>
      <w:r w:rsidR="0C989905" w:rsidRPr="79DC4574">
        <w:rPr>
          <w:rFonts w:ascii="Calibri" w:eastAsia="Calibri" w:hAnsi="Calibri" w:cs="Calibri"/>
          <w:lang w:val="en-GB"/>
        </w:rPr>
        <w:t xml:space="preserve">This study </w:t>
      </w:r>
      <w:r w:rsidR="009644F5" w:rsidRPr="79DC4574">
        <w:rPr>
          <w:rFonts w:ascii="Calibri" w:eastAsia="Calibri" w:hAnsi="Calibri" w:cs="Calibri"/>
          <w:lang w:val="en-GB"/>
        </w:rPr>
        <w:t xml:space="preserve">also </w:t>
      </w:r>
      <w:r w:rsidR="00E004C7" w:rsidRPr="79DC4574">
        <w:rPr>
          <w:rFonts w:ascii="Calibri" w:eastAsia="Calibri" w:hAnsi="Calibri" w:cs="Calibri"/>
          <w:lang w:val="en-GB"/>
        </w:rPr>
        <w:t>demonstrate</w:t>
      </w:r>
      <w:r w:rsidR="06881264" w:rsidRPr="79DC4574">
        <w:rPr>
          <w:rFonts w:ascii="Calibri" w:eastAsia="Calibri" w:hAnsi="Calibri" w:cs="Calibri"/>
          <w:lang w:val="en-GB"/>
        </w:rPr>
        <w:t>s</w:t>
      </w:r>
      <w:r w:rsidR="00E004C7" w:rsidRPr="79DC4574">
        <w:rPr>
          <w:rFonts w:ascii="Calibri" w:eastAsia="Calibri" w:hAnsi="Calibri" w:cs="Calibri"/>
          <w:lang w:val="en-GB"/>
        </w:rPr>
        <w:t xml:space="preserve"> that </w:t>
      </w:r>
      <w:r w:rsidR="0077640D" w:rsidRPr="79DC4574">
        <w:rPr>
          <w:rFonts w:ascii="Calibri" w:eastAsia="Calibri" w:hAnsi="Calibri" w:cs="Calibri"/>
          <w:lang w:val="en-GB"/>
        </w:rPr>
        <w:t xml:space="preserve">providing </w:t>
      </w:r>
      <w:r w:rsidR="003E4753" w:rsidRPr="79DC4574">
        <w:rPr>
          <w:rFonts w:ascii="Calibri" w:eastAsia="Calibri" w:hAnsi="Calibri" w:cs="Calibri"/>
          <w:lang w:val="en-GB"/>
        </w:rPr>
        <w:t>enhanced recovery housing</w:t>
      </w:r>
      <w:r w:rsidR="009644F5" w:rsidRPr="79DC4574">
        <w:rPr>
          <w:rFonts w:ascii="Calibri" w:eastAsia="Calibri" w:hAnsi="Calibri" w:cs="Calibri"/>
          <w:lang w:val="en-GB"/>
        </w:rPr>
        <w:t xml:space="preserve"> services </w:t>
      </w:r>
      <w:r w:rsidR="0077640D" w:rsidRPr="79DC4574">
        <w:rPr>
          <w:rFonts w:ascii="Calibri" w:eastAsia="Calibri" w:hAnsi="Calibri" w:cs="Calibri"/>
          <w:lang w:val="en-GB"/>
        </w:rPr>
        <w:t xml:space="preserve">can </w:t>
      </w:r>
      <w:r w:rsidR="0077640D" w:rsidRPr="79DC4574">
        <w:rPr>
          <w:rFonts w:ascii="Calibri" w:eastAsia="Calibri" w:hAnsi="Calibri" w:cs="Calibri"/>
          <w:lang w:val="en-GB"/>
        </w:rPr>
        <w:lastRenderedPageBreak/>
        <w:t>positive</w:t>
      </w:r>
      <w:r w:rsidR="000C1BE4" w:rsidRPr="79DC4574">
        <w:rPr>
          <w:rFonts w:ascii="Calibri" w:eastAsia="Calibri" w:hAnsi="Calibri" w:cs="Calibri"/>
          <w:lang w:val="en-GB"/>
        </w:rPr>
        <w:t>ly</w:t>
      </w:r>
      <w:r w:rsidR="0077640D" w:rsidRPr="79DC4574">
        <w:rPr>
          <w:rFonts w:ascii="Calibri" w:eastAsia="Calibri" w:hAnsi="Calibri" w:cs="Calibri"/>
          <w:lang w:val="en-GB"/>
        </w:rPr>
        <w:t xml:space="preserve"> </w:t>
      </w:r>
      <w:r w:rsidR="000C1BE4" w:rsidRPr="79DC4574">
        <w:rPr>
          <w:rFonts w:ascii="Calibri" w:eastAsia="Calibri" w:hAnsi="Calibri" w:cs="Calibri"/>
          <w:lang w:val="en-GB"/>
        </w:rPr>
        <w:t>a</w:t>
      </w:r>
      <w:r w:rsidR="0077640D" w:rsidRPr="79DC4574">
        <w:rPr>
          <w:rFonts w:ascii="Calibri" w:eastAsia="Calibri" w:hAnsi="Calibri" w:cs="Calibri"/>
          <w:lang w:val="en-GB"/>
        </w:rPr>
        <w:t xml:space="preserve">ffect not only retention </w:t>
      </w:r>
      <w:r w:rsidR="008D60B6" w:rsidRPr="79DC4574">
        <w:rPr>
          <w:rFonts w:ascii="Calibri" w:eastAsia="Calibri" w:hAnsi="Calibri" w:cs="Calibri"/>
          <w:lang w:val="en-GB"/>
        </w:rPr>
        <w:t xml:space="preserve">but also </w:t>
      </w:r>
      <w:r w:rsidR="0077640D" w:rsidRPr="79DC4574">
        <w:rPr>
          <w:rFonts w:ascii="Calibri" w:eastAsia="Calibri" w:hAnsi="Calibri" w:cs="Calibri"/>
          <w:lang w:val="en-GB"/>
        </w:rPr>
        <w:t>recovery capital</w:t>
      </w:r>
      <w:r w:rsidR="000C1BE4" w:rsidRPr="79DC4574">
        <w:rPr>
          <w:rFonts w:ascii="Calibri" w:eastAsia="Calibri" w:hAnsi="Calibri" w:cs="Calibri"/>
          <w:lang w:val="en-GB"/>
        </w:rPr>
        <w:t xml:space="preserve"> as measured by the REC-CAP </w:t>
      </w:r>
      <w:r w:rsidR="00AA0D58" w:rsidRPr="79DC4574">
        <w:rPr>
          <w:rFonts w:ascii="Calibri" w:eastAsia="Calibri" w:hAnsi="Calibri" w:cs="Calibri"/>
          <w:lang w:val="en-GB"/>
        </w:rPr>
        <w:t>instrument</w:t>
      </w:r>
      <w:r w:rsidR="00304E76" w:rsidRPr="79DC4574">
        <w:rPr>
          <w:rFonts w:ascii="Calibri" w:eastAsia="Calibri" w:hAnsi="Calibri" w:cs="Calibri"/>
          <w:lang w:val="en-GB"/>
        </w:rPr>
        <w:t xml:space="preserve">, with positive recovery capital trajectories across the sample but significantly greater gains over time among those provided with intensive support in the initial period of their </w:t>
      </w:r>
      <w:r w:rsidR="43FEC24B" w:rsidRPr="79DC4574">
        <w:rPr>
          <w:rFonts w:ascii="Calibri" w:eastAsia="Calibri" w:hAnsi="Calibri" w:cs="Calibri"/>
          <w:lang w:val="en-GB"/>
        </w:rPr>
        <w:t>stay</w:t>
      </w:r>
      <w:r w:rsidR="0077640D" w:rsidRPr="79DC4574">
        <w:rPr>
          <w:rFonts w:ascii="Calibri" w:eastAsia="Calibri" w:hAnsi="Calibri" w:cs="Calibri"/>
          <w:lang w:val="en-GB"/>
        </w:rPr>
        <w:t xml:space="preserve">. </w:t>
      </w:r>
      <w:r w:rsidR="00304E76" w:rsidRPr="79DC4574">
        <w:rPr>
          <w:rFonts w:ascii="Calibri" w:eastAsia="Calibri" w:hAnsi="Calibri" w:cs="Calibri"/>
          <w:lang w:val="en-GB"/>
        </w:rPr>
        <w:t>It would appear that the intensive support create</w:t>
      </w:r>
      <w:r w:rsidR="7361AD89" w:rsidRPr="79DC4574">
        <w:rPr>
          <w:rFonts w:ascii="Calibri" w:eastAsia="Calibri" w:hAnsi="Calibri" w:cs="Calibri"/>
          <w:lang w:val="en-GB"/>
        </w:rPr>
        <w:t>s</w:t>
      </w:r>
      <w:r w:rsidR="00304E76" w:rsidRPr="79DC4574">
        <w:rPr>
          <w:rFonts w:ascii="Calibri" w:eastAsia="Calibri" w:hAnsi="Calibri" w:cs="Calibri"/>
          <w:lang w:val="en-GB"/>
        </w:rPr>
        <w:t xml:space="preserve"> the foundations on which recovery capital can be built. </w:t>
      </w:r>
    </w:p>
    <w:p w14:paraId="4366838F" w14:textId="59A44DEF" w:rsidR="00EE27BF" w:rsidRDefault="00345A03" w:rsidP="79DC4574">
      <w:pPr>
        <w:jc w:val="both"/>
        <w:rPr>
          <w:rFonts w:ascii="Calibri" w:eastAsia="Calibri" w:hAnsi="Calibri" w:cs="Calibri"/>
          <w:lang w:val="en-GB"/>
        </w:rPr>
      </w:pPr>
      <w:r w:rsidRPr="5631978D">
        <w:rPr>
          <w:rFonts w:ascii="Calibri" w:eastAsia="Calibri" w:hAnsi="Calibri" w:cs="Calibri"/>
          <w:lang w:val="en-GB"/>
        </w:rPr>
        <w:t>Our analyses show a nuanced relationship with changes in recovery capital over time, such that improvements for the IRS group become more marked relative to SRS clients by the third assessment at around 90 days, suggesting a key point at which intensive interventions may become embedded in behav</w:t>
      </w:r>
      <w:r w:rsidR="008D60B6" w:rsidRPr="5631978D">
        <w:rPr>
          <w:rFonts w:ascii="Calibri" w:eastAsia="Calibri" w:hAnsi="Calibri" w:cs="Calibri"/>
          <w:lang w:val="en-GB"/>
        </w:rPr>
        <w:t>io</w:t>
      </w:r>
      <w:r w:rsidRPr="5631978D">
        <w:rPr>
          <w:rFonts w:ascii="Calibri" w:eastAsia="Calibri" w:hAnsi="Calibri" w:cs="Calibri"/>
          <w:lang w:val="en-GB"/>
        </w:rPr>
        <w:t xml:space="preserve">ral changes. </w:t>
      </w:r>
      <w:r w:rsidR="008D60B6" w:rsidRPr="5631978D">
        <w:rPr>
          <w:rFonts w:ascii="Calibri" w:eastAsia="Calibri" w:hAnsi="Calibri" w:cs="Calibri"/>
        </w:rPr>
        <w:t xml:space="preserve">Recovery capital encompasses the personal resources individuals utilize to initiate and maintain their recovery journey, providing the necessary support for continued progress long after leaving recovery housing. </w:t>
      </w:r>
      <w:r w:rsidR="004A55A4" w:rsidRPr="5631978D">
        <w:rPr>
          <w:rFonts w:ascii="Calibri" w:eastAsia="Calibri" w:hAnsi="Calibri" w:cs="Calibri"/>
          <w:lang w:val="en-GB"/>
        </w:rPr>
        <w:t xml:space="preserve">To the extent that recovery housing and services provided </w:t>
      </w:r>
      <w:r w:rsidR="008D60B6" w:rsidRPr="5631978D">
        <w:rPr>
          <w:rFonts w:ascii="Calibri" w:eastAsia="Calibri" w:hAnsi="Calibri" w:cs="Calibri"/>
          <w:lang w:val="en-GB"/>
        </w:rPr>
        <w:t xml:space="preserve">therein </w:t>
      </w:r>
      <w:r w:rsidR="004A55A4" w:rsidRPr="5631978D">
        <w:rPr>
          <w:rFonts w:ascii="Calibri" w:eastAsia="Calibri" w:hAnsi="Calibri" w:cs="Calibri"/>
          <w:lang w:val="en-GB"/>
        </w:rPr>
        <w:t xml:space="preserve">can foster gains in recovery capital, </w:t>
      </w:r>
      <w:r w:rsidR="008D60B6" w:rsidRPr="5631978D">
        <w:rPr>
          <w:rFonts w:ascii="Calibri" w:eastAsia="Calibri" w:hAnsi="Calibri" w:cs="Calibri"/>
          <w:lang w:val="en-GB"/>
        </w:rPr>
        <w:t>the results of this study are demonstrative of</w:t>
      </w:r>
      <w:r w:rsidR="004A55A4" w:rsidRPr="5631978D">
        <w:rPr>
          <w:rFonts w:ascii="Calibri" w:eastAsia="Calibri" w:hAnsi="Calibri" w:cs="Calibri"/>
          <w:lang w:val="en-GB"/>
        </w:rPr>
        <w:t xml:space="preserve"> how recovery housing may </w:t>
      </w:r>
      <w:r w:rsidR="000C1BE4" w:rsidRPr="5631978D">
        <w:rPr>
          <w:rFonts w:ascii="Calibri" w:eastAsia="Calibri" w:hAnsi="Calibri" w:cs="Calibri"/>
          <w:lang w:val="en-GB"/>
        </w:rPr>
        <w:t>contribute</w:t>
      </w:r>
      <w:r w:rsidR="004A55A4" w:rsidRPr="5631978D">
        <w:rPr>
          <w:rFonts w:ascii="Calibri" w:eastAsia="Calibri" w:hAnsi="Calibri" w:cs="Calibri"/>
          <w:lang w:val="en-GB"/>
        </w:rPr>
        <w:t xml:space="preserve"> to improved outcomes.</w:t>
      </w:r>
    </w:p>
    <w:p w14:paraId="679B5920" w14:textId="097F3925" w:rsidR="44084BB8" w:rsidRDefault="44084BB8" w:rsidP="5631978D">
      <w:pPr>
        <w:jc w:val="both"/>
        <w:rPr>
          <w:rFonts w:ascii="Calibri" w:eastAsia="Calibri" w:hAnsi="Calibri" w:cs="Calibri"/>
        </w:rPr>
      </w:pPr>
      <w:r w:rsidRPr="5631978D">
        <w:rPr>
          <w:rFonts w:ascii="Calibri" w:eastAsia="Calibri" w:hAnsi="Calibri" w:cs="Calibri"/>
        </w:rPr>
        <w:t xml:space="preserve">Due to </w:t>
      </w:r>
      <w:r w:rsidR="3C9EECF7" w:rsidRPr="5631978D">
        <w:rPr>
          <w:rFonts w:ascii="Calibri" w:eastAsia="Calibri" w:hAnsi="Calibri" w:cs="Calibri"/>
        </w:rPr>
        <w:t xml:space="preserve">the </w:t>
      </w:r>
      <w:r w:rsidRPr="5631978D">
        <w:rPr>
          <w:rFonts w:ascii="Calibri" w:eastAsia="Calibri" w:hAnsi="Calibri" w:cs="Calibri"/>
        </w:rPr>
        <w:t xml:space="preserve">raw retention </w:t>
      </w:r>
      <w:r w:rsidR="51037FB8" w:rsidRPr="5631978D">
        <w:rPr>
          <w:rFonts w:ascii="Calibri" w:eastAsia="Calibri" w:hAnsi="Calibri" w:cs="Calibri"/>
        </w:rPr>
        <w:t>rate</w:t>
      </w:r>
      <w:r w:rsidR="34A848F7" w:rsidRPr="5631978D">
        <w:rPr>
          <w:rFonts w:ascii="Calibri" w:eastAsia="Calibri" w:hAnsi="Calibri" w:cs="Calibri"/>
        </w:rPr>
        <w:t xml:space="preserve"> </w:t>
      </w:r>
      <w:proofErr w:type="spellStart"/>
      <w:r w:rsidR="34A848F7" w:rsidRPr="5631978D">
        <w:rPr>
          <w:rFonts w:ascii="Calibri" w:eastAsia="Calibri" w:hAnsi="Calibri" w:cs="Calibri"/>
        </w:rPr>
        <w:t>outwith</w:t>
      </w:r>
      <w:proofErr w:type="spellEnd"/>
      <w:r w:rsidR="34A848F7" w:rsidRPr="5631978D">
        <w:rPr>
          <w:rFonts w:ascii="Calibri" w:eastAsia="Calibri" w:hAnsi="Calibri" w:cs="Calibri"/>
        </w:rPr>
        <w:t xml:space="preserve"> our model</w:t>
      </w:r>
      <w:r w:rsidRPr="5631978D">
        <w:rPr>
          <w:rFonts w:ascii="Calibri" w:eastAsia="Calibri" w:hAnsi="Calibri" w:cs="Calibri"/>
        </w:rPr>
        <w:t xml:space="preserve">, we were unable to draw firm conclusions at the sixth assessment. </w:t>
      </w:r>
      <w:r w:rsidR="5357717B" w:rsidRPr="5631978D">
        <w:rPr>
          <w:rFonts w:ascii="Calibri" w:eastAsia="Calibri" w:hAnsi="Calibri" w:cs="Calibri"/>
        </w:rPr>
        <w:t>Given national averages for recovery housing retention in the U</w:t>
      </w:r>
      <w:r w:rsidR="2AF08FD3" w:rsidRPr="5631978D">
        <w:rPr>
          <w:rFonts w:ascii="Calibri" w:eastAsia="Calibri" w:hAnsi="Calibri" w:cs="Calibri"/>
        </w:rPr>
        <w:t>nited States</w:t>
      </w:r>
      <w:r w:rsidR="5357717B" w:rsidRPr="5631978D">
        <w:rPr>
          <w:rFonts w:ascii="Calibri" w:eastAsia="Calibri" w:hAnsi="Calibri" w:cs="Calibri"/>
        </w:rPr>
        <w:t xml:space="preserve">, the expectation is </w:t>
      </w:r>
      <w:r w:rsidR="62BF9231" w:rsidRPr="5631978D">
        <w:rPr>
          <w:rFonts w:ascii="Calibri" w:eastAsia="Calibri" w:hAnsi="Calibri" w:cs="Calibri"/>
        </w:rPr>
        <w:t xml:space="preserve">that </w:t>
      </w:r>
      <w:r w:rsidR="5357717B" w:rsidRPr="5631978D">
        <w:rPr>
          <w:rFonts w:ascii="Calibri" w:eastAsia="Calibri" w:hAnsi="Calibri" w:cs="Calibri"/>
        </w:rPr>
        <w:t xml:space="preserve">most individuals </w:t>
      </w:r>
      <w:r w:rsidR="423AB732" w:rsidRPr="5631978D">
        <w:rPr>
          <w:rFonts w:ascii="Calibri" w:eastAsia="Calibri" w:hAnsi="Calibri" w:cs="Calibri"/>
        </w:rPr>
        <w:t xml:space="preserve">are discharged within the first 3 months. </w:t>
      </w:r>
      <w:r w:rsidR="5357717B" w:rsidRPr="5631978D">
        <w:rPr>
          <w:rFonts w:ascii="Calibri" w:eastAsia="Calibri" w:hAnsi="Calibri" w:cs="Calibri"/>
        </w:rPr>
        <w:t xml:space="preserve">Factors such as personal commitments, family, and </w:t>
      </w:r>
      <w:r w:rsidR="250E2B91" w:rsidRPr="5631978D">
        <w:rPr>
          <w:rFonts w:ascii="Calibri" w:eastAsia="Calibri" w:hAnsi="Calibri" w:cs="Calibri"/>
        </w:rPr>
        <w:t xml:space="preserve">the speed at which an </w:t>
      </w:r>
      <w:r w:rsidR="5357717B" w:rsidRPr="5631978D">
        <w:rPr>
          <w:rFonts w:ascii="Calibri" w:eastAsia="Calibri" w:hAnsi="Calibri" w:cs="Calibri"/>
        </w:rPr>
        <w:t>individual recover</w:t>
      </w:r>
      <w:r w:rsidR="3C9A24B3" w:rsidRPr="5631978D">
        <w:rPr>
          <w:rFonts w:ascii="Calibri" w:eastAsia="Calibri" w:hAnsi="Calibri" w:cs="Calibri"/>
        </w:rPr>
        <w:t>s</w:t>
      </w:r>
      <w:r w:rsidR="5357717B" w:rsidRPr="5631978D">
        <w:rPr>
          <w:rFonts w:ascii="Calibri" w:eastAsia="Calibri" w:hAnsi="Calibri" w:cs="Calibri"/>
        </w:rPr>
        <w:t xml:space="preserve"> also play a</w:t>
      </w:r>
      <w:r w:rsidR="5BF498BE" w:rsidRPr="5631978D">
        <w:rPr>
          <w:rFonts w:ascii="Calibri" w:eastAsia="Calibri" w:hAnsi="Calibri" w:cs="Calibri"/>
        </w:rPr>
        <w:t xml:space="preserve"> deterministic</w:t>
      </w:r>
      <w:r w:rsidR="5357717B" w:rsidRPr="5631978D">
        <w:rPr>
          <w:rFonts w:ascii="Calibri" w:eastAsia="Calibri" w:hAnsi="Calibri" w:cs="Calibri"/>
        </w:rPr>
        <w:t xml:space="preserve"> role in their tenure. </w:t>
      </w:r>
      <w:r w:rsidR="54B29D61" w:rsidRPr="5631978D">
        <w:rPr>
          <w:rFonts w:ascii="Calibri" w:eastAsia="Calibri" w:hAnsi="Calibri" w:cs="Calibri"/>
        </w:rPr>
        <w:t xml:space="preserve">While 8 individuals remained in recovery housing at the sixth assessment (which is close to a </w:t>
      </w:r>
      <w:r w:rsidR="39648538" w:rsidRPr="5631978D">
        <w:rPr>
          <w:rFonts w:ascii="Calibri" w:eastAsia="Calibri" w:hAnsi="Calibri" w:cs="Calibri"/>
        </w:rPr>
        <w:t>one-year</w:t>
      </w:r>
      <w:r w:rsidR="54B29D61" w:rsidRPr="5631978D">
        <w:rPr>
          <w:rFonts w:ascii="Calibri" w:eastAsia="Calibri" w:hAnsi="Calibri" w:cs="Calibri"/>
        </w:rPr>
        <w:t xml:space="preserve"> tenure), o</w:t>
      </w:r>
      <w:r w:rsidR="5357717B" w:rsidRPr="5631978D">
        <w:rPr>
          <w:rFonts w:ascii="Calibri" w:eastAsia="Calibri" w:hAnsi="Calibri" w:cs="Calibri"/>
        </w:rPr>
        <w:t xml:space="preserve">ur data indicate that more than half of the </w:t>
      </w:r>
      <w:r w:rsidR="5E5BFEFD" w:rsidRPr="5631978D">
        <w:rPr>
          <w:rFonts w:ascii="Calibri" w:eastAsia="Calibri" w:hAnsi="Calibri" w:cs="Calibri"/>
        </w:rPr>
        <w:t xml:space="preserve">IRS </w:t>
      </w:r>
      <w:r w:rsidR="5357717B" w:rsidRPr="5631978D">
        <w:rPr>
          <w:rFonts w:ascii="Calibri" w:eastAsia="Calibri" w:hAnsi="Calibri" w:cs="Calibri"/>
        </w:rPr>
        <w:t xml:space="preserve">individuals </w:t>
      </w:r>
      <w:r w:rsidR="505E2D1D" w:rsidRPr="5631978D">
        <w:rPr>
          <w:rFonts w:ascii="Calibri" w:eastAsia="Calibri" w:hAnsi="Calibri" w:cs="Calibri"/>
        </w:rPr>
        <w:t>(n=</w:t>
      </w:r>
      <w:r w:rsidR="129C6DE7" w:rsidRPr="5631978D">
        <w:rPr>
          <w:rFonts w:ascii="Calibri" w:eastAsia="Calibri" w:hAnsi="Calibri" w:cs="Calibri"/>
        </w:rPr>
        <w:t xml:space="preserve">96) </w:t>
      </w:r>
      <w:r w:rsidR="5357717B" w:rsidRPr="5631978D">
        <w:rPr>
          <w:rFonts w:ascii="Calibri" w:eastAsia="Calibri" w:hAnsi="Calibri" w:cs="Calibri"/>
        </w:rPr>
        <w:t>remained at the recovery residences past the 90</w:t>
      </w:r>
      <w:r w:rsidR="1BF15F90" w:rsidRPr="5631978D">
        <w:rPr>
          <w:rFonts w:ascii="Calibri" w:eastAsia="Calibri" w:hAnsi="Calibri" w:cs="Calibri"/>
        </w:rPr>
        <w:t>-</w:t>
      </w:r>
      <w:r w:rsidR="5357717B" w:rsidRPr="5631978D">
        <w:rPr>
          <w:rFonts w:ascii="Calibri" w:eastAsia="Calibri" w:hAnsi="Calibri" w:cs="Calibri"/>
        </w:rPr>
        <w:t>day</w:t>
      </w:r>
      <w:r w:rsidR="17357E59" w:rsidRPr="5631978D">
        <w:rPr>
          <w:rFonts w:ascii="Calibri" w:eastAsia="Calibri" w:hAnsi="Calibri" w:cs="Calibri"/>
        </w:rPr>
        <w:t xml:space="preserve"> mark. </w:t>
      </w:r>
      <w:r w:rsidR="62819645" w:rsidRPr="5631978D">
        <w:rPr>
          <w:rFonts w:ascii="Calibri" w:eastAsia="Calibri" w:hAnsi="Calibri" w:cs="Calibri"/>
        </w:rPr>
        <w:t xml:space="preserve">This </w:t>
      </w:r>
      <w:r w:rsidR="5A49D39F" w:rsidRPr="5631978D">
        <w:rPr>
          <w:rFonts w:ascii="Calibri" w:eastAsia="Calibri" w:hAnsi="Calibri" w:cs="Calibri"/>
        </w:rPr>
        <w:t xml:space="preserve">exceeds expectations based on </w:t>
      </w:r>
      <w:r w:rsidR="5357717B" w:rsidRPr="5631978D">
        <w:rPr>
          <w:rFonts w:ascii="Calibri" w:eastAsia="Calibri" w:hAnsi="Calibri" w:cs="Calibri"/>
        </w:rPr>
        <w:t xml:space="preserve">average </w:t>
      </w:r>
      <w:r w:rsidR="7CDC5020" w:rsidRPr="5631978D">
        <w:rPr>
          <w:rFonts w:ascii="Calibri" w:eastAsia="Calibri" w:hAnsi="Calibri" w:cs="Calibri"/>
        </w:rPr>
        <w:t>recovery residence stays</w:t>
      </w:r>
      <w:r w:rsidR="5357717B" w:rsidRPr="5631978D">
        <w:rPr>
          <w:rFonts w:ascii="Calibri" w:eastAsia="Calibri" w:hAnsi="Calibri" w:cs="Calibri"/>
        </w:rPr>
        <w:t xml:space="preserve">. </w:t>
      </w:r>
      <w:r w:rsidR="522E3B84" w:rsidRPr="5631978D">
        <w:rPr>
          <w:rFonts w:ascii="Calibri" w:eastAsia="Calibri" w:hAnsi="Calibri" w:cs="Calibri"/>
        </w:rPr>
        <w:t xml:space="preserve">As the </w:t>
      </w:r>
      <w:r w:rsidR="522E3B84" w:rsidRPr="5631978D">
        <w:rPr>
          <w:rFonts w:ascii="Calibri" w:eastAsia="Calibri" w:hAnsi="Calibri" w:cs="Calibri"/>
        </w:rPr>
        <w:lastRenderedPageBreak/>
        <w:t xml:space="preserve">intensive support is modeled after an in-patient treatment approach, the observed </w:t>
      </w:r>
      <w:r w:rsidR="0AF0BC74" w:rsidRPr="5631978D">
        <w:rPr>
          <w:rFonts w:ascii="Calibri" w:eastAsia="Calibri" w:hAnsi="Calibri" w:cs="Calibri"/>
        </w:rPr>
        <w:t>retention in the IRS group is promising</w:t>
      </w:r>
      <w:r w:rsidR="58F6B128" w:rsidRPr="5631978D">
        <w:rPr>
          <w:rFonts w:ascii="Calibri" w:eastAsia="Calibri" w:hAnsi="Calibri" w:cs="Calibri"/>
        </w:rPr>
        <w:t>, especially</w:t>
      </w:r>
      <w:r w:rsidR="5357717B" w:rsidRPr="5631978D">
        <w:rPr>
          <w:rFonts w:ascii="Calibri" w:eastAsia="Calibri" w:hAnsi="Calibri" w:cs="Calibri"/>
        </w:rPr>
        <w:t xml:space="preserve"> considering the inherent challenges of the population within th</w:t>
      </w:r>
      <w:r w:rsidR="2EE26194" w:rsidRPr="5631978D">
        <w:rPr>
          <w:rFonts w:ascii="Calibri" w:eastAsia="Calibri" w:hAnsi="Calibri" w:cs="Calibri"/>
        </w:rPr>
        <w:t>is</w:t>
      </w:r>
      <w:r w:rsidR="5357717B" w:rsidRPr="5631978D">
        <w:rPr>
          <w:rFonts w:ascii="Calibri" w:eastAsia="Calibri" w:hAnsi="Calibri" w:cs="Calibri"/>
        </w:rPr>
        <w:t xml:space="preserve"> study.</w:t>
      </w:r>
    </w:p>
    <w:p w14:paraId="0D4BD112" w14:textId="3F57669E" w:rsidR="008E0019" w:rsidRDefault="00E004C7" w:rsidP="79DC4574">
      <w:pPr>
        <w:jc w:val="both"/>
        <w:rPr>
          <w:rFonts w:ascii="Calibri" w:eastAsia="Calibri" w:hAnsi="Calibri" w:cs="Calibri"/>
          <w:lang w:val="en-GB"/>
        </w:rPr>
      </w:pPr>
      <w:r w:rsidRPr="79DC4574">
        <w:rPr>
          <w:rFonts w:ascii="Calibri" w:eastAsia="Calibri" w:hAnsi="Calibri" w:cs="Calibri"/>
          <w:lang w:val="en-GB"/>
        </w:rPr>
        <w:t>Further research is needed to investigate the sensitivity and specificity of th</w:t>
      </w:r>
      <w:r w:rsidR="0077640D" w:rsidRPr="79DC4574">
        <w:rPr>
          <w:rFonts w:ascii="Calibri" w:eastAsia="Calibri" w:hAnsi="Calibri" w:cs="Calibri"/>
          <w:lang w:val="en-GB"/>
        </w:rPr>
        <w:t>e REC-CAP</w:t>
      </w:r>
      <w:r w:rsidRPr="79DC4574">
        <w:rPr>
          <w:rFonts w:ascii="Calibri" w:eastAsia="Calibri" w:hAnsi="Calibri" w:cs="Calibri"/>
          <w:lang w:val="en-GB"/>
        </w:rPr>
        <w:t xml:space="preserve"> in identifying high-needs groups</w:t>
      </w:r>
      <w:r w:rsidR="0077640D" w:rsidRPr="79DC4574">
        <w:rPr>
          <w:rFonts w:ascii="Calibri" w:eastAsia="Calibri" w:hAnsi="Calibri" w:cs="Calibri"/>
          <w:lang w:val="en-GB"/>
        </w:rPr>
        <w:t xml:space="preserve"> for targeted interventions</w:t>
      </w:r>
      <w:r w:rsidRPr="79DC4574">
        <w:rPr>
          <w:rFonts w:ascii="Calibri" w:eastAsia="Calibri" w:hAnsi="Calibri" w:cs="Calibri"/>
          <w:lang w:val="en-GB"/>
        </w:rPr>
        <w:t xml:space="preserve">. </w:t>
      </w:r>
      <w:r w:rsidRPr="79DC4574">
        <w:rPr>
          <w:rFonts w:ascii="Calibri" w:eastAsia="Calibri" w:hAnsi="Calibri" w:cs="Calibri"/>
        </w:rPr>
        <w:t xml:space="preserve">The present study builds on our earlier work </w:t>
      </w:r>
      <w:r>
        <w:fldChar w:fldCharType="begin"/>
      </w:r>
      <w:r>
        <w:instrText xml:space="preserve"> ADDIN ZOTERO_ITEM CSL_CITATION {"citationID":"AOSHd8tK","properties":{"formattedCitation":"(Best et al., 2023; H\\uc0\\u228{}rd et al., 2022)","plainCitation":"(Best et al., 2023; Härd et al., 2022)","noteIndex":0},"citationItems":[{"id":7639,"uris":["http://zotero.org/users/9607431/items/GA99J6XA"],"itemData":{"id":7639,"type":"article-journal","container-title":"Alcoholism Treatment Quarterly","DOI":"10.1080/07347324.2023.2182246","ISSN":"0734-7324, 1544-4538","journalAbbreviation":"Alcoholism Treatment Quarterly","language":"en","page":"1-13","source":"DOI.org (Crossref)","title":"Using Recovery Capital to Predict Retention and Change in Recovery Residences in Virginia, USA","author":[{"family":"Best","given":"David"},{"family":"Sondhi","given":"Arun"},{"family":"Best","given":"Jessica"},{"family":"Lehman","given":"John"},{"family":"Grimes","given":"Anthony"},{"family":"Conner","given":"Matthew"},{"family":"DeTriquet","given":"Robert"}],"issued":{"date-parts":[["2023",2,27]]}}},{"id":12027,"uris":["http://zotero.org/users/9607431/items/AKLTKP9I"],"itemData":{"id":12027,"type":"article-journal","container-title":"Substance Abuse Treatment, Prevention, and Policy","ISSN":"1747-597X","issue":"1","journalAbbreviation":"Substance Abuse Treatment, Prevention, and Policy","note":"publisher: Springer","page":"58","title":"The growth of recovery capital in clients of recovery residences in Florida, USA: a quantitative pilot study of changes in REC-CAP profile scores","volume":"17","author":[{"family":"Härd","given":"Sofia"},{"family":"Best","given":"David"},{"family":"Sondhi","given":"Arun"},{"family":"Lehman","given":"John"},{"family":"Riccardi","given":"Richard"}],"issued":{"date-parts":[["2022"]]}}}],"schema":"https://github.com/citation-style-language/schema/raw/master/csl-citation.json"} </w:instrText>
      </w:r>
      <w:r>
        <w:fldChar w:fldCharType="separate"/>
      </w:r>
      <w:r w:rsidR="00A909AB" w:rsidRPr="79DC4574">
        <w:rPr>
          <w:rFonts w:ascii="Calibri" w:eastAsia="Calibri" w:hAnsi="Calibri" w:cs="Calibri"/>
          <w:color w:val="000000" w:themeColor="text2"/>
        </w:rPr>
        <w:t>(Best et al., 2023; Härd et al., 2022)</w:t>
      </w:r>
      <w:r>
        <w:fldChar w:fldCharType="end"/>
      </w:r>
      <w:r w:rsidR="00A909AB" w:rsidRPr="79DC4574">
        <w:rPr>
          <w:rFonts w:ascii="Calibri" w:eastAsia="Calibri" w:hAnsi="Calibri" w:cs="Calibri"/>
        </w:rPr>
        <w:t xml:space="preserve"> </w:t>
      </w:r>
      <w:r w:rsidRPr="79DC4574">
        <w:rPr>
          <w:rFonts w:ascii="Calibri" w:eastAsia="Calibri" w:hAnsi="Calibri" w:cs="Calibri"/>
        </w:rPr>
        <w:t>which suggests that certain demographic groups (i.e., age, gender, and/or ethnicity</w:t>
      </w:r>
      <w:r w:rsidR="00304E76" w:rsidRPr="79DC4574">
        <w:rPr>
          <w:rFonts w:ascii="Calibri" w:eastAsia="Calibri" w:hAnsi="Calibri" w:cs="Calibri"/>
        </w:rPr>
        <w:t>)</w:t>
      </w:r>
      <w:r w:rsidR="0077640D" w:rsidRPr="79DC4574">
        <w:rPr>
          <w:rFonts w:ascii="Calibri" w:eastAsia="Calibri" w:hAnsi="Calibri" w:cs="Calibri"/>
        </w:rPr>
        <w:t xml:space="preserve"> may be</w:t>
      </w:r>
      <w:r w:rsidRPr="79DC4574">
        <w:rPr>
          <w:rFonts w:ascii="Calibri" w:eastAsia="Calibri" w:hAnsi="Calibri" w:cs="Calibri"/>
        </w:rPr>
        <w:t xml:space="preserve"> more at risk of early drop-out. </w:t>
      </w:r>
      <w:r>
        <w:fldChar w:fldCharType="begin"/>
      </w:r>
      <w:r>
        <w:instrText xml:space="preserve"> ADDIN ZOTERO_ITEM CSL_CITATION {"citationID":"nbtNa97n","properties":{"formattedCitation":"(Baird et al., 2022)","plainCitation":"(Baird et al., 2022)","noteIndex":0},"citationItems":[{"id":11882,"uris":["http://zotero.org/users/9607431/items/IQDG3PME"],"itemData":{"id":11882,"type":"article-journal","abstract":"The objective of this work is to examine disparities in the completion of substance use disorder treatment in the U.S. Our data is from the Treatment Episode Dataset Discharge (TEDS-D) datasets from the U.S. Substance Abuse and Mental Health Services Administration (SAMHSA) for 2017–2019. We apply a two-stage virtual twins model (random forest + decision tree) where, in the first stage (random forest), we determine differences in treatment completion probability associated with race/ethnicity, income source, no co-occurrence of mental health disorders, gender (biological), no health insurance, veteran status, age, and primary substance (alcohol or opioid). In the second stage (decision tree), we identify subgroups associated with probability differences, where such subgroups are more or less likely to complete treatment. We find the subgroups most likely to complete substance use disorder treatment, when the subgroup represents more than 1% of the sample, are those with no mental health condition co-occurrence (4.8% more likely when discharged from an ambulatory outpatient treatment program, representing 62% of the sample; and 10% more likely for one of the more specifically defined subgroups representing 10% of the sample), an income source of job-related wages/salary (4.3% more likely when not having used in the 30 days primary to discharge and when primary substance is not alcohol only, representing 28% of the sample), and white non-Hispanics (2.7% more likely when discharged from residential long-term treatment, representing 9% of the sample). Important implications are that: 1) those without a co-occurring mental health condition are the most likely to complete treatment, 2) those with job related wages or income are more likely to complete treatment, and 3) racial/ethnicity disparities persist in favor of white non-Hispanic individuals seeking to complete treatment. Thus, additional resources may be needed to combat such disparities.","container-title":"PLOS ONE","DOI":"10.1371/journal.pone.0275054","ISSN":"1932-6203","issue":"9","journalAbbreviation":"PLoS ONE","language":"en","page":"e0275054","source":"DOI.org (Crossref)","title":"Use of machine learning to examine disparities in completion of substance use disorder treatment","volume":"17","author":[{"family":"Baird","given":"Aaron"},{"family":"Cheng","given":"Yichen"},{"family":"Xia","given":"Yusen"}],"editor":[{"family":"Mordaunt","given":"Dylan A."}],"issued":{"date-parts":[["2022",9,23]]}}}],"schema":"https://github.com/citation-style-language/schema/raw/master/csl-citation.json"} </w:instrText>
      </w:r>
      <w:r>
        <w:fldChar w:fldCharType="separate"/>
      </w:r>
      <w:r w:rsidR="00A909AB" w:rsidRPr="79DC4574">
        <w:rPr>
          <w:rFonts w:ascii="Calibri" w:eastAsia="Calibri" w:hAnsi="Calibri" w:cs="Calibri"/>
          <w:noProof/>
        </w:rPr>
        <w:t>Baird et al. (2022)</w:t>
      </w:r>
      <w:r>
        <w:fldChar w:fldCharType="end"/>
      </w:r>
      <w:r w:rsidR="00A909AB" w:rsidRPr="79DC4574">
        <w:rPr>
          <w:rFonts w:ascii="Calibri" w:eastAsia="Calibri" w:hAnsi="Calibri" w:cs="Calibri"/>
        </w:rPr>
        <w:t xml:space="preserve"> </w:t>
      </w:r>
      <w:r w:rsidRPr="79DC4574">
        <w:rPr>
          <w:rFonts w:ascii="Calibri" w:eastAsia="Calibri" w:hAnsi="Calibri" w:cs="Calibri"/>
        </w:rPr>
        <w:t xml:space="preserve">also note demographic differences in SUD treatment retention. </w:t>
      </w:r>
      <w:r w:rsidR="64F3D2C0" w:rsidRPr="79DC4574">
        <w:rPr>
          <w:rFonts w:ascii="Calibri" w:eastAsia="Calibri" w:hAnsi="Calibri" w:cs="Calibri"/>
        </w:rPr>
        <w:t>In this study, specific criteria indicative of greater service needs, not REC-CAP scores, determined the allocation of residents into the IRS group.</w:t>
      </w:r>
      <w:r w:rsidR="00F77D69" w:rsidRPr="79DC4574">
        <w:rPr>
          <w:rFonts w:ascii="Calibri" w:eastAsia="Calibri" w:hAnsi="Calibri" w:cs="Calibri"/>
        </w:rPr>
        <w:t xml:space="preserve"> </w:t>
      </w:r>
      <w:r w:rsidR="79DC97A3" w:rsidRPr="79DC4574">
        <w:rPr>
          <w:rFonts w:ascii="Calibri" w:eastAsia="Calibri" w:hAnsi="Calibri" w:cs="Calibri"/>
        </w:rPr>
        <w:t>However, data collected in REC-CAP enabled the balancing of the intervention group with a derived counterfactual group based on resident demographics, service needs, and barriers to recovery.</w:t>
      </w:r>
      <w:r w:rsidR="000C1BE4" w:rsidRPr="79DC4574">
        <w:rPr>
          <w:rFonts w:ascii="Calibri" w:eastAsia="Calibri" w:hAnsi="Calibri" w:cs="Calibri"/>
          <w:lang w:val="en-GB"/>
        </w:rPr>
        <w:t xml:space="preserve"> This highlighted </w:t>
      </w:r>
      <w:r w:rsidR="00F77D69" w:rsidRPr="79DC4574">
        <w:rPr>
          <w:rFonts w:ascii="Calibri" w:eastAsia="Calibri" w:hAnsi="Calibri" w:cs="Calibri"/>
          <w:lang w:val="en-GB"/>
        </w:rPr>
        <w:t>the IRS group a</w:t>
      </w:r>
      <w:r w:rsidR="008F6D14" w:rsidRPr="79DC4574">
        <w:rPr>
          <w:rFonts w:ascii="Calibri" w:eastAsia="Calibri" w:hAnsi="Calibri" w:cs="Calibri"/>
          <w:lang w:val="en-GB"/>
        </w:rPr>
        <w:t>s</w:t>
      </w:r>
      <w:r w:rsidR="00F77D69" w:rsidRPr="79DC4574">
        <w:rPr>
          <w:rFonts w:ascii="Calibri" w:eastAsia="Calibri" w:hAnsi="Calibri" w:cs="Calibri"/>
          <w:lang w:val="en-GB"/>
        </w:rPr>
        <w:t xml:space="preserve"> more comple</w:t>
      </w:r>
      <w:r w:rsidR="0035769E" w:rsidRPr="79DC4574">
        <w:rPr>
          <w:rFonts w:ascii="Calibri" w:eastAsia="Calibri" w:hAnsi="Calibri" w:cs="Calibri"/>
          <w:lang w:val="en-GB"/>
        </w:rPr>
        <w:t>x, with more unmet needs and recovery barriers, suggesting that the REC-CAP may be useful in identifying residents</w:t>
      </w:r>
      <w:r w:rsidR="000C1BE4" w:rsidRPr="79DC4574">
        <w:rPr>
          <w:rFonts w:ascii="Calibri" w:eastAsia="Calibri" w:hAnsi="Calibri" w:cs="Calibri"/>
          <w:lang w:val="en-GB"/>
        </w:rPr>
        <w:t xml:space="preserve"> needing</w:t>
      </w:r>
      <w:r w:rsidR="0035769E" w:rsidRPr="79DC4574">
        <w:rPr>
          <w:rFonts w:ascii="Calibri" w:eastAsia="Calibri" w:hAnsi="Calibri" w:cs="Calibri"/>
          <w:lang w:val="en-GB"/>
        </w:rPr>
        <w:t xml:space="preserve"> additional support and services during their recovery residence stay. </w:t>
      </w:r>
    </w:p>
    <w:p w14:paraId="73133B25" w14:textId="0450058D" w:rsidR="00BD439B" w:rsidRDefault="0035769E" w:rsidP="79DC4574">
      <w:pPr>
        <w:jc w:val="both"/>
        <w:rPr>
          <w:rFonts w:ascii="Calibri" w:eastAsia="Calibri" w:hAnsi="Calibri" w:cs="Calibri"/>
        </w:rPr>
      </w:pPr>
      <w:r w:rsidRPr="79DC4574">
        <w:rPr>
          <w:rFonts w:ascii="Calibri" w:eastAsia="Calibri" w:hAnsi="Calibri" w:cs="Calibri"/>
        </w:rPr>
        <w:t>Importantly</w:t>
      </w:r>
      <w:r w:rsidR="00D91AD1" w:rsidRPr="79DC4574">
        <w:rPr>
          <w:rFonts w:ascii="Calibri" w:eastAsia="Calibri" w:hAnsi="Calibri" w:cs="Calibri"/>
        </w:rPr>
        <w:t>, this study</w:t>
      </w:r>
      <w:r w:rsidRPr="79DC4574">
        <w:rPr>
          <w:rFonts w:ascii="Calibri" w:eastAsia="Calibri" w:hAnsi="Calibri" w:cs="Calibri"/>
        </w:rPr>
        <w:t xml:space="preserve"> also</w:t>
      </w:r>
      <w:r w:rsidR="00D91AD1" w:rsidRPr="79DC4574">
        <w:rPr>
          <w:rFonts w:ascii="Calibri" w:eastAsia="Calibri" w:hAnsi="Calibri" w:cs="Calibri"/>
        </w:rPr>
        <w:t xml:space="preserve"> </w:t>
      </w:r>
      <w:r w:rsidRPr="79DC4574">
        <w:rPr>
          <w:rFonts w:ascii="Calibri" w:eastAsia="Calibri" w:hAnsi="Calibri" w:cs="Calibri"/>
        </w:rPr>
        <w:t xml:space="preserve">points to the types of support and services that high-risk and underserved residents may need during their recovery housing stay. In addition to recovery support for abstinence, general well-being, and community reintegration that all </w:t>
      </w:r>
      <w:r w:rsidR="00780AAF" w:rsidRPr="79DC4574">
        <w:rPr>
          <w:rFonts w:ascii="Calibri" w:eastAsia="Calibri" w:hAnsi="Calibri" w:cs="Calibri"/>
        </w:rPr>
        <w:t>resident</w:t>
      </w:r>
      <w:r w:rsidR="000C1BE4" w:rsidRPr="79DC4574">
        <w:rPr>
          <w:rFonts w:ascii="Calibri" w:eastAsia="Calibri" w:hAnsi="Calibri" w:cs="Calibri"/>
        </w:rPr>
        <w:t>s</w:t>
      </w:r>
      <w:r w:rsidR="00780AAF" w:rsidRPr="79DC4574">
        <w:rPr>
          <w:rFonts w:ascii="Calibri" w:eastAsia="Calibri" w:hAnsi="Calibri" w:cs="Calibri"/>
        </w:rPr>
        <w:t xml:space="preserve"> in VARR houses benefit from, those in the IRS group also received support for basic needs (a modest stipend and transportation support) as well as enhance</w:t>
      </w:r>
      <w:r w:rsidR="003E4753" w:rsidRPr="79DC4574">
        <w:rPr>
          <w:rFonts w:ascii="Calibri" w:eastAsia="Calibri" w:hAnsi="Calibri" w:cs="Calibri"/>
        </w:rPr>
        <w:t>d</w:t>
      </w:r>
      <w:r w:rsidR="00780AAF" w:rsidRPr="79DC4574">
        <w:rPr>
          <w:rFonts w:ascii="Calibri" w:eastAsia="Calibri" w:hAnsi="Calibri" w:cs="Calibri"/>
        </w:rPr>
        <w:t xml:space="preserve"> recovery support services including an assessment of recovery needs and recovery planning as well as linkages to recovery programing and services to address </w:t>
      </w:r>
      <w:r w:rsidR="00FF7663" w:rsidRPr="79DC4574">
        <w:rPr>
          <w:rFonts w:ascii="Calibri" w:eastAsia="Calibri" w:hAnsi="Calibri" w:cs="Calibri"/>
        </w:rPr>
        <w:t>other needs</w:t>
      </w:r>
      <w:r w:rsidR="00780AAF" w:rsidRPr="79DC4574">
        <w:rPr>
          <w:rFonts w:ascii="Calibri" w:eastAsia="Calibri" w:hAnsi="Calibri" w:cs="Calibri"/>
        </w:rPr>
        <w:t>.</w:t>
      </w:r>
      <w:r w:rsidR="00D91AD1" w:rsidRPr="79DC4574">
        <w:rPr>
          <w:rFonts w:ascii="Calibri" w:eastAsia="Calibri" w:hAnsi="Calibri" w:cs="Calibri"/>
        </w:rPr>
        <w:t xml:space="preserve"> </w:t>
      </w:r>
      <w:r w:rsidR="00FF7663" w:rsidRPr="79DC4574">
        <w:rPr>
          <w:rFonts w:ascii="Calibri" w:eastAsia="Calibri" w:hAnsi="Calibri" w:cs="Calibri"/>
        </w:rPr>
        <w:t xml:space="preserve"> It is common in </w:t>
      </w:r>
      <w:r w:rsidR="00D91AD1" w:rsidRPr="79DC4574">
        <w:rPr>
          <w:rFonts w:ascii="Calibri" w:eastAsia="Calibri" w:hAnsi="Calibri" w:cs="Calibri"/>
        </w:rPr>
        <w:t>Level II</w:t>
      </w:r>
      <w:r w:rsidR="00FF7663" w:rsidRPr="79DC4574">
        <w:rPr>
          <w:rFonts w:ascii="Calibri" w:eastAsia="Calibri" w:hAnsi="Calibri" w:cs="Calibri"/>
        </w:rPr>
        <w:t xml:space="preserve"> </w:t>
      </w:r>
      <w:r w:rsidR="000C1BE4" w:rsidRPr="79DC4574">
        <w:rPr>
          <w:rFonts w:ascii="Calibri" w:eastAsia="Calibri" w:hAnsi="Calibri" w:cs="Calibri"/>
        </w:rPr>
        <w:t xml:space="preserve">and Level III </w:t>
      </w:r>
      <w:r w:rsidR="00FF7663" w:rsidRPr="79DC4574">
        <w:rPr>
          <w:rFonts w:ascii="Calibri" w:eastAsia="Calibri" w:hAnsi="Calibri" w:cs="Calibri"/>
        </w:rPr>
        <w:lastRenderedPageBreak/>
        <w:t>residences</w:t>
      </w:r>
      <w:r w:rsidR="00AA0D58" w:rsidRPr="79DC4574">
        <w:rPr>
          <w:rFonts w:ascii="Calibri" w:eastAsia="Calibri" w:hAnsi="Calibri" w:cs="Calibri"/>
        </w:rPr>
        <w:t xml:space="preserve"> that</w:t>
      </w:r>
      <w:r w:rsidR="00FF7663" w:rsidRPr="79DC4574">
        <w:rPr>
          <w:rFonts w:ascii="Calibri" w:eastAsia="Calibri" w:hAnsi="Calibri" w:cs="Calibri"/>
        </w:rPr>
        <w:t xml:space="preserve"> house manager</w:t>
      </w:r>
      <w:r w:rsidR="003E4753" w:rsidRPr="79DC4574">
        <w:rPr>
          <w:rFonts w:ascii="Calibri" w:eastAsia="Calibri" w:hAnsi="Calibri" w:cs="Calibri"/>
        </w:rPr>
        <w:t>s</w:t>
      </w:r>
      <w:r w:rsidR="00AA0D58" w:rsidRPr="79DC4574">
        <w:rPr>
          <w:rFonts w:ascii="Calibri" w:eastAsia="Calibri" w:hAnsi="Calibri" w:cs="Calibri"/>
        </w:rPr>
        <w:t xml:space="preserve"> </w:t>
      </w:r>
      <w:r w:rsidR="000C1BE4" w:rsidRPr="79DC4574">
        <w:rPr>
          <w:rFonts w:ascii="Calibri" w:eastAsia="Calibri" w:hAnsi="Calibri" w:cs="Calibri"/>
        </w:rPr>
        <w:t xml:space="preserve">and </w:t>
      </w:r>
      <w:r w:rsidR="00D91AD1" w:rsidRPr="79DC4574">
        <w:rPr>
          <w:rFonts w:ascii="Calibri" w:eastAsia="Calibri" w:hAnsi="Calibri" w:cs="Calibri"/>
        </w:rPr>
        <w:t>peer recovery specialists</w:t>
      </w:r>
      <w:r w:rsidR="00AA0D58" w:rsidRPr="79DC4574">
        <w:rPr>
          <w:rFonts w:ascii="Calibri" w:eastAsia="Calibri" w:hAnsi="Calibri" w:cs="Calibri"/>
        </w:rPr>
        <w:t xml:space="preserve"> </w:t>
      </w:r>
      <w:r w:rsidR="00D91AD1" w:rsidRPr="79DC4574">
        <w:rPr>
          <w:rFonts w:ascii="Calibri" w:eastAsia="Calibri" w:hAnsi="Calibri" w:cs="Calibri"/>
        </w:rPr>
        <w:t xml:space="preserve">act as “community connectors” </w:t>
      </w:r>
      <w:r w:rsidR="000C1BE4" w:rsidRPr="79DC4574">
        <w:rPr>
          <w:rFonts w:ascii="Calibri" w:eastAsia="Calibri" w:hAnsi="Calibri" w:cs="Calibri"/>
        </w:rPr>
        <w:t>to</w:t>
      </w:r>
      <w:r w:rsidR="005E46F2" w:rsidRPr="79DC4574">
        <w:rPr>
          <w:rFonts w:ascii="Calibri" w:eastAsia="Calibri" w:hAnsi="Calibri" w:cs="Calibri"/>
        </w:rPr>
        <w:t xml:space="preserve"> </w:t>
      </w:r>
      <w:r w:rsidR="00D91AD1" w:rsidRPr="79DC4574">
        <w:rPr>
          <w:rFonts w:ascii="Calibri" w:eastAsia="Calibri" w:hAnsi="Calibri" w:cs="Calibri"/>
        </w:rPr>
        <w:t xml:space="preserve">provide support to individuals </w:t>
      </w:r>
      <w:r w:rsidR="53C5B474" w:rsidRPr="79DC4574">
        <w:rPr>
          <w:rFonts w:ascii="Calibri" w:eastAsia="Calibri" w:hAnsi="Calibri" w:cs="Calibri"/>
        </w:rPr>
        <w:t>who may be vulnerable at the onset of recovery</w:t>
      </w:r>
      <w:r w:rsidR="00BD439B" w:rsidRPr="79DC4574">
        <w:rPr>
          <w:rFonts w:ascii="Calibri" w:eastAsia="Calibri" w:hAnsi="Calibri" w:cs="Calibri"/>
        </w:rPr>
        <w:t xml:space="preserve"> </w:t>
      </w:r>
      <w:r>
        <w:fldChar w:fldCharType="begin"/>
      </w:r>
      <w:r>
        <w:instrText xml:space="preserve"> ADDIN ZOTERO_ITEM CSL_CITATION {"citationID":"dUXWzgd9","properties":{"formattedCitation":"(McKnight &amp; Block, 2011)","plainCitation":"(McKnight &amp; Block, 2011)","noteIndex":0},"citationItems":[{"id":12003,"uris":["http://zotero.org/users/9607431/items/7PJS93FW"],"itemData":{"id":12003,"type":"book","ISBN":"1-4587-3016-6","publisher":"ReadHowYouWant. com","title":"The abundant community: Awakening the power of families and neighborhoods","author":[{"family":"McKnight","given":"John"},{"family":"Block","given":"Peter"}],"issued":{"date-parts":[["2011"]]}}}],"schema":"https://github.com/citation-style-language/schema/raw/master/csl-citation.json"} </w:instrText>
      </w:r>
      <w:r>
        <w:fldChar w:fldCharType="separate"/>
      </w:r>
      <w:r w:rsidR="00A909AB" w:rsidRPr="79DC4574">
        <w:rPr>
          <w:rFonts w:ascii="Calibri" w:eastAsia="Calibri" w:hAnsi="Calibri" w:cs="Calibri"/>
          <w:noProof/>
        </w:rPr>
        <w:t>(McKnight &amp; Block, 2011)</w:t>
      </w:r>
      <w:r>
        <w:fldChar w:fldCharType="end"/>
      </w:r>
      <w:r w:rsidR="00FF7663" w:rsidRPr="79DC4574">
        <w:rPr>
          <w:rFonts w:ascii="Calibri" w:eastAsia="Calibri" w:hAnsi="Calibri" w:cs="Calibri"/>
        </w:rPr>
        <w:t>.</w:t>
      </w:r>
      <w:r w:rsidR="00BD439B" w:rsidRPr="79DC4574">
        <w:rPr>
          <w:rFonts w:ascii="Calibri" w:eastAsia="Calibri" w:hAnsi="Calibri" w:cs="Calibri"/>
        </w:rPr>
        <w:t xml:space="preserve"> </w:t>
      </w:r>
      <w:r w:rsidR="00FF7663" w:rsidRPr="79DC4574">
        <w:rPr>
          <w:rFonts w:ascii="Calibri" w:eastAsia="Calibri" w:hAnsi="Calibri" w:cs="Calibri"/>
        </w:rPr>
        <w:t xml:space="preserve">The findings from this study </w:t>
      </w:r>
      <w:r w:rsidR="61308A9A" w:rsidRPr="79DC4574">
        <w:rPr>
          <w:rFonts w:ascii="Calibri" w:eastAsia="Calibri" w:hAnsi="Calibri" w:cs="Calibri"/>
        </w:rPr>
        <w:t xml:space="preserve">reflect </w:t>
      </w:r>
      <w:r w:rsidR="00FF7663" w:rsidRPr="79DC4574">
        <w:rPr>
          <w:rFonts w:ascii="Calibri" w:eastAsia="Calibri" w:hAnsi="Calibri" w:cs="Calibri"/>
        </w:rPr>
        <w:t>the importance of th</w:t>
      </w:r>
      <w:r w:rsidR="2C1E6A72" w:rsidRPr="79DC4574">
        <w:rPr>
          <w:rFonts w:ascii="Calibri" w:eastAsia="Calibri" w:hAnsi="Calibri" w:cs="Calibri"/>
        </w:rPr>
        <w:t xml:space="preserve">is </w:t>
      </w:r>
      <w:r w:rsidR="23019E71" w:rsidRPr="79DC4574">
        <w:rPr>
          <w:rFonts w:ascii="Calibri" w:eastAsia="Calibri" w:hAnsi="Calibri" w:cs="Calibri"/>
        </w:rPr>
        <w:t xml:space="preserve">additional </w:t>
      </w:r>
      <w:r w:rsidR="2C1E6A72" w:rsidRPr="79DC4574">
        <w:rPr>
          <w:rFonts w:ascii="Calibri" w:eastAsia="Calibri" w:hAnsi="Calibri" w:cs="Calibri"/>
        </w:rPr>
        <w:t>support</w:t>
      </w:r>
      <w:r w:rsidR="003E4753" w:rsidRPr="79DC4574">
        <w:rPr>
          <w:rFonts w:ascii="Calibri" w:eastAsia="Calibri" w:hAnsi="Calibri" w:cs="Calibri"/>
        </w:rPr>
        <w:t>,</w:t>
      </w:r>
      <w:r w:rsidR="00FF7663" w:rsidRPr="79DC4574">
        <w:rPr>
          <w:rFonts w:ascii="Calibri" w:eastAsia="Calibri" w:hAnsi="Calibri" w:cs="Calibri"/>
        </w:rPr>
        <w:t xml:space="preserve"> </w:t>
      </w:r>
      <w:r w:rsidR="003E4753" w:rsidRPr="79DC4574">
        <w:rPr>
          <w:rFonts w:ascii="Calibri" w:eastAsia="Calibri" w:hAnsi="Calibri" w:cs="Calibri"/>
        </w:rPr>
        <w:t>as</w:t>
      </w:r>
      <w:r w:rsidR="00BD439B" w:rsidRPr="79DC4574">
        <w:rPr>
          <w:rFonts w:ascii="Calibri" w:eastAsia="Calibri" w:hAnsi="Calibri" w:cs="Calibri"/>
        </w:rPr>
        <w:t xml:space="preserve"> providing transportation and building community contacts </w:t>
      </w:r>
      <w:r w:rsidR="003E4753" w:rsidRPr="79DC4574">
        <w:rPr>
          <w:rFonts w:ascii="Calibri" w:eastAsia="Calibri" w:hAnsi="Calibri" w:cs="Calibri"/>
        </w:rPr>
        <w:t>builds</w:t>
      </w:r>
      <w:r w:rsidR="00BD439B" w:rsidRPr="79DC4574">
        <w:rPr>
          <w:rFonts w:ascii="Calibri" w:eastAsia="Calibri" w:hAnsi="Calibri" w:cs="Calibri"/>
        </w:rPr>
        <w:t xml:space="preserve"> effective scaffolding around individuals in the </w:t>
      </w:r>
      <w:r w:rsidR="048BD88C" w:rsidRPr="79DC4574">
        <w:rPr>
          <w:rFonts w:ascii="Calibri" w:eastAsia="Calibri" w:hAnsi="Calibri" w:cs="Calibri"/>
        </w:rPr>
        <w:t>initial stages</w:t>
      </w:r>
      <w:r w:rsidR="00BD439B" w:rsidRPr="79DC4574">
        <w:rPr>
          <w:rFonts w:ascii="Calibri" w:eastAsia="Calibri" w:hAnsi="Calibri" w:cs="Calibri"/>
        </w:rPr>
        <w:t xml:space="preserve"> of recovery journeys. </w:t>
      </w:r>
      <w:r w:rsidR="196ED968" w:rsidRPr="79DC4574">
        <w:rPr>
          <w:rFonts w:ascii="Calibri" w:eastAsia="Calibri" w:hAnsi="Calibri" w:cs="Calibri"/>
        </w:rPr>
        <w:t>C</w:t>
      </w:r>
      <w:r w:rsidR="0022073F" w:rsidRPr="79DC4574">
        <w:rPr>
          <w:rFonts w:ascii="Calibri" w:eastAsia="Calibri" w:hAnsi="Calibri" w:cs="Calibri"/>
        </w:rPr>
        <w:t xml:space="preserve">areful assessment of the </w:t>
      </w:r>
      <w:r w:rsidR="00D91AD1" w:rsidRPr="79DC4574">
        <w:rPr>
          <w:rFonts w:ascii="Calibri" w:eastAsia="Calibri" w:hAnsi="Calibri" w:cs="Calibri"/>
        </w:rPr>
        <w:t xml:space="preserve">SUD </w:t>
      </w:r>
      <w:r w:rsidR="0022073F" w:rsidRPr="79DC4574">
        <w:rPr>
          <w:rFonts w:ascii="Calibri" w:eastAsia="Calibri" w:hAnsi="Calibri" w:cs="Calibri"/>
        </w:rPr>
        <w:t xml:space="preserve">severity and </w:t>
      </w:r>
      <w:r w:rsidR="00D91AD1" w:rsidRPr="79DC4574">
        <w:rPr>
          <w:rFonts w:ascii="Calibri" w:eastAsia="Calibri" w:hAnsi="Calibri" w:cs="Calibri"/>
        </w:rPr>
        <w:t xml:space="preserve">levels of </w:t>
      </w:r>
      <w:r w:rsidR="0022073F" w:rsidRPr="79DC4574">
        <w:rPr>
          <w:rFonts w:ascii="Calibri" w:eastAsia="Calibri" w:hAnsi="Calibri" w:cs="Calibri"/>
        </w:rPr>
        <w:t xml:space="preserve">recovery capital </w:t>
      </w:r>
      <w:r w:rsidR="7CCB6822" w:rsidRPr="79DC4574">
        <w:rPr>
          <w:rFonts w:ascii="Calibri" w:eastAsia="Calibri" w:hAnsi="Calibri" w:cs="Calibri"/>
        </w:rPr>
        <w:t xml:space="preserve">at </w:t>
      </w:r>
      <w:r w:rsidR="0E9D0BB0" w:rsidRPr="79DC4574">
        <w:rPr>
          <w:rFonts w:ascii="Calibri" w:eastAsia="Calibri" w:hAnsi="Calibri" w:cs="Calibri"/>
        </w:rPr>
        <w:t xml:space="preserve">treatment </w:t>
      </w:r>
      <w:r w:rsidR="7CCB6822" w:rsidRPr="79DC4574">
        <w:rPr>
          <w:rFonts w:ascii="Calibri" w:eastAsia="Calibri" w:hAnsi="Calibri" w:cs="Calibri"/>
        </w:rPr>
        <w:t xml:space="preserve">onset using the REC-CAP instrument </w:t>
      </w:r>
      <w:r w:rsidR="0022073F" w:rsidRPr="79DC4574">
        <w:rPr>
          <w:rFonts w:ascii="Calibri" w:eastAsia="Calibri" w:hAnsi="Calibri" w:cs="Calibri"/>
        </w:rPr>
        <w:t xml:space="preserve">could </w:t>
      </w:r>
      <w:r w:rsidR="73F387B2" w:rsidRPr="79DC4574">
        <w:rPr>
          <w:rFonts w:ascii="Calibri" w:eastAsia="Calibri" w:hAnsi="Calibri" w:cs="Calibri"/>
        </w:rPr>
        <w:t xml:space="preserve">inform </w:t>
      </w:r>
      <w:r w:rsidR="0022073F" w:rsidRPr="79DC4574">
        <w:rPr>
          <w:rFonts w:ascii="Calibri" w:eastAsia="Calibri" w:hAnsi="Calibri" w:cs="Calibri"/>
        </w:rPr>
        <w:t xml:space="preserve">individualized clinical decisions related to </w:t>
      </w:r>
      <w:r w:rsidR="000C1BE4" w:rsidRPr="79DC4574">
        <w:rPr>
          <w:rFonts w:ascii="Calibri" w:eastAsia="Calibri" w:hAnsi="Calibri" w:cs="Calibri"/>
        </w:rPr>
        <w:t xml:space="preserve">the </w:t>
      </w:r>
      <w:r w:rsidR="0022073F" w:rsidRPr="79DC4574">
        <w:rPr>
          <w:rFonts w:ascii="Calibri" w:eastAsia="Calibri" w:hAnsi="Calibri" w:cs="Calibri"/>
        </w:rPr>
        <w:t xml:space="preserve">intensity </w:t>
      </w:r>
      <w:r w:rsidR="37663132" w:rsidRPr="79DC4574">
        <w:rPr>
          <w:rFonts w:ascii="Calibri" w:eastAsia="Calibri" w:hAnsi="Calibri" w:cs="Calibri"/>
        </w:rPr>
        <w:t xml:space="preserve">of </w:t>
      </w:r>
      <w:r w:rsidR="0022073F" w:rsidRPr="79DC4574">
        <w:rPr>
          <w:rFonts w:ascii="Calibri" w:eastAsia="Calibri" w:hAnsi="Calibri" w:cs="Calibri"/>
        </w:rPr>
        <w:t>treatment recovery support services</w:t>
      </w:r>
      <w:r w:rsidR="43C2965C" w:rsidRPr="79DC4574">
        <w:rPr>
          <w:rFonts w:ascii="Calibri" w:eastAsia="Calibri" w:hAnsi="Calibri" w:cs="Calibri"/>
        </w:rPr>
        <w:t xml:space="preserve"> that an individual needs</w:t>
      </w:r>
      <w:r w:rsidR="0022073F" w:rsidRPr="79DC4574">
        <w:rPr>
          <w:rFonts w:ascii="Calibri" w:eastAsia="Calibri" w:hAnsi="Calibri" w:cs="Calibri"/>
        </w:rPr>
        <w:t xml:space="preserve">. </w:t>
      </w:r>
    </w:p>
    <w:p w14:paraId="716C761E" w14:textId="326C9AE4" w:rsidR="00B164FA" w:rsidRDefault="00D91AD1" w:rsidP="5631978D">
      <w:pPr>
        <w:jc w:val="both"/>
        <w:rPr>
          <w:rFonts w:ascii="Calibri" w:eastAsia="Calibri" w:hAnsi="Calibri" w:cs="Calibri"/>
          <w:b/>
          <w:bCs/>
        </w:rPr>
      </w:pPr>
      <w:r w:rsidRPr="5631978D">
        <w:rPr>
          <w:rFonts w:ascii="Calibri" w:eastAsia="Calibri" w:hAnsi="Calibri" w:cs="Calibri"/>
        </w:rPr>
        <w:t>The present study also emphasizes the benefits of using strength-based measures</w:t>
      </w:r>
      <w:r w:rsidR="005E46F2" w:rsidRPr="5631978D">
        <w:rPr>
          <w:rFonts w:ascii="Calibri" w:eastAsia="Calibri" w:hAnsi="Calibri" w:cs="Calibri"/>
        </w:rPr>
        <w:t xml:space="preserve"> (i.e., the REC-CAP assessment tool)</w:t>
      </w:r>
      <w:r w:rsidRPr="5631978D">
        <w:rPr>
          <w:rFonts w:ascii="Calibri" w:eastAsia="Calibri" w:hAnsi="Calibri" w:cs="Calibri"/>
        </w:rPr>
        <w:t xml:space="preserve"> to evaluate recovery interventions</w:t>
      </w:r>
      <w:r w:rsidR="000C1BE4" w:rsidRPr="5631978D">
        <w:rPr>
          <w:rFonts w:ascii="Calibri" w:eastAsia="Calibri" w:hAnsi="Calibri" w:cs="Calibri"/>
        </w:rPr>
        <w:t>. I</w:t>
      </w:r>
      <w:r w:rsidRPr="5631978D">
        <w:rPr>
          <w:rFonts w:ascii="Calibri" w:eastAsia="Calibri" w:hAnsi="Calibri" w:cs="Calibri"/>
        </w:rPr>
        <w:t xml:space="preserve">t can help identify populations at high-risk of premature service disengagement and adverse post-treatment outcomes. This </w:t>
      </w:r>
      <w:r w:rsidR="000C1BE4" w:rsidRPr="5631978D">
        <w:rPr>
          <w:rFonts w:ascii="Calibri" w:eastAsia="Calibri" w:hAnsi="Calibri" w:cs="Calibri"/>
        </w:rPr>
        <w:t xml:space="preserve">knowledge </w:t>
      </w:r>
      <w:r w:rsidRPr="5631978D">
        <w:rPr>
          <w:rFonts w:ascii="Calibri" w:eastAsia="Calibri" w:hAnsi="Calibri" w:cs="Calibri"/>
        </w:rPr>
        <w:t xml:space="preserve">can inform the design and delivery of peer-based recovery support services via recovery coaches, guides, and mentors. Studies have yet to be conducted on individualized assessment to determine differences in the intensity and duration of such support across individuals and special populations. </w:t>
      </w:r>
      <w:r w:rsidR="7C71ACC7" w:rsidRPr="5631978D">
        <w:rPr>
          <w:rFonts w:ascii="Calibri" w:eastAsia="Calibri" w:hAnsi="Calibri" w:cs="Calibri"/>
        </w:rPr>
        <w:t xml:space="preserve">The </w:t>
      </w:r>
      <w:r w:rsidRPr="5631978D">
        <w:rPr>
          <w:rFonts w:ascii="Calibri" w:eastAsia="Calibri" w:hAnsi="Calibri" w:cs="Calibri"/>
        </w:rPr>
        <w:t xml:space="preserve">findings </w:t>
      </w:r>
      <w:r w:rsidR="73C43541" w:rsidRPr="5631978D">
        <w:rPr>
          <w:rFonts w:ascii="Calibri" w:eastAsia="Calibri" w:hAnsi="Calibri" w:cs="Calibri"/>
        </w:rPr>
        <w:t xml:space="preserve">of this study </w:t>
      </w:r>
      <w:r w:rsidRPr="5631978D">
        <w:rPr>
          <w:rFonts w:ascii="Calibri" w:eastAsia="Calibri" w:hAnsi="Calibri" w:cs="Calibri"/>
        </w:rPr>
        <w:t xml:space="preserve">suggest the potential value </w:t>
      </w:r>
      <w:r w:rsidR="000C1BE4" w:rsidRPr="5631978D">
        <w:rPr>
          <w:rFonts w:ascii="Calibri" w:eastAsia="Calibri" w:hAnsi="Calibri" w:cs="Calibri"/>
        </w:rPr>
        <w:t>in such a determination; however, this study has</w:t>
      </w:r>
      <w:r w:rsidRPr="5631978D">
        <w:rPr>
          <w:rFonts w:ascii="Calibri" w:eastAsia="Calibri" w:hAnsi="Calibri" w:cs="Calibri"/>
        </w:rPr>
        <w:t xml:space="preserve"> limitations</w:t>
      </w:r>
      <w:r w:rsidR="005E46F2" w:rsidRPr="5631978D">
        <w:rPr>
          <w:rFonts w:ascii="Calibri" w:eastAsia="Calibri" w:hAnsi="Calibri" w:cs="Calibri"/>
        </w:rPr>
        <w:t xml:space="preserve"> that should be addressed</w:t>
      </w:r>
      <w:r w:rsidRPr="5631978D">
        <w:rPr>
          <w:rFonts w:ascii="Calibri" w:eastAsia="Calibri" w:hAnsi="Calibri" w:cs="Calibri"/>
        </w:rPr>
        <w:t xml:space="preserve">. </w:t>
      </w:r>
      <w:r w:rsidR="000C1BE4" w:rsidRPr="5631978D">
        <w:rPr>
          <w:rFonts w:ascii="Calibri" w:eastAsia="Calibri" w:hAnsi="Calibri" w:cs="Calibri"/>
        </w:rPr>
        <w:t>Although we created weighting to derive a balanced counterfactual group compared to intervention</w:t>
      </w:r>
      <w:r w:rsidR="00267B01" w:rsidRPr="5631978D">
        <w:rPr>
          <w:rFonts w:ascii="Calibri" w:eastAsia="Calibri" w:hAnsi="Calibri" w:cs="Calibri"/>
        </w:rPr>
        <w:t xml:space="preserve"> through quasi-experimentation of a pilot program</w:t>
      </w:r>
      <w:r w:rsidR="000C1BE4" w:rsidRPr="5631978D">
        <w:rPr>
          <w:rFonts w:ascii="Calibri" w:eastAsia="Calibri" w:hAnsi="Calibri" w:cs="Calibri"/>
        </w:rPr>
        <w:t>, w</w:t>
      </w:r>
      <w:r w:rsidRPr="5631978D">
        <w:rPr>
          <w:rFonts w:ascii="Calibri" w:eastAsia="Calibri" w:hAnsi="Calibri" w:cs="Calibri"/>
        </w:rPr>
        <w:t xml:space="preserve">e note the need for a randomized controlled trial </w:t>
      </w:r>
      <w:r w:rsidR="000C1BE4" w:rsidRPr="5631978D">
        <w:rPr>
          <w:rFonts w:ascii="Calibri" w:eastAsia="Calibri" w:hAnsi="Calibri" w:cs="Calibri"/>
        </w:rPr>
        <w:t xml:space="preserve">with </w:t>
      </w:r>
      <w:r w:rsidRPr="5631978D">
        <w:rPr>
          <w:rFonts w:ascii="Calibri" w:eastAsia="Calibri" w:hAnsi="Calibri" w:cs="Calibri"/>
        </w:rPr>
        <w:t xml:space="preserve">a larger sample of individuals receiving IRS for conclusive results. Despite this, the study uses innovative methods and serves as a foundation for a more systematic assessment of the impact of intensive support on both retention and recovery </w:t>
      </w:r>
      <w:r w:rsidRPr="5631978D">
        <w:rPr>
          <w:rFonts w:ascii="Calibri" w:eastAsia="Calibri" w:hAnsi="Calibri" w:cs="Calibri"/>
        </w:rPr>
        <w:lastRenderedPageBreak/>
        <w:t>capital building in recovery residences.</w:t>
      </w:r>
      <w:r w:rsidR="00B164FA">
        <w:br/>
      </w:r>
      <w:r w:rsidR="00B164FA" w:rsidRPr="5631978D">
        <w:rPr>
          <w:rFonts w:ascii="Calibri" w:eastAsia="Calibri" w:hAnsi="Calibri" w:cs="Calibri"/>
          <w:b/>
          <w:bCs/>
        </w:rPr>
        <w:t>5. Author Contributions</w:t>
      </w:r>
    </w:p>
    <w:p w14:paraId="4622BBCD" w14:textId="6E4BF38B" w:rsidR="00B164FA" w:rsidRDefault="00B164FA" w:rsidP="79DC4574">
      <w:pPr>
        <w:pStyle w:val="Title2"/>
        <w:spacing w:line="240" w:lineRule="auto"/>
        <w:jc w:val="left"/>
        <w:rPr>
          <w:rFonts w:ascii="Calibri" w:eastAsia="Calibri" w:hAnsi="Calibri" w:cs="Calibri"/>
        </w:rPr>
      </w:pPr>
      <w:r w:rsidRPr="79DC4574">
        <w:rPr>
          <w:rFonts w:ascii="Calibri" w:eastAsia="Calibri" w:hAnsi="Calibri" w:cs="Calibri"/>
          <w:b/>
          <w:bCs/>
        </w:rPr>
        <w:t xml:space="preserve">Matthew J. Belanger: </w:t>
      </w:r>
      <w:r w:rsidRPr="79DC4574">
        <w:rPr>
          <w:rFonts w:ascii="Calibri" w:eastAsia="Calibri" w:hAnsi="Calibri" w:cs="Calibri"/>
        </w:rPr>
        <w:t>Writing - Original Draft</w:t>
      </w:r>
      <w:r w:rsidR="0055240C" w:rsidRPr="79DC4574">
        <w:rPr>
          <w:rFonts w:ascii="Calibri" w:eastAsia="Calibri" w:hAnsi="Calibri" w:cs="Calibri"/>
        </w:rPr>
        <w:t xml:space="preserve">, Writing - Review &amp; Editing, </w:t>
      </w:r>
      <w:r w:rsidR="00AA0D58" w:rsidRPr="79DC4574">
        <w:rPr>
          <w:rFonts w:ascii="Calibri" w:eastAsia="Calibri" w:hAnsi="Calibri" w:cs="Calibri"/>
        </w:rPr>
        <w:t xml:space="preserve">Formal Analysis, </w:t>
      </w:r>
      <w:r w:rsidR="0055240C" w:rsidRPr="79DC4574">
        <w:rPr>
          <w:rFonts w:ascii="Calibri" w:eastAsia="Calibri" w:hAnsi="Calibri" w:cs="Calibri"/>
        </w:rPr>
        <w:t xml:space="preserve">Visualization Preparation. </w:t>
      </w:r>
      <w:r w:rsidRPr="79DC4574">
        <w:rPr>
          <w:rFonts w:ascii="Calibri" w:eastAsia="Calibri" w:hAnsi="Calibri" w:cs="Calibri"/>
          <w:b/>
          <w:bCs/>
        </w:rPr>
        <w:t>Arun Sondhi:</w:t>
      </w:r>
      <w:r w:rsidRPr="79DC4574">
        <w:rPr>
          <w:rFonts w:ascii="Calibri" w:eastAsia="Calibri" w:hAnsi="Calibri" w:cs="Calibri"/>
        </w:rPr>
        <w:t xml:space="preserve"> </w:t>
      </w:r>
      <w:r w:rsidR="0055240C" w:rsidRPr="79DC4574">
        <w:rPr>
          <w:rFonts w:ascii="Calibri" w:eastAsia="Calibri" w:hAnsi="Calibri" w:cs="Calibri"/>
        </w:rPr>
        <w:t xml:space="preserve">Methodology, </w:t>
      </w:r>
      <w:r w:rsidRPr="79DC4574">
        <w:rPr>
          <w:rFonts w:ascii="Calibri" w:eastAsia="Calibri" w:hAnsi="Calibri" w:cs="Calibri"/>
        </w:rPr>
        <w:t xml:space="preserve">Formal </w:t>
      </w:r>
      <w:r w:rsidR="0055240C" w:rsidRPr="79DC4574">
        <w:rPr>
          <w:rFonts w:ascii="Calibri" w:eastAsia="Calibri" w:hAnsi="Calibri" w:cs="Calibri"/>
        </w:rPr>
        <w:t>A</w:t>
      </w:r>
      <w:r w:rsidRPr="79DC4574">
        <w:rPr>
          <w:rFonts w:ascii="Calibri" w:eastAsia="Calibri" w:hAnsi="Calibri" w:cs="Calibri"/>
        </w:rPr>
        <w:t>nalysis</w:t>
      </w:r>
      <w:r w:rsidR="0055240C" w:rsidRPr="79DC4574">
        <w:rPr>
          <w:rFonts w:ascii="Calibri" w:eastAsia="Calibri" w:hAnsi="Calibri" w:cs="Calibri"/>
        </w:rPr>
        <w:t xml:space="preserve">, Writing - Review &amp; Editing. </w:t>
      </w:r>
      <w:r w:rsidRPr="79DC4574">
        <w:rPr>
          <w:rFonts w:ascii="Calibri" w:eastAsia="Calibri" w:hAnsi="Calibri" w:cs="Calibri"/>
          <w:b/>
          <w:bCs/>
        </w:rPr>
        <w:t>Amy A. Mericle</w:t>
      </w:r>
      <w:r w:rsidR="0055240C" w:rsidRPr="79DC4574">
        <w:rPr>
          <w:rFonts w:ascii="Calibri" w:eastAsia="Calibri" w:hAnsi="Calibri" w:cs="Calibri"/>
          <w:b/>
          <w:bCs/>
        </w:rPr>
        <w:t>:</w:t>
      </w:r>
      <w:r w:rsidR="0055240C" w:rsidRPr="79DC4574">
        <w:rPr>
          <w:rFonts w:ascii="Calibri" w:eastAsia="Calibri" w:hAnsi="Calibri" w:cs="Calibri"/>
        </w:rPr>
        <w:t xml:space="preserve"> Conceptualization, Writing - Review &amp; Editing. </w:t>
      </w:r>
      <w:r w:rsidRPr="79DC4574">
        <w:rPr>
          <w:rFonts w:ascii="Calibri" w:eastAsia="Calibri" w:hAnsi="Calibri" w:cs="Calibri"/>
          <w:b/>
          <w:bCs/>
        </w:rPr>
        <w:t>Alessandro Leidi</w:t>
      </w:r>
      <w:r w:rsidR="0055240C" w:rsidRPr="79DC4574">
        <w:rPr>
          <w:rFonts w:ascii="Calibri" w:eastAsia="Calibri" w:hAnsi="Calibri" w:cs="Calibri"/>
          <w:b/>
          <w:bCs/>
        </w:rPr>
        <w:t>:</w:t>
      </w:r>
      <w:r w:rsidR="0055240C" w:rsidRPr="79DC4574">
        <w:rPr>
          <w:rFonts w:ascii="Calibri" w:eastAsia="Calibri" w:hAnsi="Calibri" w:cs="Calibri"/>
        </w:rPr>
        <w:t xml:space="preserve"> Methodology, Formal Analysis. </w:t>
      </w:r>
      <w:r w:rsidRPr="79DC4574">
        <w:rPr>
          <w:rFonts w:ascii="Calibri" w:eastAsia="Calibri" w:hAnsi="Calibri" w:cs="Calibri"/>
          <w:b/>
          <w:bCs/>
        </w:rPr>
        <w:t>Maike Klei</w:t>
      </w:r>
      <w:r w:rsidR="0055240C" w:rsidRPr="79DC4574">
        <w:rPr>
          <w:rFonts w:ascii="Calibri" w:eastAsia="Calibri" w:hAnsi="Calibri" w:cs="Calibri"/>
          <w:b/>
          <w:bCs/>
        </w:rPr>
        <w:t>n</w:t>
      </w:r>
      <w:r w:rsidR="0055240C" w:rsidRPr="79DC4574">
        <w:rPr>
          <w:rFonts w:ascii="Calibri" w:eastAsia="Calibri" w:hAnsi="Calibri" w:cs="Calibri"/>
        </w:rPr>
        <w:t xml:space="preserve">: Writing - Review &amp; Editing. </w:t>
      </w:r>
      <w:r w:rsidRPr="79DC4574">
        <w:rPr>
          <w:rFonts w:ascii="Calibri" w:eastAsia="Calibri" w:hAnsi="Calibri" w:cs="Calibri"/>
          <w:b/>
          <w:bCs/>
        </w:rPr>
        <w:t>Beth Collinso</w:t>
      </w:r>
      <w:r w:rsidR="0055240C" w:rsidRPr="79DC4574">
        <w:rPr>
          <w:rFonts w:ascii="Calibri" w:eastAsia="Calibri" w:hAnsi="Calibri" w:cs="Calibri"/>
          <w:b/>
          <w:bCs/>
        </w:rPr>
        <w:t>n:</w:t>
      </w:r>
      <w:r w:rsidR="0055240C" w:rsidRPr="79DC4574">
        <w:rPr>
          <w:rFonts w:ascii="Calibri" w:eastAsia="Calibri" w:hAnsi="Calibri" w:cs="Calibri"/>
        </w:rPr>
        <w:t xml:space="preserve"> Writing - Review &amp; Editing. </w:t>
      </w:r>
      <w:r w:rsidRPr="79DC4574">
        <w:rPr>
          <w:rFonts w:ascii="Calibri" w:eastAsia="Calibri" w:hAnsi="Calibri" w:cs="Calibri"/>
          <w:b/>
          <w:bCs/>
        </w:rPr>
        <w:t>David Patto</w:t>
      </w:r>
      <w:r w:rsidR="0055240C" w:rsidRPr="79DC4574">
        <w:rPr>
          <w:rFonts w:ascii="Calibri" w:eastAsia="Calibri" w:hAnsi="Calibri" w:cs="Calibri"/>
          <w:b/>
          <w:bCs/>
        </w:rPr>
        <w:t>n:</w:t>
      </w:r>
      <w:r w:rsidR="0055240C" w:rsidRPr="79DC4574">
        <w:rPr>
          <w:rFonts w:ascii="Calibri" w:eastAsia="Calibri" w:hAnsi="Calibri" w:cs="Calibri"/>
        </w:rPr>
        <w:t xml:space="preserve"> Writing - Review &amp; Editing. </w:t>
      </w:r>
      <w:r w:rsidRPr="79DC4574">
        <w:rPr>
          <w:rFonts w:ascii="Calibri" w:eastAsia="Calibri" w:hAnsi="Calibri" w:cs="Calibri"/>
          <w:b/>
          <w:bCs/>
        </w:rPr>
        <w:t>William Whit</w:t>
      </w:r>
      <w:r w:rsidR="0055240C" w:rsidRPr="79DC4574">
        <w:rPr>
          <w:rFonts w:ascii="Calibri" w:eastAsia="Calibri" w:hAnsi="Calibri" w:cs="Calibri"/>
          <w:b/>
          <w:bCs/>
        </w:rPr>
        <w:t>e:</w:t>
      </w:r>
      <w:r w:rsidR="0055240C" w:rsidRPr="79DC4574">
        <w:rPr>
          <w:rFonts w:ascii="Calibri" w:eastAsia="Calibri" w:hAnsi="Calibri" w:cs="Calibri"/>
        </w:rPr>
        <w:t xml:space="preserve"> Writing - Review &amp; Editing. </w:t>
      </w:r>
      <w:r w:rsidRPr="79DC4574">
        <w:rPr>
          <w:rFonts w:ascii="Calibri" w:eastAsia="Calibri" w:hAnsi="Calibri" w:cs="Calibri"/>
          <w:b/>
          <w:bCs/>
        </w:rPr>
        <w:t>Hao Che</w:t>
      </w:r>
      <w:r w:rsidR="0055240C" w:rsidRPr="79DC4574">
        <w:rPr>
          <w:rFonts w:ascii="Calibri" w:eastAsia="Calibri" w:hAnsi="Calibri" w:cs="Calibri"/>
          <w:b/>
          <w:bCs/>
        </w:rPr>
        <w:t>n:</w:t>
      </w:r>
      <w:r w:rsidR="0055240C" w:rsidRPr="79DC4574">
        <w:rPr>
          <w:rFonts w:ascii="Calibri" w:eastAsia="Calibri" w:hAnsi="Calibri" w:cs="Calibri"/>
        </w:rPr>
        <w:t xml:space="preserve"> Writing - Review &amp; Editing. </w:t>
      </w:r>
      <w:r w:rsidR="74B3DAED" w:rsidRPr="79DC4574">
        <w:rPr>
          <w:rFonts w:ascii="Calibri" w:eastAsia="Calibri" w:hAnsi="Calibri" w:cs="Calibri"/>
          <w:b/>
          <w:bCs/>
        </w:rPr>
        <w:t>Anthony Grimes:</w:t>
      </w:r>
      <w:r w:rsidR="74B3DAED" w:rsidRPr="79DC4574">
        <w:rPr>
          <w:rFonts w:ascii="Calibri" w:eastAsia="Calibri" w:hAnsi="Calibri" w:cs="Calibri"/>
        </w:rPr>
        <w:t xml:space="preserve"> Resources, Data Curation.</w:t>
      </w:r>
      <w:r w:rsidR="74B3DAED" w:rsidRPr="79DC4574">
        <w:rPr>
          <w:rFonts w:ascii="Calibri" w:eastAsia="Calibri" w:hAnsi="Calibri" w:cs="Calibri"/>
          <w:b/>
          <w:bCs/>
        </w:rPr>
        <w:t xml:space="preserve"> </w:t>
      </w:r>
      <w:r w:rsidRPr="79DC4574">
        <w:rPr>
          <w:rFonts w:ascii="Calibri" w:eastAsia="Calibri" w:hAnsi="Calibri" w:cs="Calibri"/>
          <w:b/>
          <w:bCs/>
        </w:rPr>
        <w:t>Matthew Conne</w:t>
      </w:r>
      <w:r w:rsidR="0055240C" w:rsidRPr="79DC4574">
        <w:rPr>
          <w:rFonts w:ascii="Calibri" w:eastAsia="Calibri" w:hAnsi="Calibri" w:cs="Calibri"/>
          <w:b/>
          <w:bCs/>
        </w:rPr>
        <w:t>r:</w:t>
      </w:r>
      <w:r w:rsidR="0055240C" w:rsidRPr="79DC4574">
        <w:rPr>
          <w:rFonts w:ascii="Calibri" w:eastAsia="Calibri" w:hAnsi="Calibri" w:cs="Calibri"/>
        </w:rPr>
        <w:t xml:space="preserve"> Resources, Data Curation. </w:t>
      </w:r>
      <w:r w:rsidRPr="79DC4574">
        <w:rPr>
          <w:rFonts w:ascii="Calibri" w:eastAsia="Calibri" w:hAnsi="Calibri" w:cs="Calibri"/>
          <w:b/>
          <w:bCs/>
        </w:rPr>
        <w:t>Bob De Trique</w:t>
      </w:r>
      <w:r w:rsidR="0055240C" w:rsidRPr="79DC4574">
        <w:rPr>
          <w:rFonts w:ascii="Calibri" w:eastAsia="Calibri" w:hAnsi="Calibri" w:cs="Calibri"/>
          <w:b/>
          <w:bCs/>
        </w:rPr>
        <w:t>t:</w:t>
      </w:r>
      <w:r w:rsidR="0055240C" w:rsidRPr="79DC4574">
        <w:rPr>
          <w:rFonts w:ascii="Calibri" w:eastAsia="Calibri" w:hAnsi="Calibri" w:cs="Calibri"/>
        </w:rPr>
        <w:t xml:space="preserve"> Resources, Data Curation. </w:t>
      </w:r>
      <w:r w:rsidRPr="79DC4574">
        <w:rPr>
          <w:rFonts w:ascii="Calibri" w:eastAsia="Calibri" w:hAnsi="Calibri" w:cs="Calibri"/>
          <w:b/>
          <w:bCs/>
        </w:rPr>
        <w:t>David Be</w:t>
      </w:r>
      <w:r w:rsidR="0055240C" w:rsidRPr="79DC4574">
        <w:rPr>
          <w:rFonts w:ascii="Calibri" w:eastAsia="Calibri" w:hAnsi="Calibri" w:cs="Calibri"/>
          <w:b/>
          <w:bCs/>
        </w:rPr>
        <w:t>st:</w:t>
      </w:r>
      <w:r w:rsidR="0055240C" w:rsidRPr="79DC4574">
        <w:rPr>
          <w:rFonts w:ascii="Calibri" w:eastAsia="Calibri" w:hAnsi="Calibri" w:cs="Calibri"/>
        </w:rPr>
        <w:t xml:space="preserve"> Conceptualization, Supervision, Project Administration, Funding Acquisition</w:t>
      </w:r>
      <w:r w:rsidR="00AA0D58" w:rsidRPr="79DC4574">
        <w:rPr>
          <w:rFonts w:ascii="Calibri" w:eastAsia="Calibri" w:hAnsi="Calibri" w:cs="Calibri"/>
        </w:rPr>
        <w:t xml:space="preserve">, Writing - Review &amp; Editing. </w:t>
      </w:r>
    </w:p>
    <w:p w14:paraId="493488A3" w14:textId="2EE15C7D" w:rsidR="009E4BFF" w:rsidRDefault="009E4BFF" w:rsidP="79DC4574">
      <w:pPr>
        <w:pStyle w:val="Title2"/>
        <w:spacing w:line="240" w:lineRule="auto"/>
        <w:jc w:val="left"/>
        <w:rPr>
          <w:rFonts w:ascii="Calibri" w:eastAsia="Calibri" w:hAnsi="Calibri" w:cs="Calibri"/>
        </w:rPr>
      </w:pPr>
    </w:p>
    <w:p w14:paraId="16A5FAE2" w14:textId="77777777" w:rsidR="00AA0D58" w:rsidRDefault="00AA0D58" w:rsidP="79DC4574">
      <w:pPr>
        <w:pStyle w:val="Title2"/>
        <w:spacing w:line="240" w:lineRule="auto"/>
        <w:jc w:val="left"/>
        <w:rPr>
          <w:rFonts w:ascii="Calibri" w:eastAsia="Calibri" w:hAnsi="Calibri" w:cs="Calibri"/>
        </w:rPr>
      </w:pPr>
    </w:p>
    <w:p w14:paraId="3BFB300D" w14:textId="70D56A8D" w:rsidR="009E4BFF" w:rsidRDefault="009E4BFF" w:rsidP="79DC4574">
      <w:pPr>
        <w:pStyle w:val="Title2"/>
        <w:spacing w:line="240" w:lineRule="auto"/>
        <w:jc w:val="left"/>
        <w:rPr>
          <w:rFonts w:ascii="Calibri" w:eastAsia="Calibri" w:hAnsi="Calibri" w:cs="Calibri"/>
          <w:b/>
          <w:bCs/>
        </w:rPr>
      </w:pPr>
      <w:r w:rsidRPr="79DC4574">
        <w:rPr>
          <w:rFonts w:ascii="Calibri" w:eastAsia="Calibri" w:hAnsi="Calibri" w:cs="Calibri"/>
          <w:b/>
          <w:bCs/>
        </w:rPr>
        <w:t>6. Funding</w:t>
      </w:r>
      <w:r>
        <w:br/>
      </w:r>
    </w:p>
    <w:p w14:paraId="51F37E3B" w14:textId="053E79C0" w:rsidR="009E4BFF" w:rsidRPr="00A4757D" w:rsidRDefault="009E4BFF" w:rsidP="79DC4574">
      <w:pPr>
        <w:spacing w:line="240" w:lineRule="auto"/>
        <w:ind w:firstLine="0"/>
        <w:rPr>
          <w:rFonts w:ascii="Calibri" w:eastAsia="Calibri" w:hAnsi="Calibri" w:cs="Calibri"/>
          <w:lang w:val="en-GB"/>
        </w:rPr>
      </w:pPr>
      <w:r w:rsidRPr="79DC4574">
        <w:rPr>
          <w:rFonts w:ascii="Calibri" w:eastAsia="Calibri" w:hAnsi="Calibri" w:cs="Calibri"/>
          <w:lang w:val="en-GB"/>
        </w:rPr>
        <w:t>Work on this manuscript was supported by a grant from the National Institute on Alcohol Abuse and Alcoholism (NIAAA) to the Public Health Institute (R01AA027782; Mericle, PI). The funding agency had no role in the writing of the report or the decision to submit the paper for publication. The content is solely the responsibility of the authors and does not necessarily represent the official views of the NIAAA or the National Institutes of Health.</w:t>
      </w:r>
    </w:p>
    <w:p w14:paraId="236E7258" w14:textId="1C8B9305" w:rsidR="00097169" w:rsidRDefault="00097169" w:rsidP="79DC4574">
      <w:pPr>
        <w:ind w:firstLine="0"/>
        <w:rPr>
          <w:rFonts w:ascii="Calibri" w:eastAsia="Calibri" w:hAnsi="Calibri" w:cs="Calibri"/>
        </w:rPr>
      </w:pPr>
    </w:p>
    <w:p w14:paraId="3193DAD1" w14:textId="358DFBB7" w:rsidR="00A909AB" w:rsidRDefault="00A909AB" w:rsidP="79DC4574">
      <w:pPr>
        <w:ind w:firstLine="0"/>
        <w:rPr>
          <w:rFonts w:ascii="Calibri" w:eastAsia="Calibri" w:hAnsi="Calibri" w:cs="Calibri"/>
          <w:b/>
          <w:bCs/>
        </w:rPr>
      </w:pPr>
      <w:r w:rsidRPr="79DC4574">
        <w:rPr>
          <w:rFonts w:ascii="Calibri" w:eastAsia="Calibri" w:hAnsi="Calibri" w:cs="Calibri"/>
          <w:b/>
          <w:bCs/>
        </w:rPr>
        <w:t>7. References</w:t>
      </w:r>
    </w:p>
    <w:p w14:paraId="4A3E1C47" w14:textId="77777777" w:rsidR="00A909AB" w:rsidRPr="00A909AB" w:rsidRDefault="00AC4DBC" w:rsidP="79DC4574">
      <w:pPr>
        <w:pStyle w:val="Bibliography"/>
        <w:spacing w:line="240" w:lineRule="auto"/>
        <w:rPr>
          <w:rFonts w:ascii="Calibri" w:eastAsia="Calibri" w:hAnsi="Calibri" w:cs="Calibri"/>
          <w:color w:val="000000"/>
        </w:rPr>
      </w:pPr>
      <w:r w:rsidRPr="5631978D">
        <w:rPr>
          <w:b/>
          <w:bCs/>
        </w:rPr>
        <w:fldChar w:fldCharType="begin"/>
      </w:r>
      <w:r w:rsidR="00A909AB" w:rsidRPr="79DC4574">
        <w:rPr>
          <w:b/>
          <w:bCs/>
        </w:rPr>
        <w:instrText xml:space="preserve"> ADDIN ZOTERO_BIBL {"uncited":[],"omitted":[],"custom":[]} CSL_BIBLIOGRAPHY </w:instrText>
      </w:r>
      <w:r w:rsidRPr="5631978D">
        <w:rPr>
          <w:b/>
          <w:bCs/>
        </w:rPr>
        <w:fldChar w:fldCharType="separate"/>
      </w:r>
      <w:r w:rsidR="00A909AB" w:rsidRPr="79DC4574">
        <w:rPr>
          <w:rFonts w:ascii="Times New Roman" w:cs="Times New Roman"/>
          <w:color w:val="000000" w:themeColor="text2"/>
        </w:rPr>
        <w:t xml:space="preserve">Austin, P. C., &amp; Stuart, E. A. (2015). Moving towards best practice when using inverse probability of treatment weighting (IPTW) using the propensity score to estimate causal treatment effects in observational studies. </w:t>
      </w:r>
      <w:r w:rsidR="00A909AB" w:rsidRPr="79DC4574">
        <w:rPr>
          <w:rFonts w:ascii="Times New Roman" w:cs="Times New Roman"/>
          <w:i/>
          <w:iCs/>
          <w:color w:val="000000" w:themeColor="text2"/>
        </w:rPr>
        <w:t>Statistics in Medicine</w:t>
      </w:r>
      <w:r w:rsidR="00A909AB" w:rsidRPr="79DC4574">
        <w:rPr>
          <w:rFonts w:ascii="Times New Roman" w:cs="Times New Roman"/>
          <w:color w:val="000000" w:themeColor="text2"/>
        </w:rPr>
        <w:t xml:space="preserve">, </w:t>
      </w:r>
      <w:r w:rsidR="00A909AB" w:rsidRPr="79DC4574">
        <w:rPr>
          <w:rFonts w:ascii="Times New Roman" w:cs="Times New Roman"/>
          <w:i/>
          <w:iCs/>
          <w:color w:val="000000" w:themeColor="text2"/>
        </w:rPr>
        <w:t>34</w:t>
      </w:r>
      <w:r w:rsidR="00A909AB" w:rsidRPr="79DC4574">
        <w:rPr>
          <w:rFonts w:ascii="Times New Roman" w:cs="Times New Roman"/>
          <w:color w:val="000000" w:themeColor="text2"/>
        </w:rPr>
        <w:t>(28), 3661–3679.</w:t>
      </w:r>
    </w:p>
    <w:p w14:paraId="4BCFA283" w14:textId="77777777" w:rsidR="00A909AB" w:rsidRPr="00A909AB" w:rsidRDefault="00A909AB" w:rsidP="79DC4574">
      <w:pPr>
        <w:pStyle w:val="Bibliography"/>
        <w:spacing w:line="240" w:lineRule="auto"/>
        <w:rPr>
          <w:rFonts w:ascii="Calibri" w:eastAsia="Calibri" w:hAnsi="Calibri" w:cs="Calibri"/>
          <w:color w:val="000000"/>
        </w:rPr>
      </w:pPr>
      <w:r w:rsidRPr="79DC4574">
        <w:rPr>
          <w:rFonts w:ascii="Times New Roman" w:cs="Times New Roman"/>
          <w:color w:val="000000" w:themeColor="text2"/>
        </w:rPr>
        <w:t xml:space="preserve">Baird, A., Cheng, Y., &amp; Xia, Y. (2022). Use of machine learning to examine disparities in completion of substance use disorder treatment. </w:t>
      </w:r>
      <w:r w:rsidRPr="79DC4574">
        <w:rPr>
          <w:rFonts w:ascii="Times New Roman" w:cs="Times New Roman"/>
          <w:i/>
          <w:iCs/>
          <w:color w:val="000000" w:themeColor="text2"/>
        </w:rPr>
        <w:t>PLOS ONE</w:t>
      </w:r>
      <w:r w:rsidRPr="79DC4574">
        <w:rPr>
          <w:rFonts w:ascii="Times New Roman" w:cs="Times New Roman"/>
          <w:color w:val="000000" w:themeColor="text2"/>
        </w:rPr>
        <w:t xml:space="preserve">, </w:t>
      </w:r>
      <w:r w:rsidRPr="79DC4574">
        <w:rPr>
          <w:rFonts w:ascii="Times New Roman" w:cs="Times New Roman"/>
          <w:i/>
          <w:iCs/>
          <w:color w:val="000000" w:themeColor="text2"/>
        </w:rPr>
        <w:t>17</w:t>
      </w:r>
      <w:r w:rsidRPr="79DC4574">
        <w:rPr>
          <w:rFonts w:ascii="Times New Roman" w:cs="Times New Roman"/>
          <w:color w:val="000000" w:themeColor="text2"/>
        </w:rPr>
        <w:t>(9), e0275054. https://doi.org/10.1371/journal.pone.0275054</w:t>
      </w:r>
    </w:p>
    <w:p w14:paraId="779A69CE" w14:textId="77777777" w:rsidR="00A909AB" w:rsidRPr="00A909AB" w:rsidRDefault="00A909AB" w:rsidP="79DC4574">
      <w:pPr>
        <w:pStyle w:val="Bibliography"/>
        <w:spacing w:line="240" w:lineRule="auto"/>
        <w:rPr>
          <w:rFonts w:ascii="Calibri" w:eastAsia="Calibri" w:hAnsi="Calibri" w:cs="Calibri"/>
          <w:color w:val="000000"/>
        </w:rPr>
      </w:pPr>
      <w:r w:rsidRPr="79DC4574">
        <w:rPr>
          <w:rFonts w:ascii="Times New Roman" w:cs="Times New Roman"/>
          <w:color w:val="000000" w:themeColor="text2"/>
        </w:rPr>
        <w:t xml:space="preserve">Best, D., Beckwith, M., Haslam, C., Alexander Haslam, S., Jetten, J., Mawson, E., &amp; Lubman, D. I. (2016). Overcoming alcohol and other drug addiction as a process of social identity transition: The social identity model of recovery (SIMOR). </w:t>
      </w:r>
      <w:r w:rsidRPr="79DC4574">
        <w:rPr>
          <w:rFonts w:ascii="Times New Roman" w:cs="Times New Roman"/>
          <w:i/>
          <w:iCs/>
          <w:color w:val="000000" w:themeColor="text2"/>
        </w:rPr>
        <w:t>Addiction Research &amp; Theory</w:t>
      </w:r>
      <w:r w:rsidRPr="79DC4574">
        <w:rPr>
          <w:rFonts w:ascii="Times New Roman" w:cs="Times New Roman"/>
          <w:color w:val="000000" w:themeColor="text2"/>
        </w:rPr>
        <w:t xml:space="preserve">, </w:t>
      </w:r>
      <w:r w:rsidRPr="79DC4574">
        <w:rPr>
          <w:rFonts w:ascii="Times New Roman" w:cs="Times New Roman"/>
          <w:i/>
          <w:iCs/>
          <w:color w:val="000000" w:themeColor="text2"/>
        </w:rPr>
        <w:t>24</w:t>
      </w:r>
      <w:r w:rsidRPr="79DC4574">
        <w:rPr>
          <w:rFonts w:ascii="Times New Roman" w:cs="Times New Roman"/>
          <w:color w:val="000000" w:themeColor="text2"/>
        </w:rPr>
        <w:t>(2), 111–123. https://doi.org/10.3109/16066359.2015.1075980</w:t>
      </w:r>
    </w:p>
    <w:p w14:paraId="79DA0B74" w14:textId="77777777" w:rsidR="00A909AB" w:rsidRPr="00A909AB" w:rsidRDefault="00A909AB" w:rsidP="79DC4574">
      <w:pPr>
        <w:pStyle w:val="Bibliography"/>
        <w:spacing w:line="240" w:lineRule="auto"/>
        <w:rPr>
          <w:rFonts w:ascii="Calibri" w:eastAsia="Calibri" w:hAnsi="Calibri" w:cs="Calibri"/>
          <w:color w:val="000000"/>
        </w:rPr>
      </w:pPr>
      <w:r w:rsidRPr="79DC4574">
        <w:rPr>
          <w:rFonts w:ascii="Times New Roman" w:cs="Times New Roman"/>
          <w:color w:val="000000" w:themeColor="text2"/>
        </w:rPr>
        <w:t xml:space="preserve">Best, D., Irving, J., Collinson, B., Andersson, C., &amp; Edwards, M. (2017). Recovery Networks and Community Connections: Identifying Connection Needs and Community Linkage Opportunities in Early Recovery Populations. </w:t>
      </w:r>
      <w:r w:rsidRPr="79DC4574">
        <w:rPr>
          <w:rFonts w:ascii="Times New Roman" w:cs="Times New Roman"/>
          <w:i/>
          <w:iCs/>
          <w:color w:val="000000" w:themeColor="text2"/>
        </w:rPr>
        <w:t>Alcoholism Treatment Quarterly</w:t>
      </w:r>
      <w:r w:rsidRPr="79DC4574">
        <w:rPr>
          <w:rFonts w:ascii="Times New Roman" w:cs="Times New Roman"/>
          <w:color w:val="000000" w:themeColor="text2"/>
        </w:rPr>
        <w:t xml:space="preserve">, </w:t>
      </w:r>
      <w:r w:rsidRPr="79DC4574">
        <w:rPr>
          <w:rFonts w:ascii="Times New Roman" w:cs="Times New Roman"/>
          <w:i/>
          <w:iCs/>
          <w:color w:val="000000" w:themeColor="text2"/>
        </w:rPr>
        <w:t>35</w:t>
      </w:r>
      <w:r w:rsidRPr="79DC4574">
        <w:rPr>
          <w:rFonts w:ascii="Times New Roman" w:cs="Times New Roman"/>
          <w:color w:val="000000" w:themeColor="text2"/>
        </w:rPr>
        <w:t>(1), 2–15. https://doi.org/10.1080/07347324.2016.1256718</w:t>
      </w:r>
    </w:p>
    <w:p w14:paraId="3CF658A7" w14:textId="77777777" w:rsidR="00A909AB" w:rsidRPr="00A909AB" w:rsidRDefault="00A909AB" w:rsidP="79DC4574">
      <w:pPr>
        <w:pStyle w:val="Bibliography"/>
        <w:spacing w:line="240" w:lineRule="auto"/>
        <w:rPr>
          <w:rFonts w:ascii="Calibri" w:eastAsia="Calibri" w:hAnsi="Calibri" w:cs="Calibri"/>
          <w:color w:val="000000"/>
        </w:rPr>
      </w:pPr>
      <w:r w:rsidRPr="79DC4574">
        <w:rPr>
          <w:rFonts w:ascii="Times New Roman" w:cs="Times New Roman"/>
          <w:color w:val="000000" w:themeColor="text2"/>
        </w:rPr>
        <w:t xml:space="preserve">Best, D., Sondhi, A., Best, J., Lehman, J., Grimes, A., Conner, M., &amp; DeTriquet, R. (2023). Using Recovery Capital to Predict Retention and Change in Recovery Residences in Virginia, USA. </w:t>
      </w:r>
      <w:r w:rsidRPr="79DC4574">
        <w:rPr>
          <w:rFonts w:ascii="Times New Roman" w:cs="Times New Roman"/>
          <w:i/>
          <w:iCs/>
          <w:color w:val="000000" w:themeColor="text2"/>
        </w:rPr>
        <w:t>Alcoholism Treatment Quarterly</w:t>
      </w:r>
      <w:r w:rsidRPr="79DC4574">
        <w:rPr>
          <w:rFonts w:ascii="Times New Roman" w:cs="Times New Roman"/>
          <w:color w:val="000000" w:themeColor="text2"/>
        </w:rPr>
        <w:t>, 1–13. https://doi.org/10.1080/07347324.2023.2182246</w:t>
      </w:r>
    </w:p>
    <w:p w14:paraId="51B3CDB7" w14:textId="77777777" w:rsidR="00A909AB" w:rsidRPr="00A909AB" w:rsidRDefault="00A909AB" w:rsidP="79DC4574">
      <w:pPr>
        <w:pStyle w:val="Bibliography"/>
        <w:spacing w:line="240" w:lineRule="auto"/>
        <w:rPr>
          <w:rFonts w:ascii="Calibri" w:eastAsia="Calibri" w:hAnsi="Calibri" w:cs="Calibri"/>
          <w:color w:val="000000"/>
        </w:rPr>
      </w:pPr>
      <w:r w:rsidRPr="79DC4574">
        <w:rPr>
          <w:rFonts w:ascii="Times New Roman" w:cs="Times New Roman"/>
          <w:color w:val="000000" w:themeColor="text2"/>
        </w:rPr>
        <w:lastRenderedPageBreak/>
        <w:t xml:space="preserve">Cano, I., Best, D., Edwards, M., &amp; Lehman, J. (2017). Recovery capital pathways: Modelling the components of recovery wellbeing. </w:t>
      </w:r>
      <w:r w:rsidRPr="79DC4574">
        <w:rPr>
          <w:rFonts w:ascii="Times New Roman" w:cs="Times New Roman"/>
          <w:i/>
          <w:iCs/>
          <w:color w:val="000000" w:themeColor="text2"/>
        </w:rPr>
        <w:t>Drug and Alcohol Dependence</w:t>
      </w:r>
      <w:r w:rsidRPr="79DC4574">
        <w:rPr>
          <w:rFonts w:ascii="Times New Roman" w:cs="Times New Roman"/>
          <w:color w:val="000000" w:themeColor="text2"/>
        </w:rPr>
        <w:t xml:space="preserve">, </w:t>
      </w:r>
      <w:r w:rsidRPr="79DC4574">
        <w:rPr>
          <w:rFonts w:ascii="Times New Roman" w:cs="Times New Roman"/>
          <w:i/>
          <w:iCs/>
          <w:color w:val="000000" w:themeColor="text2"/>
        </w:rPr>
        <w:t>181</w:t>
      </w:r>
      <w:r w:rsidRPr="79DC4574">
        <w:rPr>
          <w:rFonts w:ascii="Times New Roman" w:cs="Times New Roman"/>
          <w:color w:val="000000" w:themeColor="text2"/>
        </w:rPr>
        <w:t>, 11–19. https://doi.org/10.1016/j.drugalcdep.2017.09.002</w:t>
      </w:r>
    </w:p>
    <w:p w14:paraId="79E7D785" w14:textId="77777777" w:rsidR="00A909AB" w:rsidRPr="00A909AB" w:rsidRDefault="00A909AB" w:rsidP="79DC4574">
      <w:pPr>
        <w:pStyle w:val="Bibliography"/>
        <w:spacing w:line="240" w:lineRule="auto"/>
        <w:rPr>
          <w:rFonts w:ascii="Calibri" w:eastAsia="Calibri" w:hAnsi="Calibri" w:cs="Calibri"/>
          <w:color w:val="000000"/>
        </w:rPr>
      </w:pPr>
      <w:r w:rsidRPr="79DC4574">
        <w:rPr>
          <w:rFonts w:ascii="Times New Roman" w:cs="Times New Roman"/>
          <w:color w:val="000000" w:themeColor="text2"/>
        </w:rPr>
        <w:t xml:space="preserve">Cloud, W., &amp; Granfield, R. (2008). Conceptualizing recovery capital: Expansion of a theoretical construct. </w:t>
      </w:r>
      <w:r w:rsidRPr="79DC4574">
        <w:rPr>
          <w:rFonts w:ascii="Times New Roman" w:cs="Times New Roman"/>
          <w:i/>
          <w:iCs/>
          <w:color w:val="000000" w:themeColor="text2"/>
        </w:rPr>
        <w:t>Substance Use &amp; Misuse</w:t>
      </w:r>
      <w:r w:rsidRPr="79DC4574">
        <w:rPr>
          <w:rFonts w:ascii="Times New Roman" w:cs="Times New Roman"/>
          <w:color w:val="000000" w:themeColor="text2"/>
        </w:rPr>
        <w:t xml:space="preserve">, </w:t>
      </w:r>
      <w:r w:rsidRPr="79DC4574">
        <w:rPr>
          <w:rFonts w:ascii="Times New Roman" w:cs="Times New Roman"/>
          <w:i/>
          <w:iCs/>
          <w:color w:val="000000" w:themeColor="text2"/>
        </w:rPr>
        <w:t>43</w:t>
      </w:r>
      <w:r w:rsidRPr="79DC4574">
        <w:rPr>
          <w:rFonts w:ascii="Times New Roman" w:cs="Times New Roman"/>
          <w:color w:val="000000" w:themeColor="text2"/>
        </w:rPr>
        <w:t>(12–13), 1971–1986.</w:t>
      </w:r>
    </w:p>
    <w:p w14:paraId="4E43F4B0" w14:textId="77777777" w:rsidR="00A909AB" w:rsidRPr="00A909AB" w:rsidRDefault="00A909AB" w:rsidP="79DC4574">
      <w:pPr>
        <w:pStyle w:val="Bibliography"/>
        <w:spacing w:line="240" w:lineRule="auto"/>
        <w:rPr>
          <w:rFonts w:ascii="Calibri" w:eastAsia="Calibri" w:hAnsi="Calibri" w:cs="Calibri"/>
          <w:color w:val="000000"/>
        </w:rPr>
      </w:pPr>
      <w:r w:rsidRPr="79DC4574">
        <w:rPr>
          <w:rFonts w:ascii="Times New Roman" w:cs="Times New Roman"/>
          <w:color w:val="000000" w:themeColor="text2"/>
        </w:rPr>
        <w:t xml:space="preserve">De Leon, G., Melnick, G., &amp; Cleland, C. M. (2008). Client Matching: A Severity-Treatment Intensity Paradigm. </w:t>
      </w:r>
      <w:r w:rsidRPr="79DC4574">
        <w:rPr>
          <w:rFonts w:ascii="Times New Roman" w:cs="Times New Roman"/>
          <w:i/>
          <w:iCs/>
          <w:color w:val="000000" w:themeColor="text2"/>
        </w:rPr>
        <w:t>Journal of Addictive Diseases</w:t>
      </w:r>
      <w:r w:rsidRPr="79DC4574">
        <w:rPr>
          <w:rFonts w:ascii="Times New Roman" w:cs="Times New Roman"/>
          <w:color w:val="000000" w:themeColor="text2"/>
        </w:rPr>
        <w:t xml:space="preserve">, </w:t>
      </w:r>
      <w:r w:rsidRPr="79DC4574">
        <w:rPr>
          <w:rFonts w:ascii="Times New Roman" w:cs="Times New Roman"/>
          <w:i/>
          <w:iCs/>
          <w:color w:val="000000" w:themeColor="text2"/>
        </w:rPr>
        <w:t>27</w:t>
      </w:r>
      <w:r w:rsidRPr="79DC4574">
        <w:rPr>
          <w:rFonts w:ascii="Times New Roman" w:cs="Times New Roman"/>
          <w:color w:val="000000" w:themeColor="text2"/>
        </w:rPr>
        <w:t>(3), 99–113. https://doi.org/10.1080/10550880802122703</w:t>
      </w:r>
    </w:p>
    <w:p w14:paraId="200EE905" w14:textId="77777777" w:rsidR="00A909AB" w:rsidRPr="00A909AB" w:rsidRDefault="00A909AB" w:rsidP="79DC4574">
      <w:pPr>
        <w:pStyle w:val="Bibliography"/>
        <w:spacing w:line="240" w:lineRule="auto"/>
        <w:rPr>
          <w:rFonts w:ascii="Calibri" w:eastAsia="Calibri" w:hAnsi="Calibri" w:cs="Calibri"/>
          <w:color w:val="000000"/>
        </w:rPr>
      </w:pPr>
      <w:r w:rsidRPr="79DC4574">
        <w:rPr>
          <w:rFonts w:ascii="Times New Roman" w:cs="Times New Roman"/>
          <w:color w:val="000000" w:themeColor="text2"/>
        </w:rPr>
        <w:t xml:space="preserve">Evans, E., Huang, D., &amp; Hser, Y.-I. (2011). High-Risk Offenders Participating in Court-Supervised Substance Abuse Treatment: Characteristics, Treatment Received, and Factors Associated with Recidivism. </w:t>
      </w:r>
      <w:r w:rsidRPr="79DC4574">
        <w:rPr>
          <w:rFonts w:ascii="Times New Roman" w:cs="Times New Roman"/>
          <w:i/>
          <w:iCs/>
          <w:color w:val="000000" w:themeColor="text2"/>
        </w:rPr>
        <w:t>The Journal of Behavioral Health Services &amp; Research</w:t>
      </w:r>
      <w:r w:rsidRPr="79DC4574">
        <w:rPr>
          <w:rFonts w:ascii="Times New Roman" w:cs="Times New Roman"/>
          <w:color w:val="000000" w:themeColor="text2"/>
        </w:rPr>
        <w:t xml:space="preserve">, </w:t>
      </w:r>
      <w:r w:rsidRPr="79DC4574">
        <w:rPr>
          <w:rFonts w:ascii="Times New Roman" w:cs="Times New Roman"/>
          <w:i/>
          <w:iCs/>
          <w:color w:val="000000" w:themeColor="text2"/>
        </w:rPr>
        <w:t>38</w:t>
      </w:r>
      <w:r w:rsidRPr="79DC4574">
        <w:rPr>
          <w:rFonts w:ascii="Times New Roman" w:cs="Times New Roman"/>
          <w:color w:val="000000" w:themeColor="text2"/>
        </w:rPr>
        <w:t>(4), 510–525. https://doi.org/10.1007/s11414-011-9241-3</w:t>
      </w:r>
    </w:p>
    <w:p w14:paraId="770E1990" w14:textId="77777777" w:rsidR="00A909AB" w:rsidRPr="00A909AB" w:rsidRDefault="00A909AB" w:rsidP="79DC4574">
      <w:pPr>
        <w:pStyle w:val="Bibliography"/>
        <w:spacing w:line="240" w:lineRule="auto"/>
        <w:rPr>
          <w:rFonts w:ascii="Calibri" w:eastAsia="Calibri" w:hAnsi="Calibri" w:cs="Calibri"/>
          <w:color w:val="000000"/>
        </w:rPr>
      </w:pPr>
      <w:r w:rsidRPr="79DC4574">
        <w:rPr>
          <w:rFonts w:ascii="Times New Roman" w:cs="Times New Roman"/>
          <w:color w:val="000000" w:themeColor="text2"/>
        </w:rPr>
        <w:t xml:space="preserve">Faries, D. E., &amp; Kadziola, Z. A. (2010). Analysis of longitudinal observational data using marginal structural models. </w:t>
      </w:r>
      <w:r w:rsidRPr="79DC4574">
        <w:rPr>
          <w:rFonts w:ascii="Times New Roman" w:cs="Times New Roman"/>
          <w:i/>
          <w:iCs/>
          <w:color w:val="000000" w:themeColor="text2"/>
        </w:rPr>
        <w:t>Analysis of Observational Health Care Data Using SAS</w:t>
      </w:r>
      <w:r w:rsidRPr="79DC4574">
        <w:rPr>
          <w:rFonts w:ascii="Times New Roman" w:cs="Times New Roman"/>
          <w:color w:val="000000" w:themeColor="text2"/>
        </w:rPr>
        <w:t xml:space="preserve">, </w:t>
      </w:r>
      <w:r w:rsidRPr="79DC4574">
        <w:rPr>
          <w:rFonts w:ascii="Times New Roman" w:cs="Times New Roman"/>
          <w:i/>
          <w:iCs/>
          <w:color w:val="000000" w:themeColor="text2"/>
        </w:rPr>
        <w:t>211</w:t>
      </w:r>
      <w:r w:rsidRPr="79DC4574">
        <w:rPr>
          <w:rFonts w:ascii="Times New Roman" w:cs="Times New Roman"/>
          <w:color w:val="000000" w:themeColor="text2"/>
        </w:rPr>
        <w:t>.</w:t>
      </w:r>
    </w:p>
    <w:p w14:paraId="72F7A4B7" w14:textId="77777777" w:rsidR="00A909AB" w:rsidRPr="00A909AB" w:rsidRDefault="00A909AB" w:rsidP="79DC4574">
      <w:pPr>
        <w:pStyle w:val="Bibliography"/>
        <w:spacing w:line="240" w:lineRule="auto"/>
        <w:rPr>
          <w:rFonts w:ascii="Calibri" w:eastAsia="Calibri" w:hAnsi="Calibri" w:cs="Calibri"/>
          <w:color w:val="000000"/>
        </w:rPr>
      </w:pPr>
      <w:r w:rsidRPr="79DC4574">
        <w:rPr>
          <w:rFonts w:ascii="Times New Roman" w:cs="Times New Roman"/>
          <w:color w:val="000000" w:themeColor="text2"/>
        </w:rPr>
        <w:t xml:space="preserve">Godley, M. D., Godley, S. H., Dennis, M. L., Funk, R. R., &amp; Passetti, L. L. (2007). The effect of assertive continuing care on continuing care linkage, adherence and abstinence following residential treatment for adolescents with substance use disorders. </w:t>
      </w:r>
      <w:r w:rsidRPr="79DC4574">
        <w:rPr>
          <w:rFonts w:ascii="Times New Roman" w:cs="Times New Roman"/>
          <w:i/>
          <w:iCs/>
          <w:color w:val="000000" w:themeColor="text2"/>
        </w:rPr>
        <w:t>Addiction</w:t>
      </w:r>
      <w:r w:rsidRPr="79DC4574">
        <w:rPr>
          <w:rFonts w:ascii="Times New Roman" w:cs="Times New Roman"/>
          <w:color w:val="000000" w:themeColor="text2"/>
        </w:rPr>
        <w:t xml:space="preserve">, </w:t>
      </w:r>
      <w:r w:rsidRPr="79DC4574">
        <w:rPr>
          <w:rFonts w:ascii="Times New Roman" w:cs="Times New Roman"/>
          <w:i/>
          <w:iCs/>
          <w:color w:val="000000" w:themeColor="text2"/>
        </w:rPr>
        <w:t>102</w:t>
      </w:r>
      <w:r w:rsidRPr="79DC4574">
        <w:rPr>
          <w:rFonts w:ascii="Times New Roman" w:cs="Times New Roman"/>
          <w:color w:val="000000" w:themeColor="text2"/>
        </w:rPr>
        <w:t>(1), 81–93. https://doi.org/10.1111/j.1360-0443.2006.01648.x</w:t>
      </w:r>
    </w:p>
    <w:p w14:paraId="217706FB" w14:textId="77777777" w:rsidR="00A909AB" w:rsidRPr="00A909AB" w:rsidRDefault="00A909AB" w:rsidP="79DC4574">
      <w:pPr>
        <w:pStyle w:val="Bibliography"/>
        <w:spacing w:line="240" w:lineRule="auto"/>
        <w:rPr>
          <w:rFonts w:ascii="Calibri" w:eastAsia="Calibri" w:hAnsi="Calibri" w:cs="Calibri"/>
          <w:color w:val="000000"/>
        </w:rPr>
      </w:pPr>
      <w:r w:rsidRPr="79DC4574">
        <w:rPr>
          <w:rFonts w:ascii="Times New Roman" w:cs="Times New Roman"/>
          <w:color w:val="000000" w:themeColor="text2"/>
        </w:rPr>
        <w:t xml:space="preserve">Groshkova, T., Best, D., &amp; White, W. (2013). The Assessment of Recovery Capital: Properties and psychometrics of a measure of addiction recovery strengths: Assessment of Recovery Capital. </w:t>
      </w:r>
      <w:r w:rsidRPr="79DC4574">
        <w:rPr>
          <w:rFonts w:ascii="Times New Roman" w:cs="Times New Roman"/>
          <w:i/>
          <w:iCs/>
          <w:color w:val="000000" w:themeColor="text2"/>
        </w:rPr>
        <w:t>Drug and Alcohol Review</w:t>
      </w:r>
      <w:r w:rsidRPr="79DC4574">
        <w:rPr>
          <w:rFonts w:ascii="Times New Roman" w:cs="Times New Roman"/>
          <w:color w:val="000000" w:themeColor="text2"/>
        </w:rPr>
        <w:t xml:space="preserve">, </w:t>
      </w:r>
      <w:r w:rsidRPr="79DC4574">
        <w:rPr>
          <w:rFonts w:ascii="Times New Roman" w:cs="Times New Roman"/>
          <w:i/>
          <w:iCs/>
          <w:color w:val="000000" w:themeColor="text2"/>
        </w:rPr>
        <w:t>32</w:t>
      </w:r>
      <w:r w:rsidRPr="79DC4574">
        <w:rPr>
          <w:rFonts w:ascii="Times New Roman" w:cs="Times New Roman"/>
          <w:color w:val="000000" w:themeColor="text2"/>
        </w:rPr>
        <w:t>(2), 187–194. https://doi.org/10.1111/j.1465-3362.2012.00489.x</w:t>
      </w:r>
    </w:p>
    <w:p w14:paraId="6E538075" w14:textId="77777777" w:rsidR="00A909AB" w:rsidRPr="00A909AB" w:rsidRDefault="00A909AB" w:rsidP="79DC4574">
      <w:pPr>
        <w:pStyle w:val="Bibliography"/>
        <w:spacing w:line="240" w:lineRule="auto"/>
        <w:rPr>
          <w:rFonts w:ascii="Calibri" w:eastAsia="Calibri" w:hAnsi="Calibri" w:cs="Calibri"/>
          <w:color w:val="000000"/>
        </w:rPr>
      </w:pPr>
      <w:r w:rsidRPr="79DC4574">
        <w:rPr>
          <w:rFonts w:ascii="Times New Roman" w:cs="Times New Roman"/>
          <w:color w:val="000000" w:themeColor="text2"/>
        </w:rPr>
        <w:t xml:space="preserve">Härd, S., Best, D., Sondhi, A., Lehman, J., &amp; Riccardi, R. (2022). The growth of recovery capital in clients of recovery residences in Florida, USA: a quantitative pilot study of changes in REC-CAP profile scores. </w:t>
      </w:r>
      <w:r w:rsidRPr="79DC4574">
        <w:rPr>
          <w:rFonts w:ascii="Times New Roman" w:cs="Times New Roman"/>
          <w:i/>
          <w:iCs/>
          <w:color w:val="000000" w:themeColor="text2"/>
        </w:rPr>
        <w:t>Substance Abuse Treatment, Prevention, and Policy</w:t>
      </w:r>
      <w:r w:rsidRPr="79DC4574">
        <w:rPr>
          <w:rFonts w:ascii="Times New Roman" w:cs="Times New Roman"/>
          <w:color w:val="000000" w:themeColor="text2"/>
        </w:rPr>
        <w:t xml:space="preserve">, </w:t>
      </w:r>
      <w:r w:rsidRPr="79DC4574">
        <w:rPr>
          <w:rFonts w:ascii="Times New Roman" w:cs="Times New Roman"/>
          <w:i/>
          <w:iCs/>
          <w:color w:val="000000" w:themeColor="text2"/>
        </w:rPr>
        <w:t>17</w:t>
      </w:r>
      <w:r w:rsidRPr="79DC4574">
        <w:rPr>
          <w:rFonts w:ascii="Times New Roman" w:cs="Times New Roman"/>
          <w:color w:val="000000" w:themeColor="text2"/>
        </w:rPr>
        <w:t>(1), 58.</w:t>
      </w:r>
    </w:p>
    <w:p w14:paraId="1473E7F7" w14:textId="77777777" w:rsidR="00A909AB" w:rsidRPr="00A909AB" w:rsidRDefault="00A909AB" w:rsidP="79DC4574">
      <w:pPr>
        <w:pStyle w:val="Bibliography"/>
        <w:spacing w:line="240" w:lineRule="auto"/>
        <w:rPr>
          <w:rFonts w:ascii="Calibri" w:eastAsia="Calibri" w:hAnsi="Calibri" w:cs="Calibri"/>
          <w:color w:val="000000"/>
        </w:rPr>
      </w:pPr>
      <w:r w:rsidRPr="79DC4574">
        <w:rPr>
          <w:rFonts w:ascii="Times New Roman" w:cs="Times New Roman"/>
          <w:color w:val="000000" w:themeColor="text2"/>
        </w:rPr>
        <w:t xml:space="preserve">Hennessy, E. A. (2017). Recovery capital: A systematic review of the literature. </w:t>
      </w:r>
      <w:r w:rsidRPr="79DC4574">
        <w:rPr>
          <w:rFonts w:ascii="Times New Roman" w:cs="Times New Roman"/>
          <w:i/>
          <w:iCs/>
          <w:color w:val="000000" w:themeColor="text2"/>
        </w:rPr>
        <w:t>Addiction Research &amp; Theory</w:t>
      </w:r>
      <w:r w:rsidRPr="79DC4574">
        <w:rPr>
          <w:rFonts w:ascii="Times New Roman" w:cs="Times New Roman"/>
          <w:color w:val="000000" w:themeColor="text2"/>
        </w:rPr>
        <w:t xml:space="preserve">, </w:t>
      </w:r>
      <w:r w:rsidRPr="79DC4574">
        <w:rPr>
          <w:rFonts w:ascii="Times New Roman" w:cs="Times New Roman"/>
          <w:i/>
          <w:iCs/>
          <w:color w:val="000000" w:themeColor="text2"/>
        </w:rPr>
        <w:t>25</w:t>
      </w:r>
      <w:r w:rsidRPr="79DC4574">
        <w:rPr>
          <w:rFonts w:ascii="Times New Roman" w:cs="Times New Roman"/>
          <w:color w:val="000000" w:themeColor="text2"/>
        </w:rPr>
        <w:t>(5), 349–360. https://doi.org/10.1080/16066359.2017.1297990</w:t>
      </w:r>
    </w:p>
    <w:p w14:paraId="3D96B217" w14:textId="77777777" w:rsidR="00A909AB" w:rsidRPr="00A909AB" w:rsidRDefault="00A909AB" w:rsidP="79DC4574">
      <w:pPr>
        <w:pStyle w:val="Bibliography"/>
        <w:spacing w:line="240" w:lineRule="auto"/>
        <w:rPr>
          <w:rFonts w:ascii="Calibri" w:eastAsia="Calibri" w:hAnsi="Calibri" w:cs="Calibri"/>
          <w:color w:val="000000"/>
        </w:rPr>
      </w:pPr>
      <w:r w:rsidRPr="79DC4574">
        <w:rPr>
          <w:rFonts w:ascii="Times New Roman" w:cs="Times New Roman"/>
          <w:color w:val="000000" w:themeColor="text2"/>
        </w:rPr>
        <w:t xml:space="preserve">Hernán, M. A., &amp; Robins, J. M. (2020). </w:t>
      </w:r>
      <w:r w:rsidRPr="79DC4574">
        <w:rPr>
          <w:rFonts w:ascii="Times New Roman" w:cs="Times New Roman"/>
          <w:i/>
          <w:iCs/>
          <w:color w:val="000000" w:themeColor="text2"/>
        </w:rPr>
        <w:t>Causal Inference—What If</w:t>
      </w:r>
      <w:r w:rsidRPr="79DC4574">
        <w:rPr>
          <w:rFonts w:ascii="Times New Roman" w:cs="Times New Roman"/>
          <w:color w:val="000000" w:themeColor="text2"/>
        </w:rPr>
        <w:t>. https://www.hsph.harvard.edu/wp-content/uploads/sites/1268/2020/02/ci_hernanrobins_21feb20.pdf</w:t>
      </w:r>
    </w:p>
    <w:p w14:paraId="593B0182" w14:textId="77777777" w:rsidR="00A909AB" w:rsidRPr="00A909AB" w:rsidRDefault="00A909AB" w:rsidP="79DC4574">
      <w:pPr>
        <w:pStyle w:val="Bibliography"/>
        <w:spacing w:line="240" w:lineRule="auto"/>
        <w:rPr>
          <w:rFonts w:ascii="Calibri" w:eastAsia="Calibri" w:hAnsi="Calibri" w:cs="Calibri"/>
          <w:color w:val="000000"/>
        </w:rPr>
      </w:pPr>
      <w:r w:rsidRPr="79DC4574">
        <w:rPr>
          <w:rFonts w:ascii="Times New Roman" w:cs="Times New Roman"/>
          <w:color w:val="000000" w:themeColor="text2"/>
        </w:rPr>
        <w:t xml:space="preserve">Hser, Y.-I., Evans, E., Huang, D., &amp; Anglin, D. M. (2004). Relationship Between Drug Treatment Services, Retention, and Outcomes. </w:t>
      </w:r>
      <w:r w:rsidRPr="79DC4574">
        <w:rPr>
          <w:rFonts w:ascii="Times New Roman" w:cs="Times New Roman"/>
          <w:i/>
          <w:iCs/>
          <w:color w:val="000000" w:themeColor="text2"/>
        </w:rPr>
        <w:t>Psychiatric Services</w:t>
      </w:r>
      <w:r w:rsidRPr="79DC4574">
        <w:rPr>
          <w:rFonts w:ascii="Times New Roman" w:cs="Times New Roman"/>
          <w:color w:val="000000" w:themeColor="text2"/>
        </w:rPr>
        <w:t xml:space="preserve">, </w:t>
      </w:r>
      <w:r w:rsidRPr="79DC4574">
        <w:rPr>
          <w:rFonts w:ascii="Times New Roman" w:cs="Times New Roman"/>
          <w:i/>
          <w:iCs/>
          <w:color w:val="000000" w:themeColor="text2"/>
        </w:rPr>
        <w:t>55</w:t>
      </w:r>
      <w:r w:rsidRPr="79DC4574">
        <w:rPr>
          <w:rFonts w:ascii="Times New Roman" w:cs="Times New Roman"/>
          <w:color w:val="000000" w:themeColor="text2"/>
        </w:rPr>
        <w:t>(7), 767–774. https://doi.org/10.1176/appi.ps.55.7.767</w:t>
      </w:r>
    </w:p>
    <w:p w14:paraId="47B5BA4F" w14:textId="77777777" w:rsidR="00A909AB" w:rsidRPr="00A909AB" w:rsidRDefault="00A909AB" w:rsidP="79DC4574">
      <w:pPr>
        <w:pStyle w:val="Bibliography"/>
        <w:spacing w:line="240" w:lineRule="auto"/>
        <w:rPr>
          <w:rFonts w:ascii="Calibri" w:eastAsia="Calibri" w:hAnsi="Calibri" w:cs="Calibri"/>
          <w:color w:val="000000"/>
        </w:rPr>
      </w:pPr>
      <w:r w:rsidRPr="79DC4574">
        <w:rPr>
          <w:rFonts w:ascii="Times New Roman" w:cs="Times New Roman"/>
          <w:color w:val="000000" w:themeColor="text2"/>
        </w:rPr>
        <w:t xml:space="preserve">Imai, K., &amp; Ratkovic, M. (2014). Covariate balancing propensity score. </w:t>
      </w:r>
      <w:r w:rsidRPr="79DC4574">
        <w:rPr>
          <w:rFonts w:ascii="Times New Roman" w:cs="Times New Roman"/>
          <w:i/>
          <w:iCs/>
          <w:color w:val="000000" w:themeColor="text2"/>
        </w:rPr>
        <w:t>Journal of the Royal Statistical Society: Series B: Statistical Methodology</w:t>
      </w:r>
      <w:r w:rsidRPr="79DC4574">
        <w:rPr>
          <w:rFonts w:ascii="Times New Roman" w:cs="Times New Roman"/>
          <w:color w:val="000000" w:themeColor="text2"/>
        </w:rPr>
        <w:t>, 243–263.</w:t>
      </w:r>
    </w:p>
    <w:p w14:paraId="21B939A0" w14:textId="77777777" w:rsidR="00A909AB" w:rsidRPr="00A909AB" w:rsidRDefault="00A909AB" w:rsidP="79DC4574">
      <w:pPr>
        <w:pStyle w:val="Bibliography"/>
        <w:spacing w:line="240" w:lineRule="auto"/>
        <w:rPr>
          <w:rFonts w:ascii="Calibri" w:eastAsia="Calibri" w:hAnsi="Calibri" w:cs="Calibri"/>
          <w:color w:val="000000"/>
        </w:rPr>
      </w:pPr>
      <w:r w:rsidRPr="79DC4574">
        <w:rPr>
          <w:rFonts w:ascii="Times New Roman" w:cs="Times New Roman"/>
          <w:color w:val="000000" w:themeColor="text2"/>
          <w:lang w:val="es-ES"/>
        </w:rPr>
        <w:t xml:space="preserve">Jason, L. A., &amp; Ferrari, J. R. (2010). </w:t>
      </w:r>
      <w:r w:rsidRPr="79DC4574">
        <w:rPr>
          <w:rFonts w:ascii="Times New Roman" w:cs="Times New Roman"/>
          <w:color w:val="000000" w:themeColor="text2"/>
        </w:rPr>
        <w:t xml:space="preserve">Oxford house recovery homes: Characteristics and effectiveness. </w:t>
      </w:r>
      <w:r w:rsidRPr="79DC4574">
        <w:rPr>
          <w:rFonts w:ascii="Times New Roman" w:cs="Times New Roman"/>
          <w:i/>
          <w:iCs/>
          <w:color w:val="000000" w:themeColor="text2"/>
        </w:rPr>
        <w:t>Psychological Services</w:t>
      </w:r>
      <w:r w:rsidRPr="79DC4574">
        <w:rPr>
          <w:rFonts w:ascii="Times New Roman" w:cs="Times New Roman"/>
          <w:color w:val="000000" w:themeColor="text2"/>
        </w:rPr>
        <w:t xml:space="preserve">, </w:t>
      </w:r>
      <w:r w:rsidRPr="79DC4574">
        <w:rPr>
          <w:rFonts w:ascii="Times New Roman" w:cs="Times New Roman"/>
          <w:i/>
          <w:iCs/>
          <w:color w:val="000000" w:themeColor="text2"/>
        </w:rPr>
        <w:t>7</w:t>
      </w:r>
      <w:r w:rsidRPr="79DC4574">
        <w:rPr>
          <w:rFonts w:ascii="Times New Roman" w:cs="Times New Roman"/>
          <w:color w:val="000000" w:themeColor="text2"/>
        </w:rPr>
        <w:t>(2), 92–102. https://doi.org/10.1037/a0017932</w:t>
      </w:r>
    </w:p>
    <w:p w14:paraId="59E46931" w14:textId="77777777" w:rsidR="00A909AB" w:rsidRPr="00A909AB" w:rsidRDefault="00A909AB" w:rsidP="79DC4574">
      <w:pPr>
        <w:pStyle w:val="Bibliography"/>
        <w:spacing w:line="240" w:lineRule="auto"/>
        <w:rPr>
          <w:rFonts w:ascii="Calibri" w:eastAsia="Calibri" w:hAnsi="Calibri" w:cs="Calibri"/>
          <w:color w:val="000000"/>
        </w:rPr>
      </w:pPr>
      <w:r w:rsidRPr="79DC4574">
        <w:rPr>
          <w:rFonts w:ascii="Times New Roman" w:cs="Times New Roman"/>
          <w:color w:val="000000" w:themeColor="text2"/>
        </w:rPr>
        <w:t xml:space="preserve">Kornfield, R., Sarma, P., Shah, D., McTavish, F., Landucci, G., Pe-Romashko, K., &amp; Gustafson, D. (2018). Detecting Recovery Problems Just in Time: Application of Automated Linguistic Analysis and Supervised Machine Learning to an Online Substance Abuse Forum. </w:t>
      </w:r>
      <w:r w:rsidRPr="79DC4574">
        <w:rPr>
          <w:rFonts w:ascii="Times New Roman" w:cs="Times New Roman"/>
          <w:i/>
          <w:iCs/>
          <w:color w:val="000000" w:themeColor="text2"/>
        </w:rPr>
        <w:t>JOURNAL OF MEDICAL INTERNET RESEARCH</w:t>
      </w:r>
      <w:r w:rsidRPr="79DC4574">
        <w:rPr>
          <w:rFonts w:ascii="Times New Roman" w:cs="Times New Roman"/>
          <w:color w:val="000000" w:themeColor="text2"/>
        </w:rPr>
        <w:t xml:space="preserve">, </w:t>
      </w:r>
      <w:r w:rsidRPr="79DC4574">
        <w:rPr>
          <w:rFonts w:ascii="Times New Roman" w:cs="Times New Roman"/>
          <w:i/>
          <w:iCs/>
          <w:color w:val="000000" w:themeColor="text2"/>
        </w:rPr>
        <w:t>20</w:t>
      </w:r>
      <w:r w:rsidRPr="79DC4574">
        <w:rPr>
          <w:rFonts w:ascii="Times New Roman" w:cs="Times New Roman"/>
          <w:color w:val="000000" w:themeColor="text2"/>
        </w:rPr>
        <w:t>(6). https://doi.org/10.2196/10136</w:t>
      </w:r>
    </w:p>
    <w:p w14:paraId="2AA4743D" w14:textId="77777777" w:rsidR="00A909AB" w:rsidRPr="00A909AB" w:rsidRDefault="00A909AB" w:rsidP="79DC4574">
      <w:pPr>
        <w:pStyle w:val="Bibliography"/>
        <w:spacing w:line="240" w:lineRule="auto"/>
        <w:rPr>
          <w:rFonts w:ascii="Calibri" w:eastAsia="Calibri" w:hAnsi="Calibri" w:cs="Calibri"/>
          <w:color w:val="000000"/>
        </w:rPr>
      </w:pPr>
      <w:r w:rsidRPr="79DC4574">
        <w:rPr>
          <w:rFonts w:ascii="Times New Roman" w:cs="Times New Roman"/>
          <w:color w:val="000000" w:themeColor="text2"/>
        </w:rPr>
        <w:t xml:space="preserve">Lang, T., &amp; Altman, D. (2013). Basic statistical reporting for articles published in clinical medical journals: The SAMPL Guidelines. </w:t>
      </w:r>
      <w:r w:rsidRPr="79DC4574">
        <w:rPr>
          <w:rFonts w:ascii="Times New Roman" w:cs="Times New Roman"/>
          <w:i/>
          <w:iCs/>
          <w:color w:val="000000" w:themeColor="text2"/>
        </w:rPr>
        <w:t>Science Editors’ Handbook, European Association of Science Editors</w:t>
      </w:r>
      <w:r w:rsidRPr="79DC4574">
        <w:rPr>
          <w:rFonts w:ascii="Times New Roman" w:cs="Times New Roman"/>
          <w:color w:val="000000" w:themeColor="text2"/>
        </w:rPr>
        <w:t>, 1–9.</w:t>
      </w:r>
    </w:p>
    <w:p w14:paraId="020C102C" w14:textId="77777777" w:rsidR="00A909AB" w:rsidRPr="00A909AB" w:rsidRDefault="00A909AB" w:rsidP="79DC4574">
      <w:pPr>
        <w:pStyle w:val="Bibliography"/>
        <w:spacing w:line="240" w:lineRule="auto"/>
        <w:rPr>
          <w:rFonts w:ascii="Calibri" w:eastAsia="Calibri" w:hAnsi="Calibri" w:cs="Calibri"/>
          <w:color w:val="000000"/>
        </w:rPr>
      </w:pPr>
      <w:r w:rsidRPr="79DC4574">
        <w:rPr>
          <w:rFonts w:ascii="Times New Roman" w:cs="Times New Roman"/>
          <w:color w:val="000000" w:themeColor="text2"/>
        </w:rPr>
        <w:lastRenderedPageBreak/>
        <w:t xml:space="preserve">Manning, V., Best, D., Faulkner, N., Titherington, E., Morinan, A., Keaney, F., Gossop, M., &amp; Strang, J. (2012). Does active referral by a doctor or 12-Step peer improve 12-Step meeting attendance? Results from a pilot randomised control trial. </w:t>
      </w:r>
      <w:r w:rsidRPr="79DC4574">
        <w:rPr>
          <w:rFonts w:ascii="Times New Roman" w:cs="Times New Roman"/>
          <w:i/>
          <w:iCs/>
          <w:color w:val="000000" w:themeColor="text2"/>
        </w:rPr>
        <w:t>Drug and Alcohol Dependence</w:t>
      </w:r>
      <w:r w:rsidRPr="79DC4574">
        <w:rPr>
          <w:rFonts w:ascii="Times New Roman" w:cs="Times New Roman"/>
          <w:color w:val="000000" w:themeColor="text2"/>
        </w:rPr>
        <w:t xml:space="preserve">, </w:t>
      </w:r>
      <w:r w:rsidRPr="79DC4574">
        <w:rPr>
          <w:rFonts w:ascii="Times New Roman" w:cs="Times New Roman"/>
          <w:i/>
          <w:iCs/>
          <w:color w:val="000000" w:themeColor="text2"/>
        </w:rPr>
        <w:t>126</w:t>
      </w:r>
      <w:r w:rsidRPr="79DC4574">
        <w:rPr>
          <w:rFonts w:ascii="Times New Roman" w:cs="Times New Roman"/>
          <w:color w:val="000000" w:themeColor="text2"/>
        </w:rPr>
        <w:t>(1–2), 131–137. https://doi.org/10.1016/j.drugalcdep.2012.05.004</w:t>
      </w:r>
    </w:p>
    <w:p w14:paraId="23D50A74" w14:textId="77777777" w:rsidR="00A909AB" w:rsidRPr="00A909AB" w:rsidRDefault="00A909AB" w:rsidP="79DC4574">
      <w:pPr>
        <w:pStyle w:val="Bibliography"/>
        <w:spacing w:line="240" w:lineRule="auto"/>
        <w:rPr>
          <w:rFonts w:ascii="Calibri" w:eastAsia="Calibri" w:hAnsi="Calibri" w:cs="Calibri"/>
          <w:color w:val="000000"/>
        </w:rPr>
      </w:pPr>
      <w:r w:rsidRPr="79DC4574">
        <w:rPr>
          <w:rFonts w:ascii="Times New Roman" w:cs="Times New Roman"/>
          <w:color w:val="000000" w:themeColor="text2"/>
        </w:rPr>
        <w:t xml:space="preserve">McKnight, J., &amp; Block, P. (2011). </w:t>
      </w:r>
      <w:r w:rsidRPr="79DC4574">
        <w:rPr>
          <w:rFonts w:ascii="Times New Roman" w:cs="Times New Roman"/>
          <w:i/>
          <w:iCs/>
          <w:color w:val="000000" w:themeColor="text2"/>
        </w:rPr>
        <w:t>The abundant community: Awakening the power of families and neighborhoods</w:t>
      </w:r>
      <w:r w:rsidRPr="79DC4574">
        <w:rPr>
          <w:rFonts w:ascii="Times New Roman" w:cs="Times New Roman"/>
          <w:color w:val="000000" w:themeColor="text2"/>
        </w:rPr>
        <w:t>. ReadHowYouWant. com.</w:t>
      </w:r>
    </w:p>
    <w:p w14:paraId="3EFECCE6" w14:textId="77777777" w:rsidR="00A909AB" w:rsidRPr="00A909AB" w:rsidRDefault="00A909AB" w:rsidP="79DC4574">
      <w:pPr>
        <w:pStyle w:val="Bibliography"/>
        <w:spacing w:line="240" w:lineRule="auto"/>
        <w:rPr>
          <w:rFonts w:ascii="Calibri" w:eastAsia="Calibri" w:hAnsi="Calibri" w:cs="Calibri"/>
          <w:color w:val="000000"/>
        </w:rPr>
      </w:pPr>
      <w:r w:rsidRPr="79DC4574">
        <w:rPr>
          <w:rFonts w:ascii="Times New Roman" w:cs="Times New Roman"/>
          <w:color w:val="000000" w:themeColor="text2"/>
        </w:rPr>
        <w:t xml:space="preserve">Mericle, A. A., Mahoney, E., Korcha, R., Delucchi, K., &amp; Polcin, D. L. (2019). Sober living house characteristics: A multilevel analyses of factors associated with improved outcomes. </w:t>
      </w:r>
      <w:r w:rsidRPr="79DC4574">
        <w:rPr>
          <w:rFonts w:ascii="Times New Roman" w:cs="Times New Roman"/>
          <w:i/>
          <w:iCs/>
          <w:color w:val="000000" w:themeColor="text2"/>
        </w:rPr>
        <w:t>Journal of Substance Abuse Treatment</w:t>
      </w:r>
      <w:r w:rsidRPr="79DC4574">
        <w:rPr>
          <w:rFonts w:ascii="Times New Roman" w:cs="Times New Roman"/>
          <w:color w:val="000000" w:themeColor="text2"/>
        </w:rPr>
        <w:t xml:space="preserve">, </w:t>
      </w:r>
      <w:r w:rsidRPr="79DC4574">
        <w:rPr>
          <w:rFonts w:ascii="Times New Roman" w:cs="Times New Roman"/>
          <w:i/>
          <w:iCs/>
          <w:color w:val="000000" w:themeColor="text2"/>
        </w:rPr>
        <w:t>98</w:t>
      </w:r>
      <w:r w:rsidRPr="79DC4574">
        <w:rPr>
          <w:rFonts w:ascii="Times New Roman" w:cs="Times New Roman"/>
          <w:color w:val="000000" w:themeColor="text2"/>
        </w:rPr>
        <w:t>, 28–38. https://doi.org/10.1016/j.jsat.2018.12.004</w:t>
      </w:r>
    </w:p>
    <w:p w14:paraId="50076C58" w14:textId="77777777" w:rsidR="00A909AB" w:rsidRPr="00A909AB" w:rsidRDefault="00A909AB" w:rsidP="79DC4574">
      <w:pPr>
        <w:pStyle w:val="Bibliography"/>
        <w:spacing w:line="240" w:lineRule="auto"/>
        <w:rPr>
          <w:rFonts w:ascii="Calibri" w:eastAsia="Calibri" w:hAnsi="Calibri" w:cs="Calibri"/>
          <w:color w:val="000000"/>
        </w:rPr>
      </w:pPr>
      <w:r w:rsidRPr="79DC4574">
        <w:rPr>
          <w:rFonts w:ascii="Times New Roman" w:cs="Times New Roman"/>
          <w:color w:val="000000" w:themeColor="text2"/>
        </w:rPr>
        <w:t xml:space="preserve">National Alliance for Recovery Residences. (2018). </w:t>
      </w:r>
      <w:r w:rsidRPr="79DC4574">
        <w:rPr>
          <w:rFonts w:ascii="Times New Roman" w:cs="Times New Roman"/>
          <w:i/>
          <w:iCs/>
          <w:color w:val="000000" w:themeColor="text2"/>
        </w:rPr>
        <w:t>NARR Standard 3.0</w:t>
      </w:r>
      <w:r w:rsidRPr="79DC4574">
        <w:rPr>
          <w:rFonts w:ascii="Times New Roman" w:cs="Times New Roman"/>
          <w:color w:val="000000" w:themeColor="text2"/>
        </w:rPr>
        <w:t>. https://narronline.org/wp-content/uploads/2018/11/NARR_Standard_V.3.0_release_11-2018.pdf</w:t>
      </w:r>
    </w:p>
    <w:p w14:paraId="47D44F2C" w14:textId="77777777" w:rsidR="00A909AB" w:rsidRPr="00A909AB" w:rsidRDefault="00A909AB" w:rsidP="79DC4574">
      <w:pPr>
        <w:pStyle w:val="Bibliography"/>
        <w:spacing w:line="240" w:lineRule="auto"/>
        <w:rPr>
          <w:rFonts w:ascii="Calibri" w:eastAsia="Calibri" w:hAnsi="Calibri" w:cs="Calibri"/>
          <w:color w:val="000000"/>
        </w:rPr>
      </w:pPr>
      <w:r w:rsidRPr="79DC4574">
        <w:rPr>
          <w:rFonts w:ascii="Times New Roman" w:cs="Times New Roman"/>
          <w:color w:val="000000" w:themeColor="text2"/>
        </w:rPr>
        <w:t xml:space="preserve">Naughton, F., Brown, C., High, J., Notley, C., Mascolo, C., Coleman, T., Barton, G., Shepstone, L., Sutton, S., Prevost, A. T., Crane, D., Greaves, F., &amp; Hope, A. (2021). Randomised controlled trial of a just-in-time adaptive intervention (JITAI) smoking cessation smartphone app: The Quit Sense feasibility trial protocol. </w:t>
      </w:r>
      <w:r w:rsidRPr="79DC4574">
        <w:rPr>
          <w:rFonts w:ascii="Times New Roman" w:cs="Times New Roman"/>
          <w:i/>
          <w:iCs/>
          <w:color w:val="000000" w:themeColor="text2"/>
        </w:rPr>
        <w:t>BMJ Open</w:t>
      </w:r>
      <w:r w:rsidRPr="79DC4574">
        <w:rPr>
          <w:rFonts w:ascii="Times New Roman" w:cs="Times New Roman"/>
          <w:color w:val="000000" w:themeColor="text2"/>
        </w:rPr>
        <w:t xml:space="preserve">, </w:t>
      </w:r>
      <w:r w:rsidRPr="79DC4574">
        <w:rPr>
          <w:rFonts w:ascii="Times New Roman" w:cs="Times New Roman"/>
          <w:i/>
          <w:iCs/>
          <w:color w:val="000000" w:themeColor="text2"/>
        </w:rPr>
        <w:t>11</w:t>
      </w:r>
      <w:r w:rsidRPr="79DC4574">
        <w:rPr>
          <w:rFonts w:ascii="Times New Roman" w:cs="Times New Roman"/>
          <w:color w:val="000000" w:themeColor="text2"/>
        </w:rPr>
        <w:t>(4), e048204. https://doi.org/10.1136/bmjopen-2020-048204</w:t>
      </w:r>
    </w:p>
    <w:p w14:paraId="36EE37B5" w14:textId="77777777" w:rsidR="00A909AB" w:rsidRPr="00A909AB" w:rsidRDefault="00A909AB" w:rsidP="79DC4574">
      <w:pPr>
        <w:pStyle w:val="Bibliography"/>
        <w:spacing w:line="240" w:lineRule="auto"/>
        <w:rPr>
          <w:rFonts w:ascii="Calibri" w:eastAsia="Calibri" w:hAnsi="Calibri" w:cs="Calibri"/>
          <w:color w:val="000000"/>
        </w:rPr>
      </w:pPr>
      <w:r w:rsidRPr="79DC4574">
        <w:rPr>
          <w:rFonts w:ascii="Times New Roman" w:cs="Times New Roman"/>
          <w:color w:val="000000" w:themeColor="text2"/>
        </w:rPr>
        <w:t xml:space="preserve">Polcin, D. L., &amp; Henderson, D. M. (2008). A Clean and Sober Place to Live: Philosophy, Structure, and Purported Therapeutic Factors in Sober Living Houses. </w:t>
      </w:r>
      <w:r w:rsidRPr="79DC4574">
        <w:rPr>
          <w:rFonts w:ascii="Times New Roman" w:cs="Times New Roman"/>
          <w:i/>
          <w:iCs/>
          <w:color w:val="000000" w:themeColor="text2"/>
        </w:rPr>
        <w:t>Journal of Psychoactive Drugs</w:t>
      </w:r>
      <w:r w:rsidRPr="79DC4574">
        <w:rPr>
          <w:rFonts w:ascii="Times New Roman" w:cs="Times New Roman"/>
          <w:color w:val="000000" w:themeColor="text2"/>
        </w:rPr>
        <w:t xml:space="preserve">, </w:t>
      </w:r>
      <w:r w:rsidRPr="79DC4574">
        <w:rPr>
          <w:rFonts w:ascii="Times New Roman" w:cs="Times New Roman"/>
          <w:i/>
          <w:iCs/>
          <w:color w:val="000000" w:themeColor="text2"/>
        </w:rPr>
        <w:t>40</w:t>
      </w:r>
      <w:r w:rsidRPr="79DC4574">
        <w:rPr>
          <w:rFonts w:ascii="Times New Roman" w:cs="Times New Roman"/>
          <w:color w:val="000000" w:themeColor="text2"/>
        </w:rPr>
        <w:t>(2), 153–159. https://doi.org/10.1080/02791072.2008.10400625</w:t>
      </w:r>
    </w:p>
    <w:p w14:paraId="6BDBE3BB" w14:textId="77777777" w:rsidR="00A909AB" w:rsidRPr="00A909AB" w:rsidRDefault="00A909AB" w:rsidP="79DC4574">
      <w:pPr>
        <w:pStyle w:val="Bibliography"/>
        <w:spacing w:line="240" w:lineRule="auto"/>
        <w:rPr>
          <w:rFonts w:ascii="Calibri" w:eastAsia="Calibri" w:hAnsi="Calibri" w:cs="Calibri"/>
          <w:color w:val="000000"/>
        </w:rPr>
      </w:pPr>
      <w:r w:rsidRPr="79DC4574">
        <w:rPr>
          <w:rFonts w:ascii="Times New Roman" w:cs="Times New Roman"/>
          <w:color w:val="000000" w:themeColor="text2"/>
        </w:rPr>
        <w:t xml:space="preserve">Polcin, D. L., Korcha, R., Witbrodt, J., Mericle, A. A., &amp; Mahoney, E. (2018). Motivational Interviewing Case Management (MICM) for Persons on Probation or Parole Entering Sober Living Houses. </w:t>
      </w:r>
      <w:r w:rsidRPr="79DC4574">
        <w:rPr>
          <w:rFonts w:ascii="Times New Roman" w:cs="Times New Roman"/>
          <w:i/>
          <w:iCs/>
          <w:color w:val="000000" w:themeColor="text2"/>
        </w:rPr>
        <w:t>Criminal Justice and Behavior</w:t>
      </w:r>
      <w:r w:rsidRPr="79DC4574">
        <w:rPr>
          <w:rFonts w:ascii="Times New Roman" w:cs="Times New Roman"/>
          <w:color w:val="000000" w:themeColor="text2"/>
        </w:rPr>
        <w:t xml:space="preserve">, </w:t>
      </w:r>
      <w:r w:rsidRPr="79DC4574">
        <w:rPr>
          <w:rFonts w:ascii="Times New Roman" w:cs="Times New Roman"/>
          <w:i/>
          <w:iCs/>
          <w:color w:val="000000" w:themeColor="text2"/>
        </w:rPr>
        <w:t>45</w:t>
      </w:r>
      <w:r w:rsidRPr="79DC4574">
        <w:rPr>
          <w:rFonts w:ascii="Times New Roman" w:cs="Times New Roman"/>
          <w:color w:val="000000" w:themeColor="text2"/>
        </w:rPr>
        <w:t>(11), 1634–1659. https://doi.org/10.1177/0093854818784099</w:t>
      </w:r>
    </w:p>
    <w:p w14:paraId="6DBC79FD" w14:textId="77777777" w:rsidR="00A909AB" w:rsidRPr="00A909AB" w:rsidRDefault="00A909AB" w:rsidP="79DC4574">
      <w:pPr>
        <w:pStyle w:val="Bibliography"/>
        <w:spacing w:line="240" w:lineRule="auto"/>
        <w:rPr>
          <w:rFonts w:ascii="Calibri" w:eastAsia="Calibri" w:hAnsi="Calibri" w:cs="Calibri"/>
          <w:color w:val="000000"/>
        </w:rPr>
      </w:pPr>
      <w:r w:rsidRPr="79DC4574">
        <w:rPr>
          <w:rFonts w:ascii="Times New Roman" w:cs="Times New Roman"/>
          <w:color w:val="000000" w:themeColor="text2"/>
        </w:rPr>
        <w:t xml:space="preserve">Polcin, D. L., Mahoney, E., Witbrodt, J., &amp; Mericle, A. A. (2021). Recovery Home Environment Characteristics Associated With Recovery Capital. </w:t>
      </w:r>
      <w:r w:rsidRPr="79DC4574">
        <w:rPr>
          <w:rFonts w:ascii="Times New Roman" w:cs="Times New Roman"/>
          <w:i/>
          <w:iCs/>
          <w:color w:val="000000" w:themeColor="text2"/>
        </w:rPr>
        <w:t>Journal of Drug Issues</w:t>
      </w:r>
      <w:r w:rsidRPr="79DC4574">
        <w:rPr>
          <w:rFonts w:ascii="Times New Roman" w:cs="Times New Roman"/>
          <w:color w:val="000000" w:themeColor="text2"/>
        </w:rPr>
        <w:t xml:space="preserve">, </w:t>
      </w:r>
      <w:r w:rsidRPr="79DC4574">
        <w:rPr>
          <w:rFonts w:ascii="Times New Roman" w:cs="Times New Roman"/>
          <w:i/>
          <w:iCs/>
          <w:color w:val="000000" w:themeColor="text2"/>
        </w:rPr>
        <w:t>51</w:t>
      </w:r>
      <w:r w:rsidRPr="79DC4574">
        <w:rPr>
          <w:rFonts w:ascii="Times New Roman" w:cs="Times New Roman"/>
          <w:color w:val="000000" w:themeColor="text2"/>
        </w:rPr>
        <w:t>(2), 253–267. https://doi.org/10.1177/0022042620978393</w:t>
      </w:r>
    </w:p>
    <w:p w14:paraId="72A0BEE4" w14:textId="77777777" w:rsidR="00A909AB" w:rsidRPr="00A909AB" w:rsidRDefault="00A909AB" w:rsidP="79DC4574">
      <w:pPr>
        <w:pStyle w:val="Bibliography"/>
        <w:spacing w:line="240" w:lineRule="auto"/>
        <w:rPr>
          <w:rFonts w:ascii="Calibri" w:eastAsia="Calibri" w:hAnsi="Calibri" w:cs="Calibri"/>
          <w:color w:val="000000"/>
        </w:rPr>
      </w:pPr>
      <w:r w:rsidRPr="79DC4574">
        <w:rPr>
          <w:rFonts w:ascii="Times New Roman" w:cs="Times New Roman"/>
          <w:color w:val="000000" w:themeColor="text2"/>
        </w:rPr>
        <w:t xml:space="preserve">Reif, S., George, P., Braude, L., Dougherty, R. H., Daniels, A. S., Ghose, S. S., &amp; Delphin-Rittmon, M. E. (2014). Recovery Housing: Assessing the Evidence. </w:t>
      </w:r>
      <w:r w:rsidRPr="79DC4574">
        <w:rPr>
          <w:rFonts w:ascii="Times New Roman" w:cs="Times New Roman"/>
          <w:i/>
          <w:iCs/>
          <w:color w:val="000000" w:themeColor="text2"/>
        </w:rPr>
        <w:t>Psychiatric Services</w:t>
      </w:r>
      <w:r w:rsidRPr="79DC4574">
        <w:rPr>
          <w:rFonts w:ascii="Times New Roman" w:cs="Times New Roman"/>
          <w:color w:val="000000" w:themeColor="text2"/>
        </w:rPr>
        <w:t xml:space="preserve">, </w:t>
      </w:r>
      <w:r w:rsidRPr="79DC4574">
        <w:rPr>
          <w:rFonts w:ascii="Times New Roman" w:cs="Times New Roman"/>
          <w:i/>
          <w:iCs/>
          <w:color w:val="000000" w:themeColor="text2"/>
        </w:rPr>
        <w:t>65</w:t>
      </w:r>
      <w:r w:rsidRPr="79DC4574">
        <w:rPr>
          <w:rFonts w:ascii="Times New Roman" w:cs="Times New Roman"/>
          <w:color w:val="000000" w:themeColor="text2"/>
        </w:rPr>
        <w:t>(3), 295–300. https://doi.org/10.1176/appi.ps.201300243</w:t>
      </w:r>
    </w:p>
    <w:p w14:paraId="1BC824E5" w14:textId="77777777" w:rsidR="00A909AB" w:rsidRPr="00A909AB" w:rsidRDefault="00A909AB" w:rsidP="79DC4574">
      <w:pPr>
        <w:pStyle w:val="Bibliography"/>
        <w:spacing w:line="240" w:lineRule="auto"/>
        <w:rPr>
          <w:rFonts w:ascii="Calibri" w:eastAsia="Calibri" w:hAnsi="Calibri" w:cs="Calibri"/>
          <w:color w:val="000000"/>
        </w:rPr>
      </w:pPr>
      <w:r w:rsidRPr="79DC4574">
        <w:rPr>
          <w:rFonts w:ascii="Times New Roman" w:cs="Times New Roman"/>
          <w:color w:val="000000" w:themeColor="text2"/>
        </w:rPr>
        <w:t xml:space="preserve">Timko, C., DeBenedetti, A., &amp; Billow, R. (2006). Intensive referral to 12‐Step self‐help groups and 6‐month substance use disorder outcomes. </w:t>
      </w:r>
      <w:r w:rsidRPr="79DC4574">
        <w:rPr>
          <w:rFonts w:ascii="Times New Roman" w:cs="Times New Roman"/>
          <w:i/>
          <w:iCs/>
          <w:color w:val="000000" w:themeColor="text2"/>
        </w:rPr>
        <w:t>Addiction</w:t>
      </w:r>
      <w:r w:rsidRPr="79DC4574">
        <w:rPr>
          <w:rFonts w:ascii="Times New Roman" w:cs="Times New Roman"/>
          <w:color w:val="000000" w:themeColor="text2"/>
        </w:rPr>
        <w:t xml:space="preserve">, </w:t>
      </w:r>
      <w:r w:rsidRPr="79DC4574">
        <w:rPr>
          <w:rFonts w:ascii="Times New Roman" w:cs="Times New Roman"/>
          <w:i/>
          <w:iCs/>
          <w:color w:val="000000" w:themeColor="text2"/>
        </w:rPr>
        <w:t>101</w:t>
      </w:r>
      <w:r w:rsidRPr="79DC4574">
        <w:rPr>
          <w:rFonts w:ascii="Times New Roman" w:cs="Times New Roman"/>
          <w:color w:val="000000" w:themeColor="text2"/>
        </w:rPr>
        <w:t>(5), 678–688.</w:t>
      </w:r>
    </w:p>
    <w:p w14:paraId="683C269A" w14:textId="77777777" w:rsidR="00A909AB" w:rsidRPr="00A909AB" w:rsidRDefault="00A909AB" w:rsidP="79DC4574">
      <w:pPr>
        <w:pStyle w:val="Bibliography"/>
        <w:spacing w:line="240" w:lineRule="auto"/>
        <w:rPr>
          <w:rFonts w:ascii="Calibri" w:eastAsia="Calibri" w:hAnsi="Calibri" w:cs="Calibri"/>
          <w:color w:val="000000"/>
        </w:rPr>
      </w:pPr>
      <w:r w:rsidRPr="79DC4574">
        <w:rPr>
          <w:rFonts w:ascii="Times New Roman" w:cs="Times New Roman"/>
          <w:color w:val="000000" w:themeColor="text2"/>
        </w:rPr>
        <w:t xml:space="preserve">White, W. (2008). </w:t>
      </w:r>
      <w:r w:rsidRPr="79DC4574">
        <w:rPr>
          <w:rFonts w:ascii="Times New Roman" w:cs="Times New Roman"/>
          <w:i/>
          <w:iCs/>
          <w:color w:val="000000" w:themeColor="text2"/>
        </w:rPr>
        <w:t>Recovery management and recovery-oriented systems of care</w:t>
      </w:r>
      <w:r w:rsidRPr="79DC4574">
        <w:rPr>
          <w:rFonts w:ascii="Times New Roman" w:cs="Times New Roman"/>
          <w:color w:val="000000" w:themeColor="text2"/>
        </w:rPr>
        <w:t>.</w:t>
      </w:r>
    </w:p>
    <w:p w14:paraId="66A1D1BC" w14:textId="77777777" w:rsidR="00A909AB" w:rsidRPr="00A909AB" w:rsidRDefault="00A909AB" w:rsidP="79DC4574">
      <w:pPr>
        <w:pStyle w:val="Bibliography"/>
        <w:spacing w:line="240" w:lineRule="auto"/>
        <w:rPr>
          <w:rFonts w:ascii="Calibri" w:eastAsia="Calibri" w:hAnsi="Calibri" w:cs="Calibri"/>
          <w:color w:val="000000"/>
        </w:rPr>
      </w:pPr>
      <w:r w:rsidRPr="79DC4574">
        <w:rPr>
          <w:rFonts w:ascii="Times New Roman" w:cs="Times New Roman"/>
          <w:color w:val="000000" w:themeColor="text2"/>
        </w:rPr>
        <w:t xml:space="preserve">White, W. L. (2007). Addiction recovery: Its definition and conceptual boundaries. </w:t>
      </w:r>
      <w:r w:rsidRPr="79DC4574">
        <w:rPr>
          <w:rFonts w:ascii="Times New Roman" w:cs="Times New Roman"/>
          <w:i/>
          <w:iCs/>
          <w:color w:val="000000" w:themeColor="text2"/>
        </w:rPr>
        <w:t>Journal of Substance Abuse Treatment</w:t>
      </w:r>
      <w:r w:rsidRPr="79DC4574">
        <w:rPr>
          <w:rFonts w:ascii="Times New Roman" w:cs="Times New Roman"/>
          <w:color w:val="000000" w:themeColor="text2"/>
        </w:rPr>
        <w:t xml:space="preserve">, </w:t>
      </w:r>
      <w:r w:rsidRPr="79DC4574">
        <w:rPr>
          <w:rFonts w:ascii="Times New Roman" w:cs="Times New Roman"/>
          <w:i/>
          <w:iCs/>
          <w:color w:val="000000" w:themeColor="text2"/>
        </w:rPr>
        <w:t>33</w:t>
      </w:r>
      <w:r w:rsidRPr="79DC4574">
        <w:rPr>
          <w:rFonts w:ascii="Times New Roman" w:cs="Times New Roman"/>
          <w:color w:val="000000" w:themeColor="text2"/>
        </w:rPr>
        <w:t>(3), 229–241. https://doi.org/10.1016/j.jsat.2007.04.015</w:t>
      </w:r>
    </w:p>
    <w:p w14:paraId="68F819CC" w14:textId="77777777" w:rsidR="00A909AB" w:rsidRPr="00A909AB" w:rsidRDefault="00A909AB" w:rsidP="79DC4574">
      <w:pPr>
        <w:pStyle w:val="Bibliography"/>
        <w:spacing w:line="240" w:lineRule="auto"/>
        <w:rPr>
          <w:rFonts w:ascii="Calibri" w:eastAsia="Calibri" w:hAnsi="Calibri" w:cs="Calibri"/>
          <w:color w:val="000000"/>
        </w:rPr>
      </w:pPr>
      <w:r w:rsidRPr="79DC4574">
        <w:rPr>
          <w:rFonts w:ascii="Times New Roman" w:cs="Times New Roman"/>
          <w:color w:val="000000" w:themeColor="text2"/>
        </w:rPr>
        <w:t xml:space="preserve">Witbrodt, J., Polcin, D., Korcha, R., &amp; Li, L. (2019). Beneficial effects of motivational interviewing case management: A latent class analysis of recovery capital among sober living residents with criminal justice involvement. </w:t>
      </w:r>
      <w:r w:rsidRPr="79DC4574">
        <w:rPr>
          <w:rFonts w:ascii="Times New Roman" w:cs="Times New Roman"/>
          <w:i/>
          <w:iCs/>
          <w:color w:val="000000" w:themeColor="text2"/>
        </w:rPr>
        <w:t>Drug and Alcohol Dependence</w:t>
      </w:r>
      <w:r w:rsidRPr="79DC4574">
        <w:rPr>
          <w:rFonts w:ascii="Times New Roman" w:cs="Times New Roman"/>
          <w:color w:val="000000" w:themeColor="text2"/>
        </w:rPr>
        <w:t xml:space="preserve">, </w:t>
      </w:r>
      <w:r w:rsidRPr="79DC4574">
        <w:rPr>
          <w:rFonts w:ascii="Times New Roman" w:cs="Times New Roman"/>
          <w:i/>
          <w:iCs/>
          <w:color w:val="000000" w:themeColor="text2"/>
        </w:rPr>
        <w:t>200</w:t>
      </w:r>
      <w:r w:rsidRPr="79DC4574">
        <w:rPr>
          <w:rFonts w:ascii="Times New Roman" w:cs="Times New Roman"/>
          <w:color w:val="000000" w:themeColor="text2"/>
        </w:rPr>
        <w:t>, 124–132. https://doi.org/10.1016/j.drugalcdep.2019.03.017</w:t>
      </w:r>
    </w:p>
    <w:p w14:paraId="7B43F04B" w14:textId="51495D28" w:rsidR="00AC4DBC" w:rsidRDefault="00AC4DBC" w:rsidP="5631978D">
      <w:pPr>
        <w:pStyle w:val="NoSpacing"/>
        <w:spacing w:line="240" w:lineRule="auto"/>
        <w:rPr>
          <w:rFonts w:ascii="Calibri" w:eastAsia="Calibri" w:hAnsi="Calibri" w:cs="Calibri"/>
          <w:b/>
          <w:bCs/>
        </w:rPr>
      </w:pPr>
      <w:r w:rsidRPr="5631978D">
        <w:rPr>
          <w:b/>
          <w:bCs/>
        </w:rPr>
        <w:fldChar w:fldCharType="end"/>
      </w:r>
    </w:p>
    <w:sectPr w:rsidR="00AC4DBC" w:rsidSect="00CB4404">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0FB54" w14:textId="77777777" w:rsidR="00940BE4" w:rsidRDefault="00940BE4">
      <w:pPr>
        <w:spacing w:line="240" w:lineRule="auto"/>
      </w:pPr>
      <w:r>
        <w:separator/>
      </w:r>
    </w:p>
    <w:p w14:paraId="79B6838E" w14:textId="77777777" w:rsidR="00940BE4" w:rsidRDefault="00940BE4"/>
  </w:endnote>
  <w:endnote w:type="continuationSeparator" w:id="0">
    <w:p w14:paraId="15B764F7" w14:textId="77777777" w:rsidR="00940BE4" w:rsidRDefault="00940BE4">
      <w:pPr>
        <w:spacing w:line="240" w:lineRule="auto"/>
      </w:pPr>
      <w:r>
        <w:continuationSeparator/>
      </w:r>
    </w:p>
    <w:p w14:paraId="37A91506" w14:textId="77777777" w:rsidR="00940BE4" w:rsidRDefault="00940B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A803C" w14:textId="77777777" w:rsidR="00940BE4" w:rsidRDefault="00940BE4">
      <w:pPr>
        <w:spacing w:line="240" w:lineRule="auto"/>
      </w:pPr>
      <w:r>
        <w:separator/>
      </w:r>
    </w:p>
    <w:p w14:paraId="213674EF" w14:textId="77777777" w:rsidR="00940BE4" w:rsidRDefault="00940BE4"/>
  </w:footnote>
  <w:footnote w:type="continuationSeparator" w:id="0">
    <w:p w14:paraId="075B6E1B" w14:textId="77777777" w:rsidR="00940BE4" w:rsidRDefault="00940BE4">
      <w:pPr>
        <w:spacing w:line="240" w:lineRule="auto"/>
      </w:pPr>
      <w:r>
        <w:continuationSeparator/>
      </w:r>
    </w:p>
    <w:p w14:paraId="599BC910" w14:textId="77777777" w:rsidR="00940BE4" w:rsidRDefault="00940B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dTable2-Accent1"/>
      <w:tblW w:w="0" w:type="auto"/>
      <w:tblLook w:val="04A0" w:firstRow="1" w:lastRow="0" w:firstColumn="1" w:lastColumn="0" w:noHBand="0" w:noVBand="1"/>
    </w:tblPr>
    <w:tblGrid>
      <w:gridCol w:w="8280"/>
      <w:gridCol w:w="1080"/>
    </w:tblGrid>
    <w:tr w:rsidR="007F4C37" w14:paraId="09287ACC"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3232802D" w14:textId="18CC74B6" w:rsidR="007F4C37" w:rsidRPr="00170521" w:rsidRDefault="00CB4404" w:rsidP="00170521">
          <w:pPr>
            <w:pStyle w:val="Header"/>
          </w:pPr>
          <w:sdt>
            <w:sdtPr>
              <w:alias w:val="Enter shortened title:"/>
              <w:tag w:val="Enter shortened title:"/>
              <w:id w:val="-582528332"/>
              <w:showingPlcHdr/>
              <w15:appearance w15:val="hidden"/>
            </w:sdtPr>
            <w:sdtEndPr/>
            <w:sdtContent>
              <w:r>
                <w:t xml:space="preserve">     </w:t>
              </w:r>
            </w:sdtContent>
          </w:sdt>
        </w:p>
      </w:tc>
      <w:tc>
        <w:tcPr>
          <w:tcW w:w="1080" w:type="dxa"/>
        </w:tcPr>
        <w:p w14:paraId="566C05D4" w14:textId="5A4237F4" w:rsidR="007F4C37" w:rsidRDefault="007F4C37">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405E36">
            <w:rPr>
              <w:noProof/>
            </w:rPr>
            <w:t>21</w:t>
          </w:r>
          <w:r>
            <w:rPr>
              <w:noProof/>
            </w:rPr>
            <w:fldChar w:fldCharType="end"/>
          </w:r>
        </w:p>
      </w:tc>
    </w:tr>
  </w:tbl>
  <w:p w14:paraId="70FBA359" w14:textId="77777777" w:rsidR="007F4C37" w:rsidRDefault="007F4C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B7778" w14:textId="02492396" w:rsidR="007F4C37" w:rsidRDefault="00DD6E7C" w:rsidP="002C627C">
    <w:pPr>
      <w:pStyle w:val="Header"/>
    </w:pPr>
    <w:r>
      <w:t>Running head: Intensive recovery housing support</w:t>
    </w:r>
  </w:p>
</w:hdr>
</file>

<file path=word/intelligence2.xml><?xml version="1.0" encoding="utf-8"?>
<int2:intelligence xmlns:int2="http://schemas.microsoft.com/office/intelligence/2020/intelligence" xmlns:oel="http://schemas.microsoft.com/office/2019/extlst">
  <int2:observations>
    <int2:textHash int2:hashCode="4Xecb9j3bRlG4S" int2:id="qsX0wR3W">
      <int2:state int2:value="Rejected" int2:type="AugLoop_Text_Critique"/>
    </int2:textHash>
    <int2:textHash int2:hashCode="43pHVr7jGD2QkT" int2:id="1xcidor3">
      <int2:state int2:value="Rejected" int2:type="AugLoop_Text_Critique"/>
    </int2:textHash>
    <int2:textHash int2:hashCode="FQfKzkxesmlnHw" int2:id="XJkpRAGG">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39EC5F0B"/>
    <w:multiLevelType w:val="multilevel"/>
    <w:tmpl w:val="050040CC"/>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rFonts w:ascii="Arial" w:eastAsia="Arial" w:hAnsi="Arial" w:cs="Arial"/>
        <w:b/>
        <w:u w:val="none"/>
      </w:rPr>
    </w:lvl>
    <w:lvl w:ilvl="2">
      <w:start w:val="1"/>
      <w:numFmt w:val="lowerRoman"/>
      <w:lvlText w:val="%3."/>
      <w:lvlJc w:val="right"/>
      <w:pPr>
        <w:ind w:left="2160" w:hanging="360"/>
      </w:pPr>
      <w:rPr>
        <w:i/>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2EC0E24"/>
    <w:multiLevelType w:val="multilevel"/>
    <w:tmpl w:val="49C0A1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B5E2D09"/>
    <w:multiLevelType w:val="hybridMultilevel"/>
    <w:tmpl w:val="07246682"/>
    <w:lvl w:ilvl="0" w:tplc="31A61F32">
      <w:start w:val="3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4B4652"/>
    <w:multiLevelType w:val="multilevel"/>
    <w:tmpl w:val="050040CC"/>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rFonts w:ascii="Arial" w:eastAsia="Arial" w:hAnsi="Arial" w:cs="Arial"/>
        <w:b/>
        <w:u w:val="none"/>
      </w:rPr>
    </w:lvl>
    <w:lvl w:ilvl="2">
      <w:start w:val="1"/>
      <w:numFmt w:val="lowerRoman"/>
      <w:lvlText w:val="%3."/>
      <w:lvlJc w:val="right"/>
      <w:pPr>
        <w:ind w:left="2160" w:hanging="360"/>
      </w:pPr>
      <w:rPr>
        <w:i/>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142532139">
    <w:abstractNumId w:val="9"/>
  </w:num>
  <w:num w:numId="2" w16cid:durableId="953711498">
    <w:abstractNumId w:val="7"/>
  </w:num>
  <w:num w:numId="3" w16cid:durableId="320281064">
    <w:abstractNumId w:val="6"/>
  </w:num>
  <w:num w:numId="4" w16cid:durableId="648248363">
    <w:abstractNumId w:val="5"/>
  </w:num>
  <w:num w:numId="5" w16cid:durableId="396830922">
    <w:abstractNumId w:val="4"/>
  </w:num>
  <w:num w:numId="6" w16cid:durableId="593325997">
    <w:abstractNumId w:val="8"/>
  </w:num>
  <w:num w:numId="7" w16cid:durableId="1619265078">
    <w:abstractNumId w:val="3"/>
  </w:num>
  <w:num w:numId="8" w16cid:durableId="189300006">
    <w:abstractNumId w:val="2"/>
  </w:num>
  <w:num w:numId="9" w16cid:durableId="177357869">
    <w:abstractNumId w:val="1"/>
  </w:num>
  <w:num w:numId="10" w16cid:durableId="892153911">
    <w:abstractNumId w:val="0"/>
  </w:num>
  <w:num w:numId="11" w16cid:durableId="794904876">
    <w:abstractNumId w:val="9"/>
    <w:lvlOverride w:ilvl="0">
      <w:startOverride w:val="1"/>
    </w:lvlOverride>
  </w:num>
  <w:num w:numId="12" w16cid:durableId="1017197180">
    <w:abstractNumId w:val="12"/>
  </w:num>
  <w:num w:numId="13" w16cid:durableId="2006743360">
    <w:abstractNumId w:val="11"/>
  </w:num>
  <w:num w:numId="14" w16cid:durableId="559288566">
    <w:abstractNumId w:val="10"/>
  </w:num>
  <w:num w:numId="15" w16cid:durableId="180179906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pos w:val="beneathText"/>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YyNzU2NDY0tDQ1MDBT0lEKTi0uzszPAykwqQUAAbpEZiwAAAA="/>
  </w:docVars>
  <w:rsids>
    <w:rsidRoot w:val="002F12CF"/>
    <w:rsid w:val="0000016D"/>
    <w:rsid w:val="00006BBA"/>
    <w:rsid w:val="0001010E"/>
    <w:rsid w:val="00011B3D"/>
    <w:rsid w:val="00014D42"/>
    <w:rsid w:val="00016BC4"/>
    <w:rsid w:val="000217F5"/>
    <w:rsid w:val="0005218E"/>
    <w:rsid w:val="00052C73"/>
    <w:rsid w:val="00054022"/>
    <w:rsid w:val="000626C0"/>
    <w:rsid w:val="00062829"/>
    <w:rsid w:val="000638AE"/>
    <w:rsid w:val="0007731F"/>
    <w:rsid w:val="00082549"/>
    <w:rsid w:val="00085FDF"/>
    <w:rsid w:val="000909A2"/>
    <w:rsid w:val="00097169"/>
    <w:rsid w:val="000B1C3F"/>
    <w:rsid w:val="000B2D9F"/>
    <w:rsid w:val="000B69A5"/>
    <w:rsid w:val="000C1BE4"/>
    <w:rsid w:val="000C5AB1"/>
    <w:rsid w:val="000D2205"/>
    <w:rsid w:val="00106E37"/>
    <w:rsid w:val="00114BFA"/>
    <w:rsid w:val="00131DFB"/>
    <w:rsid w:val="00134F8E"/>
    <w:rsid w:val="00137081"/>
    <w:rsid w:val="0014089C"/>
    <w:rsid w:val="001467DA"/>
    <w:rsid w:val="0015575C"/>
    <w:rsid w:val="00157A16"/>
    <w:rsid w:val="001602E3"/>
    <w:rsid w:val="00160C0C"/>
    <w:rsid w:val="001664A2"/>
    <w:rsid w:val="00170521"/>
    <w:rsid w:val="0017258B"/>
    <w:rsid w:val="00175B94"/>
    <w:rsid w:val="00177903"/>
    <w:rsid w:val="00182C43"/>
    <w:rsid w:val="00190AEB"/>
    <w:rsid w:val="00196719"/>
    <w:rsid w:val="001A30B7"/>
    <w:rsid w:val="001B2D4F"/>
    <w:rsid w:val="001B4848"/>
    <w:rsid w:val="001B572B"/>
    <w:rsid w:val="001C02EE"/>
    <w:rsid w:val="001D07AC"/>
    <w:rsid w:val="001D094E"/>
    <w:rsid w:val="001E120C"/>
    <w:rsid w:val="001F42EF"/>
    <w:rsid w:val="001F447A"/>
    <w:rsid w:val="001F7399"/>
    <w:rsid w:val="00200E9B"/>
    <w:rsid w:val="00203EAA"/>
    <w:rsid w:val="002105A3"/>
    <w:rsid w:val="0021093B"/>
    <w:rsid w:val="0021200A"/>
    <w:rsid w:val="00212319"/>
    <w:rsid w:val="0022073F"/>
    <w:rsid w:val="00222579"/>
    <w:rsid w:val="002231D7"/>
    <w:rsid w:val="00224023"/>
    <w:rsid w:val="00225952"/>
    <w:rsid w:val="00225BE3"/>
    <w:rsid w:val="00226C13"/>
    <w:rsid w:val="00227CB8"/>
    <w:rsid w:val="00230D09"/>
    <w:rsid w:val="00232E3A"/>
    <w:rsid w:val="002364A5"/>
    <w:rsid w:val="00236953"/>
    <w:rsid w:val="00244D3D"/>
    <w:rsid w:val="002450A2"/>
    <w:rsid w:val="00245E54"/>
    <w:rsid w:val="00245ED5"/>
    <w:rsid w:val="00251977"/>
    <w:rsid w:val="002578A4"/>
    <w:rsid w:val="002668B4"/>
    <w:rsid w:val="00267625"/>
    <w:rsid w:val="00267B01"/>
    <w:rsid w:val="00274E0A"/>
    <w:rsid w:val="00275792"/>
    <w:rsid w:val="00280C9F"/>
    <w:rsid w:val="00281150"/>
    <w:rsid w:val="00286A02"/>
    <w:rsid w:val="002A59F1"/>
    <w:rsid w:val="002A7236"/>
    <w:rsid w:val="002A7A9F"/>
    <w:rsid w:val="002B261F"/>
    <w:rsid w:val="002B6153"/>
    <w:rsid w:val="002B72C6"/>
    <w:rsid w:val="002C1FE1"/>
    <w:rsid w:val="002C627C"/>
    <w:rsid w:val="002D4612"/>
    <w:rsid w:val="002D5BA2"/>
    <w:rsid w:val="002D655E"/>
    <w:rsid w:val="002E1866"/>
    <w:rsid w:val="002F12CF"/>
    <w:rsid w:val="002F521A"/>
    <w:rsid w:val="002F72BA"/>
    <w:rsid w:val="0030197F"/>
    <w:rsid w:val="0030203D"/>
    <w:rsid w:val="003030DB"/>
    <w:rsid w:val="00304E76"/>
    <w:rsid w:val="00307586"/>
    <w:rsid w:val="00312883"/>
    <w:rsid w:val="00316934"/>
    <w:rsid w:val="00322896"/>
    <w:rsid w:val="0032636E"/>
    <w:rsid w:val="00332EE8"/>
    <w:rsid w:val="00333871"/>
    <w:rsid w:val="00334777"/>
    <w:rsid w:val="00336906"/>
    <w:rsid w:val="00345333"/>
    <w:rsid w:val="00345A03"/>
    <w:rsid w:val="003556EA"/>
    <w:rsid w:val="0035769E"/>
    <w:rsid w:val="00357B9A"/>
    <w:rsid w:val="00362EFD"/>
    <w:rsid w:val="00362F83"/>
    <w:rsid w:val="00377FDD"/>
    <w:rsid w:val="00382DCE"/>
    <w:rsid w:val="0038400A"/>
    <w:rsid w:val="00385D54"/>
    <w:rsid w:val="00386146"/>
    <w:rsid w:val="0039269F"/>
    <w:rsid w:val="00395A36"/>
    <w:rsid w:val="00396C9A"/>
    <w:rsid w:val="003978B0"/>
    <w:rsid w:val="003A06C6"/>
    <w:rsid w:val="003C1818"/>
    <w:rsid w:val="003D4759"/>
    <w:rsid w:val="003D5D1E"/>
    <w:rsid w:val="003E36B1"/>
    <w:rsid w:val="003E4162"/>
    <w:rsid w:val="003E4753"/>
    <w:rsid w:val="003E5816"/>
    <w:rsid w:val="003F0A8E"/>
    <w:rsid w:val="003F37F8"/>
    <w:rsid w:val="003F4CCA"/>
    <w:rsid w:val="003F5E76"/>
    <w:rsid w:val="003F7CBD"/>
    <w:rsid w:val="00401C76"/>
    <w:rsid w:val="004051C3"/>
    <w:rsid w:val="00405E36"/>
    <w:rsid w:val="00410197"/>
    <w:rsid w:val="004102C0"/>
    <w:rsid w:val="00411E9B"/>
    <w:rsid w:val="0041671F"/>
    <w:rsid w:val="00416BAC"/>
    <w:rsid w:val="00417255"/>
    <w:rsid w:val="004238EF"/>
    <w:rsid w:val="00427AB2"/>
    <w:rsid w:val="00430445"/>
    <w:rsid w:val="00431A93"/>
    <w:rsid w:val="00432976"/>
    <w:rsid w:val="004329AC"/>
    <w:rsid w:val="00432CAC"/>
    <w:rsid w:val="004501C1"/>
    <w:rsid w:val="00454131"/>
    <w:rsid w:val="00455539"/>
    <w:rsid w:val="00461031"/>
    <w:rsid w:val="00462484"/>
    <w:rsid w:val="00467C7D"/>
    <w:rsid w:val="004723E1"/>
    <w:rsid w:val="004725D0"/>
    <w:rsid w:val="00474F37"/>
    <w:rsid w:val="00481CF8"/>
    <w:rsid w:val="00485594"/>
    <w:rsid w:val="004867E6"/>
    <w:rsid w:val="00492C2D"/>
    <w:rsid w:val="00494680"/>
    <w:rsid w:val="00495CB1"/>
    <w:rsid w:val="004A04F2"/>
    <w:rsid w:val="004A3D87"/>
    <w:rsid w:val="004A55A4"/>
    <w:rsid w:val="004B18A9"/>
    <w:rsid w:val="004B2DED"/>
    <w:rsid w:val="004B49DE"/>
    <w:rsid w:val="004B4E7D"/>
    <w:rsid w:val="004C2991"/>
    <w:rsid w:val="004C2BE3"/>
    <w:rsid w:val="004C39C0"/>
    <w:rsid w:val="004C79C2"/>
    <w:rsid w:val="004C7A6D"/>
    <w:rsid w:val="004D02EC"/>
    <w:rsid w:val="004D1726"/>
    <w:rsid w:val="004D4F8C"/>
    <w:rsid w:val="004D6B86"/>
    <w:rsid w:val="004E58C4"/>
    <w:rsid w:val="004E7713"/>
    <w:rsid w:val="004F238D"/>
    <w:rsid w:val="004F5483"/>
    <w:rsid w:val="00504F88"/>
    <w:rsid w:val="00507DB1"/>
    <w:rsid w:val="00512679"/>
    <w:rsid w:val="005170A7"/>
    <w:rsid w:val="00520CCA"/>
    <w:rsid w:val="0052573F"/>
    <w:rsid w:val="00535108"/>
    <w:rsid w:val="005445BD"/>
    <w:rsid w:val="0055240C"/>
    <w:rsid w:val="0055242C"/>
    <w:rsid w:val="00553919"/>
    <w:rsid w:val="00554054"/>
    <w:rsid w:val="00557D91"/>
    <w:rsid w:val="00567496"/>
    <w:rsid w:val="0057062E"/>
    <w:rsid w:val="00570AC8"/>
    <w:rsid w:val="00582525"/>
    <w:rsid w:val="00585E5F"/>
    <w:rsid w:val="00595412"/>
    <w:rsid w:val="005A4C9E"/>
    <w:rsid w:val="005A6799"/>
    <w:rsid w:val="005B2B83"/>
    <w:rsid w:val="005B598B"/>
    <w:rsid w:val="005C312F"/>
    <w:rsid w:val="005C3C9A"/>
    <w:rsid w:val="005D478F"/>
    <w:rsid w:val="005D5F6D"/>
    <w:rsid w:val="005E32C6"/>
    <w:rsid w:val="005E46F2"/>
    <w:rsid w:val="005E698A"/>
    <w:rsid w:val="005F341B"/>
    <w:rsid w:val="005F68F6"/>
    <w:rsid w:val="00600188"/>
    <w:rsid w:val="00602AE9"/>
    <w:rsid w:val="006043F6"/>
    <w:rsid w:val="006143DE"/>
    <w:rsid w:val="006167E0"/>
    <w:rsid w:val="0061747E"/>
    <w:rsid w:val="00631680"/>
    <w:rsid w:val="00631E32"/>
    <w:rsid w:val="00641876"/>
    <w:rsid w:val="00645290"/>
    <w:rsid w:val="00647A2D"/>
    <w:rsid w:val="00653AB9"/>
    <w:rsid w:val="00655C62"/>
    <w:rsid w:val="00666780"/>
    <w:rsid w:val="006726FD"/>
    <w:rsid w:val="006803A6"/>
    <w:rsid w:val="00684C26"/>
    <w:rsid w:val="00687ECC"/>
    <w:rsid w:val="00693FCD"/>
    <w:rsid w:val="006A22E1"/>
    <w:rsid w:val="006A2F50"/>
    <w:rsid w:val="006A439C"/>
    <w:rsid w:val="006A4E88"/>
    <w:rsid w:val="006A6B33"/>
    <w:rsid w:val="006A6CBF"/>
    <w:rsid w:val="006B015B"/>
    <w:rsid w:val="006C162F"/>
    <w:rsid w:val="006C22B1"/>
    <w:rsid w:val="006C42E8"/>
    <w:rsid w:val="006C6DB1"/>
    <w:rsid w:val="006D0B6C"/>
    <w:rsid w:val="006D1563"/>
    <w:rsid w:val="006D670F"/>
    <w:rsid w:val="006D7EE9"/>
    <w:rsid w:val="006E06C7"/>
    <w:rsid w:val="006F2526"/>
    <w:rsid w:val="006F2533"/>
    <w:rsid w:val="007022AE"/>
    <w:rsid w:val="00705C09"/>
    <w:rsid w:val="00707ED6"/>
    <w:rsid w:val="007206CB"/>
    <w:rsid w:val="007214E3"/>
    <w:rsid w:val="00723344"/>
    <w:rsid w:val="007244DE"/>
    <w:rsid w:val="00730CD9"/>
    <w:rsid w:val="00743426"/>
    <w:rsid w:val="0074577E"/>
    <w:rsid w:val="00746C71"/>
    <w:rsid w:val="00750858"/>
    <w:rsid w:val="00752C4D"/>
    <w:rsid w:val="00765922"/>
    <w:rsid w:val="0077640D"/>
    <w:rsid w:val="00780AAF"/>
    <w:rsid w:val="00797D81"/>
    <w:rsid w:val="00797FA7"/>
    <w:rsid w:val="007A45DE"/>
    <w:rsid w:val="007A7C45"/>
    <w:rsid w:val="007B2E66"/>
    <w:rsid w:val="007D142A"/>
    <w:rsid w:val="007D2370"/>
    <w:rsid w:val="007D251E"/>
    <w:rsid w:val="007D5506"/>
    <w:rsid w:val="007E1B13"/>
    <w:rsid w:val="007E4C53"/>
    <w:rsid w:val="007F212E"/>
    <w:rsid w:val="007F4C37"/>
    <w:rsid w:val="00801375"/>
    <w:rsid w:val="0081354C"/>
    <w:rsid w:val="0081390C"/>
    <w:rsid w:val="00816831"/>
    <w:rsid w:val="00820F9D"/>
    <w:rsid w:val="00825B2D"/>
    <w:rsid w:val="0082717E"/>
    <w:rsid w:val="0083220E"/>
    <w:rsid w:val="00835892"/>
    <w:rsid w:val="00837D67"/>
    <w:rsid w:val="00840987"/>
    <w:rsid w:val="00845F3D"/>
    <w:rsid w:val="008470FF"/>
    <w:rsid w:val="008523B2"/>
    <w:rsid w:val="008545FD"/>
    <w:rsid w:val="008615A7"/>
    <w:rsid w:val="0087038C"/>
    <w:rsid w:val="008747E8"/>
    <w:rsid w:val="00874A10"/>
    <w:rsid w:val="00875878"/>
    <w:rsid w:val="0088084F"/>
    <w:rsid w:val="0088228E"/>
    <w:rsid w:val="0088284B"/>
    <w:rsid w:val="0088593B"/>
    <w:rsid w:val="008936F8"/>
    <w:rsid w:val="008966B5"/>
    <w:rsid w:val="00896954"/>
    <w:rsid w:val="0089EB15"/>
    <w:rsid w:val="008A18BF"/>
    <w:rsid w:val="008A2A83"/>
    <w:rsid w:val="008A3716"/>
    <w:rsid w:val="008A3789"/>
    <w:rsid w:val="008A4C7A"/>
    <w:rsid w:val="008A622F"/>
    <w:rsid w:val="008A78F1"/>
    <w:rsid w:val="008B1EB8"/>
    <w:rsid w:val="008B2D38"/>
    <w:rsid w:val="008B5F32"/>
    <w:rsid w:val="008B7C30"/>
    <w:rsid w:val="008C669F"/>
    <w:rsid w:val="008C79D0"/>
    <w:rsid w:val="008D60B6"/>
    <w:rsid w:val="008E0019"/>
    <w:rsid w:val="008E3048"/>
    <w:rsid w:val="008F4490"/>
    <w:rsid w:val="008F5C83"/>
    <w:rsid w:val="008F64BB"/>
    <w:rsid w:val="008F6D14"/>
    <w:rsid w:val="00901E87"/>
    <w:rsid w:val="00910F0E"/>
    <w:rsid w:val="00912A1D"/>
    <w:rsid w:val="00925143"/>
    <w:rsid w:val="00936615"/>
    <w:rsid w:val="0093782A"/>
    <w:rsid w:val="00940BE4"/>
    <w:rsid w:val="00941946"/>
    <w:rsid w:val="009475C3"/>
    <w:rsid w:val="00951688"/>
    <w:rsid w:val="00961AE5"/>
    <w:rsid w:val="009644F5"/>
    <w:rsid w:val="00967471"/>
    <w:rsid w:val="0096755B"/>
    <w:rsid w:val="0097100D"/>
    <w:rsid w:val="009765C6"/>
    <w:rsid w:val="009A2C38"/>
    <w:rsid w:val="009B3904"/>
    <w:rsid w:val="009B6AA3"/>
    <w:rsid w:val="009D297D"/>
    <w:rsid w:val="009D5A81"/>
    <w:rsid w:val="009E29CF"/>
    <w:rsid w:val="009E4BFF"/>
    <w:rsid w:val="009F011B"/>
    <w:rsid w:val="009F0414"/>
    <w:rsid w:val="009F33C0"/>
    <w:rsid w:val="00A04AA3"/>
    <w:rsid w:val="00A04DCD"/>
    <w:rsid w:val="00A064B5"/>
    <w:rsid w:val="00A10A44"/>
    <w:rsid w:val="00A13FFB"/>
    <w:rsid w:val="00A23440"/>
    <w:rsid w:val="00A23C4C"/>
    <w:rsid w:val="00A27238"/>
    <w:rsid w:val="00A3679A"/>
    <w:rsid w:val="00A4110C"/>
    <w:rsid w:val="00A4757D"/>
    <w:rsid w:val="00A479F3"/>
    <w:rsid w:val="00A5032D"/>
    <w:rsid w:val="00A63494"/>
    <w:rsid w:val="00A63C97"/>
    <w:rsid w:val="00A66CD9"/>
    <w:rsid w:val="00A66E18"/>
    <w:rsid w:val="00A67CF7"/>
    <w:rsid w:val="00A702A6"/>
    <w:rsid w:val="00A7296B"/>
    <w:rsid w:val="00A72D0F"/>
    <w:rsid w:val="00A757E3"/>
    <w:rsid w:val="00A77228"/>
    <w:rsid w:val="00A77F6B"/>
    <w:rsid w:val="00A81BB2"/>
    <w:rsid w:val="00A858CD"/>
    <w:rsid w:val="00A909AB"/>
    <w:rsid w:val="00A92902"/>
    <w:rsid w:val="00A92E9F"/>
    <w:rsid w:val="00A94547"/>
    <w:rsid w:val="00A96DCB"/>
    <w:rsid w:val="00AA0D58"/>
    <w:rsid w:val="00AA1E82"/>
    <w:rsid w:val="00AA4FB0"/>
    <w:rsid w:val="00AA5C05"/>
    <w:rsid w:val="00AC22CB"/>
    <w:rsid w:val="00AC4DBC"/>
    <w:rsid w:val="00AC5527"/>
    <w:rsid w:val="00AC5919"/>
    <w:rsid w:val="00AD18AF"/>
    <w:rsid w:val="00AD415F"/>
    <w:rsid w:val="00AD4FF8"/>
    <w:rsid w:val="00AD5777"/>
    <w:rsid w:val="00AE3EC5"/>
    <w:rsid w:val="00AE4D09"/>
    <w:rsid w:val="00AE776F"/>
    <w:rsid w:val="00AF0076"/>
    <w:rsid w:val="00AF0648"/>
    <w:rsid w:val="00AF4961"/>
    <w:rsid w:val="00B03BA4"/>
    <w:rsid w:val="00B04B4E"/>
    <w:rsid w:val="00B164FA"/>
    <w:rsid w:val="00B223C2"/>
    <w:rsid w:val="00B24264"/>
    <w:rsid w:val="00B25A03"/>
    <w:rsid w:val="00B26829"/>
    <w:rsid w:val="00B3287B"/>
    <w:rsid w:val="00B33982"/>
    <w:rsid w:val="00B34FC2"/>
    <w:rsid w:val="00B41909"/>
    <w:rsid w:val="00B432D7"/>
    <w:rsid w:val="00B50CF6"/>
    <w:rsid w:val="00B537A1"/>
    <w:rsid w:val="00B544A4"/>
    <w:rsid w:val="00B57181"/>
    <w:rsid w:val="00B57EAA"/>
    <w:rsid w:val="00B60A66"/>
    <w:rsid w:val="00B62CD0"/>
    <w:rsid w:val="00B67562"/>
    <w:rsid w:val="00B67BF9"/>
    <w:rsid w:val="00B73059"/>
    <w:rsid w:val="00B739E4"/>
    <w:rsid w:val="00B821BB"/>
    <w:rsid w:val="00B86EF8"/>
    <w:rsid w:val="00B902A3"/>
    <w:rsid w:val="00B9310F"/>
    <w:rsid w:val="00B93ED3"/>
    <w:rsid w:val="00B94DFE"/>
    <w:rsid w:val="00BA3C56"/>
    <w:rsid w:val="00BB2E20"/>
    <w:rsid w:val="00BD0CF5"/>
    <w:rsid w:val="00BD3221"/>
    <w:rsid w:val="00BD37A8"/>
    <w:rsid w:val="00BD439B"/>
    <w:rsid w:val="00BD6960"/>
    <w:rsid w:val="00C2133A"/>
    <w:rsid w:val="00C3438C"/>
    <w:rsid w:val="00C4318B"/>
    <w:rsid w:val="00C4320C"/>
    <w:rsid w:val="00C47982"/>
    <w:rsid w:val="00C54DAC"/>
    <w:rsid w:val="00C5686B"/>
    <w:rsid w:val="00C61315"/>
    <w:rsid w:val="00C62643"/>
    <w:rsid w:val="00C65258"/>
    <w:rsid w:val="00C74024"/>
    <w:rsid w:val="00C83B15"/>
    <w:rsid w:val="00C9204A"/>
    <w:rsid w:val="00C925C8"/>
    <w:rsid w:val="00C95E5F"/>
    <w:rsid w:val="00C972D2"/>
    <w:rsid w:val="00CA47BB"/>
    <w:rsid w:val="00CB4404"/>
    <w:rsid w:val="00CB4C3F"/>
    <w:rsid w:val="00CB7F84"/>
    <w:rsid w:val="00CC14C4"/>
    <w:rsid w:val="00CC3424"/>
    <w:rsid w:val="00CC3CA3"/>
    <w:rsid w:val="00CC40A5"/>
    <w:rsid w:val="00CC575F"/>
    <w:rsid w:val="00CC72C5"/>
    <w:rsid w:val="00CE029F"/>
    <w:rsid w:val="00CF1B55"/>
    <w:rsid w:val="00CF53E9"/>
    <w:rsid w:val="00D0067F"/>
    <w:rsid w:val="00D00A92"/>
    <w:rsid w:val="00D05DDF"/>
    <w:rsid w:val="00D12D41"/>
    <w:rsid w:val="00D1567E"/>
    <w:rsid w:val="00D164D8"/>
    <w:rsid w:val="00D22B69"/>
    <w:rsid w:val="00D23308"/>
    <w:rsid w:val="00D24035"/>
    <w:rsid w:val="00D2443B"/>
    <w:rsid w:val="00D432D1"/>
    <w:rsid w:val="00D471DC"/>
    <w:rsid w:val="00D50A26"/>
    <w:rsid w:val="00D53BEF"/>
    <w:rsid w:val="00D5486F"/>
    <w:rsid w:val="00D61E04"/>
    <w:rsid w:val="00D62907"/>
    <w:rsid w:val="00D6435F"/>
    <w:rsid w:val="00D66477"/>
    <w:rsid w:val="00D73825"/>
    <w:rsid w:val="00D73985"/>
    <w:rsid w:val="00D753F2"/>
    <w:rsid w:val="00D769CF"/>
    <w:rsid w:val="00D826DE"/>
    <w:rsid w:val="00D91AD1"/>
    <w:rsid w:val="00D9351C"/>
    <w:rsid w:val="00D96481"/>
    <w:rsid w:val="00DA51CB"/>
    <w:rsid w:val="00DB0BB8"/>
    <w:rsid w:val="00DB2E59"/>
    <w:rsid w:val="00DB358F"/>
    <w:rsid w:val="00DC44F1"/>
    <w:rsid w:val="00DC76DF"/>
    <w:rsid w:val="00DC7CA4"/>
    <w:rsid w:val="00DD6E7C"/>
    <w:rsid w:val="00DF4CF6"/>
    <w:rsid w:val="00DF6D26"/>
    <w:rsid w:val="00DF6EBD"/>
    <w:rsid w:val="00E004C7"/>
    <w:rsid w:val="00E02589"/>
    <w:rsid w:val="00E05DFD"/>
    <w:rsid w:val="00E06D2A"/>
    <w:rsid w:val="00E078B2"/>
    <w:rsid w:val="00E12F89"/>
    <w:rsid w:val="00E17895"/>
    <w:rsid w:val="00E26873"/>
    <w:rsid w:val="00E336E3"/>
    <w:rsid w:val="00E444D2"/>
    <w:rsid w:val="00E44D39"/>
    <w:rsid w:val="00E467EC"/>
    <w:rsid w:val="00E520A4"/>
    <w:rsid w:val="00E551E7"/>
    <w:rsid w:val="00E613A5"/>
    <w:rsid w:val="00E62599"/>
    <w:rsid w:val="00E63DAA"/>
    <w:rsid w:val="00E63FF2"/>
    <w:rsid w:val="00E7305D"/>
    <w:rsid w:val="00E93C8C"/>
    <w:rsid w:val="00EA3C85"/>
    <w:rsid w:val="00EA493D"/>
    <w:rsid w:val="00EA780C"/>
    <w:rsid w:val="00EB312F"/>
    <w:rsid w:val="00EB69D3"/>
    <w:rsid w:val="00EC1E10"/>
    <w:rsid w:val="00ED06E0"/>
    <w:rsid w:val="00EE27BF"/>
    <w:rsid w:val="00EE42F8"/>
    <w:rsid w:val="00EF32DC"/>
    <w:rsid w:val="00EF3F82"/>
    <w:rsid w:val="00F01198"/>
    <w:rsid w:val="00F036FA"/>
    <w:rsid w:val="00F05A58"/>
    <w:rsid w:val="00F0659C"/>
    <w:rsid w:val="00F15098"/>
    <w:rsid w:val="00F20C69"/>
    <w:rsid w:val="00F22A04"/>
    <w:rsid w:val="00F31D66"/>
    <w:rsid w:val="00F363EC"/>
    <w:rsid w:val="00F37AF2"/>
    <w:rsid w:val="00F413AC"/>
    <w:rsid w:val="00F526CE"/>
    <w:rsid w:val="00F53FEF"/>
    <w:rsid w:val="00F564EE"/>
    <w:rsid w:val="00F572C7"/>
    <w:rsid w:val="00F663CB"/>
    <w:rsid w:val="00F77265"/>
    <w:rsid w:val="00F7785D"/>
    <w:rsid w:val="00F77D69"/>
    <w:rsid w:val="00F83C5D"/>
    <w:rsid w:val="00F85B01"/>
    <w:rsid w:val="00FA0578"/>
    <w:rsid w:val="00FA2939"/>
    <w:rsid w:val="00FA2B6E"/>
    <w:rsid w:val="00FB2A8A"/>
    <w:rsid w:val="00FB4F34"/>
    <w:rsid w:val="00FB576C"/>
    <w:rsid w:val="00FC26B6"/>
    <w:rsid w:val="00FE26DB"/>
    <w:rsid w:val="00FE34CB"/>
    <w:rsid w:val="00FE57D8"/>
    <w:rsid w:val="00FE725C"/>
    <w:rsid w:val="00FF4285"/>
    <w:rsid w:val="00FF5DC8"/>
    <w:rsid w:val="00FF7663"/>
    <w:rsid w:val="0145615A"/>
    <w:rsid w:val="0177CB61"/>
    <w:rsid w:val="01C6ADAD"/>
    <w:rsid w:val="02059082"/>
    <w:rsid w:val="0469D582"/>
    <w:rsid w:val="048BD88C"/>
    <w:rsid w:val="04BBC61F"/>
    <w:rsid w:val="06881264"/>
    <w:rsid w:val="06D720E0"/>
    <w:rsid w:val="07CE9E2C"/>
    <w:rsid w:val="092D8FC7"/>
    <w:rsid w:val="0ACC229D"/>
    <w:rsid w:val="0AF0BC74"/>
    <w:rsid w:val="0C976DC4"/>
    <w:rsid w:val="0C989905"/>
    <w:rsid w:val="0CB98522"/>
    <w:rsid w:val="0D27641D"/>
    <w:rsid w:val="0DA8996B"/>
    <w:rsid w:val="0DDED77F"/>
    <w:rsid w:val="0E9D0BB0"/>
    <w:rsid w:val="0EBC5C9E"/>
    <w:rsid w:val="0ED888A2"/>
    <w:rsid w:val="0EEB14C6"/>
    <w:rsid w:val="0FADE274"/>
    <w:rsid w:val="0FBAB1FD"/>
    <w:rsid w:val="10B377B6"/>
    <w:rsid w:val="10E03A2D"/>
    <w:rsid w:val="1149B2D5"/>
    <w:rsid w:val="1156825E"/>
    <w:rsid w:val="127C0A8E"/>
    <w:rsid w:val="129C6DE7"/>
    <w:rsid w:val="12E58336"/>
    <w:rsid w:val="13505B58"/>
    <w:rsid w:val="148B87D7"/>
    <w:rsid w:val="14990BAF"/>
    <w:rsid w:val="14B95218"/>
    <w:rsid w:val="15AED6CC"/>
    <w:rsid w:val="16275838"/>
    <w:rsid w:val="16888DAB"/>
    <w:rsid w:val="16F66443"/>
    <w:rsid w:val="17029837"/>
    <w:rsid w:val="1725BFA5"/>
    <w:rsid w:val="17357E59"/>
    <w:rsid w:val="1738E446"/>
    <w:rsid w:val="17DF7B5F"/>
    <w:rsid w:val="17F3C128"/>
    <w:rsid w:val="18540081"/>
    <w:rsid w:val="192A82BB"/>
    <w:rsid w:val="195EF8FA"/>
    <w:rsid w:val="196ED968"/>
    <w:rsid w:val="1AFAC95B"/>
    <w:rsid w:val="1B7A12BF"/>
    <w:rsid w:val="1BD75D2A"/>
    <w:rsid w:val="1BF15F90"/>
    <w:rsid w:val="1C36F4CA"/>
    <w:rsid w:val="1CD4EA33"/>
    <w:rsid w:val="1CE2329B"/>
    <w:rsid w:val="1CE6A89A"/>
    <w:rsid w:val="1D68771C"/>
    <w:rsid w:val="1D6ED50F"/>
    <w:rsid w:val="1D75D36C"/>
    <w:rsid w:val="1D78D261"/>
    <w:rsid w:val="1DFB6CE8"/>
    <w:rsid w:val="1E8278FB"/>
    <w:rsid w:val="1F0EFDEC"/>
    <w:rsid w:val="202DD4A8"/>
    <w:rsid w:val="20A017DE"/>
    <w:rsid w:val="20E5F961"/>
    <w:rsid w:val="20F4B79F"/>
    <w:rsid w:val="2160DE51"/>
    <w:rsid w:val="2193A3CA"/>
    <w:rsid w:val="22069D8F"/>
    <w:rsid w:val="2225945E"/>
    <w:rsid w:val="224582C2"/>
    <w:rsid w:val="22540E26"/>
    <w:rsid w:val="23019E71"/>
    <w:rsid w:val="23EC2BE9"/>
    <w:rsid w:val="250E2B91"/>
    <w:rsid w:val="25930A52"/>
    <w:rsid w:val="262DC7CC"/>
    <w:rsid w:val="26694A08"/>
    <w:rsid w:val="28C1A3EC"/>
    <w:rsid w:val="29A1BA8F"/>
    <w:rsid w:val="29A71016"/>
    <w:rsid w:val="29F44FFD"/>
    <w:rsid w:val="2AEE983A"/>
    <w:rsid w:val="2AF08FD3"/>
    <w:rsid w:val="2BA76B1C"/>
    <w:rsid w:val="2C1E6A72"/>
    <w:rsid w:val="2C83F97C"/>
    <w:rsid w:val="2C85A31B"/>
    <w:rsid w:val="2D13AB34"/>
    <w:rsid w:val="2D5545C6"/>
    <w:rsid w:val="2DB2265A"/>
    <w:rsid w:val="2DB6116E"/>
    <w:rsid w:val="2EE26194"/>
    <w:rsid w:val="2FA5B5B5"/>
    <w:rsid w:val="30B11A46"/>
    <w:rsid w:val="320692BB"/>
    <w:rsid w:val="32A66689"/>
    <w:rsid w:val="32C20AEE"/>
    <w:rsid w:val="33C1E9C0"/>
    <w:rsid w:val="34A848F7"/>
    <w:rsid w:val="34E955DC"/>
    <w:rsid w:val="34F2B8D7"/>
    <w:rsid w:val="35B0882E"/>
    <w:rsid w:val="365C6433"/>
    <w:rsid w:val="36C8F0D9"/>
    <w:rsid w:val="37663132"/>
    <w:rsid w:val="378E2D0C"/>
    <w:rsid w:val="3820F69E"/>
    <w:rsid w:val="391A19A1"/>
    <w:rsid w:val="39648538"/>
    <w:rsid w:val="39BCC6FF"/>
    <w:rsid w:val="3B594F3B"/>
    <w:rsid w:val="3B7E7C3D"/>
    <w:rsid w:val="3BCBB91E"/>
    <w:rsid w:val="3BE7B378"/>
    <w:rsid w:val="3C1C91BC"/>
    <w:rsid w:val="3C9A24B3"/>
    <w:rsid w:val="3C9EECF7"/>
    <w:rsid w:val="3DEE2D49"/>
    <w:rsid w:val="3E1AD5D0"/>
    <w:rsid w:val="3E552BFD"/>
    <w:rsid w:val="4081A2D1"/>
    <w:rsid w:val="423AB732"/>
    <w:rsid w:val="43A51A82"/>
    <w:rsid w:val="43C2965C"/>
    <w:rsid w:val="43CAB975"/>
    <w:rsid w:val="43E2989A"/>
    <w:rsid w:val="43FEC24B"/>
    <w:rsid w:val="44084BB8"/>
    <w:rsid w:val="4451E72A"/>
    <w:rsid w:val="44816C34"/>
    <w:rsid w:val="44F667BA"/>
    <w:rsid w:val="457E68FB"/>
    <w:rsid w:val="45B07B51"/>
    <w:rsid w:val="4611AFBD"/>
    <w:rsid w:val="4716D76F"/>
    <w:rsid w:val="479701A0"/>
    <w:rsid w:val="47AB4BDA"/>
    <w:rsid w:val="493C22CA"/>
    <w:rsid w:val="4A5DE4CD"/>
    <w:rsid w:val="4B2DF220"/>
    <w:rsid w:val="4C83F5BA"/>
    <w:rsid w:val="4CB5516B"/>
    <w:rsid w:val="4CF72347"/>
    <w:rsid w:val="4EBFF285"/>
    <w:rsid w:val="4F7A26D9"/>
    <w:rsid w:val="505E2D1D"/>
    <w:rsid w:val="50B962B8"/>
    <w:rsid w:val="51037FB8"/>
    <w:rsid w:val="5115F73A"/>
    <w:rsid w:val="5129A7AB"/>
    <w:rsid w:val="522E3B84"/>
    <w:rsid w:val="5320AB6F"/>
    <w:rsid w:val="532759EF"/>
    <w:rsid w:val="5357717B"/>
    <w:rsid w:val="536C77B4"/>
    <w:rsid w:val="536F9855"/>
    <w:rsid w:val="53C5B474"/>
    <w:rsid w:val="5444C0DD"/>
    <w:rsid w:val="54B29D61"/>
    <w:rsid w:val="54D401E0"/>
    <w:rsid w:val="55284CDA"/>
    <w:rsid w:val="5631978D"/>
    <w:rsid w:val="564486BE"/>
    <w:rsid w:val="564951CC"/>
    <w:rsid w:val="56865378"/>
    <w:rsid w:val="5777B924"/>
    <w:rsid w:val="57A95C4B"/>
    <w:rsid w:val="57D684A3"/>
    <w:rsid w:val="5818532A"/>
    <w:rsid w:val="5886824B"/>
    <w:rsid w:val="58ABB017"/>
    <w:rsid w:val="58F6B128"/>
    <w:rsid w:val="591D7415"/>
    <w:rsid w:val="5A17B73A"/>
    <w:rsid w:val="5A49D39F"/>
    <w:rsid w:val="5A5E5811"/>
    <w:rsid w:val="5A859D89"/>
    <w:rsid w:val="5A8912D0"/>
    <w:rsid w:val="5A8985A4"/>
    <w:rsid w:val="5B194377"/>
    <w:rsid w:val="5B26910D"/>
    <w:rsid w:val="5BB09C73"/>
    <w:rsid w:val="5BF498BE"/>
    <w:rsid w:val="5CB513D8"/>
    <w:rsid w:val="5D4F57FC"/>
    <w:rsid w:val="5DAAF3B0"/>
    <w:rsid w:val="5E1F7651"/>
    <w:rsid w:val="5E5BFEFD"/>
    <w:rsid w:val="5E9BBAB0"/>
    <w:rsid w:val="6045B7B5"/>
    <w:rsid w:val="606132DD"/>
    <w:rsid w:val="61308A9A"/>
    <w:rsid w:val="61498259"/>
    <w:rsid w:val="61AA1F0E"/>
    <w:rsid w:val="61BB5841"/>
    <w:rsid w:val="62819645"/>
    <w:rsid w:val="62BF9231"/>
    <w:rsid w:val="6435A067"/>
    <w:rsid w:val="6442183C"/>
    <w:rsid w:val="64C440AE"/>
    <w:rsid w:val="64F3D2C0"/>
    <w:rsid w:val="64F93DF7"/>
    <w:rsid w:val="654B25E5"/>
    <w:rsid w:val="669400DE"/>
    <w:rsid w:val="66A29B58"/>
    <w:rsid w:val="676D4129"/>
    <w:rsid w:val="682FD13F"/>
    <w:rsid w:val="696228F8"/>
    <w:rsid w:val="69D3FFEC"/>
    <w:rsid w:val="6A01E2D6"/>
    <w:rsid w:val="6AA4E1EB"/>
    <w:rsid w:val="6B0059BB"/>
    <w:rsid w:val="6B079F56"/>
    <w:rsid w:val="6B74172D"/>
    <w:rsid w:val="6B95F882"/>
    <w:rsid w:val="6BF43379"/>
    <w:rsid w:val="6C9FC9DA"/>
    <w:rsid w:val="6CA36FB7"/>
    <w:rsid w:val="6CCC6D5C"/>
    <w:rsid w:val="6D2773E0"/>
    <w:rsid w:val="6D9003DA"/>
    <w:rsid w:val="6DF6FCFF"/>
    <w:rsid w:val="6F41A299"/>
    <w:rsid w:val="6F85DAD2"/>
    <w:rsid w:val="7098A861"/>
    <w:rsid w:val="7116F4C4"/>
    <w:rsid w:val="711E3C04"/>
    <w:rsid w:val="71636BC1"/>
    <w:rsid w:val="72231CC9"/>
    <w:rsid w:val="723478C2"/>
    <w:rsid w:val="72AFF3D0"/>
    <w:rsid w:val="7306603E"/>
    <w:rsid w:val="7361AD89"/>
    <w:rsid w:val="73C43541"/>
    <w:rsid w:val="73D93B76"/>
    <w:rsid w:val="73F387B2"/>
    <w:rsid w:val="74B3DAED"/>
    <w:rsid w:val="74FF6377"/>
    <w:rsid w:val="75014964"/>
    <w:rsid w:val="7508ECDA"/>
    <w:rsid w:val="75B51B37"/>
    <w:rsid w:val="76A4BD3B"/>
    <w:rsid w:val="76B38502"/>
    <w:rsid w:val="774633C0"/>
    <w:rsid w:val="78C545E3"/>
    <w:rsid w:val="798F7725"/>
    <w:rsid w:val="79DC4574"/>
    <w:rsid w:val="79DC97A3"/>
    <w:rsid w:val="7A131303"/>
    <w:rsid w:val="7A37B99A"/>
    <w:rsid w:val="7A52E758"/>
    <w:rsid w:val="7AC2F33B"/>
    <w:rsid w:val="7B9EFA1D"/>
    <w:rsid w:val="7C1244C9"/>
    <w:rsid w:val="7C71ACC7"/>
    <w:rsid w:val="7CBFBB01"/>
    <w:rsid w:val="7CCB6822"/>
    <w:rsid w:val="7CDC5020"/>
    <w:rsid w:val="7D481288"/>
    <w:rsid w:val="7DE40716"/>
    <w:rsid w:val="7DF7C187"/>
    <w:rsid w:val="7F49E58B"/>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4ABC13"/>
  <w15:docId w15:val="{40E8C4F1-2412-B740-AB7E-F5A4B4D0B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019"/>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5"/>
    <w:semiHidden/>
    <w:qFormat/>
    <w:rsid w:val="00B04B4E"/>
    <w:pPr>
      <w:keepNext/>
      <w:keepLines/>
      <w:spacing w:before="40"/>
      <w:outlineLvl w:val="6"/>
    </w:pPr>
    <w:rPr>
      <w:rFonts w:asciiTheme="majorHAnsi" w:eastAsiaTheme="majorEastAsia" w:hAnsiTheme="majorHAnsi" w:cstheme="majorBidi"/>
      <w:i/>
      <w:iCs/>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paragraph" w:styleId="Revision">
    <w:name w:val="Revision"/>
    <w:hidden/>
    <w:uiPriority w:val="99"/>
    <w:semiHidden/>
    <w:rsid w:val="0082717E"/>
    <w:pPr>
      <w:spacing w:line="240" w:lineRule="auto"/>
      <w:ind w:firstLine="0"/>
    </w:pPr>
  </w:style>
  <w:style w:type="character" w:styleId="Hyperlink">
    <w:name w:val="Hyperlink"/>
    <w:basedOn w:val="DefaultParagraphFont"/>
    <w:uiPriority w:val="99"/>
    <w:unhideWhenUsed/>
    <w:rsid w:val="00647A2D"/>
    <w:rPr>
      <w:color w:val="5F5F5F" w:themeColor="hyperlink"/>
      <w:u w:val="single"/>
    </w:rPr>
  </w:style>
  <w:style w:type="character" w:customStyle="1" w:styleId="Heading7Char">
    <w:name w:val="Heading 7 Char"/>
    <w:basedOn w:val="DefaultParagraphFont"/>
    <w:link w:val="Heading7"/>
    <w:uiPriority w:val="5"/>
    <w:semiHidden/>
    <w:rsid w:val="00B04B4E"/>
    <w:rPr>
      <w:rFonts w:asciiTheme="majorHAnsi" w:eastAsiaTheme="majorEastAsia" w:hAnsiTheme="majorHAnsi" w:cstheme="majorBidi"/>
      <w:i/>
      <w:iCs/>
      <w:color w:val="6E6E6E" w:themeColor="accent1" w:themeShade="7F"/>
    </w:rPr>
  </w:style>
  <w:style w:type="character" w:styleId="UnresolvedMention">
    <w:name w:val="Unresolved Mention"/>
    <w:basedOn w:val="DefaultParagraphFont"/>
    <w:uiPriority w:val="99"/>
    <w:semiHidden/>
    <w:unhideWhenUsed/>
    <w:rsid w:val="00CC72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467866393">
      <w:bodyDiv w:val="1"/>
      <w:marLeft w:val="0"/>
      <w:marRight w:val="0"/>
      <w:marTop w:val="0"/>
      <w:marBottom w:val="0"/>
      <w:divBdr>
        <w:top w:val="none" w:sz="0" w:space="0" w:color="auto"/>
        <w:left w:val="none" w:sz="0" w:space="0" w:color="auto"/>
        <w:bottom w:val="none" w:sz="0" w:space="0" w:color="auto"/>
        <w:right w:val="none" w:sz="0" w:space="0" w:color="auto"/>
      </w:divBdr>
    </w:div>
    <w:div w:id="492181145">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90349945">
      <w:bodyDiv w:val="1"/>
      <w:marLeft w:val="0"/>
      <w:marRight w:val="0"/>
      <w:marTop w:val="0"/>
      <w:marBottom w:val="0"/>
      <w:divBdr>
        <w:top w:val="none" w:sz="0" w:space="0" w:color="auto"/>
        <w:left w:val="none" w:sz="0" w:space="0" w:color="auto"/>
        <w:bottom w:val="none" w:sz="0" w:space="0" w:color="auto"/>
        <w:right w:val="none" w:sz="0" w:space="0" w:color="auto"/>
      </w:divBdr>
    </w:div>
    <w:div w:id="1177112941">
      <w:bodyDiv w:val="1"/>
      <w:marLeft w:val="0"/>
      <w:marRight w:val="0"/>
      <w:marTop w:val="0"/>
      <w:marBottom w:val="0"/>
      <w:divBdr>
        <w:top w:val="none" w:sz="0" w:space="0" w:color="auto"/>
        <w:left w:val="none" w:sz="0" w:space="0" w:color="auto"/>
        <w:bottom w:val="none" w:sz="0" w:space="0" w:color="auto"/>
        <w:right w:val="none" w:sz="0" w:space="0" w:color="auto"/>
      </w:divBdr>
      <w:divsChild>
        <w:div w:id="2116896788">
          <w:marLeft w:val="0"/>
          <w:marRight w:val="0"/>
          <w:marTop w:val="0"/>
          <w:marBottom w:val="0"/>
          <w:divBdr>
            <w:top w:val="none" w:sz="0" w:space="0" w:color="auto"/>
            <w:left w:val="none" w:sz="0" w:space="0" w:color="auto"/>
            <w:bottom w:val="none" w:sz="0" w:space="0" w:color="auto"/>
            <w:right w:val="none" w:sz="0" w:space="0" w:color="auto"/>
          </w:divBdr>
        </w:div>
      </w:divsChild>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01108102">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1630494">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20/10/relationships/intelligence" Target="intelligence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un%20Sondhi\Downloads\tf16392902_win32.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employees xmlns="http://schemas.microsoft.com/temp/samples">
  <employee>
    <CustomerName/>
    <CompanyName/>
    <SenderAddress/>
    <Address/>
  </employee>
</employees>
</file>

<file path=customXml/itemProps1.xml><?xml version="1.0" encoding="utf-8"?>
<ds:datastoreItem xmlns:ds="http://schemas.openxmlformats.org/officeDocument/2006/customXml" ds:itemID="{BD21014E-90F7-4853-B9A9-2A39B5984076}">
  <ds:schemaRefs>
    <ds:schemaRef ds:uri="http://schemas.openxmlformats.org/officeDocument/2006/bibliography"/>
  </ds:schemaRefs>
</ds:datastoreItem>
</file>

<file path=customXml/itemProps2.xml><?xml version="1.0" encoding="utf-8"?>
<ds:datastoreItem xmlns:ds="http://schemas.openxmlformats.org/officeDocument/2006/customXml" ds:itemID="{B98E728A-96FF-4995-885C-5AF887AB0C35}">
  <ds:schemaRefs>
    <ds:schemaRef ds:uri="http://schemas.microsoft.com/temp/samples"/>
  </ds:schemaRefs>
</ds:datastoreItem>
</file>

<file path=docProps/app.xml><?xml version="1.0" encoding="utf-8"?>
<Properties xmlns="http://schemas.openxmlformats.org/officeDocument/2006/extended-properties" xmlns:vt="http://schemas.openxmlformats.org/officeDocument/2006/docPropsVTypes">
  <Template>tf16392902_win32</Template>
  <TotalTime>0</TotalTime>
  <Pages>22</Pages>
  <Words>13238</Words>
  <Characters>75460</Characters>
  <Application>Microsoft Office Word</Application>
  <DocSecurity>4</DocSecurity>
  <Lines>628</Lines>
  <Paragraphs>177</Paragraphs>
  <ScaleCrop>false</ScaleCrop>
  <Company/>
  <LinksUpToDate>false</LinksUpToDate>
  <CharactersWithSpaces>88521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 Sondhi</dc:creator>
  <cp:keywords/>
  <dc:description/>
  <cp:lastModifiedBy>David Patton</cp:lastModifiedBy>
  <cp:revision>2</cp:revision>
  <cp:lastPrinted>2023-03-16T16:03:00Z</cp:lastPrinted>
  <dcterms:created xsi:type="dcterms:W3CDTF">2024-01-18T14:17:00Z</dcterms:created>
  <dcterms:modified xsi:type="dcterms:W3CDTF">2024-01-18T14:17:00Z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7bcda4d7-3f11-4878-a214-2c0bcba98cd4</vt:lpwstr>
  </property>
  <property fmtid="{D5CDD505-2E9C-101B-9397-08002B2CF9AE}" pid="3" name="ZOTERO_PREF_1">
    <vt:lpwstr>&lt;data data-version="3" zotero-version="6.0.26"&gt;&lt;session id="Mvx9Aaxx"/&gt;&lt;style id="http://www.zotero.org/styles/apa" locale="en-US" hasBibliography="1" bibliographyStyleHasBeenSet="1"/&gt;&lt;prefs&gt;&lt;pref name="fieldType" value="Field"/&gt;&lt;pref name="automaticJourn</vt:lpwstr>
  </property>
  <property fmtid="{D5CDD505-2E9C-101B-9397-08002B2CF9AE}" pid="4" name="ZOTERO_PREF_2">
    <vt:lpwstr>alAbbreviations" value="true"/&gt;&lt;/prefs&gt;&lt;/data&gt;</vt:lpwstr>
  </property>
</Properties>
</file>