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2EA2" w14:textId="5D7E2594" w:rsidR="007B6CC6" w:rsidRPr="00CF1047" w:rsidRDefault="007B6CC6" w:rsidP="3111273A">
      <w:pPr>
        <w:rPr>
          <w:sz w:val="22"/>
          <w:szCs w:val="22"/>
          <w:bdr w:val="none" w:sz="0" w:space="0" w:color="auto" w:frame="1"/>
          <w:shd w:val="clear" w:color="auto" w:fill="FFFFFF"/>
        </w:rPr>
      </w:pPr>
      <w:r w:rsidRPr="3111273A">
        <w:rPr>
          <w:sz w:val="22"/>
          <w:szCs w:val="22"/>
          <w:bdr w:val="none" w:sz="0" w:space="0" w:color="auto" w:frame="1"/>
          <w:shd w:val="clear" w:color="auto" w:fill="FFFFFF"/>
        </w:rPr>
        <w:t>Connecting the racial to the spatial; migration, identity and educational settings as a third space.</w:t>
      </w:r>
    </w:p>
    <w:p w14:paraId="34D27BBD" w14:textId="7436CB59" w:rsidR="3111273A" w:rsidRDefault="3111273A" w:rsidP="3111273A">
      <w:pPr>
        <w:rPr>
          <w:sz w:val="22"/>
          <w:szCs w:val="22"/>
        </w:rPr>
      </w:pPr>
    </w:p>
    <w:p w14:paraId="7429A0D5" w14:textId="0F020CCC" w:rsidR="3111273A" w:rsidRDefault="3111273A" w:rsidP="3111273A">
      <w:pPr>
        <w:rPr>
          <w:sz w:val="22"/>
          <w:szCs w:val="22"/>
        </w:rPr>
      </w:pPr>
    </w:p>
    <w:p w14:paraId="68B5148E" w14:textId="709DDF6B" w:rsidR="3111273A" w:rsidRDefault="3111273A" w:rsidP="3111273A">
      <w:pPr>
        <w:rPr>
          <w:sz w:val="22"/>
          <w:szCs w:val="22"/>
        </w:rPr>
      </w:pPr>
    </w:p>
    <w:p w14:paraId="25AC745A" w14:textId="36385759" w:rsidR="3111273A" w:rsidRDefault="3111273A" w:rsidP="3111273A">
      <w:pPr>
        <w:rPr>
          <w:sz w:val="22"/>
          <w:szCs w:val="22"/>
        </w:rPr>
      </w:pPr>
    </w:p>
    <w:p w14:paraId="41D2DB39" w14:textId="7B7E0A7C" w:rsidR="7DFA926F" w:rsidRDefault="7DFA926F" w:rsidP="3111273A">
      <w:pPr>
        <w:rPr>
          <w:sz w:val="22"/>
          <w:szCs w:val="22"/>
        </w:rPr>
      </w:pPr>
      <w:r w:rsidRPr="3111273A">
        <w:rPr>
          <w:sz w:val="22"/>
          <w:szCs w:val="22"/>
        </w:rPr>
        <w:t>Balwant Kaur</w:t>
      </w:r>
    </w:p>
    <w:p w14:paraId="0D3537E4" w14:textId="121427CD" w:rsidR="7DFA926F" w:rsidRDefault="7DFA926F" w:rsidP="3111273A">
      <w:pPr>
        <w:rPr>
          <w:sz w:val="22"/>
          <w:szCs w:val="22"/>
        </w:rPr>
      </w:pPr>
      <w:r w:rsidRPr="3111273A">
        <w:rPr>
          <w:sz w:val="22"/>
          <w:szCs w:val="22"/>
        </w:rPr>
        <w:t>University of Derby</w:t>
      </w:r>
    </w:p>
    <w:p w14:paraId="4FD2F60E" w14:textId="42A4A466" w:rsidR="0822E051" w:rsidRDefault="0822E051" w:rsidP="3111273A">
      <w:pPr>
        <w:rPr>
          <w:sz w:val="22"/>
          <w:szCs w:val="22"/>
        </w:rPr>
      </w:pPr>
      <w:r w:rsidRPr="3111273A">
        <w:rPr>
          <w:sz w:val="22"/>
          <w:szCs w:val="22"/>
        </w:rPr>
        <w:t xml:space="preserve">Orchid number: </w:t>
      </w:r>
      <w:r w:rsidR="40612F1E" w:rsidRPr="3111273A">
        <w:rPr>
          <w:sz w:val="22"/>
          <w:szCs w:val="22"/>
        </w:rPr>
        <w:t>0000-0002-6897-5205</w:t>
      </w:r>
    </w:p>
    <w:p w14:paraId="589FDF2F" w14:textId="5D9A10A0" w:rsidR="7DFA926F" w:rsidRDefault="008E5803" w:rsidP="3111273A">
      <w:pPr>
        <w:rPr>
          <w:sz w:val="22"/>
          <w:szCs w:val="22"/>
        </w:rPr>
      </w:pPr>
      <w:hyperlink r:id="rId7">
        <w:r w:rsidR="7DFA926F" w:rsidRPr="3111273A">
          <w:rPr>
            <w:rStyle w:val="Hyperlink"/>
            <w:sz w:val="22"/>
            <w:szCs w:val="22"/>
          </w:rPr>
          <w:t>b.kaur@derby.ac.uk</w:t>
        </w:r>
      </w:hyperlink>
    </w:p>
    <w:p w14:paraId="37853818" w14:textId="28067B7F" w:rsidR="3111273A" w:rsidRDefault="3111273A" w:rsidP="3111273A">
      <w:pPr>
        <w:rPr>
          <w:sz w:val="22"/>
          <w:szCs w:val="22"/>
        </w:rPr>
      </w:pPr>
    </w:p>
    <w:p w14:paraId="10C38083" w14:textId="545ED499" w:rsidR="3111273A" w:rsidRDefault="3111273A" w:rsidP="3111273A">
      <w:pPr>
        <w:rPr>
          <w:sz w:val="22"/>
          <w:szCs w:val="22"/>
        </w:rPr>
      </w:pPr>
    </w:p>
    <w:p w14:paraId="5EEA5AA4" w14:textId="6CD50814" w:rsidR="7DFA926F" w:rsidRDefault="7DFA926F" w:rsidP="3111273A">
      <w:pPr>
        <w:rPr>
          <w:b/>
          <w:bCs/>
          <w:sz w:val="22"/>
          <w:szCs w:val="22"/>
        </w:rPr>
      </w:pPr>
      <w:r w:rsidRPr="3111273A">
        <w:rPr>
          <w:sz w:val="22"/>
          <w:szCs w:val="22"/>
        </w:rPr>
        <w:t xml:space="preserve">Keywords: racial spatial diaspora identity thirdspace </w:t>
      </w:r>
    </w:p>
    <w:p w14:paraId="1F6005F5" w14:textId="41D15A6D" w:rsidR="003B4CEC" w:rsidRDefault="003B4CEC" w:rsidP="3111273A">
      <w:pPr>
        <w:rPr>
          <w:rFonts w:eastAsia="Times New Roman"/>
          <w:b/>
          <w:bCs/>
          <w:color w:val="000000"/>
          <w:sz w:val="22"/>
          <w:szCs w:val="22"/>
          <w:bdr w:val="none" w:sz="0" w:space="0" w:color="auto" w:frame="1"/>
          <w:shd w:val="clear" w:color="auto" w:fill="FFFFFF"/>
        </w:rPr>
      </w:pPr>
    </w:p>
    <w:p w14:paraId="1786D9F2" w14:textId="77777777" w:rsidR="003B4CEC" w:rsidRDefault="003B4CEC" w:rsidP="3111273A">
      <w:pPr>
        <w:ind w:firstLine="720"/>
        <w:rPr>
          <w:rFonts w:eastAsia="Times New Roman"/>
          <w:b/>
          <w:bCs/>
          <w:color w:val="000000"/>
          <w:sz w:val="22"/>
          <w:szCs w:val="22"/>
          <w:bdr w:val="none" w:sz="0" w:space="0" w:color="auto" w:frame="1"/>
          <w:shd w:val="clear" w:color="auto" w:fill="FFFFFF"/>
        </w:rPr>
      </w:pPr>
    </w:p>
    <w:p w14:paraId="75E17FF6" w14:textId="79B18805" w:rsidR="3111273A" w:rsidRDefault="3111273A" w:rsidP="3111273A">
      <w:pPr>
        <w:ind w:firstLine="720"/>
        <w:rPr>
          <w:rFonts w:eastAsia="Times New Roman"/>
          <w:b/>
          <w:bCs/>
          <w:color w:val="000000" w:themeColor="text1"/>
          <w:sz w:val="22"/>
          <w:szCs w:val="22"/>
        </w:rPr>
      </w:pPr>
    </w:p>
    <w:p w14:paraId="634347B3" w14:textId="3199D1E4" w:rsidR="3111273A" w:rsidRDefault="3111273A" w:rsidP="3111273A">
      <w:pPr>
        <w:ind w:firstLine="720"/>
        <w:rPr>
          <w:rFonts w:eastAsia="Times New Roman"/>
          <w:b/>
          <w:bCs/>
          <w:color w:val="000000" w:themeColor="text1"/>
          <w:sz w:val="22"/>
          <w:szCs w:val="22"/>
        </w:rPr>
      </w:pPr>
    </w:p>
    <w:p w14:paraId="4F6C1698" w14:textId="5755756B" w:rsidR="3111273A" w:rsidRDefault="3111273A" w:rsidP="3111273A">
      <w:pPr>
        <w:ind w:firstLine="720"/>
        <w:rPr>
          <w:rFonts w:eastAsia="Times New Roman"/>
          <w:b/>
          <w:bCs/>
          <w:color w:val="000000" w:themeColor="text1"/>
          <w:sz w:val="22"/>
          <w:szCs w:val="22"/>
        </w:rPr>
      </w:pPr>
    </w:p>
    <w:p w14:paraId="7201A89F" w14:textId="5E40058C" w:rsidR="3111273A" w:rsidRDefault="3111273A" w:rsidP="3111273A">
      <w:pPr>
        <w:ind w:firstLine="720"/>
        <w:rPr>
          <w:rFonts w:eastAsia="Times New Roman"/>
          <w:b/>
          <w:bCs/>
          <w:color w:val="000000" w:themeColor="text1"/>
          <w:sz w:val="22"/>
          <w:szCs w:val="22"/>
        </w:rPr>
      </w:pPr>
    </w:p>
    <w:p w14:paraId="39EEB39F" w14:textId="0FCAB205" w:rsidR="3111273A" w:rsidRDefault="3111273A" w:rsidP="3111273A">
      <w:pPr>
        <w:ind w:firstLine="720"/>
        <w:rPr>
          <w:rFonts w:eastAsia="Times New Roman"/>
          <w:b/>
          <w:bCs/>
          <w:color w:val="000000" w:themeColor="text1"/>
          <w:sz w:val="22"/>
          <w:szCs w:val="22"/>
        </w:rPr>
      </w:pPr>
    </w:p>
    <w:p w14:paraId="02AF8CA0" w14:textId="0B2C9537" w:rsidR="3111273A" w:rsidRDefault="3111273A" w:rsidP="3111273A">
      <w:pPr>
        <w:ind w:firstLine="720"/>
        <w:rPr>
          <w:rFonts w:eastAsia="Times New Roman"/>
          <w:b/>
          <w:bCs/>
          <w:color w:val="000000" w:themeColor="text1"/>
          <w:sz w:val="22"/>
          <w:szCs w:val="22"/>
        </w:rPr>
      </w:pPr>
    </w:p>
    <w:p w14:paraId="45BD711B" w14:textId="65BFEA23" w:rsidR="3111273A" w:rsidRDefault="3111273A" w:rsidP="3111273A">
      <w:pPr>
        <w:ind w:firstLine="720"/>
        <w:rPr>
          <w:rFonts w:eastAsia="Times New Roman"/>
          <w:b/>
          <w:bCs/>
          <w:color w:val="000000" w:themeColor="text1"/>
          <w:sz w:val="22"/>
          <w:szCs w:val="22"/>
        </w:rPr>
      </w:pPr>
    </w:p>
    <w:p w14:paraId="495BD458" w14:textId="36953774" w:rsidR="3111273A" w:rsidRDefault="3111273A" w:rsidP="3111273A">
      <w:pPr>
        <w:ind w:firstLine="720"/>
        <w:rPr>
          <w:rFonts w:eastAsia="Times New Roman"/>
          <w:b/>
          <w:bCs/>
          <w:color w:val="000000" w:themeColor="text1"/>
          <w:sz w:val="22"/>
          <w:szCs w:val="22"/>
        </w:rPr>
      </w:pPr>
    </w:p>
    <w:p w14:paraId="3CF4DF9D" w14:textId="53A7F0D5" w:rsidR="3111273A" w:rsidRDefault="3111273A" w:rsidP="3111273A">
      <w:pPr>
        <w:ind w:firstLine="720"/>
        <w:rPr>
          <w:rFonts w:eastAsia="Times New Roman"/>
          <w:b/>
          <w:bCs/>
          <w:color w:val="000000" w:themeColor="text1"/>
          <w:sz w:val="22"/>
          <w:szCs w:val="22"/>
        </w:rPr>
      </w:pPr>
    </w:p>
    <w:p w14:paraId="6D0B472E" w14:textId="300B48A8" w:rsidR="3111273A" w:rsidRDefault="3111273A" w:rsidP="3111273A">
      <w:pPr>
        <w:ind w:firstLine="720"/>
        <w:rPr>
          <w:rFonts w:eastAsia="Times New Roman"/>
          <w:b/>
          <w:bCs/>
          <w:color w:val="000000" w:themeColor="text1"/>
          <w:sz w:val="22"/>
          <w:szCs w:val="22"/>
        </w:rPr>
      </w:pPr>
    </w:p>
    <w:p w14:paraId="335FA2C4" w14:textId="68C32B4D" w:rsidR="3111273A" w:rsidRDefault="3111273A" w:rsidP="3111273A">
      <w:pPr>
        <w:ind w:firstLine="720"/>
        <w:rPr>
          <w:rFonts w:eastAsia="Times New Roman"/>
          <w:b/>
          <w:bCs/>
          <w:color w:val="000000" w:themeColor="text1"/>
          <w:sz w:val="22"/>
          <w:szCs w:val="22"/>
        </w:rPr>
      </w:pPr>
    </w:p>
    <w:p w14:paraId="52CE46A4" w14:textId="31544DEE" w:rsidR="3111273A" w:rsidRDefault="3111273A" w:rsidP="3111273A">
      <w:pPr>
        <w:ind w:firstLine="720"/>
        <w:rPr>
          <w:rFonts w:eastAsia="Times New Roman"/>
          <w:b/>
          <w:bCs/>
          <w:color w:val="000000" w:themeColor="text1"/>
          <w:sz w:val="22"/>
          <w:szCs w:val="22"/>
        </w:rPr>
      </w:pPr>
    </w:p>
    <w:p w14:paraId="6780491B" w14:textId="0F095AF5" w:rsidR="3111273A" w:rsidRDefault="3111273A" w:rsidP="3111273A">
      <w:pPr>
        <w:ind w:firstLine="720"/>
        <w:rPr>
          <w:rFonts w:eastAsia="Times New Roman"/>
          <w:b/>
          <w:bCs/>
          <w:color w:val="000000" w:themeColor="text1"/>
          <w:sz w:val="22"/>
          <w:szCs w:val="22"/>
        </w:rPr>
      </w:pPr>
    </w:p>
    <w:p w14:paraId="24765D85" w14:textId="2CD6ABC7" w:rsidR="3111273A" w:rsidRDefault="3111273A" w:rsidP="3111273A">
      <w:pPr>
        <w:ind w:firstLine="720"/>
        <w:rPr>
          <w:rFonts w:eastAsia="Times New Roman"/>
          <w:b/>
          <w:bCs/>
          <w:color w:val="000000" w:themeColor="text1"/>
          <w:sz w:val="22"/>
          <w:szCs w:val="22"/>
        </w:rPr>
      </w:pPr>
    </w:p>
    <w:p w14:paraId="06F254B4" w14:textId="0838A6B3" w:rsidR="3111273A" w:rsidRDefault="3111273A" w:rsidP="3111273A">
      <w:pPr>
        <w:ind w:firstLine="720"/>
        <w:rPr>
          <w:rFonts w:eastAsia="Times New Roman"/>
          <w:b/>
          <w:bCs/>
          <w:color w:val="000000" w:themeColor="text1"/>
          <w:sz w:val="22"/>
          <w:szCs w:val="22"/>
        </w:rPr>
      </w:pPr>
    </w:p>
    <w:p w14:paraId="22A50E71" w14:textId="5FBCFF95" w:rsidR="3111273A" w:rsidRDefault="3111273A" w:rsidP="3111273A">
      <w:pPr>
        <w:ind w:firstLine="720"/>
        <w:rPr>
          <w:rFonts w:eastAsia="Times New Roman"/>
          <w:b/>
          <w:bCs/>
          <w:color w:val="000000" w:themeColor="text1"/>
          <w:sz w:val="22"/>
          <w:szCs w:val="22"/>
        </w:rPr>
      </w:pPr>
    </w:p>
    <w:p w14:paraId="0313EE41" w14:textId="260CAF18" w:rsidR="3111273A" w:rsidRDefault="3111273A" w:rsidP="3111273A">
      <w:pPr>
        <w:ind w:firstLine="720"/>
        <w:rPr>
          <w:rFonts w:eastAsia="Times New Roman"/>
          <w:b/>
          <w:bCs/>
          <w:color w:val="000000" w:themeColor="text1"/>
          <w:sz w:val="22"/>
          <w:szCs w:val="22"/>
        </w:rPr>
      </w:pPr>
    </w:p>
    <w:p w14:paraId="7958C7F9" w14:textId="297876CB" w:rsidR="3111273A" w:rsidRDefault="3111273A" w:rsidP="3111273A">
      <w:pPr>
        <w:ind w:firstLine="720"/>
        <w:rPr>
          <w:rFonts w:eastAsia="Times New Roman"/>
          <w:b/>
          <w:bCs/>
          <w:color w:val="000000" w:themeColor="text1"/>
          <w:sz w:val="22"/>
          <w:szCs w:val="22"/>
        </w:rPr>
      </w:pPr>
    </w:p>
    <w:p w14:paraId="4EEF4D6D" w14:textId="506AF9F4" w:rsidR="3111273A" w:rsidRDefault="3111273A" w:rsidP="3111273A">
      <w:pPr>
        <w:ind w:firstLine="720"/>
        <w:rPr>
          <w:rFonts w:eastAsia="Times New Roman"/>
          <w:b/>
          <w:bCs/>
          <w:color w:val="000000" w:themeColor="text1"/>
          <w:sz w:val="22"/>
          <w:szCs w:val="22"/>
        </w:rPr>
      </w:pPr>
    </w:p>
    <w:p w14:paraId="16F0E068" w14:textId="512EECE3" w:rsidR="3111273A" w:rsidRDefault="3111273A" w:rsidP="3111273A">
      <w:pPr>
        <w:ind w:firstLine="720"/>
        <w:rPr>
          <w:rFonts w:eastAsia="Times New Roman"/>
          <w:b/>
          <w:bCs/>
          <w:color w:val="000000" w:themeColor="text1"/>
          <w:sz w:val="22"/>
          <w:szCs w:val="22"/>
        </w:rPr>
      </w:pPr>
    </w:p>
    <w:p w14:paraId="5FBA1310" w14:textId="2FE3D114" w:rsidR="3111273A" w:rsidRDefault="3111273A" w:rsidP="3111273A">
      <w:pPr>
        <w:ind w:firstLine="720"/>
        <w:rPr>
          <w:rFonts w:eastAsia="Times New Roman"/>
          <w:b/>
          <w:bCs/>
          <w:color w:val="000000" w:themeColor="text1"/>
          <w:sz w:val="22"/>
          <w:szCs w:val="22"/>
        </w:rPr>
      </w:pPr>
    </w:p>
    <w:p w14:paraId="5F8BAF01" w14:textId="48DF717F" w:rsidR="3111273A" w:rsidRDefault="3111273A" w:rsidP="3111273A">
      <w:pPr>
        <w:ind w:firstLine="720"/>
        <w:rPr>
          <w:rFonts w:eastAsia="Times New Roman"/>
          <w:b/>
          <w:bCs/>
          <w:color w:val="000000" w:themeColor="text1"/>
          <w:sz w:val="22"/>
          <w:szCs w:val="22"/>
        </w:rPr>
      </w:pPr>
    </w:p>
    <w:p w14:paraId="694C1E9F" w14:textId="0E2A400B" w:rsidR="3111273A" w:rsidRDefault="3111273A" w:rsidP="3111273A">
      <w:pPr>
        <w:ind w:firstLine="720"/>
        <w:rPr>
          <w:rFonts w:eastAsia="Times New Roman"/>
          <w:b/>
          <w:bCs/>
          <w:color w:val="000000" w:themeColor="text1"/>
          <w:sz w:val="22"/>
          <w:szCs w:val="22"/>
        </w:rPr>
      </w:pPr>
    </w:p>
    <w:p w14:paraId="4ABD060C" w14:textId="1242C960" w:rsidR="3111273A" w:rsidRDefault="3111273A" w:rsidP="3111273A">
      <w:pPr>
        <w:ind w:firstLine="720"/>
        <w:rPr>
          <w:rFonts w:eastAsia="Times New Roman"/>
          <w:b/>
          <w:bCs/>
          <w:color w:val="000000" w:themeColor="text1"/>
          <w:sz w:val="22"/>
          <w:szCs w:val="22"/>
        </w:rPr>
      </w:pPr>
    </w:p>
    <w:p w14:paraId="5A7BB4EB" w14:textId="36773849" w:rsidR="3111273A" w:rsidRDefault="3111273A" w:rsidP="3111273A">
      <w:pPr>
        <w:ind w:firstLine="720"/>
        <w:rPr>
          <w:rFonts w:eastAsia="Times New Roman"/>
          <w:b/>
          <w:bCs/>
          <w:color w:val="000000" w:themeColor="text1"/>
          <w:sz w:val="22"/>
          <w:szCs w:val="22"/>
        </w:rPr>
      </w:pPr>
    </w:p>
    <w:p w14:paraId="607F0C4B" w14:textId="27C98BB0" w:rsidR="3111273A" w:rsidRDefault="3111273A" w:rsidP="3111273A">
      <w:pPr>
        <w:ind w:firstLine="720"/>
        <w:rPr>
          <w:rFonts w:eastAsia="Times New Roman"/>
          <w:b/>
          <w:bCs/>
          <w:color w:val="000000" w:themeColor="text1"/>
          <w:sz w:val="22"/>
          <w:szCs w:val="22"/>
        </w:rPr>
      </w:pPr>
    </w:p>
    <w:p w14:paraId="4CD4CB86" w14:textId="03F6A41A" w:rsidR="3111273A" w:rsidRDefault="3111273A" w:rsidP="3111273A">
      <w:pPr>
        <w:ind w:firstLine="720"/>
        <w:rPr>
          <w:rFonts w:eastAsia="Times New Roman"/>
          <w:b/>
          <w:bCs/>
          <w:color w:val="000000" w:themeColor="text1"/>
          <w:sz w:val="22"/>
          <w:szCs w:val="22"/>
        </w:rPr>
      </w:pPr>
    </w:p>
    <w:p w14:paraId="496FDF2C" w14:textId="37C25E5F" w:rsidR="3111273A" w:rsidRDefault="3111273A" w:rsidP="3111273A">
      <w:pPr>
        <w:ind w:firstLine="720"/>
        <w:rPr>
          <w:rFonts w:eastAsia="Times New Roman"/>
          <w:b/>
          <w:bCs/>
          <w:color w:val="000000" w:themeColor="text1"/>
          <w:sz w:val="22"/>
          <w:szCs w:val="22"/>
        </w:rPr>
      </w:pPr>
    </w:p>
    <w:p w14:paraId="22192302" w14:textId="7D027DAD" w:rsidR="3111273A" w:rsidRDefault="3111273A" w:rsidP="3111273A">
      <w:pPr>
        <w:ind w:firstLine="720"/>
        <w:rPr>
          <w:rFonts w:eastAsia="Times New Roman"/>
          <w:b/>
          <w:bCs/>
          <w:color w:val="000000" w:themeColor="text1"/>
          <w:sz w:val="22"/>
          <w:szCs w:val="22"/>
        </w:rPr>
      </w:pPr>
    </w:p>
    <w:p w14:paraId="72257E6D" w14:textId="3801A0C5" w:rsidR="3111273A" w:rsidRDefault="3111273A" w:rsidP="3111273A">
      <w:pPr>
        <w:ind w:firstLine="720"/>
        <w:rPr>
          <w:rFonts w:eastAsia="Times New Roman"/>
          <w:b/>
          <w:bCs/>
          <w:color w:val="000000" w:themeColor="text1"/>
          <w:sz w:val="22"/>
          <w:szCs w:val="22"/>
        </w:rPr>
      </w:pPr>
    </w:p>
    <w:p w14:paraId="2EDF401A" w14:textId="4B82A11D" w:rsidR="3111273A" w:rsidRDefault="3111273A" w:rsidP="3111273A">
      <w:pPr>
        <w:ind w:firstLine="720"/>
        <w:rPr>
          <w:rFonts w:eastAsia="Times New Roman"/>
          <w:b/>
          <w:bCs/>
          <w:color w:val="000000" w:themeColor="text1"/>
          <w:sz w:val="22"/>
          <w:szCs w:val="22"/>
        </w:rPr>
      </w:pPr>
    </w:p>
    <w:p w14:paraId="56AD1B75" w14:textId="7B029E74" w:rsidR="3111273A" w:rsidRDefault="3111273A" w:rsidP="3111273A">
      <w:pPr>
        <w:ind w:firstLine="720"/>
        <w:rPr>
          <w:rFonts w:eastAsia="Times New Roman"/>
          <w:b/>
          <w:bCs/>
          <w:color w:val="000000" w:themeColor="text1"/>
          <w:sz w:val="22"/>
          <w:szCs w:val="22"/>
        </w:rPr>
      </w:pPr>
    </w:p>
    <w:p w14:paraId="2D531DDE" w14:textId="3C86F163" w:rsidR="3111273A" w:rsidRDefault="3111273A" w:rsidP="3111273A">
      <w:pPr>
        <w:ind w:firstLine="720"/>
        <w:rPr>
          <w:rFonts w:eastAsia="Times New Roman"/>
          <w:b/>
          <w:bCs/>
          <w:color w:val="000000" w:themeColor="text1"/>
          <w:sz w:val="22"/>
          <w:szCs w:val="22"/>
        </w:rPr>
      </w:pPr>
    </w:p>
    <w:p w14:paraId="7EC541F2" w14:textId="2F816CE3" w:rsidR="3111273A" w:rsidRDefault="3111273A" w:rsidP="3111273A">
      <w:pPr>
        <w:ind w:firstLine="720"/>
        <w:rPr>
          <w:rFonts w:eastAsia="Times New Roman"/>
          <w:b/>
          <w:bCs/>
          <w:color w:val="000000" w:themeColor="text1"/>
          <w:sz w:val="22"/>
          <w:szCs w:val="22"/>
        </w:rPr>
      </w:pPr>
    </w:p>
    <w:p w14:paraId="3DC5CC1D" w14:textId="144B25DF" w:rsidR="3111273A" w:rsidRDefault="3111273A" w:rsidP="3111273A">
      <w:pPr>
        <w:ind w:firstLine="720"/>
        <w:rPr>
          <w:rFonts w:eastAsia="Times New Roman"/>
          <w:b/>
          <w:bCs/>
          <w:color w:val="000000" w:themeColor="text1"/>
          <w:sz w:val="22"/>
          <w:szCs w:val="22"/>
        </w:rPr>
      </w:pPr>
    </w:p>
    <w:p w14:paraId="7B5C8905" w14:textId="5D7E2594" w:rsidR="3D350079" w:rsidRDefault="3D350079" w:rsidP="3111273A">
      <w:pPr>
        <w:rPr>
          <w:sz w:val="22"/>
          <w:szCs w:val="22"/>
        </w:rPr>
      </w:pPr>
      <w:r w:rsidRPr="3111273A">
        <w:rPr>
          <w:sz w:val="22"/>
          <w:szCs w:val="22"/>
        </w:rPr>
        <w:t>Connecting the racial to the spatial; migration, identity and educational settings as a third space.</w:t>
      </w:r>
    </w:p>
    <w:p w14:paraId="65090B92" w14:textId="7436CB59" w:rsidR="3111273A" w:rsidRDefault="3111273A" w:rsidP="3111273A">
      <w:pPr>
        <w:rPr>
          <w:sz w:val="28"/>
          <w:szCs w:val="28"/>
        </w:rPr>
      </w:pPr>
    </w:p>
    <w:p w14:paraId="5EFB5C65" w14:textId="3DC96E1F" w:rsidR="3111273A" w:rsidRDefault="3111273A" w:rsidP="3111273A">
      <w:pPr>
        <w:ind w:firstLine="720"/>
        <w:rPr>
          <w:rFonts w:eastAsia="Times New Roman"/>
          <w:b/>
          <w:bCs/>
          <w:color w:val="000000" w:themeColor="text1"/>
          <w:sz w:val="22"/>
          <w:szCs w:val="22"/>
        </w:rPr>
      </w:pPr>
    </w:p>
    <w:p w14:paraId="1A4054C1" w14:textId="0649F3FD" w:rsidR="3111273A" w:rsidRDefault="3111273A" w:rsidP="3111273A">
      <w:pPr>
        <w:ind w:firstLine="720"/>
        <w:rPr>
          <w:rFonts w:eastAsia="Times New Roman"/>
          <w:b/>
          <w:bCs/>
          <w:color w:val="000000" w:themeColor="text1"/>
          <w:sz w:val="22"/>
          <w:szCs w:val="22"/>
        </w:rPr>
      </w:pPr>
    </w:p>
    <w:p w14:paraId="4013BCBA" w14:textId="50B0880C" w:rsidR="00DE5137" w:rsidRPr="003B4CEC" w:rsidRDefault="00DE5137" w:rsidP="00652AFD">
      <w:pPr>
        <w:ind w:firstLine="720"/>
        <w:rPr>
          <w:rFonts w:eastAsia="Times New Roman" w:cstheme="minorHAnsi"/>
          <w:b/>
          <w:bCs/>
          <w:color w:val="000000"/>
          <w:sz w:val="22"/>
          <w:szCs w:val="22"/>
          <w:bdr w:val="none" w:sz="0" w:space="0" w:color="auto" w:frame="1"/>
          <w:shd w:val="clear" w:color="auto" w:fill="FFFFFF"/>
        </w:rPr>
      </w:pPr>
      <w:r w:rsidRPr="003B4CEC">
        <w:rPr>
          <w:rFonts w:eastAsia="Times New Roman" w:cstheme="minorHAnsi"/>
          <w:b/>
          <w:bCs/>
          <w:color w:val="000000"/>
          <w:sz w:val="22"/>
          <w:szCs w:val="22"/>
          <w:bdr w:val="none" w:sz="0" w:space="0" w:color="auto" w:frame="1"/>
          <w:shd w:val="clear" w:color="auto" w:fill="FFFFFF"/>
        </w:rPr>
        <w:t>Abstract:</w:t>
      </w:r>
    </w:p>
    <w:p w14:paraId="53BC8B65" w14:textId="77777777" w:rsidR="00652AFD" w:rsidRPr="003B4CEC" w:rsidRDefault="00652AFD" w:rsidP="00652AFD">
      <w:pPr>
        <w:ind w:firstLine="720"/>
        <w:rPr>
          <w:rFonts w:eastAsia="Times New Roman" w:cstheme="minorHAnsi"/>
          <w:b/>
          <w:bCs/>
          <w:color w:val="000000"/>
          <w:sz w:val="22"/>
          <w:szCs w:val="22"/>
          <w:bdr w:val="none" w:sz="0" w:space="0" w:color="auto" w:frame="1"/>
          <w:shd w:val="clear" w:color="auto" w:fill="FFFFFF"/>
        </w:rPr>
      </w:pPr>
    </w:p>
    <w:p w14:paraId="7D714185" w14:textId="41899632" w:rsidR="009A6557" w:rsidRPr="003B4CEC" w:rsidRDefault="009A6557" w:rsidP="3111273A">
      <w:pPr>
        <w:ind w:left="720"/>
        <w:rPr>
          <w:sz w:val="22"/>
          <w:szCs w:val="22"/>
          <w:bdr w:val="none" w:sz="0" w:space="0" w:color="auto" w:frame="1"/>
          <w:shd w:val="clear" w:color="auto" w:fill="FFFFFF"/>
        </w:rPr>
      </w:pPr>
      <w:r w:rsidRPr="3111273A">
        <w:rPr>
          <w:sz w:val="22"/>
          <w:szCs w:val="22"/>
          <w:bdr w:val="none" w:sz="0" w:space="0" w:color="auto" w:frame="1"/>
          <w:shd w:val="clear" w:color="auto" w:fill="FFFFFF"/>
        </w:rPr>
        <w:t xml:space="preserve">The </w:t>
      </w:r>
      <w:r w:rsidR="005014C2" w:rsidRPr="3111273A">
        <w:rPr>
          <w:sz w:val="22"/>
          <w:szCs w:val="22"/>
          <w:bdr w:val="none" w:sz="0" w:space="0" w:color="auto" w:frame="1"/>
          <w:shd w:val="clear" w:color="auto" w:fill="FFFFFF"/>
        </w:rPr>
        <w:t>VET</w:t>
      </w:r>
      <w:r w:rsidRPr="3111273A">
        <w:rPr>
          <w:sz w:val="22"/>
          <w:szCs w:val="22"/>
          <w:bdr w:val="none" w:sz="0" w:space="0" w:color="auto" w:frame="1"/>
          <w:shd w:val="clear" w:color="auto" w:fill="FFFFFF"/>
        </w:rPr>
        <w:t xml:space="preserve"> sector can be located as one that sits within the intersections of the racial and spatial in addition to the classed</w:t>
      </w:r>
      <w:r w:rsidR="009C00E0" w:rsidRPr="3111273A">
        <w:rPr>
          <w:sz w:val="22"/>
          <w:szCs w:val="22"/>
          <w:bdr w:val="none" w:sz="0" w:space="0" w:color="auto" w:frame="1"/>
          <w:shd w:val="clear" w:color="auto" w:fill="FFFFFF"/>
        </w:rPr>
        <w:t xml:space="preserve"> which has </w:t>
      </w:r>
      <w:r w:rsidRPr="3111273A">
        <w:rPr>
          <w:sz w:val="22"/>
          <w:szCs w:val="22"/>
          <w:bdr w:val="none" w:sz="0" w:space="0" w:color="auto" w:frame="1"/>
          <w:shd w:val="clear" w:color="auto" w:fill="FFFFFF"/>
        </w:rPr>
        <w:t xml:space="preserve">traditionally been at the heart of research concerns. </w:t>
      </w:r>
      <w:r w:rsidR="001A7C98" w:rsidRPr="3111273A">
        <w:rPr>
          <w:sz w:val="22"/>
          <w:szCs w:val="22"/>
          <w:bdr w:val="none" w:sz="0" w:space="0" w:color="auto" w:frame="1"/>
          <w:shd w:val="clear" w:color="auto" w:fill="FFFFFF"/>
        </w:rPr>
        <w:t>T</w:t>
      </w:r>
      <w:r w:rsidRPr="3111273A">
        <w:rPr>
          <w:sz w:val="22"/>
          <w:szCs w:val="22"/>
          <w:bdr w:val="none" w:sz="0" w:space="0" w:color="auto" w:frame="1"/>
          <w:shd w:val="clear" w:color="auto" w:fill="FFFFFF"/>
        </w:rPr>
        <w:t>here is a direct correlation between towns and cities with high levels of deprivation and the recruitment of racialised and other marginali</w:t>
      </w:r>
      <w:r w:rsidR="0001289A" w:rsidRPr="3111273A">
        <w:rPr>
          <w:sz w:val="22"/>
          <w:szCs w:val="22"/>
          <w:bdr w:val="none" w:sz="0" w:space="0" w:color="auto" w:frame="1"/>
          <w:shd w:val="clear" w:color="auto" w:fill="FFFFFF"/>
        </w:rPr>
        <w:t>s</w:t>
      </w:r>
      <w:r w:rsidRPr="3111273A">
        <w:rPr>
          <w:sz w:val="22"/>
          <w:szCs w:val="22"/>
          <w:bdr w:val="none" w:sz="0" w:space="0" w:color="auto" w:frame="1"/>
          <w:shd w:val="clear" w:color="auto" w:fill="FFFFFF"/>
        </w:rPr>
        <w:t>ed groups into general further education colleges</w:t>
      </w:r>
      <w:r w:rsidR="002861FA" w:rsidRPr="3111273A">
        <w:rPr>
          <w:sz w:val="22"/>
          <w:szCs w:val="22"/>
          <w:bdr w:val="none" w:sz="0" w:space="0" w:color="auto" w:frame="1"/>
          <w:shd w:val="clear" w:color="auto" w:fill="FFFFFF"/>
        </w:rPr>
        <w:t>.</w:t>
      </w:r>
      <w:r w:rsidR="00B82F2D" w:rsidRPr="3111273A">
        <w:rPr>
          <w:sz w:val="22"/>
          <w:szCs w:val="22"/>
          <w:bdr w:val="none" w:sz="0" w:space="0" w:color="auto" w:frame="1"/>
          <w:shd w:val="clear" w:color="auto" w:fill="FFFFFF"/>
        </w:rPr>
        <w:t xml:space="preserve"> </w:t>
      </w:r>
      <w:r w:rsidRPr="3111273A">
        <w:rPr>
          <w:sz w:val="22"/>
          <w:szCs w:val="22"/>
          <w:bdr w:val="none" w:sz="0" w:space="0" w:color="auto" w:frame="1"/>
          <w:shd w:val="clear" w:color="auto" w:fill="FFFFFF"/>
        </w:rPr>
        <w:t xml:space="preserve">This paper considers the intertwined nature of the racial and spatial (Neely and Samura, 2011) and </w:t>
      </w:r>
      <w:r w:rsidR="00DE5137" w:rsidRPr="3111273A">
        <w:rPr>
          <w:sz w:val="22"/>
          <w:szCs w:val="22"/>
          <w:bdr w:val="none" w:sz="0" w:space="0" w:color="auto" w:frame="1"/>
          <w:shd w:val="clear" w:color="auto" w:fill="FFFFFF"/>
        </w:rPr>
        <w:t>its</w:t>
      </w:r>
      <w:r w:rsidRPr="3111273A">
        <w:rPr>
          <w:sz w:val="22"/>
          <w:szCs w:val="22"/>
          <w:bdr w:val="none" w:sz="0" w:space="0" w:color="auto" w:frame="1"/>
          <w:shd w:val="clear" w:color="auto" w:fill="FFFFFF"/>
        </w:rPr>
        <w:t xml:space="preserve"> implications for </w:t>
      </w:r>
      <w:r w:rsidR="001A7C98" w:rsidRPr="3111273A">
        <w:rPr>
          <w:sz w:val="22"/>
          <w:szCs w:val="22"/>
          <w:bdr w:val="none" w:sz="0" w:space="0" w:color="auto" w:frame="1"/>
          <w:shd w:val="clear" w:color="auto" w:fill="FFFFFF"/>
        </w:rPr>
        <w:t xml:space="preserve">South Asian Muslim women </w:t>
      </w:r>
      <w:r w:rsidRPr="3111273A">
        <w:rPr>
          <w:sz w:val="22"/>
          <w:szCs w:val="22"/>
          <w:bdr w:val="none" w:sz="0" w:space="0" w:color="auto" w:frame="1"/>
          <w:shd w:val="clear" w:color="auto" w:fill="FFFFFF"/>
        </w:rPr>
        <w:t xml:space="preserve">students in </w:t>
      </w:r>
      <w:r w:rsidR="00B82F2D" w:rsidRPr="3111273A">
        <w:rPr>
          <w:sz w:val="22"/>
          <w:szCs w:val="22"/>
          <w:bdr w:val="none" w:sz="0" w:space="0" w:color="auto" w:frame="1"/>
          <w:shd w:val="clear" w:color="auto" w:fill="FFFFFF"/>
        </w:rPr>
        <w:t>VET</w:t>
      </w:r>
      <w:r w:rsidRPr="3111273A">
        <w:rPr>
          <w:sz w:val="22"/>
          <w:szCs w:val="22"/>
          <w:bdr w:val="none" w:sz="0" w:space="0" w:color="auto" w:frame="1"/>
          <w:shd w:val="clear" w:color="auto" w:fill="FFFFFF"/>
        </w:rPr>
        <w:t xml:space="preserve"> spaces in terms of identity construction and possible futures. </w:t>
      </w:r>
      <w:r w:rsidR="00A9630F" w:rsidRPr="3111273A">
        <w:rPr>
          <w:sz w:val="22"/>
          <w:szCs w:val="22"/>
          <w:bdr w:val="none" w:sz="0" w:space="0" w:color="auto" w:frame="1"/>
          <w:shd w:val="clear" w:color="auto" w:fill="FFFFFF"/>
        </w:rPr>
        <w:t xml:space="preserve">This paper </w:t>
      </w:r>
      <w:r w:rsidR="00911069" w:rsidRPr="3111273A">
        <w:rPr>
          <w:sz w:val="22"/>
          <w:szCs w:val="22"/>
          <w:bdr w:val="none" w:sz="0" w:space="0" w:color="auto" w:frame="1"/>
          <w:shd w:val="clear" w:color="auto" w:fill="FFFFFF"/>
        </w:rPr>
        <w:t xml:space="preserve">critiques </w:t>
      </w:r>
      <w:r w:rsidRPr="3111273A">
        <w:rPr>
          <w:sz w:val="22"/>
          <w:szCs w:val="22"/>
          <w:bdr w:val="none" w:sz="0" w:space="0" w:color="auto" w:frame="1"/>
          <w:shd w:val="clear" w:color="auto" w:fill="FFFFFF"/>
        </w:rPr>
        <w:t>how geographical location and education</w:t>
      </w:r>
      <w:r w:rsidR="007550A8" w:rsidRPr="3111273A">
        <w:rPr>
          <w:sz w:val="22"/>
          <w:szCs w:val="22"/>
          <w:bdr w:val="none" w:sz="0" w:space="0" w:color="auto" w:frame="1"/>
          <w:shd w:val="clear" w:color="auto" w:fill="FFFFFF"/>
        </w:rPr>
        <w:t>al settings</w:t>
      </w:r>
      <w:r w:rsidRPr="3111273A">
        <w:rPr>
          <w:sz w:val="22"/>
          <w:szCs w:val="22"/>
          <w:bdr w:val="none" w:sz="0" w:space="0" w:color="auto" w:frame="1"/>
          <w:shd w:val="clear" w:color="auto" w:fill="FFFFFF"/>
        </w:rPr>
        <w:t xml:space="preserve"> highligh</w:t>
      </w:r>
      <w:r w:rsidR="00A9630F" w:rsidRPr="3111273A">
        <w:rPr>
          <w:sz w:val="22"/>
          <w:szCs w:val="22"/>
          <w:bdr w:val="none" w:sz="0" w:space="0" w:color="auto" w:frame="1"/>
          <w:shd w:val="clear" w:color="auto" w:fill="FFFFFF"/>
        </w:rPr>
        <w:t>t</w:t>
      </w:r>
      <w:r w:rsidRPr="3111273A">
        <w:rPr>
          <w:sz w:val="22"/>
          <w:szCs w:val="22"/>
          <w:bdr w:val="none" w:sz="0" w:space="0" w:color="auto" w:frame="1"/>
          <w:shd w:val="clear" w:color="auto" w:fill="FFFFFF"/>
        </w:rPr>
        <w:t xml:space="preserve"> the complex factors encountered by diasporic communities</w:t>
      </w:r>
      <w:r w:rsidR="00911069" w:rsidRPr="3111273A">
        <w:rPr>
          <w:sz w:val="22"/>
          <w:szCs w:val="22"/>
          <w:bdr w:val="none" w:sz="0" w:space="0" w:color="auto" w:frame="1"/>
          <w:shd w:val="clear" w:color="auto" w:fill="FFFFFF"/>
        </w:rPr>
        <w:t>;</w:t>
      </w:r>
      <w:r w:rsidRPr="3111273A">
        <w:rPr>
          <w:sz w:val="22"/>
          <w:szCs w:val="22"/>
          <w:bdr w:val="none" w:sz="0" w:space="0" w:color="auto" w:frame="1"/>
          <w:shd w:val="clear" w:color="auto" w:fill="FFFFFF"/>
        </w:rPr>
        <w:t xml:space="preserve"> </w:t>
      </w:r>
      <w:r w:rsidR="001A7C98" w:rsidRPr="3111273A">
        <w:rPr>
          <w:sz w:val="22"/>
          <w:szCs w:val="22"/>
          <w:bdr w:val="none" w:sz="0" w:space="0" w:color="auto" w:frame="1"/>
          <w:shd w:val="clear" w:color="auto" w:fill="FFFFFF"/>
        </w:rPr>
        <w:t xml:space="preserve">patterns of </w:t>
      </w:r>
      <w:r w:rsidRPr="3111273A">
        <w:rPr>
          <w:sz w:val="22"/>
          <w:szCs w:val="22"/>
          <w:bdr w:val="none" w:sz="0" w:space="0" w:color="auto" w:frame="1"/>
          <w:shd w:val="clear" w:color="auto" w:fill="FFFFFF"/>
        </w:rPr>
        <w:t>historical migration</w:t>
      </w:r>
      <w:r w:rsidR="00911069" w:rsidRPr="3111273A">
        <w:rPr>
          <w:sz w:val="22"/>
          <w:szCs w:val="22"/>
          <w:bdr w:val="none" w:sz="0" w:space="0" w:color="auto" w:frame="1"/>
          <w:shd w:val="clear" w:color="auto" w:fill="FFFFFF"/>
        </w:rPr>
        <w:t>;</w:t>
      </w:r>
      <w:r w:rsidRPr="3111273A">
        <w:rPr>
          <w:sz w:val="22"/>
          <w:szCs w:val="22"/>
          <w:bdr w:val="none" w:sz="0" w:space="0" w:color="auto" w:frame="1"/>
          <w:shd w:val="clear" w:color="auto" w:fill="FFFFFF"/>
        </w:rPr>
        <w:t xml:space="preserve"> the educ</w:t>
      </w:r>
      <w:r w:rsidR="00B711E8" w:rsidRPr="3111273A">
        <w:rPr>
          <w:sz w:val="22"/>
          <w:szCs w:val="22"/>
          <w:bdr w:val="none" w:sz="0" w:space="0" w:color="auto" w:frame="1"/>
          <w:shd w:val="clear" w:color="auto" w:fill="FFFFFF"/>
        </w:rPr>
        <w:t>a</w:t>
      </w:r>
      <w:r w:rsidR="00FC235D" w:rsidRPr="3111273A">
        <w:rPr>
          <w:sz w:val="22"/>
          <w:szCs w:val="22"/>
          <w:bdr w:val="none" w:sz="0" w:space="0" w:color="auto" w:frame="1"/>
          <w:shd w:val="clear" w:color="auto" w:fill="FFFFFF"/>
        </w:rPr>
        <w:t>ti</w:t>
      </w:r>
      <w:r w:rsidRPr="3111273A">
        <w:rPr>
          <w:sz w:val="22"/>
          <w:szCs w:val="22"/>
          <w:bdr w:val="none" w:sz="0" w:space="0" w:color="auto" w:frame="1"/>
          <w:shd w:val="clear" w:color="auto" w:fill="FFFFFF"/>
        </w:rPr>
        <w:t>onal space as a third space (Soja, 1999)</w:t>
      </w:r>
      <w:r w:rsidR="00911069" w:rsidRPr="3111273A">
        <w:rPr>
          <w:sz w:val="22"/>
          <w:szCs w:val="22"/>
          <w:bdr w:val="none" w:sz="0" w:space="0" w:color="auto" w:frame="1"/>
          <w:shd w:val="clear" w:color="auto" w:fill="FFFFFF"/>
        </w:rPr>
        <w:t xml:space="preserve">; </w:t>
      </w:r>
      <w:r w:rsidRPr="3111273A">
        <w:rPr>
          <w:sz w:val="22"/>
          <w:szCs w:val="22"/>
          <w:bdr w:val="none" w:sz="0" w:space="0" w:color="auto" w:frame="1"/>
          <w:shd w:val="clear" w:color="auto" w:fill="FFFFFF"/>
        </w:rPr>
        <w:t>the role of teachers as mentors</w:t>
      </w:r>
      <w:r w:rsidR="00B711E8" w:rsidRPr="3111273A">
        <w:rPr>
          <w:sz w:val="22"/>
          <w:szCs w:val="22"/>
          <w:bdr w:val="none" w:sz="0" w:space="0" w:color="auto" w:frame="1"/>
          <w:shd w:val="clear" w:color="auto" w:fill="FFFFFF"/>
        </w:rPr>
        <w:t xml:space="preserve">. These factors contributed to </w:t>
      </w:r>
      <w:r w:rsidR="001A7C98" w:rsidRPr="3111273A">
        <w:rPr>
          <w:sz w:val="22"/>
          <w:szCs w:val="22"/>
          <w:bdr w:val="none" w:sz="0" w:space="0" w:color="auto" w:frame="1"/>
          <w:shd w:val="clear" w:color="auto" w:fill="FFFFFF"/>
        </w:rPr>
        <w:t xml:space="preserve">students developing </w:t>
      </w:r>
      <w:r w:rsidR="00B711E8" w:rsidRPr="3111273A">
        <w:rPr>
          <w:sz w:val="22"/>
          <w:szCs w:val="22"/>
          <w:bdr w:val="none" w:sz="0" w:space="0" w:color="auto" w:frame="1"/>
          <w:shd w:val="clear" w:color="auto" w:fill="FFFFFF"/>
        </w:rPr>
        <w:t xml:space="preserve">fluid and dynamic identities rooted in a critical </w:t>
      </w:r>
      <w:r w:rsidR="005E5623" w:rsidRPr="3111273A">
        <w:rPr>
          <w:sz w:val="22"/>
          <w:szCs w:val="22"/>
          <w:bdr w:val="none" w:sz="0" w:space="0" w:color="auto" w:frame="1"/>
          <w:shd w:val="clear" w:color="auto" w:fill="FFFFFF"/>
        </w:rPr>
        <w:t>self-awareness</w:t>
      </w:r>
      <w:r w:rsidR="00B711E8" w:rsidRPr="3111273A">
        <w:rPr>
          <w:sz w:val="22"/>
          <w:szCs w:val="22"/>
          <w:bdr w:val="none" w:sz="0" w:space="0" w:color="auto" w:frame="1"/>
          <w:shd w:val="clear" w:color="auto" w:fill="FFFFFF"/>
        </w:rPr>
        <w:t xml:space="preserve"> whilst resisting Western-centric notions of success</w:t>
      </w:r>
      <w:r w:rsidR="00585A89" w:rsidRPr="3111273A">
        <w:rPr>
          <w:sz w:val="22"/>
          <w:szCs w:val="22"/>
          <w:bdr w:val="none" w:sz="0" w:space="0" w:color="auto" w:frame="1"/>
          <w:shd w:val="clear" w:color="auto" w:fill="FFFFFF"/>
        </w:rPr>
        <w:t>.</w:t>
      </w:r>
      <w:r w:rsidR="00B711E8" w:rsidRPr="3111273A">
        <w:rPr>
          <w:sz w:val="22"/>
          <w:szCs w:val="22"/>
          <w:bdr w:val="none" w:sz="0" w:space="0" w:color="auto" w:frame="1"/>
          <w:shd w:val="clear" w:color="auto" w:fill="FFFFFF"/>
        </w:rPr>
        <w:t xml:space="preserve">  </w:t>
      </w:r>
      <w:r w:rsidRPr="3111273A">
        <w:rPr>
          <w:sz w:val="22"/>
          <w:szCs w:val="22"/>
          <w:bdr w:val="none" w:sz="0" w:space="0" w:color="auto" w:frame="1"/>
          <w:shd w:val="clear" w:color="auto" w:fill="FFFFFF"/>
        </w:rPr>
        <w:t>Whilst this created a</w:t>
      </w:r>
      <w:r w:rsidR="00510F0C" w:rsidRPr="3111273A">
        <w:rPr>
          <w:sz w:val="22"/>
          <w:szCs w:val="22"/>
          <w:bdr w:val="none" w:sz="0" w:space="0" w:color="auto" w:frame="1"/>
          <w:shd w:val="clear" w:color="auto" w:fill="FFFFFF"/>
        </w:rPr>
        <w:t xml:space="preserve"> self-realised agency i</w:t>
      </w:r>
      <w:r w:rsidRPr="3111273A">
        <w:rPr>
          <w:sz w:val="22"/>
          <w:szCs w:val="22"/>
          <w:bdr w:val="none" w:sz="0" w:space="0" w:color="auto" w:frame="1"/>
          <w:shd w:val="clear" w:color="auto" w:fill="FFFFFF"/>
        </w:rPr>
        <w:t xml:space="preserve">n the narratives of South Asian Muslim women, it also created a cultural hauntology in the absence of </w:t>
      </w:r>
      <w:r w:rsidR="00464EC7" w:rsidRPr="3111273A">
        <w:rPr>
          <w:sz w:val="22"/>
          <w:szCs w:val="22"/>
          <w:bdr w:val="none" w:sz="0" w:space="0" w:color="auto" w:frame="1"/>
          <w:shd w:val="clear" w:color="auto" w:fill="FFFFFF"/>
        </w:rPr>
        <w:t>a third</w:t>
      </w:r>
      <w:r w:rsidRPr="3111273A">
        <w:rPr>
          <w:sz w:val="22"/>
          <w:szCs w:val="22"/>
          <w:bdr w:val="none" w:sz="0" w:space="0" w:color="auto" w:frame="1"/>
          <w:shd w:val="clear" w:color="auto" w:fill="FFFFFF"/>
        </w:rPr>
        <w:t xml:space="preserve"> space. This has various implications for </w:t>
      </w:r>
      <w:r w:rsidR="00FC235D" w:rsidRPr="3111273A">
        <w:rPr>
          <w:sz w:val="22"/>
          <w:szCs w:val="22"/>
          <w:bdr w:val="none" w:sz="0" w:space="0" w:color="auto" w:frame="1"/>
          <w:shd w:val="clear" w:color="auto" w:fill="FFFFFF"/>
        </w:rPr>
        <w:t xml:space="preserve">future VET </w:t>
      </w:r>
      <w:r w:rsidRPr="3111273A">
        <w:rPr>
          <w:sz w:val="22"/>
          <w:szCs w:val="22"/>
          <w:bdr w:val="none" w:sz="0" w:space="0" w:color="auto" w:frame="1"/>
          <w:shd w:val="clear" w:color="auto" w:fill="FFFFFF"/>
        </w:rPr>
        <w:t xml:space="preserve">research </w:t>
      </w:r>
      <w:r w:rsidR="00585A89" w:rsidRPr="3111273A">
        <w:rPr>
          <w:sz w:val="22"/>
          <w:szCs w:val="22"/>
          <w:bdr w:val="none" w:sz="0" w:space="0" w:color="auto" w:frame="1"/>
          <w:shd w:val="clear" w:color="auto" w:fill="FFFFFF"/>
        </w:rPr>
        <w:t xml:space="preserve">in terms of how students from ethnically diverse groups, create or engage with a third space. </w:t>
      </w:r>
    </w:p>
    <w:p w14:paraId="6291DE59" w14:textId="110BE9F5" w:rsidR="00214CD0" w:rsidRPr="003B4CEC" w:rsidRDefault="00214CD0" w:rsidP="00652AFD">
      <w:pPr>
        <w:rPr>
          <w:rFonts w:cstheme="minorHAnsi"/>
          <w:sz w:val="22"/>
          <w:szCs w:val="22"/>
          <w:bdr w:val="none" w:sz="0" w:space="0" w:color="auto" w:frame="1"/>
          <w:shd w:val="clear" w:color="auto" w:fill="FFFFFF"/>
        </w:rPr>
      </w:pPr>
    </w:p>
    <w:p w14:paraId="111B0584" w14:textId="62143906" w:rsidR="00214CD0" w:rsidRPr="003B4CEC" w:rsidRDefault="00214CD0" w:rsidP="00652AFD">
      <w:pPr>
        <w:ind w:firstLine="720"/>
        <w:rPr>
          <w:rFonts w:cstheme="minorHAnsi"/>
          <w:b/>
          <w:bCs/>
          <w:sz w:val="22"/>
          <w:szCs w:val="22"/>
          <w:bdr w:val="none" w:sz="0" w:space="0" w:color="auto" w:frame="1"/>
          <w:shd w:val="clear" w:color="auto" w:fill="FFFFFF"/>
        </w:rPr>
      </w:pPr>
      <w:r w:rsidRPr="003B4CEC">
        <w:rPr>
          <w:rFonts w:cstheme="minorHAnsi"/>
          <w:b/>
          <w:bCs/>
          <w:sz w:val="22"/>
          <w:szCs w:val="22"/>
          <w:bdr w:val="none" w:sz="0" w:space="0" w:color="auto" w:frame="1"/>
          <w:shd w:val="clear" w:color="auto" w:fill="FFFFFF"/>
        </w:rPr>
        <w:t xml:space="preserve">Keywords: </w:t>
      </w:r>
      <w:r w:rsidRPr="003B4CEC">
        <w:rPr>
          <w:rFonts w:cstheme="minorHAnsi"/>
          <w:sz w:val="22"/>
          <w:szCs w:val="22"/>
          <w:bdr w:val="none" w:sz="0" w:space="0" w:color="auto" w:frame="1"/>
          <w:shd w:val="clear" w:color="auto" w:fill="FFFFFF"/>
        </w:rPr>
        <w:t>racial spatial diaspora identity thirdspace</w:t>
      </w:r>
    </w:p>
    <w:p w14:paraId="2DB62188" w14:textId="2B63E44B" w:rsidR="00652AFD" w:rsidRDefault="00652AFD" w:rsidP="009A6557">
      <w:pPr>
        <w:rPr>
          <w:rFonts w:eastAsia="Times New Roman" w:cstheme="minorHAnsi"/>
          <w:sz w:val="22"/>
          <w:szCs w:val="22"/>
        </w:rPr>
      </w:pPr>
    </w:p>
    <w:p w14:paraId="5E55F9E9" w14:textId="77777777" w:rsidR="00652AFD" w:rsidRPr="003B4CEC" w:rsidRDefault="00652AFD" w:rsidP="009A6557">
      <w:pPr>
        <w:rPr>
          <w:rFonts w:eastAsia="Times New Roman" w:cstheme="minorHAnsi"/>
          <w:sz w:val="22"/>
          <w:szCs w:val="22"/>
        </w:rPr>
      </w:pPr>
    </w:p>
    <w:p w14:paraId="4BB4E8A2" w14:textId="0B0FE672" w:rsidR="00DE5137" w:rsidRPr="003B4CEC" w:rsidRDefault="00DE5137" w:rsidP="009A6557">
      <w:pPr>
        <w:rPr>
          <w:rFonts w:eastAsia="Times New Roman" w:cstheme="minorHAnsi"/>
          <w:b/>
          <w:bCs/>
          <w:sz w:val="22"/>
          <w:szCs w:val="22"/>
        </w:rPr>
      </w:pPr>
      <w:r w:rsidRPr="003B4CEC">
        <w:rPr>
          <w:rFonts w:eastAsia="Times New Roman" w:cstheme="minorHAnsi"/>
          <w:b/>
          <w:bCs/>
          <w:sz w:val="22"/>
          <w:szCs w:val="22"/>
        </w:rPr>
        <w:t>Introduction and context</w:t>
      </w:r>
      <w:r w:rsidR="0070505B" w:rsidRPr="003B4CEC">
        <w:rPr>
          <w:rFonts w:eastAsia="Times New Roman" w:cstheme="minorHAnsi"/>
          <w:b/>
          <w:bCs/>
          <w:sz w:val="22"/>
          <w:szCs w:val="22"/>
        </w:rPr>
        <w:t xml:space="preserve"> </w:t>
      </w:r>
    </w:p>
    <w:p w14:paraId="6E5596E5" w14:textId="77777777" w:rsidR="007E0D1E" w:rsidRDefault="007E0D1E" w:rsidP="009A6557">
      <w:pPr>
        <w:rPr>
          <w:rFonts w:eastAsia="Times New Roman" w:cstheme="minorHAnsi"/>
          <w:i/>
          <w:iCs/>
          <w:sz w:val="22"/>
          <w:szCs w:val="22"/>
        </w:rPr>
      </w:pPr>
    </w:p>
    <w:p w14:paraId="5919DC46" w14:textId="1EC50D40" w:rsidR="00075B7F" w:rsidRDefault="00055692" w:rsidP="3111273A">
      <w:pPr>
        <w:rPr>
          <w:rFonts w:eastAsia="Times New Roman"/>
          <w:sz w:val="22"/>
          <w:szCs w:val="22"/>
        </w:rPr>
      </w:pPr>
      <w:r w:rsidRPr="3111273A">
        <w:rPr>
          <w:rFonts w:eastAsia="Times New Roman"/>
          <w:sz w:val="22"/>
          <w:szCs w:val="22"/>
        </w:rPr>
        <w:t>Th</w:t>
      </w:r>
      <w:r w:rsidR="00E5386F" w:rsidRPr="3111273A">
        <w:rPr>
          <w:rFonts w:eastAsia="Times New Roman"/>
          <w:sz w:val="22"/>
          <w:szCs w:val="22"/>
        </w:rPr>
        <w:t>e</w:t>
      </w:r>
      <w:r w:rsidRPr="3111273A">
        <w:rPr>
          <w:rFonts w:eastAsia="Times New Roman"/>
          <w:sz w:val="22"/>
          <w:szCs w:val="22"/>
        </w:rPr>
        <w:t xml:space="preserve"> purpose of this paper </w:t>
      </w:r>
      <w:r w:rsidR="007A69B0" w:rsidRPr="3111273A">
        <w:rPr>
          <w:rFonts w:eastAsia="Times New Roman"/>
          <w:sz w:val="22"/>
          <w:szCs w:val="22"/>
        </w:rPr>
        <w:t xml:space="preserve">is to draw attention to </w:t>
      </w:r>
      <w:r w:rsidR="00E5386F" w:rsidRPr="3111273A">
        <w:rPr>
          <w:rFonts w:eastAsia="Times New Roman"/>
          <w:sz w:val="22"/>
          <w:szCs w:val="22"/>
        </w:rPr>
        <w:t xml:space="preserve">the </w:t>
      </w:r>
      <w:r w:rsidR="002A0BED" w:rsidRPr="3111273A">
        <w:rPr>
          <w:rFonts w:eastAsia="Times New Roman"/>
          <w:sz w:val="22"/>
          <w:szCs w:val="22"/>
        </w:rPr>
        <w:t>contextual factors that fram</w:t>
      </w:r>
      <w:r w:rsidR="00245975" w:rsidRPr="3111273A">
        <w:rPr>
          <w:rFonts w:eastAsia="Times New Roman"/>
          <w:sz w:val="22"/>
          <w:szCs w:val="22"/>
        </w:rPr>
        <w:t>e vocational educational and training (VET)</w:t>
      </w:r>
      <w:r w:rsidR="00C14E73" w:rsidRPr="3111273A">
        <w:rPr>
          <w:rFonts w:eastAsia="Times New Roman"/>
          <w:sz w:val="22"/>
          <w:szCs w:val="22"/>
        </w:rPr>
        <w:t xml:space="preserve"> settings</w:t>
      </w:r>
      <w:r w:rsidR="001A7C98" w:rsidRPr="3111273A">
        <w:rPr>
          <w:rFonts w:eastAsia="Times New Roman"/>
          <w:sz w:val="22"/>
          <w:szCs w:val="22"/>
        </w:rPr>
        <w:t xml:space="preserve">; namely </w:t>
      </w:r>
      <w:r w:rsidR="002A0BED" w:rsidRPr="3111273A">
        <w:rPr>
          <w:rFonts w:eastAsia="Times New Roman"/>
          <w:sz w:val="22"/>
          <w:szCs w:val="22"/>
        </w:rPr>
        <w:t xml:space="preserve">the </w:t>
      </w:r>
      <w:r w:rsidR="00E5386F" w:rsidRPr="3111273A">
        <w:rPr>
          <w:rFonts w:eastAsia="Times New Roman"/>
          <w:sz w:val="22"/>
          <w:szCs w:val="22"/>
        </w:rPr>
        <w:t>relationship between racialised spaces (Neely and Samura, 2011)</w:t>
      </w:r>
      <w:r w:rsidR="002A0BED" w:rsidRPr="3111273A">
        <w:rPr>
          <w:rFonts w:eastAsia="Times New Roman"/>
          <w:sz w:val="22"/>
          <w:szCs w:val="22"/>
        </w:rPr>
        <w:t xml:space="preserve">, </w:t>
      </w:r>
      <w:r w:rsidR="00E5386F" w:rsidRPr="3111273A">
        <w:rPr>
          <w:rFonts w:eastAsia="Times New Roman"/>
          <w:sz w:val="22"/>
          <w:szCs w:val="22"/>
        </w:rPr>
        <w:t xml:space="preserve">hybrid identities (Bhabha, 1994) </w:t>
      </w:r>
      <w:r w:rsidR="002A0BED" w:rsidRPr="3111273A">
        <w:rPr>
          <w:rFonts w:eastAsia="Times New Roman"/>
          <w:sz w:val="22"/>
          <w:szCs w:val="22"/>
        </w:rPr>
        <w:t>and the third space (Takhar, 2016; Soja, 1999)</w:t>
      </w:r>
      <w:r w:rsidR="001A7C98" w:rsidRPr="3111273A">
        <w:rPr>
          <w:rFonts w:eastAsia="Times New Roman"/>
          <w:sz w:val="22"/>
          <w:szCs w:val="22"/>
        </w:rPr>
        <w:t>.</w:t>
      </w:r>
      <w:r w:rsidR="00E03F00" w:rsidRPr="3111273A">
        <w:rPr>
          <w:rFonts w:eastAsia="Times New Roman"/>
          <w:sz w:val="22"/>
          <w:szCs w:val="22"/>
        </w:rPr>
        <w:t xml:space="preserve">     </w:t>
      </w:r>
    </w:p>
    <w:p w14:paraId="7DC28A30" w14:textId="77777777" w:rsidR="00EB7A66" w:rsidRPr="003B4CEC" w:rsidRDefault="00EB7A66" w:rsidP="009A6557">
      <w:pPr>
        <w:rPr>
          <w:rFonts w:eastAsia="Times New Roman" w:cstheme="minorHAnsi"/>
          <w:sz w:val="22"/>
          <w:szCs w:val="22"/>
        </w:rPr>
      </w:pPr>
    </w:p>
    <w:p w14:paraId="1E4C77BB" w14:textId="65CCF9EC" w:rsidR="00F1561E" w:rsidRDefault="00F93B94" w:rsidP="3111273A">
      <w:pPr>
        <w:rPr>
          <w:rFonts w:eastAsia="Times New Roman"/>
          <w:sz w:val="22"/>
          <w:szCs w:val="22"/>
          <w:highlight w:val="magenta"/>
        </w:rPr>
      </w:pPr>
      <w:r w:rsidRPr="3111273A">
        <w:rPr>
          <w:rFonts w:eastAsia="Times New Roman"/>
          <w:color w:val="000000"/>
          <w:sz w:val="22"/>
          <w:szCs w:val="22"/>
          <w:bdr w:val="none" w:sz="0" w:space="0" w:color="auto" w:frame="1"/>
          <w:shd w:val="clear" w:color="auto" w:fill="FFFFFF"/>
        </w:rPr>
        <w:t>Whilst</w:t>
      </w:r>
      <w:r w:rsidR="00856B91" w:rsidRPr="3111273A">
        <w:rPr>
          <w:rFonts w:eastAsia="Times New Roman"/>
          <w:color w:val="000000"/>
          <w:sz w:val="22"/>
          <w:szCs w:val="22"/>
          <w:bdr w:val="none" w:sz="0" w:space="0" w:color="auto" w:frame="1"/>
          <w:shd w:val="clear" w:color="auto" w:fill="FFFFFF"/>
        </w:rPr>
        <w:t xml:space="preserve"> t</w:t>
      </w:r>
      <w:r w:rsidR="00DE5137" w:rsidRPr="3111273A">
        <w:rPr>
          <w:rFonts w:eastAsia="Times New Roman"/>
          <w:color w:val="000000"/>
          <w:sz w:val="22"/>
          <w:szCs w:val="22"/>
          <w:bdr w:val="none" w:sz="0" w:space="0" w:color="auto" w:frame="1"/>
          <w:shd w:val="clear" w:color="auto" w:fill="FFFFFF"/>
        </w:rPr>
        <w:t xml:space="preserve">he </w:t>
      </w:r>
      <w:r w:rsidR="00245975" w:rsidRPr="3111273A">
        <w:rPr>
          <w:rFonts w:eastAsia="Times New Roman"/>
          <w:color w:val="000000"/>
          <w:sz w:val="22"/>
          <w:szCs w:val="22"/>
          <w:bdr w:val="none" w:sz="0" w:space="0" w:color="auto" w:frame="1"/>
          <w:shd w:val="clear" w:color="auto" w:fill="FFFFFF"/>
        </w:rPr>
        <w:t xml:space="preserve">VET </w:t>
      </w:r>
      <w:r w:rsidR="00DE5137" w:rsidRPr="3111273A">
        <w:rPr>
          <w:rFonts w:eastAsia="Times New Roman"/>
          <w:color w:val="000000"/>
          <w:sz w:val="22"/>
          <w:szCs w:val="22"/>
          <w:bdr w:val="none" w:sz="0" w:space="0" w:color="auto" w:frame="1"/>
          <w:shd w:val="clear" w:color="auto" w:fill="FFFFFF"/>
        </w:rPr>
        <w:t>sector can be located as one that sits within the intersections of the racial and spatial</w:t>
      </w:r>
      <w:r w:rsidR="00856B91" w:rsidRPr="3111273A">
        <w:rPr>
          <w:rFonts w:eastAsia="Times New Roman"/>
          <w:color w:val="000000"/>
          <w:sz w:val="22"/>
          <w:szCs w:val="22"/>
          <w:bdr w:val="none" w:sz="0" w:space="0" w:color="auto" w:frame="1"/>
          <w:shd w:val="clear" w:color="auto" w:fill="FFFFFF"/>
        </w:rPr>
        <w:t xml:space="preserve">, </w:t>
      </w:r>
      <w:r w:rsidR="00A61C89" w:rsidRPr="3111273A">
        <w:rPr>
          <w:rFonts w:eastAsia="Times New Roman"/>
          <w:color w:val="000000"/>
          <w:sz w:val="22"/>
          <w:szCs w:val="22"/>
          <w:bdr w:val="none" w:sz="0" w:space="0" w:color="auto" w:frame="1"/>
          <w:shd w:val="clear" w:color="auto" w:fill="FFFFFF"/>
        </w:rPr>
        <w:t>social class</w:t>
      </w:r>
      <w:r w:rsidR="0092174A" w:rsidRPr="3111273A">
        <w:rPr>
          <w:rFonts w:eastAsia="Times New Roman"/>
          <w:color w:val="000000"/>
          <w:sz w:val="22"/>
          <w:szCs w:val="22"/>
          <w:bdr w:val="none" w:sz="0" w:space="0" w:color="auto" w:frame="1"/>
          <w:shd w:val="clear" w:color="auto" w:fill="FFFFFF"/>
        </w:rPr>
        <w:t xml:space="preserve"> has</w:t>
      </w:r>
      <w:r w:rsidR="00A61C89" w:rsidRPr="3111273A">
        <w:rPr>
          <w:rFonts w:eastAsia="Times New Roman"/>
          <w:color w:val="000000"/>
          <w:sz w:val="22"/>
          <w:szCs w:val="22"/>
          <w:bdr w:val="none" w:sz="0" w:space="0" w:color="auto" w:frame="1"/>
          <w:shd w:val="clear" w:color="auto" w:fill="FFFFFF"/>
        </w:rPr>
        <w:t xml:space="preserve"> re</w:t>
      </w:r>
      <w:r w:rsidR="0092174A" w:rsidRPr="3111273A">
        <w:rPr>
          <w:rFonts w:eastAsia="Times New Roman"/>
          <w:color w:val="000000"/>
          <w:sz w:val="22"/>
          <w:szCs w:val="22"/>
          <w:bdr w:val="none" w:sz="0" w:space="0" w:color="auto" w:frame="1"/>
          <w:shd w:val="clear" w:color="auto" w:fill="FFFFFF"/>
        </w:rPr>
        <w:t xml:space="preserve">tained </w:t>
      </w:r>
      <w:r w:rsidR="00A61C89" w:rsidRPr="3111273A">
        <w:rPr>
          <w:rFonts w:eastAsia="Times New Roman"/>
          <w:color w:val="000000"/>
          <w:sz w:val="22"/>
          <w:szCs w:val="22"/>
          <w:bdr w:val="none" w:sz="0" w:space="0" w:color="auto" w:frame="1"/>
          <w:shd w:val="clear" w:color="auto" w:fill="FFFFFF"/>
        </w:rPr>
        <w:t>a prominent area of research focus</w:t>
      </w:r>
      <w:r w:rsidR="002861FA" w:rsidRPr="3111273A">
        <w:rPr>
          <w:rFonts w:eastAsia="Times New Roman"/>
          <w:color w:val="000000"/>
          <w:sz w:val="22"/>
          <w:szCs w:val="22"/>
          <w:bdr w:val="none" w:sz="0" w:space="0" w:color="auto" w:frame="1"/>
          <w:shd w:val="clear" w:color="auto" w:fill="FFFFFF"/>
        </w:rPr>
        <w:t>.</w:t>
      </w:r>
      <w:r w:rsidR="003D3CE5" w:rsidRPr="3111273A">
        <w:rPr>
          <w:rFonts w:eastAsia="Times New Roman"/>
          <w:color w:val="000000"/>
          <w:sz w:val="22"/>
          <w:szCs w:val="22"/>
          <w:bdr w:val="none" w:sz="0" w:space="0" w:color="auto" w:frame="1"/>
          <w:shd w:val="clear" w:color="auto" w:fill="FFFFFF"/>
        </w:rPr>
        <w:t xml:space="preserve"> </w:t>
      </w:r>
      <w:r w:rsidR="00DC7385" w:rsidRPr="3111273A">
        <w:rPr>
          <w:rFonts w:eastAsia="Times New Roman"/>
          <w:color w:val="000000"/>
          <w:sz w:val="22"/>
          <w:szCs w:val="22"/>
          <w:bdr w:val="none" w:sz="0" w:space="0" w:color="auto" w:frame="1"/>
          <w:shd w:val="clear" w:color="auto" w:fill="FFFFFF"/>
        </w:rPr>
        <w:t xml:space="preserve">The </w:t>
      </w:r>
      <w:r w:rsidR="00BF360E" w:rsidRPr="3111273A">
        <w:rPr>
          <w:rFonts w:eastAsia="Times New Roman"/>
          <w:color w:val="000000"/>
          <w:sz w:val="22"/>
          <w:szCs w:val="22"/>
          <w:bdr w:val="none" w:sz="0" w:space="0" w:color="auto" w:frame="1"/>
          <w:shd w:val="clear" w:color="auto" w:fill="FFFFFF"/>
        </w:rPr>
        <w:t>problem</w:t>
      </w:r>
      <w:r w:rsidR="00225FA2" w:rsidRPr="3111273A">
        <w:rPr>
          <w:rFonts w:eastAsia="Times New Roman"/>
          <w:color w:val="000000"/>
          <w:sz w:val="22"/>
          <w:szCs w:val="22"/>
          <w:bdr w:val="none" w:sz="0" w:space="0" w:color="auto" w:frame="1"/>
          <w:shd w:val="clear" w:color="auto" w:fill="FFFFFF"/>
        </w:rPr>
        <w:t xml:space="preserve"> that this paper </w:t>
      </w:r>
      <w:r w:rsidR="0009236F" w:rsidRPr="3111273A">
        <w:rPr>
          <w:rFonts w:eastAsia="Times New Roman"/>
          <w:color w:val="000000"/>
          <w:sz w:val="22"/>
          <w:szCs w:val="22"/>
          <w:bdr w:val="none" w:sz="0" w:space="0" w:color="auto" w:frame="1"/>
          <w:shd w:val="clear" w:color="auto" w:fill="FFFFFF"/>
        </w:rPr>
        <w:t xml:space="preserve">attends to is </w:t>
      </w:r>
      <w:r w:rsidR="00AC7DB7" w:rsidRPr="3111273A">
        <w:rPr>
          <w:rFonts w:eastAsia="Times New Roman"/>
          <w:color w:val="000000"/>
          <w:sz w:val="22"/>
          <w:szCs w:val="22"/>
          <w:bdr w:val="none" w:sz="0" w:space="0" w:color="auto" w:frame="1"/>
          <w:shd w:val="clear" w:color="auto" w:fill="FFFFFF"/>
        </w:rPr>
        <w:t>the</w:t>
      </w:r>
      <w:r w:rsidR="000A0C29" w:rsidRPr="3111273A">
        <w:rPr>
          <w:rFonts w:eastAsia="Times New Roman"/>
          <w:color w:val="000000"/>
          <w:sz w:val="22"/>
          <w:szCs w:val="22"/>
          <w:bdr w:val="none" w:sz="0" w:space="0" w:color="auto" w:frame="1"/>
          <w:shd w:val="clear" w:color="auto" w:fill="FFFFFF"/>
        </w:rPr>
        <w:t xml:space="preserve"> oversight of </w:t>
      </w:r>
      <w:r w:rsidR="00F13ECE" w:rsidRPr="3111273A">
        <w:rPr>
          <w:rFonts w:eastAsia="Times New Roman"/>
          <w:color w:val="000000"/>
          <w:sz w:val="22"/>
          <w:szCs w:val="22"/>
          <w:bdr w:val="none" w:sz="0" w:space="0" w:color="auto" w:frame="1"/>
          <w:shd w:val="clear" w:color="auto" w:fill="FFFFFF"/>
        </w:rPr>
        <w:t>the relationships between</w:t>
      </w:r>
      <w:r w:rsidR="00E12C11" w:rsidRPr="3111273A">
        <w:rPr>
          <w:rFonts w:eastAsia="Times New Roman"/>
          <w:color w:val="000000"/>
          <w:sz w:val="22"/>
          <w:szCs w:val="22"/>
          <w:bdr w:val="none" w:sz="0" w:space="0" w:color="auto" w:frame="1"/>
          <w:shd w:val="clear" w:color="auto" w:fill="FFFFFF"/>
        </w:rPr>
        <w:t xml:space="preserve"> geographical locatio</w:t>
      </w:r>
      <w:r w:rsidR="0070368B" w:rsidRPr="3111273A">
        <w:rPr>
          <w:rFonts w:eastAsia="Times New Roman"/>
          <w:color w:val="000000"/>
          <w:sz w:val="22"/>
          <w:szCs w:val="22"/>
          <w:bdr w:val="none" w:sz="0" w:space="0" w:color="auto" w:frame="1"/>
          <w:shd w:val="clear" w:color="auto" w:fill="FFFFFF"/>
        </w:rPr>
        <w:t>n</w:t>
      </w:r>
      <w:r w:rsidR="005025F6" w:rsidRPr="3111273A">
        <w:rPr>
          <w:rFonts w:eastAsia="Times New Roman"/>
          <w:color w:val="000000"/>
          <w:sz w:val="22"/>
          <w:szCs w:val="22"/>
          <w:bdr w:val="none" w:sz="0" w:space="0" w:color="auto" w:frame="1"/>
          <w:shd w:val="clear" w:color="auto" w:fill="FFFFFF"/>
        </w:rPr>
        <w:t>, identity construction and the role of the educational space in this.</w:t>
      </w:r>
      <w:r w:rsidR="00FE5C1A" w:rsidRPr="3111273A">
        <w:rPr>
          <w:rFonts w:eastAsia="Times New Roman"/>
          <w:color w:val="000000"/>
          <w:sz w:val="22"/>
          <w:szCs w:val="22"/>
          <w:bdr w:val="none" w:sz="0" w:space="0" w:color="auto" w:frame="1"/>
          <w:shd w:val="clear" w:color="auto" w:fill="FFFFFF"/>
        </w:rPr>
        <w:t xml:space="preserve"> </w:t>
      </w:r>
      <w:r w:rsidR="37C409C2" w:rsidRPr="3111273A">
        <w:rPr>
          <w:rFonts w:eastAsia="Times New Roman"/>
          <w:color w:val="000000"/>
          <w:sz w:val="22"/>
          <w:szCs w:val="22"/>
          <w:bdr w:val="none" w:sz="0" w:space="0" w:color="auto" w:frame="1"/>
          <w:shd w:val="clear" w:color="auto" w:fill="FFFFFF"/>
        </w:rPr>
        <w:t xml:space="preserve">Whilst geographical location has quite rightly, a materiality about it, Black Geographies reconceptualises </w:t>
      </w:r>
      <w:r w:rsidR="6E8F1B6F" w:rsidRPr="3111273A">
        <w:rPr>
          <w:rFonts w:eastAsia="Times New Roman"/>
          <w:color w:val="000000"/>
          <w:sz w:val="22"/>
          <w:szCs w:val="22"/>
          <w:bdr w:val="none" w:sz="0" w:space="0" w:color="auto" w:frame="1"/>
          <w:shd w:val="clear" w:color="auto" w:fill="FFFFFF"/>
        </w:rPr>
        <w:t>this by attending to</w:t>
      </w:r>
      <w:r w:rsidR="0C5E5CD8" w:rsidRPr="3111273A">
        <w:rPr>
          <w:rFonts w:eastAsia="Times New Roman"/>
          <w:color w:val="000000"/>
          <w:sz w:val="22"/>
          <w:szCs w:val="22"/>
          <w:bdr w:val="none" w:sz="0" w:space="0" w:color="auto" w:frame="1"/>
          <w:shd w:val="clear" w:color="auto" w:fill="FFFFFF"/>
        </w:rPr>
        <w:t xml:space="preserve"> how ‘</w:t>
      </w:r>
      <w:r w:rsidR="0C5E5CD8" w:rsidRPr="3111273A">
        <w:rPr>
          <w:rFonts w:eastAsia="Times New Roman"/>
          <w:sz w:val="22"/>
          <w:szCs w:val="22"/>
        </w:rPr>
        <w:t>the production of space is tied to the production of difference.’ (Hawthorne, 2019 p3)</w:t>
      </w:r>
    </w:p>
    <w:p w14:paraId="34A23258" w14:textId="33E1B10C" w:rsidR="00F1561E" w:rsidRDefault="00F1561E" w:rsidP="3111273A">
      <w:pPr>
        <w:rPr>
          <w:rFonts w:eastAsia="Times New Roman"/>
          <w:color w:val="000000"/>
          <w:sz w:val="22"/>
          <w:szCs w:val="22"/>
          <w:bdr w:val="none" w:sz="0" w:space="0" w:color="auto" w:frame="1"/>
          <w:shd w:val="clear" w:color="auto" w:fill="FFFFFF"/>
        </w:rPr>
      </w:pPr>
    </w:p>
    <w:p w14:paraId="2992AAB1" w14:textId="5F39279A" w:rsidR="003D3CE5" w:rsidRPr="001A7C98" w:rsidRDefault="00F1561E" w:rsidP="3111273A">
      <w:pPr>
        <w:rPr>
          <w:rFonts w:eastAsia="Times New Roman"/>
          <w:color w:val="000000"/>
          <w:sz w:val="22"/>
          <w:szCs w:val="22"/>
          <w:bdr w:val="none" w:sz="0" w:space="0" w:color="auto" w:frame="1"/>
          <w:shd w:val="clear" w:color="auto" w:fill="FFFFFF"/>
        </w:rPr>
      </w:pPr>
      <w:r w:rsidRPr="3111273A">
        <w:rPr>
          <w:rFonts w:eastAsia="Times New Roman"/>
          <w:color w:val="000000"/>
          <w:sz w:val="22"/>
          <w:szCs w:val="22"/>
          <w:bdr w:val="none" w:sz="0" w:space="0" w:color="auto" w:frame="1"/>
          <w:shd w:val="clear" w:color="auto" w:fill="FFFFFF"/>
        </w:rPr>
        <w:t xml:space="preserve">In addition to this, there is an </w:t>
      </w:r>
      <w:r w:rsidR="37F58543" w:rsidRPr="3111273A">
        <w:rPr>
          <w:rFonts w:eastAsia="Times New Roman"/>
          <w:color w:val="000000"/>
          <w:sz w:val="22"/>
          <w:szCs w:val="22"/>
          <w:bdr w:val="none" w:sz="0" w:space="0" w:color="auto" w:frame="1"/>
          <w:shd w:val="clear" w:color="auto" w:fill="FFFFFF"/>
        </w:rPr>
        <w:t xml:space="preserve">absence </w:t>
      </w:r>
      <w:r w:rsidRPr="3111273A">
        <w:rPr>
          <w:rFonts w:eastAsia="Times New Roman"/>
          <w:color w:val="000000"/>
          <w:sz w:val="22"/>
          <w:szCs w:val="22"/>
          <w:bdr w:val="none" w:sz="0" w:space="0" w:color="auto" w:frame="1"/>
          <w:shd w:val="clear" w:color="auto" w:fill="FFFFFF"/>
        </w:rPr>
        <w:t xml:space="preserve">of the </w:t>
      </w:r>
      <w:r w:rsidR="00A61C89" w:rsidRPr="3111273A">
        <w:rPr>
          <w:rFonts w:eastAsia="Times New Roman"/>
          <w:color w:val="000000"/>
          <w:sz w:val="22"/>
          <w:szCs w:val="22"/>
          <w:bdr w:val="none" w:sz="0" w:space="0" w:color="auto" w:frame="1"/>
          <w:shd w:val="clear" w:color="auto" w:fill="FFFFFF"/>
        </w:rPr>
        <w:t>complexities</w:t>
      </w:r>
      <w:r w:rsidRPr="3111273A">
        <w:rPr>
          <w:rFonts w:eastAsia="Times New Roman"/>
          <w:color w:val="000000"/>
          <w:sz w:val="22"/>
          <w:szCs w:val="22"/>
          <w:bdr w:val="none" w:sz="0" w:space="0" w:color="auto" w:frame="1"/>
          <w:shd w:val="clear" w:color="auto" w:fill="FFFFFF"/>
        </w:rPr>
        <w:t xml:space="preserve"> and contextual narratives</w:t>
      </w:r>
      <w:r w:rsidR="00A61C89" w:rsidRPr="3111273A">
        <w:rPr>
          <w:rFonts w:eastAsia="Times New Roman"/>
          <w:color w:val="000000"/>
          <w:sz w:val="22"/>
          <w:szCs w:val="22"/>
          <w:bdr w:val="none" w:sz="0" w:space="0" w:color="auto" w:frame="1"/>
          <w:shd w:val="clear" w:color="auto" w:fill="FFFFFF"/>
        </w:rPr>
        <w:t xml:space="preserve"> that sit behind the experiences of ethnically diverse students as Avis et al (2017) identify. Avis et al (2017) contend with the </w:t>
      </w:r>
      <w:r w:rsidR="00FF03EA" w:rsidRPr="3111273A">
        <w:rPr>
          <w:rFonts w:eastAsia="Times New Roman"/>
          <w:color w:val="000000"/>
          <w:sz w:val="22"/>
          <w:szCs w:val="22"/>
          <w:bdr w:val="none" w:sz="0" w:space="0" w:color="auto" w:frame="1"/>
          <w:shd w:val="clear" w:color="auto" w:fill="FFFFFF"/>
        </w:rPr>
        <w:t>‘</w:t>
      </w:r>
      <w:r w:rsidR="00A61C89" w:rsidRPr="3111273A">
        <w:rPr>
          <w:rFonts w:eastAsia="Times New Roman"/>
          <w:color w:val="000000"/>
          <w:sz w:val="22"/>
          <w:szCs w:val="22"/>
          <w:bdr w:val="none" w:sz="0" w:space="0" w:color="auto" w:frame="1"/>
          <w:shd w:val="clear" w:color="auto" w:fill="FFFFFF"/>
        </w:rPr>
        <w:t>warehousing</w:t>
      </w:r>
      <w:r w:rsidR="00FF03EA" w:rsidRPr="3111273A">
        <w:rPr>
          <w:rFonts w:eastAsia="Times New Roman"/>
          <w:color w:val="000000"/>
          <w:sz w:val="22"/>
          <w:szCs w:val="22"/>
          <w:bdr w:val="none" w:sz="0" w:space="0" w:color="auto" w:frame="1"/>
          <w:shd w:val="clear" w:color="auto" w:fill="FFFFFF"/>
        </w:rPr>
        <w:t>’</w:t>
      </w:r>
      <w:r w:rsidR="00A61C89" w:rsidRPr="3111273A">
        <w:rPr>
          <w:rFonts w:eastAsia="Times New Roman"/>
          <w:color w:val="000000"/>
          <w:sz w:val="22"/>
          <w:szCs w:val="22"/>
          <w:bdr w:val="none" w:sz="0" w:space="0" w:color="auto" w:frame="1"/>
          <w:shd w:val="clear" w:color="auto" w:fill="FFFFFF"/>
        </w:rPr>
        <w:t xml:space="preserve"> </w:t>
      </w:r>
      <w:r w:rsidR="00732916" w:rsidRPr="3111273A">
        <w:rPr>
          <w:rFonts w:eastAsia="Times New Roman"/>
          <w:color w:val="000000"/>
          <w:sz w:val="22"/>
          <w:szCs w:val="22"/>
          <w:bdr w:val="none" w:sz="0" w:space="0" w:color="auto" w:frame="1"/>
          <w:shd w:val="clear" w:color="auto" w:fill="FFFFFF"/>
        </w:rPr>
        <w:t xml:space="preserve">effect of Black students in further education and in a later paper (2022) draw attention to the conflation of race and migration, particularly the notion of migration as a site of ‘political anxiety’ (Avis et al, 2022). </w:t>
      </w:r>
      <w:r w:rsidR="0023093C" w:rsidRPr="3111273A">
        <w:rPr>
          <w:rFonts w:eastAsia="Times New Roman"/>
          <w:color w:val="000000"/>
          <w:sz w:val="22"/>
          <w:szCs w:val="22"/>
          <w:bdr w:val="none" w:sz="0" w:space="0" w:color="auto" w:frame="1"/>
          <w:shd w:val="clear" w:color="auto" w:fill="FFFFFF"/>
        </w:rPr>
        <w:t xml:space="preserve">There are </w:t>
      </w:r>
      <w:r w:rsidR="00F607CD" w:rsidRPr="3111273A">
        <w:rPr>
          <w:rFonts w:eastAsia="Times New Roman"/>
          <w:color w:val="000000"/>
          <w:sz w:val="22"/>
          <w:szCs w:val="22"/>
          <w:bdr w:val="none" w:sz="0" w:space="0" w:color="auto" w:frame="1"/>
          <w:shd w:val="clear" w:color="auto" w:fill="FFFFFF"/>
        </w:rPr>
        <w:t>several themes here that resonate with the central argument of this pape</w:t>
      </w:r>
      <w:r w:rsidR="00590E19" w:rsidRPr="3111273A">
        <w:rPr>
          <w:rFonts w:eastAsia="Times New Roman"/>
          <w:color w:val="000000"/>
          <w:sz w:val="22"/>
          <w:szCs w:val="22"/>
          <w:bdr w:val="none" w:sz="0" w:space="0" w:color="auto" w:frame="1"/>
          <w:shd w:val="clear" w:color="auto" w:fill="FFFFFF"/>
        </w:rPr>
        <w:t xml:space="preserve">r which is </w:t>
      </w:r>
      <w:r w:rsidR="00D944F6" w:rsidRPr="3111273A">
        <w:rPr>
          <w:rFonts w:eastAsia="Times New Roman"/>
          <w:color w:val="000000"/>
          <w:sz w:val="22"/>
          <w:szCs w:val="22"/>
          <w:bdr w:val="none" w:sz="0" w:space="0" w:color="auto" w:frame="1"/>
          <w:shd w:val="clear" w:color="auto" w:fill="FFFFFF"/>
        </w:rPr>
        <w:t xml:space="preserve">the </w:t>
      </w:r>
      <w:r w:rsidR="002B02EA" w:rsidRPr="3111273A">
        <w:rPr>
          <w:rFonts w:eastAsia="Times New Roman"/>
          <w:color w:val="000000"/>
          <w:sz w:val="22"/>
          <w:szCs w:val="22"/>
          <w:bdr w:val="none" w:sz="0" w:space="0" w:color="auto" w:frame="1"/>
          <w:shd w:val="clear" w:color="auto" w:fill="FFFFFF"/>
        </w:rPr>
        <w:t xml:space="preserve">absence in acknowledging </w:t>
      </w:r>
      <w:r w:rsidR="00004D51" w:rsidRPr="3111273A">
        <w:rPr>
          <w:rFonts w:eastAsia="Times New Roman"/>
          <w:color w:val="000000"/>
          <w:sz w:val="22"/>
          <w:szCs w:val="22"/>
          <w:bdr w:val="none" w:sz="0" w:space="0" w:color="auto" w:frame="1"/>
          <w:shd w:val="clear" w:color="auto" w:fill="FFFFFF"/>
        </w:rPr>
        <w:t xml:space="preserve">the </w:t>
      </w:r>
      <w:r w:rsidR="0020696D" w:rsidRPr="3111273A">
        <w:rPr>
          <w:rFonts w:eastAsia="Times New Roman"/>
          <w:color w:val="000000"/>
          <w:sz w:val="22"/>
          <w:szCs w:val="22"/>
          <w:bdr w:val="none" w:sz="0" w:space="0" w:color="auto" w:frame="1"/>
          <w:shd w:val="clear" w:color="auto" w:fill="FFFFFF"/>
        </w:rPr>
        <w:t xml:space="preserve">connection between </w:t>
      </w:r>
      <w:r w:rsidR="002B02EA" w:rsidRPr="3111273A">
        <w:rPr>
          <w:rFonts w:eastAsia="Times New Roman"/>
          <w:color w:val="000000"/>
          <w:sz w:val="22"/>
          <w:szCs w:val="22"/>
          <w:bdr w:val="none" w:sz="0" w:space="0" w:color="auto" w:frame="1"/>
          <w:shd w:val="clear" w:color="auto" w:fill="FFFFFF"/>
        </w:rPr>
        <w:t xml:space="preserve">racialised </w:t>
      </w:r>
      <w:r w:rsidR="0020696D" w:rsidRPr="3111273A">
        <w:rPr>
          <w:rFonts w:eastAsia="Times New Roman"/>
          <w:color w:val="000000"/>
          <w:sz w:val="22"/>
          <w:szCs w:val="22"/>
          <w:bdr w:val="none" w:sz="0" w:space="0" w:color="auto" w:frame="1"/>
          <w:shd w:val="clear" w:color="auto" w:fill="FFFFFF"/>
        </w:rPr>
        <w:t>neighbourhood</w:t>
      </w:r>
      <w:r w:rsidR="002B02EA" w:rsidRPr="3111273A">
        <w:rPr>
          <w:rFonts w:eastAsia="Times New Roman"/>
          <w:color w:val="000000"/>
          <w:sz w:val="22"/>
          <w:szCs w:val="22"/>
          <w:bdr w:val="none" w:sz="0" w:space="0" w:color="auto" w:frame="1"/>
          <w:shd w:val="clear" w:color="auto" w:fill="FFFFFF"/>
        </w:rPr>
        <w:t>s</w:t>
      </w:r>
      <w:r w:rsidR="0020696D" w:rsidRPr="3111273A">
        <w:rPr>
          <w:rFonts w:eastAsia="Times New Roman"/>
          <w:color w:val="000000"/>
          <w:sz w:val="22"/>
          <w:szCs w:val="22"/>
          <w:bdr w:val="none" w:sz="0" w:space="0" w:color="auto" w:frame="1"/>
          <w:shd w:val="clear" w:color="auto" w:fill="FFFFFF"/>
        </w:rPr>
        <w:t xml:space="preserve"> and </w:t>
      </w:r>
      <w:r w:rsidR="007F4787" w:rsidRPr="3111273A">
        <w:rPr>
          <w:rFonts w:eastAsia="Times New Roman"/>
          <w:color w:val="000000"/>
          <w:sz w:val="22"/>
          <w:szCs w:val="22"/>
          <w:bdr w:val="none" w:sz="0" w:space="0" w:color="auto" w:frame="1"/>
          <w:shd w:val="clear" w:color="auto" w:fill="FFFFFF"/>
        </w:rPr>
        <w:t>the VET space, whether in formal educational or work-based settings.</w:t>
      </w:r>
      <w:r w:rsidR="009541AB" w:rsidRPr="3111273A">
        <w:rPr>
          <w:rFonts w:eastAsia="Times New Roman"/>
          <w:color w:val="000000"/>
          <w:sz w:val="22"/>
          <w:szCs w:val="22"/>
          <w:bdr w:val="none" w:sz="0" w:space="0" w:color="auto" w:frame="1"/>
          <w:shd w:val="clear" w:color="auto" w:fill="FFFFFF"/>
        </w:rPr>
        <w:t xml:space="preserve"> </w:t>
      </w:r>
      <w:r w:rsidR="00230EB7" w:rsidRPr="3111273A">
        <w:rPr>
          <w:rFonts w:eastAsia="Times New Roman"/>
          <w:color w:val="000000"/>
          <w:sz w:val="22"/>
          <w:szCs w:val="22"/>
          <w:bdr w:val="none" w:sz="0" w:space="0" w:color="auto" w:frame="1"/>
          <w:shd w:val="clear" w:color="auto" w:fill="FFFFFF"/>
        </w:rPr>
        <w:t xml:space="preserve">  </w:t>
      </w:r>
    </w:p>
    <w:p w14:paraId="0DA6662A" w14:textId="77749427" w:rsidR="003D3CE5" w:rsidRPr="001A7C98" w:rsidRDefault="003D3CE5" w:rsidP="00E72A3B">
      <w:pPr>
        <w:rPr>
          <w:rFonts w:eastAsia="Times New Roman" w:cstheme="minorHAnsi"/>
          <w:color w:val="000000"/>
          <w:sz w:val="22"/>
          <w:szCs w:val="22"/>
          <w:bdr w:val="none" w:sz="0" w:space="0" w:color="auto" w:frame="1"/>
          <w:shd w:val="clear" w:color="auto" w:fill="FFFFFF"/>
        </w:rPr>
      </w:pPr>
    </w:p>
    <w:p w14:paraId="6E96074E" w14:textId="5721B3BE" w:rsidR="0079655E" w:rsidRPr="001A7C98" w:rsidRDefault="00E250A8" w:rsidP="00E72A3B">
      <w:pPr>
        <w:rPr>
          <w:rFonts w:eastAsia="Times New Roman" w:cstheme="minorHAnsi"/>
          <w:color w:val="000000"/>
          <w:sz w:val="22"/>
          <w:szCs w:val="22"/>
          <w:bdr w:val="none" w:sz="0" w:space="0" w:color="auto" w:frame="1"/>
          <w:shd w:val="clear" w:color="auto" w:fill="FFFFFF"/>
        </w:rPr>
      </w:pPr>
      <w:r w:rsidRPr="001A7C98">
        <w:rPr>
          <w:rFonts w:eastAsia="Times New Roman" w:cstheme="minorHAnsi"/>
          <w:color w:val="000000"/>
          <w:sz w:val="22"/>
          <w:szCs w:val="22"/>
          <w:bdr w:val="none" w:sz="0" w:space="0" w:color="auto" w:frame="1"/>
          <w:shd w:val="clear" w:color="auto" w:fill="FFFFFF"/>
        </w:rPr>
        <w:lastRenderedPageBreak/>
        <w:t xml:space="preserve">There are </w:t>
      </w:r>
      <w:r w:rsidR="00E27BB2" w:rsidRPr="001A7C98">
        <w:rPr>
          <w:rFonts w:eastAsia="Times New Roman" w:cstheme="minorHAnsi"/>
          <w:color w:val="000000"/>
          <w:sz w:val="22"/>
          <w:szCs w:val="22"/>
          <w:bdr w:val="none" w:sz="0" w:space="0" w:color="auto" w:frame="1"/>
          <w:shd w:val="clear" w:color="auto" w:fill="FFFFFF"/>
        </w:rPr>
        <w:t>further</w:t>
      </w:r>
      <w:r w:rsidRPr="001A7C98">
        <w:rPr>
          <w:rFonts w:eastAsia="Times New Roman" w:cstheme="minorHAnsi"/>
          <w:color w:val="000000"/>
          <w:sz w:val="22"/>
          <w:szCs w:val="22"/>
          <w:bdr w:val="none" w:sz="0" w:space="0" w:color="auto" w:frame="1"/>
          <w:shd w:val="clear" w:color="auto" w:fill="FFFFFF"/>
        </w:rPr>
        <w:t xml:space="preserve"> bodies of work that form an important </w:t>
      </w:r>
      <w:r w:rsidR="00E27BB2" w:rsidRPr="001A7C98">
        <w:rPr>
          <w:rFonts w:eastAsia="Times New Roman" w:cstheme="minorHAnsi"/>
          <w:color w:val="000000"/>
          <w:sz w:val="22"/>
          <w:szCs w:val="22"/>
          <w:bdr w:val="none" w:sz="0" w:space="0" w:color="auto" w:frame="1"/>
          <w:shd w:val="clear" w:color="auto" w:fill="FFFFFF"/>
        </w:rPr>
        <w:t xml:space="preserve">basis </w:t>
      </w:r>
      <w:r w:rsidR="00CF2433" w:rsidRPr="001A7C98">
        <w:rPr>
          <w:rFonts w:eastAsia="Times New Roman" w:cstheme="minorHAnsi"/>
          <w:color w:val="000000"/>
          <w:sz w:val="22"/>
          <w:szCs w:val="22"/>
          <w:bdr w:val="none" w:sz="0" w:space="0" w:color="auto" w:frame="1"/>
          <w:shd w:val="clear" w:color="auto" w:fill="FFFFFF"/>
        </w:rPr>
        <w:t xml:space="preserve">here </w:t>
      </w:r>
      <w:r w:rsidR="00E27BB2" w:rsidRPr="001A7C98">
        <w:rPr>
          <w:rFonts w:eastAsia="Times New Roman" w:cstheme="minorHAnsi"/>
          <w:color w:val="000000"/>
          <w:sz w:val="22"/>
          <w:szCs w:val="22"/>
          <w:bdr w:val="none" w:sz="0" w:space="0" w:color="auto" w:frame="1"/>
          <w:shd w:val="clear" w:color="auto" w:fill="FFFFFF"/>
        </w:rPr>
        <w:t xml:space="preserve">for </w:t>
      </w:r>
      <w:r w:rsidR="00CF2433" w:rsidRPr="001A7C98">
        <w:rPr>
          <w:rFonts w:eastAsia="Times New Roman" w:cstheme="minorHAnsi"/>
          <w:color w:val="000000"/>
          <w:sz w:val="22"/>
          <w:szCs w:val="22"/>
          <w:bdr w:val="none" w:sz="0" w:space="0" w:color="auto" w:frame="1"/>
          <w:shd w:val="clear" w:color="auto" w:fill="FFFFFF"/>
        </w:rPr>
        <w:t>understanding the premise of this paper in particular. Skeggs (2018) for instance, r</w:t>
      </w:r>
      <w:r w:rsidR="0079655E" w:rsidRPr="001A7C98">
        <w:rPr>
          <w:rFonts w:eastAsia="Times New Roman" w:cstheme="minorHAnsi"/>
          <w:color w:val="000000"/>
          <w:sz w:val="22"/>
          <w:szCs w:val="22"/>
          <w:bdr w:val="none" w:sz="0" w:space="0" w:color="auto" w:frame="1"/>
          <w:shd w:val="clear" w:color="auto" w:fill="FFFFFF"/>
        </w:rPr>
        <w:t>eflect</w:t>
      </w:r>
      <w:r w:rsidR="00CF2433" w:rsidRPr="001A7C98">
        <w:rPr>
          <w:rFonts w:eastAsia="Times New Roman" w:cstheme="minorHAnsi"/>
          <w:color w:val="000000"/>
          <w:sz w:val="22"/>
          <w:szCs w:val="22"/>
          <w:bdr w:val="none" w:sz="0" w:space="0" w:color="auto" w:frame="1"/>
          <w:shd w:val="clear" w:color="auto" w:fill="FFFFFF"/>
        </w:rPr>
        <w:t>s</w:t>
      </w:r>
      <w:r w:rsidR="0079655E" w:rsidRPr="001A7C98">
        <w:rPr>
          <w:rFonts w:eastAsia="Times New Roman" w:cstheme="minorHAnsi"/>
          <w:color w:val="000000"/>
          <w:sz w:val="22"/>
          <w:szCs w:val="22"/>
          <w:bdr w:val="none" w:sz="0" w:space="0" w:color="auto" w:frame="1"/>
          <w:shd w:val="clear" w:color="auto" w:fill="FFFFFF"/>
        </w:rPr>
        <w:t xml:space="preserve"> on</w:t>
      </w:r>
      <w:r w:rsidR="00AA1C46" w:rsidRPr="001A7C98">
        <w:rPr>
          <w:rFonts w:eastAsia="Times New Roman" w:cstheme="minorHAnsi"/>
          <w:color w:val="000000"/>
          <w:sz w:val="22"/>
          <w:szCs w:val="22"/>
          <w:bdr w:val="none" w:sz="0" w:space="0" w:color="auto" w:frame="1"/>
          <w:shd w:val="clear" w:color="auto" w:fill="FFFFFF"/>
        </w:rPr>
        <w:t xml:space="preserve"> the intersections of gender, race and class</w:t>
      </w:r>
      <w:r w:rsidR="00D82A10" w:rsidRPr="001A7C98">
        <w:rPr>
          <w:rFonts w:eastAsia="Times New Roman" w:cstheme="minorHAnsi"/>
          <w:color w:val="000000"/>
          <w:sz w:val="22"/>
          <w:szCs w:val="22"/>
          <w:bdr w:val="none" w:sz="0" w:space="0" w:color="auto" w:frame="1"/>
          <w:shd w:val="clear" w:color="auto" w:fill="FFFFFF"/>
        </w:rPr>
        <w:t xml:space="preserve">, </w:t>
      </w:r>
      <w:r w:rsidR="0079655E" w:rsidRPr="001A7C98">
        <w:rPr>
          <w:rFonts w:eastAsia="Times New Roman" w:cstheme="minorHAnsi"/>
          <w:color w:val="000000"/>
          <w:sz w:val="22"/>
          <w:szCs w:val="22"/>
          <w:bdr w:val="none" w:sz="0" w:space="0" w:color="auto" w:frame="1"/>
          <w:shd w:val="clear" w:color="auto" w:fill="FFFFFF"/>
        </w:rPr>
        <w:t>argu</w:t>
      </w:r>
      <w:r w:rsidR="00D82A10" w:rsidRPr="001A7C98">
        <w:rPr>
          <w:rFonts w:eastAsia="Times New Roman" w:cstheme="minorHAnsi"/>
          <w:color w:val="000000"/>
          <w:sz w:val="22"/>
          <w:szCs w:val="22"/>
          <w:bdr w:val="none" w:sz="0" w:space="0" w:color="auto" w:frame="1"/>
          <w:shd w:val="clear" w:color="auto" w:fill="FFFFFF"/>
        </w:rPr>
        <w:t>ing</w:t>
      </w:r>
      <w:r w:rsidR="0079655E" w:rsidRPr="001A7C98">
        <w:rPr>
          <w:rFonts w:eastAsia="Times New Roman" w:cstheme="minorHAnsi"/>
          <w:color w:val="000000"/>
          <w:sz w:val="22"/>
          <w:szCs w:val="22"/>
          <w:bdr w:val="none" w:sz="0" w:space="0" w:color="auto" w:frame="1"/>
          <w:shd w:val="clear" w:color="auto" w:fill="FFFFFF"/>
        </w:rPr>
        <w:t xml:space="preserve"> that </w:t>
      </w:r>
    </w:p>
    <w:p w14:paraId="4FC7B2C6" w14:textId="77777777" w:rsidR="00CF2433" w:rsidRPr="001A7C98" w:rsidRDefault="00CF2433" w:rsidP="00E72A3B">
      <w:pPr>
        <w:rPr>
          <w:rFonts w:eastAsia="Times New Roman" w:cstheme="minorHAnsi"/>
          <w:color w:val="000000"/>
          <w:sz w:val="22"/>
          <w:szCs w:val="22"/>
          <w:bdr w:val="none" w:sz="0" w:space="0" w:color="auto" w:frame="1"/>
          <w:shd w:val="clear" w:color="auto" w:fill="FFFFFF"/>
        </w:rPr>
      </w:pPr>
    </w:p>
    <w:p w14:paraId="265A8880" w14:textId="6AD4ABCA" w:rsidR="00CF2433" w:rsidRPr="001A7C98" w:rsidRDefault="0079655E" w:rsidP="00CF2433">
      <w:pPr>
        <w:ind w:left="720"/>
        <w:rPr>
          <w:rFonts w:eastAsia="Times New Roman" w:cstheme="minorHAnsi"/>
          <w:color w:val="000000"/>
          <w:sz w:val="22"/>
          <w:szCs w:val="22"/>
          <w:bdr w:val="none" w:sz="0" w:space="0" w:color="auto" w:frame="1"/>
          <w:shd w:val="clear" w:color="auto" w:fill="FFFFFF"/>
        </w:rPr>
      </w:pPr>
      <w:r w:rsidRPr="001A7C98">
        <w:rPr>
          <w:rFonts w:eastAsia="Times New Roman" w:cstheme="minorHAnsi"/>
          <w:color w:val="000000"/>
          <w:sz w:val="22"/>
          <w:szCs w:val="22"/>
          <w:bdr w:val="none" w:sz="0" w:space="0" w:color="auto" w:frame="1"/>
          <w:shd w:val="clear" w:color="auto" w:fill="FFFFFF"/>
        </w:rPr>
        <w:t>There is a sustained absence of sociological analysis of the state in creating and legitimi</w:t>
      </w:r>
      <w:r w:rsidR="00CF2433" w:rsidRPr="001A7C98">
        <w:rPr>
          <w:rFonts w:eastAsia="Times New Roman" w:cstheme="minorHAnsi"/>
          <w:color w:val="000000"/>
          <w:sz w:val="22"/>
          <w:szCs w:val="22"/>
          <w:bdr w:val="none" w:sz="0" w:space="0" w:color="auto" w:frame="1"/>
          <w:shd w:val="clear" w:color="auto" w:fill="FFFFFF"/>
        </w:rPr>
        <w:t>s</w:t>
      </w:r>
      <w:r w:rsidRPr="001A7C98">
        <w:rPr>
          <w:rFonts w:eastAsia="Times New Roman" w:cstheme="minorHAnsi"/>
          <w:color w:val="000000"/>
          <w:sz w:val="22"/>
          <w:szCs w:val="22"/>
          <w:bdr w:val="none" w:sz="0" w:space="0" w:color="auto" w:frame="1"/>
          <w:shd w:val="clear" w:color="auto" w:fill="FFFFFF"/>
        </w:rPr>
        <w:t xml:space="preserve">ing racism </w:t>
      </w:r>
    </w:p>
    <w:p w14:paraId="2CEDC371" w14:textId="1E383CF3" w:rsidR="00CF2433" w:rsidRPr="001A7C98" w:rsidRDefault="0079655E" w:rsidP="00CF2433">
      <w:pPr>
        <w:ind w:left="6480" w:firstLine="720"/>
        <w:rPr>
          <w:rFonts w:eastAsia="Times New Roman" w:cstheme="minorHAnsi"/>
          <w:color w:val="000000"/>
          <w:sz w:val="22"/>
          <w:szCs w:val="22"/>
          <w:bdr w:val="none" w:sz="0" w:space="0" w:color="auto" w:frame="1"/>
          <w:shd w:val="clear" w:color="auto" w:fill="FFFFFF"/>
        </w:rPr>
      </w:pPr>
      <w:r w:rsidRPr="001A7C98">
        <w:rPr>
          <w:rFonts w:eastAsia="Times New Roman" w:cstheme="minorHAnsi"/>
          <w:color w:val="000000"/>
          <w:sz w:val="22"/>
          <w:szCs w:val="22"/>
          <w:bdr w:val="none" w:sz="0" w:space="0" w:color="auto" w:frame="1"/>
          <w:shd w:val="clear" w:color="auto" w:fill="FFFFFF"/>
        </w:rPr>
        <w:t>(Skeggs, 2018</w:t>
      </w:r>
      <w:r w:rsidR="005E5623" w:rsidRPr="001A7C98">
        <w:rPr>
          <w:rFonts w:eastAsia="Times New Roman" w:cstheme="minorHAnsi"/>
          <w:color w:val="000000"/>
          <w:sz w:val="22"/>
          <w:szCs w:val="22"/>
          <w:bdr w:val="none" w:sz="0" w:space="0" w:color="auto" w:frame="1"/>
          <w:shd w:val="clear" w:color="auto" w:fill="FFFFFF"/>
        </w:rPr>
        <w:t xml:space="preserve"> p</w:t>
      </w:r>
      <w:r w:rsidRPr="001A7C98">
        <w:rPr>
          <w:rFonts w:eastAsia="Times New Roman" w:cstheme="minorHAnsi"/>
          <w:color w:val="000000"/>
          <w:sz w:val="22"/>
          <w:szCs w:val="22"/>
          <w:bdr w:val="none" w:sz="0" w:space="0" w:color="auto" w:frame="1"/>
          <w:shd w:val="clear" w:color="auto" w:fill="FFFFFF"/>
        </w:rPr>
        <w:t>31)</w:t>
      </w:r>
      <w:r w:rsidR="00CF2433" w:rsidRPr="001A7C98">
        <w:rPr>
          <w:rFonts w:eastAsia="Times New Roman" w:cstheme="minorHAnsi"/>
          <w:color w:val="000000"/>
          <w:sz w:val="22"/>
          <w:szCs w:val="22"/>
          <w:bdr w:val="none" w:sz="0" w:space="0" w:color="auto" w:frame="1"/>
          <w:shd w:val="clear" w:color="auto" w:fill="FFFFFF"/>
        </w:rPr>
        <w:t xml:space="preserve">. </w:t>
      </w:r>
    </w:p>
    <w:p w14:paraId="0BD34252" w14:textId="77777777" w:rsidR="00CF2433" w:rsidRPr="001A7C98" w:rsidRDefault="00CF2433" w:rsidP="00CF2433">
      <w:pPr>
        <w:ind w:left="720"/>
        <w:rPr>
          <w:rFonts w:eastAsia="Times New Roman" w:cstheme="minorHAnsi"/>
          <w:i/>
          <w:iCs/>
          <w:color w:val="000000"/>
          <w:sz w:val="22"/>
          <w:szCs w:val="22"/>
          <w:bdr w:val="none" w:sz="0" w:space="0" w:color="auto" w:frame="1"/>
          <w:shd w:val="clear" w:color="auto" w:fill="FFFFFF"/>
        </w:rPr>
      </w:pPr>
    </w:p>
    <w:p w14:paraId="440B55BD" w14:textId="148F1A46" w:rsidR="00E57CCC" w:rsidRPr="001A7C98" w:rsidRDefault="00CF2433" w:rsidP="00CF2433">
      <w:pPr>
        <w:rPr>
          <w:rFonts w:eastAsia="Times New Roman" w:cstheme="minorHAnsi"/>
          <w:color w:val="000000"/>
          <w:sz w:val="22"/>
          <w:szCs w:val="22"/>
          <w:bdr w:val="none" w:sz="0" w:space="0" w:color="auto" w:frame="1"/>
          <w:shd w:val="clear" w:color="auto" w:fill="FFFFFF"/>
        </w:rPr>
      </w:pPr>
      <w:r w:rsidRPr="006B0A0D">
        <w:rPr>
          <w:rFonts w:eastAsia="Times New Roman" w:cstheme="minorHAnsi"/>
          <w:color w:val="000000"/>
          <w:sz w:val="22"/>
          <w:szCs w:val="22"/>
          <w:bdr w:val="none" w:sz="0" w:space="0" w:color="auto" w:frame="1"/>
          <w:shd w:val="clear" w:color="auto" w:fill="FFFFFF"/>
        </w:rPr>
        <w:t xml:space="preserve">This has implications of course, for how this system plays out in the VET sector and is echoed by an earlier study by </w:t>
      </w:r>
      <w:r w:rsidR="0079655E" w:rsidRPr="006B0A0D">
        <w:rPr>
          <w:rFonts w:eastAsia="Times New Roman" w:cstheme="minorHAnsi"/>
          <w:color w:val="000000"/>
          <w:sz w:val="22"/>
          <w:szCs w:val="22"/>
          <w:bdr w:val="none" w:sz="0" w:space="0" w:color="auto" w:frame="1"/>
          <w:shd w:val="clear" w:color="auto" w:fill="FFFFFF"/>
        </w:rPr>
        <w:t>Ball et al (1998) which comments on the legitimi</w:t>
      </w:r>
      <w:r w:rsidR="00C16899" w:rsidRPr="006B0A0D">
        <w:rPr>
          <w:rFonts w:eastAsia="Times New Roman" w:cstheme="minorHAnsi"/>
          <w:color w:val="000000"/>
          <w:sz w:val="22"/>
          <w:szCs w:val="22"/>
          <w:bdr w:val="none" w:sz="0" w:space="0" w:color="auto" w:frame="1"/>
          <w:shd w:val="clear" w:color="auto" w:fill="FFFFFF"/>
        </w:rPr>
        <w:t>s</w:t>
      </w:r>
      <w:r w:rsidR="0079655E" w:rsidRPr="006B0A0D">
        <w:rPr>
          <w:rFonts w:eastAsia="Times New Roman" w:cstheme="minorHAnsi"/>
          <w:color w:val="000000"/>
          <w:sz w:val="22"/>
          <w:szCs w:val="22"/>
          <w:bdr w:val="none" w:sz="0" w:space="0" w:color="auto" w:frame="1"/>
          <w:shd w:val="clear" w:color="auto" w:fill="FFFFFF"/>
        </w:rPr>
        <w:t>ation of institutional racism in GFE colleges</w:t>
      </w:r>
      <w:r w:rsidR="0079655E" w:rsidRPr="001A7C98">
        <w:rPr>
          <w:rFonts w:eastAsia="Times New Roman" w:cstheme="minorHAnsi"/>
          <w:i/>
          <w:iCs/>
          <w:color w:val="000000"/>
          <w:sz w:val="22"/>
          <w:szCs w:val="22"/>
          <w:bdr w:val="none" w:sz="0" w:space="0" w:color="auto" w:frame="1"/>
          <w:shd w:val="clear" w:color="auto" w:fill="FFFFFF"/>
        </w:rPr>
        <w:t xml:space="preserve">. </w:t>
      </w:r>
      <w:r w:rsidR="00E57CCC" w:rsidRPr="001A7C98">
        <w:rPr>
          <w:rFonts w:eastAsia="Times New Roman" w:cstheme="minorHAnsi"/>
          <w:color w:val="000000"/>
          <w:sz w:val="22"/>
          <w:szCs w:val="22"/>
          <w:bdr w:val="none" w:sz="0" w:space="0" w:color="auto" w:frame="1"/>
          <w:shd w:val="clear" w:color="auto" w:fill="FFFFFF"/>
        </w:rPr>
        <w:t>Ball, Maguire and MacRae (1998) argue that competition between colleges to some extent, legitimises institutional racism. Furthermore, they state that:</w:t>
      </w:r>
    </w:p>
    <w:p w14:paraId="01E51FA3" w14:textId="77777777" w:rsidR="00E57CCC" w:rsidRPr="001A7C98" w:rsidRDefault="00E57CCC" w:rsidP="00E57CCC">
      <w:pPr>
        <w:pStyle w:val="NoSpacing"/>
        <w:spacing w:line="260" w:lineRule="exact"/>
        <w:rPr>
          <w:rFonts w:eastAsia="Times New Roman" w:cstheme="minorHAnsi"/>
          <w:color w:val="000000"/>
          <w:sz w:val="22"/>
          <w:szCs w:val="22"/>
          <w:bdr w:val="none" w:sz="0" w:space="0" w:color="auto" w:frame="1"/>
          <w:shd w:val="clear" w:color="auto" w:fill="FFFFFF"/>
        </w:rPr>
      </w:pPr>
    </w:p>
    <w:p w14:paraId="4DFB59E0" w14:textId="77777777" w:rsidR="00E57CCC" w:rsidRPr="001A7C98" w:rsidRDefault="00E57CCC" w:rsidP="00E57CCC">
      <w:pPr>
        <w:pStyle w:val="NoSpacing"/>
        <w:spacing w:line="260" w:lineRule="exact"/>
        <w:rPr>
          <w:rFonts w:eastAsia="Times New Roman" w:cstheme="minorHAnsi"/>
          <w:color w:val="000000"/>
          <w:sz w:val="22"/>
          <w:szCs w:val="22"/>
          <w:bdr w:val="none" w:sz="0" w:space="0" w:color="auto" w:frame="1"/>
          <w:shd w:val="clear" w:color="auto" w:fill="FFFFFF"/>
        </w:rPr>
      </w:pPr>
      <w:r w:rsidRPr="001A7C98">
        <w:rPr>
          <w:rFonts w:eastAsia="Times New Roman" w:cstheme="minorHAnsi"/>
          <w:color w:val="000000"/>
          <w:sz w:val="22"/>
          <w:szCs w:val="22"/>
          <w:bdr w:val="none" w:sz="0" w:space="0" w:color="auto" w:frame="1"/>
          <w:shd w:val="clear" w:color="auto" w:fill="FFFFFF"/>
        </w:rPr>
        <w:tab/>
        <w:t>‘The interplay of ‘race’ and space is also important in making sense of the organization of this market.</w:t>
      </w:r>
    </w:p>
    <w:p w14:paraId="3EB3BFEB" w14:textId="77777777" w:rsidR="00E57CCC" w:rsidRPr="001A7C98" w:rsidRDefault="00E57CCC" w:rsidP="00E57CCC">
      <w:pPr>
        <w:pStyle w:val="NoSpacing"/>
        <w:spacing w:line="260" w:lineRule="exact"/>
        <w:rPr>
          <w:rFonts w:eastAsia="Times New Roman" w:cstheme="minorHAnsi"/>
          <w:color w:val="000000"/>
          <w:sz w:val="22"/>
          <w:szCs w:val="22"/>
          <w:bdr w:val="none" w:sz="0" w:space="0" w:color="auto" w:frame="1"/>
          <w:shd w:val="clear" w:color="auto" w:fill="FFFFFF"/>
        </w:rPr>
      </w:pPr>
    </w:p>
    <w:p w14:paraId="10D6672D" w14:textId="60C7087F" w:rsidR="00E57CCC" w:rsidRPr="001A7C98" w:rsidRDefault="00E57CCC" w:rsidP="00E57CCC">
      <w:pPr>
        <w:pStyle w:val="NoSpacing"/>
        <w:spacing w:line="260" w:lineRule="exact"/>
        <w:jc w:val="right"/>
        <w:rPr>
          <w:rFonts w:eastAsia="Times New Roman" w:cstheme="minorHAnsi"/>
          <w:color w:val="000000"/>
          <w:sz w:val="22"/>
          <w:szCs w:val="22"/>
          <w:bdr w:val="none" w:sz="0" w:space="0" w:color="auto" w:frame="1"/>
          <w:shd w:val="clear" w:color="auto" w:fill="FFFFFF"/>
        </w:rPr>
      </w:pPr>
      <w:r w:rsidRPr="001A7C98">
        <w:rPr>
          <w:rFonts w:eastAsia="Times New Roman" w:cstheme="minorHAnsi"/>
          <w:color w:val="000000"/>
          <w:sz w:val="22"/>
          <w:szCs w:val="22"/>
          <w:bdr w:val="none" w:sz="0" w:space="0" w:color="auto" w:frame="1"/>
          <w:shd w:val="clear" w:color="auto" w:fill="FFFFFF"/>
        </w:rPr>
        <w:t>(Ball et al, 1998</w:t>
      </w:r>
      <w:r w:rsidR="005E5623" w:rsidRPr="001A7C98">
        <w:rPr>
          <w:rFonts w:eastAsia="Times New Roman" w:cstheme="minorHAnsi"/>
          <w:color w:val="000000"/>
          <w:sz w:val="22"/>
          <w:szCs w:val="22"/>
          <w:bdr w:val="none" w:sz="0" w:space="0" w:color="auto" w:frame="1"/>
          <w:shd w:val="clear" w:color="auto" w:fill="FFFFFF"/>
        </w:rPr>
        <w:t xml:space="preserve"> p</w:t>
      </w:r>
      <w:r w:rsidRPr="001A7C98">
        <w:rPr>
          <w:rFonts w:eastAsia="Times New Roman" w:cstheme="minorHAnsi"/>
          <w:color w:val="000000"/>
          <w:sz w:val="22"/>
          <w:szCs w:val="22"/>
          <w:bdr w:val="none" w:sz="0" w:space="0" w:color="auto" w:frame="1"/>
          <w:shd w:val="clear" w:color="auto" w:fill="FFFFFF"/>
        </w:rPr>
        <w:t>180)</w:t>
      </w:r>
    </w:p>
    <w:p w14:paraId="0C40E3CC" w14:textId="77777777" w:rsidR="00E57CCC" w:rsidRPr="001A7C98" w:rsidRDefault="00E57CCC" w:rsidP="00E57CCC">
      <w:pPr>
        <w:pStyle w:val="NoSpacing"/>
        <w:spacing w:line="260" w:lineRule="exact"/>
        <w:rPr>
          <w:rFonts w:eastAsia="Times New Roman" w:cstheme="minorHAnsi"/>
          <w:color w:val="000000"/>
          <w:sz w:val="22"/>
          <w:szCs w:val="22"/>
          <w:bdr w:val="none" w:sz="0" w:space="0" w:color="auto" w:frame="1"/>
          <w:shd w:val="clear" w:color="auto" w:fill="FFFFFF"/>
        </w:rPr>
      </w:pPr>
    </w:p>
    <w:p w14:paraId="306FB04C" w14:textId="77777777" w:rsidR="00E57CCC" w:rsidRPr="00706A89" w:rsidRDefault="00E57CCC" w:rsidP="00E57CCC">
      <w:pPr>
        <w:pStyle w:val="NoSpacing"/>
        <w:spacing w:line="260" w:lineRule="exact"/>
        <w:rPr>
          <w:rFonts w:eastAsia="Times New Roman" w:cstheme="minorHAnsi"/>
          <w:color w:val="000000"/>
          <w:sz w:val="22"/>
          <w:szCs w:val="22"/>
          <w:bdr w:val="none" w:sz="0" w:space="0" w:color="auto" w:frame="1"/>
          <w:shd w:val="clear" w:color="auto" w:fill="FFFFFF"/>
        </w:rPr>
      </w:pPr>
      <w:r w:rsidRPr="001A7C98">
        <w:rPr>
          <w:rFonts w:eastAsia="Times New Roman" w:cstheme="minorHAnsi"/>
          <w:color w:val="000000"/>
          <w:sz w:val="22"/>
          <w:szCs w:val="22"/>
          <w:bdr w:val="none" w:sz="0" w:space="0" w:color="auto" w:frame="1"/>
          <w:shd w:val="clear" w:color="auto" w:fill="FFFFFF"/>
        </w:rPr>
        <w:t>Exploring the presence of Black students in GFE colleges which at that time, were stereotypically seen with as having ‘outgoing dispositions’ and as low-achievers; Asians as being more hard-working; as being at odds particularly in suburban colleges which for some white middle-class parents (and teachers) was problematic. Despite being written in the 1990s, the paper itself sits within a much wider conversation about belonging and visibility; about a) students’ own urban spatial imaginations about where is considered more or less dangerous and b) the potential disruption caused from the urban to suburban for Black students. The paper attends to staff attitudes; to initiatives relating to anti-racism and decolonisation; and the extent to which these remain a moral obligation or more so a marketised incentive.</w:t>
      </w:r>
      <w:r>
        <w:rPr>
          <w:rFonts w:eastAsia="Times New Roman" w:cstheme="minorHAnsi"/>
          <w:color w:val="000000"/>
          <w:sz w:val="22"/>
          <w:szCs w:val="22"/>
          <w:bdr w:val="none" w:sz="0" w:space="0" w:color="auto" w:frame="1"/>
          <w:shd w:val="clear" w:color="auto" w:fill="FFFFFF"/>
        </w:rPr>
        <w:t xml:space="preserve"> </w:t>
      </w:r>
    </w:p>
    <w:p w14:paraId="38F3FF43" w14:textId="77777777" w:rsidR="005A0BCB" w:rsidRDefault="005A0BCB" w:rsidP="00E72A3B">
      <w:pPr>
        <w:rPr>
          <w:rFonts w:eastAsia="Times New Roman" w:cstheme="minorHAnsi"/>
          <w:color w:val="000000"/>
          <w:sz w:val="22"/>
          <w:szCs w:val="22"/>
          <w:bdr w:val="none" w:sz="0" w:space="0" w:color="auto" w:frame="1"/>
          <w:shd w:val="clear" w:color="auto" w:fill="FFFFFF"/>
        </w:rPr>
      </w:pPr>
    </w:p>
    <w:p w14:paraId="5CC14AFE" w14:textId="012A78B6" w:rsidR="00E5386F" w:rsidRDefault="0B41CFDC" w:rsidP="3111273A">
      <w:pPr>
        <w:rPr>
          <w:rFonts w:eastAsia="Times New Roman"/>
          <w:color w:val="000000" w:themeColor="text1"/>
          <w:sz w:val="22"/>
          <w:szCs w:val="22"/>
        </w:rPr>
      </w:pPr>
      <w:r w:rsidRPr="3111273A">
        <w:rPr>
          <w:rFonts w:eastAsia="Times New Roman"/>
          <w:color w:val="000000" w:themeColor="text1"/>
          <w:sz w:val="22"/>
          <w:szCs w:val="22"/>
        </w:rPr>
        <w:t>M</w:t>
      </w:r>
      <w:r w:rsidR="00E57CCC" w:rsidRPr="3111273A">
        <w:rPr>
          <w:rFonts w:eastAsia="Times New Roman"/>
          <w:color w:val="000000"/>
          <w:sz w:val="22"/>
          <w:szCs w:val="22"/>
          <w:bdr w:val="none" w:sz="0" w:space="0" w:color="auto" w:frame="1"/>
          <w:shd w:val="clear" w:color="auto" w:fill="FFFFFF"/>
        </w:rPr>
        <w:t>how</w:t>
      </w:r>
      <w:r w:rsidR="008F1AF2" w:rsidRPr="3111273A">
        <w:rPr>
          <w:rFonts w:eastAsia="Times New Roman"/>
          <w:color w:val="000000"/>
          <w:sz w:val="22"/>
          <w:szCs w:val="22"/>
          <w:bdr w:val="none" w:sz="0" w:space="0" w:color="auto" w:frame="1"/>
          <w:shd w:val="clear" w:color="auto" w:fill="FFFFFF"/>
        </w:rPr>
        <w:t xml:space="preserve"> </w:t>
      </w:r>
      <w:r w:rsidR="5AC1E13D" w:rsidRPr="3111273A">
        <w:rPr>
          <w:rFonts w:eastAsia="Times New Roman"/>
          <w:color w:val="000000"/>
          <w:sz w:val="22"/>
          <w:szCs w:val="22"/>
          <w:bdr w:val="none" w:sz="0" w:space="0" w:color="auto" w:frame="1"/>
          <w:shd w:val="clear" w:color="auto" w:fill="FFFFFF"/>
        </w:rPr>
        <w:t>ethnically diverse</w:t>
      </w:r>
      <w:r w:rsidR="008F1AF2" w:rsidRPr="3111273A">
        <w:rPr>
          <w:rFonts w:eastAsia="Times New Roman"/>
          <w:color w:val="000000"/>
          <w:sz w:val="22"/>
          <w:szCs w:val="22"/>
          <w:bdr w:val="none" w:sz="0" w:space="0" w:color="auto" w:frame="1"/>
          <w:shd w:val="clear" w:color="auto" w:fill="FFFFFF"/>
        </w:rPr>
        <w:t xml:space="preserve"> students in VET </w:t>
      </w:r>
      <w:r w:rsidR="00D944F6" w:rsidRPr="3111273A">
        <w:rPr>
          <w:rFonts w:eastAsia="Times New Roman"/>
          <w:color w:val="000000"/>
          <w:sz w:val="22"/>
          <w:szCs w:val="22"/>
          <w:bdr w:val="none" w:sz="0" w:space="0" w:color="auto" w:frame="1"/>
          <w:shd w:val="clear" w:color="auto" w:fill="FFFFFF"/>
        </w:rPr>
        <w:t>navigat</w:t>
      </w:r>
      <w:r w:rsidR="00E57CCC" w:rsidRPr="3111273A">
        <w:rPr>
          <w:rFonts w:eastAsia="Times New Roman"/>
          <w:color w:val="000000"/>
          <w:sz w:val="22"/>
          <w:szCs w:val="22"/>
          <w:bdr w:val="none" w:sz="0" w:space="0" w:color="auto" w:frame="1"/>
          <w:shd w:val="clear" w:color="auto" w:fill="FFFFFF"/>
        </w:rPr>
        <w:t>e</w:t>
      </w:r>
      <w:r w:rsidR="008F1AF2" w:rsidRPr="3111273A">
        <w:rPr>
          <w:rFonts w:eastAsia="Times New Roman"/>
          <w:color w:val="000000"/>
          <w:sz w:val="22"/>
          <w:szCs w:val="22"/>
          <w:bdr w:val="none" w:sz="0" w:space="0" w:color="auto" w:frame="1"/>
          <w:shd w:val="clear" w:color="auto" w:fill="FFFFFF"/>
        </w:rPr>
        <w:t xml:space="preserve"> the</w:t>
      </w:r>
      <w:r w:rsidR="00D944F6" w:rsidRPr="3111273A">
        <w:rPr>
          <w:rFonts w:eastAsia="Times New Roman"/>
          <w:color w:val="000000"/>
          <w:sz w:val="22"/>
          <w:szCs w:val="22"/>
          <w:bdr w:val="none" w:sz="0" w:space="0" w:color="auto" w:frame="1"/>
          <w:shd w:val="clear" w:color="auto" w:fill="FFFFFF"/>
        </w:rPr>
        <w:t xml:space="preserve"> liminality of</w:t>
      </w:r>
      <w:r w:rsidR="008F1AF2" w:rsidRPr="3111273A">
        <w:rPr>
          <w:rFonts w:eastAsia="Times New Roman"/>
          <w:color w:val="000000"/>
          <w:sz w:val="22"/>
          <w:szCs w:val="22"/>
          <w:bdr w:val="none" w:sz="0" w:space="0" w:color="auto" w:frame="1"/>
          <w:shd w:val="clear" w:color="auto" w:fill="FFFFFF"/>
        </w:rPr>
        <w:t xml:space="preserve"> educational setting</w:t>
      </w:r>
      <w:r w:rsidR="00D944F6" w:rsidRPr="3111273A">
        <w:rPr>
          <w:rFonts w:eastAsia="Times New Roman"/>
          <w:color w:val="000000"/>
          <w:sz w:val="22"/>
          <w:szCs w:val="22"/>
          <w:bdr w:val="none" w:sz="0" w:space="0" w:color="auto" w:frame="1"/>
          <w:shd w:val="clear" w:color="auto" w:fill="FFFFFF"/>
        </w:rPr>
        <w:t>s</w:t>
      </w:r>
      <w:r w:rsidR="008F1AF2" w:rsidRPr="3111273A">
        <w:rPr>
          <w:rFonts w:eastAsia="Times New Roman"/>
          <w:color w:val="000000"/>
          <w:sz w:val="22"/>
          <w:szCs w:val="22"/>
          <w:bdr w:val="none" w:sz="0" w:space="0" w:color="auto" w:frame="1"/>
          <w:shd w:val="clear" w:color="auto" w:fill="FFFFFF"/>
        </w:rPr>
        <w:t xml:space="preserve"> and their contribute to the production of space within it</w:t>
      </w:r>
      <w:r w:rsidR="009C5518" w:rsidRPr="3111273A">
        <w:rPr>
          <w:rFonts w:eastAsia="Times New Roman"/>
          <w:color w:val="000000"/>
          <w:sz w:val="22"/>
          <w:szCs w:val="22"/>
          <w:bdr w:val="none" w:sz="0" w:space="0" w:color="auto" w:frame="1"/>
          <w:shd w:val="clear" w:color="auto" w:fill="FFFFFF"/>
        </w:rPr>
        <w:t xml:space="preserve">. </w:t>
      </w:r>
      <w:r w:rsidR="00075B7F" w:rsidRPr="3111273A">
        <w:rPr>
          <w:rFonts w:eastAsia="Times New Roman"/>
          <w:color w:val="000000"/>
          <w:sz w:val="22"/>
          <w:szCs w:val="22"/>
          <w:bdr w:val="none" w:sz="0" w:space="0" w:color="auto" w:frame="1"/>
          <w:shd w:val="clear" w:color="auto" w:fill="FFFFFF"/>
        </w:rPr>
        <w:t>This</w:t>
      </w:r>
      <w:r w:rsidR="00E57CCC" w:rsidRPr="3111273A">
        <w:rPr>
          <w:rFonts w:eastAsia="Times New Roman"/>
          <w:color w:val="000000"/>
          <w:sz w:val="22"/>
          <w:szCs w:val="22"/>
          <w:bdr w:val="none" w:sz="0" w:space="0" w:color="auto" w:frame="1"/>
          <w:shd w:val="clear" w:color="auto" w:fill="FFFFFF"/>
        </w:rPr>
        <w:t xml:space="preserve"> does however,</w:t>
      </w:r>
      <w:r w:rsidR="00075B7F" w:rsidRPr="3111273A">
        <w:rPr>
          <w:rFonts w:eastAsia="Times New Roman"/>
          <w:color w:val="000000"/>
          <w:sz w:val="22"/>
          <w:szCs w:val="22"/>
          <w:bdr w:val="none" w:sz="0" w:space="0" w:color="auto" w:frame="1"/>
          <w:shd w:val="clear" w:color="auto" w:fill="FFFFFF"/>
        </w:rPr>
        <w:t xml:space="preserve"> come with a cautionary note to acknowledge that this reference to </w:t>
      </w:r>
      <w:r w:rsidR="4FC9194F" w:rsidRPr="3111273A">
        <w:rPr>
          <w:rFonts w:eastAsia="Times New Roman"/>
          <w:color w:val="000000"/>
          <w:sz w:val="22"/>
          <w:szCs w:val="22"/>
          <w:bdr w:val="none" w:sz="0" w:space="0" w:color="auto" w:frame="1"/>
          <w:shd w:val="clear" w:color="auto" w:fill="FFFFFF"/>
        </w:rPr>
        <w:t>ethnically diverse</w:t>
      </w:r>
      <w:r w:rsidR="00075B7F" w:rsidRPr="3111273A">
        <w:rPr>
          <w:rFonts w:eastAsia="Times New Roman"/>
          <w:color w:val="000000"/>
          <w:sz w:val="22"/>
          <w:szCs w:val="22"/>
          <w:bdr w:val="none" w:sz="0" w:space="0" w:color="auto" w:frame="1"/>
          <w:shd w:val="clear" w:color="auto" w:fill="FFFFFF"/>
        </w:rPr>
        <w:t xml:space="preserve"> students risks presenting a generalised and homogenised group which actually sits in opposition to the argument of this paper. </w:t>
      </w:r>
      <w:r w:rsidR="000D7272" w:rsidRPr="3111273A">
        <w:rPr>
          <w:rFonts w:eastAsia="Times New Roman"/>
          <w:color w:val="000000"/>
          <w:sz w:val="22"/>
          <w:szCs w:val="22"/>
          <w:bdr w:val="none" w:sz="0" w:space="0" w:color="auto" w:frame="1"/>
          <w:shd w:val="clear" w:color="auto" w:fill="FFFFFF"/>
        </w:rPr>
        <w:t xml:space="preserve">Charlotte </w:t>
      </w:r>
      <w:r w:rsidR="00307091" w:rsidRPr="3111273A">
        <w:rPr>
          <w:rFonts w:eastAsia="Times New Roman"/>
          <w:color w:val="000000"/>
          <w:sz w:val="22"/>
          <w:szCs w:val="22"/>
          <w:bdr w:val="none" w:sz="0" w:space="0" w:color="auto" w:frame="1"/>
          <w:shd w:val="clear" w:color="auto" w:fill="FFFFFF"/>
        </w:rPr>
        <w:t>Chadderton’s application of Judith Butler’s work brings to the fore issues relating to power, subjectification and of particular interest here</w:t>
      </w:r>
      <w:r w:rsidR="00E5386F" w:rsidRPr="3111273A">
        <w:rPr>
          <w:rFonts w:eastAsia="Times New Roman"/>
          <w:color w:val="000000"/>
          <w:sz w:val="22"/>
          <w:szCs w:val="22"/>
          <w:bdr w:val="none" w:sz="0" w:space="0" w:color="auto" w:frame="1"/>
          <w:shd w:val="clear" w:color="auto" w:fill="FFFFFF"/>
        </w:rPr>
        <w:t>,</w:t>
      </w:r>
      <w:r w:rsidR="00307091" w:rsidRPr="3111273A">
        <w:rPr>
          <w:rFonts w:eastAsia="Times New Roman"/>
          <w:color w:val="000000"/>
          <w:sz w:val="22"/>
          <w:szCs w:val="22"/>
          <w:bdr w:val="none" w:sz="0" w:space="0" w:color="auto" w:frame="1"/>
          <w:shd w:val="clear" w:color="auto" w:fill="FFFFFF"/>
        </w:rPr>
        <w:t xml:space="preserve"> race as a performative which is the “… witting or unwitting repetition or citation of norms, which serve to shape reality.” Chadderton, 20</w:t>
      </w:r>
      <w:r w:rsidR="000D7272" w:rsidRPr="3111273A">
        <w:rPr>
          <w:rFonts w:eastAsia="Times New Roman"/>
          <w:color w:val="000000"/>
          <w:sz w:val="22"/>
          <w:szCs w:val="22"/>
          <w:bdr w:val="none" w:sz="0" w:space="0" w:color="auto" w:frame="1"/>
          <w:shd w:val="clear" w:color="auto" w:fill="FFFFFF"/>
        </w:rPr>
        <w:t>18</w:t>
      </w:r>
      <w:r w:rsidR="002A2BE4" w:rsidRPr="3111273A">
        <w:rPr>
          <w:rFonts w:eastAsia="Times New Roman"/>
          <w:color w:val="000000"/>
          <w:sz w:val="22"/>
          <w:szCs w:val="22"/>
          <w:bdr w:val="none" w:sz="0" w:space="0" w:color="auto" w:frame="1"/>
          <w:shd w:val="clear" w:color="auto" w:fill="FFFFFF"/>
        </w:rPr>
        <w:t xml:space="preserve">, </w:t>
      </w:r>
      <w:r w:rsidR="00307091" w:rsidRPr="3111273A">
        <w:rPr>
          <w:rFonts w:eastAsia="Times New Roman"/>
          <w:color w:val="000000"/>
          <w:sz w:val="22"/>
          <w:szCs w:val="22"/>
          <w:bdr w:val="none" w:sz="0" w:space="0" w:color="auto" w:frame="1"/>
          <w:shd w:val="clear" w:color="auto" w:fill="FFFFFF"/>
        </w:rPr>
        <w:t>p5)</w:t>
      </w:r>
      <w:r w:rsidR="004146F3" w:rsidRPr="3111273A">
        <w:rPr>
          <w:rFonts w:eastAsia="Times New Roman"/>
          <w:color w:val="000000"/>
          <w:sz w:val="22"/>
          <w:szCs w:val="22"/>
          <w:bdr w:val="none" w:sz="0" w:space="0" w:color="auto" w:frame="1"/>
          <w:shd w:val="clear" w:color="auto" w:fill="FFFFFF"/>
        </w:rPr>
        <w:t>.</w:t>
      </w:r>
      <w:r w:rsidR="00E5386F" w:rsidRPr="3111273A">
        <w:rPr>
          <w:rFonts w:eastAsia="Times New Roman"/>
          <w:color w:val="000000"/>
          <w:sz w:val="22"/>
          <w:szCs w:val="22"/>
          <w:bdr w:val="none" w:sz="0" w:space="0" w:color="auto" w:frame="1"/>
          <w:shd w:val="clear" w:color="auto" w:fill="FFFFFF"/>
        </w:rPr>
        <w:t xml:space="preserve"> </w:t>
      </w:r>
      <w:r w:rsidR="00D86F6A" w:rsidRPr="3111273A">
        <w:rPr>
          <w:rFonts w:eastAsia="Times New Roman"/>
          <w:color w:val="000000"/>
          <w:sz w:val="22"/>
          <w:szCs w:val="22"/>
          <w:bdr w:val="none" w:sz="0" w:space="0" w:color="auto" w:frame="1"/>
          <w:shd w:val="clear" w:color="auto" w:fill="FFFFFF"/>
        </w:rPr>
        <w:t>Arguably, this is perhaps why taking the third space into account, is important.</w:t>
      </w:r>
    </w:p>
    <w:p w14:paraId="7BBE4F9B" w14:textId="0B24CDCA" w:rsidR="3111273A" w:rsidRDefault="3111273A" w:rsidP="3111273A">
      <w:pPr>
        <w:rPr>
          <w:rFonts w:eastAsia="Times New Roman"/>
          <w:color w:val="000000" w:themeColor="text1"/>
          <w:sz w:val="22"/>
          <w:szCs w:val="22"/>
        </w:rPr>
      </w:pPr>
    </w:p>
    <w:p w14:paraId="4E701C04" w14:textId="76FF87D8" w:rsidR="002B1668" w:rsidRPr="003B4CEC" w:rsidRDefault="001334D9" w:rsidP="003C07CC">
      <w:pPr>
        <w:pStyle w:val="NoSpacing"/>
        <w:spacing w:line="260" w:lineRule="exact"/>
        <w:rPr>
          <w:rFonts w:eastAsia="Times New Roman" w:cstheme="minorHAnsi"/>
          <w:color w:val="000000"/>
          <w:sz w:val="22"/>
          <w:szCs w:val="22"/>
          <w:bdr w:val="none" w:sz="0" w:space="0" w:color="auto" w:frame="1"/>
          <w:shd w:val="clear" w:color="auto" w:fill="FFFFFF"/>
        </w:rPr>
      </w:pPr>
      <w:r>
        <w:rPr>
          <w:rFonts w:eastAsia="Times New Roman" w:cstheme="minorHAnsi"/>
          <w:color w:val="000000"/>
          <w:sz w:val="22"/>
          <w:szCs w:val="22"/>
          <w:bdr w:val="none" w:sz="0" w:space="0" w:color="auto" w:frame="1"/>
          <w:shd w:val="clear" w:color="auto" w:fill="FFFFFF"/>
        </w:rPr>
        <w:t>T</w:t>
      </w:r>
      <w:r w:rsidR="0075351F" w:rsidRPr="003B4CEC">
        <w:rPr>
          <w:rFonts w:eastAsia="Times New Roman" w:cstheme="minorHAnsi"/>
          <w:color w:val="000000"/>
          <w:sz w:val="22"/>
          <w:szCs w:val="22"/>
          <w:bdr w:val="none" w:sz="0" w:space="0" w:color="auto" w:frame="1"/>
          <w:shd w:val="clear" w:color="auto" w:fill="FFFFFF"/>
        </w:rPr>
        <w:t xml:space="preserve">he location of racialised groups and communities within a geographical context, </w:t>
      </w:r>
      <w:r w:rsidR="00883A5D" w:rsidRPr="003B4CEC">
        <w:rPr>
          <w:rFonts w:eastAsia="Times New Roman" w:cstheme="minorHAnsi"/>
          <w:color w:val="000000"/>
          <w:sz w:val="22"/>
          <w:szCs w:val="22"/>
          <w:bdr w:val="none" w:sz="0" w:space="0" w:color="auto" w:frame="1"/>
          <w:shd w:val="clear" w:color="auto" w:fill="FFFFFF"/>
        </w:rPr>
        <w:t xml:space="preserve">are </w:t>
      </w:r>
      <w:r w:rsidR="0075351F" w:rsidRPr="003B4CEC">
        <w:rPr>
          <w:rFonts w:eastAsia="Times New Roman" w:cstheme="minorHAnsi"/>
          <w:color w:val="000000"/>
          <w:sz w:val="22"/>
          <w:szCs w:val="22"/>
          <w:bdr w:val="none" w:sz="0" w:space="0" w:color="auto" w:frame="1"/>
          <w:shd w:val="clear" w:color="auto" w:fill="FFFFFF"/>
        </w:rPr>
        <w:t xml:space="preserve">often </w:t>
      </w:r>
      <w:r w:rsidR="00883A5D" w:rsidRPr="003B4CEC">
        <w:rPr>
          <w:rFonts w:eastAsia="Times New Roman" w:cstheme="minorHAnsi"/>
          <w:color w:val="000000"/>
          <w:sz w:val="22"/>
          <w:szCs w:val="22"/>
          <w:bdr w:val="none" w:sz="0" w:space="0" w:color="auto" w:frame="1"/>
          <w:shd w:val="clear" w:color="auto" w:fill="FFFFFF"/>
        </w:rPr>
        <w:t xml:space="preserve">less </w:t>
      </w:r>
      <w:r w:rsidR="004C6C7E" w:rsidRPr="003B4CEC">
        <w:rPr>
          <w:rFonts w:eastAsia="Times New Roman" w:cstheme="minorHAnsi"/>
          <w:color w:val="000000"/>
          <w:sz w:val="22"/>
          <w:szCs w:val="22"/>
          <w:bdr w:val="none" w:sz="0" w:space="0" w:color="auto" w:frame="1"/>
          <w:shd w:val="clear" w:color="auto" w:fill="FFFFFF"/>
        </w:rPr>
        <w:t>attended to in</w:t>
      </w:r>
      <w:r w:rsidR="00BB6002" w:rsidRPr="003B4CEC">
        <w:rPr>
          <w:rFonts w:eastAsia="Times New Roman" w:cstheme="minorHAnsi"/>
          <w:color w:val="000000"/>
          <w:sz w:val="22"/>
          <w:szCs w:val="22"/>
          <w:bdr w:val="none" w:sz="0" w:space="0" w:color="auto" w:frame="1"/>
          <w:shd w:val="clear" w:color="auto" w:fill="FFFFFF"/>
        </w:rPr>
        <w:t xml:space="preserve"> TVET research</w:t>
      </w:r>
      <w:r w:rsidR="004C6C7E" w:rsidRPr="003B4CEC">
        <w:rPr>
          <w:rFonts w:eastAsia="Times New Roman" w:cstheme="minorHAnsi"/>
          <w:color w:val="000000"/>
          <w:sz w:val="22"/>
          <w:szCs w:val="22"/>
          <w:bdr w:val="none" w:sz="0" w:space="0" w:color="auto" w:frame="1"/>
          <w:shd w:val="clear" w:color="auto" w:fill="FFFFFF"/>
        </w:rPr>
        <w:t xml:space="preserve"> </w:t>
      </w:r>
      <w:r w:rsidR="0075351F" w:rsidRPr="003B4CEC">
        <w:rPr>
          <w:rFonts w:eastAsia="Times New Roman" w:cstheme="minorHAnsi"/>
          <w:color w:val="000000"/>
          <w:sz w:val="22"/>
          <w:szCs w:val="22"/>
          <w:bdr w:val="none" w:sz="0" w:space="0" w:color="auto" w:frame="1"/>
          <w:shd w:val="clear" w:color="auto" w:fill="FFFFFF"/>
        </w:rPr>
        <w:t xml:space="preserve">despite </w:t>
      </w:r>
      <w:r w:rsidR="006D2ECD" w:rsidRPr="003B4CEC">
        <w:rPr>
          <w:rFonts w:eastAsia="Times New Roman" w:cstheme="minorHAnsi"/>
          <w:color w:val="000000"/>
          <w:sz w:val="22"/>
          <w:szCs w:val="22"/>
          <w:bdr w:val="none" w:sz="0" w:space="0" w:color="auto" w:frame="1"/>
          <w:shd w:val="clear" w:color="auto" w:fill="FFFFFF"/>
        </w:rPr>
        <w:t xml:space="preserve">their </w:t>
      </w:r>
      <w:r w:rsidR="002E1092" w:rsidRPr="003B4CEC">
        <w:rPr>
          <w:rFonts w:eastAsia="Times New Roman" w:cstheme="minorHAnsi"/>
          <w:color w:val="000000"/>
          <w:sz w:val="22"/>
          <w:szCs w:val="22"/>
          <w:bdr w:val="none" w:sz="0" w:space="0" w:color="auto" w:frame="1"/>
          <w:shd w:val="clear" w:color="auto" w:fill="FFFFFF"/>
        </w:rPr>
        <w:t xml:space="preserve">close </w:t>
      </w:r>
      <w:r w:rsidR="00B052F3" w:rsidRPr="003B4CEC">
        <w:rPr>
          <w:rFonts w:eastAsia="Times New Roman" w:cstheme="minorHAnsi"/>
          <w:color w:val="000000"/>
          <w:sz w:val="22"/>
          <w:szCs w:val="22"/>
          <w:bdr w:val="none" w:sz="0" w:space="0" w:color="auto" w:frame="1"/>
          <w:shd w:val="clear" w:color="auto" w:fill="FFFFFF"/>
        </w:rPr>
        <w:t>proximity to the work of VET provider</w:t>
      </w:r>
      <w:r w:rsidR="002206B4" w:rsidRPr="003B4CEC">
        <w:rPr>
          <w:rFonts w:eastAsia="Times New Roman" w:cstheme="minorHAnsi"/>
          <w:color w:val="000000"/>
          <w:sz w:val="22"/>
          <w:szCs w:val="22"/>
          <w:bdr w:val="none" w:sz="0" w:space="0" w:color="auto" w:frame="1"/>
          <w:shd w:val="clear" w:color="auto" w:fill="FFFFFF"/>
        </w:rPr>
        <w:t>s</w:t>
      </w:r>
      <w:r w:rsidR="00B052F3" w:rsidRPr="003B4CEC">
        <w:rPr>
          <w:rFonts w:eastAsia="Times New Roman" w:cstheme="minorHAnsi"/>
          <w:color w:val="000000"/>
          <w:sz w:val="22"/>
          <w:szCs w:val="22"/>
          <w:bdr w:val="none" w:sz="0" w:space="0" w:color="auto" w:frame="1"/>
          <w:shd w:val="clear" w:color="auto" w:fill="FFFFFF"/>
        </w:rPr>
        <w:t xml:space="preserve"> like general further education colleges.</w:t>
      </w:r>
      <w:r>
        <w:rPr>
          <w:rFonts w:eastAsia="Times New Roman" w:cstheme="minorHAnsi"/>
          <w:color w:val="000000"/>
          <w:sz w:val="22"/>
          <w:szCs w:val="22"/>
          <w:bdr w:val="none" w:sz="0" w:space="0" w:color="auto" w:frame="1"/>
          <w:shd w:val="clear" w:color="auto" w:fill="FFFFFF"/>
        </w:rPr>
        <w:t xml:space="preserve"> </w:t>
      </w:r>
      <w:r w:rsidR="00F120AC">
        <w:rPr>
          <w:rFonts w:eastAsia="Times New Roman" w:cstheme="minorHAnsi"/>
          <w:color w:val="000000"/>
          <w:sz w:val="22"/>
          <w:szCs w:val="22"/>
          <w:bdr w:val="none" w:sz="0" w:space="0" w:color="auto" w:frame="1"/>
          <w:shd w:val="clear" w:color="auto" w:fill="FFFFFF"/>
        </w:rPr>
        <w:t xml:space="preserve">Providers like general further education colleges are </w:t>
      </w:r>
      <w:r w:rsidR="00B052F3" w:rsidRPr="003B4CEC">
        <w:rPr>
          <w:rFonts w:eastAsia="Times New Roman" w:cstheme="minorHAnsi"/>
          <w:color w:val="000000"/>
          <w:sz w:val="22"/>
          <w:szCs w:val="22"/>
          <w:bdr w:val="none" w:sz="0" w:space="0" w:color="auto" w:frame="1"/>
          <w:shd w:val="clear" w:color="auto" w:fill="FFFFFF"/>
        </w:rPr>
        <w:t>sites</w:t>
      </w:r>
      <w:r w:rsidR="00F120AC">
        <w:rPr>
          <w:rFonts w:eastAsia="Times New Roman" w:cstheme="minorHAnsi"/>
          <w:color w:val="000000"/>
          <w:sz w:val="22"/>
          <w:szCs w:val="22"/>
          <w:bdr w:val="none" w:sz="0" w:space="0" w:color="auto" w:frame="1"/>
          <w:shd w:val="clear" w:color="auto" w:fill="FFFFFF"/>
        </w:rPr>
        <w:t xml:space="preserve"> that</w:t>
      </w:r>
      <w:r w:rsidR="00B052F3" w:rsidRPr="003B4CEC">
        <w:rPr>
          <w:rFonts w:eastAsia="Times New Roman" w:cstheme="minorHAnsi"/>
          <w:color w:val="000000"/>
          <w:sz w:val="22"/>
          <w:szCs w:val="22"/>
          <w:bdr w:val="none" w:sz="0" w:space="0" w:color="auto" w:frame="1"/>
          <w:shd w:val="clear" w:color="auto" w:fill="FFFFFF"/>
        </w:rPr>
        <w:t xml:space="preserve"> have historically had a community presence</w:t>
      </w:r>
      <w:r w:rsidR="00681B4E" w:rsidRPr="003B4CEC">
        <w:rPr>
          <w:rFonts w:eastAsia="Times New Roman" w:cstheme="minorHAnsi"/>
          <w:color w:val="000000"/>
          <w:sz w:val="22"/>
          <w:szCs w:val="22"/>
          <w:bdr w:val="none" w:sz="0" w:space="0" w:color="auto" w:frame="1"/>
          <w:shd w:val="clear" w:color="auto" w:fill="FFFFFF"/>
        </w:rPr>
        <w:t xml:space="preserve"> </w:t>
      </w:r>
      <w:r w:rsidR="006B6B7F" w:rsidRPr="003B4CEC">
        <w:rPr>
          <w:rFonts w:eastAsia="Times New Roman" w:cstheme="minorHAnsi"/>
          <w:color w:val="000000"/>
          <w:sz w:val="22"/>
          <w:szCs w:val="22"/>
          <w:bdr w:val="none" w:sz="0" w:space="0" w:color="auto" w:frame="1"/>
          <w:shd w:val="clear" w:color="auto" w:fill="FFFFFF"/>
        </w:rPr>
        <w:t xml:space="preserve">or more </w:t>
      </w:r>
      <w:r w:rsidR="00B052F3" w:rsidRPr="003B4CEC">
        <w:rPr>
          <w:rFonts w:eastAsia="Times New Roman" w:cstheme="minorHAnsi"/>
          <w:color w:val="000000"/>
          <w:sz w:val="22"/>
          <w:szCs w:val="22"/>
          <w:bdr w:val="none" w:sz="0" w:space="0" w:color="auto" w:frame="1"/>
          <w:shd w:val="clear" w:color="auto" w:fill="FFFFFF"/>
        </w:rPr>
        <w:t>certainly</w:t>
      </w:r>
      <w:r w:rsidR="00DA45FD" w:rsidRPr="003B4CEC">
        <w:rPr>
          <w:rFonts w:eastAsia="Times New Roman" w:cstheme="minorHAnsi"/>
          <w:color w:val="000000"/>
          <w:sz w:val="22"/>
          <w:szCs w:val="22"/>
          <w:bdr w:val="none" w:sz="0" w:space="0" w:color="auto" w:frame="1"/>
          <w:shd w:val="clear" w:color="auto" w:fill="FFFFFF"/>
        </w:rPr>
        <w:t>,</w:t>
      </w:r>
      <w:r w:rsidR="00A74783" w:rsidRPr="003B4CEC">
        <w:rPr>
          <w:rFonts w:eastAsia="Times New Roman" w:cstheme="minorHAnsi"/>
          <w:color w:val="000000"/>
          <w:sz w:val="22"/>
          <w:szCs w:val="22"/>
          <w:bdr w:val="none" w:sz="0" w:space="0" w:color="auto" w:frame="1"/>
          <w:shd w:val="clear" w:color="auto" w:fill="FFFFFF"/>
        </w:rPr>
        <w:t xml:space="preserve"> a central or city visibility positioned to serve local communities.</w:t>
      </w:r>
      <w:r w:rsidR="00A80990" w:rsidRPr="003B4CEC">
        <w:rPr>
          <w:rFonts w:eastAsia="Times New Roman" w:cstheme="minorHAnsi"/>
          <w:color w:val="000000"/>
          <w:sz w:val="22"/>
          <w:szCs w:val="22"/>
          <w:bdr w:val="none" w:sz="0" w:space="0" w:color="auto" w:frame="1"/>
          <w:shd w:val="clear" w:color="auto" w:fill="FFFFFF"/>
        </w:rPr>
        <w:t xml:space="preserve"> </w:t>
      </w:r>
      <w:r w:rsidR="00612E09" w:rsidRPr="003B4CEC">
        <w:rPr>
          <w:rFonts w:eastAsia="Times New Roman" w:cstheme="minorHAnsi"/>
          <w:color w:val="000000"/>
          <w:sz w:val="22"/>
          <w:szCs w:val="22"/>
          <w:bdr w:val="none" w:sz="0" w:space="0" w:color="auto" w:frame="1"/>
          <w:shd w:val="clear" w:color="auto" w:fill="FFFFFF"/>
        </w:rPr>
        <w:t>The notion of ‘communities’ is significant here given the</w:t>
      </w:r>
      <w:r w:rsidR="00B7794E" w:rsidRPr="003B4CEC">
        <w:rPr>
          <w:rFonts w:eastAsia="Times New Roman" w:cstheme="minorHAnsi"/>
          <w:color w:val="000000"/>
          <w:sz w:val="22"/>
          <w:szCs w:val="22"/>
          <w:bdr w:val="none" w:sz="0" w:space="0" w:color="auto" w:frame="1"/>
          <w:shd w:val="clear" w:color="auto" w:fill="FFFFFF"/>
        </w:rPr>
        <w:t xml:space="preserve"> commitment many providers </w:t>
      </w:r>
      <w:r w:rsidR="00B9264E" w:rsidRPr="003B4CEC">
        <w:rPr>
          <w:rFonts w:eastAsia="Times New Roman" w:cstheme="minorHAnsi"/>
          <w:color w:val="000000"/>
          <w:sz w:val="22"/>
          <w:szCs w:val="22"/>
          <w:bdr w:val="none" w:sz="0" w:space="0" w:color="auto" w:frame="1"/>
          <w:shd w:val="clear" w:color="auto" w:fill="FFFFFF"/>
        </w:rPr>
        <w:t xml:space="preserve">express in relation to </w:t>
      </w:r>
      <w:r w:rsidR="00421BF6" w:rsidRPr="003B4CEC">
        <w:rPr>
          <w:rFonts w:eastAsia="Times New Roman" w:cstheme="minorHAnsi"/>
          <w:color w:val="000000"/>
          <w:sz w:val="22"/>
          <w:szCs w:val="22"/>
          <w:bdr w:val="none" w:sz="0" w:space="0" w:color="auto" w:frame="1"/>
          <w:shd w:val="clear" w:color="auto" w:fill="FFFFFF"/>
        </w:rPr>
        <w:t xml:space="preserve">discourses associated with </w:t>
      </w:r>
      <w:r w:rsidR="00B9264E" w:rsidRPr="003B4CEC">
        <w:rPr>
          <w:rFonts w:eastAsia="Times New Roman" w:cstheme="minorHAnsi"/>
          <w:color w:val="000000"/>
          <w:sz w:val="22"/>
          <w:szCs w:val="22"/>
          <w:bdr w:val="none" w:sz="0" w:space="0" w:color="auto" w:frame="1"/>
          <w:shd w:val="clear" w:color="auto" w:fill="FFFFFF"/>
        </w:rPr>
        <w:t xml:space="preserve">opportunity, social mobility and even transformation. </w:t>
      </w:r>
      <w:r w:rsidR="002C3ADF" w:rsidRPr="003B4CEC">
        <w:rPr>
          <w:rFonts w:eastAsia="Times New Roman" w:cstheme="minorHAnsi"/>
          <w:color w:val="000000"/>
          <w:sz w:val="22"/>
          <w:szCs w:val="22"/>
          <w:bdr w:val="none" w:sz="0" w:space="0" w:color="auto" w:frame="1"/>
          <w:shd w:val="clear" w:color="auto" w:fill="FFFFFF"/>
        </w:rPr>
        <w:t xml:space="preserve">Whilst this </w:t>
      </w:r>
      <w:r w:rsidR="000765E2" w:rsidRPr="003B4CEC">
        <w:rPr>
          <w:rFonts w:eastAsia="Times New Roman" w:cstheme="minorHAnsi"/>
          <w:color w:val="000000"/>
          <w:sz w:val="22"/>
          <w:szCs w:val="22"/>
          <w:bdr w:val="none" w:sz="0" w:space="0" w:color="auto" w:frame="1"/>
          <w:shd w:val="clear" w:color="auto" w:fill="FFFFFF"/>
        </w:rPr>
        <w:t xml:space="preserve">is often endorsed </w:t>
      </w:r>
      <w:r w:rsidR="00F71339" w:rsidRPr="003B4CEC">
        <w:rPr>
          <w:rFonts w:eastAsia="Times New Roman" w:cstheme="minorHAnsi"/>
          <w:color w:val="000000"/>
          <w:sz w:val="22"/>
          <w:szCs w:val="22"/>
          <w:bdr w:val="none" w:sz="0" w:space="0" w:color="auto" w:frame="1"/>
          <w:shd w:val="clear" w:color="auto" w:fill="FFFFFF"/>
        </w:rPr>
        <w:t>with a</w:t>
      </w:r>
      <w:r w:rsidR="00E60613" w:rsidRPr="003B4CEC">
        <w:rPr>
          <w:rFonts w:eastAsia="Times New Roman" w:cstheme="minorHAnsi"/>
          <w:color w:val="000000"/>
          <w:sz w:val="22"/>
          <w:szCs w:val="22"/>
          <w:bdr w:val="none" w:sz="0" w:space="0" w:color="auto" w:frame="1"/>
          <w:shd w:val="clear" w:color="auto" w:fill="FFFFFF"/>
        </w:rPr>
        <w:t xml:space="preserve"> social justice</w:t>
      </w:r>
      <w:r w:rsidR="00F71339" w:rsidRPr="003B4CEC">
        <w:rPr>
          <w:rFonts w:eastAsia="Times New Roman" w:cstheme="minorHAnsi"/>
          <w:color w:val="000000"/>
          <w:sz w:val="22"/>
          <w:szCs w:val="22"/>
          <w:bdr w:val="none" w:sz="0" w:space="0" w:color="auto" w:frame="1"/>
          <w:shd w:val="clear" w:color="auto" w:fill="FFFFFF"/>
        </w:rPr>
        <w:t xml:space="preserve"> intention</w:t>
      </w:r>
      <w:r w:rsidR="00E60613" w:rsidRPr="003B4CEC">
        <w:rPr>
          <w:rFonts w:eastAsia="Times New Roman" w:cstheme="minorHAnsi"/>
          <w:color w:val="000000"/>
          <w:sz w:val="22"/>
          <w:szCs w:val="22"/>
          <w:bdr w:val="none" w:sz="0" w:space="0" w:color="auto" w:frame="1"/>
          <w:shd w:val="clear" w:color="auto" w:fill="FFFFFF"/>
        </w:rPr>
        <w:t xml:space="preserve">, </w:t>
      </w:r>
      <w:r w:rsidR="003831A4" w:rsidRPr="003B4CEC">
        <w:rPr>
          <w:rFonts w:eastAsia="Times New Roman" w:cstheme="minorHAnsi"/>
          <w:color w:val="000000"/>
          <w:sz w:val="22"/>
          <w:szCs w:val="22"/>
          <w:bdr w:val="none" w:sz="0" w:space="0" w:color="auto" w:frame="1"/>
          <w:shd w:val="clear" w:color="auto" w:fill="FFFFFF"/>
        </w:rPr>
        <w:t xml:space="preserve">there are two specific inferences that are made; firstly that there is </w:t>
      </w:r>
      <w:r w:rsidR="00E60613" w:rsidRPr="003B4CEC">
        <w:rPr>
          <w:rFonts w:eastAsia="Times New Roman" w:cstheme="minorHAnsi"/>
          <w:color w:val="000000"/>
          <w:sz w:val="22"/>
          <w:szCs w:val="22"/>
          <w:bdr w:val="none" w:sz="0" w:space="0" w:color="auto" w:frame="1"/>
          <w:shd w:val="clear" w:color="auto" w:fill="FFFFFF"/>
        </w:rPr>
        <w:t xml:space="preserve">a </w:t>
      </w:r>
      <w:r w:rsidR="00242A95" w:rsidRPr="003B4CEC">
        <w:rPr>
          <w:rFonts w:eastAsia="Times New Roman" w:cstheme="minorHAnsi"/>
          <w:color w:val="000000"/>
          <w:sz w:val="22"/>
          <w:szCs w:val="22"/>
          <w:bdr w:val="none" w:sz="0" w:space="0" w:color="auto" w:frame="1"/>
          <w:shd w:val="clear" w:color="auto" w:fill="FFFFFF"/>
        </w:rPr>
        <w:t xml:space="preserve">deficit </w:t>
      </w:r>
      <w:r w:rsidR="003831A4" w:rsidRPr="003B4CEC">
        <w:rPr>
          <w:rFonts w:eastAsia="Times New Roman" w:cstheme="minorHAnsi"/>
          <w:color w:val="000000"/>
          <w:sz w:val="22"/>
          <w:szCs w:val="22"/>
          <w:bdr w:val="none" w:sz="0" w:space="0" w:color="auto" w:frame="1"/>
          <w:shd w:val="clear" w:color="auto" w:fill="FFFFFF"/>
        </w:rPr>
        <w:t xml:space="preserve">and secondly, </w:t>
      </w:r>
      <w:r w:rsidR="003F666E" w:rsidRPr="003B4CEC">
        <w:rPr>
          <w:rFonts w:eastAsia="Times New Roman" w:cstheme="minorHAnsi"/>
          <w:color w:val="000000"/>
          <w:sz w:val="22"/>
          <w:szCs w:val="22"/>
          <w:bdr w:val="none" w:sz="0" w:space="0" w:color="auto" w:frame="1"/>
          <w:shd w:val="clear" w:color="auto" w:fill="FFFFFF"/>
        </w:rPr>
        <w:t xml:space="preserve">who these </w:t>
      </w:r>
      <w:r w:rsidR="00CC7C0A" w:rsidRPr="003B4CEC">
        <w:rPr>
          <w:rFonts w:eastAsia="Times New Roman" w:cstheme="minorHAnsi"/>
          <w:color w:val="000000"/>
          <w:sz w:val="22"/>
          <w:szCs w:val="22"/>
          <w:bdr w:val="none" w:sz="0" w:space="0" w:color="auto" w:frame="1"/>
          <w:shd w:val="clear" w:color="auto" w:fill="FFFFFF"/>
        </w:rPr>
        <w:t>communit</w:t>
      </w:r>
      <w:r w:rsidR="003F666E" w:rsidRPr="003B4CEC">
        <w:rPr>
          <w:rFonts w:eastAsia="Times New Roman" w:cstheme="minorHAnsi"/>
          <w:color w:val="000000"/>
          <w:sz w:val="22"/>
          <w:szCs w:val="22"/>
          <w:bdr w:val="none" w:sz="0" w:space="0" w:color="auto" w:frame="1"/>
          <w:shd w:val="clear" w:color="auto" w:fill="FFFFFF"/>
        </w:rPr>
        <w:t xml:space="preserve">ies might be is often </w:t>
      </w:r>
      <w:r w:rsidR="00615A70" w:rsidRPr="003B4CEC">
        <w:rPr>
          <w:rFonts w:eastAsia="Times New Roman" w:cstheme="minorHAnsi"/>
          <w:color w:val="000000"/>
          <w:sz w:val="22"/>
          <w:szCs w:val="22"/>
          <w:bdr w:val="none" w:sz="0" w:space="0" w:color="auto" w:frame="1"/>
          <w:shd w:val="clear" w:color="auto" w:fill="FFFFFF"/>
        </w:rPr>
        <w:t>unclear</w:t>
      </w:r>
      <w:r w:rsidR="00D00101" w:rsidRPr="003B4CEC">
        <w:rPr>
          <w:rFonts w:eastAsia="Times New Roman" w:cstheme="minorHAnsi"/>
          <w:color w:val="000000"/>
          <w:sz w:val="22"/>
          <w:szCs w:val="22"/>
          <w:bdr w:val="none" w:sz="0" w:space="0" w:color="auto" w:frame="1"/>
          <w:shd w:val="clear" w:color="auto" w:fill="FFFFFF"/>
        </w:rPr>
        <w:t xml:space="preserve"> </w:t>
      </w:r>
      <w:r w:rsidR="005C01FC" w:rsidRPr="003B4CEC">
        <w:rPr>
          <w:rFonts w:eastAsia="Times New Roman" w:cstheme="minorHAnsi"/>
          <w:color w:val="000000"/>
          <w:sz w:val="22"/>
          <w:szCs w:val="22"/>
          <w:bdr w:val="none" w:sz="0" w:space="0" w:color="auto" w:frame="1"/>
          <w:shd w:val="clear" w:color="auto" w:fill="FFFFFF"/>
        </w:rPr>
        <w:t xml:space="preserve">despite </w:t>
      </w:r>
      <w:r w:rsidR="005E25FE" w:rsidRPr="003B4CEC">
        <w:rPr>
          <w:rFonts w:eastAsia="Times New Roman" w:cstheme="minorHAnsi"/>
          <w:color w:val="000000"/>
          <w:sz w:val="22"/>
          <w:szCs w:val="22"/>
          <w:bdr w:val="none" w:sz="0" w:space="0" w:color="auto" w:frame="1"/>
          <w:shd w:val="clear" w:color="auto" w:fill="FFFFFF"/>
        </w:rPr>
        <w:t>the under</w:t>
      </w:r>
      <w:r w:rsidR="005C01FC" w:rsidRPr="003B4CEC">
        <w:rPr>
          <w:rFonts w:eastAsia="Times New Roman" w:cstheme="minorHAnsi"/>
          <w:color w:val="000000"/>
          <w:sz w:val="22"/>
          <w:szCs w:val="22"/>
          <w:bdr w:val="none" w:sz="0" w:space="0" w:color="auto" w:frame="1"/>
          <w:shd w:val="clear" w:color="auto" w:fill="FFFFFF"/>
        </w:rPr>
        <w:t xml:space="preserve">tones of </w:t>
      </w:r>
      <w:r w:rsidR="005E25FE" w:rsidRPr="003B4CEC">
        <w:rPr>
          <w:rFonts w:eastAsia="Times New Roman" w:cstheme="minorHAnsi"/>
          <w:color w:val="000000"/>
          <w:sz w:val="22"/>
          <w:szCs w:val="22"/>
          <w:bdr w:val="none" w:sz="0" w:space="0" w:color="auto" w:frame="1"/>
          <w:shd w:val="clear" w:color="auto" w:fill="FFFFFF"/>
        </w:rPr>
        <w:t xml:space="preserve">either </w:t>
      </w:r>
      <w:r w:rsidR="005C01FC" w:rsidRPr="003B4CEC">
        <w:rPr>
          <w:rFonts w:eastAsia="Times New Roman" w:cstheme="minorHAnsi"/>
          <w:color w:val="000000"/>
          <w:sz w:val="22"/>
          <w:szCs w:val="22"/>
          <w:bdr w:val="none" w:sz="0" w:space="0" w:color="auto" w:frame="1"/>
          <w:shd w:val="clear" w:color="auto" w:fill="FFFFFF"/>
        </w:rPr>
        <w:t xml:space="preserve">a </w:t>
      </w:r>
      <w:r w:rsidR="005E25FE" w:rsidRPr="003B4CEC">
        <w:rPr>
          <w:rFonts w:eastAsia="Times New Roman" w:cstheme="minorHAnsi"/>
          <w:color w:val="000000"/>
          <w:sz w:val="22"/>
          <w:szCs w:val="22"/>
          <w:bdr w:val="none" w:sz="0" w:space="0" w:color="auto" w:frame="1"/>
          <w:shd w:val="clear" w:color="auto" w:fill="FFFFFF"/>
        </w:rPr>
        <w:t xml:space="preserve">classed or </w:t>
      </w:r>
      <w:r w:rsidR="005C01FC" w:rsidRPr="003B4CEC">
        <w:rPr>
          <w:rFonts w:eastAsia="Times New Roman" w:cstheme="minorHAnsi"/>
          <w:color w:val="000000"/>
          <w:sz w:val="22"/>
          <w:szCs w:val="22"/>
          <w:bdr w:val="none" w:sz="0" w:space="0" w:color="auto" w:frame="1"/>
          <w:shd w:val="clear" w:color="auto" w:fill="FFFFFF"/>
        </w:rPr>
        <w:t>Black and ethnically diverse population</w:t>
      </w:r>
      <w:r w:rsidR="005E25FE" w:rsidRPr="003B4CEC">
        <w:rPr>
          <w:rFonts w:eastAsia="Times New Roman" w:cstheme="minorHAnsi"/>
          <w:color w:val="000000"/>
          <w:sz w:val="22"/>
          <w:szCs w:val="22"/>
          <w:bdr w:val="none" w:sz="0" w:space="0" w:color="auto" w:frame="1"/>
          <w:shd w:val="clear" w:color="auto" w:fill="FFFFFF"/>
        </w:rPr>
        <w:t xml:space="preserve">, or indeed both. </w:t>
      </w:r>
      <w:r w:rsidR="004A66B8" w:rsidRPr="003B4CEC">
        <w:rPr>
          <w:rFonts w:eastAsia="Times New Roman" w:cstheme="minorHAnsi"/>
          <w:color w:val="000000"/>
          <w:sz w:val="22"/>
          <w:szCs w:val="22"/>
          <w:bdr w:val="none" w:sz="0" w:space="0" w:color="auto" w:frame="1"/>
          <w:shd w:val="clear" w:color="auto" w:fill="FFFFFF"/>
        </w:rPr>
        <w:t xml:space="preserve">There is often an oversight of </w:t>
      </w:r>
      <w:r w:rsidR="000B51DF" w:rsidRPr="003B4CEC">
        <w:rPr>
          <w:rFonts w:eastAsia="Times New Roman" w:cstheme="minorHAnsi"/>
          <w:color w:val="000000"/>
          <w:sz w:val="22"/>
          <w:szCs w:val="22"/>
          <w:bdr w:val="none" w:sz="0" w:space="0" w:color="auto" w:frame="1"/>
          <w:shd w:val="clear" w:color="auto" w:fill="FFFFFF"/>
        </w:rPr>
        <w:t xml:space="preserve">the nuances and intersections that exist within </w:t>
      </w:r>
      <w:r w:rsidR="00A80990" w:rsidRPr="003B4CEC">
        <w:rPr>
          <w:rFonts w:eastAsia="Times New Roman" w:cstheme="minorHAnsi"/>
          <w:color w:val="000000"/>
          <w:sz w:val="22"/>
          <w:szCs w:val="22"/>
          <w:bdr w:val="none" w:sz="0" w:space="0" w:color="auto" w:frame="1"/>
          <w:shd w:val="clear" w:color="auto" w:fill="FFFFFF"/>
        </w:rPr>
        <w:t xml:space="preserve">racialised groups </w:t>
      </w:r>
      <w:r w:rsidR="000B51DF" w:rsidRPr="003B4CEC">
        <w:rPr>
          <w:rFonts w:eastAsia="Times New Roman" w:cstheme="minorHAnsi"/>
          <w:color w:val="000000"/>
          <w:sz w:val="22"/>
          <w:szCs w:val="22"/>
          <w:bdr w:val="none" w:sz="0" w:space="0" w:color="auto" w:frame="1"/>
          <w:shd w:val="clear" w:color="auto" w:fill="FFFFFF"/>
        </w:rPr>
        <w:t xml:space="preserve">which </w:t>
      </w:r>
      <w:r w:rsidR="00BD30E2" w:rsidRPr="003B4CEC">
        <w:rPr>
          <w:rFonts w:eastAsia="Times New Roman" w:cstheme="minorHAnsi"/>
          <w:color w:val="000000"/>
          <w:sz w:val="22"/>
          <w:szCs w:val="22"/>
          <w:bdr w:val="none" w:sz="0" w:space="0" w:color="auto" w:frame="1"/>
          <w:shd w:val="clear" w:color="auto" w:fill="FFFFFF"/>
        </w:rPr>
        <w:t>run the risk of</w:t>
      </w:r>
      <w:r w:rsidR="001B2FD1" w:rsidRPr="003B4CEC">
        <w:rPr>
          <w:rFonts w:eastAsia="Times New Roman" w:cstheme="minorHAnsi"/>
          <w:color w:val="000000"/>
          <w:sz w:val="22"/>
          <w:szCs w:val="22"/>
          <w:bdr w:val="none" w:sz="0" w:space="0" w:color="auto" w:frame="1"/>
          <w:shd w:val="clear" w:color="auto" w:fill="FFFFFF"/>
        </w:rPr>
        <w:t xml:space="preserve"> </w:t>
      </w:r>
      <w:r w:rsidR="00477CF4" w:rsidRPr="003B4CEC">
        <w:rPr>
          <w:rFonts w:eastAsia="Times New Roman" w:cstheme="minorHAnsi"/>
          <w:color w:val="000000"/>
          <w:sz w:val="22"/>
          <w:szCs w:val="22"/>
          <w:bdr w:val="none" w:sz="0" w:space="0" w:color="auto" w:frame="1"/>
          <w:shd w:val="clear" w:color="auto" w:fill="FFFFFF"/>
        </w:rPr>
        <w:t xml:space="preserve">a </w:t>
      </w:r>
      <w:r w:rsidR="001B2FD1" w:rsidRPr="003B4CEC">
        <w:rPr>
          <w:rFonts w:eastAsia="Times New Roman" w:cstheme="minorHAnsi"/>
          <w:color w:val="000000"/>
          <w:sz w:val="22"/>
          <w:szCs w:val="22"/>
          <w:bdr w:val="none" w:sz="0" w:space="0" w:color="auto" w:frame="1"/>
          <w:shd w:val="clear" w:color="auto" w:fill="FFFFFF"/>
        </w:rPr>
        <w:t>homogeni</w:t>
      </w:r>
      <w:r w:rsidR="00337603" w:rsidRPr="003B4CEC">
        <w:rPr>
          <w:rFonts w:eastAsia="Times New Roman" w:cstheme="minorHAnsi"/>
          <w:color w:val="000000"/>
          <w:sz w:val="22"/>
          <w:szCs w:val="22"/>
          <w:bdr w:val="none" w:sz="0" w:space="0" w:color="auto" w:frame="1"/>
          <w:shd w:val="clear" w:color="auto" w:fill="FFFFFF"/>
        </w:rPr>
        <w:t>s</w:t>
      </w:r>
      <w:r w:rsidR="001B2FD1" w:rsidRPr="003B4CEC">
        <w:rPr>
          <w:rFonts w:eastAsia="Times New Roman" w:cstheme="minorHAnsi"/>
          <w:color w:val="000000"/>
          <w:sz w:val="22"/>
          <w:szCs w:val="22"/>
          <w:bdr w:val="none" w:sz="0" w:space="0" w:color="auto" w:frame="1"/>
          <w:shd w:val="clear" w:color="auto" w:fill="FFFFFF"/>
        </w:rPr>
        <w:t>ed perception</w:t>
      </w:r>
      <w:r w:rsidR="00C43DA7" w:rsidRPr="003B4CEC">
        <w:rPr>
          <w:rFonts w:eastAsia="Times New Roman" w:cstheme="minorHAnsi"/>
          <w:color w:val="000000"/>
          <w:sz w:val="22"/>
          <w:szCs w:val="22"/>
          <w:bdr w:val="none" w:sz="0" w:space="0" w:color="auto" w:frame="1"/>
          <w:shd w:val="clear" w:color="auto" w:fill="FFFFFF"/>
        </w:rPr>
        <w:t xml:space="preserve">. Adding to this complexity </w:t>
      </w:r>
      <w:r w:rsidR="00477CF4" w:rsidRPr="003B4CEC">
        <w:rPr>
          <w:rFonts w:eastAsia="Times New Roman" w:cstheme="minorHAnsi"/>
          <w:color w:val="000000"/>
          <w:sz w:val="22"/>
          <w:szCs w:val="22"/>
          <w:bdr w:val="none" w:sz="0" w:space="0" w:color="auto" w:frame="1"/>
          <w:shd w:val="clear" w:color="auto" w:fill="FFFFFF"/>
        </w:rPr>
        <w:t xml:space="preserve">are particular </w:t>
      </w:r>
      <w:r w:rsidR="00B74EC7" w:rsidRPr="003B4CEC">
        <w:rPr>
          <w:rFonts w:eastAsia="Times New Roman" w:cstheme="minorHAnsi"/>
          <w:color w:val="000000"/>
          <w:sz w:val="22"/>
          <w:szCs w:val="22"/>
          <w:bdr w:val="none" w:sz="0" w:space="0" w:color="auto" w:frame="1"/>
          <w:shd w:val="clear" w:color="auto" w:fill="FFFFFF"/>
        </w:rPr>
        <w:t xml:space="preserve">geographical spaces and neighbourhoods that </w:t>
      </w:r>
      <w:r w:rsidR="000E7F82" w:rsidRPr="003B4CEC">
        <w:rPr>
          <w:rFonts w:eastAsia="Times New Roman" w:cstheme="minorHAnsi"/>
          <w:color w:val="000000"/>
          <w:sz w:val="22"/>
          <w:szCs w:val="22"/>
          <w:bdr w:val="none" w:sz="0" w:space="0" w:color="auto" w:frame="1"/>
          <w:shd w:val="clear" w:color="auto" w:fill="FFFFFF"/>
        </w:rPr>
        <w:t xml:space="preserve">are often </w:t>
      </w:r>
      <w:r w:rsidR="00477CF4" w:rsidRPr="003B4CEC">
        <w:rPr>
          <w:rFonts w:eastAsia="Times New Roman" w:cstheme="minorHAnsi"/>
          <w:color w:val="000000"/>
          <w:sz w:val="22"/>
          <w:szCs w:val="22"/>
          <w:bdr w:val="none" w:sz="0" w:space="0" w:color="auto" w:frame="1"/>
          <w:shd w:val="clear" w:color="auto" w:fill="FFFFFF"/>
        </w:rPr>
        <w:t xml:space="preserve">conceptualised as </w:t>
      </w:r>
      <w:r w:rsidR="000E7F82" w:rsidRPr="003B4CEC">
        <w:rPr>
          <w:rFonts w:eastAsia="Times New Roman" w:cstheme="minorHAnsi"/>
          <w:color w:val="000000"/>
          <w:sz w:val="22"/>
          <w:szCs w:val="22"/>
          <w:bdr w:val="none" w:sz="0" w:space="0" w:color="auto" w:frame="1"/>
          <w:shd w:val="clear" w:color="auto" w:fill="FFFFFF"/>
        </w:rPr>
        <w:t>landscapes of spatial anxiety</w:t>
      </w:r>
      <w:r w:rsidR="00544535" w:rsidRPr="003B4CEC">
        <w:rPr>
          <w:rFonts w:eastAsia="Times New Roman" w:cstheme="minorHAnsi"/>
          <w:color w:val="000000"/>
          <w:sz w:val="22"/>
          <w:szCs w:val="22"/>
          <w:bdr w:val="none" w:sz="0" w:space="0" w:color="auto" w:frame="1"/>
          <w:shd w:val="clear" w:color="auto" w:fill="FFFFFF"/>
        </w:rPr>
        <w:t xml:space="preserve"> (Kaur, 2021).</w:t>
      </w:r>
      <w:r w:rsidR="00936F7C" w:rsidRPr="003B4CEC">
        <w:rPr>
          <w:rFonts w:eastAsia="Times New Roman" w:cstheme="minorHAnsi"/>
          <w:color w:val="000000"/>
          <w:sz w:val="22"/>
          <w:szCs w:val="22"/>
          <w:bdr w:val="none" w:sz="0" w:space="0" w:color="auto" w:frame="1"/>
          <w:shd w:val="clear" w:color="auto" w:fill="FFFFFF"/>
        </w:rPr>
        <w:t xml:space="preserve"> </w:t>
      </w:r>
      <w:r w:rsidR="009910E7" w:rsidRPr="003B4CEC">
        <w:rPr>
          <w:rFonts w:eastAsia="Times New Roman" w:cstheme="minorHAnsi"/>
          <w:color w:val="000000"/>
          <w:sz w:val="22"/>
          <w:szCs w:val="22"/>
          <w:bdr w:val="none" w:sz="0" w:space="0" w:color="auto" w:frame="1"/>
          <w:shd w:val="clear" w:color="auto" w:fill="FFFFFF"/>
        </w:rPr>
        <w:t xml:space="preserve"> </w:t>
      </w:r>
    </w:p>
    <w:p w14:paraId="3A0E2EB0" w14:textId="4D21F5B2" w:rsidR="002B1668" w:rsidRPr="003B4CEC" w:rsidRDefault="002B1668" w:rsidP="003C07CC">
      <w:pPr>
        <w:pStyle w:val="NoSpacing"/>
        <w:spacing w:line="260" w:lineRule="exact"/>
        <w:rPr>
          <w:rFonts w:eastAsia="Times New Roman" w:cstheme="minorHAnsi"/>
          <w:color w:val="000000"/>
          <w:sz w:val="22"/>
          <w:szCs w:val="22"/>
          <w:bdr w:val="none" w:sz="0" w:space="0" w:color="auto" w:frame="1"/>
          <w:shd w:val="clear" w:color="auto" w:fill="FFFFFF"/>
        </w:rPr>
      </w:pPr>
    </w:p>
    <w:p w14:paraId="315A8E36" w14:textId="7CE10D92" w:rsidR="00CB4E50" w:rsidRPr="003B4CEC" w:rsidRDefault="002B1668" w:rsidP="00CB4E50">
      <w:pPr>
        <w:pStyle w:val="NoSpacing"/>
        <w:spacing w:line="260" w:lineRule="exact"/>
        <w:ind w:left="720"/>
        <w:rPr>
          <w:rFonts w:eastAsia="Times New Roman" w:cstheme="minorHAnsi"/>
          <w:color w:val="000000"/>
          <w:sz w:val="22"/>
          <w:szCs w:val="22"/>
          <w:bdr w:val="none" w:sz="0" w:space="0" w:color="auto" w:frame="1"/>
          <w:shd w:val="clear" w:color="auto" w:fill="FFFFFF"/>
        </w:rPr>
      </w:pPr>
      <w:r w:rsidRPr="003B4CEC">
        <w:rPr>
          <w:rFonts w:eastAsia="Times New Roman" w:cstheme="minorHAnsi"/>
          <w:color w:val="000000"/>
          <w:sz w:val="22"/>
          <w:szCs w:val="22"/>
          <w:bdr w:val="none" w:sz="0" w:space="0" w:color="auto" w:frame="1"/>
          <w:shd w:val="clear" w:color="auto" w:fill="FFFFFF"/>
        </w:rPr>
        <w:t xml:space="preserve">Black lives are </w:t>
      </w:r>
      <w:r w:rsidR="00E711DA" w:rsidRPr="003B4CEC">
        <w:rPr>
          <w:rFonts w:eastAsia="Times New Roman" w:cstheme="minorHAnsi"/>
          <w:color w:val="000000"/>
          <w:sz w:val="22"/>
          <w:szCs w:val="22"/>
          <w:bdr w:val="none" w:sz="0" w:space="0" w:color="auto" w:frame="1"/>
          <w:shd w:val="clear" w:color="auto" w:fill="FFFFFF"/>
        </w:rPr>
        <w:t xml:space="preserve">necessarily geographic, but also struggle with discourses that erase </w:t>
      </w:r>
      <w:r w:rsidR="00941CCC" w:rsidRPr="003B4CEC">
        <w:rPr>
          <w:rFonts w:eastAsia="Times New Roman" w:cstheme="minorHAnsi"/>
          <w:color w:val="000000"/>
          <w:sz w:val="22"/>
          <w:szCs w:val="22"/>
          <w:bdr w:val="none" w:sz="0" w:space="0" w:color="auto" w:frame="1"/>
          <w:shd w:val="clear" w:color="auto" w:fill="FFFFFF"/>
        </w:rPr>
        <w:t>and despatiali</w:t>
      </w:r>
      <w:r w:rsidR="00061A27">
        <w:rPr>
          <w:rFonts w:eastAsia="Times New Roman" w:cstheme="minorHAnsi"/>
          <w:color w:val="000000"/>
          <w:sz w:val="22"/>
          <w:szCs w:val="22"/>
          <w:bdr w:val="none" w:sz="0" w:space="0" w:color="auto" w:frame="1"/>
          <w:shd w:val="clear" w:color="auto" w:fill="FFFFFF"/>
        </w:rPr>
        <w:t>s</w:t>
      </w:r>
      <w:r w:rsidR="00941CCC" w:rsidRPr="003B4CEC">
        <w:rPr>
          <w:rFonts w:eastAsia="Times New Roman" w:cstheme="minorHAnsi"/>
          <w:color w:val="000000"/>
          <w:sz w:val="22"/>
          <w:szCs w:val="22"/>
          <w:bdr w:val="none" w:sz="0" w:space="0" w:color="auto" w:frame="1"/>
          <w:shd w:val="clear" w:color="auto" w:fill="FFFFFF"/>
        </w:rPr>
        <w:t xml:space="preserve">e their sense of place </w:t>
      </w:r>
    </w:p>
    <w:p w14:paraId="2ADB8CC0" w14:textId="56FFE0A9" w:rsidR="002B1668" w:rsidRPr="003B4CEC" w:rsidRDefault="00941CCC" w:rsidP="00CB4E50">
      <w:pPr>
        <w:pStyle w:val="NoSpacing"/>
        <w:spacing w:line="260" w:lineRule="exact"/>
        <w:ind w:left="5760" w:firstLine="720"/>
        <w:rPr>
          <w:rFonts w:eastAsia="Times New Roman" w:cstheme="minorHAnsi"/>
          <w:color w:val="000000"/>
          <w:sz w:val="22"/>
          <w:szCs w:val="22"/>
          <w:bdr w:val="none" w:sz="0" w:space="0" w:color="auto" w:frame="1"/>
          <w:shd w:val="clear" w:color="auto" w:fill="FFFFFF"/>
        </w:rPr>
      </w:pPr>
      <w:r w:rsidRPr="003B4CEC">
        <w:rPr>
          <w:rFonts w:eastAsia="Times New Roman" w:cstheme="minorHAnsi"/>
          <w:color w:val="000000"/>
          <w:sz w:val="22"/>
          <w:szCs w:val="22"/>
          <w:bdr w:val="none" w:sz="0" w:space="0" w:color="auto" w:frame="1"/>
          <w:shd w:val="clear" w:color="auto" w:fill="FFFFFF"/>
        </w:rPr>
        <w:t>(McKittrick, 2006</w:t>
      </w:r>
      <w:r w:rsidR="00487C8F" w:rsidRPr="003B4CEC">
        <w:rPr>
          <w:rFonts w:eastAsia="Times New Roman" w:cstheme="minorHAnsi"/>
          <w:color w:val="000000"/>
          <w:sz w:val="22"/>
          <w:szCs w:val="22"/>
          <w:bdr w:val="none" w:sz="0" w:space="0" w:color="auto" w:frame="1"/>
          <w:shd w:val="clear" w:color="auto" w:fill="FFFFFF"/>
        </w:rPr>
        <w:t xml:space="preserve"> p.xiii)</w:t>
      </w:r>
    </w:p>
    <w:p w14:paraId="2D31CCBF" w14:textId="77777777" w:rsidR="002B1668" w:rsidRPr="003B4CEC" w:rsidRDefault="002B1668" w:rsidP="003C07CC">
      <w:pPr>
        <w:pStyle w:val="NoSpacing"/>
        <w:spacing w:line="260" w:lineRule="exact"/>
        <w:rPr>
          <w:rFonts w:eastAsia="Times New Roman" w:cstheme="minorHAnsi"/>
          <w:color w:val="000000"/>
          <w:sz w:val="22"/>
          <w:szCs w:val="22"/>
          <w:bdr w:val="none" w:sz="0" w:space="0" w:color="auto" w:frame="1"/>
          <w:shd w:val="clear" w:color="auto" w:fill="FFFFFF"/>
        </w:rPr>
      </w:pPr>
    </w:p>
    <w:p w14:paraId="48DDAEB7" w14:textId="694D6C82" w:rsidR="009C18FE" w:rsidRPr="003B4CEC" w:rsidRDefault="00BF14E5" w:rsidP="009C18FE">
      <w:pPr>
        <w:rPr>
          <w:rFonts w:eastAsia="Times New Roman" w:cstheme="minorHAnsi"/>
          <w:sz w:val="22"/>
          <w:szCs w:val="22"/>
        </w:rPr>
      </w:pPr>
      <w:r w:rsidRPr="003B4CEC">
        <w:rPr>
          <w:rFonts w:eastAsia="Times New Roman" w:cstheme="minorHAnsi"/>
          <w:color w:val="000000"/>
          <w:sz w:val="22"/>
          <w:szCs w:val="22"/>
          <w:bdr w:val="none" w:sz="0" w:space="0" w:color="auto" w:frame="1"/>
          <w:shd w:val="clear" w:color="auto" w:fill="FFFFFF"/>
        </w:rPr>
        <w:t>Hawthorne (</w:t>
      </w:r>
      <w:r w:rsidR="00B278E9" w:rsidRPr="003B4CEC">
        <w:rPr>
          <w:rFonts w:eastAsia="Times New Roman" w:cstheme="minorHAnsi"/>
          <w:color w:val="000000"/>
          <w:sz w:val="22"/>
          <w:szCs w:val="22"/>
          <w:bdr w:val="none" w:sz="0" w:space="0" w:color="auto" w:frame="1"/>
          <w:shd w:val="clear" w:color="auto" w:fill="FFFFFF"/>
        </w:rPr>
        <w:t>2019)</w:t>
      </w:r>
      <w:r w:rsidR="009E434E" w:rsidRPr="003B4CEC">
        <w:rPr>
          <w:rFonts w:eastAsia="Times New Roman" w:cstheme="minorHAnsi"/>
          <w:color w:val="000000"/>
          <w:sz w:val="22"/>
          <w:szCs w:val="22"/>
          <w:bdr w:val="none" w:sz="0" w:space="0" w:color="auto" w:frame="1"/>
          <w:shd w:val="clear" w:color="auto" w:fill="FFFFFF"/>
        </w:rPr>
        <w:t xml:space="preserve"> concurs with the stance taken by McKittrick and proceeds to</w:t>
      </w:r>
      <w:r w:rsidR="00B278E9" w:rsidRPr="003B4CEC">
        <w:rPr>
          <w:rFonts w:eastAsia="Times New Roman" w:cstheme="minorHAnsi"/>
          <w:color w:val="000000"/>
          <w:sz w:val="22"/>
          <w:szCs w:val="22"/>
          <w:bdr w:val="none" w:sz="0" w:space="0" w:color="auto" w:frame="1"/>
          <w:shd w:val="clear" w:color="auto" w:fill="FFFFFF"/>
        </w:rPr>
        <w:t xml:space="preserve"> </w:t>
      </w:r>
      <w:r w:rsidR="009E434E" w:rsidRPr="003B4CEC">
        <w:rPr>
          <w:rFonts w:eastAsia="Times New Roman" w:cstheme="minorHAnsi"/>
          <w:color w:val="000000"/>
          <w:sz w:val="22"/>
          <w:szCs w:val="22"/>
          <w:bdr w:val="none" w:sz="0" w:space="0" w:color="auto" w:frame="1"/>
          <w:shd w:val="clear" w:color="auto" w:fill="FFFFFF"/>
        </w:rPr>
        <w:t xml:space="preserve">both </w:t>
      </w:r>
      <w:r w:rsidR="00CC676A" w:rsidRPr="003B4CEC">
        <w:rPr>
          <w:rFonts w:eastAsia="Times New Roman" w:cstheme="minorHAnsi"/>
          <w:color w:val="000000"/>
          <w:sz w:val="22"/>
          <w:szCs w:val="22"/>
          <w:bdr w:val="none" w:sz="0" w:space="0" w:color="auto" w:frame="1"/>
          <w:shd w:val="clear" w:color="auto" w:fill="FFFFFF"/>
        </w:rPr>
        <w:t xml:space="preserve">explore and position the urgency of </w:t>
      </w:r>
      <w:r w:rsidR="00694E53" w:rsidRPr="003B4CEC">
        <w:rPr>
          <w:rFonts w:eastAsia="Times New Roman" w:cstheme="minorHAnsi"/>
          <w:color w:val="000000"/>
          <w:sz w:val="22"/>
          <w:szCs w:val="22"/>
          <w:bdr w:val="none" w:sz="0" w:space="0" w:color="auto" w:frame="1"/>
          <w:shd w:val="clear" w:color="auto" w:fill="FFFFFF"/>
        </w:rPr>
        <w:t>Black Geography</w:t>
      </w:r>
      <w:r w:rsidR="00B278E9" w:rsidRPr="003B4CEC">
        <w:rPr>
          <w:rFonts w:eastAsia="Times New Roman" w:cstheme="minorHAnsi"/>
          <w:color w:val="000000"/>
          <w:sz w:val="22"/>
          <w:szCs w:val="22"/>
          <w:bdr w:val="none" w:sz="0" w:space="0" w:color="auto" w:frame="1"/>
          <w:shd w:val="clear" w:color="auto" w:fill="FFFFFF"/>
        </w:rPr>
        <w:t xml:space="preserve">, proposing that </w:t>
      </w:r>
      <w:r w:rsidR="00A2429A" w:rsidRPr="003B4CEC">
        <w:rPr>
          <w:rFonts w:eastAsia="Times New Roman" w:cstheme="minorHAnsi"/>
          <w:color w:val="000000"/>
          <w:sz w:val="22"/>
          <w:szCs w:val="22"/>
          <w:bdr w:val="none" w:sz="0" w:space="0" w:color="auto" w:frame="1"/>
          <w:shd w:val="clear" w:color="auto" w:fill="FFFFFF"/>
        </w:rPr>
        <w:t xml:space="preserve">“although </w:t>
      </w:r>
      <w:r w:rsidR="009C18FE" w:rsidRPr="003B4CEC">
        <w:rPr>
          <w:rFonts w:eastAsia="Times New Roman" w:cstheme="minorHAnsi"/>
          <w:color w:val="000000"/>
          <w:sz w:val="22"/>
          <w:szCs w:val="22"/>
          <w:bdr w:val="none" w:sz="0" w:space="0" w:color="auto" w:frame="1"/>
          <w:shd w:val="clear" w:color="auto" w:fill="FFFFFF"/>
        </w:rPr>
        <w:t xml:space="preserve">the discipline of </w:t>
      </w:r>
      <w:r w:rsidR="0056006A" w:rsidRPr="003B4CEC">
        <w:rPr>
          <w:rFonts w:eastAsia="Times New Roman" w:cstheme="minorHAnsi"/>
          <w:color w:val="000000"/>
          <w:sz w:val="22"/>
          <w:szCs w:val="22"/>
          <w:bdr w:val="none" w:sz="0" w:space="0" w:color="auto" w:frame="1"/>
          <w:shd w:val="clear" w:color="auto" w:fill="FFFFFF"/>
        </w:rPr>
        <w:t>geograph</w:t>
      </w:r>
      <w:r w:rsidR="009C18FE" w:rsidRPr="003B4CEC">
        <w:rPr>
          <w:rFonts w:eastAsia="Times New Roman" w:cstheme="minorHAnsi"/>
          <w:color w:val="000000"/>
          <w:sz w:val="22"/>
          <w:szCs w:val="22"/>
          <w:bdr w:val="none" w:sz="0" w:space="0" w:color="auto" w:frame="1"/>
          <w:shd w:val="clear" w:color="auto" w:fill="FFFFFF"/>
        </w:rPr>
        <w:t>y has</w:t>
      </w:r>
      <w:r w:rsidR="00D32786">
        <w:rPr>
          <w:rFonts w:eastAsia="Times New Roman" w:cstheme="minorHAnsi"/>
          <w:color w:val="000000"/>
          <w:sz w:val="22"/>
          <w:szCs w:val="22"/>
          <w:bdr w:val="none" w:sz="0" w:space="0" w:color="auto" w:frame="1"/>
          <w:shd w:val="clear" w:color="auto" w:fill="FFFFFF"/>
        </w:rPr>
        <w:t xml:space="preserve"> </w:t>
      </w:r>
      <w:r w:rsidR="000F726D" w:rsidRPr="003B4CEC">
        <w:rPr>
          <w:rFonts w:eastAsia="Times New Roman" w:cstheme="minorHAnsi"/>
          <w:color w:val="000000"/>
          <w:sz w:val="22"/>
          <w:szCs w:val="22"/>
          <w:bdr w:val="none" w:sz="0" w:space="0" w:color="auto" w:frame="1"/>
          <w:shd w:val="clear" w:color="auto" w:fill="FFFFFF"/>
        </w:rPr>
        <w:t>bequeathe</w:t>
      </w:r>
      <w:r w:rsidR="001D537B" w:rsidRPr="003B4CEC">
        <w:rPr>
          <w:rFonts w:eastAsia="Times New Roman" w:cstheme="minorHAnsi"/>
          <w:color w:val="000000"/>
          <w:sz w:val="22"/>
          <w:szCs w:val="22"/>
          <w:bdr w:val="none" w:sz="0" w:space="0" w:color="auto" w:frame="1"/>
          <w:shd w:val="clear" w:color="auto" w:fill="FFFFFF"/>
        </w:rPr>
        <w:t>d</w:t>
      </w:r>
      <w:r w:rsidR="000F726D" w:rsidRPr="003B4CEC">
        <w:rPr>
          <w:rFonts w:eastAsia="Times New Roman" w:cstheme="minorHAnsi"/>
          <w:color w:val="000000"/>
          <w:sz w:val="22"/>
          <w:szCs w:val="22"/>
          <w:bdr w:val="none" w:sz="0" w:space="0" w:color="auto" w:frame="1"/>
          <w:shd w:val="clear" w:color="auto" w:fill="FFFFFF"/>
        </w:rPr>
        <w:t xml:space="preserve"> to us a grammar of racial differenc</w:t>
      </w:r>
      <w:r w:rsidR="009C18FE" w:rsidRPr="003B4CEC">
        <w:rPr>
          <w:rFonts w:eastAsia="Times New Roman" w:cstheme="minorHAnsi"/>
          <w:color w:val="000000"/>
          <w:sz w:val="22"/>
          <w:szCs w:val="22"/>
          <w:bdr w:val="none" w:sz="0" w:space="0" w:color="auto" w:frame="1"/>
          <w:shd w:val="clear" w:color="auto" w:fill="FFFFFF"/>
        </w:rPr>
        <w:t>e, contemporary geographers</w:t>
      </w:r>
      <w:r w:rsidR="009C18FE" w:rsidRPr="003B4CEC">
        <w:rPr>
          <w:rFonts w:eastAsia="Times New Roman" w:cstheme="minorHAnsi"/>
          <w:sz w:val="22"/>
          <w:szCs w:val="22"/>
          <w:shd w:val="clear" w:color="auto" w:fill="FAFAFA"/>
        </w:rPr>
        <w:t xml:space="preserve"> have more often than not tended to sweep this history under the rug</w:t>
      </w:r>
      <w:r w:rsidR="00D74DE6" w:rsidRPr="003B4CEC">
        <w:rPr>
          <w:rFonts w:eastAsia="Times New Roman" w:cstheme="minorHAnsi"/>
          <w:sz w:val="22"/>
          <w:szCs w:val="22"/>
          <w:shd w:val="clear" w:color="auto" w:fill="FAFAFA"/>
        </w:rPr>
        <w:t>.</w:t>
      </w:r>
      <w:r w:rsidR="006B11F0" w:rsidRPr="003B4CEC">
        <w:rPr>
          <w:rFonts w:eastAsia="Times New Roman" w:cstheme="minorHAnsi"/>
          <w:sz w:val="22"/>
          <w:szCs w:val="22"/>
          <w:shd w:val="clear" w:color="auto" w:fill="FAFAFA"/>
        </w:rPr>
        <w:t>” (p3)</w:t>
      </w:r>
      <w:r w:rsidR="00DB2549" w:rsidRPr="003B4CEC">
        <w:rPr>
          <w:rFonts w:eastAsia="Times New Roman" w:cstheme="minorHAnsi"/>
          <w:sz w:val="22"/>
          <w:szCs w:val="22"/>
          <w:shd w:val="clear" w:color="auto" w:fill="FAFAFA"/>
        </w:rPr>
        <w:t xml:space="preserve"> Similarly, it could be argued that </w:t>
      </w:r>
      <w:r w:rsidR="007963A6" w:rsidRPr="003B4CEC">
        <w:rPr>
          <w:rFonts w:eastAsia="Times New Roman" w:cstheme="minorHAnsi"/>
          <w:sz w:val="22"/>
          <w:szCs w:val="22"/>
          <w:shd w:val="clear" w:color="auto" w:fill="FAFAFA"/>
        </w:rPr>
        <w:t xml:space="preserve">there is a history – be it migratory or generational – that </w:t>
      </w:r>
      <w:r w:rsidR="0033790B" w:rsidRPr="003B4CEC">
        <w:rPr>
          <w:rFonts w:eastAsia="Times New Roman" w:cstheme="minorHAnsi"/>
          <w:sz w:val="22"/>
          <w:szCs w:val="22"/>
          <w:shd w:val="clear" w:color="auto" w:fill="FAFAFA"/>
        </w:rPr>
        <w:t xml:space="preserve">is often dismissed or indeed, omitted. </w:t>
      </w:r>
    </w:p>
    <w:p w14:paraId="49892649" w14:textId="5146CF96" w:rsidR="005F7D13" w:rsidRDefault="005F7D13" w:rsidP="3111273A">
      <w:pPr>
        <w:pStyle w:val="NoSpacing"/>
        <w:spacing w:line="260" w:lineRule="exact"/>
        <w:rPr>
          <w:rFonts w:eastAsia="Times New Roman"/>
          <w:color w:val="000000"/>
          <w:sz w:val="22"/>
          <w:szCs w:val="22"/>
          <w:bdr w:val="none" w:sz="0" w:space="0" w:color="auto" w:frame="1"/>
          <w:shd w:val="clear" w:color="auto" w:fill="FFFFFF"/>
        </w:rPr>
      </w:pPr>
    </w:p>
    <w:p w14:paraId="3C025E66" w14:textId="77777777" w:rsidR="000234A6" w:rsidRPr="001A7C98" w:rsidRDefault="000234A6" w:rsidP="3111273A">
      <w:pPr>
        <w:rPr>
          <w:sz w:val="22"/>
          <w:szCs w:val="22"/>
          <w:bdr w:val="none" w:sz="0" w:space="0" w:color="auto" w:frame="1"/>
          <w:shd w:val="clear" w:color="auto" w:fill="FFFFFF"/>
        </w:rPr>
      </w:pPr>
      <w:r w:rsidRPr="3111273A">
        <w:rPr>
          <w:sz w:val="22"/>
          <w:szCs w:val="22"/>
          <w:bdr w:val="none" w:sz="0" w:space="0" w:color="auto" w:frame="1"/>
          <w:shd w:val="clear" w:color="auto" w:fill="FFFFFF"/>
        </w:rPr>
        <w:t>This paper is based on empirical research conducted for doctoral research.  It involves the educational narratives of three South Asian Muslim women who grew up in inner-city Birmingham. There are a number of key theoretical concepts which underpin this paper and form an important part of the empirical context here.</w:t>
      </w:r>
    </w:p>
    <w:p w14:paraId="24967B3B" w14:textId="77777777" w:rsidR="000234A6" w:rsidRPr="003B4CEC" w:rsidRDefault="000234A6" w:rsidP="003C07CC">
      <w:pPr>
        <w:pStyle w:val="NoSpacing"/>
        <w:spacing w:line="260" w:lineRule="exact"/>
        <w:rPr>
          <w:rFonts w:eastAsia="Times New Roman" w:cstheme="minorHAnsi"/>
          <w:color w:val="000000"/>
          <w:sz w:val="22"/>
          <w:szCs w:val="22"/>
          <w:bdr w:val="none" w:sz="0" w:space="0" w:color="auto" w:frame="1"/>
          <w:shd w:val="clear" w:color="auto" w:fill="FFFFFF"/>
        </w:rPr>
      </w:pPr>
    </w:p>
    <w:p w14:paraId="35372868" w14:textId="0ECFA064" w:rsidR="00CD7A69" w:rsidRPr="003B4CEC" w:rsidRDefault="00362FC2" w:rsidP="003C07CC">
      <w:pPr>
        <w:pStyle w:val="NoSpacing"/>
        <w:spacing w:line="260" w:lineRule="exact"/>
        <w:rPr>
          <w:rFonts w:cstheme="minorHAnsi"/>
          <w:sz w:val="22"/>
          <w:szCs w:val="22"/>
        </w:rPr>
      </w:pPr>
      <w:r w:rsidRPr="003B4CEC">
        <w:rPr>
          <w:rFonts w:eastAsia="Times New Roman" w:cstheme="minorHAnsi"/>
          <w:color w:val="000000"/>
          <w:sz w:val="22"/>
          <w:szCs w:val="22"/>
          <w:bdr w:val="none" w:sz="0" w:space="0" w:color="auto" w:frame="1"/>
          <w:shd w:val="clear" w:color="auto" w:fill="FFFFFF"/>
        </w:rPr>
        <w:t xml:space="preserve">The geographical location that </w:t>
      </w:r>
      <w:r w:rsidR="00337603" w:rsidRPr="003B4CEC">
        <w:rPr>
          <w:rFonts w:eastAsia="Times New Roman" w:cstheme="minorHAnsi"/>
          <w:color w:val="000000"/>
          <w:sz w:val="22"/>
          <w:szCs w:val="22"/>
          <w:bdr w:val="none" w:sz="0" w:space="0" w:color="auto" w:frame="1"/>
          <w:shd w:val="clear" w:color="auto" w:fill="FFFFFF"/>
        </w:rPr>
        <w:t xml:space="preserve">is being </w:t>
      </w:r>
      <w:r w:rsidR="00006CF6" w:rsidRPr="003B4CEC">
        <w:rPr>
          <w:rFonts w:eastAsia="Times New Roman" w:cstheme="minorHAnsi"/>
          <w:color w:val="000000"/>
          <w:sz w:val="22"/>
          <w:szCs w:val="22"/>
          <w:bdr w:val="none" w:sz="0" w:space="0" w:color="auto" w:frame="1"/>
          <w:shd w:val="clear" w:color="auto" w:fill="FFFFFF"/>
        </w:rPr>
        <w:t>considered</w:t>
      </w:r>
      <w:r w:rsidR="004E2DD1" w:rsidRPr="003B4CEC">
        <w:rPr>
          <w:rFonts w:eastAsia="Times New Roman" w:cstheme="minorHAnsi"/>
          <w:color w:val="000000"/>
          <w:sz w:val="22"/>
          <w:szCs w:val="22"/>
          <w:bdr w:val="none" w:sz="0" w:space="0" w:color="auto" w:frame="1"/>
          <w:shd w:val="clear" w:color="auto" w:fill="FFFFFF"/>
        </w:rPr>
        <w:t xml:space="preserve"> </w:t>
      </w:r>
      <w:r w:rsidR="00337603" w:rsidRPr="003B4CEC">
        <w:rPr>
          <w:rFonts w:eastAsia="Times New Roman" w:cstheme="minorHAnsi"/>
          <w:color w:val="000000"/>
          <w:sz w:val="22"/>
          <w:szCs w:val="22"/>
          <w:bdr w:val="none" w:sz="0" w:space="0" w:color="auto" w:frame="1"/>
          <w:shd w:val="clear" w:color="auto" w:fill="FFFFFF"/>
        </w:rPr>
        <w:t xml:space="preserve">specifically in this paper </w:t>
      </w:r>
      <w:r w:rsidRPr="003B4CEC">
        <w:rPr>
          <w:rFonts w:eastAsia="Times New Roman" w:cstheme="minorHAnsi"/>
          <w:color w:val="000000"/>
          <w:sz w:val="22"/>
          <w:szCs w:val="22"/>
          <w:bdr w:val="none" w:sz="0" w:space="0" w:color="auto" w:frame="1"/>
          <w:shd w:val="clear" w:color="auto" w:fill="FFFFFF"/>
        </w:rPr>
        <w:t>is Aston</w:t>
      </w:r>
      <w:r w:rsidR="008066AD" w:rsidRPr="003B4CEC">
        <w:rPr>
          <w:rFonts w:eastAsia="Times New Roman" w:cstheme="minorHAnsi"/>
          <w:color w:val="000000"/>
          <w:sz w:val="22"/>
          <w:szCs w:val="22"/>
          <w:bdr w:val="none" w:sz="0" w:space="0" w:color="auto" w:frame="1"/>
          <w:shd w:val="clear" w:color="auto" w:fill="FFFFFF"/>
        </w:rPr>
        <w:t xml:space="preserve">, an </w:t>
      </w:r>
      <w:r w:rsidR="00AB7E69" w:rsidRPr="003B4CEC">
        <w:rPr>
          <w:rFonts w:eastAsia="Times New Roman" w:cstheme="minorHAnsi"/>
          <w:color w:val="000000"/>
          <w:sz w:val="22"/>
          <w:szCs w:val="22"/>
          <w:bdr w:val="none" w:sz="0" w:space="0" w:color="auto" w:frame="1"/>
          <w:shd w:val="clear" w:color="auto" w:fill="FFFFFF"/>
        </w:rPr>
        <w:t xml:space="preserve">inner city </w:t>
      </w:r>
      <w:r w:rsidR="008066AD" w:rsidRPr="003B4CEC">
        <w:rPr>
          <w:rFonts w:eastAsia="Times New Roman" w:cstheme="minorHAnsi"/>
          <w:color w:val="000000"/>
          <w:sz w:val="22"/>
          <w:szCs w:val="22"/>
          <w:bdr w:val="none" w:sz="0" w:space="0" w:color="auto" w:frame="1"/>
          <w:shd w:val="clear" w:color="auto" w:fill="FFFFFF"/>
        </w:rPr>
        <w:t xml:space="preserve">area </w:t>
      </w:r>
      <w:r w:rsidR="00B610E0" w:rsidRPr="003B4CEC">
        <w:rPr>
          <w:rFonts w:eastAsia="Times New Roman" w:cstheme="minorHAnsi"/>
          <w:color w:val="000000"/>
          <w:sz w:val="22"/>
          <w:szCs w:val="22"/>
          <w:bdr w:val="none" w:sz="0" w:space="0" w:color="auto" w:frame="1"/>
          <w:shd w:val="clear" w:color="auto" w:fill="FFFFFF"/>
        </w:rPr>
        <w:t xml:space="preserve">that sits on the periphery </w:t>
      </w:r>
      <w:r w:rsidR="008066AD" w:rsidRPr="003B4CEC">
        <w:rPr>
          <w:rFonts w:eastAsia="Times New Roman" w:cstheme="minorHAnsi"/>
          <w:color w:val="000000"/>
          <w:sz w:val="22"/>
          <w:szCs w:val="22"/>
          <w:bdr w:val="none" w:sz="0" w:space="0" w:color="auto" w:frame="1"/>
          <w:shd w:val="clear" w:color="auto" w:fill="FFFFFF"/>
        </w:rPr>
        <w:t>to the north of Birmingham</w:t>
      </w:r>
      <w:r w:rsidR="00F55B24" w:rsidRPr="003B4CEC">
        <w:rPr>
          <w:rFonts w:eastAsia="Times New Roman" w:cstheme="minorHAnsi"/>
          <w:color w:val="000000"/>
          <w:sz w:val="22"/>
          <w:szCs w:val="22"/>
          <w:bdr w:val="none" w:sz="0" w:space="0" w:color="auto" w:frame="1"/>
          <w:shd w:val="clear" w:color="auto" w:fill="FFFFFF"/>
        </w:rPr>
        <w:t>; a city situated in the West Midlands region of the UK.</w:t>
      </w:r>
      <w:r w:rsidR="008066AD" w:rsidRPr="003B4CEC">
        <w:rPr>
          <w:rFonts w:eastAsia="Times New Roman" w:cstheme="minorHAnsi"/>
          <w:color w:val="000000"/>
          <w:sz w:val="22"/>
          <w:szCs w:val="22"/>
          <w:bdr w:val="none" w:sz="0" w:space="0" w:color="auto" w:frame="1"/>
          <w:shd w:val="clear" w:color="auto" w:fill="FFFFFF"/>
        </w:rPr>
        <w:t xml:space="preserve"> </w:t>
      </w:r>
      <w:r w:rsidR="00CD7A69" w:rsidRPr="003B4CEC">
        <w:rPr>
          <w:rFonts w:cstheme="minorHAnsi"/>
          <w:sz w:val="22"/>
          <w:szCs w:val="22"/>
        </w:rPr>
        <w:t>In terms of its location and demographics, Aston is characteris</w:t>
      </w:r>
      <w:r w:rsidR="00F55B24" w:rsidRPr="003B4CEC">
        <w:rPr>
          <w:rFonts w:cstheme="minorHAnsi"/>
          <w:sz w:val="22"/>
          <w:szCs w:val="22"/>
        </w:rPr>
        <w:t>ed</w:t>
      </w:r>
      <w:r w:rsidR="00CD7A69" w:rsidRPr="003B4CEC">
        <w:rPr>
          <w:rFonts w:cstheme="minorHAnsi"/>
          <w:sz w:val="22"/>
          <w:szCs w:val="22"/>
        </w:rPr>
        <w:t xml:space="preserve"> as a</w:t>
      </w:r>
      <w:r w:rsidR="00F55B24" w:rsidRPr="003B4CEC">
        <w:rPr>
          <w:rFonts w:cstheme="minorHAnsi"/>
          <w:sz w:val="22"/>
          <w:szCs w:val="22"/>
        </w:rPr>
        <w:t xml:space="preserve">n </w:t>
      </w:r>
      <w:r w:rsidR="00CD7A69" w:rsidRPr="003B4CEC">
        <w:rPr>
          <w:rFonts w:cstheme="minorHAnsi"/>
          <w:sz w:val="22"/>
          <w:szCs w:val="22"/>
        </w:rPr>
        <w:t>economically deprived</w:t>
      </w:r>
      <w:r w:rsidR="00F55B24" w:rsidRPr="003B4CEC">
        <w:rPr>
          <w:rFonts w:cstheme="minorHAnsi"/>
          <w:sz w:val="22"/>
          <w:szCs w:val="22"/>
        </w:rPr>
        <w:t xml:space="preserve"> neighbourhood</w:t>
      </w:r>
      <w:r w:rsidR="00CD7A69" w:rsidRPr="003B4CEC">
        <w:rPr>
          <w:rFonts w:cstheme="minorHAnsi"/>
          <w:sz w:val="22"/>
          <w:szCs w:val="22"/>
        </w:rPr>
        <w:t xml:space="preserve">. </w:t>
      </w:r>
      <w:r w:rsidR="00283EC1" w:rsidRPr="003B4CEC">
        <w:rPr>
          <w:rFonts w:cstheme="minorHAnsi"/>
          <w:sz w:val="22"/>
          <w:szCs w:val="22"/>
        </w:rPr>
        <w:t>Whilst i</w:t>
      </w:r>
      <w:r w:rsidR="00CD7A69" w:rsidRPr="003B4CEC">
        <w:rPr>
          <w:rFonts w:cstheme="minorHAnsi"/>
          <w:sz w:val="22"/>
          <w:szCs w:val="22"/>
        </w:rPr>
        <w:t xml:space="preserve">t has </w:t>
      </w:r>
      <w:r w:rsidR="00F276E3" w:rsidRPr="003B4CEC">
        <w:rPr>
          <w:rFonts w:cstheme="minorHAnsi"/>
          <w:sz w:val="22"/>
          <w:szCs w:val="22"/>
        </w:rPr>
        <w:t>clear</w:t>
      </w:r>
      <w:r w:rsidR="00CD7A69" w:rsidRPr="003B4CEC">
        <w:rPr>
          <w:rFonts w:cstheme="minorHAnsi"/>
          <w:sz w:val="22"/>
          <w:szCs w:val="22"/>
        </w:rPr>
        <w:t xml:space="preserve"> similarities with wards around the UK </w:t>
      </w:r>
      <w:r w:rsidR="00283EC1" w:rsidRPr="003B4CEC">
        <w:rPr>
          <w:rFonts w:cstheme="minorHAnsi"/>
          <w:sz w:val="22"/>
          <w:szCs w:val="22"/>
        </w:rPr>
        <w:t>with</w:t>
      </w:r>
      <w:r w:rsidR="00CD7A69" w:rsidRPr="003B4CEC">
        <w:rPr>
          <w:rFonts w:cstheme="minorHAnsi"/>
          <w:sz w:val="22"/>
          <w:szCs w:val="22"/>
        </w:rPr>
        <w:t xml:space="preserve"> a high percentage of </w:t>
      </w:r>
      <w:r w:rsidR="00283EC1" w:rsidRPr="003B4CEC">
        <w:rPr>
          <w:rFonts w:cstheme="minorHAnsi"/>
          <w:sz w:val="22"/>
          <w:szCs w:val="22"/>
        </w:rPr>
        <w:t xml:space="preserve">low income </w:t>
      </w:r>
      <w:r w:rsidR="00CD7A69" w:rsidRPr="003B4CEC">
        <w:rPr>
          <w:rFonts w:cstheme="minorHAnsi"/>
          <w:sz w:val="22"/>
          <w:szCs w:val="22"/>
        </w:rPr>
        <w:t>ethnic minority residents</w:t>
      </w:r>
      <w:r w:rsidR="00283EC1" w:rsidRPr="003B4CEC">
        <w:rPr>
          <w:rFonts w:cstheme="minorHAnsi"/>
          <w:sz w:val="22"/>
          <w:szCs w:val="22"/>
        </w:rPr>
        <w:t xml:space="preserve">, there </w:t>
      </w:r>
      <w:r w:rsidR="00B9368F" w:rsidRPr="003B4CEC">
        <w:rPr>
          <w:rFonts w:cstheme="minorHAnsi"/>
          <w:sz w:val="22"/>
          <w:szCs w:val="22"/>
        </w:rPr>
        <w:t xml:space="preserve">are equally </w:t>
      </w:r>
      <w:r w:rsidR="005006C2" w:rsidRPr="003B4CEC">
        <w:rPr>
          <w:rFonts w:cstheme="minorHAnsi"/>
          <w:sz w:val="22"/>
          <w:szCs w:val="22"/>
        </w:rPr>
        <w:t xml:space="preserve">specificities </w:t>
      </w:r>
      <w:r w:rsidR="00B9368F" w:rsidRPr="003B4CEC">
        <w:rPr>
          <w:rFonts w:cstheme="minorHAnsi"/>
          <w:sz w:val="22"/>
          <w:szCs w:val="22"/>
        </w:rPr>
        <w:t xml:space="preserve">that </w:t>
      </w:r>
      <w:r w:rsidR="005006C2" w:rsidRPr="003B4CEC">
        <w:rPr>
          <w:rFonts w:cstheme="minorHAnsi"/>
          <w:sz w:val="22"/>
          <w:szCs w:val="22"/>
        </w:rPr>
        <w:t xml:space="preserve">make </w:t>
      </w:r>
      <w:r w:rsidR="00B9368F" w:rsidRPr="003B4CEC">
        <w:rPr>
          <w:rFonts w:cstheme="minorHAnsi"/>
          <w:sz w:val="22"/>
          <w:szCs w:val="22"/>
        </w:rPr>
        <w:t>Aston</w:t>
      </w:r>
      <w:r w:rsidR="005006C2" w:rsidRPr="003B4CEC">
        <w:rPr>
          <w:rFonts w:cstheme="minorHAnsi"/>
          <w:sz w:val="22"/>
          <w:szCs w:val="22"/>
        </w:rPr>
        <w:t xml:space="preserve"> distinct.</w:t>
      </w:r>
    </w:p>
    <w:p w14:paraId="02F102F7" w14:textId="77777777" w:rsidR="004C3452" w:rsidRPr="003B4CEC" w:rsidRDefault="004C3452" w:rsidP="003C07CC">
      <w:pPr>
        <w:pStyle w:val="NoSpacing"/>
        <w:spacing w:line="260" w:lineRule="exact"/>
        <w:rPr>
          <w:rFonts w:eastAsia="Times New Roman" w:cstheme="minorHAnsi"/>
          <w:color w:val="000000"/>
          <w:sz w:val="22"/>
          <w:szCs w:val="22"/>
          <w:bdr w:val="none" w:sz="0" w:space="0" w:color="auto" w:frame="1"/>
          <w:shd w:val="clear" w:color="auto" w:fill="FFFFFF"/>
        </w:rPr>
      </w:pPr>
    </w:p>
    <w:p w14:paraId="73879019" w14:textId="51F152C7" w:rsidR="002A1C28" w:rsidRPr="001A7C98" w:rsidRDefault="003C07CC" w:rsidP="00B37435">
      <w:pPr>
        <w:pStyle w:val="NoSpacing"/>
        <w:rPr>
          <w:rFonts w:cstheme="minorHAnsi"/>
          <w:sz w:val="22"/>
          <w:szCs w:val="22"/>
        </w:rPr>
      </w:pPr>
      <w:r w:rsidRPr="003B4CEC">
        <w:rPr>
          <w:rFonts w:cstheme="minorHAnsi"/>
          <w:sz w:val="22"/>
          <w:szCs w:val="22"/>
        </w:rPr>
        <w:t xml:space="preserve">The </w:t>
      </w:r>
      <w:r w:rsidR="001B466D" w:rsidRPr="003B4CEC">
        <w:rPr>
          <w:rFonts w:cstheme="minorHAnsi"/>
          <w:sz w:val="22"/>
          <w:szCs w:val="22"/>
        </w:rPr>
        <w:t xml:space="preserve">Aston </w:t>
      </w:r>
      <w:r w:rsidRPr="003B4CEC">
        <w:rPr>
          <w:rFonts w:cstheme="minorHAnsi"/>
          <w:sz w:val="22"/>
          <w:szCs w:val="22"/>
        </w:rPr>
        <w:t>area is well known for its famous football club</w:t>
      </w:r>
      <w:r w:rsidR="004C3452" w:rsidRPr="003B4CEC">
        <w:rPr>
          <w:rFonts w:cstheme="minorHAnsi"/>
          <w:sz w:val="22"/>
          <w:szCs w:val="22"/>
        </w:rPr>
        <w:t>; a site</w:t>
      </w:r>
      <w:r w:rsidRPr="003B4CEC">
        <w:rPr>
          <w:rFonts w:cstheme="minorHAnsi"/>
          <w:sz w:val="22"/>
          <w:szCs w:val="22"/>
        </w:rPr>
        <w:t xml:space="preserve"> which commands a powerful position as a symbol of status, capital and whiteness. It’s presence and the subsequent representation is significant in the midst of what has become home to diverse migrant communities from ex-commonwealth countries since the second world war. </w:t>
      </w:r>
      <w:r w:rsidR="00D57772" w:rsidRPr="003B4CEC">
        <w:rPr>
          <w:rFonts w:cstheme="minorHAnsi"/>
          <w:sz w:val="22"/>
          <w:szCs w:val="22"/>
        </w:rPr>
        <w:t xml:space="preserve">There is a curious juxtaposition of the </w:t>
      </w:r>
      <w:r w:rsidR="00EF2D4F" w:rsidRPr="003B4CEC">
        <w:rPr>
          <w:rFonts w:cstheme="minorHAnsi"/>
          <w:sz w:val="22"/>
          <w:szCs w:val="22"/>
        </w:rPr>
        <w:t xml:space="preserve">superiority and centring of the football club whilst othering the dominant populations that reside in the area. </w:t>
      </w:r>
      <w:r w:rsidRPr="003B4CEC">
        <w:rPr>
          <w:rFonts w:cstheme="minorHAnsi"/>
          <w:sz w:val="22"/>
          <w:szCs w:val="22"/>
        </w:rPr>
        <w:t>The waves of migration into the area are known and visible in the shops and businesses which fill the high street, form</w:t>
      </w:r>
      <w:r w:rsidR="00E03DA1" w:rsidRPr="003B4CEC">
        <w:rPr>
          <w:rFonts w:cstheme="minorHAnsi"/>
          <w:sz w:val="22"/>
          <w:szCs w:val="22"/>
        </w:rPr>
        <w:t>ing</w:t>
      </w:r>
      <w:r w:rsidRPr="003B4CEC">
        <w:rPr>
          <w:rFonts w:cstheme="minorHAnsi"/>
          <w:sz w:val="22"/>
          <w:szCs w:val="22"/>
        </w:rPr>
        <w:t xml:space="preserve"> an integral part of the local economy. </w:t>
      </w:r>
      <w:r w:rsidR="00E03DA1" w:rsidRPr="003B4CEC">
        <w:rPr>
          <w:rFonts w:cstheme="minorHAnsi"/>
          <w:sz w:val="22"/>
          <w:szCs w:val="22"/>
        </w:rPr>
        <w:t>A</w:t>
      </w:r>
      <w:r w:rsidRPr="003B4CEC">
        <w:rPr>
          <w:rFonts w:cstheme="minorHAnsi"/>
          <w:sz w:val="22"/>
          <w:szCs w:val="22"/>
        </w:rPr>
        <w:t xml:space="preserve"> distinct politics of representation </w:t>
      </w:r>
      <w:r w:rsidR="00E03DA1" w:rsidRPr="003B4CEC">
        <w:rPr>
          <w:rFonts w:cstheme="minorHAnsi"/>
          <w:sz w:val="22"/>
          <w:szCs w:val="22"/>
        </w:rPr>
        <w:t xml:space="preserve">prevails; one </w:t>
      </w:r>
      <w:r w:rsidRPr="003B4CEC">
        <w:rPr>
          <w:rFonts w:cstheme="minorHAnsi"/>
          <w:sz w:val="22"/>
          <w:szCs w:val="22"/>
        </w:rPr>
        <w:t>which is often overlooked in such instances. Policies often have an impact on the subsequent documentation that is produced by local government</w:t>
      </w:r>
      <w:r w:rsidR="0074257D" w:rsidRPr="003B4CEC">
        <w:rPr>
          <w:rFonts w:cstheme="minorHAnsi"/>
          <w:sz w:val="22"/>
          <w:szCs w:val="22"/>
        </w:rPr>
        <w:t xml:space="preserve">, </w:t>
      </w:r>
      <w:r w:rsidRPr="003B4CEC">
        <w:rPr>
          <w:rFonts w:cstheme="minorHAnsi"/>
          <w:sz w:val="22"/>
          <w:szCs w:val="22"/>
        </w:rPr>
        <w:t>reinforc</w:t>
      </w:r>
      <w:r w:rsidR="0074257D" w:rsidRPr="003B4CEC">
        <w:rPr>
          <w:rFonts w:cstheme="minorHAnsi"/>
          <w:sz w:val="22"/>
          <w:szCs w:val="22"/>
        </w:rPr>
        <w:t>ing</w:t>
      </w:r>
      <w:r w:rsidRPr="003B4CEC">
        <w:rPr>
          <w:rFonts w:cstheme="minorHAnsi"/>
          <w:sz w:val="22"/>
          <w:szCs w:val="22"/>
        </w:rPr>
        <w:t xml:space="preserve"> divisions of poverty and prosperity (Ledwith, 2015)</w:t>
      </w:r>
      <w:r w:rsidR="0074257D" w:rsidRPr="003B4CEC">
        <w:rPr>
          <w:rFonts w:cstheme="minorHAnsi"/>
          <w:sz w:val="22"/>
          <w:szCs w:val="22"/>
        </w:rPr>
        <w:t xml:space="preserve">. The result is an othering and </w:t>
      </w:r>
      <w:r w:rsidR="006925A5" w:rsidRPr="003B4CEC">
        <w:rPr>
          <w:rFonts w:cstheme="minorHAnsi"/>
          <w:sz w:val="22"/>
          <w:szCs w:val="22"/>
        </w:rPr>
        <w:t>problematising of</w:t>
      </w:r>
      <w:r w:rsidRPr="003B4CEC">
        <w:rPr>
          <w:rFonts w:cstheme="minorHAnsi"/>
          <w:sz w:val="22"/>
          <w:szCs w:val="22"/>
        </w:rPr>
        <w:t xml:space="preserve"> areas like this </w:t>
      </w:r>
      <w:r w:rsidR="006925A5" w:rsidRPr="003B4CEC">
        <w:rPr>
          <w:rFonts w:cstheme="minorHAnsi"/>
          <w:sz w:val="22"/>
          <w:szCs w:val="22"/>
        </w:rPr>
        <w:t>given the</w:t>
      </w:r>
      <w:r w:rsidRPr="003B4CEC">
        <w:rPr>
          <w:rFonts w:cstheme="minorHAnsi"/>
          <w:sz w:val="22"/>
          <w:szCs w:val="22"/>
        </w:rPr>
        <w:t xml:space="preserve"> framing of its economic participation and output. Such framings are shaped by the local council data which has significant power to shape places like this, echoing the notion of uneven geographies</w:t>
      </w:r>
      <w:r w:rsidR="00A03F43">
        <w:rPr>
          <w:rFonts w:cstheme="minorHAnsi"/>
          <w:sz w:val="22"/>
          <w:szCs w:val="22"/>
        </w:rPr>
        <w:t xml:space="preserve"> </w:t>
      </w:r>
      <w:r w:rsidR="00A0308A">
        <w:rPr>
          <w:rStyle w:val="CommentReference"/>
          <w:rFonts w:cstheme="minorHAnsi"/>
          <w:sz w:val="22"/>
          <w:szCs w:val="22"/>
        </w:rPr>
        <w:t>(Philips et al, 2006</w:t>
      </w:r>
      <w:r w:rsidR="006A25FC">
        <w:rPr>
          <w:rStyle w:val="CommentReference"/>
          <w:rFonts w:cstheme="minorHAnsi"/>
          <w:sz w:val="22"/>
          <w:szCs w:val="22"/>
        </w:rPr>
        <w:t>; Peck et al, 20</w:t>
      </w:r>
      <w:r w:rsidR="00A03F43">
        <w:rPr>
          <w:rStyle w:val="CommentReference"/>
          <w:rFonts w:cstheme="minorHAnsi"/>
          <w:sz w:val="22"/>
          <w:szCs w:val="22"/>
        </w:rPr>
        <w:t>18).</w:t>
      </w:r>
      <w:r w:rsidR="00A0308A">
        <w:rPr>
          <w:rStyle w:val="CommentReference"/>
          <w:rFonts w:cstheme="minorHAnsi"/>
          <w:sz w:val="22"/>
          <w:szCs w:val="22"/>
        </w:rPr>
        <w:t xml:space="preserve"> F</w:t>
      </w:r>
      <w:r w:rsidRPr="003B4CEC">
        <w:rPr>
          <w:rFonts w:cstheme="minorHAnsi"/>
          <w:sz w:val="22"/>
          <w:szCs w:val="22"/>
        </w:rPr>
        <w:t xml:space="preserve">urthermore, the narrative that this data tells is reductionist. It tells a story of deficit; of high levels of joblessness in a racialised neighbourhood. The result is one of a spatialised anxiety </w:t>
      </w:r>
      <w:r w:rsidR="00256EA9" w:rsidRPr="003B4CEC">
        <w:rPr>
          <w:rFonts w:cstheme="minorHAnsi"/>
          <w:sz w:val="22"/>
          <w:szCs w:val="22"/>
        </w:rPr>
        <w:t xml:space="preserve">rooted in </w:t>
      </w:r>
      <w:r w:rsidR="00256EA9" w:rsidRPr="001A7C98">
        <w:rPr>
          <w:rFonts w:cstheme="minorHAnsi"/>
          <w:sz w:val="22"/>
          <w:szCs w:val="22"/>
        </w:rPr>
        <w:t xml:space="preserve">stigma (Tyler, 2020) </w:t>
      </w:r>
      <w:r w:rsidRPr="001A7C98">
        <w:rPr>
          <w:rFonts w:cstheme="minorHAnsi"/>
          <w:sz w:val="22"/>
          <w:szCs w:val="22"/>
        </w:rPr>
        <w:t xml:space="preserve">which alerts us to a troubling sense about the geographies of power. This area – like many others that it is comparable to – has been subject to interventions with limited success. There is a coloniality and ‘correction’ inferred in such approaches which again, </w:t>
      </w:r>
      <w:r w:rsidR="002109A1" w:rsidRPr="001A7C98">
        <w:rPr>
          <w:rFonts w:cstheme="minorHAnsi"/>
          <w:sz w:val="22"/>
          <w:szCs w:val="22"/>
        </w:rPr>
        <w:t>forms</w:t>
      </w:r>
      <w:r w:rsidRPr="001A7C98">
        <w:rPr>
          <w:rFonts w:cstheme="minorHAnsi"/>
          <w:sz w:val="22"/>
          <w:szCs w:val="22"/>
        </w:rPr>
        <w:t xml:space="preserve"> a</w:t>
      </w:r>
      <w:r w:rsidR="002109A1" w:rsidRPr="001A7C98">
        <w:rPr>
          <w:rFonts w:cstheme="minorHAnsi"/>
          <w:sz w:val="22"/>
          <w:szCs w:val="22"/>
        </w:rPr>
        <w:t xml:space="preserve">n </w:t>
      </w:r>
      <w:r w:rsidR="00671ED6" w:rsidRPr="001A7C98">
        <w:rPr>
          <w:rFonts w:cstheme="minorHAnsi"/>
          <w:sz w:val="22"/>
          <w:szCs w:val="22"/>
        </w:rPr>
        <w:t>important</w:t>
      </w:r>
      <w:r w:rsidRPr="001A7C98">
        <w:rPr>
          <w:rFonts w:cstheme="minorHAnsi"/>
          <w:sz w:val="22"/>
          <w:szCs w:val="22"/>
        </w:rPr>
        <w:t xml:space="preserve"> part of the context for the area. </w:t>
      </w:r>
      <w:r w:rsidR="003877D4" w:rsidRPr="001A7C98">
        <w:rPr>
          <w:rFonts w:cstheme="minorHAnsi"/>
          <w:sz w:val="22"/>
          <w:szCs w:val="22"/>
        </w:rPr>
        <w:t>Th</w:t>
      </w:r>
      <w:r w:rsidR="002F180D" w:rsidRPr="001A7C98">
        <w:rPr>
          <w:rFonts w:cstheme="minorHAnsi"/>
          <w:sz w:val="22"/>
          <w:szCs w:val="22"/>
        </w:rPr>
        <w:t>is</w:t>
      </w:r>
      <w:r w:rsidR="003877D4" w:rsidRPr="001A7C98">
        <w:rPr>
          <w:rFonts w:cstheme="minorHAnsi"/>
          <w:sz w:val="22"/>
          <w:szCs w:val="22"/>
        </w:rPr>
        <w:t xml:space="preserve"> correction</w:t>
      </w:r>
      <w:r w:rsidR="002F180D" w:rsidRPr="001A7C98">
        <w:rPr>
          <w:rFonts w:cstheme="minorHAnsi"/>
          <w:sz w:val="22"/>
          <w:szCs w:val="22"/>
        </w:rPr>
        <w:t xml:space="preserve"> assumes</w:t>
      </w:r>
    </w:p>
    <w:p w14:paraId="4AF44A5C" w14:textId="77777777" w:rsidR="002A1C28" w:rsidRPr="001A7C98" w:rsidRDefault="002A1C28" w:rsidP="00B37435">
      <w:pPr>
        <w:pStyle w:val="NoSpacing"/>
        <w:rPr>
          <w:rFonts w:cstheme="minorHAnsi"/>
          <w:sz w:val="22"/>
          <w:szCs w:val="22"/>
        </w:rPr>
      </w:pPr>
    </w:p>
    <w:p w14:paraId="4E90B340" w14:textId="59994969" w:rsidR="002A1C28" w:rsidRPr="001A7C98" w:rsidRDefault="002A1C28" w:rsidP="002A1C28">
      <w:pPr>
        <w:pStyle w:val="NoSpacing"/>
        <w:ind w:left="720"/>
        <w:rPr>
          <w:rFonts w:cstheme="minorHAnsi"/>
          <w:sz w:val="22"/>
          <w:szCs w:val="22"/>
        </w:rPr>
      </w:pPr>
      <w:r w:rsidRPr="001A7C98">
        <w:rPr>
          <w:rFonts w:cstheme="minorHAnsi"/>
          <w:sz w:val="22"/>
          <w:szCs w:val="22"/>
        </w:rPr>
        <w:t xml:space="preserve">“An ‘underclass’… of people who are constituted as lazy, feckless and irresponsible … a racialising discourse.” </w:t>
      </w:r>
    </w:p>
    <w:p w14:paraId="7794B95D" w14:textId="1C1C1A76" w:rsidR="002A1C28" w:rsidRPr="001A7C98" w:rsidRDefault="002A1C28" w:rsidP="002A1C28">
      <w:pPr>
        <w:pStyle w:val="NoSpacing"/>
        <w:ind w:left="6480" w:firstLine="720"/>
        <w:rPr>
          <w:rFonts w:cstheme="minorHAnsi"/>
          <w:sz w:val="22"/>
          <w:szCs w:val="22"/>
        </w:rPr>
      </w:pPr>
      <w:r w:rsidRPr="001A7C98">
        <w:rPr>
          <w:rFonts w:cstheme="minorHAnsi"/>
          <w:sz w:val="22"/>
          <w:szCs w:val="22"/>
        </w:rPr>
        <w:t xml:space="preserve">(Chadderton, 2018 </w:t>
      </w:r>
      <w:r w:rsidR="002C62B7" w:rsidRPr="001A7C98">
        <w:rPr>
          <w:rFonts w:cstheme="minorHAnsi"/>
          <w:sz w:val="22"/>
          <w:szCs w:val="22"/>
        </w:rPr>
        <w:t>p</w:t>
      </w:r>
      <w:r w:rsidRPr="001A7C98">
        <w:rPr>
          <w:rFonts w:cstheme="minorHAnsi"/>
          <w:sz w:val="22"/>
          <w:szCs w:val="22"/>
        </w:rPr>
        <w:t xml:space="preserve">9) </w:t>
      </w:r>
    </w:p>
    <w:p w14:paraId="29C75B8E" w14:textId="77777777" w:rsidR="002A1C28" w:rsidRPr="001A7C98" w:rsidRDefault="002A1C28" w:rsidP="002A1C28">
      <w:pPr>
        <w:pStyle w:val="NoSpacing"/>
        <w:rPr>
          <w:rFonts w:cstheme="minorHAnsi"/>
          <w:sz w:val="22"/>
          <w:szCs w:val="22"/>
        </w:rPr>
      </w:pPr>
    </w:p>
    <w:p w14:paraId="777A76C2" w14:textId="06BB7E12" w:rsidR="00D40AB3" w:rsidRPr="003B4CEC" w:rsidRDefault="003A29EE" w:rsidP="002A1C28">
      <w:pPr>
        <w:pStyle w:val="NoSpacing"/>
        <w:rPr>
          <w:rFonts w:cstheme="minorHAnsi"/>
          <w:sz w:val="22"/>
          <w:szCs w:val="22"/>
        </w:rPr>
      </w:pPr>
      <w:r w:rsidRPr="001A7C98">
        <w:rPr>
          <w:rFonts w:cstheme="minorHAnsi"/>
          <w:sz w:val="22"/>
          <w:szCs w:val="22"/>
        </w:rPr>
        <w:t>A</w:t>
      </w:r>
      <w:r w:rsidR="00732CBC" w:rsidRPr="001A7C98">
        <w:rPr>
          <w:rFonts w:cstheme="minorHAnsi"/>
          <w:sz w:val="22"/>
          <w:szCs w:val="22"/>
        </w:rPr>
        <w:t xml:space="preserve"> </w:t>
      </w:r>
      <w:r w:rsidRPr="001A7C98">
        <w:rPr>
          <w:rFonts w:cstheme="minorHAnsi"/>
          <w:sz w:val="22"/>
          <w:szCs w:val="22"/>
        </w:rPr>
        <w:t>histor</w:t>
      </w:r>
      <w:r w:rsidR="00732CBC" w:rsidRPr="001A7C98">
        <w:rPr>
          <w:rFonts w:cstheme="minorHAnsi"/>
          <w:sz w:val="22"/>
          <w:szCs w:val="22"/>
        </w:rPr>
        <w:t>y of</w:t>
      </w:r>
      <w:r w:rsidRPr="001A7C98">
        <w:rPr>
          <w:rFonts w:cstheme="minorHAnsi"/>
          <w:sz w:val="22"/>
          <w:szCs w:val="22"/>
        </w:rPr>
        <w:t xml:space="preserve"> intervention seeking to ‘upgrade’ the area, signals </w:t>
      </w:r>
      <w:r w:rsidR="00732CBC" w:rsidRPr="001A7C98">
        <w:rPr>
          <w:rFonts w:cstheme="minorHAnsi"/>
          <w:sz w:val="22"/>
          <w:szCs w:val="22"/>
        </w:rPr>
        <w:t>various</w:t>
      </w:r>
      <w:r w:rsidR="002F180D" w:rsidRPr="001A7C98">
        <w:rPr>
          <w:rFonts w:cstheme="minorHAnsi"/>
          <w:sz w:val="22"/>
          <w:szCs w:val="22"/>
        </w:rPr>
        <w:t xml:space="preserve"> attempt</w:t>
      </w:r>
      <w:r w:rsidR="00732CBC" w:rsidRPr="001A7C98">
        <w:rPr>
          <w:rFonts w:cstheme="minorHAnsi"/>
          <w:sz w:val="22"/>
          <w:szCs w:val="22"/>
        </w:rPr>
        <w:t>s</w:t>
      </w:r>
      <w:r w:rsidR="002F180D" w:rsidRPr="001A7C98">
        <w:rPr>
          <w:rFonts w:cstheme="minorHAnsi"/>
          <w:sz w:val="22"/>
          <w:szCs w:val="22"/>
        </w:rPr>
        <w:t xml:space="preserve"> to bring </w:t>
      </w:r>
      <w:r w:rsidRPr="001A7C98">
        <w:rPr>
          <w:rFonts w:cstheme="minorHAnsi"/>
          <w:sz w:val="22"/>
          <w:szCs w:val="22"/>
        </w:rPr>
        <w:t xml:space="preserve">the area into </w:t>
      </w:r>
      <w:r w:rsidR="002F180D" w:rsidRPr="001A7C98">
        <w:rPr>
          <w:rFonts w:cstheme="minorHAnsi"/>
          <w:sz w:val="22"/>
          <w:szCs w:val="22"/>
        </w:rPr>
        <w:t xml:space="preserve">alignment with what might be seen as a </w:t>
      </w:r>
      <w:r w:rsidRPr="001A7C98">
        <w:rPr>
          <w:rFonts w:cstheme="minorHAnsi"/>
          <w:sz w:val="22"/>
          <w:szCs w:val="22"/>
        </w:rPr>
        <w:t xml:space="preserve">more </w:t>
      </w:r>
      <w:r w:rsidR="002F180D" w:rsidRPr="001A7C98">
        <w:rPr>
          <w:rFonts w:cstheme="minorHAnsi"/>
          <w:sz w:val="22"/>
          <w:szCs w:val="22"/>
        </w:rPr>
        <w:t>desirable</w:t>
      </w:r>
      <w:r w:rsidRPr="001A7C98">
        <w:rPr>
          <w:rFonts w:cstheme="minorHAnsi"/>
          <w:sz w:val="22"/>
          <w:szCs w:val="22"/>
        </w:rPr>
        <w:t xml:space="preserve"> or </w:t>
      </w:r>
      <w:r w:rsidRPr="001A7C98">
        <w:rPr>
          <w:rFonts w:cstheme="minorHAnsi"/>
          <w:i/>
          <w:iCs/>
          <w:sz w:val="22"/>
          <w:szCs w:val="22"/>
        </w:rPr>
        <w:t>successful</w:t>
      </w:r>
      <w:r w:rsidR="002F180D" w:rsidRPr="001A7C98">
        <w:rPr>
          <w:rFonts w:cstheme="minorHAnsi"/>
          <w:i/>
          <w:iCs/>
          <w:sz w:val="22"/>
          <w:szCs w:val="22"/>
        </w:rPr>
        <w:t xml:space="preserve"> </w:t>
      </w:r>
      <w:r w:rsidR="002F180D" w:rsidRPr="001A7C98">
        <w:rPr>
          <w:rFonts w:cstheme="minorHAnsi"/>
          <w:sz w:val="22"/>
          <w:szCs w:val="22"/>
        </w:rPr>
        <w:t>place to live</w:t>
      </w:r>
      <w:r w:rsidR="000A45F8" w:rsidRPr="001A7C98">
        <w:rPr>
          <w:rFonts w:cstheme="minorHAnsi"/>
          <w:sz w:val="22"/>
          <w:szCs w:val="22"/>
        </w:rPr>
        <w:t>.</w:t>
      </w:r>
      <w:r w:rsidRPr="001A7C98">
        <w:rPr>
          <w:rFonts w:cstheme="minorHAnsi"/>
          <w:sz w:val="22"/>
          <w:szCs w:val="22"/>
        </w:rPr>
        <w:t xml:space="preserve"> One way of addressing the deprivation and stigma it would seem, is to make it </w:t>
      </w:r>
      <w:r w:rsidR="008B3FA9" w:rsidRPr="001A7C98">
        <w:rPr>
          <w:rFonts w:cstheme="minorHAnsi"/>
          <w:sz w:val="22"/>
          <w:szCs w:val="22"/>
        </w:rPr>
        <w:t xml:space="preserve">more like other </w:t>
      </w:r>
      <w:r w:rsidR="00732CBC" w:rsidRPr="001A7C98">
        <w:rPr>
          <w:rFonts w:cstheme="minorHAnsi"/>
          <w:sz w:val="22"/>
          <w:szCs w:val="22"/>
        </w:rPr>
        <w:t xml:space="preserve">- </w:t>
      </w:r>
      <w:r w:rsidR="008B3FA9" w:rsidRPr="001A7C98">
        <w:rPr>
          <w:rFonts w:cstheme="minorHAnsi"/>
          <w:sz w:val="22"/>
          <w:szCs w:val="22"/>
        </w:rPr>
        <w:t>more desirabl</w:t>
      </w:r>
      <w:r w:rsidR="00732CBC" w:rsidRPr="001A7C98">
        <w:rPr>
          <w:rFonts w:cstheme="minorHAnsi"/>
          <w:sz w:val="22"/>
          <w:szCs w:val="22"/>
        </w:rPr>
        <w:t xml:space="preserve">e - </w:t>
      </w:r>
      <w:r w:rsidR="008B3FA9" w:rsidRPr="001A7C98">
        <w:rPr>
          <w:rFonts w:cstheme="minorHAnsi"/>
          <w:sz w:val="22"/>
          <w:szCs w:val="22"/>
        </w:rPr>
        <w:lastRenderedPageBreak/>
        <w:t>places.</w:t>
      </w:r>
      <w:r w:rsidR="00511403" w:rsidRPr="001A7C98">
        <w:rPr>
          <w:rFonts w:cstheme="minorHAnsi"/>
          <w:sz w:val="22"/>
          <w:szCs w:val="22"/>
        </w:rPr>
        <w:t xml:space="preserve"> This notion of correction resonates with Neely and Samura’s (2011) framework exploring the racial and spatial connections; Aston is </w:t>
      </w:r>
      <w:r w:rsidR="003F4F27" w:rsidRPr="001A7C98">
        <w:rPr>
          <w:rFonts w:cstheme="minorHAnsi"/>
          <w:i/>
          <w:iCs/>
          <w:sz w:val="22"/>
          <w:szCs w:val="22"/>
        </w:rPr>
        <w:t>contested</w:t>
      </w:r>
      <w:r w:rsidR="003F4F27" w:rsidRPr="001A7C98">
        <w:rPr>
          <w:rFonts w:cstheme="minorHAnsi"/>
          <w:sz w:val="22"/>
          <w:szCs w:val="22"/>
        </w:rPr>
        <w:t xml:space="preserve"> because neither the space or the racialised processes </w:t>
      </w:r>
      <w:r w:rsidR="00732CBC" w:rsidRPr="001A7C98">
        <w:rPr>
          <w:rFonts w:cstheme="minorHAnsi"/>
          <w:sz w:val="22"/>
          <w:szCs w:val="22"/>
        </w:rPr>
        <w:t xml:space="preserve">are </w:t>
      </w:r>
      <w:r w:rsidR="003F4F27" w:rsidRPr="001A7C98">
        <w:rPr>
          <w:rFonts w:cstheme="minorHAnsi"/>
          <w:sz w:val="22"/>
          <w:szCs w:val="22"/>
        </w:rPr>
        <w:t>fully understood</w:t>
      </w:r>
      <w:r w:rsidR="00732CBC" w:rsidRPr="001A7C98">
        <w:rPr>
          <w:rFonts w:cstheme="minorHAnsi"/>
          <w:sz w:val="22"/>
          <w:szCs w:val="22"/>
        </w:rPr>
        <w:t>; there is a marked dissonance of lived experience and external perception.</w:t>
      </w:r>
      <w:r w:rsidR="00732CBC">
        <w:rPr>
          <w:rFonts w:cstheme="minorHAnsi"/>
          <w:sz w:val="22"/>
          <w:szCs w:val="22"/>
        </w:rPr>
        <w:t xml:space="preserve"> </w:t>
      </w:r>
    </w:p>
    <w:p w14:paraId="54C2710B" w14:textId="42779FDE" w:rsidR="00145088" w:rsidRPr="003B4CEC" w:rsidRDefault="00145088" w:rsidP="00B37435">
      <w:pPr>
        <w:pStyle w:val="NoSpacing"/>
        <w:rPr>
          <w:rFonts w:cstheme="minorHAnsi"/>
          <w:sz w:val="22"/>
          <w:szCs w:val="22"/>
        </w:rPr>
      </w:pPr>
    </w:p>
    <w:p w14:paraId="11DBFF3B" w14:textId="54FB4B51" w:rsidR="00705492" w:rsidRDefault="00B80FDD" w:rsidP="00B37435">
      <w:pPr>
        <w:pStyle w:val="NoSpacing"/>
        <w:rPr>
          <w:rFonts w:cstheme="minorHAnsi"/>
          <w:sz w:val="22"/>
          <w:szCs w:val="22"/>
        </w:rPr>
      </w:pPr>
      <w:r w:rsidRPr="003B4CEC">
        <w:rPr>
          <w:rFonts w:cstheme="minorHAnsi"/>
          <w:sz w:val="22"/>
          <w:szCs w:val="22"/>
        </w:rPr>
        <w:t xml:space="preserve">More specifically however, this paper explores how different </w:t>
      </w:r>
      <w:r w:rsidR="00D1212A" w:rsidRPr="003B4CEC">
        <w:rPr>
          <w:rFonts w:cstheme="minorHAnsi"/>
          <w:sz w:val="22"/>
          <w:szCs w:val="22"/>
        </w:rPr>
        <w:t>spaces were conceptualised and occupied by the participants</w:t>
      </w:r>
      <w:r w:rsidR="00BF3509" w:rsidRPr="003B4CEC">
        <w:rPr>
          <w:rFonts w:cstheme="minorHAnsi"/>
          <w:sz w:val="22"/>
          <w:szCs w:val="22"/>
        </w:rPr>
        <w:t xml:space="preserve"> and the backdrop which informed these.</w:t>
      </w:r>
      <w:r w:rsidR="00D804FE" w:rsidRPr="003B4CEC">
        <w:rPr>
          <w:rFonts w:cstheme="minorHAnsi"/>
          <w:sz w:val="22"/>
          <w:szCs w:val="22"/>
        </w:rPr>
        <w:t xml:space="preserve"> </w:t>
      </w:r>
    </w:p>
    <w:p w14:paraId="798AEDC8" w14:textId="00AEE78C" w:rsidR="00151052" w:rsidRDefault="00151052" w:rsidP="00B37435">
      <w:pPr>
        <w:pStyle w:val="NoSpacing"/>
        <w:rPr>
          <w:rFonts w:eastAsia="Times New Roman" w:cstheme="minorHAnsi"/>
          <w:color w:val="000000"/>
          <w:sz w:val="22"/>
          <w:szCs w:val="22"/>
          <w:bdr w:val="none" w:sz="0" w:space="0" w:color="auto" w:frame="1"/>
          <w:shd w:val="clear" w:color="auto" w:fill="FFFFFF"/>
        </w:rPr>
      </w:pPr>
    </w:p>
    <w:p w14:paraId="77F17675" w14:textId="77777777" w:rsidR="006B0A0D" w:rsidRPr="003B4CEC" w:rsidRDefault="006B0A0D" w:rsidP="006B0A0D">
      <w:pPr>
        <w:pStyle w:val="NoSpacing"/>
        <w:rPr>
          <w:rFonts w:cstheme="minorHAnsi"/>
          <w:sz w:val="22"/>
          <w:szCs w:val="22"/>
        </w:rPr>
      </w:pPr>
      <w:r w:rsidRPr="003B4CEC">
        <w:rPr>
          <w:rFonts w:cstheme="minorHAnsi"/>
          <w:sz w:val="22"/>
          <w:szCs w:val="22"/>
        </w:rPr>
        <w:t>Brooke Neely &amp; Michelle Samura (2011) offer a framework outlining explicit connections between spatial and racial processes</w:t>
      </w:r>
      <w:r>
        <w:rPr>
          <w:rFonts w:cstheme="minorHAnsi"/>
          <w:sz w:val="22"/>
          <w:szCs w:val="22"/>
        </w:rPr>
        <w:t xml:space="preserve">. </w:t>
      </w:r>
      <w:r w:rsidRPr="003B4CEC">
        <w:rPr>
          <w:rFonts w:cstheme="minorHAnsi"/>
          <w:sz w:val="22"/>
          <w:szCs w:val="22"/>
        </w:rPr>
        <w:t xml:space="preserve">At the heart of </w:t>
      </w:r>
      <w:r>
        <w:rPr>
          <w:rFonts w:cstheme="minorHAnsi"/>
          <w:sz w:val="22"/>
          <w:szCs w:val="22"/>
        </w:rPr>
        <w:t>this framework,</w:t>
      </w:r>
      <w:r w:rsidRPr="003B4CEC">
        <w:rPr>
          <w:rFonts w:cstheme="minorHAnsi"/>
          <w:sz w:val="22"/>
          <w:szCs w:val="22"/>
        </w:rPr>
        <w:t xml:space="preserve"> </w:t>
      </w:r>
      <w:r>
        <w:rPr>
          <w:rFonts w:cstheme="minorHAnsi"/>
          <w:sz w:val="22"/>
          <w:szCs w:val="22"/>
        </w:rPr>
        <w:t xml:space="preserve">there </w:t>
      </w:r>
      <w:r w:rsidRPr="003B4CEC">
        <w:rPr>
          <w:rFonts w:cstheme="minorHAnsi"/>
          <w:sz w:val="22"/>
          <w:szCs w:val="22"/>
        </w:rPr>
        <w:t xml:space="preserve">are four central characteristics of </w:t>
      </w:r>
      <w:r w:rsidRPr="00230EB7">
        <w:rPr>
          <w:rFonts w:cstheme="minorHAnsi"/>
          <w:i/>
          <w:iCs/>
          <w:sz w:val="22"/>
          <w:szCs w:val="22"/>
        </w:rPr>
        <w:t>space</w:t>
      </w:r>
      <w:r w:rsidRPr="003B4CEC">
        <w:rPr>
          <w:rFonts w:cstheme="minorHAnsi"/>
          <w:sz w:val="22"/>
          <w:szCs w:val="22"/>
        </w:rPr>
        <w:t xml:space="preserve"> which are 1) contested, 2) fluid and historical, 3) relational and interactional, and 4) infused with difference and inequality (Neely and Samura, 2011: 1938). The</w:t>
      </w:r>
      <w:r>
        <w:rPr>
          <w:rFonts w:cstheme="minorHAnsi"/>
          <w:sz w:val="22"/>
          <w:szCs w:val="22"/>
        </w:rPr>
        <w:t xml:space="preserve">se characteristics they maintain, are also </w:t>
      </w:r>
      <w:r w:rsidRPr="003B4CEC">
        <w:rPr>
          <w:rFonts w:cstheme="minorHAnsi"/>
          <w:sz w:val="22"/>
          <w:szCs w:val="22"/>
        </w:rPr>
        <w:t>appl</w:t>
      </w:r>
      <w:r>
        <w:rPr>
          <w:rFonts w:cstheme="minorHAnsi"/>
          <w:sz w:val="22"/>
          <w:szCs w:val="22"/>
        </w:rPr>
        <w:t>icable</w:t>
      </w:r>
      <w:r w:rsidRPr="003B4CEC">
        <w:rPr>
          <w:rFonts w:cstheme="minorHAnsi"/>
          <w:sz w:val="22"/>
          <w:szCs w:val="22"/>
        </w:rPr>
        <w:t xml:space="preserve"> to race – hence the intersection of space and race. </w:t>
      </w:r>
    </w:p>
    <w:p w14:paraId="055A5B79" w14:textId="77777777" w:rsidR="006B0A0D" w:rsidRPr="003B4CEC" w:rsidRDefault="006B0A0D" w:rsidP="006B0A0D">
      <w:pPr>
        <w:pStyle w:val="NoSpacing"/>
        <w:rPr>
          <w:rFonts w:cstheme="minorHAnsi"/>
          <w:sz w:val="22"/>
          <w:szCs w:val="22"/>
        </w:rPr>
      </w:pPr>
    </w:p>
    <w:p w14:paraId="7673D2E6" w14:textId="77777777" w:rsidR="006B0A0D" w:rsidRPr="003B4CEC" w:rsidRDefault="006B0A0D" w:rsidP="006B0A0D">
      <w:pPr>
        <w:pStyle w:val="NoSpacing"/>
        <w:ind w:left="720"/>
        <w:rPr>
          <w:rFonts w:cstheme="minorHAnsi"/>
          <w:sz w:val="22"/>
          <w:szCs w:val="22"/>
        </w:rPr>
      </w:pPr>
      <w:r w:rsidRPr="003B4CEC">
        <w:rPr>
          <w:rFonts w:cstheme="minorHAnsi"/>
          <w:sz w:val="22"/>
          <w:szCs w:val="22"/>
        </w:rPr>
        <w:t>The social links between race and space are not new phenomena. Most notably, there are long-standing historical roots of the race-space connection in the process of imperialism racialising bodies and groups has always been linked to the theft of land and the control of space.</w:t>
      </w:r>
    </w:p>
    <w:p w14:paraId="546EA642" w14:textId="77777777" w:rsidR="006B0A0D" w:rsidRPr="003B4CEC" w:rsidRDefault="006B0A0D" w:rsidP="006B0A0D">
      <w:pPr>
        <w:pStyle w:val="NoSpacing"/>
        <w:ind w:left="5760" w:firstLine="720"/>
        <w:rPr>
          <w:rFonts w:cstheme="minorHAnsi"/>
          <w:sz w:val="22"/>
          <w:szCs w:val="22"/>
        </w:rPr>
      </w:pPr>
    </w:p>
    <w:p w14:paraId="33ED109D" w14:textId="77777777" w:rsidR="006B0A0D" w:rsidRPr="003B4CEC" w:rsidRDefault="006B0A0D" w:rsidP="006B0A0D">
      <w:pPr>
        <w:pStyle w:val="NoSpacing"/>
        <w:ind w:left="5760"/>
        <w:rPr>
          <w:rFonts w:cstheme="minorHAnsi"/>
          <w:sz w:val="22"/>
          <w:szCs w:val="22"/>
        </w:rPr>
      </w:pPr>
      <w:r w:rsidRPr="003B4CEC">
        <w:rPr>
          <w:rFonts w:cstheme="minorHAnsi"/>
          <w:sz w:val="22"/>
          <w:szCs w:val="22"/>
        </w:rPr>
        <w:t>(Neely and Samura, 2011</w:t>
      </w:r>
      <w:r>
        <w:rPr>
          <w:rFonts w:cstheme="minorHAnsi"/>
          <w:sz w:val="22"/>
          <w:szCs w:val="22"/>
        </w:rPr>
        <w:t>, p</w:t>
      </w:r>
      <w:r w:rsidRPr="003B4CEC">
        <w:rPr>
          <w:rFonts w:cstheme="minorHAnsi"/>
          <w:sz w:val="22"/>
          <w:szCs w:val="22"/>
        </w:rPr>
        <w:t>1934)</w:t>
      </w:r>
    </w:p>
    <w:p w14:paraId="28A31A53" w14:textId="77777777" w:rsidR="006B0A0D" w:rsidRDefault="006B0A0D" w:rsidP="006B0A0D">
      <w:pPr>
        <w:rPr>
          <w:rFonts w:cstheme="minorHAnsi"/>
          <w:sz w:val="22"/>
          <w:szCs w:val="22"/>
          <w:bdr w:val="none" w:sz="0" w:space="0" w:color="auto" w:frame="1"/>
          <w:shd w:val="clear" w:color="auto" w:fill="FFFFFF"/>
        </w:rPr>
      </w:pPr>
    </w:p>
    <w:p w14:paraId="143599FA" w14:textId="77777777" w:rsidR="006B0A0D" w:rsidRDefault="006B0A0D" w:rsidP="006B0A0D">
      <w:pPr>
        <w:rPr>
          <w:rFonts w:cstheme="minorHAnsi"/>
          <w:sz w:val="22"/>
          <w:szCs w:val="22"/>
          <w:bdr w:val="none" w:sz="0" w:space="0" w:color="auto" w:frame="1"/>
          <w:shd w:val="clear" w:color="auto" w:fill="FFFFFF"/>
        </w:rPr>
      </w:pPr>
      <w:r w:rsidRPr="003B4CEC">
        <w:rPr>
          <w:rFonts w:cstheme="minorHAnsi"/>
          <w:sz w:val="22"/>
          <w:szCs w:val="22"/>
          <w:bdr w:val="none" w:sz="0" w:space="0" w:color="auto" w:frame="1"/>
          <w:shd w:val="clear" w:color="auto" w:fill="FFFFFF"/>
        </w:rPr>
        <w:t xml:space="preserve">This intersection has implications for students in vocational education and training spaces in terms of their identity construction and subsequently, for possible futures. </w:t>
      </w:r>
    </w:p>
    <w:p w14:paraId="6760CBA8" w14:textId="77777777" w:rsidR="006B0A0D" w:rsidRPr="001A7C98" w:rsidRDefault="006B0A0D" w:rsidP="006B0A0D">
      <w:pPr>
        <w:rPr>
          <w:rFonts w:cstheme="minorHAnsi"/>
          <w:sz w:val="22"/>
          <w:szCs w:val="22"/>
          <w:bdr w:val="none" w:sz="0" w:space="0" w:color="auto" w:frame="1"/>
          <w:shd w:val="clear" w:color="auto" w:fill="FFFFFF"/>
        </w:rPr>
      </w:pPr>
    </w:p>
    <w:p w14:paraId="0771E2F2" w14:textId="77777777" w:rsidR="006B0A0D" w:rsidRPr="001A7C98" w:rsidRDefault="006B0A0D" w:rsidP="006B0A0D">
      <w:pPr>
        <w:rPr>
          <w:rFonts w:cstheme="minorHAnsi"/>
          <w:sz w:val="22"/>
          <w:szCs w:val="22"/>
        </w:rPr>
      </w:pPr>
      <w:r w:rsidRPr="001A7C98">
        <w:rPr>
          <w:rFonts w:cstheme="minorHAnsi"/>
          <w:sz w:val="22"/>
          <w:szCs w:val="22"/>
          <w:bdr w:val="none" w:sz="0" w:space="0" w:color="auto" w:frame="1"/>
          <w:shd w:val="clear" w:color="auto" w:fill="FFFFFF"/>
        </w:rPr>
        <w:t xml:space="preserve">Identity construction in this paper refers to Homi Bhabha’s (1994) conceptualisation of culturally hybrid identities. </w:t>
      </w:r>
      <w:r w:rsidRPr="001A7C98">
        <w:rPr>
          <w:rFonts w:cstheme="minorHAnsi"/>
          <w:sz w:val="22"/>
          <w:szCs w:val="22"/>
        </w:rPr>
        <w:t xml:space="preserve">Bhabha’s is a postcolonial perspective and he maintains that cultural hybridity is based on an interdependent relationship between the coloniser and colonised. From this emerges a culturally hybrid identity. Although this begins as a space of contradiction, Bhabha’s argument is that this is the space in between – or the third space – which has the potential to reverse structures of domination. Therefore, this third space, that which is seemingly on the margins or peripheries, holds the potential to be more profound. It is the construction of a hybrid identity within a third space – in this case, an educational space – that could offer a transformative moment to create a self that has the potential to sit amidst contradictory cultural practices. Shaminder Takhar offers a different interpretation of the third space which significantly for this paper, acknowledges a place-based backdrop. She identifies it as </w:t>
      </w:r>
    </w:p>
    <w:p w14:paraId="371C1B82" w14:textId="77777777" w:rsidR="006B0A0D" w:rsidRPr="001A7C98" w:rsidRDefault="006B0A0D" w:rsidP="006B0A0D">
      <w:pPr>
        <w:rPr>
          <w:rFonts w:cstheme="minorHAnsi"/>
          <w:sz w:val="22"/>
          <w:szCs w:val="22"/>
          <w:bdr w:val="none" w:sz="0" w:space="0" w:color="auto" w:frame="1"/>
          <w:shd w:val="clear" w:color="auto" w:fill="FFFFFF"/>
        </w:rPr>
      </w:pPr>
    </w:p>
    <w:p w14:paraId="4C58098A" w14:textId="77777777" w:rsidR="006B0A0D" w:rsidRPr="001A7C98" w:rsidRDefault="006B0A0D" w:rsidP="006B0A0D">
      <w:pPr>
        <w:spacing w:line="360" w:lineRule="auto"/>
        <w:ind w:firstLine="720"/>
        <w:rPr>
          <w:rFonts w:cstheme="minorHAnsi"/>
          <w:sz w:val="22"/>
          <w:szCs w:val="22"/>
        </w:rPr>
      </w:pPr>
      <w:r w:rsidRPr="001A7C98">
        <w:rPr>
          <w:rFonts w:cstheme="minorHAnsi"/>
          <w:sz w:val="22"/>
          <w:szCs w:val="22"/>
        </w:rPr>
        <w:t>a type of disruption and coming together of history and identity.</w:t>
      </w:r>
    </w:p>
    <w:p w14:paraId="6872DFA0" w14:textId="77777777" w:rsidR="006B0A0D" w:rsidRDefault="006B0A0D" w:rsidP="006B0A0D">
      <w:pPr>
        <w:ind w:left="7200"/>
        <w:rPr>
          <w:rFonts w:cstheme="minorHAnsi"/>
          <w:sz w:val="22"/>
          <w:szCs w:val="22"/>
        </w:rPr>
      </w:pPr>
      <w:r w:rsidRPr="001A7C98">
        <w:rPr>
          <w:rFonts w:cstheme="minorHAnsi"/>
          <w:sz w:val="22"/>
          <w:szCs w:val="22"/>
        </w:rPr>
        <w:t>(Takhar 2016, p49)</w:t>
      </w:r>
    </w:p>
    <w:p w14:paraId="19F9FDEE" w14:textId="77777777" w:rsidR="006B0A0D" w:rsidRDefault="006B0A0D" w:rsidP="006B0A0D">
      <w:pPr>
        <w:rPr>
          <w:rFonts w:cstheme="minorHAnsi"/>
          <w:sz w:val="22"/>
          <w:szCs w:val="22"/>
          <w:bdr w:val="none" w:sz="0" w:space="0" w:color="auto" w:frame="1"/>
          <w:shd w:val="clear" w:color="auto" w:fill="FFFFFF"/>
        </w:rPr>
      </w:pPr>
    </w:p>
    <w:p w14:paraId="268F5028" w14:textId="54C74CA5" w:rsidR="006B0A0D" w:rsidRDefault="006B0A0D" w:rsidP="006B0A0D">
      <w:pPr>
        <w:pStyle w:val="NoSpacing"/>
        <w:rPr>
          <w:rFonts w:eastAsiaTheme="minorEastAsia" w:cstheme="minorHAnsi"/>
          <w:color w:val="000000" w:themeColor="text1"/>
          <w:kern w:val="24"/>
          <w:sz w:val="22"/>
          <w:szCs w:val="22"/>
          <w:lang w:eastAsia="en-GB"/>
        </w:rPr>
      </w:pPr>
      <w:r w:rsidRPr="007E0D1E">
        <w:rPr>
          <w:rFonts w:cstheme="minorHAnsi"/>
          <w:color w:val="000000" w:themeColor="text1"/>
          <w:sz w:val="22"/>
          <w:szCs w:val="22"/>
          <w:lang w:eastAsia="en-GB"/>
        </w:rPr>
        <w:t>Hauntology</w:t>
      </w:r>
      <w:r w:rsidRPr="003B4CEC">
        <w:rPr>
          <w:rFonts w:cstheme="minorHAnsi"/>
          <w:color w:val="000000" w:themeColor="text1"/>
          <w:sz w:val="22"/>
          <w:szCs w:val="22"/>
          <w:lang w:eastAsia="en-GB"/>
        </w:rPr>
        <w:t xml:space="preserve"> addresses the appearance of the unresolved past; that which lingers and remains open-ended. </w:t>
      </w:r>
      <w:r>
        <w:rPr>
          <w:rFonts w:cstheme="minorHAnsi"/>
          <w:color w:val="000000" w:themeColor="text1"/>
          <w:sz w:val="22"/>
          <w:szCs w:val="22"/>
          <w:lang w:eastAsia="en-GB"/>
        </w:rPr>
        <w:t>It holds significance for what is remembered given that it</w:t>
      </w:r>
      <w:r w:rsidRPr="003B4CEC">
        <w:rPr>
          <w:rFonts w:cstheme="minorHAnsi"/>
          <w:color w:val="000000" w:themeColor="text1"/>
          <w:sz w:val="22"/>
          <w:szCs w:val="22"/>
          <w:lang w:eastAsia="en-GB"/>
        </w:rPr>
        <w:t xml:space="preserve"> is about the acknowledgement and subversion of time</w:t>
      </w:r>
      <w:r>
        <w:rPr>
          <w:rFonts w:cstheme="minorHAnsi"/>
          <w:color w:val="000000" w:themeColor="text1"/>
          <w:sz w:val="22"/>
          <w:szCs w:val="22"/>
          <w:lang w:eastAsia="en-GB"/>
        </w:rPr>
        <w:t xml:space="preserve">. </w:t>
      </w:r>
      <w:r w:rsidRPr="003B4CEC">
        <w:rPr>
          <w:rFonts w:cstheme="minorHAnsi"/>
          <w:color w:val="000000" w:themeColor="text1"/>
          <w:sz w:val="22"/>
          <w:szCs w:val="22"/>
          <w:lang w:eastAsia="en-GB"/>
        </w:rPr>
        <w:t xml:space="preserve">Gordon (2008) identifies the experiencing of non-linear time as the unresolved past which continues to appear in the present and the future. Although it has its roots in psychoanalysis, hauntology has notable relevance for social research particularly when considering </w:t>
      </w:r>
      <w:r w:rsidRPr="003B4CEC">
        <w:rPr>
          <w:rFonts w:eastAsiaTheme="minorEastAsia" w:cstheme="minorHAnsi"/>
          <w:color w:val="000000" w:themeColor="text1"/>
          <w:kern w:val="24"/>
          <w:sz w:val="22"/>
          <w:szCs w:val="22"/>
          <w:lang w:eastAsia="en-GB"/>
        </w:rPr>
        <w:t>the inclusion or presence of some narratives and conversely what does not appear</w:t>
      </w:r>
      <w:r>
        <w:rPr>
          <w:rFonts w:eastAsiaTheme="minorEastAsia" w:cstheme="minorHAnsi"/>
          <w:color w:val="000000" w:themeColor="text1"/>
          <w:kern w:val="24"/>
          <w:sz w:val="22"/>
          <w:szCs w:val="22"/>
          <w:lang w:eastAsia="en-GB"/>
        </w:rPr>
        <w:t>.</w:t>
      </w:r>
    </w:p>
    <w:p w14:paraId="7CD42DFB" w14:textId="72F4E06E" w:rsidR="005824D3" w:rsidRDefault="005824D3" w:rsidP="006B0A0D">
      <w:pPr>
        <w:pStyle w:val="NoSpacing"/>
        <w:rPr>
          <w:rFonts w:eastAsiaTheme="minorEastAsia" w:cstheme="minorHAnsi"/>
          <w:color w:val="000000" w:themeColor="text1"/>
          <w:kern w:val="24"/>
          <w:sz w:val="22"/>
          <w:szCs w:val="22"/>
          <w:lang w:eastAsia="en-GB"/>
        </w:rPr>
      </w:pPr>
    </w:p>
    <w:p w14:paraId="3752CBAE" w14:textId="77777777" w:rsidR="005824D3" w:rsidRPr="003B4CEC" w:rsidRDefault="005824D3" w:rsidP="006B0A0D">
      <w:pPr>
        <w:pStyle w:val="NoSpacing"/>
        <w:rPr>
          <w:rFonts w:eastAsiaTheme="minorEastAsia" w:cstheme="minorHAnsi"/>
          <w:color w:val="000000" w:themeColor="text1"/>
          <w:kern w:val="24"/>
          <w:sz w:val="22"/>
          <w:szCs w:val="22"/>
          <w:lang w:eastAsia="en-GB"/>
        </w:rPr>
      </w:pPr>
    </w:p>
    <w:p w14:paraId="50F59211" w14:textId="77777777" w:rsidR="006B0A0D" w:rsidRPr="003B4CEC" w:rsidRDefault="006B0A0D" w:rsidP="00B37435">
      <w:pPr>
        <w:pStyle w:val="NoSpacing"/>
        <w:rPr>
          <w:rFonts w:eastAsia="Times New Roman" w:cstheme="minorHAnsi"/>
          <w:color w:val="000000"/>
          <w:sz w:val="22"/>
          <w:szCs w:val="22"/>
          <w:bdr w:val="none" w:sz="0" w:space="0" w:color="auto" w:frame="1"/>
          <w:shd w:val="clear" w:color="auto" w:fill="FFFFFF"/>
        </w:rPr>
      </w:pPr>
    </w:p>
    <w:p w14:paraId="59EE2C82" w14:textId="6292BF11" w:rsidR="00050AE5" w:rsidRDefault="00D161CC" w:rsidP="00FE1416">
      <w:pPr>
        <w:pStyle w:val="NoSpacing"/>
        <w:rPr>
          <w:rFonts w:eastAsia="Times New Roman" w:cstheme="minorHAnsi"/>
          <w:b/>
          <w:bCs/>
          <w:color w:val="000000"/>
          <w:sz w:val="22"/>
          <w:szCs w:val="22"/>
          <w:bdr w:val="none" w:sz="0" w:space="0" w:color="auto" w:frame="1"/>
          <w:shd w:val="clear" w:color="auto" w:fill="FFFFFF"/>
        </w:rPr>
      </w:pPr>
      <w:r w:rsidRPr="003B4CEC">
        <w:rPr>
          <w:rFonts w:eastAsia="Times New Roman" w:cstheme="minorHAnsi"/>
          <w:b/>
          <w:bCs/>
          <w:color w:val="000000"/>
          <w:sz w:val="22"/>
          <w:szCs w:val="22"/>
          <w:bdr w:val="none" w:sz="0" w:space="0" w:color="auto" w:frame="1"/>
          <w:shd w:val="clear" w:color="auto" w:fill="FFFFFF"/>
        </w:rPr>
        <w:t>Methodology and methods</w:t>
      </w:r>
    </w:p>
    <w:p w14:paraId="32B8EB8F" w14:textId="77777777" w:rsidR="00104D06" w:rsidRPr="00104D06" w:rsidRDefault="00104D06" w:rsidP="00FE1416">
      <w:pPr>
        <w:pStyle w:val="NoSpacing"/>
        <w:rPr>
          <w:rFonts w:eastAsia="Times New Roman" w:cstheme="minorHAnsi"/>
          <w:b/>
          <w:bCs/>
          <w:color w:val="000000"/>
          <w:sz w:val="22"/>
          <w:szCs w:val="22"/>
          <w:bdr w:val="none" w:sz="0" w:space="0" w:color="auto" w:frame="1"/>
          <w:shd w:val="clear" w:color="auto" w:fill="FFFFFF"/>
        </w:rPr>
      </w:pPr>
    </w:p>
    <w:p w14:paraId="29B99074" w14:textId="60F656F7" w:rsidR="00AA3014" w:rsidRPr="001A7C98" w:rsidRDefault="00FE1416" w:rsidP="00FE1416">
      <w:pPr>
        <w:pStyle w:val="NoSpacing"/>
        <w:rPr>
          <w:rFonts w:eastAsia="SimSun" w:cstheme="minorHAnsi"/>
          <w:sz w:val="22"/>
          <w:szCs w:val="22"/>
          <w:lang w:eastAsia="zh-CN"/>
        </w:rPr>
      </w:pPr>
      <w:r w:rsidRPr="001A7C98">
        <w:rPr>
          <w:rFonts w:cstheme="minorHAnsi"/>
          <w:sz w:val="22"/>
          <w:szCs w:val="22"/>
        </w:rPr>
        <w:lastRenderedPageBreak/>
        <w:t>This paper considers perspectives from three of the four participants that were part of the study; Mashkura, Fozia and Sara.</w:t>
      </w:r>
      <w:r w:rsidR="00E93977" w:rsidRPr="001A7C98">
        <w:rPr>
          <w:rFonts w:cstheme="minorHAnsi"/>
          <w:sz w:val="22"/>
          <w:szCs w:val="22"/>
        </w:rPr>
        <w:t xml:space="preserve"> I met the participants through working as a volunteer at</w:t>
      </w:r>
      <w:r w:rsidRPr="001A7C98">
        <w:rPr>
          <w:rFonts w:cstheme="minorHAnsi"/>
          <w:sz w:val="22"/>
          <w:szCs w:val="22"/>
        </w:rPr>
        <w:t xml:space="preserve"> </w:t>
      </w:r>
      <w:r w:rsidR="00E93977" w:rsidRPr="001A7C98">
        <w:rPr>
          <w:rFonts w:eastAsia="SimSun" w:cstheme="minorHAnsi"/>
          <w:sz w:val="22"/>
          <w:szCs w:val="22"/>
          <w:lang w:eastAsia="zh-CN"/>
        </w:rPr>
        <w:t xml:space="preserve">Birmingham Settlement, a local and long-established charity based in the centre of Aston. This charity worked to support its local communities on a range of matters; money, job-seeking, </w:t>
      </w:r>
      <w:r w:rsidR="00AA3014" w:rsidRPr="001A7C98">
        <w:rPr>
          <w:rFonts w:eastAsia="SimSun" w:cstheme="minorHAnsi"/>
          <w:sz w:val="22"/>
          <w:szCs w:val="22"/>
          <w:lang w:eastAsia="zh-CN"/>
        </w:rPr>
        <w:t>craft</w:t>
      </w:r>
      <w:r w:rsidR="00E93977" w:rsidRPr="001A7C98">
        <w:rPr>
          <w:rFonts w:eastAsia="SimSun" w:cstheme="minorHAnsi"/>
          <w:sz w:val="22"/>
          <w:szCs w:val="22"/>
          <w:lang w:eastAsia="zh-CN"/>
        </w:rPr>
        <w:t xml:space="preserve">s-based workshops, parenting and fitness. </w:t>
      </w:r>
      <w:r w:rsidR="00AA3014" w:rsidRPr="001A7C98">
        <w:rPr>
          <w:rFonts w:eastAsia="SimSun" w:cstheme="minorHAnsi"/>
          <w:sz w:val="22"/>
          <w:szCs w:val="22"/>
          <w:lang w:eastAsia="zh-CN"/>
        </w:rPr>
        <w:t>A weekly coffee morning received</w:t>
      </w:r>
      <w:r w:rsidR="008C1C6F" w:rsidRPr="001A7C98">
        <w:rPr>
          <w:rFonts w:eastAsia="SimSun" w:cstheme="minorHAnsi"/>
          <w:sz w:val="22"/>
          <w:szCs w:val="22"/>
          <w:lang w:eastAsia="zh-CN"/>
        </w:rPr>
        <w:t xml:space="preserve"> </w:t>
      </w:r>
      <w:r w:rsidR="00AA3014" w:rsidRPr="001A7C98">
        <w:rPr>
          <w:rFonts w:eastAsia="SimSun" w:cstheme="minorHAnsi"/>
          <w:sz w:val="22"/>
          <w:szCs w:val="22"/>
          <w:lang w:eastAsia="zh-CN"/>
        </w:rPr>
        <w:t xml:space="preserve">up to 30 women from the area with the majority </w:t>
      </w:r>
      <w:r w:rsidR="008C1C6F" w:rsidRPr="001A7C98">
        <w:rPr>
          <w:rFonts w:eastAsia="SimSun" w:cstheme="minorHAnsi"/>
          <w:sz w:val="22"/>
          <w:szCs w:val="22"/>
          <w:lang w:eastAsia="zh-CN"/>
        </w:rPr>
        <w:t>of</w:t>
      </w:r>
      <w:r w:rsidR="00AA3014" w:rsidRPr="001A7C98">
        <w:rPr>
          <w:rFonts w:eastAsia="SimSun" w:cstheme="minorHAnsi"/>
          <w:sz w:val="22"/>
          <w:szCs w:val="22"/>
          <w:lang w:eastAsia="zh-CN"/>
        </w:rPr>
        <w:t xml:space="preserve"> Muslim faith. Some were recent migrants from countries such as Yemen and Turkey whilst others were from Pakistan or Bangladesh</w:t>
      </w:r>
      <w:r w:rsidR="008C1C6F" w:rsidRPr="001A7C98">
        <w:rPr>
          <w:rFonts w:eastAsia="SimSun" w:cstheme="minorHAnsi"/>
          <w:sz w:val="22"/>
          <w:szCs w:val="22"/>
          <w:lang w:eastAsia="zh-CN"/>
        </w:rPr>
        <w:t>. A</w:t>
      </w:r>
      <w:r w:rsidR="003E1445" w:rsidRPr="001A7C98">
        <w:rPr>
          <w:rFonts w:eastAsia="SimSun" w:cstheme="minorHAnsi"/>
          <w:sz w:val="22"/>
          <w:szCs w:val="22"/>
          <w:lang w:eastAsia="zh-CN"/>
        </w:rPr>
        <w:t>ll had been living in Aston from a few weeks to many years</w:t>
      </w:r>
      <w:r w:rsidR="00AA3014" w:rsidRPr="001A7C98">
        <w:rPr>
          <w:rFonts w:eastAsia="SimSun" w:cstheme="minorHAnsi"/>
          <w:sz w:val="22"/>
          <w:szCs w:val="22"/>
          <w:lang w:eastAsia="zh-CN"/>
        </w:rPr>
        <w:t>. A much smaller number had always lived in Aston</w:t>
      </w:r>
      <w:r w:rsidR="003E1445" w:rsidRPr="001A7C98">
        <w:rPr>
          <w:rFonts w:eastAsia="SimSun" w:cstheme="minorHAnsi"/>
          <w:sz w:val="22"/>
          <w:szCs w:val="22"/>
          <w:lang w:eastAsia="zh-CN"/>
        </w:rPr>
        <w:t xml:space="preserve"> and</w:t>
      </w:r>
      <w:r w:rsidR="00AA3014" w:rsidRPr="001A7C98">
        <w:rPr>
          <w:rFonts w:eastAsia="SimSun" w:cstheme="minorHAnsi"/>
          <w:sz w:val="22"/>
          <w:szCs w:val="22"/>
          <w:lang w:eastAsia="zh-CN"/>
        </w:rPr>
        <w:t xml:space="preserve"> </w:t>
      </w:r>
      <w:r w:rsidR="003E1445" w:rsidRPr="001A7C98">
        <w:rPr>
          <w:rFonts w:eastAsia="SimSun" w:cstheme="minorHAnsi"/>
          <w:sz w:val="22"/>
          <w:szCs w:val="22"/>
          <w:lang w:eastAsia="zh-CN"/>
        </w:rPr>
        <w:t>it was this group</w:t>
      </w:r>
      <w:r w:rsidR="008C1C6F" w:rsidRPr="001A7C98">
        <w:rPr>
          <w:rFonts w:eastAsia="SimSun" w:cstheme="minorHAnsi"/>
          <w:sz w:val="22"/>
          <w:szCs w:val="22"/>
          <w:lang w:eastAsia="zh-CN"/>
        </w:rPr>
        <w:t xml:space="preserve"> specifically</w:t>
      </w:r>
      <w:r w:rsidR="003E1445" w:rsidRPr="001A7C98">
        <w:rPr>
          <w:rFonts w:eastAsia="SimSun" w:cstheme="minorHAnsi"/>
          <w:sz w:val="22"/>
          <w:szCs w:val="22"/>
          <w:lang w:eastAsia="zh-CN"/>
        </w:rPr>
        <w:t xml:space="preserve"> that </w:t>
      </w:r>
      <w:r w:rsidR="008C1C6F" w:rsidRPr="001A7C98">
        <w:rPr>
          <w:rFonts w:eastAsia="SimSun" w:cstheme="minorHAnsi"/>
          <w:sz w:val="22"/>
          <w:szCs w:val="22"/>
          <w:lang w:eastAsia="zh-CN"/>
        </w:rPr>
        <w:t xml:space="preserve">could offer insights into their relationship to </w:t>
      </w:r>
      <w:r w:rsidR="00C72939" w:rsidRPr="001A7C98">
        <w:rPr>
          <w:rFonts w:eastAsia="SimSun" w:cstheme="minorHAnsi"/>
          <w:sz w:val="22"/>
          <w:szCs w:val="22"/>
          <w:lang w:eastAsia="zh-CN"/>
        </w:rPr>
        <w:t>the area and post school education</w:t>
      </w:r>
      <w:r w:rsidR="008C1C6F" w:rsidRPr="001A7C98">
        <w:rPr>
          <w:rFonts w:eastAsia="SimSun" w:cstheme="minorHAnsi"/>
          <w:sz w:val="22"/>
          <w:szCs w:val="22"/>
          <w:lang w:eastAsia="zh-CN"/>
        </w:rPr>
        <w:t xml:space="preserve"> during a particular historical time. </w:t>
      </w:r>
    </w:p>
    <w:p w14:paraId="3B012915" w14:textId="6DC11FE1" w:rsidR="00FE1416" w:rsidRPr="001A7C98" w:rsidRDefault="00E93977" w:rsidP="00FE1416">
      <w:pPr>
        <w:pStyle w:val="NoSpacing"/>
        <w:rPr>
          <w:rFonts w:cstheme="minorHAnsi"/>
          <w:sz w:val="22"/>
          <w:szCs w:val="22"/>
        </w:rPr>
      </w:pPr>
      <w:r w:rsidRPr="001A7C98">
        <w:rPr>
          <w:rFonts w:eastAsia="SimSun" w:cstheme="minorHAnsi"/>
          <w:sz w:val="22"/>
          <w:szCs w:val="22"/>
          <w:lang w:eastAsia="zh-CN"/>
        </w:rPr>
        <w:t>Sar</w:t>
      </w:r>
      <w:r w:rsidR="00AA3014" w:rsidRPr="001A7C98">
        <w:rPr>
          <w:rFonts w:eastAsia="SimSun" w:cstheme="minorHAnsi"/>
          <w:sz w:val="22"/>
          <w:szCs w:val="22"/>
          <w:lang w:eastAsia="zh-CN"/>
        </w:rPr>
        <w:t>a attended some of the sessions here and we became familiar through informal conversations on motherhood. Fozia, a drama practitioner, ran several workshops at the charity eliciting personal and shared reflections whilst Mashkura</w:t>
      </w:r>
      <w:r w:rsidR="00C72939" w:rsidRPr="001A7C98">
        <w:rPr>
          <w:rFonts w:eastAsia="SimSun" w:cstheme="minorHAnsi"/>
          <w:sz w:val="22"/>
          <w:szCs w:val="22"/>
          <w:lang w:eastAsia="zh-CN"/>
        </w:rPr>
        <w:t xml:space="preserve">, a well known </w:t>
      </w:r>
      <w:r w:rsidR="007E0D1E" w:rsidRPr="001A7C98">
        <w:rPr>
          <w:rFonts w:eastAsia="SimSun" w:cstheme="minorHAnsi"/>
          <w:sz w:val="22"/>
          <w:szCs w:val="22"/>
          <w:lang w:eastAsia="zh-CN"/>
        </w:rPr>
        <w:t xml:space="preserve">community leader </w:t>
      </w:r>
      <w:r w:rsidR="00C72939" w:rsidRPr="001A7C98">
        <w:rPr>
          <w:rFonts w:eastAsia="SimSun" w:cstheme="minorHAnsi"/>
          <w:sz w:val="22"/>
          <w:szCs w:val="22"/>
          <w:lang w:eastAsia="zh-CN"/>
        </w:rPr>
        <w:t xml:space="preserve">in the city, </w:t>
      </w:r>
      <w:r w:rsidR="00AA3014" w:rsidRPr="001A7C98">
        <w:rPr>
          <w:rFonts w:eastAsia="SimSun" w:cstheme="minorHAnsi"/>
          <w:sz w:val="22"/>
          <w:szCs w:val="22"/>
          <w:lang w:eastAsia="zh-CN"/>
        </w:rPr>
        <w:t xml:space="preserve">was later introduced to me by Fozia. </w:t>
      </w:r>
      <w:r w:rsidR="00FE1416" w:rsidRPr="001A7C98">
        <w:rPr>
          <w:rFonts w:cstheme="minorHAnsi"/>
          <w:sz w:val="22"/>
          <w:szCs w:val="22"/>
        </w:rPr>
        <w:t>The</w:t>
      </w:r>
      <w:r w:rsidR="007E0D1E" w:rsidRPr="001A7C98">
        <w:rPr>
          <w:rFonts w:cstheme="minorHAnsi"/>
          <w:sz w:val="22"/>
          <w:szCs w:val="22"/>
        </w:rPr>
        <w:t xml:space="preserve">se </w:t>
      </w:r>
      <w:r w:rsidR="00FE1416" w:rsidRPr="001A7C98">
        <w:rPr>
          <w:rFonts w:cstheme="minorHAnsi"/>
          <w:sz w:val="22"/>
          <w:szCs w:val="22"/>
        </w:rPr>
        <w:t xml:space="preserve">participants mentioned came to the UK in their early years during the 1970s. This was a significant historical and political moment; a significant time for migrant settlement from South Asian countries arriving in to Aston in a post World War 2 period in response to the labour shortage. </w:t>
      </w:r>
    </w:p>
    <w:p w14:paraId="4A77B2CD" w14:textId="77777777" w:rsidR="0041670F" w:rsidRPr="003B4CEC" w:rsidRDefault="0041670F" w:rsidP="00B37435">
      <w:pPr>
        <w:pStyle w:val="NoSpacing"/>
        <w:rPr>
          <w:rFonts w:eastAsia="SimSun" w:cstheme="minorHAnsi"/>
          <w:sz w:val="22"/>
          <w:szCs w:val="22"/>
          <w:lang w:eastAsia="zh-CN"/>
        </w:rPr>
      </w:pPr>
    </w:p>
    <w:p w14:paraId="5DC7A4BA" w14:textId="3CFC9537" w:rsidR="00477731" w:rsidRPr="001A7C98" w:rsidRDefault="0041670F" w:rsidP="00B37435">
      <w:pPr>
        <w:pStyle w:val="NoSpacing"/>
        <w:rPr>
          <w:rFonts w:eastAsia="Calibri" w:cstheme="minorHAnsi"/>
          <w:sz w:val="22"/>
          <w:szCs w:val="22"/>
          <w:lang w:eastAsia="zh-CN"/>
        </w:rPr>
      </w:pPr>
      <w:r w:rsidRPr="003B4CEC">
        <w:rPr>
          <w:rFonts w:eastAsia="SimSun" w:cstheme="minorHAnsi"/>
          <w:sz w:val="22"/>
          <w:szCs w:val="22"/>
          <w:lang w:eastAsia="zh-CN"/>
        </w:rPr>
        <w:t>A</w:t>
      </w:r>
      <w:r w:rsidR="000B23DE" w:rsidRPr="003B4CEC">
        <w:rPr>
          <w:rFonts w:eastAsia="SimSun" w:cstheme="minorHAnsi"/>
          <w:sz w:val="22"/>
          <w:szCs w:val="22"/>
          <w:lang w:eastAsia="zh-CN"/>
        </w:rPr>
        <w:t xml:space="preserve"> </w:t>
      </w:r>
      <w:r w:rsidRPr="003B4CEC">
        <w:rPr>
          <w:rFonts w:eastAsia="SimSun" w:cstheme="minorHAnsi"/>
          <w:sz w:val="22"/>
          <w:szCs w:val="22"/>
          <w:lang w:eastAsia="zh-CN"/>
        </w:rPr>
        <w:t>participatory approach was favoured to provide participants with the opportunity to</w:t>
      </w:r>
      <w:r w:rsidR="00780027" w:rsidRPr="003B4CEC">
        <w:rPr>
          <w:rFonts w:eastAsia="SimSun" w:cstheme="minorHAnsi"/>
          <w:sz w:val="22"/>
          <w:szCs w:val="22"/>
          <w:lang w:eastAsia="zh-CN"/>
        </w:rPr>
        <w:t xml:space="preserve"> </w:t>
      </w:r>
      <w:r w:rsidRPr="003B4CEC">
        <w:rPr>
          <w:rFonts w:eastAsia="SimSun" w:cstheme="minorHAnsi"/>
          <w:sz w:val="22"/>
          <w:szCs w:val="22"/>
          <w:lang w:eastAsia="zh-CN"/>
        </w:rPr>
        <w:t>co-construct meaning and t</w:t>
      </w:r>
      <w:r w:rsidR="003D39D0" w:rsidRPr="003B4CEC">
        <w:rPr>
          <w:rFonts w:eastAsia="SimSun" w:cstheme="minorHAnsi"/>
          <w:sz w:val="22"/>
          <w:szCs w:val="22"/>
          <w:lang w:eastAsia="zh-CN"/>
        </w:rPr>
        <w:t xml:space="preserve">o promote </w:t>
      </w:r>
      <w:r w:rsidR="00D35579" w:rsidRPr="003B4CEC">
        <w:rPr>
          <w:rFonts w:eastAsia="SimSun" w:cstheme="minorHAnsi"/>
          <w:sz w:val="22"/>
          <w:szCs w:val="22"/>
          <w:lang w:eastAsia="zh-CN"/>
        </w:rPr>
        <w:t xml:space="preserve">the </w:t>
      </w:r>
      <w:r w:rsidRPr="003B4CEC">
        <w:rPr>
          <w:rFonts w:eastAsia="SimSun" w:cstheme="minorHAnsi"/>
          <w:sz w:val="22"/>
          <w:szCs w:val="22"/>
          <w:lang w:eastAsia="zh-CN"/>
        </w:rPr>
        <w:t>sense of freedom this</w:t>
      </w:r>
      <w:r w:rsidR="00D35579" w:rsidRPr="003B4CEC">
        <w:rPr>
          <w:rFonts w:eastAsia="SimSun" w:cstheme="minorHAnsi"/>
          <w:sz w:val="22"/>
          <w:szCs w:val="22"/>
          <w:lang w:eastAsia="zh-CN"/>
        </w:rPr>
        <w:t xml:space="preserve"> might bring</w:t>
      </w:r>
      <w:r w:rsidRPr="003B4CEC">
        <w:rPr>
          <w:rFonts w:eastAsia="SimSun" w:cstheme="minorHAnsi"/>
          <w:sz w:val="22"/>
          <w:szCs w:val="22"/>
          <w:lang w:eastAsia="zh-CN"/>
        </w:rPr>
        <w:t xml:space="preserve"> (Sallah, 2014; Wilkinson and Wilkinson, 2017)</w:t>
      </w:r>
      <w:r w:rsidR="00154B3F" w:rsidRPr="003B4CEC">
        <w:rPr>
          <w:rFonts w:eastAsia="SimSun" w:cstheme="minorHAnsi"/>
          <w:sz w:val="22"/>
          <w:szCs w:val="22"/>
          <w:lang w:eastAsia="zh-CN"/>
        </w:rPr>
        <w:t xml:space="preserve">. </w:t>
      </w:r>
      <w:r w:rsidR="00CA2A04" w:rsidRPr="003B4CEC">
        <w:rPr>
          <w:rFonts w:eastAsia="SimSun" w:cstheme="minorHAnsi"/>
          <w:sz w:val="22"/>
          <w:szCs w:val="22"/>
          <w:lang w:eastAsia="zh-CN"/>
        </w:rPr>
        <w:t>The c</w:t>
      </w:r>
      <w:r w:rsidRPr="003B4CEC">
        <w:rPr>
          <w:rFonts w:eastAsia="Calibri" w:cstheme="minorHAnsi"/>
          <w:sz w:val="22"/>
          <w:szCs w:val="22"/>
          <w:lang w:eastAsia="zh-CN"/>
        </w:rPr>
        <w:t>o-construct</w:t>
      </w:r>
      <w:r w:rsidR="00630786" w:rsidRPr="003B4CEC">
        <w:rPr>
          <w:rFonts w:eastAsia="Calibri" w:cstheme="minorHAnsi"/>
          <w:sz w:val="22"/>
          <w:szCs w:val="22"/>
          <w:lang w:eastAsia="zh-CN"/>
        </w:rPr>
        <w:t>ing</w:t>
      </w:r>
      <w:r w:rsidRPr="003B4CEC">
        <w:rPr>
          <w:rFonts w:eastAsia="Calibri" w:cstheme="minorHAnsi"/>
          <w:sz w:val="22"/>
          <w:szCs w:val="22"/>
          <w:lang w:eastAsia="zh-CN"/>
        </w:rPr>
        <w:t xml:space="preserve"> of meaning was significant given that the geographical location represented communities who are often seen and assumed but not necessarily heard. This was an area w</w:t>
      </w:r>
      <w:r w:rsidRPr="001A7C98">
        <w:rPr>
          <w:rFonts w:eastAsia="Calibri" w:cstheme="minorHAnsi"/>
          <w:sz w:val="22"/>
          <w:szCs w:val="22"/>
          <w:lang w:eastAsia="zh-CN"/>
        </w:rPr>
        <w:t>hich had historically been subjected to and haunted by many policy initiatives and interventions such a</w:t>
      </w:r>
      <w:r w:rsidR="002109A1" w:rsidRPr="001A7C98">
        <w:rPr>
          <w:rFonts w:eastAsia="Calibri" w:cstheme="minorHAnsi"/>
          <w:sz w:val="22"/>
          <w:szCs w:val="22"/>
          <w:lang w:eastAsia="zh-CN"/>
        </w:rPr>
        <w:t>s a</w:t>
      </w:r>
      <w:r w:rsidRPr="001A7C98">
        <w:rPr>
          <w:rFonts w:eastAsia="Calibri" w:cstheme="minorHAnsi"/>
          <w:sz w:val="22"/>
          <w:szCs w:val="22"/>
          <w:lang w:eastAsia="zh-CN"/>
        </w:rPr>
        <w:t xml:space="preserve"> regeneration scheme between 2001 – 2011.</w:t>
      </w:r>
      <w:r w:rsidR="00FA2B41" w:rsidRPr="001A7C98">
        <w:rPr>
          <w:rFonts w:eastAsia="Calibri" w:cstheme="minorHAnsi"/>
          <w:sz w:val="22"/>
          <w:szCs w:val="22"/>
          <w:lang w:eastAsia="zh-CN"/>
        </w:rPr>
        <w:t xml:space="preserve"> This was a history that raised questions about the </w:t>
      </w:r>
      <w:r w:rsidR="00D922A3" w:rsidRPr="001A7C98">
        <w:rPr>
          <w:rFonts w:eastAsia="Calibri" w:cstheme="minorHAnsi"/>
          <w:sz w:val="22"/>
          <w:szCs w:val="22"/>
          <w:lang w:eastAsia="zh-CN"/>
        </w:rPr>
        <w:t>politics and e</w:t>
      </w:r>
      <w:r w:rsidR="005847AB" w:rsidRPr="001A7C98">
        <w:rPr>
          <w:rFonts w:eastAsia="Calibri" w:cstheme="minorHAnsi"/>
          <w:sz w:val="22"/>
          <w:szCs w:val="22"/>
          <w:lang w:eastAsia="zh-CN"/>
        </w:rPr>
        <w:t>t</w:t>
      </w:r>
      <w:r w:rsidR="00D922A3" w:rsidRPr="001A7C98">
        <w:rPr>
          <w:rFonts w:eastAsia="Calibri" w:cstheme="minorHAnsi"/>
          <w:sz w:val="22"/>
          <w:szCs w:val="22"/>
          <w:lang w:eastAsia="zh-CN"/>
        </w:rPr>
        <w:t>hics involved in</w:t>
      </w:r>
      <w:r w:rsidR="005847AB" w:rsidRPr="001A7C98">
        <w:rPr>
          <w:rFonts w:eastAsia="Calibri" w:cstheme="minorHAnsi"/>
          <w:sz w:val="22"/>
          <w:szCs w:val="22"/>
          <w:lang w:eastAsia="zh-CN"/>
        </w:rPr>
        <w:t xml:space="preserve"> </w:t>
      </w:r>
      <w:r w:rsidR="00D922A3" w:rsidRPr="001A7C98">
        <w:rPr>
          <w:rFonts w:eastAsia="Calibri" w:cstheme="minorHAnsi"/>
          <w:sz w:val="22"/>
          <w:szCs w:val="22"/>
          <w:lang w:eastAsia="zh-CN"/>
        </w:rPr>
        <w:t xml:space="preserve">firstly, </w:t>
      </w:r>
      <w:r w:rsidR="005847AB" w:rsidRPr="001A7C98">
        <w:rPr>
          <w:rFonts w:eastAsia="Calibri" w:cstheme="minorHAnsi"/>
          <w:sz w:val="22"/>
          <w:szCs w:val="22"/>
          <w:lang w:eastAsia="zh-CN"/>
        </w:rPr>
        <w:t xml:space="preserve">the appearance of this project </w:t>
      </w:r>
      <w:r w:rsidR="002655B1" w:rsidRPr="001A7C98">
        <w:rPr>
          <w:rFonts w:eastAsia="Calibri" w:cstheme="minorHAnsi"/>
          <w:sz w:val="22"/>
          <w:szCs w:val="22"/>
          <w:lang w:eastAsia="zh-CN"/>
        </w:rPr>
        <w:t>as</w:t>
      </w:r>
      <w:r w:rsidR="008E173D" w:rsidRPr="001A7C98">
        <w:rPr>
          <w:rFonts w:eastAsia="Calibri" w:cstheme="minorHAnsi"/>
          <w:sz w:val="22"/>
          <w:szCs w:val="22"/>
          <w:lang w:eastAsia="zh-CN"/>
        </w:rPr>
        <w:t xml:space="preserve"> one that was</w:t>
      </w:r>
      <w:r w:rsidR="002655B1" w:rsidRPr="001A7C98">
        <w:rPr>
          <w:rFonts w:eastAsia="Calibri" w:cstheme="minorHAnsi"/>
          <w:sz w:val="22"/>
          <w:szCs w:val="22"/>
          <w:lang w:eastAsia="zh-CN"/>
        </w:rPr>
        <w:t xml:space="preserve"> </w:t>
      </w:r>
      <w:r w:rsidR="00927E6D" w:rsidRPr="001A7C98">
        <w:rPr>
          <w:rFonts w:eastAsia="Calibri" w:cstheme="minorHAnsi"/>
          <w:sz w:val="22"/>
          <w:szCs w:val="22"/>
          <w:lang w:eastAsia="zh-CN"/>
        </w:rPr>
        <w:t>anti-</w:t>
      </w:r>
      <w:r w:rsidR="002655B1" w:rsidRPr="001A7C98">
        <w:rPr>
          <w:rFonts w:eastAsia="Calibri" w:cstheme="minorHAnsi"/>
          <w:sz w:val="22"/>
          <w:szCs w:val="22"/>
          <w:lang w:eastAsia="zh-CN"/>
        </w:rPr>
        <w:t>intervention</w:t>
      </w:r>
      <w:r w:rsidR="00927E6D" w:rsidRPr="001A7C98">
        <w:rPr>
          <w:rFonts w:eastAsia="Calibri" w:cstheme="minorHAnsi"/>
          <w:sz w:val="22"/>
          <w:szCs w:val="22"/>
          <w:lang w:eastAsia="zh-CN"/>
        </w:rPr>
        <w:t>ist</w:t>
      </w:r>
      <w:r w:rsidR="002655B1" w:rsidRPr="001A7C98">
        <w:rPr>
          <w:rFonts w:eastAsia="Calibri" w:cstheme="minorHAnsi"/>
          <w:sz w:val="22"/>
          <w:szCs w:val="22"/>
          <w:lang w:eastAsia="zh-CN"/>
        </w:rPr>
        <w:t xml:space="preserve"> </w:t>
      </w:r>
      <w:r w:rsidR="00D922A3" w:rsidRPr="001A7C98">
        <w:rPr>
          <w:rFonts w:eastAsia="Calibri" w:cstheme="minorHAnsi"/>
          <w:sz w:val="22"/>
          <w:szCs w:val="22"/>
          <w:lang w:eastAsia="zh-CN"/>
        </w:rPr>
        <w:t>and secondly,</w:t>
      </w:r>
      <w:r w:rsidR="008E173D" w:rsidRPr="001A7C98">
        <w:rPr>
          <w:rFonts w:eastAsia="Calibri" w:cstheme="minorHAnsi"/>
          <w:sz w:val="22"/>
          <w:szCs w:val="22"/>
          <w:lang w:eastAsia="zh-CN"/>
        </w:rPr>
        <w:t xml:space="preserve"> to centre </w:t>
      </w:r>
      <w:r w:rsidR="00A83BD8" w:rsidRPr="001A7C98">
        <w:rPr>
          <w:rFonts w:eastAsia="Calibri" w:cstheme="minorHAnsi"/>
          <w:sz w:val="22"/>
          <w:szCs w:val="22"/>
          <w:lang w:eastAsia="zh-CN"/>
        </w:rPr>
        <w:t xml:space="preserve">an ethics of care for the participants and a respect for the area. </w:t>
      </w:r>
    </w:p>
    <w:p w14:paraId="12EF86F6" w14:textId="77777777" w:rsidR="00104D06" w:rsidRPr="003B4CEC" w:rsidRDefault="00104D06" w:rsidP="00B37435">
      <w:pPr>
        <w:pStyle w:val="NoSpacing"/>
        <w:rPr>
          <w:rFonts w:eastAsia="Calibri" w:cstheme="minorHAnsi"/>
          <w:sz w:val="22"/>
          <w:szCs w:val="22"/>
          <w:lang w:eastAsia="zh-CN"/>
        </w:rPr>
      </w:pPr>
    </w:p>
    <w:p w14:paraId="175C1DEB" w14:textId="43290E93" w:rsidR="00017394" w:rsidRDefault="005E7EC8" w:rsidP="00F9322F">
      <w:pPr>
        <w:pStyle w:val="NoSpacing"/>
        <w:rPr>
          <w:rFonts w:eastAsia="Calibri,Segoe UI,Times New Roma" w:cstheme="minorHAnsi"/>
          <w:color w:val="000000" w:themeColor="text1"/>
          <w:sz w:val="22"/>
          <w:szCs w:val="22"/>
          <w:lang w:eastAsia="en-GB"/>
        </w:rPr>
      </w:pPr>
      <w:r w:rsidRPr="003B4CEC">
        <w:rPr>
          <w:rFonts w:cstheme="minorHAnsi"/>
          <w:sz w:val="22"/>
          <w:szCs w:val="22"/>
          <w:lang w:eastAsia="zh-CN"/>
        </w:rPr>
        <w:t xml:space="preserve">Underpinning the participatory approach was a hauntological </w:t>
      </w:r>
      <w:r w:rsidR="008168DB" w:rsidRPr="003B4CEC">
        <w:rPr>
          <w:rFonts w:cstheme="minorHAnsi"/>
          <w:sz w:val="22"/>
          <w:szCs w:val="22"/>
          <w:lang w:eastAsia="zh-CN"/>
        </w:rPr>
        <w:t xml:space="preserve">(Gordon, 2008) </w:t>
      </w:r>
      <w:r w:rsidRPr="003B4CEC">
        <w:rPr>
          <w:rFonts w:cstheme="minorHAnsi"/>
          <w:sz w:val="22"/>
          <w:szCs w:val="22"/>
          <w:lang w:eastAsia="zh-CN"/>
        </w:rPr>
        <w:t xml:space="preserve">lens which sought to </w:t>
      </w:r>
      <w:r w:rsidR="008168DB" w:rsidRPr="003B4CEC">
        <w:rPr>
          <w:rFonts w:cstheme="minorHAnsi"/>
          <w:sz w:val="22"/>
          <w:szCs w:val="22"/>
          <w:lang w:eastAsia="zh-CN"/>
        </w:rPr>
        <w:t xml:space="preserve">explore that which was unspoken but surfaced as unresolved. </w:t>
      </w:r>
      <w:r w:rsidR="00BB18BB" w:rsidRPr="003B4CEC">
        <w:rPr>
          <w:rFonts w:cstheme="minorHAnsi"/>
          <w:sz w:val="22"/>
          <w:szCs w:val="22"/>
          <w:lang w:eastAsia="zh-CN"/>
        </w:rPr>
        <w:t>This was identified through t</w:t>
      </w:r>
      <w:r w:rsidR="00926B59" w:rsidRPr="003B4CEC">
        <w:rPr>
          <w:rFonts w:cstheme="minorHAnsi"/>
          <w:sz w:val="22"/>
          <w:szCs w:val="22"/>
          <w:lang w:eastAsia="zh-CN"/>
        </w:rPr>
        <w:t xml:space="preserve">he methods deployed </w:t>
      </w:r>
      <w:r w:rsidR="00B750CD" w:rsidRPr="003B4CEC">
        <w:rPr>
          <w:rFonts w:cstheme="minorHAnsi"/>
          <w:sz w:val="22"/>
          <w:szCs w:val="22"/>
          <w:lang w:eastAsia="zh-CN"/>
        </w:rPr>
        <w:t>though more so by</w:t>
      </w:r>
      <w:r w:rsidR="00BB18BB" w:rsidRPr="003B4CEC">
        <w:rPr>
          <w:rFonts w:cstheme="minorHAnsi"/>
          <w:sz w:val="22"/>
          <w:szCs w:val="22"/>
          <w:lang w:eastAsia="zh-CN"/>
        </w:rPr>
        <w:t xml:space="preserve"> </w:t>
      </w:r>
      <w:r w:rsidR="00BB18BB" w:rsidRPr="003B4CEC">
        <w:rPr>
          <w:rFonts w:cstheme="minorHAnsi"/>
          <w:i/>
          <w:iCs/>
          <w:sz w:val="22"/>
          <w:szCs w:val="22"/>
          <w:lang w:eastAsia="zh-CN"/>
        </w:rPr>
        <w:t>being with</w:t>
      </w:r>
      <w:r w:rsidR="00BB18BB" w:rsidRPr="003B4CEC">
        <w:rPr>
          <w:rFonts w:cstheme="minorHAnsi"/>
          <w:sz w:val="22"/>
          <w:szCs w:val="22"/>
          <w:lang w:eastAsia="zh-CN"/>
        </w:rPr>
        <w:t xml:space="preserve"> the participants and </w:t>
      </w:r>
      <w:r w:rsidR="00655AFF" w:rsidRPr="003B4CEC">
        <w:rPr>
          <w:rFonts w:cstheme="minorHAnsi"/>
          <w:sz w:val="22"/>
          <w:szCs w:val="22"/>
          <w:lang w:eastAsia="zh-CN"/>
        </w:rPr>
        <w:t xml:space="preserve">listening to </w:t>
      </w:r>
      <w:r w:rsidR="00BB18BB" w:rsidRPr="003B4CEC">
        <w:rPr>
          <w:rFonts w:cstheme="minorHAnsi"/>
          <w:sz w:val="22"/>
          <w:szCs w:val="22"/>
          <w:lang w:eastAsia="zh-CN"/>
        </w:rPr>
        <w:t xml:space="preserve">their </w:t>
      </w:r>
      <w:r w:rsidR="00CA5E89" w:rsidRPr="003B4CEC">
        <w:rPr>
          <w:rFonts w:cstheme="minorHAnsi"/>
          <w:sz w:val="22"/>
          <w:szCs w:val="22"/>
          <w:lang w:eastAsia="zh-CN"/>
        </w:rPr>
        <w:t xml:space="preserve">(un)spoken </w:t>
      </w:r>
      <w:r w:rsidR="00BB18BB" w:rsidRPr="003B4CEC">
        <w:rPr>
          <w:rFonts w:cstheme="minorHAnsi"/>
          <w:sz w:val="22"/>
          <w:szCs w:val="22"/>
          <w:lang w:eastAsia="zh-CN"/>
        </w:rPr>
        <w:t>accounts.</w:t>
      </w:r>
      <w:r w:rsidR="00B61DDF" w:rsidRPr="003B4CEC">
        <w:rPr>
          <w:rFonts w:eastAsia="Calibri,Segoe UI,Times New Roma" w:cstheme="minorHAnsi"/>
          <w:color w:val="000000" w:themeColor="text1"/>
          <w:sz w:val="22"/>
          <w:szCs w:val="22"/>
          <w:lang w:eastAsia="en-GB"/>
        </w:rPr>
        <w:t xml:space="preserve"> </w:t>
      </w:r>
    </w:p>
    <w:p w14:paraId="42E06587" w14:textId="7B319481" w:rsidR="00705492" w:rsidRPr="003B4CEC" w:rsidRDefault="00705492" w:rsidP="00705492">
      <w:pPr>
        <w:pStyle w:val="NoSpacing"/>
        <w:rPr>
          <w:rFonts w:cstheme="minorHAnsi"/>
          <w:color w:val="000000" w:themeColor="text1"/>
          <w:sz w:val="22"/>
          <w:szCs w:val="22"/>
          <w:lang w:eastAsia="zh-CN"/>
        </w:rPr>
      </w:pPr>
      <w:r w:rsidRPr="003B4CEC">
        <w:rPr>
          <w:rFonts w:eastAsia="Calibri,Segoe UI,Times New Roma" w:cstheme="minorHAnsi"/>
          <w:color w:val="000000" w:themeColor="text1"/>
          <w:sz w:val="22"/>
          <w:szCs w:val="22"/>
          <w:lang w:eastAsia="en-GB"/>
        </w:rPr>
        <w:t xml:space="preserve">Using hauntology as part of </w:t>
      </w:r>
      <w:r>
        <w:rPr>
          <w:rFonts w:eastAsia="Calibri,Segoe UI,Times New Roma" w:cstheme="minorHAnsi"/>
          <w:color w:val="000000" w:themeColor="text1"/>
          <w:sz w:val="22"/>
          <w:szCs w:val="22"/>
          <w:lang w:eastAsia="en-GB"/>
        </w:rPr>
        <w:t xml:space="preserve">both </w:t>
      </w:r>
      <w:r w:rsidRPr="003B4CEC">
        <w:rPr>
          <w:rFonts w:eastAsia="Calibri,Segoe UI,Times New Roma" w:cstheme="minorHAnsi"/>
          <w:color w:val="000000" w:themeColor="text1"/>
          <w:sz w:val="22"/>
          <w:szCs w:val="22"/>
          <w:lang w:eastAsia="en-GB"/>
        </w:rPr>
        <w:t>the methodological approach played a central role in dismantling some of the subjectivity and tendency to only tell the self-affirming accounts. Whilst this approach relied on remembering, reminiscing and revisiting, these were all significant in contributing to a hauntological perspective. The accounts given by participants were spoken memories and already mediated. Whilst this transgressed any singular or concretised truth, it also highlighted what appeared in its absence or indeed, what remained unresolved.</w:t>
      </w:r>
      <w:r>
        <w:rPr>
          <w:rFonts w:eastAsia="Calibri,Segoe UI,Times New Roma" w:cstheme="minorHAnsi"/>
          <w:color w:val="000000" w:themeColor="text1"/>
          <w:sz w:val="22"/>
          <w:szCs w:val="22"/>
          <w:lang w:eastAsia="en-GB"/>
        </w:rPr>
        <w:t xml:space="preserve"> In line with decolonial feminist hauntology,</w:t>
      </w:r>
      <w:r w:rsidRPr="00AA2F67">
        <w:rPr>
          <w:rFonts w:cstheme="minorHAnsi"/>
          <w:sz w:val="22"/>
          <w:szCs w:val="22"/>
        </w:rPr>
        <w:t xml:space="preserve"> Jeung-eun Rhee (2020) argues that hauntology or </w:t>
      </w:r>
      <w:r w:rsidRPr="00AA2F67">
        <w:rPr>
          <w:rFonts w:cstheme="minorHAnsi"/>
          <w:i/>
          <w:iCs/>
          <w:sz w:val="22"/>
          <w:szCs w:val="22"/>
        </w:rPr>
        <w:t>rememory</w:t>
      </w:r>
      <w:r w:rsidRPr="00AA2F67">
        <w:rPr>
          <w:rFonts w:cstheme="minorHAnsi"/>
          <w:sz w:val="22"/>
          <w:szCs w:val="22"/>
        </w:rPr>
        <w:t>, is a feminist practice in that it “opens up an enclosed (Western) notion of individual and self” (p5).</w:t>
      </w:r>
      <w:r w:rsidR="00104D06">
        <w:rPr>
          <w:rFonts w:cstheme="minorHAnsi"/>
          <w:sz w:val="22"/>
          <w:szCs w:val="22"/>
        </w:rPr>
        <w:t xml:space="preserve"> </w:t>
      </w:r>
    </w:p>
    <w:p w14:paraId="3C28E055" w14:textId="77777777" w:rsidR="006B0A0D" w:rsidRPr="001A7C98" w:rsidRDefault="006B0A0D" w:rsidP="006B0A0D">
      <w:pPr>
        <w:pStyle w:val="NoSpacing"/>
        <w:rPr>
          <w:rFonts w:eastAsia="Calibri" w:cstheme="minorHAnsi"/>
          <w:sz w:val="22"/>
          <w:szCs w:val="22"/>
          <w:lang w:eastAsia="zh-CN"/>
        </w:rPr>
      </w:pPr>
    </w:p>
    <w:p w14:paraId="0732DF1F" w14:textId="77777777" w:rsidR="006B0A0D" w:rsidRDefault="006B0A0D" w:rsidP="006B0A0D">
      <w:pPr>
        <w:pStyle w:val="NoSpacing"/>
        <w:rPr>
          <w:rFonts w:cstheme="minorHAnsi"/>
          <w:sz w:val="22"/>
          <w:szCs w:val="22"/>
        </w:rPr>
      </w:pPr>
      <w:r w:rsidRPr="001A7C98">
        <w:rPr>
          <w:rFonts w:cstheme="minorHAnsi"/>
          <w:sz w:val="22"/>
          <w:szCs w:val="22"/>
        </w:rPr>
        <w:t>Hauntology worked not only as a theoretical framework in this study, but a methodological one also. Hauntology as an ontology – as a way of seeing and being – informed the methodology here. Given my concerns about capturing how and what participants remembered in relation to space and education, it was important to move beyond narrative inquiry. Hauntology in this instance is anti-storification given that it remains open-ended. It is also something which is present and not necessarily voiced.</w:t>
      </w:r>
      <w:r>
        <w:rPr>
          <w:rFonts w:cstheme="minorHAnsi"/>
          <w:sz w:val="22"/>
          <w:szCs w:val="22"/>
        </w:rPr>
        <w:t xml:space="preserve"> </w:t>
      </w:r>
    </w:p>
    <w:p w14:paraId="246B1C49" w14:textId="77777777" w:rsidR="006B0A0D" w:rsidRPr="003B4CEC" w:rsidRDefault="006B0A0D" w:rsidP="00B37435">
      <w:pPr>
        <w:pStyle w:val="NoSpacing"/>
        <w:rPr>
          <w:rFonts w:eastAsia="Calibri" w:cstheme="minorHAnsi"/>
          <w:sz w:val="22"/>
          <w:szCs w:val="22"/>
          <w:lang w:eastAsia="zh-CN"/>
        </w:rPr>
      </w:pPr>
    </w:p>
    <w:p w14:paraId="54DE8FE9" w14:textId="3A4CE2F7" w:rsidR="00CF7E7F" w:rsidRPr="001A7C98" w:rsidRDefault="00D86767" w:rsidP="008E72B3">
      <w:pPr>
        <w:pStyle w:val="NoSpacing"/>
        <w:rPr>
          <w:rFonts w:eastAsia="SimSun" w:cstheme="minorHAnsi"/>
          <w:sz w:val="22"/>
          <w:szCs w:val="22"/>
          <w:lang w:eastAsia="zh-CN"/>
        </w:rPr>
      </w:pPr>
      <w:r w:rsidRPr="003B4CEC">
        <w:rPr>
          <w:rFonts w:eastAsia="Calibri,Segoe UI,Times New Roma" w:cstheme="minorHAnsi"/>
          <w:color w:val="000000" w:themeColor="text1"/>
          <w:sz w:val="22"/>
          <w:szCs w:val="22"/>
          <w:lang w:eastAsia="en-GB"/>
        </w:rPr>
        <w:t>The research process involved three meetings</w:t>
      </w:r>
      <w:r w:rsidR="00927E6D" w:rsidRPr="003B4CEC">
        <w:rPr>
          <w:rFonts w:eastAsia="Calibri,Segoe UI,Times New Roma" w:cstheme="minorHAnsi"/>
          <w:color w:val="000000" w:themeColor="text1"/>
          <w:sz w:val="22"/>
          <w:szCs w:val="22"/>
          <w:lang w:eastAsia="en-GB"/>
        </w:rPr>
        <w:t xml:space="preserve">; a </w:t>
      </w:r>
      <w:r w:rsidRPr="003B4CEC">
        <w:rPr>
          <w:rFonts w:eastAsia="Calibri,Segoe UI,Times New Roma" w:cstheme="minorHAnsi"/>
          <w:color w:val="000000" w:themeColor="text1"/>
          <w:sz w:val="22"/>
          <w:szCs w:val="22"/>
          <w:lang w:eastAsia="en-GB"/>
        </w:rPr>
        <w:t xml:space="preserve">preliminary discussion where participants </w:t>
      </w:r>
      <w:r w:rsidR="00927E6D" w:rsidRPr="003B4CEC">
        <w:rPr>
          <w:rFonts w:eastAsia="Calibri,Segoe UI,Times New Roma" w:cstheme="minorHAnsi"/>
          <w:color w:val="000000" w:themeColor="text1"/>
          <w:sz w:val="22"/>
          <w:szCs w:val="22"/>
          <w:lang w:eastAsia="en-GB"/>
        </w:rPr>
        <w:t xml:space="preserve">talked </w:t>
      </w:r>
      <w:r w:rsidRPr="003B4CEC">
        <w:rPr>
          <w:rFonts w:eastAsia="Calibri,Segoe UI,Times New Roma" w:cstheme="minorHAnsi"/>
          <w:color w:val="000000" w:themeColor="text1"/>
          <w:sz w:val="22"/>
          <w:szCs w:val="22"/>
          <w:lang w:eastAsia="en-GB"/>
        </w:rPr>
        <w:t xml:space="preserve">through their </w:t>
      </w:r>
      <w:r w:rsidR="00085F08" w:rsidRPr="003B4CEC">
        <w:rPr>
          <w:rFonts w:eastAsia="Calibri,Segoe UI,Times New Roma" w:cstheme="minorHAnsi"/>
          <w:color w:val="000000" w:themeColor="text1"/>
          <w:sz w:val="22"/>
          <w:szCs w:val="22"/>
          <w:lang w:eastAsia="en-GB"/>
        </w:rPr>
        <w:t xml:space="preserve">educational </w:t>
      </w:r>
      <w:r w:rsidRPr="003B4CEC">
        <w:rPr>
          <w:rFonts w:eastAsia="Calibri,Segoe UI,Times New Roma" w:cstheme="minorHAnsi"/>
          <w:color w:val="000000" w:themeColor="text1"/>
          <w:sz w:val="22"/>
          <w:szCs w:val="22"/>
          <w:lang w:eastAsia="en-GB"/>
        </w:rPr>
        <w:t>experience</w:t>
      </w:r>
      <w:r w:rsidR="00085F08" w:rsidRPr="003B4CEC">
        <w:rPr>
          <w:rFonts w:eastAsia="Calibri,Segoe UI,Times New Roma" w:cstheme="minorHAnsi"/>
          <w:color w:val="000000" w:themeColor="text1"/>
          <w:sz w:val="22"/>
          <w:szCs w:val="22"/>
          <w:lang w:eastAsia="en-GB"/>
        </w:rPr>
        <w:t>s after</w:t>
      </w:r>
      <w:r w:rsidRPr="003B4CEC">
        <w:rPr>
          <w:rFonts w:eastAsia="Calibri,Segoe UI,Times New Roma" w:cstheme="minorHAnsi"/>
          <w:color w:val="000000" w:themeColor="text1"/>
          <w:sz w:val="22"/>
          <w:szCs w:val="22"/>
          <w:lang w:eastAsia="en-GB"/>
        </w:rPr>
        <w:t xml:space="preserve"> secondary school</w:t>
      </w:r>
      <w:r w:rsidR="00085F08" w:rsidRPr="003B4CEC">
        <w:rPr>
          <w:rFonts w:eastAsia="Calibri,Segoe UI,Times New Roma" w:cstheme="minorHAnsi"/>
          <w:color w:val="000000" w:themeColor="text1"/>
          <w:sz w:val="22"/>
          <w:szCs w:val="22"/>
          <w:lang w:eastAsia="en-GB"/>
        </w:rPr>
        <w:t>; a</w:t>
      </w:r>
      <w:r w:rsidRPr="003B4CEC">
        <w:rPr>
          <w:rFonts w:eastAsia="Calibri,Segoe UI,Times New Roma" w:cstheme="minorHAnsi"/>
          <w:color w:val="000000" w:themeColor="text1"/>
          <w:sz w:val="22"/>
          <w:szCs w:val="22"/>
          <w:lang w:eastAsia="en-GB"/>
        </w:rPr>
        <w:t xml:space="preserve"> walking tour of the neighbourhood</w:t>
      </w:r>
      <w:r w:rsidR="00085F08" w:rsidRPr="003B4CEC">
        <w:rPr>
          <w:rFonts w:eastAsia="Calibri,Segoe UI,Times New Roma" w:cstheme="minorHAnsi"/>
          <w:color w:val="000000" w:themeColor="text1"/>
          <w:sz w:val="22"/>
          <w:szCs w:val="22"/>
          <w:lang w:eastAsia="en-GB"/>
        </w:rPr>
        <w:t xml:space="preserve">; and </w:t>
      </w:r>
      <w:r w:rsidR="006B02EB" w:rsidRPr="003B4CEC">
        <w:rPr>
          <w:rFonts w:eastAsia="Calibri,Segoe UI,Times New Roma" w:cstheme="minorHAnsi"/>
          <w:color w:val="000000" w:themeColor="text1"/>
          <w:sz w:val="22"/>
          <w:szCs w:val="22"/>
          <w:lang w:eastAsia="en-GB"/>
        </w:rPr>
        <w:t>reflections on the photographs</w:t>
      </w:r>
      <w:r w:rsidRPr="003B4CEC">
        <w:rPr>
          <w:rFonts w:eastAsia="Calibri,Segoe UI,Times New Roma" w:cstheme="minorHAnsi"/>
          <w:color w:val="000000" w:themeColor="text1"/>
          <w:sz w:val="22"/>
          <w:szCs w:val="22"/>
          <w:lang w:eastAsia="en-GB"/>
        </w:rPr>
        <w:t xml:space="preserve"> taken during the walk</w:t>
      </w:r>
      <w:r w:rsidR="006B02EB" w:rsidRPr="003B4CEC">
        <w:rPr>
          <w:rFonts w:eastAsia="Calibri,Segoe UI,Times New Roma" w:cstheme="minorHAnsi"/>
          <w:color w:val="000000" w:themeColor="text1"/>
          <w:sz w:val="22"/>
          <w:szCs w:val="22"/>
          <w:lang w:eastAsia="en-GB"/>
        </w:rPr>
        <w:t>.</w:t>
      </w:r>
      <w:r w:rsidR="00463FE7" w:rsidRPr="003B4CEC">
        <w:rPr>
          <w:rFonts w:eastAsia="Calibri,Segoe UI,Times New Roma" w:cstheme="minorHAnsi"/>
          <w:color w:val="000000" w:themeColor="text1"/>
          <w:sz w:val="22"/>
          <w:szCs w:val="22"/>
          <w:lang w:eastAsia="en-GB"/>
        </w:rPr>
        <w:t xml:space="preserve"> The focus on the walk is </w:t>
      </w:r>
      <w:r w:rsidR="0080736F" w:rsidRPr="003B4CEC">
        <w:rPr>
          <w:rFonts w:eastAsia="Calibri,Segoe UI,Times New Roma" w:cstheme="minorHAnsi"/>
          <w:color w:val="000000" w:themeColor="text1"/>
          <w:sz w:val="22"/>
          <w:szCs w:val="22"/>
          <w:lang w:eastAsia="en-GB"/>
        </w:rPr>
        <w:t xml:space="preserve">more poignant given </w:t>
      </w:r>
      <w:r w:rsidR="00912C6A" w:rsidRPr="003B4CEC">
        <w:rPr>
          <w:rFonts w:eastAsia="Calibri,Segoe UI,Times New Roma" w:cstheme="minorHAnsi"/>
          <w:color w:val="000000" w:themeColor="text1"/>
          <w:sz w:val="22"/>
          <w:szCs w:val="22"/>
          <w:lang w:eastAsia="en-GB"/>
        </w:rPr>
        <w:t xml:space="preserve">its demonstration of an act that is </w:t>
      </w:r>
      <w:r w:rsidR="00B02739" w:rsidRPr="003B4CEC">
        <w:rPr>
          <w:rFonts w:eastAsia="SimSun" w:cstheme="minorHAnsi"/>
          <w:sz w:val="22"/>
          <w:szCs w:val="22"/>
          <w:lang w:eastAsia="zh-CN"/>
        </w:rPr>
        <w:t>embodying, relational and sensory (</w:t>
      </w:r>
      <w:r w:rsidR="007F0657" w:rsidRPr="003B4CEC">
        <w:rPr>
          <w:rFonts w:eastAsia="SimSun" w:cstheme="minorHAnsi"/>
          <w:sz w:val="22"/>
          <w:szCs w:val="22"/>
          <w:lang w:eastAsia="zh-CN"/>
        </w:rPr>
        <w:t xml:space="preserve">O’Neill, 2017; </w:t>
      </w:r>
      <w:r w:rsidR="00B02739" w:rsidRPr="003B4CEC">
        <w:rPr>
          <w:rFonts w:eastAsia="SimSun" w:cstheme="minorHAnsi"/>
          <w:sz w:val="22"/>
          <w:szCs w:val="22"/>
          <w:lang w:eastAsia="zh-CN"/>
        </w:rPr>
        <w:t>Springgay and Truman, 2018)</w:t>
      </w:r>
      <w:r w:rsidR="00EF28E9" w:rsidRPr="003B4CEC">
        <w:rPr>
          <w:rFonts w:eastAsia="SimSun" w:cstheme="minorHAnsi"/>
          <w:sz w:val="22"/>
          <w:szCs w:val="22"/>
          <w:lang w:eastAsia="zh-CN"/>
        </w:rPr>
        <w:t xml:space="preserve"> and</w:t>
      </w:r>
      <w:r w:rsidR="00B02739" w:rsidRPr="003B4CEC">
        <w:rPr>
          <w:rFonts w:eastAsia="SimSun" w:cstheme="minorHAnsi"/>
          <w:sz w:val="22"/>
          <w:szCs w:val="22"/>
          <w:lang w:eastAsia="zh-CN"/>
        </w:rPr>
        <w:t xml:space="preserve"> as much about </w:t>
      </w:r>
      <w:r w:rsidR="00B02739" w:rsidRPr="003B4CEC">
        <w:rPr>
          <w:rFonts w:eastAsia="SimSun" w:cstheme="minorHAnsi"/>
          <w:i/>
          <w:iCs/>
          <w:sz w:val="22"/>
          <w:szCs w:val="22"/>
          <w:lang w:eastAsia="zh-CN"/>
        </w:rPr>
        <w:t>affect.</w:t>
      </w:r>
      <w:r w:rsidR="00B02739" w:rsidRPr="003B4CEC">
        <w:rPr>
          <w:rFonts w:eastAsia="SimSun" w:cstheme="minorHAnsi"/>
          <w:sz w:val="22"/>
          <w:szCs w:val="22"/>
          <w:lang w:eastAsia="zh-CN"/>
        </w:rPr>
        <w:t xml:space="preserve"> </w:t>
      </w:r>
      <w:r w:rsidR="00A02BC0" w:rsidRPr="003B4CEC">
        <w:rPr>
          <w:rFonts w:eastAsia="Calibri,Segoe UI,Times New Roma" w:cstheme="minorHAnsi"/>
          <w:color w:val="000000" w:themeColor="text1"/>
          <w:sz w:val="22"/>
          <w:szCs w:val="22"/>
          <w:lang w:eastAsia="en-GB"/>
        </w:rPr>
        <w:t xml:space="preserve">The decision to use walking tour interviews as a primary research </w:t>
      </w:r>
      <w:r w:rsidR="00A02BC0" w:rsidRPr="003B4CEC">
        <w:rPr>
          <w:rFonts w:eastAsia="Calibri,Segoe UI,Times New Roma" w:cstheme="minorHAnsi"/>
          <w:color w:val="000000" w:themeColor="text1"/>
          <w:sz w:val="22"/>
          <w:szCs w:val="22"/>
          <w:lang w:eastAsia="en-GB"/>
        </w:rPr>
        <w:lastRenderedPageBreak/>
        <w:t>method was to enable the mapping of spatial relations between places of significance in</w:t>
      </w:r>
      <w:r w:rsidR="0034625E" w:rsidRPr="003B4CEC">
        <w:rPr>
          <w:rFonts w:eastAsia="Calibri,Segoe UI,Times New Roma" w:cstheme="minorHAnsi"/>
          <w:color w:val="000000" w:themeColor="text1"/>
          <w:sz w:val="22"/>
          <w:szCs w:val="22"/>
          <w:lang w:eastAsia="en-GB"/>
        </w:rPr>
        <w:t xml:space="preserve">cluding </w:t>
      </w:r>
      <w:r w:rsidR="00A02BC0" w:rsidRPr="003B4CEC">
        <w:rPr>
          <w:rFonts w:eastAsia="Calibri,Segoe UI,Times New Roma" w:cstheme="minorHAnsi"/>
          <w:color w:val="000000" w:themeColor="text1"/>
          <w:sz w:val="22"/>
          <w:szCs w:val="22"/>
          <w:lang w:eastAsia="en-GB"/>
        </w:rPr>
        <w:t xml:space="preserve">sites of educational encounter – whether formal or informal. </w:t>
      </w:r>
      <w:r w:rsidR="00A02BC0" w:rsidRPr="003B4CEC">
        <w:rPr>
          <w:rFonts w:eastAsia="SimSun" w:cstheme="minorHAnsi"/>
          <w:sz w:val="22"/>
          <w:szCs w:val="22"/>
          <w:lang w:eastAsia="zh-CN"/>
        </w:rPr>
        <w:t>Walking together was rooted in an intention to create collaborative and embodied knowledge</w:t>
      </w:r>
      <w:r w:rsidR="00365F83" w:rsidRPr="003B4CEC">
        <w:rPr>
          <w:rFonts w:eastAsia="SimSun" w:cstheme="minorHAnsi"/>
          <w:sz w:val="22"/>
          <w:szCs w:val="22"/>
          <w:lang w:eastAsia="zh-CN"/>
        </w:rPr>
        <w:t xml:space="preserve"> which </w:t>
      </w:r>
      <w:r w:rsidR="005037D7" w:rsidRPr="003B4CEC">
        <w:rPr>
          <w:rFonts w:eastAsia="SimSun" w:cstheme="minorHAnsi"/>
          <w:sz w:val="22"/>
          <w:szCs w:val="22"/>
          <w:lang w:eastAsia="zh-CN"/>
        </w:rPr>
        <w:t xml:space="preserve">surfaced </w:t>
      </w:r>
      <w:r w:rsidR="009C18B0" w:rsidRPr="003B4CEC">
        <w:rPr>
          <w:rFonts w:eastAsia="SimSun" w:cstheme="minorHAnsi"/>
          <w:sz w:val="22"/>
          <w:szCs w:val="22"/>
          <w:lang w:eastAsia="zh-CN"/>
        </w:rPr>
        <w:t>through</w:t>
      </w:r>
      <w:r w:rsidR="00CF7E7F" w:rsidRPr="003B4CEC">
        <w:rPr>
          <w:rFonts w:eastAsia="SimSun" w:cstheme="minorHAnsi"/>
          <w:sz w:val="22"/>
          <w:szCs w:val="22"/>
          <w:lang w:eastAsia="zh-CN"/>
        </w:rPr>
        <w:t xml:space="preserve"> the mobilisation of the body</w:t>
      </w:r>
      <w:r w:rsidR="00B24AC8" w:rsidRPr="003B4CEC">
        <w:rPr>
          <w:rFonts w:eastAsia="SimSun" w:cstheme="minorHAnsi"/>
          <w:sz w:val="22"/>
          <w:szCs w:val="22"/>
          <w:lang w:eastAsia="zh-CN"/>
        </w:rPr>
        <w:t>;</w:t>
      </w:r>
      <w:r w:rsidR="00CF7E7F" w:rsidRPr="003B4CEC">
        <w:rPr>
          <w:rFonts w:eastAsia="SimSun" w:cstheme="minorHAnsi"/>
          <w:sz w:val="22"/>
          <w:szCs w:val="22"/>
          <w:lang w:eastAsia="zh-CN"/>
        </w:rPr>
        <w:t xml:space="preserve"> </w:t>
      </w:r>
      <w:r w:rsidR="005037D7" w:rsidRPr="003B4CEC">
        <w:rPr>
          <w:rFonts w:eastAsia="SimSun" w:cstheme="minorHAnsi"/>
          <w:sz w:val="22"/>
          <w:szCs w:val="22"/>
          <w:lang w:eastAsia="zh-CN"/>
        </w:rPr>
        <w:t xml:space="preserve">the </w:t>
      </w:r>
      <w:r w:rsidR="00CF7E7F" w:rsidRPr="003B4CEC">
        <w:rPr>
          <w:rFonts w:eastAsia="SimSun" w:cstheme="minorHAnsi"/>
          <w:sz w:val="22"/>
          <w:szCs w:val="22"/>
          <w:lang w:eastAsia="zh-CN"/>
        </w:rPr>
        <w:t>voic</w:t>
      </w:r>
      <w:r w:rsidR="00B24AC8" w:rsidRPr="003B4CEC">
        <w:rPr>
          <w:rFonts w:eastAsia="SimSun" w:cstheme="minorHAnsi"/>
          <w:sz w:val="22"/>
          <w:szCs w:val="22"/>
          <w:lang w:eastAsia="zh-CN"/>
        </w:rPr>
        <w:t>e along with the</w:t>
      </w:r>
      <w:r w:rsidR="00CF7E7F" w:rsidRPr="003B4CEC">
        <w:rPr>
          <w:rFonts w:eastAsia="SimSun" w:cstheme="minorHAnsi"/>
          <w:sz w:val="22"/>
          <w:szCs w:val="22"/>
          <w:lang w:eastAsia="zh-CN"/>
        </w:rPr>
        <w:t xml:space="preserve"> </w:t>
      </w:r>
      <w:r w:rsidR="005D5DCC" w:rsidRPr="003B4CEC">
        <w:rPr>
          <w:rFonts w:eastAsia="SimSun" w:cstheme="minorHAnsi"/>
          <w:sz w:val="22"/>
          <w:szCs w:val="22"/>
          <w:lang w:eastAsia="zh-CN"/>
        </w:rPr>
        <w:t>visual</w:t>
      </w:r>
      <w:r w:rsidR="00B24AC8" w:rsidRPr="003B4CEC">
        <w:rPr>
          <w:rFonts w:eastAsia="SimSun" w:cstheme="minorHAnsi"/>
          <w:sz w:val="22"/>
          <w:szCs w:val="22"/>
          <w:lang w:eastAsia="zh-CN"/>
        </w:rPr>
        <w:t>;</w:t>
      </w:r>
      <w:r w:rsidR="005D5DCC" w:rsidRPr="003B4CEC">
        <w:rPr>
          <w:rFonts w:eastAsia="SimSun" w:cstheme="minorHAnsi"/>
          <w:sz w:val="22"/>
          <w:szCs w:val="22"/>
          <w:lang w:eastAsia="zh-CN"/>
        </w:rPr>
        <w:t xml:space="preserve"> </w:t>
      </w:r>
      <w:r w:rsidR="005037D7" w:rsidRPr="003B4CEC">
        <w:rPr>
          <w:rFonts w:eastAsia="SimSun" w:cstheme="minorHAnsi"/>
          <w:sz w:val="22"/>
          <w:szCs w:val="22"/>
          <w:lang w:eastAsia="zh-CN"/>
        </w:rPr>
        <w:t xml:space="preserve">the </w:t>
      </w:r>
      <w:r w:rsidR="005D5DCC" w:rsidRPr="003B4CEC">
        <w:rPr>
          <w:rFonts w:eastAsia="SimSun" w:cstheme="minorHAnsi"/>
          <w:sz w:val="22"/>
          <w:szCs w:val="22"/>
          <w:lang w:eastAsia="zh-CN"/>
        </w:rPr>
        <w:t>spatial</w:t>
      </w:r>
      <w:r w:rsidR="00C02C68" w:rsidRPr="003B4CEC">
        <w:rPr>
          <w:rFonts w:eastAsia="SimSun" w:cstheme="minorHAnsi"/>
          <w:sz w:val="22"/>
          <w:szCs w:val="22"/>
          <w:lang w:eastAsia="zh-CN"/>
        </w:rPr>
        <w:t xml:space="preserve"> and </w:t>
      </w:r>
      <w:r w:rsidR="005037D7" w:rsidRPr="003B4CEC">
        <w:rPr>
          <w:rFonts w:eastAsia="SimSun" w:cstheme="minorHAnsi"/>
          <w:sz w:val="22"/>
          <w:szCs w:val="22"/>
          <w:lang w:eastAsia="zh-CN"/>
        </w:rPr>
        <w:t xml:space="preserve">the </w:t>
      </w:r>
      <w:r w:rsidR="00C02C68" w:rsidRPr="003B4CEC">
        <w:rPr>
          <w:rFonts w:eastAsia="SimSun" w:cstheme="minorHAnsi"/>
          <w:sz w:val="22"/>
          <w:szCs w:val="22"/>
          <w:lang w:eastAsia="zh-CN"/>
        </w:rPr>
        <w:t xml:space="preserve">re-membered </w:t>
      </w:r>
      <w:r w:rsidR="00CF7E7F" w:rsidRPr="003B4CEC">
        <w:rPr>
          <w:rFonts w:eastAsia="SimSun" w:cstheme="minorHAnsi"/>
          <w:sz w:val="22"/>
          <w:szCs w:val="22"/>
          <w:lang w:eastAsia="zh-CN"/>
        </w:rPr>
        <w:t>stories that c</w:t>
      </w:r>
      <w:r w:rsidR="005037D7" w:rsidRPr="003B4CEC">
        <w:rPr>
          <w:rFonts w:eastAsia="SimSun" w:cstheme="minorHAnsi"/>
          <w:sz w:val="22"/>
          <w:szCs w:val="22"/>
          <w:lang w:eastAsia="zh-CN"/>
        </w:rPr>
        <w:t>a</w:t>
      </w:r>
      <w:r w:rsidR="00CF7E7F" w:rsidRPr="003B4CEC">
        <w:rPr>
          <w:rFonts w:eastAsia="SimSun" w:cstheme="minorHAnsi"/>
          <w:sz w:val="22"/>
          <w:szCs w:val="22"/>
          <w:lang w:eastAsia="zh-CN"/>
        </w:rPr>
        <w:t>me through</w:t>
      </w:r>
      <w:r w:rsidR="005037D7" w:rsidRPr="003B4CEC">
        <w:rPr>
          <w:rFonts w:eastAsia="SimSun" w:cstheme="minorHAnsi"/>
          <w:sz w:val="22"/>
          <w:szCs w:val="22"/>
          <w:lang w:eastAsia="zh-CN"/>
        </w:rPr>
        <w:t xml:space="preserve">. </w:t>
      </w:r>
      <w:r w:rsidR="00CF7E7F" w:rsidRPr="003B4CEC">
        <w:rPr>
          <w:rFonts w:eastAsia="SimSun" w:cstheme="minorHAnsi"/>
          <w:sz w:val="22"/>
          <w:szCs w:val="22"/>
          <w:lang w:eastAsia="zh-CN"/>
        </w:rPr>
        <w:t xml:space="preserve">The notion of embodiment </w:t>
      </w:r>
      <w:r w:rsidR="00463FE7" w:rsidRPr="003B4CEC">
        <w:rPr>
          <w:rFonts w:eastAsia="SimSun" w:cstheme="minorHAnsi"/>
          <w:sz w:val="22"/>
          <w:szCs w:val="22"/>
          <w:lang w:eastAsia="zh-CN"/>
        </w:rPr>
        <w:t>was</w:t>
      </w:r>
      <w:r w:rsidR="00CF7E7F" w:rsidRPr="003B4CEC">
        <w:rPr>
          <w:rFonts w:eastAsia="SimSun" w:cstheme="minorHAnsi"/>
          <w:sz w:val="22"/>
          <w:szCs w:val="22"/>
          <w:lang w:eastAsia="zh-CN"/>
        </w:rPr>
        <w:t xml:space="preserve"> key for the study and as</w:t>
      </w:r>
      <w:r w:rsidR="00CF7E7F" w:rsidRPr="003B4CEC">
        <w:rPr>
          <w:rFonts w:eastAsia="Calibri,Segoe UI,Times New Roma" w:cstheme="minorHAnsi"/>
          <w:color w:val="000000" w:themeColor="text1"/>
          <w:sz w:val="22"/>
          <w:szCs w:val="22"/>
          <w:lang w:eastAsia="en-GB"/>
        </w:rPr>
        <w:t xml:space="preserve"> a research method, movement had significance as a mechanism for de-conditioning the body</w:t>
      </w:r>
      <w:r w:rsidR="00ED25C1" w:rsidRPr="003B4CEC">
        <w:rPr>
          <w:rFonts w:eastAsia="Calibri,Segoe UI,Times New Roma" w:cstheme="minorHAnsi"/>
          <w:color w:val="000000" w:themeColor="text1"/>
          <w:sz w:val="22"/>
          <w:szCs w:val="22"/>
          <w:lang w:eastAsia="en-GB"/>
        </w:rPr>
        <w:t xml:space="preserve"> and</w:t>
      </w:r>
      <w:r w:rsidR="00CF7E7F" w:rsidRPr="003B4CEC">
        <w:rPr>
          <w:rFonts w:eastAsia="Calibri,Segoe UI,Times New Roma" w:cstheme="minorHAnsi"/>
          <w:color w:val="000000" w:themeColor="text1"/>
          <w:sz w:val="22"/>
          <w:szCs w:val="22"/>
          <w:lang w:eastAsia="en-GB"/>
        </w:rPr>
        <w:t xml:space="preserve"> in identifying hauntological aspects;</w:t>
      </w:r>
      <w:r w:rsidR="00CF7E7F" w:rsidRPr="003B4CEC">
        <w:rPr>
          <w:rFonts w:eastAsia="SimSun" w:cstheme="minorHAnsi"/>
          <w:bCs/>
          <w:sz w:val="22"/>
          <w:szCs w:val="22"/>
          <w:lang w:eastAsia="zh-CN"/>
        </w:rPr>
        <w:t xml:space="preserve"> notifications of a lingering unresolved social past (Gordon, 2008) and how the unspoken surfaced.</w:t>
      </w:r>
      <w:r w:rsidR="00C02C68" w:rsidRPr="003B4CEC">
        <w:rPr>
          <w:rFonts w:eastAsia="SimSun" w:cstheme="minorHAnsi"/>
          <w:sz w:val="22"/>
          <w:szCs w:val="22"/>
          <w:lang w:eastAsia="zh-CN"/>
        </w:rPr>
        <w:t xml:space="preserve"> </w:t>
      </w:r>
      <w:r w:rsidR="00463FE7" w:rsidRPr="003B4CEC">
        <w:rPr>
          <w:rFonts w:eastAsia="SimSun" w:cstheme="minorHAnsi"/>
          <w:sz w:val="22"/>
          <w:szCs w:val="22"/>
          <w:lang w:eastAsia="zh-CN"/>
        </w:rPr>
        <w:t>Most notably, w</w:t>
      </w:r>
      <w:r w:rsidR="00ED25C1" w:rsidRPr="003B4CEC">
        <w:rPr>
          <w:rFonts w:eastAsia="SimSun" w:cstheme="minorHAnsi"/>
          <w:sz w:val="22"/>
          <w:szCs w:val="22"/>
          <w:lang w:eastAsia="zh-CN"/>
        </w:rPr>
        <w:t>alking</w:t>
      </w:r>
      <w:r w:rsidR="00CF7E7F" w:rsidRPr="003B4CEC">
        <w:rPr>
          <w:rFonts w:eastAsia="SimSun" w:cstheme="minorHAnsi"/>
          <w:sz w:val="22"/>
          <w:szCs w:val="22"/>
          <w:lang w:eastAsia="zh-CN"/>
        </w:rPr>
        <w:t xml:space="preserve"> transgressed </w:t>
      </w:r>
      <w:r w:rsidR="00ED25C1" w:rsidRPr="003B4CEC">
        <w:rPr>
          <w:rFonts w:eastAsia="SimSun" w:cstheme="minorHAnsi"/>
          <w:sz w:val="22"/>
          <w:szCs w:val="22"/>
          <w:lang w:eastAsia="zh-CN"/>
        </w:rPr>
        <w:t>to some extent,</w:t>
      </w:r>
      <w:r w:rsidR="00CF7E7F" w:rsidRPr="003B4CEC">
        <w:rPr>
          <w:rFonts w:eastAsia="SimSun" w:cstheme="minorHAnsi"/>
          <w:sz w:val="22"/>
          <w:szCs w:val="22"/>
          <w:lang w:eastAsia="zh-CN"/>
        </w:rPr>
        <w:t xml:space="preserve"> the expectations of the traditional interview. Here, it was about noticing</w:t>
      </w:r>
      <w:r w:rsidR="002D6EF1" w:rsidRPr="003B4CEC">
        <w:rPr>
          <w:rFonts w:eastAsia="SimSun" w:cstheme="minorHAnsi"/>
          <w:sz w:val="22"/>
          <w:szCs w:val="22"/>
          <w:lang w:eastAsia="zh-CN"/>
        </w:rPr>
        <w:t xml:space="preserve">; how, where or when </w:t>
      </w:r>
      <w:r w:rsidR="00CF7E7F" w:rsidRPr="003B4CEC">
        <w:rPr>
          <w:rFonts w:eastAsia="SimSun" w:cstheme="minorHAnsi"/>
          <w:sz w:val="22"/>
          <w:szCs w:val="22"/>
          <w:lang w:eastAsia="zh-CN"/>
        </w:rPr>
        <w:t xml:space="preserve">the unresolved </w:t>
      </w:r>
      <w:r w:rsidR="002D6EF1" w:rsidRPr="003B4CEC">
        <w:rPr>
          <w:rFonts w:eastAsia="SimSun" w:cstheme="minorHAnsi"/>
          <w:sz w:val="22"/>
          <w:szCs w:val="22"/>
          <w:lang w:eastAsia="zh-CN"/>
        </w:rPr>
        <w:t xml:space="preserve">surfaced </w:t>
      </w:r>
      <w:r w:rsidR="00CF7E7F" w:rsidRPr="003B4CEC">
        <w:rPr>
          <w:rFonts w:eastAsia="SimSun" w:cstheme="minorHAnsi"/>
          <w:sz w:val="22"/>
          <w:szCs w:val="22"/>
          <w:lang w:eastAsia="zh-CN"/>
        </w:rPr>
        <w:t>in the spatial</w:t>
      </w:r>
      <w:r w:rsidR="0063248A" w:rsidRPr="003B4CEC">
        <w:rPr>
          <w:rFonts w:eastAsia="SimSun" w:cstheme="minorHAnsi"/>
          <w:sz w:val="22"/>
          <w:szCs w:val="22"/>
          <w:lang w:eastAsia="zh-CN"/>
        </w:rPr>
        <w:t>; i</w:t>
      </w:r>
      <w:r w:rsidR="00CF7E7F" w:rsidRPr="003B4CEC">
        <w:rPr>
          <w:rFonts w:eastAsia="SimSun" w:cstheme="minorHAnsi"/>
          <w:sz w:val="22"/>
          <w:szCs w:val="22"/>
          <w:lang w:eastAsia="zh-CN"/>
        </w:rPr>
        <w:t>n the neighbourhoods and buildings crossed and encountered</w:t>
      </w:r>
      <w:r w:rsidR="0063248A" w:rsidRPr="003B4CEC">
        <w:rPr>
          <w:rFonts w:eastAsia="SimSun" w:cstheme="minorHAnsi"/>
          <w:sz w:val="22"/>
          <w:szCs w:val="22"/>
          <w:lang w:eastAsia="zh-CN"/>
        </w:rPr>
        <w:t xml:space="preserve">; </w:t>
      </w:r>
      <w:r w:rsidR="00CF7E7F" w:rsidRPr="003B4CEC">
        <w:rPr>
          <w:rFonts w:eastAsia="SimSun" w:cstheme="minorHAnsi"/>
          <w:sz w:val="22"/>
          <w:szCs w:val="22"/>
          <w:lang w:eastAsia="zh-CN"/>
        </w:rPr>
        <w:t>it</w:t>
      </w:r>
      <w:r w:rsidR="00E10D56" w:rsidRPr="003B4CEC">
        <w:rPr>
          <w:rFonts w:eastAsia="SimSun" w:cstheme="minorHAnsi"/>
          <w:sz w:val="22"/>
          <w:szCs w:val="22"/>
          <w:lang w:eastAsia="zh-CN"/>
        </w:rPr>
        <w:t>s</w:t>
      </w:r>
      <w:r w:rsidR="00CF7E7F" w:rsidRPr="003B4CEC">
        <w:rPr>
          <w:rFonts w:eastAsia="SimSun" w:cstheme="minorHAnsi"/>
          <w:sz w:val="22"/>
          <w:szCs w:val="22"/>
          <w:lang w:eastAsia="zh-CN"/>
        </w:rPr>
        <w:t xml:space="preserve"> </w:t>
      </w:r>
      <w:r w:rsidR="00E10D56" w:rsidRPr="003B4CEC">
        <w:rPr>
          <w:rFonts w:eastAsia="SimSun" w:cstheme="minorHAnsi"/>
          <w:sz w:val="22"/>
          <w:szCs w:val="22"/>
          <w:lang w:eastAsia="zh-CN"/>
        </w:rPr>
        <w:t xml:space="preserve">effect </w:t>
      </w:r>
      <w:r w:rsidR="00CF7E7F" w:rsidRPr="003B4CEC">
        <w:rPr>
          <w:rFonts w:eastAsia="SimSun" w:cstheme="minorHAnsi"/>
          <w:sz w:val="22"/>
          <w:szCs w:val="22"/>
          <w:lang w:eastAsia="zh-CN"/>
        </w:rPr>
        <w:t>on the human body</w:t>
      </w:r>
      <w:r w:rsidR="00E10D56" w:rsidRPr="003B4CEC">
        <w:rPr>
          <w:rFonts w:eastAsia="SimSun" w:cstheme="minorHAnsi"/>
          <w:sz w:val="22"/>
          <w:szCs w:val="22"/>
          <w:lang w:eastAsia="zh-CN"/>
        </w:rPr>
        <w:t xml:space="preserve"> as</w:t>
      </w:r>
      <w:r w:rsidR="00CF7E7F" w:rsidRPr="003B4CEC">
        <w:rPr>
          <w:rFonts w:eastAsia="SimSun" w:cstheme="minorHAnsi"/>
          <w:sz w:val="22"/>
          <w:szCs w:val="22"/>
          <w:lang w:eastAsia="zh-CN"/>
        </w:rPr>
        <w:t xml:space="preserve"> a site of unsettlement</w:t>
      </w:r>
      <w:r w:rsidR="00FB1E7C" w:rsidRPr="003B4CEC">
        <w:rPr>
          <w:rFonts w:eastAsia="SimSun" w:cstheme="minorHAnsi"/>
          <w:sz w:val="22"/>
          <w:szCs w:val="22"/>
          <w:lang w:eastAsia="zh-CN"/>
        </w:rPr>
        <w:t xml:space="preserve">; </w:t>
      </w:r>
      <w:r w:rsidR="00CF7E7F" w:rsidRPr="003B4CEC">
        <w:rPr>
          <w:rFonts w:eastAsia="SimSun" w:cstheme="minorHAnsi"/>
          <w:sz w:val="22"/>
          <w:szCs w:val="22"/>
          <w:lang w:eastAsia="zh-CN"/>
        </w:rPr>
        <w:t xml:space="preserve">what had been locked into its crevices </w:t>
      </w:r>
      <w:r w:rsidR="00FB1E7C" w:rsidRPr="003B4CEC">
        <w:rPr>
          <w:rFonts w:eastAsia="SimSun" w:cstheme="minorHAnsi"/>
          <w:sz w:val="22"/>
          <w:szCs w:val="22"/>
          <w:lang w:eastAsia="zh-CN"/>
        </w:rPr>
        <w:t xml:space="preserve">and </w:t>
      </w:r>
      <w:r w:rsidR="00CF7E7F" w:rsidRPr="003B4CEC">
        <w:rPr>
          <w:rFonts w:eastAsia="SimSun" w:cstheme="minorHAnsi"/>
          <w:sz w:val="22"/>
          <w:szCs w:val="22"/>
          <w:lang w:eastAsia="zh-CN"/>
        </w:rPr>
        <w:t xml:space="preserve">subsequently presented itself through its absence. The </w:t>
      </w:r>
      <w:r w:rsidR="00FA7321" w:rsidRPr="001A7C98">
        <w:rPr>
          <w:rFonts w:eastAsia="SimSun" w:cstheme="minorHAnsi"/>
          <w:sz w:val="22"/>
          <w:szCs w:val="22"/>
          <w:lang w:eastAsia="zh-CN"/>
        </w:rPr>
        <w:t>subjectivities</w:t>
      </w:r>
      <w:r w:rsidR="00F971BE" w:rsidRPr="001A7C98">
        <w:rPr>
          <w:rFonts w:eastAsia="SimSun" w:cstheme="minorHAnsi"/>
          <w:sz w:val="22"/>
          <w:szCs w:val="22"/>
          <w:lang w:eastAsia="zh-CN"/>
        </w:rPr>
        <w:t xml:space="preserve"> and sensibilities</w:t>
      </w:r>
      <w:r w:rsidR="00FA7321" w:rsidRPr="001A7C98">
        <w:rPr>
          <w:rFonts w:eastAsia="SimSun" w:cstheme="minorHAnsi"/>
          <w:sz w:val="22"/>
          <w:szCs w:val="22"/>
          <w:lang w:eastAsia="zh-CN"/>
        </w:rPr>
        <w:t xml:space="preserve"> of the </w:t>
      </w:r>
      <w:r w:rsidR="00CF7E7F" w:rsidRPr="001A7C98">
        <w:rPr>
          <w:rFonts w:eastAsia="SimSun" w:cstheme="minorHAnsi"/>
          <w:sz w:val="22"/>
          <w:szCs w:val="22"/>
          <w:lang w:eastAsia="zh-CN"/>
        </w:rPr>
        <w:t xml:space="preserve">body then, became </w:t>
      </w:r>
      <w:r w:rsidR="00160DCD" w:rsidRPr="001A7C98">
        <w:rPr>
          <w:rFonts w:eastAsia="SimSun" w:cstheme="minorHAnsi"/>
          <w:sz w:val="22"/>
          <w:szCs w:val="22"/>
          <w:lang w:eastAsia="zh-CN"/>
        </w:rPr>
        <w:t xml:space="preserve">a rich </w:t>
      </w:r>
      <w:r w:rsidR="004F5745" w:rsidRPr="001A7C98">
        <w:rPr>
          <w:rFonts w:eastAsia="SimSun" w:cstheme="minorHAnsi"/>
          <w:sz w:val="22"/>
          <w:szCs w:val="22"/>
          <w:lang w:eastAsia="zh-CN"/>
        </w:rPr>
        <w:t>‘</w:t>
      </w:r>
      <w:r w:rsidR="00CF7E7F" w:rsidRPr="001A7C98">
        <w:rPr>
          <w:rFonts w:eastAsia="SimSun" w:cstheme="minorHAnsi"/>
          <w:sz w:val="22"/>
          <w:szCs w:val="22"/>
          <w:lang w:eastAsia="zh-CN"/>
        </w:rPr>
        <w:t>data</w:t>
      </w:r>
      <w:r w:rsidR="004F5745" w:rsidRPr="001A7C98">
        <w:rPr>
          <w:rFonts w:eastAsia="SimSun" w:cstheme="minorHAnsi"/>
          <w:sz w:val="22"/>
          <w:szCs w:val="22"/>
          <w:lang w:eastAsia="zh-CN"/>
        </w:rPr>
        <w:t>’</w:t>
      </w:r>
      <w:r w:rsidR="00160DCD" w:rsidRPr="001A7C98">
        <w:rPr>
          <w:rFonts w:eastAsia="SimSun" w:cstheme="minorHAnsi"/>
          <w:sz w:val="22"/>
          <w:szCs w:val="22"/>
          <w:lang w:eastAsia="zh-CN"/>
        </w:rPr>
        <w:t xml:space="preserve"> </w:t>
      </w:r>
      <w:r w:rsidR="000F47D2" w:rsidRPr="001A7C98">
        <w:rPr>
          <w:rFonts w:eastAsia="SimSun" w:cstheme="minorHAnsi"/>
          <w:sz w:val="22"/>
          <w:szCs w:val="22"/>
          <w:lang w:eastAsia="zh-CN"/>
        </w:rPr>
        <w:t>set</w:t>
      </w:r>
      <w:r w:rsidR="00CF7E7F" w:rsidRPr="001A7C98">
        <w:rPr>
          <w:rFonts w:eastAsia="SimSun" w:cstheme="minorHAnsi"/>
          <w:sz w:val="22"/>
          <w:szCs w:val="22"/>
          <w:lang w:eastAsia="zh-CN"/>
        </w:rPr>
        <w:t xml:space="preserve"> </w:t>
      </w:r>
      <w:r w:rsidR="004F5745" w:rsidRPr="001A7C98">
        <w:rPr>
          <w:rFonts w:eastAsia="SimSun" w:cstheme="minorHAnsi"/>
          <w:sz w:val="22"/>
          <w:szCs w:val="22"/>
          <w:lang w:eastAsia="zh-CN"/>
        </w:rPr>
        <w:t>for</w:t>
      </w:r>
      <w:r w:rsidR="00CF7E7F" w:rsidRPr="001A7C98">
        <w:rPr>
          <w:rFonts w:eastAsia="SimSun" w:cstheme="minorHAnsi"/>
          <w:sz w:val="22"/>
          <w:szCs w:val="22"/>
          <w:lang w:eastAsia="zh-CN"/>
        </w:rPr>
        <w:t xml:space="preserve"> interpret</w:t>
      </w:r>
      <w:r w:rsidR="004F5745" w:rsidRPr="001A7C98">
        <w:rPr>
          <w:rFonts w:eastAsia="SimSun" w:cstheme="minorHAnsi"/>
          <w:sz w:val="22"/>
          <w:szCs w:val="22"/>
          <w:lang w:eastAsia="zh-CN"/>
        </w:rPr>
        <w:t>ation</w:t>
      </w:r>
      <w:r w:rsidR="00CF7E7F" w:rsidRPr="001A7C98">
        <w:rPr>
          <w:rFonts w:eastAsia="SimSun" w:cstheme="minorHAnsi"/>
          <w:sz w:val="22"/>
          <w:szCs w:val="22"/>
          <w:lang w:eastAsia="zh-CN"/>
        </w:rPr>
        <w:t xml:space="preserve"> </w:t>
      </w:r>
      <w:r w:rsidR="00582434" w:rsidRPr="001A7C98">
        <w:rPr>
          <w:rFonts w:eastAsia="SimSun" w:cstheme="minorHAnsi"/>
          <w:sz w:val="22"/>
          <w:szCs w:val="22"/>
          <w:lang w:eastAsia="zh-CN"/>
        </w:rPr>
        <w:t xml:space="preserve">by </w:t>
      </w:r>
      <w:r w:rsidR="00CF7E7F" w:rsidRPr="001A7C98">
        <w:rPr>
          <w:rFonts w:eastAsia="SimSun" w:cstheme="minorHAnsi"/>
          <w:sz w:val="22"/>
          <w:szCs w:val="22"/>
          <w:lang w:eastAsia="zh-CN"/>
        </w:rPr>
        <w:t>inclu</w:t>
      </w:r>
      <w:r w:rsidR="00582434" w:rsidRPr="001A7C98">
        <w:rPr>
          <w:rFonts w:eastAsia="SimSun" w:cstheme="minorHAnsi"/>
          <w:sz w:val="22"/>
          <w:szCs w:val="22"/>
          <w:lang w:eastAsia="zh-CN"/>
        </w:rPr>
        <w:t>ding</w:t>
      </w:r>
      <w:r w:rsidR="00CF7E7F" w:rsidRPr="001A7C98">
        <w:rPr>
          <w:rFonts w:eastAsia="SimSun" w:cstheme="minorHAnsi"/>
          <w:sz w:val="22"/>
          <w:szCs w:val="22"/>
          <w:lang w:eastAsia="zh-CN"/>
        </w:rPr>
        <w:t xml:space="preserve"> the sensory system</w:t>
      </w:r>
      <w:r w:rsidR="00582434" w:rsidRPr="001A7C98">
        <w:rPr>
          <w:rFonts w:eastAsia="SimSun" w:cstheme="minorHAnsi"/>
          <w:sz w:val="22"/>
          <w:szCs w:val="22"/>
          <w:lang w:eastAsia="zh-CN"/>
        </w:rPr>
        <w:t xml:space="preserve">; </w:t>
      </w:r>
      <w:r w:rsidR="00CF7E7F" w:rsidRPr="001A7C98">
        <w:rPr>
          <w:rFonts w:eastAsia="SimSun" w:cstheme="minorHAnsi"/>
          <w:sz w:val="22"/>
          <w:szCs w:val="22"/>
          <w:lang w:eastAsia="zh-CN"/>
        </w:rPr>
        <w:t>rejecting the senses as “neutral recorders of experience” (Osgood et al, 2020)</w:t>
      </w:r>
      <w:r w:rsidR="00D1327D" w:rsidRPr="001A7C98">
        <w:rPr>
          <w:rFonts w:eastAsia="SimSun" w:cstheme="minorHAnsi"/>
          <w:sz w:val="22"/>
          <w:szCs w:val="22"/>
          <w:lang w:eastAsia="zh-CN"/>
        </w:rPr>
        <w:t>.</w:t>
      </w:r>
    </w:p>
    <w:p w14:paraId="62B11622" w14:textId="77777777" w:rsidR="00A05D96" w:rsidRPr="001A7C98" w:rsidRDefault="00A05D96" w:rsidP="00A05D96">
      <w:pPr>
        <w:pStyle w:val="NoSpacing"/>
        <w:rPr>
          <w:rFonts w:cstheme="minorHAnsi"/>
          <w:sz w:val="22"/>
          <w:szCs w:val="22"/>
        </w:rPr>
      </w:pPr>
    </w:p>
    <w:p w14:paraId="3EAAFA88" w14:textId="77777777" w:rsidR="00A05D96" w:rsidRPr="001A7C98" w:rsidRDefault="00A05D96" w:rsidP="00A05D96">
      <w:pPr>
        <w:rPr>
          <w:rFonts w:eastAsia="Times New Roman" w:cstheme="minorHAnsi"/>
          <w:sz w:val="22"/>
          <w:szCs w:val="22"/>
        </w:rPr>
      </w:pPr>
      <w:r w:rsidRPr="001A7C98">
        <w:rPr>
          <w:rFonts w:eastAsia="Times New Roman" w:cstheme="minorHAnsi"/>
          <w:sz w:val="22"/>
          <w:szCs w:val="22"/>
        </w:rPr>
        <w:t xml:space="preserve">The audio recordings from each of the meetings was transcribed and shared with participants for approval and further comment. Ethics approval was gained through a formal university ethics process. </w:t>
      </w:r>
    </w:p>
    <w:p w14:paraId="149CE95B" w14:textId="405A07A0" w:rsidR="00A05D96" w:rsidRPr="001A7C98" w:rsidRDefault="00A05D96" w:rsidP="008E72B3">
      <w:pPr>
        <w:pStyle w:val="NoSpacing"/>
        <w:rPr>
          <w:rFonts w:eastAsia="SimSun" w:cstheme="minorHAnsi"/>
          <w:sz w:val="22"/>
          <w:szCs w:val="22"/>
          <w:lang w:eastAsia="zh-CN"/>
        </w:rPr>
      </w:pPr>
    </w:p>
    <w:p w14:paraId="58E36542" w14:textId="104DF745" w:rsidR="00A05D96" w:rsidRDefault="00A05D96" w:rsidP="008E72B3">
      <w:pPr>
        <w:pStyle w:val="NoSpacing"/>
        <w:rPr>
          <w:rFonts w:eastAsia="SimSun" w:cstheme="minorHAnsi"/>
          <w:sz w:val="22"/>
          <w:szCs w:val="22"/>
          <w:lang w:eastAsia="zh-CN"/>
        </w:rPr>
      </w:pPr>
      <w:r w:rsidRPr="001A7C98">
        <w:rPr>
          <w:rFonts w:eastAsia="SimSun" w:cstheme="minorHAnsi"/>
          <w:sz w:val="22"/>
          <w:szCs w:val="22"/>
          <w:lang w:eastAsia="zh-CN"/>
        </w:rPr>
        <w:t xml:space="preserve">The transcriptions were used as an important basis for considering absence; what was </w:t>
      </w:r>
      <w:r w:rsidRPr="001A7C98">
        <w:rPr>
          <w:rFonts w:eastAsia="SimSun" w:cstheme="minorHAnsi"/>
          <w:i/>
          <w:iCs/>
          <w:sz w:val="22"/>
          <w:szCs w:val="22"/>
          <w:lang w:eastAsia="zh-CN"/>
        </w:rPr>
        <w:t>not</w:t>
      </w:r>
      <w:r w:rsidRPr="001A7C98">
        <w:rPr>
          <w:rFonts w:eastAsia="SimSun" w:cstheme="minorHAnsi"/>
          <w:sz w:val="22"/>
          <w:szCs w:val="22"/>
          <w:lang w:eastAsia="zh-CN"/>
        </w:rPr>
        <w:t xml:space="preserve"> sai</w:t>
      </w:r>
      <w:r w:rsidR="00F964E1" w:rsidRPr="001A7C98">
        <w:rPr>
          <w:rFonts w:eastAsia="SimSun" w:cstheme="minorHAnsi"/>
          <w:sz w:val="22"/>
          <w:szCs w:val="22"/>
          <w:lang w:eastAsia="zh-CN"/>
        </w:rPr>
        <w:t>d</w:t>
      </w:r>
      <w:r w:rsidR="006B2CB4" w:rsidRPr="001A7C98">
        <w:rPr>
          <w:rFonts w:eastAsia="SimSun" w:cstheme="minorHAnsi"/>
          <w:sz w:val="22"/>
          <w:szCs w:val="22"/>
          <w:lang w:eastAsia="zh-CN"/>
        </w:rPr>
        <w:t xml:space="preserve"> and </w:t>
      </w:r>
      <w:r w:rsidRPr="001A7C98">
        <w:rPr>
          <w:rFonts w:eastAsia="SimSun" w:cstheme="minorHAnsi"/>
          <w:sz w:val="22"/>
          <w:szCs w:val="22"/>
          <w:lang w:eastAsia="zh-CN"/>
        </w:rPr>
        <w:t xml:space="preserve">the points at which there </w:t>
      </w:r>
      <w:r w:rsidR="00F964E1" w:rsidRPr="001A7C98">
        <w:rPr>
          <w:rFonts w:eastAsia="SimSun" w:cstheme="minorHAnsi"/>
          <w:sz w:val="22"/>
          <w:szCs w:val="22"/>
          <w:lang w:eastAsia="zh-CN"/>
        </w:rPr>
        <w:t xml:space="preserve">remained some residual haunting. </w:t>
      </w:r>
      <w:r w:rsidR="006B2CB4" w:rsidRPr="001A7C98">
        <w:rPr>
          <w:rFonts w:eastAsia="SimSun" w:cstheme="minorHAnsi"/>
          <w:sz w:val="22"/>
          <w:szCs w:val="22"/>
          <w:lang w:eastAsia="zh-CN"/>
        </w:rPr>
        <w:t xml:space="preserve">Transcriptions alone could not attend to the other significant information that was communicated through body language, gestures and the </w:t>
      </w:r>
      <w:r w:rsidR="006B2CB4" w:rsidRPr="001A7C98">
        <w:rPr>
          <w:rFonts w:eastAsia="SimSun" w:cstheme="minorHAnsi"/>
          <w:i/>
          <w:iCs/>
          <w:sz w:val="22"/>
          <w:szCs w:val="22"/>
          <w:lang w:eastAsia="zh-CN"/>
        </w:rPr>
        <w:t xml:space="preserve">unspoken </w:t>
      </w:r>
      <w:r w:rsidR="006B2CB4" w:rsidRPr="001A7C98">
        <w:rPr>
          <w:rFonts w:eastAsia="SimSun" w:cstheme="minorHAnsi"/>
          <w:sz w:val="22"/>
          <w:szCs w:val="22"/>
          <w:lang w:eastAsia="zh-CN"/>
        </w:rPr>
        <w:t xml:space="preserve">without a hauntological lens. </w:t>
      </w:r>
      <w:r w:rsidR="00F964E1" w:rsidRPr="001A7C98">
        <w:rPr>
          <w:rFonts w:eastAsia="SimSun" w:cstheme="minorHAnsi"/>
          <w:sz w:val="22"/>
          <w:szCs w:val="22"/>
          <w:lang w:eastAsia="zh-CN"/>
        </w:rPr>
        <w:t>This was an important part of the ways in which the theoretical and methodological concepts began to mobilise and direct the analysis of the narratives.</w:t>
      </w:r>
      <w:r w:rsidR="00F964E1">
        <w:rPr>
          <w:rFonts w:eastAsia="SimSun" w:cstheme="minorHAnsi"/>
          <w:sz w:val="22"/>
          <w:szCs w:val="22"/>
          <w:lang w:eastAsia="zh-CN"/>
        </w:rPr>
        <w:t xml:space="preserve"> </w:t>
      </w:r>
    </w:p>
    <w:p w14:paraId="7F157EC4" w14:textId="77777777" w:rsidR="00CF7E7F" w:rsidRPr="003B4CEC" w:rsidRDefault="00CF7E7F">
      <w:pPr>
        <w:rPr>
          <w:rFonts w:eastAsia="Times New Roman" w:cstheme="minorHAnsi"/>
          <w:color w:val="000000"/>
          <w:sz w:val="22"/>
          <w:szCs w:val="22"/>
          <w:bdr w:val="none" w:sz="0" w:space="0" w:color="auto" w:frame="1"/>
          <w:shd w:val="clear" w:color="auto" w:fill="FFFFFF"/>
        </w:rPr>
      </w:pPr>
    </w:p>
    <w:p w14:paraId="2455A3A3" w14:textId="33A1955F" w:rsidR="00B12A06" w:rsidRPr="003B4CEC" w:rsidRDefault="00726658" w:rsidP="009A716F">
      <w:pPr>
        <w:pStyle w:val="NoSpacing"/>
        <w:rPr>
          <w:rFonts w:cstheme="minorHAnsi"/>
          <w:b/>
          <w:bCs/>
          <w:sz w:val="22"/>
          <w:szCs w:val="22"/>
        </w:rPr>
      </w:pPr>
      <w:r w:rsidRPr="003B4CEC">
        <w:rPr>
          <w:rFonts w:cstheme="minorHAnsi"/>
          <w:b/>
          <w:bCs/>
          <w:sz w:val="22"/>
          <w:szCs w:val="22"/>
        </w:rPr>
        <w:t xml:space="preserve">Migration: </w:t>
      </w:r>
      <w:r w:rsidR="00F17FF1" w:rsidRPr="003B4CEC">
        <w:rPr>
          <w:rFonts w:cstheme="minorHAnsi"/>
          <w:b/>
          <w:bCs/>
          <w:sz w:val="22"/>
          <w:szCs w:val="22"/>
        </w:rPr>
        <w:t>a</w:t>
      </w:r>
      <w:r w:rsidR="004D60A4" w:rsidRPr="003B4CEC">
        <w:rPr>
          <w:rFonts w:cstheme="minorHAnsi"/>
          <w:b/>
          <w:bCs/>
          <w:sz w:val="22"/>
          <w:szCs w:val="22"/>
        </w:rPr>
        <w:t xml:space="preserve"> catalyst for the </w:t>
      </w:r>
      <w:r w:rsidR="00F17FF1" w:rsidRPr="003B4CEC">
        <w:rPr>
          <w:rFonts w:cstheme="minorHAnsi"/>
          <w:b/>
          <w:bCs/>
          <w:sz w:val="22"/>
          <w:szCs w:val="22"/>
        </w:rPr>
        <w:t xml:space="preserve">historical, </w:t>
      </w:r>
      <w:r w:rsidR="004D60A4" w:rsidRPr="003B4CEC">
        <w:rPr>
          <w:rFonts w:cstheme="minorHAnsi"/>
          <w:b/>
          <w:bCs/>
          <w:sz w:val="22"/>
          <w:szCs w:val="22"/>
        </w:rPr>
        <w:t>racial and s</w:t>
      </w:r>
      <w:r w:rsidR="00F17FF1" w:rsidRPr="003B4CEC">
        <w:rPr>
          <w:rFonts w:cstheme="minorHAnsi"/>
          <w:b/>
          <w:bCs/>
          <w:sz w:val="22"/>
          <w:szCs w:val="22"/>
        </w:rPr>
        <w:t>patial intersection</w:t>
      </w:r>
    </w:p>
    <w:p w14:paraId="1F1E338D" w14:textId="77777777" w:rsidR="008558E5" w:rsidRPr="003B4CEC" w:rsidRDefault="008558E5" w:rsidP="00297CC9">
      <w:pPr>
        <w:pStyle w:val="NoSpacing"/>
        <w:rPr>
          <w:rFonts w:cstheme="minorHAnsi"/>
          <w:sz w:val="22"/>
          <w:szCs w:val="22"/>
        </w:rPr>
      </w:pPr>
    </w:p>
    <w:p w14:paraId="43B865C4" w14:textId="0F17A59A" w:rsidR="00CE4883" w:rsidRPr="003B4CEC" w:rsidRDefault="0044283B" w:rsidP="00297CC9">
      <w:pPr>
        <w:pStyle w:val="NoSpacing"/>
        <w:rPr>
          <w:rStyle w:val="normaltextrun"/>
          <w:rFonts w:cstheme="minorHAnsi"/>
          <w:sz w:val="22"/>
          <w:szCs w:val="22"/>
        </w:rPr>
      </w:pPr>
      <w:r w:rsidRPr="003B4CEC">
        <w:rPr>
          <w:rFonts w:eastAsia="Gill Sans MT" w:cstheme="minorHAnsi"/>
          <w:sz w:val="22"/>
          <w:szCs w:val="22"/>
          <w:lang w:eastAsia="en-GB"/>
        </w:rPr>
        <w:t>I</w:t>
      </w:r>
      <w:r w:rsidR="0044086E" w:rsidRPr="003B4CEC">
        <w:rPr>
          <w:rFonts w:eastAsia="Gill Sans MT" w:cstheme="minorHAnsi"/>
          <w:sz w:val="22"/>
          <w:szCs w:val="22"/>
          <w:lang w:eastAsia="en-GB"/>
        </w:rPr>
        <w:t xml:space="preserve">n a report </w:t>
      </w:r>
      <w:r w:rsidRPr="003B4CEC">
        <w:rPr>
          <w:rFonts w:eastAsia="Gill Sans MT" w:cstheme="minorHAnsi"/>
          <w:sz w:val="22"/>
          <w:szCs w:val="22"/>
          <w:lang w:eastAsia="en-GB"/>
        </w:rPr>
        <w:t>connected to</w:t>
      </w:r>
      <w:r w:rsidR="0044086E" w:rsidRPr="003B4CEC">
        <w:rPr>
          <w:rFonts w:eastAsia="Gill Sans MT" w:cstheme="minorHAnsi"/>
          <w:sz w:val="22"/>
          <w:szCs w:val="22"/>
          <w:lang w:eastAsia="en-GB"/>
        </w:rPr>
        <w:t xml:space="preserve"> the </w:t>
      </w:r>
      <w:r w:rsidR="00CC0630" w:rsidRPr="003B4CEC">
        <w:rPr>
          <w:rFonts w:eastAsia="Gill Sans MT" w:cstheme="minorHAnsi"/>
          <w:sz w:val="22"/>
          <w:szCs w:val="22"/>
          <w:lang w:eastAsia="en-GB"/>
        </w:rPr>
        <w:t xml:space="preserve">2008 </w:t>
      </w:r>
      <w:r w:rsidR="0044086E" w:rsidRPr="003B4CEC">
        <w:rPr>
          <w:rFonts w:eastAsia="Gill Sans MT" w:cstheme="minorHAnsi"/>
          <w:sz w:val="22"/>
          <w:szCs w:val="22"/>
          <w:lang w:eastAsia="en-GB"/>
        </w:rPr>
        <w:t>‘</w:t>
      </w:r>
      <w:r w:rsidR="0044086E" w:rsidRPr="003B4CEC">
        <w:rPr>
          <w:rFonts w:eastAsia="Gill Sans MT" w:cstheme="minorHAnsi"/>
          <w:sz w:val="22"/>
          <w:szCs w:val="22"/>
        </w:rPr>
        <w:t xml:space="preserve">Muslims and Community Cohesion in Britain’ </w:t>
      </w:r>
      <w:r w:rsidR="0044086E" w:rsidRPr="003B4CEC">
        <w:rPr>
          <w:rFonts w:cstheme="minorHAnsi"/>
          <w:sz w:val="22"/>
          <w:szCs w:val="22"/>
        </w:rPr>
        <w:t>project funded by the</w:t>
      </w:r>
      <w:r w:rsidR="0044086E" w:rsidRPr="003B4CEC">
        <w:rPr>
          <w:rFonts w:eastAsia="Gill Sans MT" w:cstheme="minorHAnsi"/>
          <w:sz w:val="22"/>
          <w:szCs w:val="22"/>
        </w:rPr>
        <w:t xml:space="preserve"> </w:t>
      </w:r>
      <w:r w:rsidR="0044086E" w:rsidRPr="003B4CEC">
        <w:rPr>
          <w:rFonts w:cstheme="minorHAnsi"/>
          <w:sz w:val="22"/>
          <w:szCs w:val="22"/>
        </w:rPr>
        <w:t>Joseph Rowntree Foundation</w:t>
      </w:r>
      <w:r w:rsidRPr="003B4CEC">
        <w:rPr>
          <w:rFonts w:cstheme="minorHAnsi"/>
          <w:sz w:val="22"/>
          <w:szCs w:val="22"/>
        </w:rPr>
        <w:t xml:space="preserve">, </w:t>
      </w:r>
      <w:r w:rsidR="0044086E" w:rsidRPr="003B4CEC">
        <w:rPr>
          <w:rFonts w:eastAsia="Gill Sans MT" w:cstheme="minorHAnsi"/>
          <w:sz w:val="22"/>
          <w:szCs w:val="22"/>
          <w:lang w:eastAsia="en-GB"/>
        </w:rPr>
        <w:t>Abbas</w:t>
      </w:r>
      <w:r w:rsidRPr="003B4CEC">
        <w:rPr>
          <w:rFonts w:eastAsia="Gill Sans MT" w:cstheme="minorHAnsi"/>
          <w:sz w:val="22"/>
          <w:szCs w:val="22"/>
          <w:lang w:eastAsia="en-GB"/>
        </w:rPr>
        <w:t xml:space="preserve"> (2008)</w:t>
      </w:r>
      <w:r w:rsidR="0044086E" w:rsidRPr="003B4CEC">
        <w:rPr>
          <w:rFonts w:eastAsia="Gill Sans MT" w:cstheme="minorHAnsi"/>
          <w:sz w:val="22"/>
          <w:szCs w:val="22"/>
          <w:lang w:eastAsia="en-GB"/>
        </w:rPr>
        <w:t xml:space="preserve"> </w:t>
      </w:r>
      <w:r w:rsidRPr="003B4CEC">
        <w:rPr>
          <w:rFonts w:cstheme="minorHAnsi"/>
          <w:sz w:val="22"/>
          <w:szCs w:val="22"/>
        </w:rPr>
        <w:t xml:space="preserve">provides </w:t>
      </w:r>
      <w:r w:rsidR="0044086E" w:rsidRPr="003B4CEC">
        <w:rPr>
          <w:rFonts w:cstheme="minorHAnsi"/>
          <w:sz w:val="22"/>
          <w:szCs w:val="22"/>
        </w:rPr>
        <w:t>insights into the placement of groups of people to different postcode areas</w:t>
      </w:r>
      <w:r w:rsidR="003536D8" w:rsidRPr="003B4CEC">
        <w:rPr>
          <w:rFonts w:cstheme="minorHAnsi"/>
          <w:sz w:val="22"/>
          <w:szCs w:val="22"/>
        </w:rPr>
        <w:t xml:space="preserve"> and </w:t>
      </w:r>
      <w:r w:rsidR="009F7F20" w:rsidRPr="003B4CEC">
        <w:rPr>
          <w:rFonts w:cstheme="minorHAnsi"/>
          <w:sz w:val="22"/>
          <w:szCs w:val="22"/>
        </w:rPr>
        <w:t>settle</w:t>
      </w:r>
      <w:r w:rsidR="000E3A16" w:rsidRPr="003B4CEC">
        <w:rPr>
          <w:rFonts w:cstheme="minorHAnsi"/>
          <w:sz w:val="22"/>
          <w:szCs w:val="22"/>
        </w:rPr>
        <w:t>d</w:t>
      </w:r>
      <w:r w:rsidR="009F7F20" w:rsidRPr="003B4CEC">
        <w:rPr>
          <w:rFonts w:cstheme="minorHAnsi"/>
          <w:sz w:val="22"/>
          <w:szCs w:val="22"/>
        </w:rPr>
        <w:t xml:space="preserve"> </w:t>
      </w:r>
      <w:r w:rsidR="000E3A16" w:rsidRPr="003B4CEC">
        <w:rPr>
          <w:rFonts w:cstheme="minorHAnsi"/>
          <w:sz w:val="22"/>
          <w:szCs w:val="22"/>
        </w:rPr>
        <w:t xml:space="preserve">into </w:t>
      </w:r>
      <w:r w:rsidR="002A1586" w:rsidRPr="003B4CEC">
        <w:rPr>
          <w:rFonts w:cstheme="minorHAnsi"/>
          <w:sz w:val="22"/>
          <w:szCs w:val="22"/>
        </w:rPr>
        <w:t>affordable but less desirable</w:t>
      </w:r>
      <w:r w:rsidR="0044086E" w:rsidRPr="003B4CEC">
        <w:rPr>
          <w:rFonts w:cstheme="minorHAnsi"/>
          <w:sz w:val="22"/>
          <w:szCs w:val="22"/>
        </w:rPr>
        <w:t xml:space="preserve"> housing</w:t>
      </w:r>
      <w:r w:rsidR="002A1586" w:rsidRPr="003B4CEC">
        <w:rPr>
          <w:rFonts w:cstheme="minorHAnsi"/>
          <w:sz w:val="22"/>
          <w:szCs w:val="22"/>
        </w:rPr>
        <w:t xml:space="preserve">. </w:t>
      </w:r>
      <w:r w:rsidR="003536D8" w:rsidRPr="003B4CEC">
        <w:rPr>
          <w:rFonts w:cstheme="minorHAnsi"/>
          <w:sz w:val="22"/>
          <w:szCs w:val="22"/>
        </w:rPr>
        <w:t>V</w:t>
      </w:r>
      <w:r w:rsidR="0044086E" w:rsidRPr="003B4CEC">
        <w:rPr>
          <w:rFonts w:cstheme="minorHAnsi"/>
          <w:sz w:val="22"/>
          <w:szCs w:val="22"/>
        </w:rPr>
        <w:t xml:space="preserve">acated by “more mobile Britons in ‘white flight’” (Abbas, 2008: 1) </w:t>
      </w:r>
      <w:r w:rsidR="002C7A25" w:rsidRPr="003B4CEC">
        <w:rPr>
          <w:rFonts w:cstheme="minorHAnsi"/>
          <w:sz w:val="22"/>
          <w:szCs w:val="22"/>
        </w:rPr>
        <w:t>there is</w:t>
      </w:r>
      <w:r w:rsidR="0044086E" w:rsidRPr="003B4CEC">
        <w:rPr>
          <w:rFonts w:cstheme="minorHAnsi"/>
          <w:sz w:val="22"/>
          <w:szCs w:val="22"/>
        </w:rPr>
        <w:t xml:space="preserve"> a sense of abandonment by the indigenous population in response to the incoming migrant population</w:t>
      </w:r>
      <w:r w:rsidR="002C7A25" w:rsidRPr="003B4CEC">
        <w:rPr>
          <w:rFonts w:cstheme="minorHAnsi"/>
          <w:sz w:val="22"/>
          <w:szCs w:val="22"/>
        </w:rPr>
        <w:t xml:space="preserve">, </w:t>
      </w:r>
      <w:r w:rsidR="0044086E" w:rsidRPr="003B4CEC">
        <w:rPr>
          <w:rFonts w:cstheme="minorHAnsi"/>
          <w:sz w:val="22"/>
          <w:szCs w:val="22"/>
        </w:rPr>
        <w:t>mark</w:t>
      </w:r>
      <w:r w:rsidR="002C7A25" w:rsidRPr="003B4CEC">
        <w:rPr>
          <w:rFonts w:cstheme="minorHAnsi"/>
          <w:sz w:val="22"/>
          <w:szCs w:val="22"/>
        </w:rPr>
        <w:t>ing</w:t>
      </w:r>
      <w:r w:rsidR="0044086E" w:rsidRPr="003B4CEC">
        <w:rPr>
          <w:rFonts w:cstheme="minorHAnsi"/>
          <w:sz w:val="22"/>
          <w:szCs w:val="22"/>
        </w:rPr>
        <w:t xml:space="preserve"> the beginnings of a space</w:t>
      </w:r>
      <w:r w:rsidR="002C7A25" w:rsidRPr="003B4CEC">
        <w:rPr>
          <w:rFonts w:cstheme="minorHAnsi"/>
          <w:sz w:val="22"/>
          <w:szCs w:val="22"/>
        </w:rPr>
        <w:t xml:space="preserve"> </w:t>
      </w:r>
      <w:r w:rsidR="0044086E" w:rsidRPr="003B4CEC">
        <w:rPr>
          <w:rFonts w:cstheme="minorHAnsi"/>
          <w:sz w:val="22"/>
          <w:szCs w:val="22"/>
        </w:rPr>
        <w:t>vulnerable to becoming racialised.</w:t>
      </w:r>
      <w:r w:rsidR="00B57071">
        <w:rPr>
          <w:rFonts w:cstheme="minorHAnsi"/>
          <w:sz w:val="22"/>
          <w:szCs w:val="22"/>
        </w:rPr>
        <w:t xml:space="preserve"> </w:t>
      </w:r>
      <w:r w:rsidR="00BC0E5B" w:rsidRPr="003B4CEC">
        <w:rPr>
          <w:rFonts w:cstheme="minorHAnsi"/>
          <w:sz w:val="22"/>
          <w:szCs w:val="22"/>
        </w:rPr>
        <w:t xml:space="preserve">This framing is significant for providing further context to the area though it </w:t>
      </w:r>
      <w:r w:rsidR="00297CC9" w:rsidRPr="003B4CEC">
        <w:rPr>
          <w:rFonts w:cstheme="minorHAnsi"/>
          <w:sz w:val="22"/>
          <w:szCs w:val="22"/>
        </w:rPr>
        <w:t>sits in contradiction with the participants’ accounts.</w:t>
      </w:r>
      <w:r w:rsidR="00297CC9" w:rsidRPr="003B4CEC">
        <w:rPr>
          <w:rStyle w:val="normaltextrun"/>
          <w:rFonts w:cstheme="minorHAnsi"/>
          <w:color w:val="000000" w:themeColor="text1"/>
          <w:sz w:val="22"/>
          <w:szCs w:val="22"/>
          <w:shd w:val="clear" w:color="auto" w:fill="FFFFFF"/>
        </w:rPr>
        <w:t xml:space="preserve"> </w:t>
      </w:r>
      <w:r w:rsidR="008B5FFD" w:rsidRPr="003B4CEC">
        <w:rPr>
          <w:rStyle w:val="normaltextrun"/>
          <w:rFonts w:cstheme="minorHAnsi"/>
          <w:color w:val="000000"/>
          <w:sz w:val="22"/>
          <w:szCs w:val="22"/>
          <w:shd w:val="clear" w:color="auto" w:fill="FFFFFF"/>
        </w:rPr>
        <w:t>Whilst t</w:t>
      </w:r>
      <w:r w:rsidR="00CE4883" w:rsidRPr="003B4CEC">
        <w:rPr>
          <w:rStyle w:val="normaltextrun"/>
          <w:rFonts w:cstheme="minorHAnsi"/>
          <w:color w:val="000000"/>
          <w:sz w:val="22"/>
          <w:szCs w:val="22"/>
          <w:shd w:val="clear" w:color="auto" w:fill="FFFFFF"/>
        </w:rPr>
        <w:t>he participants’ narratives provided rich insights into the different lives of each</w:t>
      </w:r>
      <w:r w:rsidR="008B5FFD" w:rsidRPr="003B4CEC">
        <w:rPr>
          <w:rStyle w:val="normaltextrun"/>
          <w:rFonts w:cstheme="minorHAnsi"/>
          <w:color w:val="000000"/>
          <w:sz w:val="22"/>
          <w:szCs w:val="22"/>
          <w:shd w:val="clear" w:color="auto" w:fill="FFFFFF"/>
        </w:rPr>
        <w:t xml:space="preserve">, </w:t>
      </w:r>
      <w:r w:rsidR="00297CC9" w:rsidRPr="003B4CEC">
        <w:rPr>
          <w:rStyle w:val="normaltextrun"/>
          <w:rFonts w:cstheme="minorHAnsi"/>
          <w:color w:val="000000"/>
          <w:sz w:val="22"/>
          <w:szCs w:val="22"/>
          <w:shd w:val="clear" w:color="auto" w:fill="FFFFFF"/>
        </w:rPr>
        <w:t xml:space="preserve">there was a comfort </w:t>
      </w:r>
      <w:r w:rsidR="00F27DC4" w:rsidRPr="003B4CEC">
        <w:rPr>
          <w:rStyle w:val="normaltextrun"/>
          <w:rFonts w:cstheme="minorHAnsi"/>
          <w:color w:val="000000"/>
          <w:sz w:val="22"/>
          <w:szCs w:val="22"/>
          <w:shd w:val="clear" w:color="auto" w:fill="FFFFFF"/>
        </w:rPr>
        <w:t>and rootedness that emerged in the</w:t>
      </w:r>
      <w:r w:rsidR="00790582" w:rsidRPr="003B4CEC">
        <w:rPr>
          <w:rStyle w:val="normaltextrun"/>
          <w:rFonts w:cstheme="minorHAnsi"/>
          <w:color w:val="000000"/>
          <w:sz w:val="22"/>
          <w:szCs w:val="22"/>
          <w:shd w:val="clear" w:color="auto" w:fill="FFFFFF"/>
        </w:rPr>
        <w:t>ir relationships to the</w:t>
      </w:r>
      <w:r w:rsidR="00F27DC4" w:rsidRPr="003B4CEC">
        <w:rPr>
          <w:rStyle w:val="normaltextrun"/>
          <w:rFonts w:cstheme="minorHAnsi"/>
          <w:color w:val="000000"/>
          <w:sz w:val="22"/>
          <w:szCs w:val="22"/>
          <w:shd w:val="clear" w:color="auto" w:fill="FFFFFF"/>
        </w:rPr>
        <w:t xml:space="preserve"> spatia</w:t>
      </w:r>
      <w:r w:rsidR="00790582" w:rsidRPr="003B4CEC">
        <w:rPr>
          <w:rStyle w:val="normaltextrun"/>
          <w:rFonts w:cstheme="minorHAnsi"/>
          <w:color w:val="000000"/>
          <w:sz w:val="22"/>
          <w:szCs w:val="22"/>
          <w:shd w:val="clear" w:color="auto" w:fill="FFFFFF"/>
        </w:rPr>
        <w:t>l</w:t>
      </w:r>
      <w:r w:rsidR="00F27DC4" w:rsidRPr="003B4CEC">
        <w:rPr>
          <w:rStyle w:val="normaltextrun"/>
          <w:rFonts w:cstheme="minorHAnsi"/>
          <w:color w:val="000000"/>
          <w:sz w:val="22"/>
          <w:szCs w:val="22"/>
          <w:shd w:val="clear" w:color="auto" w:fill="FFFFFF"/>
        </w:rPr>
        <w:t>.</w:t>
      </w:r>
      <w:r w:rsidR="001C075D" w:rsidRPr="003B4CEC">
        <w:rPr>
          <w:rStyle w:val="normaltextrun"/>
          <w:rFonts w:cstheme="minorHAnsi"/>
          <w:color w:val="000000"/>
          <w:sz w:val="22"/>
          <w:szCs w:val="22"/>
          <w:shd w:val="clear" w:color="auto" w:fill="FFFFFF"/>
        </w:rPr>
        <w:t xml:space="preserve"> </w:t>
      </w:r>
      <w:r w:rsidR="00F27DC4" w:rsidRPr="003B4CEC">
        <w:rPr>
          <w:rStyle w:val="normaltextrun"/>
          <w:rFonts w:cstheme="minorHAnsi"/>
          <w:color w:val="000000"/>
          <w:sz w:val="22"/>
          <w:szCs w:val="22"/>
          <w:shd w:val="clear" w:color="auto" w:fill="FFFFFF"/>
        </w:rPr>
        <w:t>W</w:t>
      </w:r>
      <w:r w:rsidR="001C075D" w:rsidRPr="003B4CEC">
        <w:rPr>
          <w:rStyle w:val="normaltextrun"/>
          <w:rFonts w:cstheme="minorHAnsi"/>
          <w:color w:val="000000"/>
          <w:sz w:val="22"/>
          <w:szCs w:val="22"/>
          <w:shd w:val="clear" w:color="auto" w:fill="FFFFFF"/>
        </w:rPr>
        <w:t>alk</w:t>
      </w:r>
      <w:r w:rsidR="00F27DC4" w:rsidRPr="003B4CEC">
        <w:rPr>
          <w:rStyle w:val="normaltextrun"/>
          <w:rFonts w:cstheme="minorHAnsi"/>
          <w:color w:val="000000"/>
          <w:sz w:val="22"/>
          <w:szCs w:val="22"/>
          <w:shd w:val="clear" w:color="auto" w:fill="FFFFFF"/>
        </w:rPr>
        <w:t>ing</w:t>
      </w:r>
      <w:r w:rsidR="001C075D" w:rsidRPr="003B4CEC">
        <w:rPr>
          <w:rStyle w:val="normaltextrun"/>
          <w:rFonts w:cstheme="minorHAnsi"/>
          <w:color w:val="000000"/>
          <w:sz w:val="22"/>
          <w:szCs w:val="22"/>
          <w:shd w:val="clear" w:color="auto" w:fill="FFFFFF"/>
        </w:rPr>
        <w:t xml:space="preserve"> through the area</w:t>
      </w:r>
      <w:r w:rsidR="00ED274F" w:rsidRPr="003B4CEC">
        <w:rPr>
          <w:rStyle w:val="normaltextrun"/>
          <w:rFonts w:cstheme="minorHAnsi"/>
          <w:color w:val="000000"/>
          <w:sz w:val="22"/>
          <w:szCs w:val="22"/>
          <w:shd w:val="clear" w:color="auto" w:fill="FFFFFF"/>
        </w:rPr>
        <w:t xml:space="preserve"> with participants </w:t>
      </w:r>
      <w:r w:rsidR="001C075D" w:rsidRPr="003B4CEC">
        <w:rPr>
          <w:rStyle w:val="normaltextrun"/>
          <w:rFonts w:cstheme="minorHAnsi"/>
          <w:color w:val="000000"/>
          <w:sz w:val="22"/>
          <w:szCs w:val="22"/>
          <w:shd w:val="clear" w:color="auto" w:fill="FFFFFF"/>
        </w:rPr>
        <w:t xml:space="preserve">revealed </w:t>
      </w:r>
      <w:r w:rsidR="00CC30C2" w:rsidRPr="003B4CEC">
        <w:rPr>
          <w:rStyle w:val="normaltextrun"/>
          <w:rFonts w:cstheme="minorHAnsi"/>
          <w:color w:val="000000"/>
          <w:sz w:val="22"/>
          <w:szCs w:val="22"/>
          <w:shd w:val="clear" w:color="auto" w:fill="FFFFFF"/>
        </w:rPr>
        <w:t xml:space="preserve">for instance, </w:t>
      </w:r>
      <w:r w:rsidR="00F27DC4" w:rsidRPr="003B4CEC">
        <w:rPr>
          <w:rStyle w:val="normaltextrun"/>
          <w:rFonts w:cstheme="minorHAnsi"/>
          <w:color w:val="000000"/>
          <w:sz w:val="22"/>
          <w:szCs w:val="22"/>
          <w:shd w:val="clear" w:color="auto" w:fill="FFFFFF"/>
        </w:rPr>
        <w:t xml:space="preserve">a temporal </w:t>
      </w:r>
      <w:r w:rsidR="00A572F3" w:rsidRPr="003B4CEC">
        <w:rPr>
          <w:rStyle w:val="normaltextrun"/>
          <w:rFonts w:cstheme="minorHAnsi"/>
          <w:color w:val="000000"/>
          <w:sz w:val="22"/>
          <w:szCs w:val="22"/>
          <w:shd w:val="clear" w:color="auto" w:fill="FFFFFF"/>
        </w:rPr>
        <w:t xml:space="preserve">or rather hauntological </w:t>
      </w:r>
      <w:r w:rsidR="00F27DC4" w:rsidRPr="003B4CEC">
        <w:rPr>
          <w:rStyle w:val="normaltextrun"/>
          <w:rFonts w:cstheme="minorHAnsi"/>
          <w:color w:val="000000"/>
          <w:sz w:val="22"/>
          <w:szCs w:val="22"/>
          <w:shd w:val="clear" w:color="auto" w:fill="FFFFFF"/>
        </w:rPr>
        <w:t>dimension where</w:t>
      </w:r>
      <w:r w:rsidR="00050165" w:rsidRPr="003B4CEC">
        <w:rPr>
          <w:rStyle w:val="normaltextrun"/>
          <w:rFonts w:cstheme="minorHAnsi"/>
          <w:color w:val="000000"/>
          <w:sz w:val="22"/>
          <w:szCs w:val="22"/>
          <w:shd w:val="clear" w:color="auto" w:fill="FFFFFF"/>
        </w:rPr>
        <w:t xml:space="preserve"> an enmeshing </w:t>
      </w:r>
      <w:r w:rsidR="00B523E9" w:rsidRPr="003B4CEC">
        <w:rPr>
          <w:rStyle w:val="normaltextrun"/>
          <w:rFonts w:cstheme="minorHAnsi"/>
          <w:color w:val="000000"/>
          <w:sz w:val="22"/>
          <w:szCs w:val="22"/>
          <w:shd w:val="clear" w:color="auto" w:fill="FFFFFF"/>
        </w:rPr>
        <w:t xml:space="preserve">of </w:t>
      </w:r>
      <w:r w:rsidR="00CE4883" w:rsidRPr="003B4CEC">
        <w:rPr>
          <w:rStyle w:val="normaltextrun"/>
          <w:rFonts w:cstheme="minorHAnsi"/>
          <w:color w:val="000000"/>
          <w:sz w:val="22"/>
          <w:szCs w:val="22"/>
          <w:shd w:val="clear" w:color="auto" w:fill="FFFFFF"/>
        </w:rPr>
        <w:t>the historical and present moment</w:t>
      </w:r>
      <w:r w:rsidR="00F27DC4" w:rsidRPr="003B4CEC">
        <w:rPr>
          <w:rStyle w:val="normaltextrun"/>
          <w:rFonts w:cstheme="minorHAnsi"/>
          <w:color w:val="000000"/>
          <w:sz w:val="22"/>
          <w:szCs w:val="22"/>
          <w:shd w:val="clear" w:color="auto" w:fill="FFFFFF"/>
        </w:rPr>
        <w:t xml:space="preserve"> was evident</w:t>
      </w:r>
      <w:r w:rsidR="00B523E9" w:rsidRPr="003B4CEC">
        <w:rPr>
          <w:rStyle w:val="normaltextrun"/>
          <w:rFonts w:cstheme="minorHAnsi"/>
          <w:color w:val="000000"/>
          <w:sz w:val="22"/>
          <w:szCs w:val="22"/>
          <w:shd w:val="clear" w:color="auto" w:fill="FFFFFF"/>
        </w:rPr>
        <w:t>:</w:t>
      </w:r>
    </w:p>
    <w:p w14:paraId="4D88AFC7" w14:textId="0FCC56D0" w:rsidR="006B1FF0" w:rsidRPr="003B4CEC" w:rsidRDefault="006B1FF0" w:rsidP="00CE4883">
      <w:pPr>
        <w:pStyle w:val="NoSpacing"/>
        <w:spacing w:line="260" w:lineRule="exact"/>
        <w:rPr>
          <w:rStyle w:val="normaltextrun"/>
          <w:rFonts w:cstheme="minorHAnsi"/>
          <w:color w:val="000000"/>
          <w:sz w:val="22"/>
          <w:szCs w:val="22"/>
          <w:shd w:val="clear" w:color="auto" w:fill="FFFFFF"/>
        </w:rPr>
      </w:pPr>
    </w:p>
    <w:p w14:paraId="2D2B2428" w14:textId="4A1B9AE1" w:rsidR="006B1FF0" w:rsidRPr="003B4CEC" w:rsidRDefault="00257C57" w:rsidP="00396DA7">
      <w:pPr>
        <w:pStyle w:val="NoSpacing"/>
        <w:spacing w:line="260" w:lineRule="exact"/>
        <w:ind w:left="720"/>
        <w:rPr>
          <w:rStyle w:val="normaltextrun"/>
          <w:rFonts w:cstheme="minorHAnsi"/>
          <w:color w:val="000000"/>
          <w:sz w:val="22"/>
          <w:szCs w:val="22"/>
          <w:shd w:val="clear" w:color="auto" w:fill="FFFFFF"/>
        </w:rPr>
      </w:pPr>
      <w:r w:rsidRPr="003B4CEC">
        <w:rPr>
          <w:rStyle w:val="normaltextrun"/>
          <w:rFonts w:cstheme="minorHAnsi"/>
          <w:color w:val="000000"/>
          <w:sz w:val="22"/>
          <w:szCs w:val="22"/>
          <w:shd w:val="clear" w:color="auto" w:fill="FFFFFF"/>
        </w:rPr>
        <w:t>Mashkura: This road I’m walking you up now, this was a very different world, really. This is where I felt safe and I spent a lot of my childhood here.</w:t>
      </w:r>
      <w:r w:rsidR="002F5970" w:rsidRPr="003B4CEC">
        <w:rPr>
          <w:rStyle w:val="normaltextrun"/>
          <w:rFonts w:cstheme="minorHAnsi"/>
          <w:color w:val="000000"/>
          <w:sz w:val="22"/>
          <w:szCs w:val="22"/>
          <w:shd w:val="clear" w:color="auto" w:fill="FFFFFF"/>
        </w:rPr>
        <w:t xml:space="preserve"> </w:t>
      </w:r>
      <w:r w:rsidR="009325D9" w:rsidRPr="003B4CEC">
        <w:rPr>
          <w:rFonts w:eastAsia="Calibri" w:cstheme="minorHAnsi"/>
          <w:sz w:val="22"/>
          <w:szCs w:val="22"/>
        </w:rPr>
        <w:t>I knew most of the people on this street and they knew me so there was a sense of community growing up. I would walk through here saying hello, Salaam, Sat-Sri-Akaal, Namaste because it was so diverse and I knew everybody and really, that road summarises growing up</w:t>
      </w:r>
      <w:r w:rsidR="00C177F2" w:rsidRPr="003B4CEC">
        <w:rPr>
          <w:rFonts w:eastAsia="Calibri" w:cstheme="minorHAnsi"/>
          <w:sz w:val="22"/>
          <w:szCs w:val="22"/>
        </w:rPr>
        <w:t>.</w:t>
      </w:r>
    </w:p>
    <w:p w14:paraId="7A8EA3FD" w14:textId="01EE4EDA" w:rsidR="00E91184" w:rsidRPr="003B4CEC" w:rsidRDefault="00E91184" w:rsidP="00396DA7">
      <w:pPr>
        <w:pStyle w:val="NoSpacing"/>
        <w:spacing w:line="260" w:lineRule="exact"/>
        <w:rPr>
          <w:rStyle w:val="normaltextrun"/>
          <w:rFonts w:cstheme="minorHAnsi"/>
          <w:color w:val="000000" w:themeColor="text1"/>
          <w:sz w:val="22"/>
          <w:szCs w:val="22"/>
          <w:highlight w:val="magenta"/>
          <w:shd w:val="clear" w:color="auto" w:fill="FFFFFF"/>
        </w:rPr>
      </w:pPr>
    </w:p>
    <w:p w14:paraId="2E53BAAB" w14:textId="07C7B68F" w:rsidR="00AA0A80" w:rsidRPr="003B4CEC" w:rsidRDefault="00AA0A80" w:rsidP="00396DA7">
      <w:pPr>
        <w:pStyle w:val="NoSpacing"/>
        <w:spacing w:line="260" w:lineRule="exact"/>
        <w:rPr>
          <w:rStyle w:val="normaltextrun"/>
          <w:rFonts w:cstheme="minorHAnsi"/>
          <w:color w:val="000000" w:themeColor="text1"/>
          <w:sz w:val="22"/>
          <w:szCs w:val="22"/>
          <w:shd w:val="clear" w:color="auto" w:fill="FFFFFF"/>
        </w:rPr>
      </w:pPr>
      <w:r w:rsidRPr="003B4CEC">
        <w:rPr>
          <w:rStyle w:val="normaltextrun"/>
          <w:rFonts w:cstheme="minorHAnsi"/>
          <w:color w:val="000000" w:themeColor="text1"/>
          <w:sz w:val="22"/>
          <w:szCs w:val="22"/>
          <w:shd w:val="clear" w:color="auto" w:fill="FFFFFF"/>
        </w:rPr>
        <w:t xml:space="preserve">Mashkura’s rememory </w:t>
      </w:r>
      <w:r w:rsidR="006C5056" w:rsidRPr="003B4CEC">
        <w:rPr>
          <w:rStyle w:val="normaltextrun"/>
          <w:rFonts w:cstheme="minorHAnsi"/>
          <w:color w:val="000000" w:themeColor="text1"/>
          <w:sz w:val="22"/>
          <w:szCs w:val="22"/>
          <w:shd w:val="clear" w:color="auto" w:fill="FFFFFF"/>
        </w:rPr>
        <w:t>normalis</w:t>
      </w:r>
      <w:r w:rsidR="00363632" w:rsidRPr="003B4CEC">
        <w:rPr>
          <w:rStyle w:val="normaltextrun"/>
          <w:rFonts w:cstheme="minorHAnsi"/>
          <w:color w:val="000000" w:themeColor="text1"/>
          <w:sz w:val="22"/>
          <w:szCs w:val="22"/>
          <w:shd w:val="clear" w:color="auto" w:fill="FFFFFF"/>
        </w:rPr>
        <w:t>es</w:t>
      </w:r>
      <w:r w:rsidR="006C5056" w:rsidRPr="003B4CEC">
        <w:rPr>
          <w:rStyle w:val="normaltextrun"/>
          <w:rFonts w:cstheme="minorHAnsi"/>
          <w:color w:val="000000" w:themeColor="text1"/>
          <w:sz w:val="22"/>
          <w:szCs w:val="22"/>
          <w:shd w:val="clear" w:color="auto" w:fill="FFFFFF"/>
        </w:rPr>
        <w:t xml:space="preserve"> </w:t>
      </w:r>
      <w:r w:rsidR="005C7F3F" w:rsidRPr="003B4CEC">
        <w:rPr>
          <w:rStyle w:val="normaltextrun"/>
          <w:rFonts w:cstheme="minorHAnsi"/>
          <w:color w:val="000000" w:themeColor="text1"/>
          <w:sz w:val="22"/>
          <w:szCs w:val="22"/>
          <w:shd w:val="clear" w:color="auto" w:fill="FFFFFF"/>
        </w:rPr>
        <w:t>being amongst different migrant communities</w:t>
      </w:r>
      <w:r w:rsidR="00363632" w:rsidRPr="003B4CEC">
        <w:rPr>
          <w:rStyle w:val="normaltextrun"/>
          <w:rFonts w:cstheme="minorHAnsi"/>
          <w:color w:val="000000" w:themeColor="text1"/>
          <w:sz w:val="22"/>
          <w:szCs w:val="22"/>
          <w:shd w:val="clear" w:color="auto" w:fill="FFFFFF"/>
        </w:rPr>
        <w:t xml:space="preserve"> and the </w:t>
      </w:r>
      <w:r w:rsidR="00B70EFD" w:rsidRPr="003B4CEC">
        <w:rPr>
          <w:rStyle w:val="normaltextrun"/>
          <w:rFonts w:cstheme="minorHAnsi"/>
          <w:color w:val="000000" w:themeColor="text1"/>
          <w:sz w:val="22"/>
          <w:szCs w:val="22"/>
          <w:shd w:val="clear" w:color="auto" w:fill="FFFFFF"/>
        </w:rPr>
        <w:t>linguistic as well as cultural</w:t>
      </w:r>
      <w:r w:rsidR="00363632" w:rsidRPr="003B4CEC">
        <w:rPr>
          <w:rStyle w:val="normaltextrun"/>
          <w:rFonts w:cstheme="minorHAnsi"/>
          <w:color w:val="000000" w:themeColor="text1"/>
          <w:sz w:val="22"/>
          <w:szCs w:val="22"/>
          <w:shd w:val="clear" w:color="auto" w:fill="FFFFFF"/>
        </w:rPr>
        <w:t xml:space="preserve"> richness </w:t>
      </w:r>
      <w:r w:rsidR="00B70EFD" w:rsidRPr="003B4CEC">
        <w:rPr>
          <w:rStyle w:val="normaltextrun"/>
          <w:rFonts w:cstheme="minorHAnsi"/>
          <w:color w:val="000000" w:themeColor="text1"/>
          <w:sz w:val="22"/>
          <w:szCs w:val="22"/>
          <w:shd w:val="clear" w:color="auto" w:fill="FFFFFF"/>
        </w:rPr>
        <w:t xml:space="preserve">this brought. </w:t>
      </w:r>
    </w:p>
    <w:p w14:paraId="07F6B844" w14:textId="77777777" w:rsidR="005C7F3F" w:rsidRPr="003B4CEC" w:rsidRDefault="005C7F3F" w:rsidP="00396DA7">
      <w:pPr>
        <w:pStyle w:val="NoSpacing"/>
        <w:spacing w:line="260" w:lineRule="exact"/>
        <w:rPr>
          <w:rStyle w:val="normaltextrun"/>
          <w:rFonts w:cstheme="minorHAnsi"/>
          <w:color w:val="7030A0"/>
          <w:sz w:val="22"/>
          <w:szCs w:val="22"/>
          <w:highlight w:val="magenta"/>
          <w:shd w:val="clear" w:color="auto" w:fill="FFFFFF"/>
        </w:rPr>
      </w:pPr>
    </w:p>
    <w:p w14:paraId="610408C1" w14:textId="1385CF30" w:rsidR="00E91184" w:rsidRPr="003B4CEC" w:rsidRDefault="00E91184" w:rsidP="00E91184">
      <w:pPr>
        <w:pStyle w:val="NoSpacing"/>
        <w:spacing w:line="260" w:lineRule="exact"/>
        <w:rPr>
          <w:rStyle w:val="normaltextrun"/>
          <w:rFonts w:cstheme="minorHAnsi"/>
          <w:color w:val="000000" w:themeColor="text1"/>
          <w:sz w:val="22"/>
          <w:szCs w:val="22"/>
          <w:shd w:val="clear" w:color="auto" w:fill="FFFFFF"/>
        </w:rPr>
      </w:pPr>
      <w:r w:rsidRPr="003B4CEC">
        <w:rPr>
          <w:rStyle w:val="normaltextrun"/>
          <w:rFonts w:cstheme="minorHAnsi"/>
          <w:color w:val="000000" w:themeColor="text1"/>
          <w:sz w:val="22"/>
          <w:szCs w:val="22"/>
          <w:shd w:val="clear" w:color="auto" w:fill="FFFFFF"/>
        </w:rPr>
        <w:lastRenderedPageBreak/>
        <w:t xml:space="preserve">Fozia’s commentaries </w:t>
      </w:r>
      <w:r w:rsidR="005464B0" w:rsidRPr="003B4CEC">
        <w:rPr>
          <w:rStyle w:val="normaltextrun"/>
          <w:rFonts w:cstheme="minorHAnsi"/>
          <w:color w:val="000000" w:themeColor="text1"/>
          <w:sz w:val="22"/>
          <w:szCs w:val="22"/>
          <w:shd w:val="clear" w:color="auto" w:fill="FFFFFF"/>
        </w:rPr>
        <w:t>often</w:t>
      </w:r>
      <w:r w:rsidRPr="003B4CEC">
        <w:rPr>
          <w:rStyle w:val="normaltextrun"/>
          <w:rFonts w:cstheme="minorHAnsi"/>
          <w:color w:val="000000" w:themeColor="text1"/>
          <w:sz w:val="22"/>
          <w:szCs w:val="22"/>
          <w:shd w:val="clear" w:color="auto" w:fill="FFFFFF"/>
        </w:rPr>
        <w:t xml:space="preserve"> reflected a collision of past, present and future </w:t>
      </w:r>
      <w:r w:rsidR="005464B0" w:rsidRPr="003B4CEC">
        <w:rPr>
          <w:rStyle w:val="normaltextrun"/>
          <w:rFonts w:cstheme="minorHAnsi"/>
          <w:color w:val="000000" w:themeColor="text1"/>
          <w:sz w:val="22"/>
          <w:szCs w:val="22"/>
          <w:shd w:val="clear" w:color="auto" w:fill="FFFFFF"/>
        </w:rPr>
        <w:t xml:space="preserve">which signalled a </w:t>
      </w:r>
      <w:r w:rsidRPr="003B4CEC">
        <w:rPr>
          <w:rStyle w:val="normaltextrun"/>
          <w:rFonts w:cstheme="minorHAnsi"/>
          <w:color w:val="000000" w:themeColor="text1"/>
          <w:sz w:val="22"/>
          <w:szCs w:val="22"/>
          <w:shd w:val="clear" w:color="auto" w:fill="FFFFFF"/>
        </w:rPr>
        <w:t xml:space="preserve">re-framing and future focused approach. </w:t>
      </w:r>
      <w:r w:rsidR="001A4E62" w:rsidRPr="003B4CEC">
        <w:rPr>
          <w:rStyle w:val="normaltextrun"/>
          <w:rFonts w:cstheme="minorHAnsi"/>
          <w:color w:val="000000" w:themeColor="text1"/>
          <w:sz w:val="22"/>
          <w:szCs w:val="22"/>
          <w:shd w:val="clear" w:color="auto" w:fill="FFFFFF"/>
        </w:rPr>
        <w:t>Both</w:t>
      </w:r>
      <w:r w:rsidRPr="003B4CEC">
        <w:rPr>
          <w:rStyle w:val="normaltextrun"/>
          <w:rFonts w:cstheme="minorHAnsi"/>
          <w:color w:val="000000" w:themeColor="text1"/>
          <w:sz w:val="22"/>
          <w:szCs w:val="22"/>
          <w:shd w:val="clear" w:color="auto" w:fill="FFFFFF"/>
        </w:rPr>
        <w:t xml:space="preserve"> belonging and community</w:t>
      </w:r>
      <w:r w:rsidR="001A4E62" w:rsidRPr="003B4CEC">
        <w:rPr>
          <w:rStyle w:val="normaltextrun"/>
          <w:rFonts w:cstheme="minorHAnsi"/>
          <w:color w:val="000000" w:themeColor="text1"/>
          <w:sz w:val="22"/>
          <w:szCs w:val="22"/>
          <w:shd w:val="clear" w:color="auto" w:fill="FFFFFF"/>
        </w:rPr>
        <w:t xml:space="preserve"> were important factors</w:t>
      </w:r>
      <w:r w:rsidRPr="003B4CEC">
        <w:rPr>
          <w:rStyle w:val="normaltextrun"/>
          <w:rFonts w:cstheme="minorHAnsi"/>
          <w:color w:val="000000" w:themeColor="text1"/>
          <w:sz w:val="22"/>
          <w:szCs w:val="22"/>
          <w:shd w:val="clear" w:color="auto" w:fill="FFFFFF"/>
        </w:rPr>
        <w:t>, particularly in terms of raising her own children in the area:</w:t>
      </w:r>
    </w:p>
    <w:p w14:paraId="72D0CF5E" w14:textId="77777777" w:rsidR="00E91184" w:rsidRPr="003B4CEC" w:rsidRDefault="00E91184" w:rsidP="00E91184">
      <w:pPr>
        <w:pStyle w:val="NoSpacing"/>
        <w:spacing w:line="260" w:lineRule="exact"/>
        <w:rPr>
          <w:rStyle w:val="normaltextrun"/>
          <w:rFonts w:cstheme="minorHAnsi"/>
          <w:color w:val="000000" w:themeColor="text1"/>
          <w:sz w:val="22"/>
          <w:szCs w:val="22"/>
          <w:shd w:val="clear" w:color="auto" w:fill="FFFFFF"/>
        </w:rPr>
      </w:pPr>
    </w:p>
    <w:p w14:paraId="4FB041A2" w14:textId="4F2E4C88" w:rsidR="00E91184" w:rsidRPr="003B4CEC" w:rsidRDefault="00E91184" w:rsidP="00E91184">
      <w:pPr>
        <w:pStyle w:val="NoSpacing"/>
        <w:spacing w:line="260" w:lineRule="exact"/>
        <w:ind w:left="284"/>
        <w:rPr>
          <w:rStyle w:val="normaltextrun"/>
          <w:rFonts w:cstheme="minorHAnsi"/>
          <w:color w:val="000000" w:themeColor="text1"/>
          <w:sz w:val="22"/>
          <w:szCs w:val="22"/>
          <w:shd w:val="clear" w:color="auto" w:fill="FFFFFF"/>
        </w:rPr>
      </w:pPr>
      <w:r w:rsidRPr="003B4CEC">
        <w:rPr>
          <w:rStyle w:val="normaltextrun"/>
          <w:rFonts w:cstheme="minorHAnsi"/>
          <w:color w:val="000000" w:themeColor="text1"/>
          <w:sz w:val="22"/>
          <w:szCs w:val="22"/>
          <w:shd w:val="clear" w:color="auto" w:fill="FFFFFF"/>
        </w:rPr>
        <w:t>Fozia: I wouldn’t want to go and live in what you would call a middle class suburb – no way. It’s not what I want for my kids or myself. I think you do have a feel of community, you know you can walk down the high street and still say hello to people and have a chat. I think that connection really matters and knowing people will help you out if you need it.</w:t>
      </w:r>
    </w:p>
    <w:p w14:paraId="5AAC70E8" w14:textId="77777777" w:rsidR="00A937CA" w:rsidRPr="003B4CEC" w:rsidRDefault="00A937CA" w:rsidP="009A716F">
      <w:pPr>
        <w:pStyle w:val="NoSpacing"/>
        <w:rPr>
          <w:rFonts w:cstheme="minorHAnsi"/>
          <w:i/>
          <w:iCs/>
          <w:sz w:val="22"/>
          <w:szCs w:val="22"/>
        </w:rPr>
      </w:pPr>
    </w:p>
    <w:p w14:paraId="22DA1B0F" w14:textId="50BC9AE9" w:rsidR="00EE36AC" w:rsidRPr="003B4CEC" w:rsidRDefault="00B0106E" w:rsidP="00EE36AC">
      <w:pPr>
        <w:pStyle w:val="NoSpacing"/>
        <w:rPr>
          <w:rFonts w:cstheme="minorHAnsi"/>
          <w:sz w:val="22"/>
          <w:szCs w:val="22"/>
        </w:rPr>
      </w:pPr>
      <w:r w:rsidRPr="003B4CEC">
        <w:rPr>
          <w:rFonts w:cstheme="minorHAnsi"/>
          <w:sz w:val="22"/>
          <w:szCs w:val="22"/>
        </w:rPr>
        <w:t>Mashkura and Fozia’s accounts</w:t>
      </w:r>
      <w:r w:rsidR="001808C0" w:rsidRPr="003B4CEC">
        <w:rPr>
          <w:rFonts w:cstheme="minorHAnsi"/>
          <w:sz w:val="22"/>
          <w:szCs w:val="22"/>
        </w:rPr>
        <w:t xml:space="preserve"> demonstrate a rootedness and fondness for the area in which they grew up and continued to live in. </w:t>
      </w:r>
      <w:r w:rsidR="002304A8" w:rsidRPr="003B4CEC">
        <w:rPr>
          <w:rFonts w:cstheme="minorHAnsi"/>
          <w:sz w:val="22"/>
          <w:szCs w:val="22"/>
        </w:rPr>
        <w:t>Their</w:t>
      </w:r>
      <w:r w:rsidR="00FD555E" w:rsidRPr="003B4CEC">
        <w:rPr>
          <w:rFonts w:cstheme="minorHAnsi"/>
          <w:sz w:val="22"/>
          <w:szCs w:val="22"/>
        </w:rPr>
        <w:t xml:space="preserve"> stories of </w:t>
      </w:r>
      <w:r w:rsidR="00EE36AC" w:rsidRPr="003B4CEC">
        <w:rPr>
          <w:rFonts w:cstheme="minorHAnsi"/>
          <w:sz w:val="22"/>
          <w:szCs w:val="22"/>
        </w:rPr>
        <w:t xml:space="preserve">settling in Birmingham gave way to </w:t>
      </w:r>
      <w:r w:rsidR="00B87E71" w:rsidRPr="003B4CEC">
        <w:rPr>
          <w:rFonts w:cstheme="minorHAnsi"/>
          <w:sz w:val="22"/>
          <w:szCs w:val="22"/>
        </w:rPr>
        <w:t xml:space="preserve">drew on how their families </w:t>
      </w:r>
      <w:r w:rsidR="00EE36AC" w:rsidRPr="003B4CEC">
        <w:rPr>
          <w:rFonts w:cstheme="minorHAnsi"/>
          <w:sz w:val="22"/>
          <w:szCs w:val="22"/>
        </w:rPr>
        <w:t>bec</w:t>
      </w:r>
      <w:r w:rsidR="00B87E71" w:rsidRPr="003B4CEC">
        <w:rPr>
          <w:rFonts w:cstheme="minorHAnsi"/>
          <w:sz w:val="22"/>
          <w:szCs w:val="22"/>
        </w:rPr>
        <w:t>ame</w:t>
      </w:r>
      <w:r w:rsidR="00EE36AC" w:rsidRPr="003B4CEC">
        <w:rPr>
          <w:rFonts w:cstheme="minorHAnsi"/>
          <w:sz w:val="22"/>
          <w:szCs w:val="22"/>
        </w:rPr>
        <w:t xml:space="preserve"> part of a diasporic community. It added various nuances to what might have been captured as being typical of an educational narrative. In particular, participants had lived experience of being the daughters of economic migrants with an astute awareness of the differences within the South Asian community. These differences were inferred in relation to resisting </w:t>
      </w:r>
      <w:bookmarkStart w:id="0" w:name="_Hlk55937556"/>
      <w:r w:rsidR="00EE36AC" w:rsidRPr="003B4CEC">
        <w:rPr>
          <w:rFonts w:cstheme="minorHAnsi"/>
          <w:sz w:val="22"/>
          <w:szCs w:val="22"/>
        </w:rPr>
        <w:t xml:space="preserve">stereotypes because of the stigma attached to these. </w:t>
      </w:r>
      <w:bookmarkEnd w:id="0"/>
      <w:r w:rsidR="00EE36AC" w:rsidRPr="003B4CEC">
        <w:rPr>
          <w:rFonts w:cstheme="minorHAnsi"/>
          <w:sz w:val="22"/>
          <w:szCs w:val="22"/>
        </w:rPr>
        <w:t>Fozia became conscious of stereotypical assumptions about the lives and futures of Muslim women whilst she was in school. She described how an Indian teacher had mocked her and her friends for their efforts:</w:t>
      </w:r>
    </w:p>
    <w:p w14:paraId="244CCAB2" w14:textId="77777777" w:rsidR="00EE36AC" w:rsidRPr="003B4CEC" w:rsidRDefault="00EE36AC" w:rsidP="00EE36AC">
      <w:pPr>
        <w:pStyle w:val="NoSpacing"/>
        <w:rPr>
          <w:rFonts w:cstheme="minorHAnsi"/>
          <w:sz w:val="22"/>
          <w:szCs w:val="22"/>
        </w:rPr>
      </w:pPr>
    </w:p>
    <w:p w14:paraId="3108C3A4" w14:textId="77777777" w:rsidR="00EE36AC" w:rsidRPr="003B4CEC" w:rsidRDefault="00EE36AC" w:rsidP="00671ED6">
      <w:pPr>
        <w:pStyle w:val="NoSpacing"/>
        <w:ind w:left="720"/>
        <w:rPr>
          <w:rFonts w:cstheme="minorHAnsi"/>
          <w:sz w:val="22"/>
          <w:szCs w:val="22"/>
        </w:rPr>
      </w:pPr>
      <w:r w:rsidRPr="003B4CEC">
        <w:rPr>
          <w:rFonts w:cstheme="minorHAnsi"/>
          <w:sz w:val="22"/>
          <w:szCs w:val="22"/>
        </w:rPr>
        <w:t>I remember Mr Lal who was our Chemistry teacher – he was Hindu obviously - and he was saying to us “Why are you all studying for? You’re all going to get married and stay at home!” and we were like “Oh my gosh!” Because actually, our friend Zeenat was amazing and she wanted to become a doctor. But he’d make comments like that and we were proper offended and we’d tell our English teacher who would just tell us to ignore him.</w:t>
      </w:r>
    </w:p>
    <w:p w14:paraId="4D211E16" w14:textId="3CC76745" w:rsidR="00671ED6" w:rsidRDefault="00671ED6" w:rsidP="00EE36AC">
      <w:pPr>
        <w:pStyle w:val="NoSpacing"/>
        <w:rPr>
          <w:rFonts w:cstheme="minorHAnsi"/>
          <w:sz w:val="22"/>
          <w:szCs w:val="22"/>
        </w:rPr>
      </w:pPr>
    </w:p>
    <w:p w14:paraId="593840DD" w14:textId="07EB6B06" w:rsidR="009B6CCD" w:rsidRPr="001A7C98" w:rsidRDefault="00EE36AC" w:rsidP="00EE36AC">
      <w:pPr>
        <w:pStyle w:val="NoSpacing"/>
        <w:rPr>
          <w:rFonts w:cstheme="minorHAnsi"/>
          <w:sz w:val="22"/>
          <w:szCs w:val="22"/>
        </w:rPr>
      </w:pPr>
      <w:r w:rsidRPr="003B4CEC">
        <w:rPr>
          <w:rFonts w:cstheme="minorHAnsi"/>
          <w:sz w:val="22"/>
          <w:szCs w:val="22"/>
        </w:rPr>
        <w:t>Fozia’s identification of his Indian heritage</w:t>
      </w:r>
      <w:r w:rsidR="00D23B8F">
        <w:rPr>
          <w:rFonts w:cstheme="minorHAnsi"/>
          <w:sz w:val="22"/>
          <w:szCs w:val="22"/>
        </w:rPr>
        <w:t xml:space="preserve"> makes an implicit</w:t>
      </w:r>
      <w:r w:rsidRPr="003B4CEC">
        <w:rPr>
          <w:rFonts w:cstheme="minorHAnsi"/>
          <w:sz w:val="22"/>
          <w:szCs w:val="22"/>
        </w:rPr>
        <w:t xml:space="preserve"> refer</w:t>
      </w:r>
      <w:r w:rsidR="00D23B8F">
        <w:rPr>
          <w:rFonts w:cstheme="minorHAnsi"/>
          <w:sz w:val="22"/>
          <w:szCs w:val="22"/>
        </w:rPr>
        <w:t>ence to</w:t>
      </w:r>
      <w:r w:rsidRPr="003B4CEC">
        <w:rPr>
          <w:rFonts w:cstheme="minorHAnsi"/>
          <w:sz w:val="22"/>
          <w:szCs w:val="22"/>
        </w:rPr>
        <w:t xml:space="preserve"> specific stereotypes within the South Asian community that intersected with social class as well as a notable hierarchy within minority groups. It also casts a judgment on which communities were more likely to assimilate; resonant with the notion of ‘model minorities’ where Indian students – as opposed to those from Bangladeshi or Pakistani backgrounds - were expected to be higher achievers with teachers and parents who had much higher aspirations for them (Abbas, 2002; Archer &amp; Francis, 2007). This became significant as a factor which stigmatised the identities of young Muslim girls like Fozia who were ambitious. Fozia recognised the stigma attached to getting married young and associated this with a removal of agency. </w:t>
      </w:r>
      <w:bookmarkStart w:id="1" w:name="_Hlk55937638"/>
      <w:r w:rsidRPr="003B4CEC">
        <w:rPr>
          <w:rFonts w:cstheme="minorHAnsi"/>
          <w:sz w:val="22"/>
          <w:szCs w:val="22"/>
        </w:rPr>
        <w:t>Education then, became a route to not only independence</w:t>
      </w:r>
      <w:r w:rsidRPr="001A7C98">
        <w:rPr>
          <w:rFonts w:cstheme="minorHAnsi"/>
          <w:sz w:val="22"/>
          <w:szCs w:val="22"/>
        </w:rPr>
        <w:t xml:space="preserve">, but challenging the stigma attached to the expected futures of young Muslim women </w:t>
      </w:r>
      <w:bookmarkEnd w:id="1"/>
      <w:r w:rsidRPr="001A7C98">
        <w:rPr>
          <w:rFonts w:cstheme="minorHAnsi"/>
          <w:sz w:val="22"/>
          <w:szCs w:val="22"/>
        </w:rPr>
        <w:t>as demonstrated by the comments made by her teacher, Mr Lal.</w:t>
      </w:r>
      <w:r w:rsidR="000538B9" w:rsidRPr="001A7C98">
        <w:rPr>
          <w:rFonts w:cstheme="minorHAnsi"/>
          <w:sz w:val="22"/>
          <w:szCs w:val="22"/>
        </w:rPr>
        <w:t xml:space="preserve"> This teacher </w:t>
      </w:r>
      <w:r w:rsidR="00671ED6" w:rsidRPr="001A7C98">
        <w:rPr>
          <w:rFonts w:cstheme="minorHAnsi"/>
          <w:sz w:val="22"/>
          <w:szCs w:val="22"/>
        </w:rPr>
        <w:t>re</w:t>
      </w:r>
      <w:r w:rsidR="000538B9" w:rsidRPr="001A7C98">
        <w:rPr>
          <w:rFonts w:cstheme="minorHAnsi"/>
          <w:sz w:val="22"/>
          <w:szCs w:val="22"/>
        </w:rPr>
        <w:t>presents</w:t>
      </w:r>
      <w:r w:rsidR="00671ED6" w:rsidRPr="001A7C98">
        <w:rPr>
          <w:rFonts w:cstheme="minorHAnsi"/>
          <w:sz w:val="22"/>
          <w:szCs w:val="22"/>
        </w:rPr>
        <w:t xml:space="preserve"> a</w:t>
      </w:r>
      <w:r w:rsidR="000538B9" w:rsidRPr="001A7C98">
        <w:rPr>
          <w:rFonts w:cstheme="minorHAnsi"/>
          <w:sz w:val="22"/>
          <w:szCs w:val="22"/>
        </w:rPr>
        <w:t>n ideology which</w:t>
      </w:r>
      <w:r w:rsidR="00626ED0" w:rsidRPr="001A7C98">
        <w:rPr>
          <w:rFonts w:cstheme="minorHAnsi"/>
          <w:sz w:val="22"/>
          <w:szCs w:val="22"/>
        </w:rPr>
        <w:t xml:space="preserve"> anticipates the performance of a particular identity</w:t>
      </w:r>
      <w:r w:rsidR="00D23B8F" w:rsidRPr="001A7C98">
        <w:rPr>
          <w:rFonts w:cstheme="minorHAnsi"/>
          <w:sz w:val="22"/>
          <w:szCs w:val="22"/>
        </w:rPr>
        <w:t xml:space="preserve"> from these</w:t>
      </w:r>
      <w:r w:rsidR="007E0D1E" w:rsidRPr="001A7C98">
        <w:rPr>
          <w:rFonts w:cstheme="minorHAnsi"/>
          <w:sz w:val="22"/>
          <w:szCs w:val="22"/>
        </w:rPr>
        <w:t xml:space="preserve"> girls;</w:t>
      </w:r>
      <w:r w:rsidR="00D23B8F" w:rsidRPr="001A7C98">
        <w:rPr>
          <w:rFonts w:cstheme="minorHAnsi"/>
          <w:sz w:val="22"/>
          <w:szCs w:val="22"/>
        </w:rPr>
        <w:t xml:space="preserve"> an anticipation that assumes an unintelligible fixed or homogeneous identity (Chadderton, </w:t>
      </w:r>
      <w:r w:rsidR="000D7272" w:rsidRPr="001A7C98">
        <w:rPr>
          <w:rFonts w:cstheme="minorHAnsi"/>
          <w:sz w:val="22"/>
          <w:szCs w:val="22"/>
        </w:rPr>
        <w:t>2018</w:t>
      </w:r>
      <w:r w:rsidR="00D23B8F" w:rsidRPr="001A7C98">
        <w:rPr>
          <w:rFonts w:cstheme="minorHAnsi"/>
          <w:sz w:val="22"/>
          <w:szCs w:val="22"/>
        </w:rPr>
        <w:t>) with a particular future trajectory.</w:t>
      </w:r>
    </w:p>
    <w:p w14:paraId="21721BA3" w14:textId="319AF95C" w:rsidR="009B6CCD" w:rsidRPr="001A7C98" w:rsidRDefault="009B6CCD" w:rsidP="00EE36AC">
      <w:pPr>
        <w:pStyle w:val="NoSpacing"/>
        <w:rPr>
          <w:rFonts w:cstheme="minorHAnsi"/>
          <w:sz w:val="22"/>
          <w:szCs w:val="22"/>
        </w:rPr>
      </w:pPr>
    </w:p>
    <w:p w14:paraId="215CFA4B" w14:textId="68BC87D0" w:rsidR="009B6CCD" w:rsidRPr="003B4CEC" w:rsidRDefault="009B6CCD" w:rsidP="00EE36AC">
      <w:pPr>
        <w:pStyle w:val="NoSpacing"/>
        <w:rPr>
          <w:rFonts w:cstheme="minorHAnsi"/>
          <w:sz w:val="22"/>
          <w:szCs w:val="22"/>
        </w:rPr>
      </w:pPr>
      <w:r w:rsidRPr="001A7C98">
        <w:rPr>
          <w:rFonts w:cstheme="minorHAnsi"/>
          <w:sz w:val="22"/>
          <w:szCs w:val="22"/>
        </w:rPr>
        <w:t xml:space="preserve">Whilst the focus on schooling may appear insignificant for VET, its importance lies in the foundations that were set for who participants continued to become. Whilst compulsory schooling provided a space for participants to observe and to some extent, mimic identities and ways of being, post school education </w:t>
      </w:r>
      <w:r w:rsidR="00C70A24" w:rsidRPr="001A7C98">
        <w:rPr>
          <w:rFonts w:cstheme="minorHAnsi"/>
          <w:sz w:val="22"/>
          <w:szCs w:val="22"/>
        </w:rPr>
        <w:t xml:space="preserve">offered opportunities to more actively construct identity. Informal spaces such as theatre workshops and community </w:t>
      </w:r>
      <w:r w:rsidR="001A7C98" w:rsidRPr="001A7C98">
        <w:rPr>
          <w:rFonts w:cstheme="minorHAnsi"/>
          <w:sz w:val="22"/>
          <w:szCs w:val="22"/>
        </w:rPr>
        <w:t>initiatives</w:t>
      </w:r>
      <w:r w:rsidR="00C70A24" w:rsidRPr="001A7C98">
        <w:rPr>
          <w:rFonts w:cstheme="minorHAnsi"/>
          <w:sz w:val="22"/>
          <w:szCs w:val="22"/>
        </w:rPr>
        <w:t xml:space="preserve"> enabled this</w:t>
      </w:r>
      <w:r w:rsidR="000D7272" w:rsidRPr="001A7C98">
        <w:rPr>
          <w:rFonts w:cstheme="minorHAnsi"/>
          <w:sz w:val="22"/>
          <w:szCs w:val="22"/>
        </w:rPr>
        <w:t>.</w:t>
      </w:r>
    </w:p>
    <w:p w14:paraId="1ED84ED8" w14:textId="77777777" w:rsidR="00B70EFD" w:rsidRPr="003B4CEC" w:rsidRDefault="00B70EFD" w:rsidP="00177604">
      <w:pPr>
        <w:pStyle w:val="NoSpacing"/>
        <w:rPr>
          <w:rFonts w:cstheme="minorHAnsi"/>
          <w:sz w:val="22"/>
          <w:szCs w:val="22"/>
        </w:rPr>
      </w:pPr>
    </w:p>
    <w:p w14:paraId="2A200116" w14:textId="50272A54" w:rsidR="00070D81" w:rsidRPr="003B4CEC" w:rsidRDefault="00FD083A" w:rsidP="00177604">
      <w:pPr>
        <w:pStyle w:val="NoSpacing"/>
        <w:rPr>
          <w:rFonts w:cstheme="minorHAnsi"/>
          <w:sz w:val="22"/>
          <w:szCs w:val="22"/>
        </w:rPr>
      </w:pPr>
      <w:r w:rsidRPr="003B4CEC">
        <w:rPr>
          <w:rFonts w:cstheme="minorHAnsi"/>
          <w:sz w:val="22"/>
          <w:szCs w:val="22"/>
        </w:rPr>
        <w:t xml:space="preserve">A question that </w:t>
      </w:r>
      <w:r w:rsidR="00B70EFD" w:rsidRPr="003B4CEC">
        <w:rPr>
          <w:rFonts w:cstheme="minorHAnsi"/>
          <w:sz w:val="22"/>
          <w:szCs w:val="22"/>
        </w:rPr>
        <w:t>arises</w:t>
      </w:r>
      <w:r w:rsidRPr="003B4CEC">
        <w:rPr>
          <w:rFonts w:cstheme="minorHAnsi"/>
          <w:sz w:val="22"/>
          <w:szCs w:val="22"/>
        </w:rPr>
        <w:t xml:space="preserve"> as a result of </w:t>
      </w:r>
      <w:r w:rsidR="00350EF1" w:rsidRPr="003B4CEC">
        <w:rPr>
          <w:rFonts w:cstheme="minorHAnsi"/>
          <w:sz w:val="22"/>
          <w:szCs w:val="22"/>
        </w:rPr>
        <w:t>migratory settlement</w:t>
      </w:r>
      <w:r w:rsidRPr="003B4CEC">
        <w:rPr>
          <w:rFonts w:cstheme="minorHAnsi"/>
          <w:sz w:val="22"/>
          <w:szCs w:val="22"/>
        </w:rPr>
        <w:t xml:space="preserve">, is how </w:t>
      </w:r>
      <w:r w:rsidR="003824B1" w:rsidRPr="003B4CEC">
        <w:rPr>
          <w:rFonts w:cstheme="minorHAnsi"/>
          <w:sz w:val="22"/>
          <w:szCs w:val="22"/>
        </w:rPr>
        <w:t>young people ma</w:t>
      </w:r>
      <w:r w:rsidR="009664BD" w:rsidRPr="003B4CEC">
        <w:rPr>
          <w:rFonts w:cstheme="minorHAnsi"/>
          <w:sz w:val="22"/>
          <w:szCs w:val="22"/>
        </w:rPr>
        <w:t>k</w:t>
      </w:r>
      <w:r w:rsidR="003824B1" w:rsidRPr="003B4CEC">
        <w:rPr>
          <w:rFonts w:cstheme="minorHAnsi"/>
          <w:sz w:val="22"/>
          <w:szCs w:val="22"/>
        </w:rPr>
        <w:t>e sense of</w:t>
      </w:r>
      <w:r w:rsidR="009664BD" w:rsidRPr="003B4CEC">
        <w:rPr>
          <w:rFonts w:cstheme="minorHAnsi"/>
          <w:sz w:val="22"/>
          <w:szCs w:val="22"/>
        </w:rPr>
        <w:t>, relate to and navigate</w:t>
      </w:r>
      <w:r w:rsidR="003824B1" w:rsidRPr="003B4CEC">
        <w:rPr>
          <w:rFonts w:cstheme="minorHAnsi"/>
          <w:sz w:val="22"/>
          <w:szCs w:val="22"/>
        </w:rPr>
        <w:t xml:space="preserve"> space</w:t>
      </w:r>
      <w:r w:rsidR="00F26367" w:rsidRPr="003B4CEC">
        <w:rPr>
          <w:rFonts w:cstheme="minorHAnsi"/>
          <w:sz w:val="22"/>
          <w:szCs w:val="22"/>
        </w:rPr>
        <w:t>s</w:t>
      </w:r>
      <w:r w:rsidR="009664BD" w:rsidRPr="003B4CEC">
        <w:rPr>
          <w:rFonts w:cstheme="minorHAnsi"/>
          <w:sz w:val="22"/>
          <w:szCs w:val="22"/>
        </w:rPr>
        <w:t xml:space="preserve"> </w:t>
      </w:r>
      <w:r w:rsidR="003824B1" w:rsidRPr="003B4CEC">
        <w:rPr>
          <w:rFonts w:cstheme="minorHAnsi"/>
          <w:sz w:val="22"/>
          <w:szCs w:val="22"/>
        </w:rPr>
        <w:t xml:space="preserve">outside of the home. </w:t>
      </w:r>
      <w:r w:rsidRPr="003B4CEC">
        <w:rPr>
          <w:rFonts w:cstheme="minorHAnsi"/>
          <w:sz w:val="22"/>
          <w:szCs w:val="22"/>
        </w:rPr>
        <w:t>In the case of the participants of this project, educational settings had a crucial role to play</w:t>
      </w:r>
      <w:r w:rsidR="00B145B9" w:rsidRPr="003B4CEC">
        <w:rPr>
          <w:rFonts w:cstheme="minorHAnsi"/>
          <w:sz w:val="22"/>
          <w:szCs w:val="22"/>
        </w:rPr>
        <w:t xml:space="preserve">, particularly in terms of the role played by their teachers. </w:t>
      </w:r>
    </w:p>
    <w:p w14:paraId="098FA7CB" w14:textId="6724D0F7" w:rsidR="006C6949" w:rsidRPr="003B4CEC" w:rsidRDefault="006C6949" w:rsidP="00177604">
      <w:pPr>
        <w:pStyle w:val="NoSpacing"/>
        <w:rPr>
          <w:rFonts w:cstheme="minorHAnsi"/>
          <w:sz w:val="22"/>
          <w:szCs w:val="22"/>
        </w:rPr>
      </w:pPr>
    </w:p>
    <w:p w14:paraId="4A91283A" w14:textId="10356E42" w:rsidR="00C635FC" w:rsidRPr="003B4CEC" w:rsidRDefault="00C635FC" w:rsidP="00C635FC">
      <w:pPr>
        <w:pStyle w:val="NoSpacing"/>
        <w:spacing w:line="260" w:lineRule="exact"/>
        <w:rPr>
          <w:rFonts w:cstheme="minorHAnsi"/>
          <w:color w:val="000000" w:themeColor="text1"/>
          <w:sz w:val="22"/>
          <w:szCs w:val="22"/>
        </w:rPr>
      </w:pPr>
      <w:r w:rsidRPr="003B4CEC">
        <w:rPr>
          <w:rFonts w:cstheme="minorHAnsi"/>
          <w:color w:val="000000" w:themeColor="text1"/>
          <w:sz w:val="22"/>
          <w:szCs w:val="22"/>
        </w:rPr>
        <w:t xml:space="preserve">Connected to these findings were Yosso’s (2005) framework of community cultural wealth. This is an important framework for </w:t>
      </w:r>
      <w:r w:rsidR="00075C6A" w:rsidRPr="003B4CEC">
        <w:rPr>
          <w:rFonts w:cstheme="minorHAnsi"/>
          <w:color w:val="000000" w:themeColor="text1"/>
          <w:sz w:val="22"/>
          <w:szCs w:val="22"/>
        </w:rPr>
        <w:t xml:space="preserve">shifting the attention away </w:t>
      </w:r>
      <w:r w:rsidR="00D34869" w:rsidRPr="003B4CEC">
        <w:rPr>
          <w:rFonts w:cstheme="minorHAnsi"/>
          <w:color w:val="000000" w:themeColor="text1"/>
          <w:sz w:val="22"/>
          <w:szCs w:val="22"/>
        </w:rPr>
        <w:t>fr</w:t>
      </w:r>
      <w:r w:rsidR="00075C6A" w:rsidRPr="003B4CEC">
        <w:rPr>
          <w:rFonts w:cstheme="minorHAnsi"/>
          <w:color w:val="000000" w:themeColor="text1"/>
          <w:sz w:val="22"/>
          <w:szCs w:val="22"/>
        </w:rPr>
        <w:t>o</w:t>
      </w:r>
      <w:r w:rsidR="00D34869" w:rsidRPr="003B4CEC">
        <w:rPr>
          <w:rFonts w:cstheme="minorHAnsi"/>
          <w:color w:val="000000" w:themeColor="text1"/>
          <w:sz w:val="22"/>
          <w:szCs w:val="22"/>
        </w:rPr>
        <w:t>m</w:t>
      </w:r>
      <w:r w:rsidR="00075C6A" w:rsidRPr="003B4CEC">
        <w:rPr>
          <w:rFonts w:cstheme="minorHAnsi"/>
          <w:color w:val="000000" w:themeColor="text1"/>
          <w:sz w:val="22"/>
          <w:szCs w:val="22"/>
        </w:rPr>
        <w:t xml:space="preserve"> the often deficit narratives which underpin </w:t>
      </w:r>
      <w:r w:rsidR="00D34869" w:rsidRPr="003B4CEC">
        <w:rPr>
          <w:rFonts w:cstheme="minorHAnsi"/>
          <w:color w:val="000000" w:themeColor="text1"/>
          <w:sz w:val="22"/>
          <w:szCs w:val="22"/>
        </w:rPr>
        <w:t xml:space="preserve">assumptions about </w:t>
      </w:r>
      <w:r w:rsidR="00075C6A" w:rsidRPr="003B4CEC">
        <w:rPr>
          <w:rFonts w:cstheme="minorHAnsi"/>
          <w:color w:val="000000" w:themeColor="text1"/>
          <w:sz w:val="22"/>
          <w:szCs w:val="22"/>
        </w:rPr>
        <w:t xml:space="preserve">students from diverse communities. The framework </w:t>
      </w:r>
      <w:r w:rsidRPr="003B4CEC">
        <w:rPr>
          <w:rFonts w:cstheme="minorHAnsi"/>
          <w:color w:val="000000" w:themeColor="text1"/>
          <w:sz w:val="22"/>
          <w:szCs w:val="22"/>
        </w:rPr>
        <w:t>identifies six cultural capitals that ethnically diverse students bring to the classroom:  aspirational; linguistic; familial, social, navigational and resistance. The</w:t>
      </w:r>
      <w:r w:rsidR="00D34869" w:rsidRPr="003B4CEC">
        <w:rPr>
          <w:rFonts w:cstheme="minorHAnsi"/>
          <w:color w:val="000000" w:themeColor="text1"/>
          <w:sz w:val="22"/>
          <w:szCs w:val="22"/>
        </w:rPr>
        <w:t xml:space="preserve">se capitals have a </w:t>
      </w:r>
      <w:r w:rsidR="00626ED0">
        <w:rPr>
          <w:rFonts w:cstheme="minorHAnsi"/>
          <w:color w:val="000000" w:themeColor="text1"/>
          <w:sz w:val="22"/>
          <w:szCs w:val="22"/>
        </w:rPr>
        <w:t>weighting</w:t>
      </w:r>
      <w:r w:rsidR="00D34869" w:rsidRPr="003B4CEC">
        <w:rPr>
          <w:rFonts w:cstheme="minorHAnsi"/>
          <w:color w:val="000000" w:themeColor="text1"/>
          <w:sz w:val="22"/>
          <w:szCs w:val="22"/>
        </w:rPr>
        <w:t xml:space="preserve"> in terms of</w:t>
      </w:r>
      <w:r w:rsidRPr="003B4CEC">
        <w:rPr>
          <w:rFonts w:cstheme="minorHAnsi"/>
          <w:color w:val="000000" w:themeColor="text1"/>
          <w:sz w:val="22"/>
          <w:szCs w:val="22"/>
        </w:rPr>
        <w:t xml:space="preserve"> their located-ness in complex and intersecting identities. </w:t>
      </w:r>
      <w:r w:rsidR="00DB2CF9" w:rsidRPr="003B4CEC">
        <w:rPr>
          <w:rFonts w:cstheme="minorHAnsi"/>
          <w:color w:val="000000" w:themeColor="text1"/>
          <w:sz w:val="22"/>
          <w:szCs w:val="22"/>
        </w:rPr>
        <w:t>Whilst</w:t>
      </w:r>
      <w:r w:rsidRPr="003B4CEC">
        <w:rPr>
          <w:rFonts w:cstheme="minorHAnsi"/>
          <w:color w:val="000000" w:themeColor="text1"/>
          <w:sz w:val="22"/>
          <w:szCs w:val="22"/>
        </w:rPr>
        <w:t xml:space="preserve"> a powerful alternative to the normative culture</w:t>
      </w:r>
      <w:r w:rsidR="00DB2CF9" w:rsidRPr="003B4CEC">
        <w:rPr>
          <w:rFonts w:cstheme="minorHAnsi"/>
          <w:color w:val="000000" w:themeColor="text1"/>
          <w:sz w:val="22"/>
          <w:szCs w:val="22"/>
        </w:rPr>
        <w:t xml:space="preserve"> is created by </w:t>
      </w:r>
      <w:r w:rsidR="008A74B3" w:rsidRPr="003B4CEC">
        <w:rPr>
          <w:rFonts w:cstheme="minorHAnsi"/>
          <w:color w:val="000000" w:themeColor="text1"/>
          <w:sz w:val="22"/>
          <w:szCs w:val="22"/>
        </w:rPr>
        <w:t xml:space="preserve">the framework, </w:t>
      </w:r>
      <w:r w:rsidRPr="003B4CEC">
        <w:rPr>
          <w:rFonts w:cstheme="minorHAnsi"/>
          <w:iCs/>
          <w:color w:val="000000" w:themeColor="text1"/>
          <w:sz w:val="22"/>
          <w:szCs w:val="22"/>
        </w:rPr>
        <w:t>Yoss</w:t>
      </w:r>
      <w:r w:rsidR="008A74B3" w:rsidRPr="003B4CEC">
        <w:rPr>
          <w:rFonts w:cstheme="minorHAnsi"/>
          <w:iCs/>
          <w:color w:val="000000" w:themeColor="text1"/>
          <w:sz w:val="22"/>
          <w:szCs w:val="22"/>
        </w:rPr>
        <w:t>o</w:t>
      </w:r>
      <w:r w:rsidR="00626ED0">
        <w:rPr>
          <w:rFonts w:cstheme="minorHAnsi"/>
          <w:iCs/>
          <w:color w:val="000000" w:themeColor="text1"/>
          <w:sz w:val="22"/>
          <w:szCs w:val="22"/>
        </w:rPr>
        <w:t xml:space="preserve"> </w:t>
      </w:r>
      <w:r w:rsidRPr="003B4CEC">
        <w:rPr>
          <w:rFonts w:cstheme="minorHAnsi"/>
          <w:iCs/>
          <w:color w:val="000000" w:themeColor="text1"/>
          <w:sz w:val="22"/>
          <w:szCs w:val="22"/>
        </w:rPr>
        <w:t>(2005) provides a necessary insight and urgency to consider the potency of a third space (Takhar, 2016; Soja 1996).</w:t>
      </w:r>
    </w:p>
    <w:p w14:paraId="3DC124AB" w14:textId="77777777" w:rsidR="00C635FC" w:rsidRPr="003B4CEC" w:rsidRDefault="00C635FC" w:rsidP="00C635FC">
      <w:pPr>
        <w:pStyle w:val="NoSpacing"/>
        <w:spacing w:line="260" w:lineRule="exact"/>
        <w:rPr>
          <w:rFonts w:cstheme="minorHAnsi"/>
          <w:color w:val="000000" w:themeColor="text1"/>
          <w:sz w:val="22"/>
          <w:szCs w:val="22"/>
        </w:rPr>
      </w:pPr>
    </w:p>
    <w:p w14:paraId="35A887AB" w14:textId="13B79AD2" w:rsidR="00C635FC" w:rsidRPr="003B4CEC" w:rsidRDefault="00C635FC" w:rsidP="00C635FC">
      <w:pPr>
        <w:pStyle w:val="NoSpacing"/>
        <w:spacing w:line="260" w:lineRule="exact"/>
        <w:rPr>
          <w:rFonts w:cstheme="minorHAnsi"/>
          <w:color w:val="000000" w:themeColor="text1"/>
          <w:sz w:val="22"/>
          <w:szCs w:val="22"/>
        </w:rPr>
      </w:pPr>
      <w:r w:rsidRPr="003B4CEC">
        <w:rPr>
          <w:rFonts w:cstheme="minorHAnsi"/>
          <w:color w:val="000000" w:themeColor="text1"/>
          <w:sz w:val="22"/>
          <w:szCs w:val="22"/>
        </w:rPr>
        <w:t>The participants’ accounts revealed agency</w:t>
      </w:r>
      <w:r w:rsidR="00B53C6C" w:rsidRPr="003B4CEC">
        <w:rPr>
          <w:rFonts w:cstheme="minorHAnsi"/>
          <w:color w:val="000000" w:themeColor="text1"/>
          <w:sz w:val="22"/>
          <w:szCs w:val="22"/>
        </w:rPr>
        <w:t xml:space="preserve"> in terms of </w:t>
      </w:r>
      <w:r w:rsidR="000F7C21" w:rsidRPr="003B4CEC">
        <w:rPr>
          <w:rFonts w:cstheme="minorHAnsi"/>
          <w:color w:val="000000" w:themeColor="text1"/>
          <w:sz w:val="22"/>
          <w:szCs w:val="22"/>
        </w:rPr>
        <w:t>the more t</w:t>
      </w:r>
      <w:r w:rsidRPr="003B4CEC">
        <w:rPr>
          <w:rFonts w:cstheme="minorHAnsi"/>
          <w:color w:val="000000" w:themeColor="text1"/>
          <w:sz w:val="22"/>
          <w:szCs w:val="22"/>
        </w:rPr>
        <w:t xml:space="preserve">raditional </w:t>
      </w:r>
      <w:r w:rsidR="000F7C21" w:rsidRPr="003B4CEC">
        <w:rPr>
          <w:rFonts w:cstheme="minorHAnsi"/>
          <w:color w:val="000000" w:themeColor="text1"/>
          <w:sz w:val="22"/>
          <w:szCs w:val="22"/>
        </w:rPr>
        <w:t xml:space="preserve">markers of </w:t>
      </w:r>
      <w:r w:rsidRPr="003B4CEC">
        <w:rPr>
          <w:rFonts w:cstheme="minorHAnsi"/>
          <w:color w:val="000000" w:themeColor="text1"/>
          <w:sz w:val="22"/>
          <w:szCs w:val="22"/>
        </w:rPr>
        <w:t xml:space="preserve">educational success </w:t>
      </w:r>
      <w:r w:rsidR="000F7C21" w:rsidRPr="003B4CEC">
        <w:rPr>
          <w:rFonts w:cstheme="minorHAnsi"/>
          <w:color w:val="000000" w:themeColor="text1"/>
          <w:sz w:val="22"/>
          <w:szCs w:val="22"/>
        </w:rPr>
        <w:t>such as graduate status</w:t>
      </w:r>
      <w:r w:rsidR="00B53C6C" w:rsidRPr="003B4CEC">
        <w:rPr>
          <w:rFonts w:cstheme="minorHAnsi"/>
          <w:color w:val="000000" w:themeColor="text1"/>
          <w:sz w:val="22"/>
          <w:szCs w:val="22"/>
        </w:rPr>
        <w:t>. However, there was equally an agency</w:t>
      </w:r>
      <w:r w:rsidR="000F7C21" w:rsidRPr="003B4CEC">
        <w:rPr>
          <w:rFonts w:cstheme="minorHAnsi"/>
          <w:color w:val="000000" w:themeColor="text1"/>
          <w:sz w:val="22"/>
          <w:szCs w:val="22"/>
        </w:rPr>
        <w:t xml:space="preserve"> </w:t>
      </w:r>
      <w:r w:rsidRPr="003B4CEC">
        <w:rPr>
          <w:rFonts w:cstheme="minorHAnsi"/>
          <w:color w:val="000000" w:themeColor="text1"/>
          <w:sz w:val="22"/>
          <w:szCs w:val="22"/>
        </w:rPr>
        <w:t xml:space="preserve">and a commitment to use particular social capitals as tools; familial and navigational as mobilisers and enablers of identity (Yosso, 2005). Familial </w:t>
      </w:r>
      <w:r w:rsidRPr="003B4CEC">
        <w:rPr>
          <w:rFonts w:eastAsia="Calibri" w:cstheme="minorHAnsi"/>
          <w:color w:val="000000" w:themeColor="text1"/>
          <w:sz w:val="22"/>
          <w:szCs w:val="22"/>
        </w:rPr>
        <w:t xml:space="preserve">capital refers to cultural knowledge that is nurtured primarily, within families. Within the educational settings, participants could draw on values and stories from their home communities to add to what was being taught. Often this was done more informally in friendship groups. Nonetheless, it created an environment that honoured some of the elders’ stories and wisdom as well as evoking participation. Navigational capital refers to the ability to navigate institutions and systems that are hostile of the differences of </w:t>
      </w:r>
      <w:r w:rsidR="008B0876" w:rsidRPr="003B4CEC">
        <w:rPr>
          <w:rFonts w:eastAsia="Calibri" w:cstheme="minorHAnsi"/>
          <w:color w:val="000000" w:themeColor="text1"/>
          <w:sz w:val="22"/>
          <w:szCs w:val="22"/>
        </w:rPr>
        <w:t>Black and ethnically diverse</w:t>
      </w:r>
      <w:r w:rsidRPr="003B4CEC">
        <w:rPr>
          <w:rFonts w:eastAsia="Calibri" w:cstheme="minorHAnsi"/>
          <w:color w:val="000000" w:themeColor="text1"/>
          <w:sz w:val="22"/>
          <w:szCs w:val="22"/>
        </w:rPr>
        <w:t xml:space="preserve"> students. This was highlighted as a strength which came from integrating different encounters from formal and informal settings, relationships with teachers and mentors and a strong sense of who and what was predominantly represented without it being either a deterrent or indeed, to their detriment. </w:t>
      </w:r>
    </w:p>
    <w:p w14:paraId="1D6972E8" w14:textId="77777777" w:rsidR="00C635FC" w:rsidRPr="003B4CEC" w:rsidRDefault="00C635FC" w:rsidP="00C635FC">
      <w:pPr>
        <w:pStyle w:val="NoSpacing"/>
        <w:spacing w:line="260" w:lineRule="exact"/>
        <w:rPr>
          <w:rFonts w:cstheme="minorHAnsi"/>
          <w:color w:val="000000" w:themeColor="text1"/>
          <w:sz w:val="22"/>
          <w:szCs w:val="22"/>
        </w:rPr>
      </w:pPr>
    </w:p>
    <w:p w14:paraId="7169E234" w14:textId="77777777" w:rsidR="00C635FC" w:rsidRPr="003B4CEC" w:rsidRDefault="00C635FC" w:rsidP="00C635FC">
      <w:pPr>
        <w:pStyle w:val="NoSpacing"/>
        <w:spacing w:line="260" w:lineRule="exact"/>
        <w:rPr>
          <w:rFonts w:cstheme="minorHAnsi"/>
          <w:color w:val="000000" w:themeColor="text1"/>
          <w:sz w:val="22"/>
          <w:szCs w:val="22"/>
        </w:rPr>
      </w:pPr>
      <w:r w:rsidRPr="003B4CEC">
        <w:rPr>
          <w:rFonts w:cstheme="minorHAnsi"/>
          <w:color w:val="000000" w:themeColor="text1"/>
          <w:sz w:val="22"/>
          <w:szCs w:val="22"/>
        </w:rPr>
        <w:t xml:space="preserve">Yosso’s capitals allowed an active construction of identity as a result of being in the third space and the frequenting and variety of educational spaces including the formal and informal such as the community space. </w:t>
      </w:r>
    </w:p>
    <w:p w14:paraId="2511C4A2" w14:textId="77777777" w:rsidR="00FC5E98" w:rsidRPr="003B4CEC" w:rsidRDefault="00FC5E98" w:rsidP="006C6949">
      <w:pPr>
        <w:spacing w:line="360" w:lineRule="auto"/>
        <w:rPr>
          <w:rFonts w:cstheme="minorHAnsi"/>
          <w:b/>
          <w:bCs/>
          <w:sz w:val="22"/>
          <w:szCs w:val="22"/>
        </w:rPr>
      </w:pPr>
    </w:p>
    <w:p w14:paraId="3D4BA2CA" w14:textId="3CDA7D9D" w:rsidR="006C6949" w:rsidRPr="003B4CEC" w:rsidRDefault="006C6949" w:rsidP="006C6949">
      <w:pPr>
        <w:spacing w:line="360" w:lineRule="auto"/>
        <w:rPr>
          <w:rFonts w:cstheme="minorHAnsi"/>
          <w:b/>
          <w:bCs/>
          <w:sz w:val="22"/>
          <w:szCs w:val="22"/>
        </w:rPr>
      </w:pPr>
      <w:r w:rsidRPr="003B4CEC">
        <w:rPr>
          <w:rFonts w:cstheme="minorHAnsi"/>
          <w:b/>
          <w:bCs/>
          <w:sz w:val="22"/>
          <w:szCs w:val="22"/>
        </w:rPr>
        <w:t>The role of teachers and mentors</w:t>
      </w:r>
    </w:p>
    <w:p w14:paraId="19B0E8F7" w14:textId="77777777" w:rsidR="006C6949" w:rsidRPr="003B4CEC" w:rsidRDefault="006C6949" w:rsidP="006C6949">
      <w:pPr>
        <w:pStyle w:val="NoSpacing"/>
        <w:rPr>
          <w:rFonts w:cstheme="minorHAnsi"/>
          <w:sz w:val="22"/>
          <w:szCs w:val="22"/>
        </w:rPr>
      </w:pPr>
    </w:p>
    <w:p w14:paraId="32E60D72" w14:textId="6CF3334B" w:rsidR="006C6949" w:rsidRPr="00687E65" w:rsidRDefault="006C6949" w:rsidP="006C6949">
      <w:pPr>
        <w:pStyle w:val="NoSpacing"/>
        <w:rPr>
          <w:rFonts w:cstheme="minorHAnsi"/>
          <w:color w:val="000000" w:themeColor="text1"/>
          <w:sz w:val="22"/>
          <w:szCs w:val="22"/>
        </w:rPr>
      </w:pPr>
      <w:r w:rsidRPr="003B4CEC">
        <w:rPr>
          <w:rFonts w:cstheme="minorHAnsi"/>
          <w:sz w:val="22"/>
          <w:szCs w:val="22"/>
        </w:rPr>
        <w:t xml:space="preserve">Another prevalent theme that emerged from the participants’ encounters of </w:t>
      </w:r>
      <w:r w:rsidR="00E942AC">
        <w:rPr>
          <w:rFonts w:cstheme="minorHAnsi"/>
          <w:sz w:val="22"/>
          <w:szCs w:val="22"/>
        </w:rPr>
        <w:t xml:space="preserve">both </w:t>
      </w:r>
      <w:r w:rsidRPr="003B4CEC">
        <w:rPr>
          <w:rFonts w:cstheme="minorHAnsi"/>
          <w:b/>
          <w:bCs/>
          <w:sz w:val="22"/>
          <w:szCs w:val="22"/>
        </w:rPr>
        <w:t xml:space="preserve">formal </w:t>
      </w:r>
      <w:r w:rsidR="00E942AC">
        <w:rPr>
          <w:rFonts w:cstheme="minorHAnsi"/>
          <w:b/>
          <w:bCs/>
          <w:sz w:val="22"/>
          <w:szCs w:val="22"/>
        </w:rPr>
        <w:t>and informal settings including post-schooling,</w:t>
      </w:r>
      <w:r w:rsidRPr="003B4CEC">
        <w:rPr>
          <w:rFonts w:cstheme="minorHAnsi"/>
          <w:sz w:val="22"/>
          <w:szCs w:val="22"/>
        </w:rPr>
        <w:t xml:space="preserve"> centred on the relationships with their teachers. The participants</w:t>
      </w:r>
      <w:r w:rsidR="003675B1" w:rsidRPr="003B4CEC">
        <w:rPr>
          <w:rFonts w:cstheme="minorHAnsi"/>
          <w:sz w:val="22"/>
          <w:szCs w:val="22"/>
        </w:rPr>
        <w:t xml:space="preserve"> </w:t>
      </w:r>
      <w:r w:rsidRPr="003B4CEC">
        <w:rPr>
          <w:rFonts w:cstheme="minorHAnsi"/>
          <w:sz w:val="22"/>
          <w:szCs w:val="22"/>
        </w:rPr>
        <w:t>indicated th</w:t>
      </w:r>
      <w:r w:rsidR="00067968">
        <w:rPr>
          <w:rFonts w:cstheme="minorHAnsi"/>
          <w:sz w:val="22"/>
          <w:szCs w:val="22"/>
        </w:rPr>
        <w:t>e</w:t>
      </w:r>
      <w:r w:rsidRPr="003B4CEC">
        <w:rPr>
          <w:rFonts w:cstheme="minorHAnsi"/>
          <w:sz w:val="22"/>
          <w:szCs w:val="22"/>
        </w:rPr>
        <w:t xml:space="preserve"> critical role in cultivating environments that welcomed and supported the</w:t>
      </w:r>
      <w:r w:rsidR="000D7272">
        <w:rPr>
          <w:rFonts w:cstheme="minorHAnsi"/>
          <w:sz w:val="22"/>
          <w:szCs w:val="22"/>
        </w:rPr>
        <w:t xml:space="preserve">ir overall educational </w:t>
      </w:r>
      <w:r w:rsidRPr="003B4CEC">
        <w:rPr>
          <w:rFonts w:cstheme="minorHAnsi"/>
          <w:sz w:val="22"/>
          <w:szCs w:val="22"/>
        </w:rPr>
        <w:t xml:space="preserve">experience.  </w:t>
      </w:r>
      <w:r w:rsidR="003675B1" w:rsidRPr="003B4CEC">
        <w:rPr>
          <w:rFonts w:cstheme="minorHAnsi"/>
          <w:sz w:val="22"/>
          <w:szCs w:val="22"/>
        </w:rPr>
        <w:t>P</w:t>
      </w:r>
      <w:r w:rsidRPr="003B4CEC">
        <w:rPr>
          <w:rFonts w:cstheme="minorHAnsi"/>
          <w:sz w:val="22"/>
          <w:szCs w:val="22"/>
        </w:rPr>
        <w:t xml:space="preserve">articipants mentioned the role played by their teachers in going beyond the teaching of a curriculum. They were described and inferred to be moral agents and </w:t>
      </w:r>
      <w:r w:rsidRPr="00687E65">
        <w:rPr>
          <w:rFonts w:cstheme="minorHAnsi"/>
          <w:color w:val="000000" w:themeColor="text1"/>
          <w:sz w:val="22"/>
          <w:szCs w:val="22"/>
        </w:rPr>
        <w:t xml:space="preserve">figures who assisted their navigation of a space, often embodying a more mentor-like disposition. Teachers proved to embody a practical wisdom, (Hooks, 2003; Heilbrohn, 2008) acting as anchors for offering and at times, facilitating spaces in and outside of the classroom that invited occupation and construction. Such spaces enabled the encountering of difference through recognising firstly, the similarities with peers. Whether these commonalities were cultural or otherwise, it provided a firm foundation from which to imagine and push the parameters </w:t>
      </w:r>
      <w:r w:rsidRPr="001A7C98">
        <w:rPr>
          <w:rFonts w:cstheme="minorHAnsi"/>
          <w:color w:val="000000" w:themeColor="text1"/>
          <w:sz w:val="22"/>
          <w:szCs w:val="22"/>
        </w:rPr>
        <w:t xml:space="preserve">of the space and identity; and so school was likely another crucial space for hybridity. </w:t>
      </w:r>
      <w:r w:rsidR="007802D8" w:rsidRPr="001A7C98">
        <w:rPr>
          <w:rFonts w:cstheme="minorHAnsi"/>
          <w:color w:val="000000" w:themeColor="text1"/>
          <w:sz w:val="22"/>
          <w:szCs w:val="22"/>
        </w:rPr>
        <w:t xml:space="preserve">This marks again, the relationship between space and race – as interactional and relational (Neely and Samura, 2011). </w:t>
      </w:r>
      <w:r w:rsidRPr="001A7C98">
        <w:rPr>
          <w:rFonts w:cstheme="minorHAnsi"/>
          <w:color w:val="000000" w:themeColor="text1"/>
          <w:sz w:val="22"/>
          <w:szCs w:val="22"/>
        </w:rPr>
        <w:t>For</w:t>
      </w:r>
      <w:r w:rsidRPr="00687E65">
        <w:rPr>
          <w:rFonts w:cstheme="minorHAnsi"/>
          <w:color w:val="000000" w:themeColor="text1"/>
          <w:sz w:val="22"/>
          <w:szCs w:val="22"/>
        </w:rPr>
        <w:t xml:space="preserve"> some of the participants, this continuation was evident in further education though the attention here shifted from teachers to peers and friendship groups. </w:t>
      </w:r>
    </w:p>
    <w:p w14:paraId="7C51548C" w14:textId="77777777" w:rsidR="002A2412" w:rsidRPr="00687E65" w:rsidRDefault="002A2412" w:rsidP="00E921BE">
      <w:pPr>
        <w:pStyle w:val="NoSpacing"/>
        <w:rPr>
          <w:rFonts w:cstheme="minorHAnsi"/>
          <w:color w:val="000000" w:themeColor="text1"/>
          <w:sz w:val="22"/>
          <w:szCs w:val="22"/>
        </w:rPr>
      </w:pPr>
    </w:p>
    <w:p w14:paraId="537A26B7" w14:textId="1D081D5D" w:rsidR="002A2412" w:rsidRPr="00687E65" w:rsidRDefault="00DE5A5A" w:rsidP="008A725F">
      <w:pPr>
        <w:pStyle w:val="NoSpacing"/>
        <w:rPr>
          <w:rFonts w:cstheme="minorHAnsi"/>
          <w:color w:val="000000" w:themeColor="text1"/>
          <w:sz w:val="22"/>
          <w:szCs w:val="22"/>
        </w:rPr>
      </w:pPr>
      <w:r w:rsidRPr="00687E65">
        <w:rPr>
          <w:rFonts w:cstheme="minorHAnsi"/>
          <w:color w:val="000000" w:themeColor="text1"/>
          <w:sz w:val="22"/>
          <w:szCs w:val="22"/>
        </w:rPr>
        <w:t>Fozia implied that her teachers had been at the school for a long time which suggests that along with their experience, they may have understood the particularities of the migratory moment and its implications for the settlement and schooling of South Asian communities.</w:t>
      </w:r>
      <w:r w:rsidR="00966EA8" w:rsidRPr="00687E65">
        <w:rPr>
          <w:rFonts w:cstheme="minorHAnsi"/>
          <w:color w:val="000000" w:themeColor="text1"/>
          <w:sz w:val="22"/>
          <w:szCs w:val="22"/>
        </w:rPr>
        <w:t xml:space="preserve"> </w:t>
      </w:r>
      <w:r w:rsidRPr="00687E65">
        <w:rPr>
          <w:rFonts w:cstheme="minorHAnsi"/>
          <w:color w:val="000000" w:themeColor="text1"/>
          <w:sz w:val="22"/>
          <w:szCs w:val="22"/>
        </w:rPr>
        <w:t xml:space="preserve">Mashkura </w:t>
      </w:r>
      <w:r w:rsidR="00AA709E" w:rsidRPr="00687E65">
        <w:rPr>
          <w:rFonts w:cstheme="minorHAnsi"/>
          <w:color w:val="000000" w:themeColor="text1"/>
          <w:sz w:val="22"/>
          <w:szCs w:val="22"/>
        </w:rPr>
        <w:t xml:space="preserve">attributed her </w:t>
      </w:r>
      <w:r w:rsidR="0048437A" w:rsidRPr="00687E65">
        <w:rPr>
          <w:rFonts w:cstheme="minorHAnsi"/>
          <w:color w:val="000000" w:themeColor="text1"/>
          <w:sz w:val="22"/>
          <w:szCs w:val="22"/>
        </w:rPr>
        <w:t>engagement in formal education</w:t>
      </w:r>
      <w:r w:rsidR="00AA709E" w:rsidRPr="00687E65">
        <w:rPr>
          <w:rFonts w:cstheme="minorHAnsi"/>
          <w:color w:val="000000" w:themeColor="text1"/>
          <w:sz w:val="22"/>
          <w:szCs w:val="22"/>
        </w:rPr>
        <w:t xml:space="preserve"> as</w:t>
      </w:r>
      <w:r w:rsidRPr="00687E65">
        <w:rPr>
          <w:rFonts w:cstheme="minorHAnsi"/>
          <w:color w:val="000000" w:themeColor="text1"/>
          <w:sz w:val="22"/>
          <w:szCs w:val="22"/>
        </w:rPr>
        <w:t xml:space="preserve"> a responsibility to her teachers, which suggests a relational </w:t>
      </w:r>
      <w:r w:rsidRPr="00687E65">
        <w:rPr>
          <w:rFonts w:cstheme="minorHAnsi"/>
          <w:color w:val="000000" w:themeColor="text1"/>
          <w:sz w:val="22"/>
          <w:szCs w:val="22"/>
        </w:rPr>
        <w:lastRenderedPageBreak/>
        <w:t xml:space="preserve">pedagogy that is facilitated by hybridity. This would also indicate that </w:t>
      </w:r>
      <w:r w:rsidR="007A7786">
        <w:rPr>
          <w:rFonts w:cstheme="minorHAnsi"/>
          <w:color w:val="000000" w:themeColor="text1"/>
          <w:sz w:val="22"/>
          <w:szCs w:val="22"/>
        </w:rPr>
        <w:t xml:space="preserve">the educational space </w:t>
      </w:r>
      <w:r w:rsidRPr="00687E65">
        <w:rPr>
          <w:rFonts w:cstheme="minorHAnsi"/>
          <w:color w:val="000000" w:themeColor="text1"/>
          <w:sz w:val="22"/>
          <w:szCs w:val="22"/>
        </w:rPr>
        <w:t>was more than a colonising process; it was a space that began to feature more meaningful connectivity with student identities which affect</w:t>
      </w:r>
      <w:r w:rsidR="00AA709E" w:rsidRPr="00687E65">
        <w:rPr>
          <w:rFonts w:cstheme="minorHAnsi"/>
          <w:color w:val="000000" w:themeColor="text1"/>
          <w:sz w:val="22"/>
          <w:szCs w:val="22"/>
        </w:rPr>
        <w:t>ed</w:t>
      </w:r>
      <w:r w:rsidRPr="00687E65">
        <w:rPr>
          <w:rFonts w:cstheme="minorHAnsi"/>
          <w:color w:val="000000" w:themeColor="text1"/>
          <w:sz w:val="22"/>
          <w:szCs w:val="22"/>
        </w:rPr>
        <w:t xml:space="preserve"> how they thought and related to their environments.</w:t>
      </w:r>
    </w:p>
    <w:p w14:paraId="079E2DBF" w14:textId="77777777" w:rsidR="002A2412" w:rsidRPr="00687E65" w:rsidRDefault="002A2412" w:rsidP="008A725F">
      <w:pPr>
        <w:pStyle w:val="NoSpacing"/>
        <w:rPr>
          <w:rFonts w:cstheme="minorHAnsi"/>
          <w:color w:val="000000" w:themeColor="text1"/>
          <w:sz w:val="22"/>
          <w:szCs w:val="22"/>
        </w:rPr>
      </w:pPr>
    </w:p>
    <w:p w14:paraId="4C8C3252" w14:textId="4733CA79" w:rsidR="00DE5A5A" w:rsidRPr="00687E65" w:rsidRDefault="000D7272" w:rsidP="008A725F">
      <w:pPr>
        <w:pStyle w:val="NoSpacing"/>
        <w:rPr>
          <w:rFonts w:cstheme="minorHAnsi"/>
          <w:color w:val="000000" w:themeColor="text1"/>
          <w:sz w:val="22"/>
          <w:szCs w:val="22"/>
        </w:rPr>
      </w:pPr>
      <w:r>
        <w:rPr>
          <w:rFonts w:cstheme="minorHAnsi"/>
          <w:color w:val="000000" w:themeColor="text1"/>
          <w:sz w:val="22"/>
          <w:szCs w:val="22"/>
        </w:rPr>
        <w:t>Whilst</w:t>
      </w:r>
      <w:r w:rsidR="00DE5A5A" w:rsidRPr="00687E65">
        <w:rPr>
          <w:rFonts w:cstheme="minorHAnsi"/>
          <w:color w:val="000000" w:themeColor="text1"/>
          <w:sz w:val="22"/>
          <w:szCs w:val="22"/>
        </w:rPr>
        <w:t xml:space="preserve"> </w:t>
      </w:r>
      <w:r w:rsidR="00B73D4F" w:rsidRPr="00687E65">
        <w:rPr>
          <w:rFonts w:cstheme="minorHAnsi"/>
          <w:color w:val="000000" w:themeColor="text1"/>
          <w:sz w:val="22"/>
          <w:szCs w:val="22"/>
        </w:rPr>
        <w:t xml:space="preserve">secondary school </w:t>
      </w:r>
      <w:r w:rsidR="00DE5A5A" w:rsidRPr="00687E65">
        <w:rPr>
          <w:rFonts w:cstheme="minorHAnsi"/>
          <w:color w:val="000000" w:themeColor="text1"/>
          <w:sz w:val="22"/>
          <w:szCs w:val="22"/>
        </w:rPr>
        <w:t>teachers received more attention in the participa</w:t>
      </w:r>
      <w:r w:rsidR="00DE5A5A" w:rsidRPr="001A7C98">
        <w:rPr>
          <w:rFonts w:cstheme="minorHAnsi"/>
          <w:color w:val="000000" w:themeColor="text1"/>
          <w:sz w:val="22"/>
          <w:szCs w:val="22"/>
        </w:rPr>
        <w:t>nts’ narratives</w:t>
      </w:r>
      <w:r w:rsidRPr="001A7C98">
        <w:rPr>
          <w:rFonts w:cstheme="minorHAnsi"/>
          <w:color w:val="000000" w:themeColor="text1"/>
          <w:sz w:val="22"/>
          <w:szCs w:val="22"/>
        </w:rPr>
        <w:t>, many of these remained as their sixth form teachers.</w:t>
      </w:r>
      <w:r w:rsidR="00DE5A5A" w:rsidRPr="001A7C98">
        <w:rPr>
          <w:rFonts w:cstheme="minorHAnsi"/>
          <w:color w:val="000000" w:themeColor="text1"/>
          <w:sz w:val="22"/>
          <w:szCs w:val="22"/>
        </w:rPr>
        <w:t xml:space="preserve"> This</w:t>
      </w:r>
      <w:r w:rsidR="00DE5A5A" w:rsidRPr="00687E65">
        <w:rPr>
          <w:rFonts w:cstheme="minorHAnsi"/>
          <w:color w:val="000000" w:themeColor="text1"/>
          <w:sz w:val="22"/>
          <w:szCs w:val="22"/>
        </w:rPr>
        <w:t xml:space="preserve"> could of course, be attributed to the memory attached to the school buildings which were identified during the walks</w:t>
      </w:r>
      <w:r w:rsidR="00E942AC">
        <w:rPr>
          <w:rFonts w:cstheme="minorHAnsi"/>
          <w:color w:val="000000" w:themeColor="text1"/>
          <w:sz w:val="22"/>
          <w:szCs w:val="22"/>
        </w:rPr>
        <w:t xml:space="preserve"> and in closer proximity to where they lived.</w:t>
      </w:r>
      <w:r w:rsidR="00DE5A5A" w:rsidRPr="00687E65">
        <w:rPr>
          <w:rFonts w:cstheme="minorHAnsi"/>
          <w:color w:val="000000" w:themeColor="text1"/>
          <w:sz w:val="22"/>
          <w:szCs w:val="22"/>
        </w:rPr>
        <w:t xml:space="preserve"> Equally, it suggested that </w:t>
      </w:r>
      <w:bookmarkStart w:id="2" w:name="_Hlk64911553"/>
      <w:r w:rsidR="00DE5A5A" w:rsidRPr="00687E65">
        <w:rPr>
          <w:rFonts w:cstheme="minorHAnsi"/>
          <w:color w:val="000000" w:themeColor="text1"/>
          <w:sz w:val="22"/>
          <w:szCs w:val="22"/>
        </w:rPr>
        <w:t xml:space="preserve">for the participants, the adolescent years were a crucial time when spaces for hybridity were sought out. </w:t>
      </w:r>
      <w:bookmarkEnd w:id="2"/>
      <w:r w:rsidR="00DE5A5A" w:rsidRPr="00687E65">
        <w:rPr>
          <w:rFonts w:cstheme="minorHAnsi"/>
          <w:color w:val="000000" w:themeColor="text1"/>
          <w:sz w:val="22"/>
          <w:szCs w:val="22"/>
        </w:rPr>
        <w:t xml:space="preserve">The focus on teachers could signify that they were noticed for creating a sense of community in the classroom, creating a culture of reflexivity and dialogue that would become a more normative basis for conversations (Hooks, 2003). The role of the teacher as a facilitator of a purposeful educational environment together with the spaces that the participants actively produced, is resonant with </w:t>
      </w:r>
      <w:r w:rsidR="00687E65" w:rsidRPr="00687E65">
        <w:rPr>
          <w:rFonts w:cstheme="minorHAnsi"/>
          <w:color w:val="000000" w:themeColor="text1"/>
          <w:sz w:val="22"/>
          <w:szCs w:val="22"/>
        </w:rPr>
        <w:t>H</w:t>
      </w:r>
      <w:r w:rsidR="00DE5A5A" w:rsidRPr="00687E65">
        <w:rPr>
          <w:rFonts w:cstheme="minorHAnsi"/>
          <w:color w:val="000000" w:themeColor="text1"/>
          <w:sz w:val="22"/>
          <w:szCs w:val="22"/>
        </w:rPr>
        <w:t xml:space="preserve">ook’s work titled </w:t>
      </w:r>
      <w:r w:rsidR="00DE5A5A" w:rsidRPr="00687E65">
        <w:rPr>
          <w:rFonts w:cstheme="minorHAnsi"/>
          <w:i/>
          <w:color w:val="000000" w:themeColor="text1"/>
          <w:sz w:val="22"/>
          <w:szCs w:val="22"/>
        </w:rPr>
        <w:t>Teaching community: A pedagogy of hope</w:t>
      </w:r>
      <w:r w:rsidR="00DE5A5A" w:rsidRPr="00687E65">
        <w:rPr>
          <w:rFonts w:cstheme="minorHAnsi"/>
          <w:color w:val="000000" w:themeColor="text1"/>
          <w:sz w:val="22"/>
          <w:szCs w:val="22"/>
        </w:rPr>
        <w:t xml:space="preserve"> (2003) where she argues that cultivating an inclusive community is key to creating hope through pedagogy. This pedagogy of hope is built on how aware students and teachers are of themselves in their respective roles (teachers or students) </w:t>
      </w:r>
      <w:r w:rsidR="00DE5A5A" w:rsidRPr="00687E65">
        <w:rPr>
          <w:rFonts w:cstheme="minorHAnsi"/>
          <w:i/>
          <w:iCs/>
          <w:color w:val="000000" w:themeColor="text1"/>
          <w:sz w:val="22"/>
          <w:szCs w:val="22"/>
        </w:rPr>
        <w:t>and</w:t>
      </w:r>
      <w:r w:rsidR="00DE5A5A" w:rsidRPr="00687E65">
        <w:rPr>
          <w:rFonts w:cstheme="minorHAnsi"/>
          <w:color w:val="000000" w:themeColor="text1"/>
          <w:sz w:val="22"/>
          <w:szCs w:val="22"/>
        </w:rPr>
        <w:t xml:space="preserve"> as human beings. </w:t>
      </w:r>
      <w:bookmarkStart w:id="3" w:name="_Hlk55965225"/>
      <w:r w:rsidR="00DE5A5A" w:rsidRPr="00687E65">
        <w:rPr>
          <w:rFonts w:cstheme="minorHAnsi"/>
          <w:color w:val="000000" w:themeColor="text1"/>
          <w:sz w:val="22"/>
          <w:szCs w:val="22"/>
        </w:rPr>
        <w:t xml:space="preserve">There is an emphasis on interpersonal relationships between teachers and students – and amongst students – that allow for critical conversations that are underpinned by reflexivity and dialogue. The value of </w:t>
      </w:r>
      <w:r w:rsidR="00E942AC">
        <w:rPr>
          <w:rFonts w:cstheme="minorHAnsi"/>
          <w:color w:val="000000" w:themeColor="text1"/>
          <w:sz w:val="22"/>
          <w:szCs w:val="22"/>
        </w:rPr>
        <w:t>formal settings</w:t>
      </w:r>
      <w:r w:rsidR="00DE5A5A" w:rsidRPr="00687E65">
        <w:rPr>
          <w:rFonts w:cstheme="minorHAnsi"/>
          <w:color w:val="000000" w:themeColor="text1"/>
          <w:sz w:val="22"/>
          <w:szCs w:val="22"/>
        </w:rPr>
        <w:t xml:space="preserve"> was therefore, as much as about learning to be as it was about passing exams to achieve qualifications. </w:t>
      </w:r>
      <w:bookmarkEnd w:id="3"/>
      <w:r w:rsidR="00DE5A5A" w:rsidRPr="00687E65">
        <w:rPr>
          <w:rFonts w:cstheme="minorHAnsi"/>
          <w:color w:val="000000" w:themeColor="text1"/>
          <w:sz w:val="22"/>
          <w:szCs w:val="22"/>
        </w:rPr>
        <w:t xml:space="preserve">Essentially, the </w:t>
      </w:r>
      <w:bookmarkStart w:id="4" w:name="_Hlk55965273"/>
      <w:r w:rsidR="00DE5A5A" w:rsidRPr="00687E65">
        <w:rPr>
          <w:rFonts w:cstheme="minorHAnsi"/>
          <w:color w:val="000000" w:themeColor="text1"/>
          <w:sz w:val="22"/>
          <w:szCs w:val="22"/>
        </w:rPr>
        <w:t>participants’ experiences of their teachers point to pedagogical philosophies that were embodied, responsive and flexible. It was as much about what the teachers taught as how they facilitated the space.</w:t>
      </w:r>
      <w:bookmarkEnd w:id="4"/>
      <w:r w:rsidR="00DE5A5A" w:rsidRPr="00687E65">
        <w:rPr>
          <w:rFonts w:cstheme="minorHAnsi"/>
          <w:color w:val="000000" w:themeColor="text1"/>
          <w:sz w:val="22"/>
          <w:szCs w:val="22"/>
        </w:rPr>
        <w:t xml:space="preserve"> Whilst it was important that they understood their local communities and families, the culture and space that teachers created in the classroom contributed to who the participants became and how that time was remembered.  </w:t>
      </w:r>
    </w:p>
    <w:p w14:paraId="0A7172BE" w14:textId="76978B79" w:rsidR="006C6949" w:rsidRPr="00687E65" w:rsidRDefault="006C6949" w:rsidP="00177604">
      <w:pPr>
        <w:pStyle w:val="NoSpacing"/>
        <w:rPr>
          <w:rFonts w:cstheme="minorHAnsi"/>
          <w:color w:val="000000" w:themeColor="text1"/>
          <w:sz w:val="22"/>
          <w:szCs w:val="22"/>
        </w:rPr>
      </w:pPr>
    </w:p>
    <w:p w14:paraId="4563122A" w14:textId="172EE582" w:rsidR="005F28D4" w:rsidRPr="00687E65" w:rsidRDefault="005F28D4" w:rsidP="00C277EB">
      <w:pPr>
        <w:pStyle w:val="NoSpacing"/>
        <w:rPr>
          <w:rFonts w:cstheme="minorHAnsi"/>
          <w:color w:val="000000" w:themeColor="text1"/>
          <w:sz w:val="22"/>
          <w:szCs w:val="22"/>
        </w:rPr>
      </w:pPr>
      <w:r w:rsidRPr="00687E65">
        <w:rPr>
          <w:rFonts w:cstheme="minorHAnsi"/>
          <w:color w:val="000000" w:themeColor="text1"/>
          <w:sz w:val="22"/>
          <w:szCs w:val="22"/>
        </w:rPr>
        <w:t xml:space="preserve">Fozia participated frequently in theatre projects during </w:t>
      </w:r>
      <w:r w:rsidR="00E942AC">
        <w:rPr>
          <w:rFonts w:cstheme="minorHAnsi"/>
          <w:color w:val="000000" w:themeColor="text1"/>
          <w:sz w:val="22"/>
          <w:szCs w:val="22"/>
        </w:rPr>
        <w:t xml:space="preserve">the </w:t>
      </w:r>
      <w:r w:rsidRPr="00687E65">
        <w:rPr>
          <w:rFonts w:cstheme="minorHAnsi"/>
          <w:color w:val="000000" w:themeColor="text1"/>
          <w:sz w:val="22"/>
          <w:szCs w:val="22"/>
        </w:rPr>
        <w:t xml:space="preserve">holidays, in a youth club during term time as well as in a community-based space for migrant families; Saathi House. Certainly, these may have been what Jeffs and Smith (2005) refer to as enlarged experiences (Jeff and Smith, 2005: 58) which refer to those incidents which are magnified and deepened, for closer attention.  The exploration of these experiences may or not have occurred either instantly or simultaneously. What they did offer for Fozia was the freedom to allow additional ways of being, doing and knowing to create and shape the different layers of who she was and indeed, became. For Bhabha (1994), this describes the power of a third space; that despite the many contradictions that are inherent in its very nature, it offers transformation. For the participants in this study, these contradictions will have involved the entanglement of speaking and thinking in English and Bengali, for instance. For Fozia this was the managing of a prevailing hybrid identity with the practice and skill of theatre techniques, interacting with peers and mentors; those of her own community and outside, re-framing her responses as well as navigating her individual and collective roles within the activities and experiences at home and school. </w:t>
      </w:r>
    </w:p>
    <w:p w14:paraId="04BC9CBE" w14:textId="77777777" w:rsidR="005F28D4" w:rsidRPr="00687E65" w:rsidRDefault="005F28D4" w:rsidP="005F28D4">
      <w:pPr>
        <w:spacing w:line="360" w:lineRule="auto"/>
        <w:rPr>
          <w:rFonts w:cstheme="minorHAnsi"/>
          <w:color w:val="000000" w:themeColor="text1"/>
          <w:sz w:val="22"/>
          <w:szCs w:val="22"/>
        </w:rPr>
      </w:pPr>
    </w:p>
    <w:p w14:paraId="2ECE8F7A" w14:textId="52D5E370" w:rsidR="005F28D4" w:rsidRPr="00687E65" w:rsidRDefault="005F28D4" w:rsidP="005F28D4">
      <w:pPr>
        <w:pStyle w:val="NoSpacing"/>
        <w:rPr>
          <w:rFonts w:cstheme="minorHAnsi"/>
          <w:color w:val="000000" w:themeColor="text1"/>
          <w:sz w:val="22"/>
          <w:szCs w:val="22"/>
        </w:rPr>
      </w:pPr>
      <w:r w:rsidRPr="00687E65">
        <w:rPr>
          <w:rFonts w:cstheme="minorHAnsi"/>
          <w:color w:val="000000" w:themeColor="text1"/>
          <w:sz w:val="22"/>
          <w:szCs w:val="22"/>
        </w:rPr>
        <w:t xml:space="preserve">Mashkura and Fozia’s connection to Saathi House provided opportunities to meet with others within the diaspora as well as understanding their own positions within it. </w:t>
      </w:r>
      <w:bookmarkStart w:id="5" w:name="_Hlk55965474"/>
      <w:r w:rsidRPr="00687E65">
        <w:rPr>
          <w:rFonts w:cstheme="minorHAnsi"/>
          <w:color w:val="000000" w:themeColor="text1"/>
          <w:sz w:val="22"/>
          <w:szCs w:val="22"/>
        </w:rPr>
        <w:t xml:space="preserve">This happened on a regular basis; a back and forth relationality allowed for a gradual integration and consolidation of the identities that came into fruition through being in a third space.  </w:t>
      </w:r>
      <w:bookmarkEnd w:id="5"/>
      <w:r w:rsidRPr="00687E65">
        <w:rPr>
          <w:rFonts w:cstheme="minorHAnsi"/>
          <w:color w:val="000000" w:themeColor="text1"/>
          <w:sz w:val="22"/>
          <w:szCs w:val="22"/>
        </w:rPr>
        <w:t>Both mentioned for example, the need to carefully explore and understand what it meant to be British and Bangladeshi girls with the aim of forming future selves that were independent and agentic. To acknowledge and recognise their position was a key part of the process towards for consolidating a critical consciousness (Freire, 1970), particularly as women living in Britain that came from a Bangladeshi community and heritage.</w:t>
      </w:r>
    </w:p>
    <w:p w14:paraId="5617D65F" w14:textId="6B87CE81" w:rsidR="00B32D66" w:rsidRPr="003B4CEC" w:rsidRDefault="00B32D66" w:rsidP="00177604">
      <w:pPr>
        <w:pStyle w:val="NoSpacing"/>
        <w:rPr>
          <w:rFonts w:cstheme="minorHAnsi"/>
          <w:sz w:val="22"/>
          <w:szCs w:val="22"/>
        </w:rPr>
      </w:pPr>
    </w:p>
    <w:p w14:paraId="540A1C74" w14:textId="79ABD32D" w:rsidR="00B32D66" w:rsidRPr="003B4CEC" w:rsidRDefault="00B32D66" w:rsidP="00177604">
      <w:pPr>
        <w:pStyle w:val="NoSpacing"/>
        <w:rPr>
          <w:rFonts w:cstheme="minorHAnsi"/>
          <w:b/>
          <w:bCs/>
          <w:sz w:val="22"/>
          <w:szCs w:val="22"/>
        </w:rPr>
      </w:pPr>
      <w:r w:rsidRPr="003B4CEC">
        <w:rPr>
          <w:rFonts w:cstheme="minorHAnsi"/>
          <w:b/>
          <w:bCs/>
          <w:sz w:val="22"/>
          <w:szCs w:val="22"/>
        </w:rPr>
        <w:t>Educational settings as third spaces</w:t>
      </w:r>
    </w:p>
    <w:p w14:paraId="4366D09A" w14:textId="77777777" w:rsidR="00070D81" w:rsidRPr="003B4CEC" w:rsidRDefault="00070D81" w:rsidP="00177604">
      <w:pPr>
        <w:pStyle w:val="NoSpacing"/>
        <w:rPr>
          <w:rFonts w:cstheme="minorHAnsi"/>
          <w:sz w:val="22"/>
          <w:szCs w:val="22"/>
        </w:rPr>
      </w:pPr>
    </w:p>
    <w:p w14:paraId="54C4956A" w14:textId="542C4ADE" w:rsidR="007600E7" w:rsidRPr="00687E65" w:rsidRDefault="00F26367" w:rsidP="00177604">
      <w:pPr>
        <w:pStyle w:val="NoSpacing"/>
        <w:rPr>
          <w:rFonts w:cstheme="minorHAnsi"/>
          <w:color w:val="000000" w:themeColor="text1"/>
          <w:sz w:val="22"/>
          <w:szCs w:val="22"/>
        </w:rPr>
      </w:pPr>
      <w:r w:rsidRPr="00687E65">
        <w:rPr>
          <w:rFonts w:cstheme="minorHAnsi"/>
          <w:color w:val="000000" w:themeColor="text1"/>
          <w:sz w:val="22"/>
          <w:szCs w:val="22"/>
        </w:rPr>
        <w:t>According to the participants’ narratives, e</w:t>
      </w:r>
      <w:r w:rsidR="00EA724F" w:rsidRPr="00687E65">
        <w:rPr>
          <w:rFonts w:cstheme="minorHAnsi"/>
          <w:color w:val="000000" w:themeColor="text1"/>
          <w:sz w:val="22"/>
          <w:szCs w:val="22"/>
        </w:rPr>
        <w:t>ducational</w:t>
      </w:r>
      <w:r w:rsidR="006B6C0D" w:rsidRPr="00687E65">
        <w:rPr>
          <w:rFonts w:cstheme="minorHAnsi"/>
          <w:color w:val="000000" w:themeColor="text1"/>
          <w:sz w:val="22"/>
          <w:szCs w:val="22"/>
        </w:rPr>
        <w:t xml:space="preserve"> spaces represented </w:t>
      </w:r>
      <w:r w:rsidR="00EA724F" w:rsidRPr="00687E65">
        <w:rPr>
          <w:rFonts w:cstheme="minorHAnsi"/>
          <w:color w:val="000000" w:themeColor="text1"/>
          <w:sz w:val="22"/>
          <w:szCs w:val="22"/>
        </w:rPr>
        <w:t>the encountering</w:t>
      </w:r>
      <w:r w:rsidR="006B6C0D" w:rsidRPr="00687E65">
        <w:rPr>
          <w:rFonts w:cstheme="minorHAnsi"/>
          <w:color w:val="000000" w:themeColor="text1"/>
          <w:sz w:val="22"/>
          <w:szCs w:val="22"/>
        </w:rPr>
        <w:t xml:space="preserve"> of a world often in contrast to the one they knew. </w:t>
      </w:r>
      <w:bookmarkStart w:id="6" w:name="_Hlk55964670"/>
      <w:r w:rsidR="006B6C0D" w:rsidRPr="00687E65">
        <w:rPr>
          <w:rFonts w:cstheme="minorHAnsi"/>
          <w:color w:val="000000" w:themeColor="text1"/>
          <w:sz w:val="22"/>
          <w:szCs w:val="22"/>
        </w:rPr>
        <w:t xml:space="preserve">The participants’ accounts conveyed that crucially, formal education offered something more than qualifications. </w:t>
      </w:r>
      <w:bookmarkEnd w:id="6"/>
      <w:r w:rsidR="006B6C0D" w:rsidRPr="00687E65">
        <w:rPr>
          <w:rFonts w:cstheme="minorHAnsi"/>
          <w:color w:val="000000" w:themeColor="text1"/>
          <w:sz w:val="22"/>
          <w:szCs w:val="22"/>
        </w:rPr>
        <w:t xml:space="preserve">These were places in which they </w:t>
      </w:r>
      <w:r w:rsidR="007600E7" w:rsidRPr="00687E65">
        <w:rPr>
          <w:rFonts w:cstheme="minorHAnsi"/>
          <w:color w:val="000000" w:themeColor="text1"/>
          <w:sz w:val="22"/>
          <w:szCs w:val="22"/>
        </w:rPr>
        <w:t xml:space="preserve">became accustomed to </w:t>
      </w:r>
      <w:r w:rsidR="006B6C0D" w:rsidRPr="00687E65">
        <w:rPr>
          <w:rFonts w:cstheme="minorHAnsi"/>
          <w:color w:val="000000" w:themeColor="text1"/>
          <w:sz w:val="22"/>
          <w:szCs w:val="22"/>
        </w:rPr>
        <w:t xml:space="preserve">the organisation of routines and protocols as well as opportunities to form relationships with their peers and teachers. </w:t>
      </w:r>
      <w:r w:rsidR="00456920" w:rsidRPr="00687E65">
        <w:rPr>
          <w:rFonts w:cstheme="minorHAnsi"/>
          <w:color w:val="000000" w:themeColor="text1"/>
          <w:sz w:val="22"/>
          <w:szCs w:val="22"/>
        </w:rPr>
        <w:t>T</w:t>
      </w:r>
      <w:r w:rsidR="00E06061" w:rsidRPr="00687E65">
        <w:rPr>
          <w:rFonts w:cstheme="minorHAnsi"/>
          <w:color w:val="000000" w:themeColor="text1"/>
          <w:sz w:val="22"/>
          <w:szCs w:val="22"/>
        </w:rPr>
        <w:t>his was undeniably, a</w:t>
      </w:r>
      <w:r w:rsidR="006B6C0D" w:rsidRPr="00687E65">
        <w:rPr>
          <w:rFonts w:cstheme="minorHAnsi"/>
          <w:color w:val="000000" w:themeColor="text1"/>
          <w:sz w:val="22"/>
          <w:szCs w:val="22"/>
        </w:rPr>
        <w:t xml:space="preserve"> liminal space; a space which like cultural hybridity (Bhabha, 1994) brought together knowledges and practices that might have seemed jarring</w:t>
      </w:r>
      <w:r w:rsidR="00E06061" w:rsidRPr="00687E65">
        <w:rPr>
          <w:rFonts w:cstheme="minorHAnsi"/>
          <w:color w:val="000000" w:themeColor="text1"/>
          <w:sz w:val="22"/>
          <w:szCs w:val="22"/>
        </w:rPr>
        <w:t xml:space="preserve">. However, </w:t>
      </w:r>
      <w:r w:rsidR="006B6C0D" w:rsidRPr="00687E65">
        <w:rPr>
          <w:rFonts w:cstheme="minorHAnsi"/>
          <w:color w:val="000000" w:themeColor="text1"/>
          <w:sz w:val="22"/>
          <w:szCs w:val="22"/>
        </w:rPr>
        <w:t xml:space="preserve">because it was a place that was frequented </w:t>
      </w:r>
      <w:r w:rsidR="00E06061" w:rsidRPr="00687E65">
        <w:rPr>
          <w:rFonts w:cstheme="minorHAnsi"/>
          <w:color w:val="000000" w:themeColor="text1"/>
          <w:sz w:val="22"/>
          <w:szCs w:val="22"/>
        </w:rPr>
        <w:t>often,</w:t>
      </w:r>
      <w:r w:rsidR="006B6C0D" w:rsidRPr="00687E65">
        <w:rPr>
          <w:rFonts w:cstheme="minorHAnsi"/>
          <w:color w:val="000000" w:themeColor="text1"/>
          <w:sz w:val="22"/>
          <w:szCs w:val="22"/>
        </w:rPr>
        <w:t xml:space="preserve"> it resulted in bridging any sense of alienation. </w:t>
      </w:r>
      <w:bookmarkStart w:id="7" w:name="_Hlk55964643"/>
    </w:p>
    <w:p w14:paraId="17DA2252" w14:textId="77777777" w:rsidR="007600E7" w:rsidRPr="00687E65" w:rsidRDefault="007600E7" w:rsidP="00177604">
      <w:pPr>
        <w:pStyle w:val="NoSpacing"/>
        <w:rPr>
          <w:rFonts w:cstheme="minorHAnsi"/>
          <w:color w:val="000000" w:themeColor="text1"/>
          <w:sz w:val="22"/>
          <w:szCs w:val="22"/>
        </w:rPr>
      </w:pPr>
    </w:p>
    <w:p w14:paraId="7093B417" w14:textId="14A4F866" w:rsidR="006B6C0D" w:rsidRPr="00687E65" w:rsidRDefault="006B6C0D" w:rsidP="00177604">
      <w:pPr>
        <w:pStyle w:val="NoSpacing"/>
        <w:rPr>
          <w:rFonts w:cstheme="minorHAnsi"/>
          <w:color w:val="000000" w:themeColor="text1"/>
          <w:sz w:val="22"/>
          <w:szCs w:val="22"/>
        </w:rPr>
      </w:pPr>
      <w:r w:rsidRPr="00687E65">
        <w:rPr>
          <w:rFonts w:cstheme="minorHAnsi"/>
          <w:color w:val="000000" w:themeColor="text1"/>
          <w:sz w:val="22"/>
          <w:szCs w:val="22"/>
        </w:rPr>
        <w:t xml:space="preserve">The participants’ accounts highlighted the spatial significance of educational settings for enabling both the construction and negotiation of identity (Takhar, 2016). </w:t>
      </w:r>
      <w:bookmarkEnd w:id="7"/>
    </w:p>
    <w:p w14:paraId="6D70CC97" w14:textId="77777777" w:rsidR="006B6C0D" w:rsidRPr="00687E65" w:rsidRDefault="006B6C0D" w:rsidP="00177604">
      <w:pPr>
        <w:pStyle w:val="NoSpacing"/>
        <w:rPr>
          <w:rFonts w:cstheme="minorHAnsi"/>
          <w:color w:val="000000" w:themeColor="text1"/>
          <w:sz w:val="22"/>
          <w:szCs w:val="22"/>
        </w:rPr>
      </w:pPr>
    </w:p>
    <w:p w14:paraId="1B65AEF9" w14:textId="1FF26083" w:rsidR="006B6C0D" w:rsidRPr="00687E65" w:rsidRDefault="00C02571" w:rsidP="00C02571">
      <w:pPr>
        <w:pStyle w:val="NoSpacing"/>
        <w:ind w:left="720"/>
        <w:rPr>
          <w:rFonts w:cstheme="minorHAnsi"/>
          <w:color w:val="000000" w:themeColor="text1"/>
          <w:sz w:val="22"/>
          <w:szCs w:val="22"/>
        </w:rPr>
      </w:pPr>
      <w:r w:rsidRPr="00687E65">
        <w:rPr>
          <w:rFonts w:cstheme="minorHAnsi"/>
          <w:color w:val="000000" w:themeColor="text1"/>
          <w:sz w:val="22"/>
          <w:szCs w:val="22"/>
        </w:rPr>
        <w:t>Mashkura: We</w:t>
      </w:r>
      <w:r w:rsidR="006B6C0D" w:rsidRPr="00687E65">
        <w:rPr>
          <w:rFonts w:cstheme="minorHAnsi"/>
          <w:color w:val="000000" w:themeColor="text1"/>
          <w:sz w:val="22"/>
          <w:szCs w:val="22"/>
        </w:rPr>
        <w:t xml:space="preserve"> used to put the world to rights in that common room. We were having these intellectual conversations about race, you know -</w:t>
      </w:r>
      <w:r w:rsidRPr="00687E65">
        <w:rPr>
          <w:rFonts w:cstheme="minorHAnsi"/>
          <w:color w:val="000000" w:themeColor="text1"/>
          <w:sz w:val="22"/>
          <w:szCs w:val="22"/>
        </w:rPr>
        <w:t xml:space="preserve"> </w:t>
      </w:r>
      <w:r w:rsidR="006B6C0D" w:rsidRPr="00687E65">
        <w:rPr>
          <w:rFonts w:cstheme="minorHAnsi"/>
          <w:color w:val="000000" w:themeColor="text1"/>
          <w:sz w:val="22"/>
          <w:szCs w:val="22"/>
        </w:rPr>
        <w:t xml:space="preserve">multiculturalism - without even realising. Back then we didn’t know those terms - they weren’t in fashion. So we were having these conversations </w:t>
      </w:r>
      <w:r w:rsidR="006B6C0D" w:rsidRPr="00687E65">
        <w:rPr>
          <w:rFonts w:cstheme="minorHAnsi"/>
          <w:i/>
          <w:iCs/>
          <w:color w:val="000000" w:themeColor="text1"/>
          <w:sz w:val="22"/>
          <w:szCs w:val="22"/>
        </w:rPr>
        <w:t>then</w:t>
      </w:r>
      <w:r w:rsidR="006B6C0D" w:rsidRPr="00687E65">
        <w:rPr>
          <w:rFonts w:cstheme="minorHAnsi"/>
          <w:color w:val="000000" w:themeColor="text1"/>
          <w:sz w:val="22"/>
          <w:szCs w:val="22"/>
        </w:rPr>
        <w:t xml:space="preserve">. </w:t>
      </w:r>
    </w:p>
    <w:p w14:paraId="26F65283" w14:textId="77777777" w:rsidR="006B6C0D" w:rsidRPr="00687E65" w:rsidRDefault="006B6C0D" w:rsidP="00177604">
      <w:pPr>
        <w:pStyle w:val="NoSpacing"/>
        <w:rPr>
          <w:rFonts w:cstheme="minorHAnsi"/>
          <w:color w:val="000000" w:themeColor="text1"/>
          <w:sz w:val="22"/>
          <w:szCs w:val="22"/>
        </w:rPr>
      </w:pPr>
    </w:p>
    <w:p w14:paraId="2402D7C7" w14:textId="3210861B" w:rsidR="006B6C0D" w:rsidRPr="00687E65" w:rsidRDefault="006B6C0D" w:rsidP="00177604">
      <w:pPr>
        <w:pStyle w:val="NoSpacing"/>
        <w:rPr>
          <w:rFonts w:cstheme="minorHAnsi"/>
          <w:color w:val="000000" w:themeColor="text1"/>
          <w:sz w:val="22"/>
          <w:szCs w:val="22"/>
        </w:rPr>
      </w:pPr>
      <w:r w:rsidRPr="00687E65">
        <w:rPr>
          <w:rFonts w:cstheme="minorHAnsi"/>
          <w:color w:val="000000" w:themeColor="text1"/>
          <w:sz w:val="22"/>
          <w:szCs w:val="22"/>
        </w:rPr>
        <w:t xml:space="preserve">Mashkura’s emphasis on when these conversations took place is </w:t>
      </w:r>
      <w:r w:rsidR="00C02571" w:rsidRPr="00687E65">
        <w:rPr>
          <w:rFonts w:cstheme="minorHAnsi"/>
          <w:color w:val="000000" w:themeColor="text1"/>
          <w:sz w:val="22"/>
          <w:szCs w:val="22"/>
        </w:rPr>
        <w:t>critical</w:t>
      </w:r>
      <w:r w:rsidRPr="00687E65">
        <w:rPr>
          <w:rFonts w:cstheme="minorHAnsi"/>
          <w:color w:val="000000" w:themeColor="text1"/>
          <w:sz w:val="22"/>
          <w:szCs w:val="22"/>
        </w:rPr>
        <w:t xml:space="preserve"> </w:t>
      </w:r>
      <w:r w:rsidR="002F4945" w:rsidRPr="00687E65">
        <w:rPr>
          <w:rFonts w:cstheme="minorHAnsi"/>
          <w:color w:val="000000" w:themeColor="text1"/>
          <w:sz w:val="22"/>
          <w:szCs w:val="22"/>
        </w:rPr>
        <w:t>in that it</w:t>
      </w:r>
      <w:r w:rsidRPr="00687E65">
        <w:rPr>
          <w:rFonts w:cstheme="minorHAnsi"/>
          <w:color w:val="000000" w:themeColor="text1"/>
          <w:sz w:val="22"/>
          <w:szCs w:val="22"/>
        </w:rPr>
        <w:t xml:space="preserve"> alludes to a time when she and her friends had a</w:t>
      </w:r>
      <w:r w:rsidR="00764706" w:rsidRPr="00687E65">
        <w:rPr>
          <w:rFonts w:cstheme="minorHAnsi"/>
          <w:color w:val="000000" w:themeColor="text1"/>
          <w:sz w:val="22"/>
          <w:szCs w:val="22"/>
        </w:rPr>
        <w:t xml:space="preserve"> more personal</w:t>
      </w:r>
      <w:r w:rsidRPr="00687E65">
        <w:rPr>
          <w:rFonts w:cstheme="minorHAnsi"/>
          <w:color w:val="000000" w:themeColor="text1"/>
          <w:sz w:val="22"/>
          <w:szCs w:val="22"/>
        </w:rPr>
        <w:t xml:space="preserve"> awareness of their difference</w:t>
      </w:r>
      <w:r w:rsidR="00764706" w:rsidRPr="00687E65">
        <w:rPr>
          <w:rFonts w:cstheme="minorHAnsi"/>
          <w:color w:val="000000" w:themeColor="text1"/>
          <w:sz w:val="22"/>
          <w:szCs w:val="22"/>
        </w:rPr>
        <w:t xml:space="preserve"> in </w:t>
      </w:r>
      <w:r w:rsidRPr="00687E65">
        <w:rPr>
          <w:rFonts w:cstheme="minorHAnsi"/>
          <w:color w:val="000000" w:themeColor="text1"/>
          <w:sz w:val="22"/>
          <w:szCs w:val="22"/>
        </w:rPr>
        <w:t>racial and cultural</w:t>
      </w:r>
      <w:r w:rsidR="00764706" w:rsidRPr="00687E65">
        <w:rPr>
          <w:rFonts w:cstheme="minorHAnsi"/>
          <w:color w:val="000000" w:themeColor="text1"/>
          <w:sz w:val="22"/>
          <w:szCs w:val="22"/>
        </w:rPr>
        <w:t xml:space="preserve"> terms</w:t>
      </w:r>
      <w:r w:rsidRPr="00687E65">
        <w:rPr>
          <w:rFonts w:cstheme="minorHAnsi"/>
          <w:color w:val="000000" w:themeColor="text1"/>
          <w:sz w:val="22"/>
          <w:szCs w:val="22"/>
        </w:rPr>
        <w:t xml:space="preserve">. </w:t>
      </w:r>
      <w:r w:rsidR="000F2552" w:rsidRPr="00687E65">
        <w:rPr>
          <w:rFonts w:cstheme="minorHAnsi"/>
          <w:color w:val="000000" w:themeColor="text1"/>
          <w:sz w:val="22"/>
          <w:szCs w:val="22"/>
        </w:rPr>
        <w:t xml:space="preserve">These conversations took place in an unsupervised capacity, signifying a freedom to produce an informal space for exploring thoughts and observations that were outside of the taught curriculum but bound these girls together. Although it was connected to the formal educational space, it was peripheral and incidental, adding to the formation of a hybrid identity. </w:t>
      </w:r>
      <w:r w:rsidR="005E4753" w:rsidRPr="00687E65">
        <w:rPr>
          <w:rFonts w:cstheme="minorHAnsi"/>
          <w:color w:val="000000" w:themeColor="text1"/>
          <w:sz w:val="22"/>
          <w:szCs w:val="22"/>
        </w:rPr>
        <w:t>Underlying this, is something</w:t>
      </w:r>
      <w:r w:rsidRPr="00687E65">
        <w:rPr>
          <w:rFonts w:cstheme="minorHAnsi"/>
          <w:color w:val="000000" w:themeColor="text1"/>
          <w:sz w:val="22"/>
          <w:szCs w:val="22"/>
        </w:rPr>
        <w:t xml:space="preserve"> about power, inclusion and access as the girls engaged in conversations that were perhaps less explicitly attended to. </w:t>
      </w:r>
    </w:p>
    <w:p w14:paraId="1C1CB4DA" w14:textId="77777777" w:rsidR="006B6C0D" w:rsidRPr="00687E65" w:rsidRDefault="006B6C0D" w:rsidP="00177604">
      <w:pPr>
        <w:pStyle w:val="NoSpacing"/>
        <w:rPr>
          <w:rFonts w:cstheme="minorHAnsi"/>
          <w:color w:val="000000" w:themeColor="text1"/>
          <w:sz w:val="22"/>
          <w:szCs w:val="22"/>
        </w:rPr>
      </w:pPr>
    </w:p>
    <w:p w14:paraId="06B9901F" w14:textId="3D2F1334" w:rsidR="00480BB1" w:rsidRPr="00687E65" w:rsidRDefault="00204309" w:rsidP="00687E65">
      <w:pPr>
        <w:pStyle w:val="NoSpacing"/>
        <w:rPr>
          <w:rFonts w:cstheme="minorHAnsi"/>
          <w:color w:val="000000" w:themeColor="text1"/>
          <w:sz w:val="22"/>
          <w:szCs w:val="22"/>
        </w:rPr>
      </w:pPr>
      <w:r>
        <w:rPr>
          <w:rFonts w:cstheme="minorHAnsi"/>
          <w:color w:val="000000" w:themeColor="text1"/>
          <w:sz w:val="22"/>
          <w:szCs w:val="22"/>
        </w:rPr>
        <w:t>Having</w:t>
      </w:r>
      <w:r w:rsidR="006B6C0D" w:rsidRPr="00687E65">
        <w:rPr>
          <w:rFonts w:cstheme="minorHAnsi"/>
          <w:color w:val="000000" w:themeColor="text1"/>
          <w:sz w:val="22"/>
          <w:szCs w:val="22"/>
        </w:rPr>
        <w:t xml:space="preserve"> the freedom to </w:t>
      </w:r>
      <w:r>
        <w:rPr>
          <w:rFonts w:cstheme="minorHAnsi"/>
          <w:color w:val="000000" w:themeColor="text1"/>
          <w:sz w:val="22"/>
          <w:szCs w:val="22"/>
        </w:rPr>
        <w:t>create</w:t>
      </w:r>
      <w:r w:rsidR="006B6C0D" w:rsidRPr="00687E65">
        <w:rPr>
          <w:rFonts w:cstheme="minorHAnsi"/>
          <w:color w:val="000000" w:themeColor="text1"/>
          <w:sz w:val="22"/>
          <w:szCs w:val="22"/>
        </w:rPr>
        <w:t xml:space="preserve"> and</w:t>
      </w:r>
      <w:r>
        <w:rPr>
          <w:rFonts w:cstheme="minorHAnsi"/>
          <w:color w:val="000000" w:themeColor="text1"/>
          <w:sz w:val="22"/>
          <w:szCs w:val="22"/>
        </w:rPr>
        <w:t xml:space="preserve"> interact</w:t>
      </w:r>
      <w:r w:rsidR="006B6C0D" w:rsidRPr="00687E65">
        <w:rPr>
          <w:rFonts w:cstheme="minorHAnsi"/>
          <w:color w:val="000000" w:themeColor="text1"/>
          <w:sz w:val="22"/>
          <w:szCs w:val="22"/>
        </w:rPr>
        <w:t xml:space="preserve"> in a space, echoed Fozia’s experiences of having the permission to use the staffroom with her friends on weekends and during holidays as somewhere to study. Despite being on the school site, this became a space that hosted occasions for talk and imaginings. Bhabha’s notion of the ‘third space’ however, is perhaps not such an easy ‘fit’ for the women’s interactions. </w:t>
      </w:r>
      <w:bookmarkStart w:id="8" w:name="_Hlk55964741"/>
      <w:r w:rsidR="006B6C0D" w:rsidRPr="00687E65">
        <w:rPr>
          <w:rFonts w:cstheme="minorHAnsi"/>
          <w:color w:val="000000" w:themeColor="text1"/>
          <w:sz w:val="22"/>
          <w:szCs w:val="22"/>
        </w:rPr>
        <w:t>To remain anchored in the familiar was a priority for the participants during school. School could have been a site of difference that deterred them from further study. The reasons why it wasn’t was because in the formation of their hybrid identities, they moved between home and school.</w:t>
      </w:r>
      <w:r w:rsidR="00AF2495" w:rsidRPr="00687E65">
        <w:rPr>
          <w:rFonts w:cstheme="minorHAnsi"/>
          <w:color w:val="000000" w:themeColor="text1"/>
          <w:sz w:val="22"/>
          <w:szCs w:val="22"/>
        </w:rPr>
        <w:t xml:space="preserve"> This has some potential implications for Black and ethnically diverse students when they come to college for instance; their experience</w:t>
      </w:r>
      <w:r w:rsidR="00147162" w:rsidRPr="00687E65">
        <w:rPr>
          <w:rFonts w:cstheme="minorHAnsi"/>
          <w:color w:val="000000" w:themeColor="text1"/>
          <w:sz w:val="22"/>
          <w:szCs w:val="22"/>
        </w:rPr>
        <w:t>s of spaces to explore their</w:t>
      </w:r>
      <w:r w:rsidR="006A42F3" w:rsidRPr="00687E65">
        <w:rPr>
          <w:rFonts w:cstheme="minorHAnsi"/>
          <w:color w:val="000000" w:themeColor="text1"/>
          <w:sz w:val="22"/>
          <w:szCs w:val="22"/>
        </w:rPr>
        <w:t xml:space="preserve"> histories,</w:t>
      </w:r>
      <w:r w:rsidR="00147162" w:rsidRPr="00687E65">
        <w:rPr>
          <w:rFonts w:cstheme="minorHAnsi"/>
          <w:color w:val="000000" w:themeColor="text1"/>
          <w:sz w:val="22"/>
          <w:szCs w:val="22"/>
        </w:rPr>
        <w:t xml:space="preserve"> identities </w:t>
      </w:r>
      <w:r w:rsidR="006A42F3" w:rsidRPr="00687E65">
        <w:rPr>
          <w:rFonts w:cstheme="minorHAnsi"/>
          <w:color w:val="000000" w:themeColor="text1"/>
          <w:sz w:val="22"/>
          <w:szCs w:val="22"/>
        </w:rPr>
        <w:t xml:space="preserve">and managing the home/school difference is a factor which might be more pertinent than is realised. </w:t>
      </w:r>
      <w:r w:rsidR="000943B9" w:rsidRPr="00687E65">
        <w:rPr>
          <w:rFonts w:cstheme="minorHAnsi"/>
          <w:color w:val="000000" w:themeColor="text1"/>
          <w:sz w:val="22"/>
          <w:szCs w:val="22"/>
        </w:rPr>
        <w:t xml:space="preserve">This is possibly even more </w:t>
      </w:r>
      <w:r w:rsidR="00C30097" w:rsidRPr="00687E65">
        <w:rPr>
          <w:rFonts w:cstheme="minorHAnsi"/>
          <w:color w:val="000000" w:themeColor="text1"/>
          <w:sz w:val="22"/>
          <w:szCs w:val="22"/>
        </w:rPr>
        <w:t>urgent</w:t>
      </w:r>
      <w:r w:rsidR="000943B9" w:rsidRPr="00687E65">
        <w:rPr>
          <w:rFonts w:cstheme="minorHAnsi"/>
          <w:color w:val="000000" w:themeColor="text1"/>
          <w:sz w:val="22"/>
          <w:szCs w:val="22"/>
        </w:rPr>
        <w:t xml:space="preserve"> </w:t>
      </w:r>
      <w:r w:rsidR="00C30097" w:rsidRPr="00687E65">
        <w:rPr>
          <w:rFonts w:cstheme="minorHAnsi"/>
          <w:color w:val="000000" w:themeColor="text1"/>
          <w:sz w:val="22"/>
          <w:szCs w:val="22"/>
        </w:rPr>
        <w:t xml:space="preserve">in more recent times following the lockdowns incurred by the COVID-19 pandemic. </w:t>
      </w:r>
      <w:bookmarkEnd w:id="8"/>
    </w:p>
    <w:p w14:paraId="5268FD7E" w14:textId="4168D775" w:rsidR="00E30C88" w:rsidRPr="00687E65" w:rsidRDefault="00E30C88" w:rsidP="009A716F">
      <w:pPr>
        <w:pStyle w:val="NoSpacing"/>
        <w:rPr>
          <w:rFonts w:cstheme="minorHAnsi"/>
          <w:color w:val="000000" w:themeColor="text1"/>
          <w:sz w:val="22"/>
          <w:szCs w:val="22"/>
        </w:rPr>
      </w:pPr>
    </w:p>
    <w:p w14:paraId="5BD7D276" w14:textId="461FDF1A" w:rsidR="00A82C4D" w:rsidRPr="003B4CEC" w:rsidRDefault="0096624C" w:rsidP="00A82C4D">
      <w:pPr>
        <w:pStyle w:val="NoSpacing"/>
        <w:rPr>
          <w:rFonts w:cstheme="minorHAnsi"/>
          <w:sz w:val="22"/>
          <w:szCs w:val="22"/>
        </w:rPr>
      </w:pPr>
      <w:r w:rsidRPr="003B4CEC">
        <w:rPr>
          <w:rFonts w:cstheme="minorHAnsi"/>
          <w:sz w:val="22"/>
          <w:szCs w:val="22"/>
        </w:rPr>
        <w:t>Sara</w:t>
      </w:r>
      <w:r w:rsidR="007B4FF4" w:rsidRPr="003B4CEC">
        <w:rPr>
          <w:rFonts w:cstheme="minorHAnsi"/>
          <w:sz w:val="22"/>
          <w:szCs w:val="22"/>
        </w:rPr>
        <w:t xml:space="preserve">’s </w:t>
      </w:r>
      <w:r w:rsidR="00A82C4D" w:rsidRPr="003B4CEC">
        <w:rPr>
          <w:rFonts w:cstheme="minorHAnsi"/>
          <w:sz w:val="22"/>
          <w:szCs w:val="22"/>
        </w:rPr>
        <w:t xml:space="preserve">recollection of starting her childcare course as a young </w:t>
      </w:r>
      <w:r w:rsidR="006F069D" w:rsidRPr="003B4CEC">
        <w:rPr>
          <w:rFonts w:cstheme="minorHAnsi"/>
          <w:sz w:val="22"/>
          <w:szCs w:val="22"/>
        </w:rPr>
        <w:t xml:space="preserve">mother </w:t>
      </w:r>
      <w:r w:rsidR="003C3FAB" w:rsidRPr="003B4CEC">
        <w:rPr>
          <w:rFonts w:cstheme="minorHAnsi"/>
          <w:sz w:val="22"/>
          <w:szCs w:val="22"/>
        </w:rPr>
        <w:t>w</w:t>
      </w:r>
      <w:r w:rsidR="006F069D" w:rsidRPr="003B4CEC">
        <w:rPr>
          <w:rFonts w:cstheme="minorHAnsi"/>
          <w:sz w:val="22"/>
          <w:szCs w:val="22"/>
        </w:rPr>
        <w:t>as</w:t>
      </w:r>
      <w:r w:rsidR="003C3FAB" w:rsidRPr="003B4CEC">
        <w:rPr>
          <w:rFonts w:cstheme="minorHAnsi"/>
          <w:sz w:val="22"/>
          <w:szCs w:val="22"/>
        </w:rPr>
        <w:t xml:space="preserve"> positive</w:t>
      </w:r>
      <w:r w:rsidR="006F069D" w:rsidRPr="003B4CEC">
        <w:rPr>
          <w:rFonts w:cstheme="minorHAnsi"/>
          <w:sz w:val="22"/>
          <w:szCs w:val="22"/>
        </w:rPr>
        <w:t xml:space="preserve"> </w:t>
      </w:r>
      <w:r w:rsidR="001852F2">
        <w:rPr>
          <w:rFonts w:cstheme="minorHAnsi"/>
          <w:sz w:val="22"/>
          <w:szCs w:val="22"/>
        </w:rPr>
        <w:t xml:space="preserve">and </w:t>
      </w:r>
      <w:r w:rsidR="006F069D" w:rsidRPr="003B4CEC">
        <w:rPr>
          <w:rFonts w:cstheme="minorHAnsi"/>
          <w:sz w:val="22"/>
          <w:szCs w:val="22"/>
        </w:rPr>
        <w:t xml:space="preserve">particularly memorable. </w:t>
      </w:r>
      <w:r w:rsidR="008A48E2" w:rsidRPr="003B4CEC">
        <w:rPr>
          <w:rFonts w:cstheme="minorHAnsi"/>
          <w:sz w:val="22"/>
          <w:szCs w:val="22"/>
        </w:rPr>
        <w:t xml:space="preserve">Travelling </w:t>
      </w:r>
      <w:r w:rsidR="00A82C4D" w:rsidRPr="003B4CEC">
        <w:rPr>
          <w:rFonts w:cstheme="minorHAnsi"/>
          <w:sz w:val="22"/>
          <w:szCs w:val="22"/>
        </w:rPr>
        <w:t xml:space="preserve">to an unknown place on public transport for this first time, Sara was accompanied by her young daughter who stayed in the creche whilst she attended her course. </w:t>
      </w:r>
    </w:p>
    <w:p w14:paraId="7936CC40" w14:textId="77777777" w:rsidR="00BB3965" w:rsidRPr="003B4CEC" w:rsidRDefault="00BB3965" w:rsidP="00A82C4D">
      <w:pPr>
        <w:pStyle w:val="NoSpacing"/>
        <w:rPr>
          <w:rFonts w:cstheme="minorHAnsi"/>
          <w:sz w:val="22"/>
          <w:szCs w:val="22"/>
        </w:rPr>
      </w:pPr>
    </w:p>
    <w:p w14:paraId="01B1CDD7" w14:textId="64AFB55C" w:rsidR="00A82C4D" w:rsidRPr="003B4CEC" w:rsidRDefault="00BB3965" w:rsidP="00C54DAB">
      <w:pPr>
        <w:pStyle w:val="NoSpacing"/>
        <w:ind w:left="720"/>
        <w:rPr>
          <w:rFonts w:cstheme="minorHAnsi"/>
          <w:sz w:val="22"/>
          <w:szCs w:val="22"/>
          <w:lang w:eastAsia="en-GB"/>
        </w:rPr>
      </w:pPr>
      <w:r w:rsidRPr="003B4CEC">
        <w:rPr>
          <w:rFonts w:cstheme="minorHAnsi"/>
          <w:sz w:val="22"/>
          <w:szCs w:val="22"/>
        </w:rPr>
        <w:t xml:space="preserve">SARA: </w:t>
      </w:r>
      <w:r w:rsidR="00A82C4D" w:rsidRPr="003B4CEC">
        <w:rPr>
          <w:rFonts w:cstheme="minorHAnsi"/>
          <w:sz w:val="22"/>
          <w:szCs w:val="22"/>
        </w:rPr>
        <w:t>Catching buses was all new and then picking my daughter up and going home. It was very fulfilling</w:t>
      </w:r>
      <w:r w:rsidRPr="003B4CEC">
        <w:rPr>
          <w:rFonts w:cstheme="minorHAnsi"/>
          <w:sz w:val="22"/>
          <w:szCs w:val="22"/>
        </w:rPr>
        <w:t>.</w:t>
      </w:r>
      <w:r w:rsidR="00321CA4" w:rsidRPr="003B4CEC">
        <w:rPr>
          <w:rFonts w:cstheme="minorHAnsi"/>
          <w:sz w:val="22"/>
          <w:szCs w:val="22"/>
        </w:rPr>
        <w:t xml:space="preserve"> I loved it! And do you know, on that course there were girls younger than me and my age as well. I felt old studying what should have happened at 17, after school. </w:t>
      </w:r>
    </w:p>
    <w:p w14:paraId="1D3263D6" w14:textId="77777777" w:rsidR="00A82C4D" w:rsidRPr="003B4CEC" w:rsidRDefault="00A82C4D" w:rsidP="00A82C4D">
      <w:pPr>
        <w:pStyle w:val="NoSpacing"/>
        <w:rPr>
          <w:rFonts w:cstheme="minorHAnsi"/>
          <w:sz w:val="22"/>
          <w:szCs w:val="22"/>
        </w:rPr>
      </w:pPr>
    </w:p>
    <w:p w14:paraId="312CBB19" w14:textId="3C3D4649" w:rsidR="00A82C4D" w:rsidRPr="003B4CEC" w:rsidRDefault="003B708B" w:rsidP="00A82C4D">
      <w:pPr>
        <w:pStyle w:val="NoSpacing"/>
        <w:rPr>
          <w:rFonts w:cstheme="minorHAnsi"/>
          <w:sz w:val="22"/>
          <w:szCs w:val="22"/>
        </w:rPr>
      </w:pPr>
      <w:r w:rsidRPr="003B4CEC">
        <w:rPr>
          <w:rFonts w:cstheme="minorHAnsi"/>
          <w:sz w:val="22"/>
          <w:szCs w:val="22"/>
        </w:rPr>
        <w:lastRenderedPageBreak/>
        <w:t>Here, Sara alludes to a time when she</w:t>
      </w:r>
      <w:r w:rsidR="00A82C4D" w:rsidRPr="003B4CEC">
        <w:rPr>
          <w:rFonts w:cstheme="minorHAnsi"/>
          <w:sz w:val="22"/>
          <w:szCs w:val="22"/>
        </w:rPr>
        <w:t xml:space="preserve"> </w:t>
      </w:r>
      <w:r w:rsidRPr="003B4CEC">
        <w:rPr>
          <w:rFonts w:cstheme="minorHAnsi"/>
          <w:sz w:val="22"/>
          <w:szCs w:val="22"/>
        </w:rPr>
        <w:t xml:space="preserve">was </w:t>
      </w:r>
      <w:r w:rsidR="00A82C4D" w:rsidRPr="003B4CEC">
        <w:rPr>
          <w:rFonts w:cstheme="minorHAnsi"/>
          <w:sz w:val="22"/>
          <w:szCs w:val="22"/>
        </w:rPr>
        <w:t xml:space="preserve">navigating a new identity and terrain. There was an independence here that gave Sara a sense of autonomy because she </w:t>
      </w:r>
      <w:r w:rsidR="00045C74" w:rsidRPr="003B4CEC">
        <w:rPr>
          <w:rFonts w:cstheme="minorHAnsi"/>
          <w:sz w:val="22"/>
          <w:szCs w:val="22"/>
        </w:rPr>
        <w:t>felt</w:t>
      </w:r>
      <w:r w:rsidR="00A82C4D" w:rsidRPr="003B4CEC">
        <w:rPr>
          <w:rFonts w:cstheme="minorHAnsi"/>
          <w:sz w:val="22"/>
          <w:szCs w:val="22"/>
        </w:rPr>
        <w:t xml:space="preserve"> part of the wider world and not limited to the fringes of it as an observer might. Although childcare </w:t>
      </w:r>
      <w:r w:rsidR="00885B0D" w:rsidRPr="003B4CEC">
        <w:rPr>
          <w:rFonts w:cstheme="minorHAnsi"/>
          <w:sz w:val="22"/>
          <w:szCs w:val="22"/>
        </w:rPr>
        <w:t xml:space="preserve">may not have been Sara’s choice given that it </w:t>
      </w:r>
      <w:r w:rsidRPr="003B4CEC">
        <w:rPr>
          <w:rFonts w:cstheme="minorHAnsi"/>
          <w:sz w:val="22"/>
          <w:szCs w:val="22"/>
        </w:rPr>
        <w:t>had been suggested by her brother,</w:t>
      </w:r>
      <w:r w:rsidR="00A82C4D" w:rsidRPr="003B4CEC">
        <w:rPr>
          <w:rFonts w:cstheme="minorHAnsi"/>
          <w:sz w:val="22"/>
          <w:szCs w:val="22"/>
        </w:rPr>
        <w:t xml:space="preserve"> it was a course that Sara enjoyed</w:t>
      </w:r>
      <w:r w:rsidR="00222FDA" w:rsidRPr="003B4CEC">
        <w:rPr>
          <w:rFonts w:cstheme="minorHAnsi"/>
          <w:sz w:val="22"/>
          <w:szCs w:val="22"/>
        </w:rPr>
        <w:t xml:space="preserve">. Allowing </w:t>
      </w:r>
      <w:r w:rsidR="00DF0286" w:rsidRPr="003B4CEC">
        <w:rPr>
          <w:rFonts w:cstheme="minorHAnsi"/>
          <w:sz w:val="22"/>
          <w:szCs w:val="22"/>
        </w:rPr>
        <w:t>herself</w:t>
      </w:r>
      <w:r w:rsidR="00222FDA" w:rsidRPr="003B4CEC">
        <w:rPr>
          <w:rFonts w:cstheme="minorHAnsi"/>
          <w:sz w:val="22"/>
          <w:szCs w:val="22"/>
        </w:rPr>
        <w:t xml:space="preserve"> to be fully immersed in it </w:t>
      </w:r>
      <w:r w:rsidR="00A82C4D" w:rsidRPr="003B4CEC">
        <w:rPr>
          <w:rFonts w:cstheme="minorHAnsi"/>
          <w:sz w:val="22"/>
          <w:szCs w:val="22"/>
        </w:rPr>
        <w:t>allowed her to belong and be part of a community</w:t>
      </w:r>
      <w:r w:rsidR="00DF0286" w:rsidRPr="003B4CEC">
        <w:rPr>
          <w:rFonts w:cstheme="minorHAnsi"/>
          <w:sz w:val="22"/>
          <w:szCs w:val="22"/>
        </w:rPr>
        <w:t>.</w:t>
      </w:r>
    </w:p>
    <w:p w14:paraId="0E38F217" w14:textId="77777777" w:rsidR="00A82C4D" w:rsidRPr="003B4CEC" w:rsidRDefault="00A82C4D" w:rsidP="00A82C4D">
      <w:pPr>
        <w:pStyle w:val="NoSpacing"/>
        <w:rPr>
          <w:rFonts w:cstheme="minorHAnsi"/>
          <w:sz w:val="22"/>
          <w:szCs w:val="22"/>
        </w:rPr>
      </w:pPr>
    </w:p>
    <w:p w14:paraId="6E1E6D9B" w14:textId="7FC6121C" w:rsidR="0096624C" w:rsidRDefault="00A82C4D" w:rsidP="009A716F">
      <w:pPr>
        <w:pStyle w:val="NoSpacing"/>
        <w:rPr>
          <w:rFonts w:cstheme="minorHAnsi"/>
          <w:sz w:val="22"/>
          <w:szCs w:val="22"/>
          <w:lang w:eastAsia="en-GB"/>
        </w:rPr>
      </w:pPr>
      <w:r w:rsidRPr="003B4CEC">
        <w:rPr>
          <w:rFonts w:cstheme="minorHAnsi"/>
          <w:sz w:val="22"/>
          <w:szCs w:val="22"/>
        </w:rPr>
        <w:t xml:space="preserve">Sara encountered other short courses as an adult which brought her into the fold of a collective; the company of other women. </w:t>
      </w:r>
      <w:r w:rsidRPr="003B4CEC">
        <w:rPr>
          <w:rFonts w:cstheme="minorHAnsi"/>
          <w:sz w:val="22"/>
          <w:szCs w:val="22"/>
          <w:lang w:eastAsia="en-GB"/>
        </w:rPr>
        <w:t xml:space="preserve">Again, Sara had encountered an empowering feminised space. Beside the qualification or course content, these occasions offered a gratifying expansion. Sara was understanding how she operated in a group context and accepted her observational disposition not as a passivity but as informed and reflective. </w:t>
      </w:r>
    </w:p>
    <w:p w14:paraId="6CB1AC56" w14:textId="772D5C4B" w:rsidR="00D22112" w:rsidRDefault="00D22112" w:rsidP="009A716F">
      <w:pPr>
        <w:pStyle w:val="NoSpacing"/>
        <w:rPr>
          <w:rFonts w:cstheme="minorHAnsi"/>
          <w:sz w:val="22"/>
          <w:szCs w:val="22"/>
          <w:lang w:eastAsia="en-GB"/>
        </w:rPr>
      </w:pPr>
    </w:p>
    <w:p w14:paraId="223AAF98" w14:textId="6B87A504" w:rsidR="00D22112" w:rsidRPr="003B4CEC" w:rsidRDefault="00D22112" w:rsidP="009A716F">
      <w:pPr>
        <w:pStyle w:val="NoSpacing"/>
        <w:rPr>
          <w:rFonts w:cstheme="minorHAnsi"/>
          <w:sz w:val="22"/>
          <w:szCs w:val="22"/>
          <w:lang w:eastAsia="en-GB"/>
        </w:rPr>
      </w:pPr>
      <w:r w:rsidRPr="001A7C98">
        <w:rPr>
          <w:rFonts w:cstheme="minorHAnsi"/>
          <w:sz w:val="22"/>
          <w:szCs w:val="22"/>
          <w:lang w:eastAsia="en-GB"/>
        </w:rPr>
        <w:t>Sara’s narrative re</w:t>
      </w:r>
      <w:r w:rsidR="001852F2" w:rsidRPr="001A7C98">
        <w:rPr>
          <w:rFonts w:cstheme="minorHAnsi"/>
          <w:sz w:val="22"/>
          <w:szCs w:val="22"/>
          <w:lang w:eastAsia="en-GB"/>
        </w:rPr>
        <w:t>presents the re-turn to education as an adult</w:t>
      </w:r>
      <w:r w:rsidR="00F37BE9" w:rsidRPr="001A7C98">
        <w:rPr>
          <w:rFonts w:cstheme="minorHAnsi"/>
          <w:sz w:val="22"/>
          <w:szCs w:val="22"/>
          <w:lang w:eastAsia="en-GB"/>
        </w:rPr>
        <w:t xml:space="preserve"> in terms of offering a third space for those that might not have had a linear or indeed comfortable, schooling experience. Sara voiced education as a rite of passage that had been denied to her on several occasions which give her accounts a particular significance.</w:t>
      </w:r>
      <w:r w:rsidR="00F37BE9">
        <w:rPr>
          <w:rFonts w:cstheme="minorHAnsi"/>
          <w:sz w:val="22"/>
          <w:szCs w:val="22"/>
          <w:lang w:eastAsia="en-GB"/>
        </w:rPr>
        <w:t xml:space="preserve">  </w:t>
      </w:r>
    </w:p>
    <w:p w14:paraId="1601A853" w14:textId="77777777" w:rsidR="003A360D" w:rsidRPr="003B4CEC" w:rsidRDefault="003A360D" w:rsidP="009A716F">
      <w:pPr>
        <w:pStyle w:val="NoSpacing"/>
        <w:rPr>
          <w:rFonts w:cstheme="minorHAnsi"/>
          <w:sz w:val="22"/>
          <w:szCs w:val="22"/>
          <w:lang w:eastAsia="en-GB"/>
        </w:rPr>
      </w:pPr>
    </w:p>
    <w:p w14:paraId="0AE3D646" w14:textId="77777777" w:rsidR="003A360D" w:rsidRPr="003B4CEC" w:rsidRDefault="003A360D" w:rsidP="003A360D">
      <w:pPr>
        <w:pStyle w:val="NoSpacing"/>
        <w:rPr>
          <w:rFonts w:cstheme="minorHAnsi"/>
          <w:sz w:val="22"/>
          <w:szCs w:val="22"/>
        </w:rPr>
      </w:pPr>
      <w:r w:rsidRPr="003B4CEC">
        <w:rPr>
          <w:rFonts w:cstheme="minorHAnsi"/>
          <w:sz w:val="22"/>
          <w:szCs w:val="22"/>
        </w:rPr>
        <w:t>The participants’ encounters of informal education brought to the fore how space was conceptualised and produced within a context outside of the formal. I refer to the work of Bhabha here who identifies the prominence of a third space, asserting its function as follows:</w:t>
      </w:r>
    </w:p>
    <w:p w14:paraId="619FE949" w14:textId="77777777" w:rsidR="003A360D" w:rsidRPr="003B4CEC" w:rsidRDefault="003A360D" w:rsidP="003A360D">
      <w:pPr>
        <w:pStyle w:val="NoSpacing"/>
        <w:rPr>
          <w:rFonts w:cstheme="minorHAnsi"/>
          <w:sz w:val="22"/>
          <w:szCs w:val="22"/>
        </w:rPr>
      </w:pPr>
    </w:p>
    <w:p w14:paraId="4EC575A7" w14:textId="77777777" w:rsidR="003A360D" w:rsidRPr="003B4CEC" w:rsidRDefault="003A360D" w:rsidP="003A360D">
      <w:pPr>
        <w:pStyle w:val="NoSpacing"/>
        <w:ind w:left="720"/>
        <w:rPr>
          <w:rFonts w:cstheme="minorHAnsi"/>
          <w:sz w:val="22"/>
          <w:szCs w:val="22"/>
        </w:rPr>
      </w:pPr>
      <w:r w:rsidRPr="003B4CEC">
        <w:rPr>
          <w:rFonts w:cstheme="minorHAnsi"/>
          <w:sz w:val="22"/>
          <w:szCs w:val="22"/>
        </w:rPr>
        <w:t xml:space="preserve">‘We should remember that it is the ‘inter’ – the cutting edge of translation and negotiation, the </w:t>
      </w:r>
      <w:r w:rsidRPr="003B4CEC">
        <w:rPr>
          <w:rFonts w:cstheme="minorHAnsi"/>
          <w:i/>
          <w:iCs/>
          <w:sz w:val="22"/>
          <w:szCs w:val="22"/>
        </w:rPr>
        <w:t>inbetween</w:t>
      </w:r>
      <w:r w:rsidRPr="003B4CEC">
        <w:rPr>
          <w:rFonts w:cstheme="minorHAnsi"/>
          <w:sz w:val="22"/>
          <w:szCs w:val="22"/>
        </w:rPr>
        <w:t xml:space="preserve"> space – that carries the burden of the meaning of culture. It makes it possible to begin envisaging national, anti-nationalist histories of the ‘people’. And by exploring this Third Space, we may elude the politics of polarity and emerge as the others of our selves.’</w:t>
      </w:r>
    </w:p>
    <w:p w14:paraId="083F633C" w14:textId="77777777" w:rsidR="003A360D" w:rsidRPr="003B4CEC" w:rsidRDefault="003A360D" w:rsidP="003A360D">
      <w:pPr>
        <w:pStyle w:val="NoSpacing"/>
        <w:ind w:left="7200"/>
        <w:rPr>
          <w:rFonts w:cstheme="minorHAnsi"/>
          <w:sz w:val="22"/>
          <w:szCs w:val="22"/>
        </w:rPr>
      </w:pPr>
      <w:r w:rsidRPr="003B4CEC">
        <w:rPr>
          <w:rFonts w:cstheme="minorHAnsi"/>
          <w:sz w:val="22"/>
          <w:szCs w:val="22"/>
        </w:rPr>
        <w:t>(Bhabha, 1994: 56)</w:t>
      </w:r>
    </w:p>
    <w:p w14:paraId="02CEA6EE" w14:textId="77777777" w:rsidR="003A360D" w:rsidRPr="003B4CEC" w:rsidRDefault="003A360D" w:rsidP="003A360D">
      <w:pPr>
        <w:pStyle w:val="NoSpacing"/>
        <w:rPr>
          <w:rFonts w:cstheme="minorHAnsi"/>
          <w:sz w:val="22"/>
          <w:szCs w:val="22"/>
        </w:rPr>
      </w:pPr>
    </w:p>
    <w:p w14:paraId="4CE6996E" w14:textId="7D277128" w:rsidR="003A360D" w:rsidRPr="003B4CEC" w:rsidRDefault="003A360D" w:rsidP="003A360D">
      <w:pPr>
        <w:pStyle w:val="NoSpacing"/>
        <w:rPr>
          <w:rFonts w:cstheme="minorHAnsi"/>
          <w:sz w:val="22"/>
          <w:szCs w:val="22"/>
        </w:rPr>
      </w:pPr>
      <w:r w:rsidRPr="003B4CEC">
        <w:rPr>
          <w:rFonts w:cstheme="minorHAnsi"/>
          <w:sz w:val="22"/>
          <w:szCs w:val="22"/>
        </w:rPr>
        <w:t xml:space="preserve">Whilst this may appear to be more applicable to informal education, it is arguably also on the peripheries of formal education and training. Here, Bhabha suggests a burden and polarity within the ‘in between’ space which awaits translation and subsequently, a negotiation that transcends the polarities that might be involved in questions about </w:t>
      </w:r>
      <w:r w:rsidRPr="003B4CEC">
        <w:rPr>
          <w:rFonts w:cstheme="minorHAnsi"/>
          <w:i/>
          <w:iCs/>
          <w:sz w:val="22"/>
          <w:szCs w:val="22"/>
        </w:rPr>
        <w:t xml:space="preserve">which </w:t>
      </w:r>
      <w:r w:rsidRPr="003B4CEC">
        <w:rPr>
          <w:rFonts w:cstheme="minorHAnsi"/>
          <w:sz w:val="22"/>
          <w:szCs w:val="22"/>
        </w:rPr>
        <w:t xml:space="preserve">culture or the </w:t>
      </w:r>
      <w:r w:rsidRPr="003B4CEC">
        <w:rPr>
          <w:rFonts w:cstheme="minorHAnsi"/>
          <w:i/>
          <w:iCs/>
          <w:sz w:val="22"/>
          <w:szCs w:val="22"/>
        </w:rPr>
        <w:t>right</w:t>
      </w:r>
      <w:r w:rsidRPr="003B4CEC">
        <w:rPr>
          <w:rFonts w:cstheme="minorHAnsi"/>
          <w:sz w:val="22"/>
          <w:szCs w:val="22"/>
        </w:rPr>
        <w:t xml:space="preserve"> culture. This is possibly the point of liminality and discomfort which through an encounter of difference, makes the emergence of another self possible. However, despite an alternative self, the question of whether this alleviates the haunting of what was, remains.  Various educational settings and the approaches adopted within these, offered spaces for constructing hybrid identities for the participants</w:t>
      </w:r>
      <w:r w:rsidRPr="003B4CEC">
        <w:rPr>
          <w:rFonts w:cstheme="minorHAnsi"/>
          <w:strike/>
          <w:sz w:val="22"/>
          <w:szCs w:val="22"/>
        </w:rPr>
        <w:t>.</w:t>
      </w:r>
      <w:r w:rsidRPr="003B4CEC">
        <w:rPr>
          <w:rFonts w:cstheme="minorHAnsi"/>
          <w:sz w:val="22"/>
          <w:szCs w:val="22"/>
        </w:rPr>
        <w:t xml:space="preserve">  Fozia and Mashkura’s accounts for instance, highlight </w:t>
      </w:r>
      <w:bookmarkStart w:id="9" w:name="_Hlk55965409"/>
      <w:r w:rsidRPr="003B4CEC">
        <w:rPr>
          <w:rFonts w:cstheme="minorHAnsi"/>
          <w:sz w:val="22"/>
          <w:szCs w:val="22"/>
        </w:rPr>
        <w:t>the prominent role of social pedagogy in their overall educational experiences. This was a pedagogy that centred young people as having autonomy and decision-making faculties which elicited a conscious participation in spaces. It was the encounters with informal education that enriched this sense of agency and confidence further. Having navigational capital (Yosso, 2005) meant that both of these participants were able to navigate their way through the landscape that they encountered outside and after formal educational space as a result of having criticality which was developed through informal education; the knowing and awareness, for example of the systems and structures that upheld and centred certain groups.</w:t>
      </w:r>
      <w:bookmarkEnd w:id="9"/>
      <w:r w:rsidR="00E942AC">
        <w:rPr>
          <w:rFonts w:cstheme="minorHAnsi"/>
          <w:sz w:val="22"/>
          <w:szCs w:val="22"/>
        </w:rPr>
        <w:t xml:space="preserve"> </w:t>
      </w:r>
    </w:p>
    <w:p w14:paraId="3C640E64" w14:textId="77777777" w:rsidR="00ED00CF" w:rsidRPr="003B4CEC" w:rsidRDefault="00ED00CF" w:rsidP="009A716F">
      <w:pPr>
        <w:pStyle w:val="NoSpacing"/>
        <w:rPr>
          <w:rFonts w:cstheme="minorHAnsi"/>
          <w:sz w:val="22"/>
          <w:szCs w:val="22"/>
        </w:rPr>
      </w:pPr>
    </w:p>
    <w:p w14:paraId="48697347" w14:textId="185CEC4B" w:rsidR="007531D4" w:rsidRPr="003B4CEC" w:rsidRDefault="0082157E" w:rsidP="009A716F">
      <w:pPr>
        <w:pStyle w:val="NoSpacing"/>
        <w:rPr>
          <w:rFonts w:cstheme="minorHAnsi"/>
          <w:sz w:val="22"/>
          <w:szCs w:val="22"/>
        </w:rPr>
      </w:pPr>
      <w:r w:rsidRPr="003B4CEC">
        <w:rPr>
          <w:rFonts w:cstheme="minorHAnsi"/>
          <w:sz w:val="22"/>
          <w:szCs w:val="22"/>
        </w:rPr>
        <w:t xml:space="preserve">The participants involved in this project, drew heavily on their secondary schooling as well as </w:t>
      </w:r>
      <w:r w:rsidR="00874280" w:rsidRPr="003B4CEC">
        <w:rPr>
          <w:rFonts w:cstheme="minorHAnsi"/>
          <w:sz w:val="22"/>
          <w:szCs w:val="22"/>
        </w:rPr>
        <w:t xml:space="preserve">informal settings such as community space and adult education. </w:t>
      </w:r>
      <w:r w:rsidR="008A151D" w:rsidRPr="003B4CEC">
        <w:rPr>
          <w:rFonts w:cstheme="minorHAnsi"/>
          <w:sz w:val="22"/>
          <w:szCs w:val="22"/>
        </w:rPr>
        <w:t xml:space="preserve">There are several implications </w:t>
      </w:r>
      <w:r w:rsidR="007206BF" w:rsidRPr="003B4CEC">
        <w:rPr>
          <w:rFonts w:cstheme="minorHAnsi"/>
          <w:sz w:val="22"/>
          <w:szCs w:val="22"/>
        </w:rPr>
        <w:t xml:space="preserve">here </w:t>
      </w:r>
      <w:r w:rsidR="008A151D" w:rsidRPr="003B4CEC">
        <w:rPr>
          <w:rFonts w:cstheme="minorHAnsi"/>
          <w:sz w:val="22"/>
          <w:szCs w:val="22"/>
        </w:rPr>
        <w:t xml:space="preserve">for </w:t>
      </w:r>
      <w:r w:rsidR="00784EFF" w:rsidRPr="003B4CEC">
        <w:rPr>
          <w:rFonts w:cstheme="minorHAnsi"/>
          <w:sz w:val="22"/>
          <w:szCs w:val="22"/>
        </w:rPr>
        <w:t xml:space="preserve">Black students in </w:t>
      </w:r>
      <w:r w:rsidR="008A151D" w:rsidRPr="003B4CEC">
        <w:rPr>
          <w:rFonts w:cstheme="minorHAnsi"/>
          <w:sz w:val="22"/>
          <w:szCs w:val="22"/>
        </w:rPr>
        <w:t>VET</w:t>
      </w:r>
      <w:r w:rsidR="007206BF" w:rsidRPr="003B4CEC">
        <w:rPr>
          <w:rFonts w:cstheme="minorHAnsi"/>
          <w:sz w:val="22"/>
          <w:szCs w:val="22"/>
        </w:rPr>
        <w:t xml:space="preserve"> including the schooling experience which is often assumed to be negatively laden with behavioural issues or</w:t>
      </w:r>
      <w:r w:rsidR="00924EFE" w:rsidRPr="003B4CEC">
        <w:rPr>
          <w:rFonts w:cstheme="minorHAnsi"/>
          <w:sz w:val="22"/>
          <w:szCs w:val="22"/>
        </w:rPr>
        <w:t xml:space="preserve"> low ability. It is important to point out that the participants’ accounts go back </w:t>
      </w:r>
      <w:r w:rsidR="00831750" w:rsidRPr="003B4CEC">
        <w:rPr>
          <w:rFonts w:cstheme="minorHAnsi"/>
          <w:sz w:val="22"/>
          <w:szCs w:val="22"/>
        </w:rPr>
        <w:t xml:space="preserve">two </w:t>
      </w:r>
      <w:r w:rsidR="00831750" w:rsidRPr="003B4CEC">
        <w:rPr>
          <w:rFonts w:cstheme="minorHAnsi"/>
          <w:sz w:val="22"/>
          <w:szCs w:val="22"/>
        </w:rPr>
        <w:lastRenderedPageBreak/>
        <w:t xml:space="preserve">decades at the very least and youth provision since has </w:t>
      </w:r>
      <w:r w:rsidR="00AF5109" w:rsidRPr="003B4CEC">
        <w:rPr>
          <w:rFonts w:cstheme="minorHAnsi"/>
          <w:sz w:val="22"/>
          <w:szCs w:val="22"/>
        </w:rPr>
        <w:t>been heavily cut, particularly in more racialised neighbourhood</w:t>
      </w:r>
      <w:r w:rsidR="00AF3E65" w:rsidRPr="003B4CEC">
        <w:rPr>
          <w:rFonts w:cstheme="minorHAnsi"/>
          <w:sz w:val="22"/>
          <w:szCs w:val="22"/>
        </w:rPr>
        <w:t xml:space="preserve">s. </w:t>
      </w:r>
    </w:p>
    <w:p w14:paraId="178B6AF1" w14:textId="77777777" w:rsidR="00B53F88" w:rsidRDefault="00B53F88" w:rsidP="00764B83">
      <w:pPr>
        <w:pStyle w:val="NoSpacing"/>
        <w:spacing w:line="260" w:lineRule="exact"/>
        <w:rPr>
          <w:rFonts w:eastAsia="Times New Roman" w:cstheme="minorHAnsi"/>
          <w:color w:val="000000"/>
          <w:sz w:val="22"/>
          <w:szCs w:val="22"/>
          <w:bdr w:val="none" w:sz="0" w:space="0" w:color="auto" w:frame="1"/>
          <w:shd w:val="clear" w:color="auto" w:fill="FFFFFF"/>
        </w:rPr>
      </w:pPr>
    </w:p>
    <w:p w14:paraId="04A0647D" w14:textId="2BE5521A" w:rsidR="00764B83" w:rsidRPr="003B4CEC" w:rsidRDefault="00764B83" w:rsidP="00764B83">
      <w:pPr>
        <w:pStyle w:val="NoSpacing"/>
        <w:spacing w:line="260" w:lineRule="exact"/>
        <w:rPr>
          <w:rFonts w:cstheme="minorHAnsi"/>
          <w:sz w:val="22"/>
          <w:szCs w:val="22"/>
        </w:rPr>
      </w:pPr>
      <w:r w:rsidRPr="003B4CEC">
        <w:rPr>
          <w:rFonts w:cstheme="minorHAnsi"/>
          <w:sz w:val="22"/>
          <w:szCs w:val="22"/>
        </w:rPr>
        <w:t xml:space="preserve">The educational space as a third space has the potential to shift what is deemed to be worthy and credible as both knowing and being. The </w:t>
      </w:r>
      <w:r w:rsidRPr="003B4CEC">
        <w:rPr>
          <w:rFonts w:cstheme="minorHAnsi"/>
          <w:i/>
          <w:iCs/>
          <w:sz w:val="22"/>
          <w:szCs w:val="22"/>
        </w:rPr>
        <w:t>third space</w:t>
      </w:r>
      <w:r w:rsidRPr="003B4CEC">
        <w:rPr>
          <w:rFonts w:cstheme="minorHAnsi"/>
          <w:sz w:val="22"/>
          <w:szCs w:val="22"/>
        </w:rPr>
        <w:t xml:space="preserve"> – according to Bhabha (1994) has the potential to reverse structures of domination which has significance for students from marginalised groups. Rather than a stringent reversal however, the third space suggests a shift in </w:t>
      </w:r>
      <w:r w:rsidRPr="003B4CEC">
        <w:rPr>
          <w:rFonts w:cstheme="minorHAnsi"/>
          <w:i/>
          <w:iCs/>
          <w:sz w:val="22"/>
          <w:szCs w:val="22"/>
        </w:rPr>
        <w:t xml:space="preserve">whose </w:t>
      </w:r>
      <w:r w:rsidRPr="003B4CEC">
        <w:rPr>
          <w:rFonts w:cstheme="minorHAnsi"/>
          <w:sz w:val="22"/>
          <w:szCs w:val="22"/>
        </w:rPr>
        <w:t>presence – or indeed</w:t>
      </w:r>
      <w:r w:rsidRPr="003B4CEC">
        <w:rPr>
          <w:rFonts w:cstheme="minorHAnsi"/>
          <w:i/>
          <w:iCs/>
          <w:sz w:val="22"/>
          <w:szCs w:val="22"/>
        </w:rPr>
        <w:t xml:space="preserve"> perspective </w:t>
      </w:r>
      <w:r w:rsidRPr="003B4CEC">
        <w:rPr>
          <w:rFonts w:cstheme="minorHAnsi"/>
          <w:sz w:val="22"/>
          <w:szCs w:val="22"/>
        </w:rPr>
        <w:t>– dominates and more importantly, what students of different backgrounds bring to this space. This has particular implications about developing pedagogies of trust and relationality as there is a risk here of further othering and thereby silencing groups because of their ‘difference.’</w:t>
      </w:r>
    </w:p>
    <w:p w14:paraId="183BB254" w14:textId="77777777" w:rsidR="00764B83" w:rsidRPr="003B4CEC" w:rsidRDefault="00764B83" w:rsidP="00764B83">
      <w:pPr>
        <w:pStyle w:val="NoSpacing"/>
        <w:spacing w:line="260" w:lineRule="exact"/>
        <w:rPr>
          <w:rFonts w:cstheme="minorHAnsi"/>
          <w:sz w:val="22"/>
          <w:szCs w:val="22"/>
        </w:rPr>
      </w:pPr>
    </w:p>
    <w:p w14:paraId="45350CB8" w14:textId="77777777" w:rsidR="00764B83" w:rsidRPr="003B4CEC" w:rsidRDefault="00764B83" w:rsidP="00764B83">
      <w:pPr>
        <w:pStyle w:val="NoSpacing"/>
        <w:spacing w:line="260" w:lineRule="exact"/>
        <w:rPr>
          <w:rFonts w:cstheme="minorHAnsi"/>
          <w:sz w:val="22"/>
          <w:szCs w:val="22"/>
        </w:rPr>
      </w:pPr>
      <w:r w:rsidRPr="003B4CEC">
        <w:rPr>
          <w:rFonts w:cstheme="minorHAnsi"/>
          <w:sz w:val="22"/>
          <w:szCs w:val="22"/>
        </w:rPr>
        <w:t xml:space="preserve">The third space is also where identities are negotiated and continuously re-negotiated as the narratives of the research participants revealed.  For an educational context, the third space that I am advocating for here is one that is co-created through a co-labouring by students as much as teachers. Whilst the third space may appear peripheral, in reality it has the potential to be much more profound. It is the construction of a hybrid identity within this space that offers a possibility of transformation through seemingly insignificant moments to create a self that sits amidst contradictory cultural practices. For the participants of this project, their relationship to and frequenting of different educational spaces, opened up an access to observe, try out and construct identities and enact possible future selves. </w:t>
      </w:r>
    </w:p>
    <w:p w14:paraId="1F35BE45" w14:textId="77777777" w:rsidR="00764B83" w:rsidRPr="003B4CEC" w:rsidRDefault="00764B83" w:rsidP="00764B83">
      <w:pPr>
        <w:pStyle w:val="NoSpacing"/>
        <w:spacing w:line="260" w:lineRule="exact"/>
        <w:rPr>
          <w:rFonts w:cstheme="minorHAnsi"/>
          <w:sz w:val="22"/>
          <w:szCs w:val="22"/>
        </w:rPr>
      </w:pPr>
    </w:p>
    <w:p w14:paraId="3C5EDC5B" w14:textId="2A980FE8" w:rsidR="007D304A" w:rsidRPr="00B53F88" w:rsidRDefault="00764B83" w:rsidP="00B53F88">
      <w:pPr>
        <w:pStyle w:val="NoSpacing"/>
        <w:spacing w:line="260" w:lineRule="exact"/>
        <w:rPr>
          <w:rFonts w:cstheme="minorHAnsi"/>
          <w:sz w:val="22"/>
          <w:szCs w:val="22"/>
        </w:rPr>
      </w:pPr>
      <w:r w:rsidRPr="003B4CEC">
        <w:rPr>
          <w:rFonts w:cstheme="minorHAnsi"/>
          <w:sz w:val="22"/>
          <w:szCs w:val="22"/>
        </w:rPr>
        <w:t>Takhar (2016) alludes to the third space as one that inhabits the margin and conceptualises this further as “a type of disruption and coming together of history and identity”</w:t>
      </w:r>
      <w:r w:rsidRPr="003B4CEC">
        <w:rPr>
          <w:rStyle w:val="CommentReference"/>
          <w:rFonts w:cstheme="minorHAnsi"/>
          <w:sz w:val="22"/>
          <w:szCs w:val="22"/>
        </w:rPr>
        <w:t xml:space="preserve"> which does two things. Firstly, it acknowledges and situates the intersection of the socio-historical and geopolitical moment which is a key factor in contextualising the nuances of identity.  Secondly, it frames the possibility of a third space </w:t>
      </w:r>
      <w:r w:rsidRPr="003B4CEC">
        <w:rPr>
          <w:rFonts w:cstheme="minorHAnsi"/>
          <w:sz w:val="22"/>
          <w:szCs w:val="22"/>
        </w:rPr>
        <w:t>as a site of resistance; a resistance to a fixed identity; the binaries of coloniality and the diasporic culture. There is a politics about this marginality which requires attention. In this context, being on the periphery is an empowered and liberating position. It may well contradict traditional ideas about agency as being situated at the core and understood as necessarily occupying a centralised and visible space.</w:t>
      </w:r>
    </w:p>
    <w:p w14:paraId="1775E5EB" w14:textId="1E10DC59" w:rsidR="00306AB7" w:rsidRDefault="00306AB7" w:rsidP="00BF7010">
      <w:pPr>
        <w:rPr>
          <w:rFonts w:eastAsia="Times New Roman" w:cstheme="minorHAnsi"/>
          <w:b/>
          <w:bCs/>
          <w:color w:val="000000"/>
          <w:sz w:val="22"/>
          <w:szCs w:val="22"/>
          <w:bdr w:val="none" w:sz="0" w:space="0" w:color="auto" w:frame="1"/>
          <w:shd w:val="clear" w:color="auto" w:fill="FFFFFF"/>
        </w:rPr>
      </w:pPr>
    </w:p>
    <w:p w14:paraId="505D2E50" w14:textId="0DE71371" w:rsidR="007A7786" w:rsidRDefault="00942940" w:rsidP="3111273A">
      <w:pPr>
        <w:rPr>
          <w:rFonts w:eastAsia="Times New Roman"/>
          <w:i/>
          <w:iCs/>
          <w:color w:val="000000"/>
          <w:sz w:val="22"/>
          <w:szCs w:val="22"/>
          <w:bdr w:val="none" w:sz="0" w:space="0" w:color="auto" w:frame="1"/>
          <w:shd w:val="clear" w:color="auto" w:fill="FFFFFF"/>
        </w:rPr>
      </w:pPr>
      <w:r w:rsidRPr="3111273A">
        <w:rPr>
          <w:rFonts w:eastAsia="Times New Roman"/>
          <w:color w:val="000000"/>
          <w:sz w:val="22"/>
          <w:szCs w:val="22"/>
          <w:bdr w:val="none" w:sz="0" w:space="0" w:color="auto" w:frame="1"/>
          <w:shd w:val="clear" w:color="auto" w:fill="FFFFFF"/>
        </w:rPr>
        <w:t>This has several implications for VET</w:t>
      </w:r>
      <w:r w:rsidR="008251A5" w:rsidRPr="3111273A">
        <w:rPr>
          <w:rFonts w:eastAsia="Times New Roman"/>
          <w:color w:val="000000"/>
          <w:sz w:val="22"/>
          <w:szCs w:val="22"/>
          <w:bdr w:val="none" w:sz="0" w:space="0" w:color="auto" w:frame="1"/>
          <w:shd w:val="clear" w:color="auto" w:fill="FFFFFF"/>
        </w:rPr>
        <w:t xml:space="preserve"> in terms of the ‘possible futures’ that mig</w:t>
      </w:r>
      <w:r w:rsidR="003F4E79" w:rsidRPr="3111273A">
        <w:rPr>
          <w:rFonts w:eastAsia="Times New Roman"/>
          <w:color w:val="000000"/>
          <w:sz w:val="22"/>
          <w:szCs w:val="22"/>
          <w:bdr w:val="none" w:sz="0" w:space="0" w:color="auto" w:frame="1"/>
          <w:shd w:val="clear" w:color="auto" w:fill="FFFFFF"/>
        </w:rPr>
        <w:t xml:space="preserve">ht </w:t>
      </w:r>
      <w:r w:rsidR="00B97838" w:rsidRPr="3111273A">
        <w:rPr>
          <w:rFonts w:eastAsia="Times New Roman"/>
          <w:color w:val="000000"/>
          <w:sz w:val="22"/>
          <w:szCs w:val="22"/>
          <w:bdr w:val="none" w:sz="0" w:space="0" w:color="auto" w:frame="1"/>
          <w:shd w:val="clear" w:color="auto" w:fill="FFFFFF"/>
        </w:rPr>
        <w:t>open</w:t>
      </w:r>
      <w:r w:rsidR="008251A5" w:rsidRPr="3111273A">
        <w:rPr>
          <w:rFonts w:eastAsia="Times New Roman"/>
          <w:color w:val="000000"/>
          <w:sz w:val="22"/>
          <w:szCs w:val="22"/>
          <w:bdr w:val="none" w:sz="0" w:space="0" w:color="auto" w:frame="1"/>
          <w:shd w:val="clear" w:color="auto" w:fill="FFFFFF"/>
        </w:rPr>
        <w:t xml:space="preserve"> for students. </w:t>
      </w:r>
      <w:r w:rsidR="00CE0F4B" w:rsidRPr="3111273A">
        <w:rPr>
          <w:rFonts w:eastAsia="Times New Roman"/>
          <w:color w:val="000000"/>
          <w:sz w:val="22"/>
          <w:szCs w:val="22"/>
          <w:bdr w:val="none" w:sz="0" w:space="0" w:color="auto" w:frame="1"/>
          <w:shd w:val="clear" w:color="auto" w:fill="FFFFFF"/>
        </w:rPr>
        <w:t>Firstly, t</w:t>
      </w:r>
      <w:r w:rsidR="007B3309" w:rsidRPr="3111273A">
        <w:rPr>
          <w:rFonts w:eastAsia="Times New Roman"/>
          <w:color w:val="000000"/>
          <w:sz w:val="22"/>
          <w:szCs w:val="22"/>
          <w:bdr w:val="none" w:sz="0" w:space="0" w:color="auto" w:frame="1"/>
          <w:shd w:val="clear" w:color="auto" w:fill="FFFFFF"/>
        </w:rPr>
        <w:t xml:space="preserve">he pedagogical practices adopted by </w:t>
      </w:r>
      <w:r w:rsidR="00D4656C" w:rsidRPr="3111273A">
        <w:rPr>
          <w:rFonts w:eastAsia="Times New Roman"/>
          <w:color w:val="000000"/>
          <w:sz w:val="22"/>
          <w:szCs w:val="22"/>
          <w:bdr w:val="none" w:sz="0" w:space="0" w:color="auto" w:frame="1"/>
          <w:shd w:val="clear" w:color="auto" w:fill="FFFFFF"/>
        </w:rPr>
        <w:t xml:space="preserve">teachers and those in mentoring roles play a crucial part in </w:t>
      </w:r>
      <w:r w:rsidR="001A59B4" w:rsidRPr="3111273A">
        <w:rPr>
          <w:rFonts w:eastAsia="Times New Roman"/>
          <w:color w:val="000000"/>
          <w:sz w:val="22"/>
          <w:szCs w:val="22"/>
          <w:bdr w:val="none" w:sz="0" w:space="0" w:color="auto" w:frame="1"/>
          <w:shd w:val="clear" w:color="auto" w:fill="FFFFFF"/>
        </w:rPr>
        <w:t xml:space="preserve">consolidating </w:t>
      </w:r>
      <w:r w:rsidR="00C76BA5" w:rsidRPr="3111273A">
        <w:rPr>
          <w:rFonts w:eastAsia="Times New Roman"/>
          <w:color w:val="000000"/>
          <w:sz w:val="22"/>
          <w:szCs w:val="22"/>
          <w:bdr w:val="none" w:sz="0" w:space="0" w:color="auto" w:frame="1"/>
          <w:shd w:val="clear" w:color="auto" w:fill="FFFFFF"/>
        </w:rPr>
        <w:t xml:space="preserve">a recognition of </w:t>
      </w:r>
      <w:r w:rsidR="009C60DC" w:rsidRPr="3111273A">
        <w:rPr>
          <w:rFonts w:eastAsia="Times New Roman"/>
          <w:color w:val="000000"/>
          <w:sz w:val="22"/>
          <w:szCs w:val="22"/>
          <w:bdr w:val="none" w:sz="0" w:space="0" w:color="auto" w:frame="1"/>
          <w:shd w:val="clear" w:color="auto" w:fill="FFFFFF"/>
        </w:rPr>
        <w:t>students’ biographies</w:t>
      </w:r>
      <w:r w:rsidR="00C05011" w:rsidRPr="3111273A">
        <w:rPr>
          <w:rFonts w:eastAsia="Times New Roman"/>
          <w:color w:val="000000"/>
          <w:sz w:val="22"/>
          <w:szCs w:val="22"/>
          <w:bdr w:val="none" w:sz="0" w:space="0" w:color="auto" w:frame="1"/>
          <w:shd w:val="clear" w:color="auto" w:fill="FFFFFF"/>
        </w:rPr>
        <w:t>, capitals</w:t>
      </w:r>
      <w:r w:rsidR="00052393" w:rsidRPr="3111273A">
        <w:rPr>
          <w:rFonts w:eastAsia="Times New Roman"/>
          <w:color w:val="000000"/>
          <w:sz w:val="22"/>
          <w:szCs w:val="22"/>
          <w:bdr w:val="none" w:sz="0" w:space="0" w:color="auto" w:frame="1"/>
          <w:shd w:val="clear" w:color="auto" w:fill="FFFFFF"/>
        </w:rPr>
        <w:t xml:space="preserve"> (Yosso, 2005)</w:t>
      </w:r>
      <w:r w:rsidR="009C60DC" w:rsidRPr="3111273A">
        <w:rPr>
          <w:rFonts w:eastAsia="Times New Roman"/>
          <w:color w:val="000000"/>
          <w:sz w:val="22"/>
          <w:szCs w:val="22"/>
          <w:bdr w:val="none" w:sz="0" w:space="0" w:color="auto" w:frame="1"/>
          <w:shd w:val="clear" w:color="auto" w:fill="FFFFFF"/>
        </w:rPr>
        <w:t xml:space="preserve"> </w:t>
      </w:r>
      <w:r w:rsidR="00A056EE" w:rsidRPr="3111273A">
        <w:rPr>
          <w:rFonts w:eastAsia="Times New Roman"/>
          <w:color w:val="000000"/>
          <w:sz w:val="22"/>
          <w:szCs w:val="22"/>
          <w:bdr w:val="none" w:sz="0" w:space="0" w:color="auto" w:frame="1"/>
          <w:shd w:val="clear" w:color="auto" w:fill="FFFFFF"/>
        </w:rPr>
        <w:t>and the</w:t>
      </w:r>
      <w:r w:rsidR="00761010" w:rsidRPr="3111273A">
        <w:rPr>
          <w:rFonts w:eastAsia="Times New Roman"/>
          <w:color w:val="000000"/>
          <w:sz w:val="22"/>
          <w:szCs w:val="22"/>
          <w:bdr w:val="none" w:sz="0" w:space="0" w:color="auto" w:frame="1"/>
          <w:shd w:val="clear" w:color="auto" w:fill="FFFFFF"/>
        </w:rPr>
        <w:t>se might shift and evolve through encountering difference.</w:t>
      </w:r>
      <w:r w:rsidR="00A056EE" w:rsidRPr="3111273A">
        <w:rPr>
          <w:rFonts w:eastAsia="Times New Roman"/>
          <w:color w:val="000000"/>
          <w:sz w:val="22"/>
          <w:szCs w:val="22"/>
          <w:bdr w:val="none" w:sz="0" w:space="0" w:color="auto" w:frame="1"/>
          <w:shd w:val="clear" w:color="auto" w:fill="FFFFFF"/>
        </w:rPr>
        <w:t xml:space="preserve"> </w:t>
      </w:r>
      <w:r w:rsidR="004B0FF4" w:rsidRPr="3111273A">
        <w:rPr>
          <w:rFonts w:eastAsia="Times New Roman"/>
          <w:color w:val="000000"/>
          <w:sz w:val="22"/>
          <w:szCs w:val="22"/>
          <w:bdr w:val="none" w:sz="0" w:space="0" w:color="auto" w:frame="1"/>
          <w:shd w:val="clear" w:color="auto" w:fill="FFFFFF"/>
        </w:rPr>
        <w:t xml:space="preserve">With this, there is a need for </w:t>
      </w:r>
      <w:r w:rsidR="00FE13A7" w:rsidRPr="3111273A">
        <w:rPr>
          <w:rFonts w:eastAsia="Times New Roman"/>
          <w:color w:val="000000"/>
          <w:sz w:val="22"/>
          <w:szCs w:val="22"/>
          <w:bdr w:val="none" w:sz="0" w:space="0" w:color="auto" w:frame="1"/>
          <w:shd w:val="clear" w:color="auto" w:fill="FFFFFF"/>
        </w:rPr>
        <w:t xml:space="preserve">acknowledging how the third space might manifest or indeed, </w:t>
      </w:r>
      <w:r w:rsidR="00F965D4" w:rsidRPr="3111273A">
        <w:rPr>
          <w:rFonts w:eastAsia="Times New Roman"/>
          <w:color w:val="000000"/>
          <w:sz w:val="22"/>
          <w:szCs w:val="22"/>
          <w:bdr w:val="none" w:sz="0" w:space="0" w:color="auto" w:frame="1"/>
          <w:shd w:val="clear" w:color="auto" w:fill="FFFFFF"/>
        </w:rPr>
        <w:t>be</w:t>
      </w:r>
      <w:r w:rsidR="00FE13A7" w:rsidRPr="3111273A">
        <w:rPr>
          <w:rFonts w:eastAsia="Times New Roman"/>
          <w:color w:val="000000"/>
          <w:sz w:val="22"/>
          <w:szCs w:val="22"/>
          <w:bdr w:val="none" w:sz="0" w:space="0" w:color="auto" w:frame="1"/>
          <w:shd w:val="clear" w:color="auto" w:fill="FFFFFF"/>
        </w:rPr>
        <w:t xml:space="preserve"> created; through informal friendship groups or buddying systems. </w:t>
      </w:r>
      <w:r w:rsidR="00CE0F4B" w:rsidRPr="3111273A">
        <w:rPr>
          <w:rFonts w:eastAsia="Times New Roman"/>
          <w:color w:val="000000"/>
          <w:sz w:val="22"/>
          <w:szCs w:val="22"/>
          <w:bdr w:val="none" w:sz="0" w:space="0" w:color="auto" w:frame="1"/>
          <w:shd w:val="clear" w:color="auto" w:fill="FFFFFF"/>
        </w:rPr>
        <w:t>Secondly, t</w:t>
      </w:r>
      <w:r w:rsidR="00EB55B0" w:rsidRPr="3111273A">
        <w:rPr>
          <w:rFonts w:eastAsia="Times New Roman"/>
          <w:color w:val="000000"/>
          <w:sz w:val="22"/>
          <w:szCs w:val="22"/>
          <w:bdr w:val="none" w:sz="0" w:space="0" w:color="auto" w:frame="1"/>
          <w:shd w:val="clear" w:color="auto" w:fill="FFFFFF"/>
        </w:rPr>
        <w:t>he nature of the third space</w:t>
      </w:r>
      <w:r w:rsidR="00A056EE" w:rsidRPr="3111273A">
        <w:rPr>
          <w:rFonts w:eastAsia="Times New Roman"/>
          <w:color w:val="000000"/>
          <w:sz w:val="22"/>
          <w:szCs w:val="22"/>
          <w:bdr w:val="none" w:sz="0" w:space="0" w:color="auto" w:frame="1"/>
          <w:shd w:val="clear" w:color="auto" w:fill="FFFFFF"/>
        </w:rPr>
        <w:t xml:space="preserve"> </w:t>
      </w:r>
      <w:r w:rsidR="00DF6E6F" w:rsidRPr="3111273A">
        <w:rPr>
          <w:rFonts w:eastAsia="Times New Roman"/>
          <w:color w:val="000000"/>
          <w:sz w:val="22"/>
          <w:szCs w:val="22"/>
          <w:bdr w:val="none" w:sz="0" w:space="0" w:color="auto" w:frame="1"/>
          <w:shd w:val="clear" w:color="auto" w:fill="FFFFFF"/>
        </w:rPr>
        <w:t xml:space="preserve">is especially significant </w:t>
      </w:r>
      <w:r w:rsidR="00A056EE" w:rsidRPr="3111273A">
        <w:rPr>
          <w:rFonts w:eastAsia="Times New Roman"/>
          <w:color w:val="000000"/>
          <w:sz w:val="22"/>
          <w:szCs w:val="22"/>
          <w:bdr w:val="none" w:sz="0" w:space="0" w:color="auto" w:frame="1"/>
          <w:shd w:val="clear" w:color="auto" w:fill="FFFFFF"/>
        </w:rPr>
        <w:t>within an educational or training setting,</w:t>
      </w:r>
      <w:r w:rsidR="00EB55B0" w:rsidRPr="3111273A">
        <w:rPr>
          <w:rFonts w:eastAsia="Times New Roman"/>
          <w:color w:val="000000"/>
          <w:sz w:val="22"/>
          <w:szCs w:val="22"/>
          <w:bdr w:val="none" w:sz="0" w:space="0" w:color="auto" w:frame="1"/>
          <w:shd w:val="clear" w:color="auto" w:fill="FFFFFF"/>
        </w:rPr>
        <w:t xml:space="preserve"> which reframes </w:t>
      </w:r>
      <w:r w:rsidR="009E0DD1" w:rsidRPr="3111273A">
        <w:rPr>
          <w:rFonts w:eastAsia="Times New Roman"/>
          <w:color w:val="000000"/>
          <w:sz w:val="22"/>
          <w:szCs w:val="22"/>
          <w:bdr w:val="none" w:sz="0" w:space="0" w:color="auto" w:frame="1"/>
          <w:shd w:val="clear" w:color="auto" w:fill="FFFFFF"/>
        </w:rPr>
        <w:t xml:space="preserve">power relations and </w:t>
      </w:r>
      <w:r w:rsidR="007708D7" w:rsidRPr="3111273A">
        <w:rPr>
          <w:rFonts w:eastAsia="Times New Roman"/>
          <w:color w:val="000000"/>
          <w:sz w:val="22"/>
          <w:szCs w:val="22"/>
          <w:bdr w:val="none" w:sz="0" w:space="0" w:color="auto" w:frame="1"/>
          <w:shd w:val="clear" w:color="auto" w:fill="FFFFFF"/>
        </w:rPr>
        <w:t>as a result</w:t>
      </w:r>
      <w:r w:rsidR="009E0DD1" w:rsidRPr="3111273A">
        <w:rPr>
          <w:rFonts w:eastAsia="Times New Roman"/>
          <w:color w:val="000000"/>
          <w:sz w:val="22"/>
          <w:szCs w:val="22"/>
          <w:bdr w:val="none" w:sz="0" w:space="0" w:color="auto" w:frame="1"/>
          <w:shd w:val="clear" w:color="auto" w:fill="FFFFFF"/>
        </w:rPr>
        <w:t xml:space="preserve">, what becomes </w:t>
      </w:r>
      <w:r w:rsidR="009E0DD1" w:rsidRPr="3111273A">
        <w:rPr>
          <w:rFonts w:eastAsia="Times New Roman"/>
          <w:i/>
          <w:iCs/>
          <w:color w:val="000000"/>
          <w:sz w:val="22"/>
          <w:szCs w:val="22"/>
          <w:bdr w:val="none" w:sz="0" w:space="0" w:color="auto" w:frame="1"/>
          <w:shd w:val="clear" w:color="auto" w:fill="FFFFFF"/>
        </w:rPr>
        <w:t>possible</w:t>
      </w:r>
      <w:r w:rsidR="009E0DD1" w:rsidRPr="3111273A">
        <w:rPr>
          <w:rFonts w:eastAsia="Times New Roman"/>
          <w:color w:val="000000"/>
          <w:sz w:val="22"/>
          <w:szCs w:val="22"/>
          <w:bdr w:val="none" w:sz="0" w:space="0" w:color="auto" w:frame="1"/>
          <w:shd w:val="clear" w:color="auto" w:fill="FFFFFF"/>
        </w:rPr>
        <w:t>.</w:t>
      </w:r>
      <w:r w:rsidR="00CE0F4B" w:rsidRPr="3111273A">
        <w:rPr>
          <w:rFonts w:eastAsia="Times New Roman"/>
          <w:color w:val="000000"/>
          <w:sz w:val="22"/>
          <w:szCs w:val="22"/>
          <w:bdr w:val="none" w:sz="0" w:space="0" w:color="auto" w:frame="1"/>
          <w:shd w:val="clear" w:color="auto" w:fill="FFFFFF"/>
        </w:rPr>
        <w:t xml:space="preserve"> Third</w:t>
      </w:r>
      <w:r w:rsidR="00A74BDA" w:rsidRPr="3111273A">
        <w:rPr>
          <w:rFonts w:eastAsia="Times New Roman"/>
          <w:color w:val="000000"/>
          <w:sz w:val="22"/>
          <w:szCs w:val="22"/>
          <w:bdr w:val="none" w:sz="0" w:space="0" w:color="auto" w:frame="1"/>
          <w:shd w:val="clear" w:color="auto" w:fill="FFFFFF"/>
        </w:rPr>
        <w:t>ly, there is an o</w:t>
      </w:r>
      <w:r w:rsidR="00AF41C1" w:rsidRPr="3111273A">
        <w:rPr>
          <w:rFonts w:eastAsia="Times New Roman"/>
          <w:color w:val="000000"/>
          <w:sz w:val="22"/>
          <w:szCs w:val="22"/>
          <w:bdr w:val="none" w:sz="0" w:space="0" w:color="auto" w:frame="1"/>
          <w:shd w:val="clear" w:color="auto" w:fill="FFFFFF"/>
        </w:rPr>
        <w:t>ccup</w:t>
      </w:r>
      <w:r w:rsidR="00A74BDA" w:rsidRPr="3111273A">
        <w:rPr>
          <w:rFonts w:eastAsia="Times New Roman"/>
          <w:color w:val="000000"/>
          <w:sz w:val="22"/>
          <w:szCs w:val="22"/>
          <w:bdr w:val="none" w:sz="0" w:space="0" w:color="auto" w:frame="1"/>
          <w:shd w:val="clear" w:color="auto" w:fill="FFFFFF"/>
        </w:rPr>
        <w:t>ation of</w:t>
      </w:r>
      <w:r w:rsidR="00AF41C1" w:rsidRPr="3111273A">
        <w:rPr>
          <w:rFonts w:eastAsia="Times New Roman"/>
          <w:color w:val="000000"/>
          <w:sz w:val="22"/>
          <w:szCs w:val="22"/>
          <w:bdr w:val="none" w:sz="0" w:space="0" w:color="auto" w:frame="1"/>
          <w:shd w:val="clear" w:color="auto" w:fill="FFFFFF"/>
        </w:rPr>
        <w:t xml:space="preserve"> th</w:t>
      </w:r>
      <w:r w:rsidR="00A74BDA" w:rsidRPr="3111273A">
        <w:rPr>
          <w:rFonts w:eastAsia="Times New Roman"/>
          <w:color w:val="000000"/>
          <w:sz w:val="22"/>
          <w:szCs w:val="22"/>
          <w:bdr w:val="none" w:sz="0" w:space="0" w:color="auto" w:frame="1"/>
          <w:shd w:val="clear" w:color="auto" w:fill="FFFFFF"/>
        </w:rPr>
        <w:t xml:space="preserve">e </w:t>
      </w:r>
      <w:r w:rsidR="00AF41C1" w:rsidRPr="3111273A">
        <w:rPr>
          <w:rFonts w:eastAsia="Times New Roman"/>
          <w:color w:val="000000"/>
          <w:sz w:val="22"/>
          <w:szCs w:val="22"/>
          <w:bdr w:val="none" w:sz="0" w:space="0" w:color="auto" w:frame="1"/>
          <w:shd w:val="clear" w:color="auto" w:fill="FFFFFF"/>
        </w:rPr>
        <w:t xml:space="preserve">third space for VET students </w:t>
      </w:r>
      <w:r w:rsidR="00A74BDA" w:rsidRPr="3111273A">
        <w:rPr>
          <w:rFonts w:eastAsia="Times New Roman"/>
          <w:color w:val="000000"/>
          <w:sz w:val="22"/>
          <w:szCs w:val="22"/>
          <w:bdr w:val="none" w:sz="0" w:space="0" w:color="auto" w:frame="1"/>
          <w:shd w:val="clear" w:color="auto" w:fill="FFFFFF"/>
        </w:rPr>
        <w:t>which</w:t>
      </w:r>
      <w:r w:rsidR="007C33D9" w:rsidRPr="3111273A">
        <w:rPr>
          <w:rFonts w:eastAsia="Times New Roman"/>
          <w:color w:val="000000"/>
          <w:sz w:val="22"/>
          <w:szCs w:val="22"/>
          <w:bdr w:val="none" w:sz="0" w:space="0" w:color="auto" w:frame="1"/>
          <w:shd w:val="clear" w:color="auto" w:fill="FFFFFF"/>
        </w:rPr>
        <w:t xml:space="preserve"> may prompt an embodied response to</w:t>
      </w:r>
      <w:r w:rsidR="006B22D8" w:rsidRPr="3111273A">
        <w:rPr>
          <w:rFonts w:eastAsia="Times New Roman"/>
          <w:color w:val="000000"/>
          <w:sz w:val="22"/>
          <w:szCs w:val="22"/>
          <w:bdr w:val="none" w:sz="0" w:space="0" w:color="auto" w:frame="1"/>
          <w:shd w:val="clear" w:color="auto" w:fill="FFFFFF"/>
        </w:rPr>
        <w:t xml:space="preserve"> “Who am I in this space and who am I becoming?”</w:t>
      </w:r>
      <w:r w:rsidR="005F640A" w:rsidRPr="3111273A">
        <w:rPr>
          <w:rFonts w:eastAsia="Times New Roman"/>
          <w:color w:val="000000"/>
          <w:sz w:val="22"/>
          <w:szCs w:val="22"/>
          <w:bdr w:val="none" w:sz="0" w:space="0" w:color="auto" w:frame="1"/>
          <w:shd w:val="clear" w:color="auto" w:fill="FFFFFF"/>
        </w:rPr>
        <w:t xml:space="preserve"> This i</w:t>
      </w:r>
      <w:r w:rsidR="00700269" w:rsidRPr="3111273A">
        <w:rPr>
          <w:rFonts w:eastAsia="Times New Roman"/>
          <w:color w:val="000000"/>
          <w:sz w:val="22"/>
          <w:szCs w:val="22"/>
          <w:bdr w:val="none" w:sz="0" w:space="0" w:color="auto" w:frame="1"/>
          <w:shd w:val="clear" w:color="auto" w:fill="FFFFFF"/>
        </w:rPr>
        <w:t xml:space="preserve">s a powerful </w:t>
      </w:r>
      <w:r w:rsidR="005F640A" w:rsidRPr="3111273A">
        <w:rPr>
          <w:rFonts w:eastAsia="Times New Roman"/>
          <w:color w:val="000000"/>
          <w:sz w:val="22"/>
          <w:szCs w:val="22"/>
          <w:bdr w:val="none" w:sz="0" w:space="0" w:color="auto" w:frame="1"/>
          <w:shd w:val="clear" w:color="auto" w:fill="FFFFFF"/>
        </w:rPr>
        <w:t>exploration</w:t>
      </w:r>
      <w:r w:rsidR="00A74BDA" w:rsidRPr="3111273A">
        <w:rPr>
          <w:rFonts w:eastAsia="Times New Roman"/>
          <w:color w:val="000000"/>
          <w:sz w:val="22"/>
          <w:szCs w:val="22"/>
          <w:bdr w:val="none" w:sz="0" w:space="0" w:color="auto" w:frame="1"/>
          <w:shd w:val="clear" w:color="auto" w:fill="FFFFFF"/>
        </w:rPr>
        <w:t xml:space="preserve"> </w:t>
      </w:r>
      <w:r w:rsidR="00700269" w:rsidRPr="3111273A">
        <w:rPr>
          <w:rFonts w:eastAsia="Times New Roman"/>
          <w:color w:val="000000"/>
          <w:sz w:val="22"/>
          <w:szCs w:val="22"/>
          <w:bdr w:val="none" w:sz="0" w:space="0" w:color="auto" w:frame="1"/>
          <w:shd w:val="clear" w:color="auto" w:fill="FFFFFF"/>
        </w:rPr>
        <w:t xml:space="preserve">which </w:t>
      </w:r>
      <w:r w:rsidR="0027222A" w:rsidRPr="3111273A">
        <w:rPr>
          <w:rFonts w:eastAsia="Times New Roman"/>
          <w:color w:val="000000"/>
          <w:sz w:val="22"/>
          <w:szCs w:val="22"/>
          <w:bdr w:val="none" w:sz="0" w:space="0" w:color="auto" w:frame="1"/>
          <w:shd w:val="clear" w:color="auto" w:fill="FFFFFF"/>
        </w:rPr>
        <w:t>prompt</w:t>
      </w:r>
      <w:r w:rsidR="005F640A" w:rsidRPr="3111273A">
        <w:rPr>
          <w:rFonts w:eastAsia="Times New Roman"/>
          <w:color w:val="000000"/>
          <w:sz w:val="22"/>
          <w:szCs w:val="22"/>
          <w:bdr w:val="none" w:sz="0" w:space="0" w:color="auto" w:frame="1"/>
          <w:shd w:val="clear" w:color="auto" w:fill="FFFFFF"/>
        </w:rPr>
        <w:t>s</w:t>
      </w:r>
      <w:r w:rsidR="0030710A" w:rsidRPr="3111273A">
        <w:rPr>
          <w:rFonts w:eastAsia="Times New Roman"/>
          <w:color w:val="000000"/>
          <w:sz w:val="22"/>
          <w:szCs w:val="22"/>
          <w:bdr w:val="none" w:sz="0" w:space="0" w:color="auto" w:frame="1"/>
          <w:shd w:val="clear" w:color="auto" w:fill="FFFFFF"/>
        </w:rPr>
        <w:t xml:space="preserve"> </w:t>
      </w:r>
      <w:r w:rsidR="00C949DE" w:rsidRPr="3111273A">
        <w:rPr>
          <w:rFonts w:eastAsia="Times New Roman"/>
          <w:color w:val="000000"/>
          <w:sz w:val="22"/>
          <w:szCs w:val="22"/>
          <w:bdr w:val="none" w:sz="0" w:space="0" w:color="auto" w:frame="1"/>
          <w:shd w:val="clear" w:color="auto" w:fill="FFFFFF"/>
        </w:rPr>
        <w:t xml:space="preserve">possibility through </w:t>
      </w:r>
      <w:r w:rsidR="005F640A" w:rsidRPr="3111273A">
        <w:rPr>
          <w:rFonts w:eastAsia="Times New Roman"/>
          <w:color w:val="000000"/>
          <w:sz w:val="22"/>
          <w:szCs w:val="22"/>
          <w:bdr w:val="none" w:sz="0" w:space="0" w:color="auto" w:frame="1"/>
          <w:shd w:val="clear" w:color="auto" w:fill="FFFFFF"/>
        </w:rPr>
        <w:t xml:space="preserve">an active </w:t>
      </w:r>
      <w:r w:rsidR="00C949DE" w:rsidRPr="3111273A">
        <w:rPr>
          <w:rFonts w:eastAsia="Times New Roman"/>
          <w:color w:val="000000"/>
          <w:sz w:val="22"/>
          <w:szCs w:val="22"/>
          <w:bdr w:val="none" w:sz="0" w:space="0" w:color="auto" w:frame="1"/>
          <w:shd w:val="clear" w:color="auto" w:fill="FFFFFF"/>
        </w:rPr>
        <w:t>(r</w:t>
      </w:r>
      <w:r w:rsidR="005F640A" w:rsidRPr="3111273A">
        <w:rPr>
          <w:rFonts w:eastAsia="Times New Roman"/>
          <w:color w:val="000000"/>
          <w:sz w:val="22"/>
          <w:szCs w:val="22"/>
          <w:bdr w:val="none" w:sz="0" w:space="0" w:color="auto" w:frame="1"/>
          <w:shd w:val="clear" w:color="auto" w:fill="FFFFFF"/>
        </w:rPr>
        <w:t>negotiation of identity and with it</w:t>
      </w:r>
      <w:r w:rsidR="003012C5" w:rsidRPr="3111273A">
        <w:rPr>
          <w:rFonts w:eastAsia="Times New Roman"/>
          <w:color w:val="000000"/>
          <w:sz w:val="22"/>
          <w:szCs w:val="22"/>
          <w:bdr w:val="none" w:sz="0" w:space="0" w:color="auto" w:frame="1"/>
          <w:shd w:val="clear" w:color="auto" w:fill="FFFFFF"/>
        </w:rPr>
        <w:t xml:space="preserve"> or through it,</w:t>
      </w:r>
      <w:r w:rsidR="0027222A" w:rsidRPr="3111273A">
        <w:rPr>
          <w:rFonts w:eastAsia="Times New Roman"/>
          <w:color w:val="000000"/>
          <w:sz w:val="22"/>
          <w:szCs w:val="22"/>
          <w:bdr w:val="none" w:sz="0" w:space="0" w:color="auto" w:frame="1"/>
          <w:shd w:val="clear" w:color="auto" w:fill="FFFFFF"/>
        </w:rPr>
        <w:t xml:space="preserve"> a self-realised agency (Takhar, 2016)</w:t>
      </w:r>
      <w:r w:rsidR="005F640A" w:rsidRPr="3111273A">
        <w:rPr>
          <w:rFonts w:eastAsia="Times New Roman"/>
          <w:color w:val="000000"/>
          <w:sz w:val="22"/>
          <w:szCs w:val="22"/>
          <w:bdr w:val="none" w:sz="0" w:space="0" w:color="auto" w:frame="1"/>
          <w:shd w:val="clear" w:color="auto" w:fill="FFFFFF"/>
        </w:rPr>
        <w:t>.</w:t>
      </w:r>
    </w:p>
    <w:p w14:paraId="1104E6A7" w14:textId="77777777" w:rsidR="007A7786" w:rsidRPr="007A7786" w:rsidRDefault="007A7786" w:rsidP="3111273A">
      <w:pPr>
        <w:rPr>
          <w:rFonts w:eastAsia="Times New Roman"/>
          <w:i/>
          <w:iCs/>
          <w:color w:val="000000"/>
          <w:sz w:val="22"/>
          <w:szCs w:val="22"/>
          <w:bdr w:val="none" w:sz="0" w:space="0" w:color="auto" w:frame="1"/>
          <w:shd w:val="clear" w:color="auto" w:fill="FFFFFF"/>
        </w:rPr>
      </w:pPr>
    </w:p>
    <w:p w14:paraId="1A900D51" w14:textId="122AFE4E" w:rsidR="001E7790" w:rsidRPr="003B4CEC" w:rsidRDefault="00BF7010" w:rsidP="00BF7010">
      <w:pPr>
        <w:rPr>
          <w:rFonts w:eastAsia="Times New Roman" w:cstheme="minorHAnsi"/>
          <w:color w:val="000000"/>
          <w:sz w:val="22"/>
          <w:szCs w:val="22"/>
          <w:bdr w:val="none" w:sz="0" w:space="0" w:color="auto" w:frame="1"/>
          <w:shd w:val="clear" w:color="auto" w:fill="FFFFFF"/>
        </w:rPr>
      </w:pPr>
      <w:r w:rsidRPr="003B4CEC">
        <w:rPr>
          <w:rFonts w:eastAsia="Times New Roman" w:cstheme="minorHAnsi"/>
          <w:b/>
          <w:bCs/>
          <w:color w:val="000000"/>
          <w:sz w:val="22"/>
          <w:szCs w:val="22"/>
          <w:bdr w:val="none" w:sz="0" w:space="0" w:color="auto" w:frame="1"/>
          <w:shd w:val="clear" w:color="auto" w:fill="FFFFFF"/>
        </w:rPr>
        <w:t>Cultural hauntology</w:t>
      </w:r>
    </w:p>
    <w:p w14:paraId="0E415957" w14:textId="7C0D075D" w:rsidR="001E7790" w:rsidRPr="00B53F88" w:rsidRDefault="001E7790" w:rsidP="00BF7010">
      <w:pPr>
        <w:rPr>
          <w:rFonts w:cstheme="minorHAnsi"/>
          <w:color w:val="000000" w:themeColor="text1"/>
          <w:sz w:val="22"/>
          <w:szCs w:val="22"/>
          <w:bdr w:val="none" w:sz="0" w:space="0" w:color="auto" w:frame="1"/>
          <w:shd w:val="clear" w:color="auto" w:fill="FFFFFF"/>
        </w:rPr>
      </w:pPr>
    </w:p>
    <w:p w14:paraId="4D1F3D60" w14:textId="5077C989" w:rsidR="00304EBC" w:rsidRPr="00B53F88" w:rsidRDefault="00E166E9" w:rsidP="00E166E9">
      <w:pPr>
        <w:pStyle w:val="NoSpacing"/>
        <w:rPr>
          <w:rFonts w:cstheme="minorHAnsi"/>
          <w:color w:val="000000" w:themeColor="text1"/>
          <w:sz w:val="22"/>
          <w:szCs w:val="22"/>
        </w:rPr>
      </w:pPr>
      <w:r w:rsidRPr="00B53F88">
        <w:rPr>
          <w:rStyle w:val="CommentReference"/>
          <w:rFonts w:cstheme="minorHAnsi"/>
          <w:color w:val="000000" w:themeColor="text1"/>
          <w:sz w:val="22"/>
          <w:szCs w:val="22"/>
        </w:rPr>
        <w:t xml:space="preserve">Whilst </w:t>
      </w:r>
      <w:r w:rsidRPr="00B53F88">
        <w:rPr>
          <w:rFonts w:cstheme="minorHAnsi"/>
          <w:color w:val="000000" w:themeColor="text1"/>
          <w:sz w:val="22"/>
          <w:szCs w:val="22"/>
        </w:rPr>
        <w:t>t</w:t>
      </w:r>
      <w:r w:rsidR="00304EBC" w:rsidRPr="00B53F88">
        <w:rPr>
          <w:rFonts w:cstheme="minorHAnsi"/>
          <w:color w:val="000000" w:themeColor="text1"/>
          <w:sz w:val="22"/>
          <w:szCs w:val="22"/>
        </w:rPr>
        <w:t>here are aspects of both hybridity and hauntology that underpin t</w:t>
      </w:r>
      <w:r w:rsidR="00E05F68">
        <w:rPr>
          <w:rFonts w:cstheme="minorHAnsi"/>
          <w:color w:val="000000" w:themeColor="text1"/>
          <w:sz w:val="22"/>
          <w:szCs w:val="22"/>
        </w:rPr>
        <w:t>he empirical</w:t>
      </w:r>
      <w:r w:rsidR="00EB7718">
        <w:rPr>
          <w:rFonts w:cstheme="minorHAnsi"/>
          <w:color w:val="000000" w:themeColor="text1"/>
          <w:sz w:val="22"/>
          <w:szCs w:val="22"/>
        </w:rPr>
        <w:t xml:space="preserve"> findings of this</w:t>
      </w:r>
      <w:r w:rsidR="00304EBC" w:rsidRPr="00B53F88">
        <w:rPr>
          <w:rFonts w:cstheme="minorHAnsi"/>
          <w:color w:val="000000" w:themeColor="text1"/>
          <w:sz w:val="22"/>
          <w:szCs w:val="22"/>
        </w:rPr>
        <w:t xml:space="preserve"> study</w:t>
      </w:r>
      <w:r w:rsidRPr="00B53F88">
        <w:rPr>
          <w:rFonts w:cstheme="minorHAnsi"/>
          <w:color w:val="000000" w:themeColor="text1"/>
          <w:sz w:val="22"/>
          <w:szCs w:val="22"/>
        </w:rPr>
        <w:t xml:space="preserve">, </w:t>
      </w:r>
      <w:r w:rsidR="00304EBC" w:rsidRPr="00B53F88">
        <w:rPr>
          <w:rFonts w:cstheme="minorHAnsi"/>
          <w:color w:val="000000" w:themeColor="text1"/>
          <w:sz w:val="22"/>
          <w:szCs w:val="22"/>
        </w:rPr>
        <w:t xml:space="preserve">neither can quite attend to what the participants’ narratives have shown. In response to this, my proposition is that a cultural hauntology is at play. Cultural hauntology is a condition which draws on both hybridity and hauntology to illuminate unsettlement long after colonisation. The native culture is never fully banished or forgotten. It exists behind the closed doors of homes, within communities and perhaps even within the demarcation lines of a given geographical area.  Cultural hauntology comes about as a deep-seated internal colonisation as traces, marks and murmurs that cannot be deleted.  </w:t>
      </w:r>
      <w:r w:rsidR="00304EBC" w:rsidRPr="00B53F88">
        <w:rPr>
          <w:rFonts w:cstheme="minorHAnsi"/>
          <w:color w:val="000000" w:themeColor="text1"/>
          <w:sz w:val="22"/>
          <w:szCs w:val="22"/>
        </w:rPr>
        <w:lastRenderedPageBreak/>
        <w:t xml:space="preserve">Regardless of whether individuals resist and have agency, this cultural hauntology flags up that which has been pushed out of sight. It manifests itself in a spectral sense and its protest is the colonised self that demanded assimilation as part of the migration deal. </w:t>
      </w:r>
    </w:p>
    <w:p w14:paraId="4282766C" w14:textId="77777777" w:rsidR="00304EBC" w:rsidRPr="00B53F88" w:rsidRDefault="00304EBC" w:rsidP="00E166E9">
      <w:pPr>
        <w:pStyle w:val="NoSpacing"/>
        <w:rPr>
          <w:rFonts w:cstheme="minorHAnsi"/>
          <w:color w:val="000000" w:themeColor="text1"/>
          <w:sz w:val="22"/>
          <w:szCs w:val="22"/>
        </w:rPr>
      </w:pPr>
    </w:p>
    <w:p w14:paraId="530B3016" w14:textId="67F4DFAC" w:rsidR="0098266D" w:rsidRDefault="00304EBC" w:rsidP="00B53F88">
      <w:pPr>
        <w:pStyle w:val="NoSpacing"/>
        <w:rPr>
          <w:rFonts w:cstheme="minorHAnsi"/>
          <w:color w:val="000000" w:themeColor="text1"/>
          <w:sz w:val="22"/>
          <w:szCs w:val="22"/>
        </w:rPr>
      </w:pPr>
      <w:r w:rsidRPr="00B53F88">
        <w:rPr>
          <w:rFonts w:cstheme="minorHAnsi"/>
          <w:color w:val="000000" w:themeColor="text1"/>
          <w:sz w:val="22"/>
          <w:szCs w:val="22"/>
        </w:rPr>
        <w:t xml:space="preserve">Cultural hauntology provides a useful insight into acknowledging that despite a successful formal education that has given participants graduate status, there are familial and cultural expectations that </w:t>
      </w:r>
      <w:r w:rsidR="00BC5539" w:rsidRPr="00B53F88">
        <w:rPr>
          <w:rFonts w:cstheme="minorHAnsi"/>
          <w:color w:val="000000" w:themeColor="text1"/>
          <w:sz w:val="22"/>
          <w:szCs w:val="22"/>
        </w:rPr>
        <w:t xml:space="preserve">haunt and </w:t>
      </w:r>
      <w:r w:rsidRPr="00B53F88">
        <w:rPr>
          <w:rFonts w:cstheme="minorHAnsi"/>
          <w:color w:val="000000" w:themeColor="text1"/>
          <w:sz w:val="22"/>
          <w:szCs w:val="22"/>
        </w:rPr>
        <w:t>create a marked tensio</w:t>
      </w:r>
      <w:r w:rsidR="00BC5539" w:rsidRPr="00B53F88">
        <w:rPr>
          <w:rFonts w:cstheme="minorHAnsi"/>
          <w:color w:val="000000" w:themeColor="text1"/>
          <w:sz w:val="22"/>
          <w:szCs w:val="22"/>
        </w:rPr>
        <w:t>n</w:t>
      </w:r>
      <w:r w:rsidRPr="00B53F88">
        <w:rPr>
          <w:rFonts w:cstheme="minorHAnsi"/>
          <w:color w:val="000000" w:themeColor="text1"/>
          <w:sz w:val="22"/>
          <w:szCs w:val="22"/>
        </w:rPr>
        <w:t xml:space="preserve">. </w:t>
      </w:r>
      <w:r w:rsidR="00BC5539" w:rsidRPr="00B53F88">
        <w:rPr>
          <w:rFonts w:cstheme="minorHAnsi"/>
          <w:color w:val="000000" w:themeColor="text1"/>
          <w:sz w:val="22"/>
          <w:szCs w:val="22"/>
        </w:rPr>
        <w:t>The</w:t>
      </w:r>
      <w:r w:rsidRPr="00B53F88">
        <w:rPr>
          <w:rFonts w:cstheme="minorHAnsi"/>
          <w:color w:val="000000" w:themeColor="text1"/>
          <w:sz w:val="22"/>
          <w:szCs w:val="22"/>
        </w:rPr>
        <w:t xml:space="preserve"> participants’ narratives reveal the masking of a deep unsettlement that surfaces through implicit and subtle moments. This unsettlement is about an incessant cultural hauntology whereby religio-cultural patterns within a neoliberal social world, dictate behaviours that are replicable and well-rehearsed. Graduate status and encounters of the world beyond the space of Aston may well enhance individuals’ experiences. However, social mobility and the accumulation of desired and respected and </w:t>
      </w:r>
      <w:r w:rsidRPr="00B53F88">
        <w:rPr>
          <w:rFonts w:cstheme="minorHAnsi"/>
          <w:i/>
          <w:color w:val="000000" w:themeColor="text1"/>
          <w:sz w:val="22"/>
          <w:szCs w:val="22"/>
        </w:rPr>
        <w:t>expected</w:t>
      </w:r>
      <w:r w:rsidRPr="00B53F88">
        <w:rPr>
          <w:rFonts w:cstheme="minorHAnsi"/>
          <w:color w:val="000000" w:themeColor="text1"/>
          <w:sz w:val="22"/>
          <w:szCs w:val="22"/>
        </w:rPr>
        <w:t xml:space="preserve"> capitals continue to result in more displacement and consequently, a masking of the authentic self. There are hints of a ‘disidentification’ (Hall, 2017) that presents itself in the absence of its very declaration. </w:t>
      </w:r>
    </w:p>
    <w:p w14:paraId="3835B049" w14:textId="7EB8C273" w:rsidR="00E0527E" w:rsidRDefault="00E0527E" w:rsidP="00B53F88">
      <w:pPr>
        <w:pStyle w:val="NoSpacing"/>
        <w:rPr>
          <w:rFonts w:cstheme="minorHAnsi"/>
          <w:color w:val="000000" w:themeColor="text1"/>
          <w:sz w:val="22"/>
          <w:szCs w:val="22"/>
        </w:rPr>
      </w:pPr>
    </w:p>
    <w:p w14:paraId="1B08E655" w14:textId="77777777" w:rsidR="0098266D" w:rsidRPr="003B4CEC" w:rsidRDefault="0098266D" w:rsidP="00BF7010">
      <w:pPr>
        <w:rPr>
          <w:rFonts w:eastAsia="Times New Roman" w:cstheme="minorHAnsi"/>
          <w:color w:val="000000"/>
          <w:sz w:val="22"/>
          <w:szCs w:val="22"/>
          <w:bdr w:val="none" w:sz="0" w:space="0" w:color="auto" w:frame="1"/>
          <w:shd w:val="clear" w:color="auto" w:fill="FFFFFF"/>
        </w:rPr>
      </w:pPr>
    </w:p>
    <w:p w14:paraId="1921B17A" w14:textId="2CD908AD" w:rsidR="00561AA0" w:rsidRDefault="00561AA0" w:rsidP="3111273A">
      <w:pPr>
        <w:rPr>
          <w:rFonts w:eastAsia="Times New Roman"/>
          <w:b/>
          <w:bCs/>
          <w:color w:val="000000"/>
          <w:sz w:val="22"/>
          <w:szCs w:val="22"/>
          <w:bdr w:val="none" w:sz="0" w:space="0" w:color="auto" w:frame="1"/>
          <w:shd w:val="clear" w:color="auto" w:fill="FFFFFF"/>
        </w:rPr>
      </w:pPr>
      <w:r w:rsidRPr="3111273A">
        <w:rPr>
          <w:rFonts w:eastAsia="Times New Roman"/>
          <w:b/>
          <w:bCs/>
          <w:color w:val="000000"/>
          <w:sz w:val="22"/>
          <w:szCs w:val="22"/>
          <w:bdr w:val="none" w:sz="0" w:space="0" w:color="auto" w:frame="1"/>
          <w:shd w:val="clear" w:color="auto" w:fill="FFFFFF"/>
        </w:rPr>
        <w:t>Conclusion</w:t>
      </w:r>
      <w:r w:rsidR="00C3591C" w:rsidRPr="3111273A">
        <w:rPr>
          <w:rFonts w:eastAsia="Times New Roman"/>
          <w:b/>
          <w:bCs/>
          <w:color w:val="000000"/>
          <w:sz w:val="22"/>
          <w:szCs w:val="22"/>
          <w:bdr w:val="none" w:sz="0" w:space="0" w:color="auto" w:frame="1"/>
          <w:shd w:val="clear" w:color="auto" w:fill="FFFFFF"/>
        </w:rPr>
        <w:t xml:space="preserve">.   </w:t>
      </w:r>
    </w:p>
    <w:p w14:paraId="5EF8C739" w14:textId="77777777" w:rsidR="00D722D2" w:rsidRPr="003B4CEC" w:rsidRDefault="00D722D2" w:rsidP="00BF7010">
      <w:pPr>
        <w:rPr>
          <w:rFonts w:eastAsia="Times New Roman" w:cstheme="minorHAnsi"/>
          <w:b/>
          <w:bCs/>
          <w:color w:val="000000"/>
          <w:sz w:val="22"/>
          <w:szCs w:val="22"/>
          <w:bdr w:val="none" w:sz="0" w:space="0" w:color="auto" w:frame="1"/>
          <w:shd w:val="clear" w:color="auto" w:fill="FFFFFF"/>
        </w:rPr>
      </w:pPr>
    </w:p>
    <w:p w14:paraId="6496A92D" w14:textId="41CD61D1" w:rsidR="00E90346" w:rsidRPr="00626ED0" w:rsidRDefault="005C28C2" w:rsidP="3111273A">
      <w:pPr>
        <w:pStyle w:val="NoSpacing"/>
        <w:rPr>
          <w:sz w:val="22"/>
          <w:szCs w:val="22"/>
          <w:highlight w:val="magenta"/>
        </w:rPr>
      </w:pPr>
      <w:r w:rsidRPr="3111273A">
        <w:rPr>
          <w:sz w:val="22"/>
          <w:szCs w:val="22"/>
        </w:rPr>
        <w:t xml:space="preserve">This paper has </w:t>
      </w:r>
      <w:r w:rsidR="00D63E49" w:rsidRPr="3111273A">
        <w:rPr>
          <w:sz w:val="22"/>
          <w:szCs w:val="22"/>
        </w:rPr>
        <w:t xml:space="preserve">offered a critique of the how the racial and spatial intersect with </w:t>
      </w:r>
      <w:r w:rsidR="001813BA" w:rsidRPr="3111273A">
        <w:rPr>
          <w:sz w:val="22"/>
          <w:szCs w:val="22"/>
        </w:rPr>
        <w:t xml:space="preserve">educational encounter through exploring </w:t>
      </w:r>
      <w:r w:rsidR="00600645" w:rsidRPr="3111273A">
        <w:rPr>
          <w:sz w:val="22"/>
          <w:szCs w:val="22"/>
        </w:rPr>
        <w:t xml:space="preserve">some of </w:t>
      </w:r>
      <w:r w:rsidR="001813BA" w:rsidRPr="3111273A">
        <w:rPr>
          <w:sz w:val="22"/>
          <w:szCs w:val="22"/>
        </w:rPr>
        <w:t xml:space="preserve">the experiences of three </w:t>
      </w:r>
      <w:r w:rsidR="00600645" w:rsidRPr="3111273A">
        <w:rPr>
          <w:sz w:val="22"/>
          <w:szCs w:val="22"/>
        </w:rPr>
        <w:t xml:space="preserve">South Asian Muslim women. </w:t>
      </w:r>
      <w:r w:rsidR="003C005A" w:rsidRPr="3111273A">
        <w:rPr>
          <w:sz w:val="22"/>
          <w:szCs w:val="22"/>
        </w:rPr>
        <w:t xml:space="preserve">Most prominently for this project, </w:t>
      </w:r>
      <w:r w:rsidR="000134B6" w:rsidRPr="3111273A">
        <w:rPr>
          <w:sz w:val="22"/>
          <w:szCs w:val="22"/>
        </w:rPr>
        <w:t>several</w:t>
      </w:r>
      <w:r w:rsidR="003C005A" w:rsidRPr="3111273A">
        <w:rPr>
          <w:sz w:val="22"/>
          <w:szCs w:val="22"/>
        </w:rPr>
        <w:t xml:space="preserve"> key ideas have emerged th</w:t>
      </w:r>
      <w:r w:rsidR="004538A4" w:rsidRPr="3111273A">
        <w:rPr>
          <w:sz w:val="22"/>
          <w:szCs w:val="22"/>
        </w:rPr>
        <w:t>rough attending to the contextual</w:t>
      </w:r>
      <w:r w:rsidR="00247256" w:rsidRPr="3111273A">
        <w:rPr>
          <w:sz w:val="22"/>
          <w:szCs w:val="22"/>
        </w:rPr>
        <w:t xml:space="preserve"> factors as well as the</w:t>
      </w:r>
      <w:r w:rsidR="006A3E41" w:rsidRPr="3111273A">
        <w:rPr>
          <w:sz w:val="22"/>
          <w:szCs w:val="22"/>
        </w:rPr>
        <w:t xml:space="preserve"> potential for</w:t>
      </w:r>
      <w:r w:rsidR="00247256" w:rsidRPr="3111273A">
        <w:rPr>
          <w:sz w:val="22"/>
          <w:szCs w:val="22"/>
        </w:rPr>
        <w:t xml:space="preserve"> </w:t>
      </w:r>
      <w:r w:rsidR="005E5B16" w:rsidRPr="3111273A">
        <w:rPr>
          <w:sz w:val="22"/>
          <w:szCs w:val="22"/>
        </w:rPr>
        <w:t xml:space="preserve">an </w:t>
      </w:r>
      <w:r w:rsidR="003C005A" w:rsidRPr="3111273A">
        <w:rPr>
          <w:sz w:val="22"/>
          <w:szCs w:val="22"/>
        </w:rPr>
        <w:t>active construction</w:t>
      </w:r>
      <w:r w:rsidR="005E5B16" w:rsidRPr="3111273A">
        <w:rPr>
          <w:sz w:val="22"/>
          <w:szCs w:val="22"/>
        </w:rPr>
        <w:t xml:space="preserve"> of fluid hybrid identities</w:t>
      </w:r>
      <w:r w:rsidR="003C005A" w:rsidRPr="3111273A">
        <w:rPr>
          <w:sz w:val="22"/>
          <w:szCs w:val="22"/>
        </w:rPr>
        <w:t xml:space="preserve"> in </w:t>
      </w:r>
      <w:r w:rsidR="006146F8" w:rsidRPr="3111273A">
        <w:rPr>
          <w:sz w:val="22"/>
          <w:szCs w:val="22"/>
        </w:rPr>
        <w:t>the</w:t>
      </w:r>
      <w:r w:rsidR="003C005A" w:rsidRPr="3111273A">
        <w:rPr>
          <w:sz w:val="22"/>
          <w:szCs w:val="22"/>
        </w:rPr>
        <w:t xml:space="preserve"> third space (Takhar, 2016; Soja, 1996) encountered within educational settings.</w:t>
      </w:r>
      <w:r w:rsidR="007663D2" w:rsidRPr="3111273A">
        <w:rPr>
          <w:sz w:val="22"/>
          <w:szCs w:val="22"/>
        </w:rPr>
        <w:t xml:space="preserve"> </w:t>
      </w:r>
      <w:r w:rsidR="005601E9" w:rsidRPr="3111273A">
        <w:rPr>
          <w:sz w:val="22"/>
          <w:szCs w:val="22"/>
        </w:rPr>
        <w:t xml:space="preserve"> Whilst the participants demonstrated </w:t>
      </w:r>
      <w:r w:rsidR="001D0328" w:rsidRPr="3111273A">
        <w:rPr>
          <w:sz w:val="22"/>
          <w:szCs w:val="22"/>
        </w:rPr>
        <w:t>agency and a</w:t>
      </w:r>
      <w:r w:rsidR="005601E9" w:rsidRPr="3111273A">
        <w:rPr>
          <w:sz w:val="22"/>
          <w:szCs w:val="22"/>
        </w:rPr>
        <w:t xml:space="preserve"> rootedness as a result of being critically conscious of their positionalities</w:t>
      </w:r>
      <w:r w:rsidR="001D0328" w:rsidRPr="3111273A">
        <w:rPr>
          <w:sz w:val="22"/>
          <w:szCs w:val="22"/>
        </w:rPr>
        <w:t xml:space="preserve">, the commitment to stay in a geographical location </w:t>
      </w:r>
      <w:r w:rsidR="00D722D2" w:rsidRPr="3111273A">
        <w:rPr>
          <w:sz w:val="22"/>
          <w:szCs w:val="22"/>
        </w:rPr>
        <w:t>presents a resistance.</w:t>
      </w:r>
      <w:r w:rsidR="00E90346" w:rsidRPr="3111273A">
        <w:rPr>
          <w:sz w:val="22"/>
          <w:szCs w:val="22"/>
          <w:bdr w:val="none" w:sz="0" w:space="0" w:color="auto" w:frame="1"/>
          <w:shd w:val="clear" w:color="auto" w:fill="FFFFFF"/>
        </w:rPr>
        <w:t xml:space="preserve"> </w:t>
      </w:r>
      <w:r w:rsidR="00626ED0" w:rsidRPr="3111273A">
        <w:rPr>
          <w:sz w:val="22"/>
          <w:szCs w:val="22"/>
          <w:bdr w:val="none" w:sz="0" w:space="0" w:color="auto" w:frame="1"/>
          <w:shd w:val="clear" w:color="auto" w:fill="FFFFFF"/>
        </w:rPr>
        <w:t xml:space="preserve">The study </w:t>
      </w:r>
      <w:r w:rsidR="00D22112" w:rsidRPr="3111273A">
        <w:rPr>
          <w:sz w:val="22"/>
          <w:szCs w:val="22"/>
        </w:rPr>
        <w:t>raise</w:t>
      </w:r>
      <w:r w:rsidR="006B0A0D" w:rsidRPr="3111273A">
        <w:rPr>
          <w:sz w:val="22"/>
          <w:szCs w:val="22"/>
        </w:rPr>
        <w:t>s important</w:t>
      </w:r>
      <w:r w:rsidR="00D22112" w:rsidRPr="3111273A">
        <w:rPr>
          <w:sz w:val="22"/>
          <w:szCs w:val="22"/>
        </w:rPr>
        <w:t xml:space="preserve"> questions about </w:t>
      </w:r>
      <w:r w:rsidR="56AC8E53" w:rsidRPr="3111273A">
        <w:rPr>
          <w:sz w:val="22"/>
          <w:szCs w:val="22"/>
        </w:rPr>
        <w:t>several</w:t>
      </w:r>
      <w:r w:rsidR="006B0A0D" w:rsidRPr="3111273A">
        <w:rPr>
          <w:sz w:val="22"/>
          <w:szCs w:val="22"/>
        </w:rPr>
        <w:t xml:space="preserve"> area</w:t>
      </w:r>
      <w:r w:rsidR="0F1FC173" w:rsidRPr="3111273A">
        <w:rPr>
          <w:sz w:val="22"/>
          <w:szCs w:val="22"/>
        </w:rPr>
        <w:t>s</w:t>
      </w:r>
      <w:r w:rsidR="006B0A0D" w:rsidRPr="3111273A">
        <w:rPr>
          <w:sz w:val="22"/>
          <w:szCs w:val="22"/>
        </w:rPr>
        <w:t xml:space="preserve"> that ha</w:t>
      </w:r>
      <w:r w:rsidR="17F026A9" w:rsidRPr="3111273A">
        <w:rPr>
          <w:sz w:val="22"/>
          <w:szCs w:val="22"/>
        </w:rPr>
        <w:t>ve</w:t>
      </w:r>
      <w:r w:rsidR="006B0A0D" w:rsidRPr="3111273A">
        <w:rPr>
          <w:sz w:val="22"/>
          <w:szCs w:val="22"/>
        </w:rPr>
        <w:t xml:space="preserve"> been </w:t>
      </w:r>
      <w:r w:rsidR="7F1674F4" w:rsidRPr="3111273A">
        <w:rPr>
          <w:sz w:val="22"/>
          <w:szCs w:val="22"/>
        </w:rPr>
        <w:t xml:space="preserve">overlooked </w:t>
      </w:r>
      <w:r w:rsidR="006B0A0D" w:rsidRPr="3111273A">
        <w:rPr>
          <w:sz w:val="22"/>
          <w:szCs w:val="22"/>
        </w:rPr>
        <w:t xml:space="preserve">in VET research; namely </w:t>
      </w:r>
      <w:r w:rsidR="00D22112" w:rsidRPr="3111273A">
        <w:rPr>
          <w:sz w:val="22"/>
          <w:szCs w:val="22"/>
        </w:rPr>
        <w:t>the third space where formal and informal educational settings intersect to facilitate the construction of culturally hybrid identities.</w:t>
      </w:r>
      <w:r w:rsidR="00F562E7" w:rsidRPr="3111273A">
        <w:rPr>
          <w:sz w:val="22"/>
          <w:szCs w:val="22"/>
        </w:rPr>
        <w:t xml:space="preserve"> </w:t>
      </w:r>
    </w:p>
    <w:p w14:paraId="52BF6534" w14:textId="2E910A57" w:rsidR="00E90346" w:rsidRPr="00626ED0" w:rsidRDefault="00E90346" w:rsidP="3111273A">
      <w:pPr>
        <w:pStyle w:val="NoSpacing"/>
        <w:rPr>
          <w:sz w:val="22"/>
          <w:szCs w:val="22"/>
        </w:rPr>
      </w:pPr>
    </w:p>
    <w:p w14:paraId="48356F77" w14:textId="757E0B05" w:rsidR="00E90346" w:rsidRPr="00626ED0" w:rsidRDefault="00F562E7" w:rsidP="3111273A">
      <w:pPr>
        <w:pStyle w:val="NoSpacing"/>
        <w:rPr>
          <w:color w:val="000000" w:themeColor="text1"/>
          <w:sz w:val="22"/>
          <w:szCs w:val="22"/>
        </w:rPr>
      </w:pPr>
      <w:r w:rsidRPr="3111273A">
        <w:rPr>
          <w:sz w:val="22"/>
          <w:szCs w:val="22"/>
        </w:rPr>
        <w:t xml:space="preserve">In addition, </w:t>
      </w:r>
      <w:r w:rsidR="005D73F8" w:rsidRPr="3111273A">
        <w:rPr>
          <w:sz w:val="22"/>
          <w:szCs w:val="22"/>
        </w:rPr>
        <w:t>this research has a notable contribution to make to wider debates in the field of VET in terms of</w:t>
      </w:r>
      <w:r w:rsidR="00B314A0" w:rsidRPr="3111273A">
        <w:rPr>
          <w:sz w:val="22"/>
          <w:szCs w:val="22"/>
        </w:rPr>
        <w:t xml:space="preserve"> exploring connections with</w:t>
      </w:r>
      <w:r w:rsidR="005D73F8" w:rsidRPr="3111273A">
        <w:rPr>
          <w:sz w:val="22"/>
          <w:szCs w:val="22"/>
        </w:rPr>
        <w:t xml:space="preserve"> </w:t>
      </w:r>
      <w:r w:rsidR="00B314A0" w:rsidRPr="3111273A">
        <w:rPr>
          <w:sz w:val="22"/>
          <w:szCs w:val="22"/>
        </w:rPr>
        <w:t>B</w:t>
      </w:r>
      <w:r w:rsidR="005D73F8" w:rsidRPr="3111273A">
        <w:rPr>
          <w:sz w:val="22"/>
          <w:szCs w:val="22"/>
        </w:rPr>
        <w:t xml:space="preserve">lack </w:t>
      </w:r>
      <w:r w:rsidR="22D29142" w:rsidRPr="3111273A">
        <w:rPr>
          <w:sz w:val="22"/>
          <w:szCs w:val="22"/>
        </w:rPr>
        <w:t>G</w:t>
      </w:r>
      <w:r w:rsidR="005D73F8" w:rsidRPr="3111273A">
        <w:rPr>
          <w:sz w:val="22"/>
          <w:szCs w:val="22"/>
        </w:rPr>
        <w:t xml:space="preserve">eographies and </w:t>
      </w:r>
      <w:r w:rsidR="00B314A0" w:rsidRPr="3111273A">
        <w:rPr>
          <w:sz w:val="22"/>
          <w:szCs w:val="22"/>
        </w:rPr>
        <w:t>hauntology</w:t>
      </w:r>
      <w:r w:rsidR="004144EE" w:rsidRPr="3111273A">
        <w:rPr>
          <w:sz w:val="22"/>
          <w:szCs w:val="22"/>
        </w:rPr>
        <w:t>. This is particularly central in terms of the geopolitical factors involved in</w:t>
      </w:r>
      <w:r w:rsidR="4524DC67" w:rsidRPr="3111273A">
        <w:rPr>
          <w:sz w:val="22"/>
          <w:szCs w:val="22"/>
        </w:rPr>
        <w:t xml:space="preserve"> historical and current</w:t>
      </w:r>
      <w:r w:rsidR="004144EE" w:rsidRPr="3111273A">
        <w:rPr>
          <w:sz w:val="22"/>
          <w:szCs w:val="22"/>
        </w:rPr>
        <w:t xml:space="preserve"> </w:t>
      </w:r>
      <w:r w:rsidR="00A57103" w:rsidRPr="3111273A">
        <w:rPr>
          <w:sz w:val="22"/>
          <w:szCs w:val="22"/>
        </w:rPr>
        <w:t>migratory settlement</w:t>
      </w:r>
      <w:r w:rsidR="0BDBCFA0" w:rsidRPr="3111273A">
        <w:rPr>
          <w:sz w:val="22"/>
          <w:szCs w:val="22"/>
        </w:rPr>
        <w:t xml:space="preserve">. </w:t>
      </w:r>
      <w:r w:rsidR="0D77A001" w:rsidRPr="3111273A">
        <w:rPr>
          <w:sz w:val="22"/>
          <w:szCs w:val="22"/>
        </w:rPr>
        <w:t xml:space="preserve"> </w:t>
      </w:r>
      <w:r w:rsidR="0BDBCFA0" w:rsidRPr="3111273A">
        <w:rPr>
          <w:sz w:val="22"/>
          <w:szCs w:val="22"/>
        </w:rPr>
        <w:t xml:space="preserve">Black </w:t>
      </w:r>
      <w:r w:rsidR="022503DB" w:rsidRPr="3111273A">
        <w:rPr>
          <w:sz w:val="22"/>
          <w:szCs w:val="22"/>
        </w:rPr>
        <w:t>G</w:t>
      </w:r>
      <w:r w:rsidR="0BDBCFA0" w:rsidRPr="3111273A">
        <w:rPr>
          <w:sz w:val="22"/>
          <w:szCs w:val="22"/>
        </w:rPr>
        <w:t>eographies</w:t>
      </w:r>
      <w:r w:rsidR="45A90E89" w:rsidRPr="3111273A">
        <w:rPr>
          <w:sz w:val="22"/>
          <w:szCs w:val="22"/>
        </w:rPr>
        <w:t xml:space="preserve"> have an important </w:t>
      </w:r>
      <w:r w:rsidR="3E9C937B" w:rsidRPr="3111273A">
        <w:rPr>
          <w:sz w:val="22"/>
          <w:szCs w:val="22"/>
        </w:rPr>
        <w:t xml:space="preserve">contribution to make to conversations about damaging policy discourses about disadvantage </w:t>
      </w:r>
      <w:r w:rsidR="6FC186F5" w:rsidRPr="3111273A">
        <w:rPr>
          <w:sz w:val="22"/>
          <w:szCs w:val="22"/>
        </w:rPr>
        <w:t>by shifting the</w:t>
      </w:r>
      <w:r w:rsidR="3E9C937B" w:rsidRPr="3111273A">
        <w:rPr>
          <w:sz w:val="22"/>
          <w:szCs w:val="22"/>
        </w:rPr>
        <w:t xml:space="preserve"> focus </w:t>
      </w:r>
      <w:r w:rsidR="74CA9155" w:rsidRPr="3111273A">
        <w:rPr>
          <w:sz w:val="22"/>
          <w:szCs w:val="22"/>
        </w:rPr>
        <w:t>to</w:t>
      </w:r>
      <w:r w:rsidR="3E9C937B" w:rsidRPr="3111273A">
        <w:rPr>
          <w:sz w:val="22"/>
          <w:szCs w:val="22"/>
        </w:rPr>
        <w:t xml:space="preserve"> lived experience. By doing so, </w:t>
      </w:r>
      <w:r w:rsidR="5C6BD4E3" w:rsidRPr="3111273A">
        <w:rPr>
          <w:sz w:val="22"/>
          <w:szCs w:val="22"/>
        </w:rPr>
        <w:t xml:space="preserve">there is scope to explore the subtleties and nuances of various groups to avoid </w:t>
      </w:r>
      <w:r w:rsidR="5E07A544" w:rsidRPr="3111273A">
        <w:rPr>
          <w:sz w:val="22"/>
          <w:szCs w:val="22"/>
        </w:rPr>
        <w:t xml:space="preserve">a homogenised lens and where the VET sector sits within this. </w:t>
      </w:r>
      <w:r w:rsidR="45A90E89" w:rsidRPr="3111273A">
        <w:rPr>
          <w:sz w:val="22"/>
          <w:szCs w:val="22"/>
        </w:rPr>
        <w:t xml:space="preserve"> </w:t>
      </w:r>
      <w:r w:rsidR="7630C879" w:rsidRPr="3111273A">
        <w:rPr>
          <w:sz w:val="22"/>
          <w:szCs w:val="22"/>
        </w:rPr>
        <w:t xml:space="preserve"> A hauntological approach mobilises a much richer understanding of the absence of s</w:t>
      </w:r>
      <w:r w:rsidR="30B940EA" w:rsidRPr="3111273A">
        <w:rPr>
          <w:sz w:val="22"/>
          <w:szCs w:val="22"/>
        </w:rPr>
        <w:t xml:space="preserve">patial identity. </w:t>
      </w:r>
      <w:r w:rsidR="0051532E" w:rsidRPr="3111273A">
        <w:rPr>
          <w:sz w:val="22"/>
          <w:szCs w:val="22"/>
        </w:rPr>
        <w:t>A crucial point</w:t>
      </w:r>
      <w:r w:rsidR="00D22112" w:rsidRPr="3111273A">
        <w:rPr>
          <w:sz w:val="22"/>
          <w:szCs w:val="22"/>
        </w:rPr>
        <w:t xml:space="preserve"> is</w:t>
      </w:r>
      <w:r w:rsidR="0051532E" w:rsidRPr="3111273A">
        <w:rPr>
          <w:sz w:val="22"/>
          <w:szCs w:val="22"/>
        </w:rPr>
        <w:t xml:space="preserve"> that such spatial hybridity </w:t>
      </w:r>
      <w:r w:rsidR="00EA2CD7" w:rsidRPr="3111273A">
        <w:rPr>
          <w:sz w:val="22"/>
          <w:szCs w:val="22"/>
        </w:rPr>
        <w:t>alleviates potential cultural hauntology; a</w:t>
      </w:r>
      <w:r w:rsidR="00160F45" w:rsidRPr="3111273A">
        <w:rPr>
          <w:sz w:val="22"/>
          <w:szCs w:val="22"/>
        </w:rPr>
        <w:t xml:space="preserve"> condition of unsettlement that contributes to displaced dispositions.</w:t>
      </w:r>
      <w:r w:rsidR="00072F95" w:rsidRPr="3111273A">
        <w:rPr>
          <w:color w:val="000000" w:themeColor="text1"/>
          <w:sz w:val="22"/>
          <w:szCs w:val="22"/>
        </w:rPr>
        <w:t xml:space="preserve"> This has implications for mentoring, for teaching and training. </w:t>
      </w:r>
      <w:r w:rsidR="007663D2" w:rsidRPr="3111273A">
        <w:rPr>
          <w:sz w:val="22"/>
          <w:szCs w:val="22"/>
        </w:rPr>
        <w:t xml:space="preserve">How students </w:t>
      </w:r>
      <w:r w:rsidR="00406F7D" w:rsidRPr="3111273A">
        <w:rPr>
          <w:sz w:val="22"/>
          <w:szCs w:val="22"/>
        </w:rPr>
        <w:t xml:space="preserve">from Black and ethnically diverse backgrounds </w:t>
      </w:r>
      <w:r w:rsidR="007663D2" w:rsidRPr="3111273A">
        <w:rPr>
          <w:sz w:val="22"/>
          <w:szCs w:val="22"/>
        </w:rPr>
        <w:t xml:space="preserve">construct and consequently participate in </w:t>
      </w:r>
      <w:r w:rsidR="00406F7D" w:rsidRPr="3111273A">
        <w:rPr>
          <w:sz w:val="22"/>
          <w:szCs w:val="22"/>
        </w:rPr>
        <w:t xml:space="preserve">the </w:t>
      </w:r>
      <w:r w:rsidR="00DF7F38" w:rsidRPr="3111273A">
        <w:rPr>
          <w:sz w:val="22"/>
          <w:szCs w:val="22"/>
        </w:rPr>
        <w:t xml:space="preserve">VET </w:t>
      </w:r>
      <w:r w:rsidR="00406F7D" w:rsidRPr="3111273A">
        <w:rPr>
          <w:sz w:val="22"/>
          <w:szCs w:val="22"/>
        </w:rPr>
        <w:t xml:space="preserve">space is an area </w:t>
      </w:r>
      <w:r w:rsidR="004A57D6" w:rsidRPr="3111273A">
        <w:rPr>
          <w:sz w:val="22"/>
          <w:szCs w:val="22"/>
        </w:rPr>
        <w:t>that necessitates further empirical research.</w:t>
      </w:r>
      <w:r w:rsidR="00DF7F38" w:rsidRPr="3111273A">
        <w:rPr>
          <w:sz w:val="22"/>
          <w:szCs w:val="22"/>
        </w:rPr>
        <w:t xml:space="preserve"> </w:t>
      </w:r>
      <w:r w:rsidR="00D16AD6" w:rsidRPr="3111273A">
        <w:rPr>
          <w:sz w:val="22"/>
          <w:szCs w:val="22"/>
        </w:rPr>
        <w:t xml:space="preserve">It presents the possibility of </w:t>
      </w:r>
      <w:r w:rsidR="002B7895" w:rsidRPr="3111273A">
        <w:rPr>
          <w:sz w:val="22"/>
          <w:szCs w:val="22"/>
        </w:rPr>
        <w:t>understanding and exploring spatial hybridity a</w:t>
      </w:r>
      <w:r w:rsidR="00427B0A" w:rsidRPr="3111273A">
        <w:rPr>
          <w:sz w:val="22"/>
          <w:szCs w:val="22"/>
        </w:rPr>
        <w:t xml:space="preserve">s well as other factors which may </w:t>
      </w:r>
      <w:r w:rsidR="002B3749" w:rsidRPr="3111273A">
        <w:rPr>
          <w:sz w:val="22"/>
          <w:szCs w:val="22"/>
        </w:rPr>
        <w:t xml:space="preserve">reveal how the VET space </w:t>
      </w:r>
      <w:r w:rsidR="0025411E" w:rsidRPr="3111273A">
        <w:rPr>
          <w:sz w:val="22"/>
          <w:szCs w:val="22"/>
        </w:rPr>
        <w:t>translates and interacts</w:t>
      </w:r>
      <w:r w:rsidR="008C122F" w:rsidRPr="3111273A">
        <w:rPr>
          <w:sz w:val="22"/>
          <w:szCs w:val="22"/>
        </w:rPr>
        <w:t xml:space="preserve"> with </w:t>
      </w:r>
      <w:r w:rsidR="00427B0A" w:rsidRPr="3111273A">
        <w:rPr>
          <w:sz w:val="22"/>
          <w:szCs w:val="22"/>
        </w:rPr>
        <w:t>their presence and</w:t>
      </w:r>
      <w:r w:rsidR="008C122F" w:rsidRPr="3111273A">
        <w:rPr>
          <w:sz w:val="22"/>
          <w:szCs w:val="22"/>
        </w:rPr>
        <w:t xml:space="preserve"> the implications this has for</w:t>
      </w:r>
      <w:r w:rsidR="00427B0A" w:rsidRPr="3111273A">
        <w:rPr>
          <w:sz w:val="22"/>
          <w:szCs w:val="22"/>
        </w:rPr>
        <w:t xml:space="preserve"> </w:t>
      </w:r>
      <w:r w:rsidR="00197197" w:rsidRPr="3111273A">
        <w:rPr>
          <w:sz w:val="22"/>
          <w:szCs w:val="22"/>
        </w:rPr>
        <w:t xml:space="preserve">future </w:t>
      </w:r>
      <w:r w:rsidR="00427B0A" w:rsidRPr="3111273A">
        <w:rPr>
          <w:sz w:val="22"/>
          <w:szCs w:val="22"/>
        </w:rPr>
        <w:t>f</w:t>
      </w:r>
      <w:r w:rsidR="00197197" w:rsidRPr="3111273A">
        <w:rPr>
          <w:sz w:val="22"/>
          <w:szCs w:val="22"/>
        </w:rPr>
        <w:t>orming.</w:t>
      </w:r>
    </w:p>
    <w:p w14:paraId="0CCAD3C6" w14:textId="781AA70A" w:rsidR="00626ED0" w:rsidRPr="003B4CEC" w:rsidRDefault="00626ED0" w:rsidP="00F6741A">
      <w:pPr>
        <w:pStyle w:val="NoSpacing"/>
        <w:rPr>
          <w:rFonts w:cstheme="minorHAnsi"/>
          <w:sz w:val="22"/>
          <w:szCs w:val="22"/>
        </w:rPr>
      </w:pPr>
    </w:p>
    <w:p w14:paraId="2F24BA4B" w14:textId="5C1C7BC3" w:rsidR="00F6741A" w:rsidRDefault="00F6741A">
      <w:pPr>
        <w:rPr>
          <w:rFonts w:eastAsia="Times New Roman" w:cstheme="minorHAnsi"/>
          <w:color w:val="000000"/>
          <w:sz w:val="22"/>
          <w:szCs w:val="22"/>
          <w:bdr w:val="none" w:sz="0" w:space="0" w:color="auto" w:frame="1"/>
          <w:shd w:val="clear" w:color="auto" w:fill="FFFFFF"/>
        </w:rPr>
      </w:pPr>
    </w:p>
    <w:p w14:paraId="4BC4DA7B" w14:textId="77777777" w:rsidR="00D22112" w:rsidRDefault="00D22112">
      <w:pPr>
        <w:rPr>
          <w:rFonts w:eastAsia="Times New Roman" w:cstheme="minorHAnsi"/>
          <w:b/>
          <w:bCs/>
          <w:color w:val="000000"/>
          <w:sz w:val="22"/>
          <w:szCs w:val="22"/>
          <w:bdr w:val="none" w:sz="0" w:space="0" w:color="auto" w:frame="1"/>
          <w:shd w:val="clear" w:color="auto" w:fill="FFFFFF"/>
        </w:rPr>
      </w:pPr>
    </w:p>
    <w:p w14:paraId="743727F8" w14:textId="5CD33F00" w:rsidR="00BF7010" w:rsidRPr="00561AA0" w:rsidRDefault="00BF7010">
      <w:pPr>
        <w:rPr>
          <w:rFonts w:eastAsia="Times New Roman" w:cstheme="minorHAnsi"/>
          <w:b/>
          <w:bCs/>
          <w:color w:val="000000"/>
          <w:sz w:val="22"/>
          <w:szCs w:val="22"/>
          <w:bdr w:val="none" w:sz="0" w:space="0" w:color="auto" w:frame="1"/>
          <w:shd w:val="clear" w:color="auto" w:fill="FFFFFF"/>
        </w:rPr>
      </w:pPr>
      <w:r w:rsidRPr="00561AA0">
        <w:rPr>
          <w:rFonts w:eastAsia="Times New Roman" w:cstheme="minorHAnsi"/>
          <w:b/>
          <w:bCs/>
          <w:color w:val="000000"/>
          <w:sz w:val="22"/>
          <w:szCs w:val="22"/>
          <w:bdr w:val="none" w:sz="0" w:space="0" w:color="auto" w:frame="1"/>
          <w:shd w:val="clear" w:color="auto" w:fill="FFFFFF"/>
        </w:rPr>
        <w:t>References</w:t>
      </w:r>
    </w:p>
    <w:p w14:paraId="2DFFE1E2" w14:textId="77777777" w:rsidR="00DE5137" w:rsidRPr="00585A89" w:rsidRDefault="00DE5137">
      <w:pPr>
        <w:rPr>
          <w:rFonts w:eastAsia="Times New Roman" w:cstheme="minorHAnsi"/>
          <w:color w:val="000000"/>
          <w:sz w:val="22"/>
          <w:szCs w:val="22"/>
          <w:bdr w:val="none" w:sz="0" w:space="0" w:color="auto" w:frame="1"/>
          <w:shd w:val="clear" w:color="auto" w:fill="FFFFFF"/>
        </w:rPr>
      </w:pPr>
    </w:p>
    <w:p w14:paraId="53FA09A0" w14:textId="2EC642CD" w:rsidR="00746ACD" w:rsidRPr="00746ACD" w:rsidRDefault="00746ACD" w:rsidP="00746ACD">
      <w:pPr>
        <w:rPr>
          <w:rFonts w:eastAsia="Times New Roman" w:cstheme="minorHAnsi"/>
          <w:color w:val="000000" w:themeColor="text1"/>
        </w:rPr>
      </w:pPr>
      <w:r w:rsidRPr="00746ACD">
        <w:rPr>
          <w:rFonts w:eastAsia="Times New Roman" w:cstheme="minorHAnsi"/>
          <w:color w:val="000000" w:themeColor="text1"/>
          <w:sz w:val="21"/>
          <w:szCs w:val="21"/>
          <w:shd w:val="clear" w:color="auto" w:fill="FFFFFF"/>
        </w:rPr>
        <w:lastRenderedPageBreak/>
        <w:t>Avis, J., Orr, K., and Warmington, P. (2017). 'Race and vocational education and training in England'. Journal of Vocational Education and Training, 69(3). pp. 292-310.</w:t>
      </w:r>
    </w:p>
    <w:p w14:paraId="3E2ECBAF" w14:textId="77777777" w:rsidR="00AC1DFA" w:rsidRDefault="00AC1DFA" w:rsidP="00593D1A">
      <w:pPr>
        <w:rPr>
          <w:rFonts w:cstheme="minorHAnsi"/>
          <w:sz w:val="22"/>
          <w:szCs w:val="22"/>
          <w:lang w:eastAsia="en-GB"/>
        </w:rPr>
      </w:pPr>
    </w:p>
    <w:p w14:paraId="6FC6F022" w14:textId="7ED62502" w:rsidR="00BA141B" w:rsidRDefault="00E23F81" w:rsidP="007B464F">
      <w:pPr>
        <w:pStyle w:val="NoSpacing"/>
        <w:rPr>
          <w:sz w:val="22"/>
          <w:szCs w:val="22"/>
          <w:bdr w:val="none" w:sz="0" w:space="0" w:color="auto" w:frame="1"/>
          <w:shd w:val="clear" w:color="auto" w:fill="FFFFFF"/>
        </w:rPr>
      </w:pPr>
      <w:r>
        <w:rPr>
          <w:rFonts w:cstheme="minorHAnsi"/>
          <w:sz w:val="22"/>
          <w:szCs w:val="22"/>
          <w:lang w:eastAsia="en-GB"/>
        </w:rPr>
        <w:t>Avis, J., Orr, K. and Warmington, P (20</w:t>
      </w:r>
      <w:r w:rsidR="004266A6">
        <w:rPr>
          <w:rFonts w:cstheme="minorHAnsi"/>
          <w:sz w:val="22"/>
          <w:szCs w:val="22"/>
          <w:lang w:eastAsia="en-GB"/>
        </w:rPr>
        <w:t>22</w:t>
      </w:r>
      <w:r>
        <w:rPr>
          <w:rFonts w:cstheme="minorHAnsi"/>
          <w:sz w:val="22"/>
          <w:szCs w:val="22"/>
          <w:lang w:eastAsia="en-GB"/>
        </w:rPr>
        <w:t>)</w:t>
      </w:r>
      <w:r w:rsidR="007B464F" w:rsidRPr="00BA141B">
        <w:rPr>
          <w:color w:val="323130"/>
          <w:bdr w:val="none" w:sz="0" w:space="0" w:color="auto" w:frame="1"/>
          <w:shd w:val="clear" w:color="auto" w:fill="FFFFFF"/>
        </w:rPr>
        <w:t xml:space="preserve"> </w:t>
      </w:r>
      <w:r w:rsidR="00BA141B" w:rsidRPr="007B464F">
        <w:rPr>
          <w:color w:val="323130"/>
          <w:sz w:val="22"/>
          <w:szCs w:val="22"/>
          <w:bdr w:val="none" w:sz="0" w:space="0" w:color="auto" w:frame="1"/>
          <w:shd w:val="clear" w:color="auto" w:fill="FFFFFF"/>
        </w:rPr>
        <w:t>Beyond ‘Migration’ and ‘Inclusion’ in Work-Life: Racialisation and VET, </w:t>
      </w:r>
      <w:r w:rsidR="00BA141B" w:rsidRPr="007B464F">
        <w:rPr>
          <w:sz w:val="22"/>
          <w:szCs w:val="22"/>
          <w:bdr w:val="none" w:sz="0" w:space="0" w:color="auto" w:frame="1"/>
          <w:shd w:val="clear" w:color="auto" w:fill="FFFFFF"/>
        </w:rPr>
        <w:t>Lázaro Moreno Herrera, Marianne Teräs Petros Gougoulakis &amp; Janne Kontio (eds.)</w:t>
      </w:r>
      <w:r w:rsidR="00BA141B" w:rsidRPr="007B464F">
        <w:rPr>
          <w:color w:val="323130"/>
          <w:sz w:val="22"/>
          <w:szCs w:val="22"/>
          <w:bdr w:val="none" w:sz="0" w:space="0" w:color="auto" w:frame="1"/>
          <w:shd w:val="clear" w:color="auto" w:fill="FFFFFF"/>
        </w:rPr>
        <w:t> </w:t>
      </w:r>
      <w:r w:rsidR="00BA141B" w:rsidRPr="007B464F">
        <w:rPr>
          <w:sz w:val="22"/>
          <w:szCs w:val="22"/>
          <w:bdr w:val="none" w:sz="0" w:space="0" w:color="auto" w:frame="1"/>
          <w:shd w:val="clear" w:color="auto" w:fill="FFFFFF"/>
        </w:rPr>
        <w:t>Migration  and  Inclusion  in  Work  Life – The Role of Vet  Emergent  Issues  In  Research  on Vocational  Education &amp; Training Vol . 7, 27-59  </w:t>
      </w:r>
    </w:p>
    <w:p w14:paraId="7856BB01" w14:textId="32510A2D" w:rsidR="002C62B7" w:rsidRDefault="002C62B7" w:rsidP="007B464F">
      <w:pPr>
        <w:pStyle w:val="NoSpacing"/>
        <w:rPr>
          <w:sz w:val="22"/>
          <w:szCs w:val="22"/>
          <w:bdr w:val="none" w:sz="0" w:space="0" w:color="auto" w:frame="1"/>
          <w:shd w:val="clear" w:color="auto" w:fill="FFFFFF"/>
        </w:rPr>
      </w:pPr>
    </w:p>
    <w:p w14:paraId="6A004114" w14:textId="15AF1B00" w:rsidR="002C62B7" w:rsidRPr="001A7C98" w:rsidRDefault="002C62B7" w:rsidP="007B464F">
      <w:pPr>
        <w:pStyle w:val="NoSpacing"/>
        <w:rPr>
          <w:rFonts w:ascii="Times New Roman" w:hAnsi="Times New Roman" w:cs="Times New Roman"/>
        </w:rPr>
      </w:pPr>
      <w:r w:rsidRPr="001A7C98">
        <w:rPr>
          <w:sz w:val="22"/>
          <w:szCs w:val="22"/>
          <w:bdr w:val="none" w:sz="0" w:space="0" w:color="auto" w:frame="1"/>
          <w:shd w:val="clear" w:color="auto" w:fill="FFFFFF"/>
        </w:rPr>
        <w:t>Ball</w:t>
      </w:r>
      <w:r w:rsidR="00AB2CCF" w:rsidRPr="001A7C98">
        <w:rPr>
          <w:sz w:val="22"/>
          <w:szCs w:val="22"/>
          <w:bdr w:val="none" w:sz="0" w:space="0" w:color="auto" w:frame="1"/>
          <w:shd w:val="clear" w:color="auto" w:fill="FFFFFF"/>
        </w:rPr>
        <w:t>, S.J., Maguire, M. and Macrae, S (1998) ‘Race’, Space and the Further Education Market Place. Race, Ethnicity and Education 1(2) p171-189</w:t>
      </w:r>
    </w:p>
    <w:p w14:paraId="4AE6B8F5" w14:textId="10527330" w:rsidR="00FE62A2" w:rsidRPr="001A7C98" w:rsidRDefault="00FE62A2" w:rsidP="00E23F81">
      <w:pPr>
        <w:rPr>
          <w:rFonts w:cstheme="minorHAnsi"/>
          <w:sz w:val="22"/>
          <w:szCs w:val="22"/>
          <w:lang w:eastAsia="en-GB"/>
        </w:rPr>
      </w:pPr>
    </w:p>
    <w:p w14:paraId="7780D45E" w14:textId="28EB5CF9" w:rsidR="00952A76" w:rsidRPr="001A7C98" w:rsidRDefault="00952A76" w:rsidP="00952A76">
      <w:pPr>
        <w:rPr>
          <w:rFonts w:cstheme="minorHAnsi"/>
          <w:sz w:val="22"/>
          <w:szCs w:val="22"/>
        </w:rPr>
      </w:pPr>
      <w:r w:rsidRPr="001A7C98">
        <w:rPr>
          <w:rFonts w:cstheme="minorHAnsi"/>
          <w:sz w:val="22"/>
          <w:szCs w:val="22"/>
        </w:rPr>
        <w:t xml:space="preserve">Bhabha, H (1994) </w:t>
      </w:r>
      <w:r w:rsidRPr="001A7C98">
        <w:rPr>
          <w:rFonts w:cstheme="minorHAnsi"/>
          <w:i/>
          <w:iCs/>
          <w:sz w:val="22"/>
          <w:szCs w:val="22"/>
        </w:rPr>
        <w:t>The Location of Culture.</w:t>
      </w:r>
      <w:r w:rsidRPr="001A7C98">
        <w:rPr>
          <w:rFonts w:cstheme="minorHAnsi"/>
          <w:sz w:val="22"/>
          <w:szCs w:val="22"/>
        </w:rPr>
        <w:t xml:space="preserve"> London: Routledge</w:t>
      </w:r>
    </w:p>
    <w:p w14:paraId="685A8E34" w14:textId="750E413F" w:rsidR="000D7272" w:rsidRPr="001A7C98" w:rsidRDefault="000D7272" w:rsidP="00952A76">
      <w:pPr>
        <w:rPr>
          <w:rFonts w:cstheme="minorHAnsi"/>
          <w:sz w:val="22"/>
          <w:szCs w:val="22"/>
        </w:rPr>
      </w:pPr>
    </w:p>
    <w:p w14:paraId="7A6087DE" w14:textId="11325F70" w:rsidR="00AB2CCF" w:rsidRPr="00DF13C0" w:rsidRDefault="000D7272" w:rsidP="00AB2CCF">
      <w:pPr>
        <w:rPr>
          <w:rFonts w:eastAsia="Times New Roman" w:cstheme="minorHAnsi"/>
          <w:color w:val="000000" w:themeColor="text1"/>
          <w:sz w:val="22"/>
          <w:szCs w:val="22"/>
        </w:rPr>
      </w:pPr>
      <w:r w:rsidRPr="001A7C98">
        <w:rPr>
          <w:rFonts w:cstheme="minorHAnsi"/>
          <w:color w:val="000000" w:themeColor="text1"/>
          <w:sz w:val="22"/>
          <w:szCs w:val="22"/>
        </w:rPr>
        <w:t>Chadderton, C (2018)</w:t>
      </w:r>
      <w:r w:rsidR="00AB2CCF" w:rsidRPr="001A7C98">
        <w:rPr>
          <w:rFonts w:cstheme="minorHAnsi"/>
          <w:color w:val="000000" w:themeColor="text1"/>
          <w:sz w:val="22"/>
          <w:szCs w:val="22"/>
          <w:shd w:val="clear" w:color="auto" w:fill="FFFFFF"/>
        </w:rPr>
        <w:t xml:space="preserve"> </w:t>
      </w:r>
      <w:r w:rsidR="00AB2CCF" w:rsidRPr="001A7C98">
        <w:rPr>
          <w:rFonts w:eastAsia="Times New Roman" w:cstheme="minorHAnsi"/>
          <w:i/>
          <w:iCs/>
          <w:color w:val="000000" w:themeColor="text1"/>
          <w:sz w:val="22"/>
          <w:szCs w:val="22"/>
          <w:shd w:val="clear" w:color="auto" w:fill="FFFFFF"/>
        </w:rPr>
        <w:t>Judith Butler, Race and Education.</w:t>
      </w:r>
      <w:r w:rsidR="00AB2CCF" w:rsidRPr="001A7C98">
        <w:rPr>
          <w:rFonts w:eastAsia="Times New Roman" w:cstheme="minorHAnsi"/>
          <w:color w:val="000000" w:themeColor="text1"/>
          <w:sz w:val="22"/>
          <w:szCs w:val="22"/>
          <w:shd w:val="clear" w:color="auto" w:fill="FFFFFF"/>
        </w:rPr>
        <w:t xml:space="preserve"> </w:t>
      </w:r>
      <w:r w:rsidR="00DF13C0" w:rsidRPr="001A7C98">
        <w:rPr>
          <w:rFonts w:eastAsia="Times New Roman" w:cstheme="minorHAnsi"/>
          <w:color w:val="000000" w:themeColor="text1"/>
          <w:sz w:val="22"/>
          <w:szCs w:val="22"/>
          <w:shd w:val="clear" w:color="auto" w:fill="FFFFFF"/>
        </w:rPr>
        <w:t xml:space="preserve">Basingstoke: </w:t>
      </w:r>
      <w:r w:rsidR="00AB2CCF" w:rsidRPr="001A7C98">
        <w:rPr>
          <w:rFonts w:eastAsia="Times New Roman" w:cstheme="minorHAnsi"/>
          <w:color w:val="000000" w:themeColor="text1"/>
          <w:sz w:val="22"/>
          <w:szCs w:val="22"/>
          <w:shd w:val="clear" w:color="auto" w:fill="FFFFFF"/>
        </w:rPr>
        <w:t>Palgrave MacMillan.</w:t>
      </w:r>
    </w:p>
    <w:p w14:paraId="457D3B9D" w14:textId="6828634B" w:rsidR="009B580A" w:rsidRDefault="009B580A" w:rsidP="00593D1A">
      <w:pPr>
        <w:rPr>
          <w:rFonts w:cstheme="minorHAnsi"/>
          <w:sz w:val="22"/>
          <w:szCs w:val="22"/>
          <w:lang w:eastAsia="en-GB"/>
        </w:rPr>
      </w:pPr>
    </w:p>
    <w:p w14:paraId="78907580" w14:textId="2B345C8A" w:rsidR="00593D1A" w:rsidRDefault="00593D1A" w:rsidP="00593D1A">
      <w:pPr>
        <w:rPr>
          <w:rFonts w:cstheme="minorHAnsi"/>
          <w:color w:val="000000"/>
          <w:sz w:val="22"/>
          <w:szCs w:val="22"/>
          <w:shd w:val="clear" w:color="auto" w:fill="FFFFFF"/>
        </w:rPr>
      </w:pPr>
      <w:r w:rsidRPr="00585A89">
        <w:rPr>
          <w:rFonts w:cstheme="minorHAnsi"/>
          <w:sz w:val="22"/>
          <w:szCs w:val="22"/>
          <w:lang w:eastAsia="en-GB"/>
        </w:rPr>
        <w:t>Freire, P (1974)</w:t>
      </w:r>
      <w:r w:rsidRPr="00585A89">
        <w:rPr>
          <w:rFonts w:cstheme="minorHAnsi"/>
          <w:color w:val="000000"/>
          <w:sz w:val="22"/>
          <w:szCs w:val="22"/>
          <w:shd w:val="clear" w:color="auto" w:fill="FFFFFF"/>
        </w:rPr>
        <w:t xml:space="preserve"> </w:t>
      </w:r>
      <w:r w:rsidRPr="00585A89">
        <w:rPr>
          <w:rFonts w:cstheme="minorHAnsi"/>
          <w:i/>
          <w:iCs/>
          <w:color w:val="000000"/>
          <w:sz w:val="22"/>
          <w:szCs w:val="22"/>
          <w:shd w:val="clear" w:color="auto" w:fill="FFFFFF"/>
        </w:rPr>
        <w:t>Education for critical consciousness</w:t>
      </w:r>
      <w:r w:rsidRPr="00585A89">
        <w:rPr>
          <w:rFonts w:cstheme="minorHAnsi"/>
          <w:color w:val="000000"/>
          <w:sz w:val="22"/>
          <w:szCs w:val="22"/>
          <w:shd w:val="clear" w:color="auto" w:fill="FFFFFF"/>
        </w:rPr>
        <w:t>. New York: Seabury Press</w:t>
      </w:r>
    </w:p>
    <w:p w14:paraId="12CEE9C9" w14:textId="26EB7AB8" w:rsidR="000A099A" w:rsidRDefault="000A099A" w:rsidP="00593D1A">
      <w:pPr>
        <w:rPr>
          <w:rFonts w:cstheme="minorHAnsi"/>
          <w:color w:val="000000"/>
          <w:sz w:val="22"/>
          <w:szCs w:val="22"/>
          <w:shd w:val="clear" w:color="auto" w:fill="FFFFFF"/>
        </w:rPr>
      </w:pPr>
    </w:p>
    <w:p w14:paraId="32CFAF40" w14:textId="5C208049" w:rsidR="000A099A" w:rsidRPr="00B50CAB" w:rsidRDefault="000A099A" w:rsidP="00B50CAB">
      <w:pPr>
        <w:pStyle w:val="NoSpacing"/>
        <w:rPr>
          <w:rFonts w:cstheme="minorHAnsi"/>
          <w:sz w:val="22"/>
          <w:szCs w:val="22"/>
          <w:lang w:eastAsia="en-GB"/>
        </w:rPr>
      </w:pPr>
      <w:r w:rsidRPr="000A099A">
        <w:rPr>
          <w:rFonts w:cstheme="minorHAnsi"/>
          <w:sz w:val="22"/>
          <w:szCs w:val="22"/>
          <w:lang w:eastAsia="en-GB"/>
        </w:rPr>
        <w:t xml:space="preserve">Gordon, A.F (2008) </w:t>
      </w:r>
      <w:r w:rsidRPr="000A099A">
        <w:rPr>
          <w:rFonts w:cstheme="minorHAnsi"/>
          <w:i/>
          <w:iCs/>
          <w:sz w:val="22"/>
          <w:szCs w:val="22"/>
          <w:lang w:eastAsia="en-GB"/>
        </w:rPr>
        <w:t>Ghostly matters: haunting and the sociological imagination.</w:t>
      </w:r>
      <w:r w:rsidRPr="000A099A">
        <w:rPr>
          <w:rFonts w:cstheme="minorHAnsi"/>
          <w:sz w:val="22"/>
          <w:szCs w:val="22"/>
          <w:lang w:eastAsia="en-GB"/>
        </w:rPr>
        <w:t xml:space="preserve"> London: University of Minnesota Press</w:t>
      </w:r>
    </w:p>
    <w:p w14:paraId="7C230B32" w14:textId="4B440BFA" w:rsidR="00144F18" w:rsidRDefault="00144F18" w:rsidP="00593D1A">
      <w:pPr>
        <w:rPr>
          <w:rFonts w:cstheme="minorHAnsi"/>
          <w:color w:val="000000"/>
          <w:sz w:val="22"/>
          <w:szCs w:val="22"/>
          <w:shd w:val="clear" w:color="auto" w:fill="FFFFFF"/>
        </w:rPr>
      </w:pPr>
    </w:p>
    <w:p w14:paraId="7EC1FD0A" w14:textId="18B12AE0" w:rsidR="00B15E61" w:rsidRPr="00842E66" w:rsidRDefault="00830C02" w:rsidP="00B15E61">
      <w:pPr>
        <w:pStyle w:val="NoSpacing"/>
        <w:rPr>
          <w:rFonts w:cstheme="minorHAnsi"/>
          <w:sz w:val="22"/>
          <w:szCs w:val="22"/>
          <w:lang w:eastAsia="en-GB"/>
        </w:rPr>
      </w:pPr>
      <w:r>
        <w:rPr>
          <w:rFonts w:cstheme="minorHAnsi"/>
          <w:color w:val="000000"/>
          <w:sz w:val="22"/>
          <w:szCs w:val="22"/>
          <w:shd w:val="clear" w:color="auto" w:fill="FFFFFF"/>
        </w:rPr>
        <w:t>Gordon, A.F (2011</w:t>
      </w:r>
      <w:r w:rsidRPr="00842E66">
        <w:rPr>
          <w:rFonts w:cstheme="minorHAnsi"/>
          <w:color w:val="000000"/>
          <w:sz w:val="22"/>
          <w:szCs w:val="22"/>
          <w:shd w:val="clear" w:color="auto" w:fill="FFFFFF"/>
        </w:rPr>
        <w:t xml:space="preserve">) </w:t>
      </w:r>
      <w:r w:rsidR="00B15E61" w:rsidRPr="00842E66">
        <w:rPr>
          <w:rFonts w:cstheme="minorHAnsi"/>
          <w:sz w:val="22"/>
          <w:szCs w:val="22"/>
          <w:lang w:eastAsia="en-GB"/>
        </w:rPr>
        <w:t xml:space="preserve">Some thoughts on haunting and futurity. </w:t>
      </w:r>
      <w:r w:rsidR="00B15E61" w:rsidRPr="00842E66">
        <w:rPr>
          <w:rFonts w:cstheme="minorHAnsi"/>
          <w:i/>
          <w:iCs/>
          <w:sz w:val="22"/>
          <w:szCs w:val="22"/>
          <w:lang w:eastAsia="en-GB"/>
        </w:rPr>
        <w:t>Borderlands,</w:t>
      </w:r>
      <w:r w:rsidR="00B15E61" w:rsidRPr="00842E66">
        <w:rPr>
          <w:rFonts w:cstheme="minorHAnsi"/>
          <w:sz w:val="22"/>
          <w:szCs w:val="22"/>
          <w:lang w:eastAsia="en-GB"/>
        </w:rPr>
        <w:t xml:space="preserve"> 10(2), pp. 1-21.</w:t>
      </w:r>
    </w:p>
    <w:p w14:paraId="1256BFC5" w14:textId="77777777" w:rsidR="00830C02" w:rsidRDefault="00830C02" w:rsidP="00593D1A">
      <w:pPr>
        <w:rPr>
          <w:rFonts w:cstheme="minorHAnsi"/>
          <w:color w:val="000000"/>
          <w:sz w:val="22"/>
          <w:szCs w:val="22"/>
          <w:shd w:val="clear" w:color="auto" w:fill="FFFFFF"/>
        </w:rPr>
      </w:pPr>
    </w:p>
    <w:p w14:paraId="050EF17D" w14:textId="33501F52" w:rsidR="00144F18" w:rsidRPr="00933095" w:rsidRDefault="00144F18" w:rsidP="00933095">
      <w:pPr>
        <w:pStyle w:val="NoSpacing"/>
        <w:rPr>
          <w:rFonts w:eastAsia="Palatino Linotype" w:cstheme="minorHAnsi"/>
          <w:sz w:val="22"/>
          <w:szCs w:val="22"/>
        </w:rPr>
      </w:pPr>
      <w:r w:rsidRPr="00933095">
        <w:rPr>
          <w:rFonts w:eastAsia="Palatino Linotype" w:cstheme="minorHAnsi"/>
          <w:sz w:val="22"/>
          <w:szCs w:val="22"/>
        </w:rPr>
        <w:t xml:space="preserve">Hall, S and Schwarz, B (2017) </w:t>
      </w:r>
      <w:r w:rsidRPr="00933095">
        <w:rPr>
          <w:rFonts w:eastAsia="Palatino Linotype" w:cstheme="minorHAnsi"/>
          <w:i/>
          <w:iCs/>
          <w:sz w:val="22"/>
          <w:szCs w:val="22"/>
        </w:rPr>
        <w:t xml:space="preserve">Familiar Stranger. </w:t>
      </w:r>
      <w:r w:rsidRPr="00933095">
        <w:rPr>
          <w:rFonts w:eastAsia="Palatino Linotype" w:cstheme="minorHAnsi"/>
          <w:sz w:val="22"/>
          <w:szCs w:val="22"/>
        </w:rPr>
        <w:t>Milton Keynes: Penguin</w:t>
      </w:r>
    </w:p>
    <w:p w14:paraId="7473410E" w14:textId="60F3992B" w:rsidR="00EF2A2C" w:rsidRDefault="00EF2A2C" w:rsidP="00593D1A">
      <w:pPr>
        <w:rPr>
          <w:rFonts w:cstheme="minorHAnsi"/>
          <w:color w:val="000000"/>
          <w:sz w:val="22"/>
          <w:szCs w:val="22"/>
          <w:shd w:val="clear" w:color="auto" w:fill="FFFFFF"/>
        </w:rPr>
      </w:pPr>
    </w:p>
    <w:p w14:paraId="7C4802C6" w14:textId="63EDCD4A" w:rsidR="008401EC" w:rsidRDefault="008401EC" w:rsidP="00593D1A">
      <w:pPr>
        <w:rPr>
          <w:rFonts w:cstheme="minorHAnsi"/>
          <w:sz w:val="22"/>
          <w:szCs w:val="22"/>
          <w:shd w:val="clear" w:color="auto" w:fill="FFFFFF"/>
        </w:rPr>
      </w:pPr>
      <w:r>
        <w:rPr>
          <w:rFonts w:cstheme="minorHAnsi"/>
          <w:color w:val="000000"/>
          <w:sz w:val="22"/>
          <w:szCs w:val="22"/>
          <w:shd w:val="clear" w:color="auto" w:fill="FFFFFF"/>
        </w:rPr>
        <w:t>Hawthorne, C (2019)</w:t>
      </w:r>
      <w:r w:rsidR="004A0D26" w:rsidRPr="004A0D26">
        <w:rPr>
          <w:rFonts w:ascii="Palatino Linotype" w:hAnsi="Palatino Linotype"/>
          <w:sz w:val="22"/>
          <w:szCs w:val="22"/>
          <w:shd w:val="clear" w:color="auto" w:fill="FFFFFF"/>
        </w:rPr>
        <w:t xml:space="preserve"> </w:t>
      </w:r>
      <w:r w:rsidR="004A0D26" w:rsidRPr="009903B3">
        <w:rPr>
          <w:rFonts w:cstheme="minorHAnsi"/>
          <w:sz w:val="22"/>
          <w:szCs w:val="22"/>
          <w:shd w:val="clear" w:color="auto" w:fill="FFFFFF"/>
        </w:rPr>
        <w:t>Black matters are spatial matters: Black geographies for the twenty‐first century. </w:t>
      </w:r>
      <w:r w:rsidR="004A0D26" w:rsidRPr="009903B3">
        <w:rPr>
          <w:rFonts w:cstheme="minorHAnsi"/>
          <w:i/>
          <w:iCs/>
          <w:sz w:val="22"/>
          <w:szCs w:val="22"/>
          <w:shd w:val="clear" w:color="auto" w:fill="FFFFFF"/>
        </w:rPr>
        <w:t>Geography Compass</w:t>
      </w:r>
      <w:r w:rsidR="004A0D26" w:rsidRPr="009903B3">
        <w:rPr>
          <w:rFonts w:cstheme="minorHAnsi"/>
          <w:sz w:val="22"/>
          <w:szCs w:val="22"/>
          <w:shd w:val="clear" w:color="auto" w:fill="FFFFFF"/>
        </w:rPr>
        <w:t>, 13(11), pp. 1-13.</w:t>
      </w:r>
    </w:p>
    <w:p w14:paraId="34E98CCA" w14:textId="77777777" w:rsidR="00FE62A2" w:rsidRDefault="00FE62A2" w:rsidP="00593D1A">
      <w:pPr>
        <w:rPr>
          <w:rFonts w:cstheme="minorHAnsi"/>
          <w:sz w:val="22"/>
          <w:szCs w:val="22"/>
          <w:shd w:val="clear" w:color="auto" w:fill="FFFFFF"/>
        </w:rPr>
      </w:pPr>
    </w:p>
    <w:p w14:paraId="740E4EB1" w14:textId="269C54B0" w:rsidR="00FE62A2" w:rsidRDefault="00FE62A2" w:rsidP="00FE62A2">
      <w:pPr>
        <w:keepNext/>
        <w:keepLines/>
        <w:spacing w:line="312" w:lineRule="atLeast"/>
        <w:textAlignment w:val="baseline"/>
        <w:outlineLvl w:val="0"/>
        <w:rPr>
          <w:rFonts w:cstheme="minorHAnsi"/>
          <w:kern w:val="36"/>
          <w:sz w:val="22"/>
          <w:szCs w:val="22"/>
          <w:lang w:eastAsia="en-GB"/>
        </w:rPr>
      </w:pPr>
      <w:r w:rsidRPr="00FE62A2">
        <w:rPr>
          <w:rFonts w:eastAsiaTheme="majorEastAsia" w:cstheme="minorHAnsi"/>
          <w:sz w:val="22"/>
          <w:szCs w:val="22"/>
        </w:rPr>
        <w:t xml:space="preserve">Heilbrohn, R (2008) </w:t>
      </w:r>
      <w:r w:rsidRPr="00FE62A2">
        <w:rPr>
          <w:rFonts w:cstheme="minorHAnsi"/>
          <w:i/>
          <w:iCs/>
          <w:kern w:val="36"/>
          <w:sz w:val="22"/>
          <w:szCs w:val="22"/>
          <w:lang w:eastAsia="en-GB"/>
        </w:rPr>
        <w:t>Teacher Education and the Development of Practical Judgement.</w:t>
      </w:r>
      <w:r w:rsidRPr="00FE62A2">
        <w:rPr>
          <w:rFonts w:cstheme="minorHAnsi"/>
          <w:kern w:val="36"/>
          <w:sz w:val="22"/>
          <w:szCs w:val="22"/>
          <w:lang w:eastAsia="en-GB"/>
        </w:rPr>
        <w:t xml:space="preserve"> London: Bloomsbury</w:t>
      </w:r>
    </w:p>
    <w:p w14:paraId="5669A7E5" w14:textId="2E5AF2BB" w:rsidR="00D1466D" w:rsidRDefault="00D1466D" w:rsidP="00FE62A2">
      <w:pPr>
        <w:keepNext/>
        <w:keepLines/>
        <w:spacing w:line="312" w:lineRule="atLeast"/>
        <w:textAlignment w:val="baseline"/>
        <w:outlineLvl w:val="0"/>
        <w:rPr>
          <w:rFonts w:cstheme="minorHAnsi"/>
          <w:kern w:val="36"/>
          <w:sz w:val="22"/>
          <w:szCs w:val="22"/>
          <w:lang w:eastAsia="en-GB"/>
        </w:rPr>
      </w:pPr>
    </w:p>
    <w:p w14:paraId="1E7AED48" w14:textId="77777777" w:rsidR="00D1466D" w:rsidRPr="00D12473" w:rsidRDefault="00D1466D" w:rsidP="00D1466D">
      <w:pPr>
        <w:rPr>
          <w:rFonts w:cstheme="minorHAnsi"/>
          <w:sz w:val="22"/>
          <w:szCs w:val="22"/>
        </w:rPr>
      </w:pPr>
      <w:r w:rsidRPr="00D12473">
        <w:rPr>
          <w:rFonts w:cstheme="minorHAnsi"/>
          <w:sz w:val="22"/>
          <w:szCs w:val="22"/>
        </w:rPr>
        <w:t xml:space="preserve">Hooks, B (2003) </w:t>
      </w:r>
      <w:r w:rsidRPr="00D12473">
        <w:rPr>
          <w:rFonts w:cstheme="minorHAnsi"/>
          <w:i/>
          <w:iCs/>
          <w:sz w:val="22"/>
          <w:szCs w:val="22"/>
        </w:rPr>
        <w:t>Teaching Community: A Pedagogy of Hope.</w:t>
      </w:r>
      <w:r w:rsidRPr="00D12473">
        <w:rPr>
          <w:rFonts w:cstheme="minorHAnsi"/>
          <w:sz w:val="22"/>
          <w:szCs w:val="22"/>
        </w:rPr>
        <w:t xml:space="preserve"> New York and London: Routledge</w:t>
      </w:r>
    </w:p>
    <w:p w14:paraId="24466BC8" w14:textId="77777777" w:rsidR="00AD6819" w:rsidRDefault="00AD6819" w:rsidP="00FE62A2">
      <w:pPr>
        <w:keepNext/>
        <w:keepLines/>
        <w:spacing w:line="312" w:lineRule="atLeast"/>
        <w:textAlignment w:val="baseline"/>
        <w:outlineLvl w:val="0"/>
        <w:rPr>
          <w:rFonts w:cstheme="minorHAnsi"/>
          <w:kern w:val="36"/>
          <w:sz w:val="22"/>
          <w:szCs w:val="22"/>
          <w:lang w:eastAsia="en-GB"/>
        </w:rPr>
      </w:pPr>
    </w:p>
    <w:p w14:paraId="24934C6A" w14:textId="092E9B3F" w:rsidR="00833186" w:rsidRPr="00AD6819" w:rsidRDefault="00833186" w:rsidP="00AD6819">
      <w:pPr>
        <w:rPr>
          <w:rFonts w:eastAsia="Times New Roman" w:cstheme="minorHAnsi"/>
          <w:sz w:val="22"/>
          <w:szCs w:val="22"/>
        </w:rPr>
      </w:pPr>
      <w:r w:rsidRPr="00833186">
        <w:rPr>
          <w:rFonts w:eastAsia="Times New Roman" w:cstheme="minorHAnsi"/>
          <w:color w:val="000000"/>
          <w:sz w:val="22"/>
          <w:szCs w:val="22"/>
        </w:rPr>
        <w:t>Kaur, B (2021) ‘Educational encounters, hybrid identities and spectral traces: contesting the myths of Aston through the accounts of South Asian Muslim women,’ PhD thesis, Birmingham City University</w:t>
      </w:r>
    </w:p>
    <w:p w14:paraId="570FA852" w14:textId="77777777" w:rsidR="009903B3" w:rsidRDefault="009903B3" w:rsidP="00593D1A">
      <w:pPr>
        <w:rPr>
          <w:rFonts w:cstheme="minorHAnsi"/>
          <w:color w:val="000000"/>
          <w:sz w:val="22"/>
          <w:szCs w:val="22"/>
          <w:shd w:val="clear" w:color="auto" w:fill="FFFFFF"/>
        </w:rPr>
      </w:pPr>
    </w:p>
    <w:p w14:paraId="31468C52" w14:textId="5E6B24F2" w:rsidR="00EF2A2C" w:rsidRPr="00585A89" w:rsidRDefault="00EF2A2C" w:rsidP="00593D1A">
      <w:pPr>
        <w:rPr>
          <w:rFonts w:cstheme="minorHAnsi"/>
          <w:color w:val="000000"/>
          <w:sz w:val="22"/>
          <w:szCs w:val="22"/>
          <w:shd w:val="clear" w:color="auto" w:fill="FFFFFF"/>
        </w:rPr>
      </w:pPr>
      <w:r>
        <w:rPr>
          <w:rFonts w:cstheme="minorHAnsi"/>
          <w:color w:val="000000"/>
          <w:sz w:val="22"/>
          <w:szCs w:val="22"/>
          <w:shd w:val="clear" w:color="auto" w:fill="FFFFFF"/>
        </w:rPr>
        <w:t>Ledwith, M</w:t>
      </w:r>
      <w:r w:rsidR="0000045F">
        <w:rPr>
          <w:rFonts w:cstheme="minorHAnsi"/>
          <w:color w:val="000000"/>
          <w:sz w:val="22"/>
          <w:szCs w:val="22"/>
          <w:shd w:val="clear" w:color="auto" w:fill="FFFFFF"/>
        </w:rPr>
        <w:t xml:space="preserve"> (2015)</w:t>
      </w:r>
      <w:r w:rsidR="00DC5F9D">
        <w:rPr>
          <w:rFonts w:cstheme="minorHAnsi"/>
          <w:color w:val="000000"/>
          <w:sz w:val="22"/>
          <w:szCs w:val="22"/>
          <w:shd w:val="clear" w:color="auto" w:fill="FFFFFF"/>
        </w:rPr>
        <w:t xml:space="preserve"> </w:t>
      </w:r>
      <w:r w:rsidR="00DC5F9D" w:rsidRPr="00DC5F9D">
        <w:rPr>
          <w:rFonts w:cstheme="minorHAnsi"/>
          <w:i/>
          <w:iCs/>
          <w:sz w:val="22"/>
          <w:szCs w:val="22"/>
        </w:rPr>
        <w:t>Community development in action: putting Freire into practice.</w:t>
      </w:r>
      <w:r w:rsidR="00DC5F9D" w:rsidRPr="00DC5F9D">
        <w:rPr>
          <w:rFonts w:cstheme="minorHAnsi"/>
          <w:sz w:val="22"/>
          <w:szCs w:val="22"/>
        </w:rPr>
        <w:t xml:space="preserve"> Bristol: Policy Press</w:t>
      </w:r>
    </w:p>
    <w:p w14:paraId="68F0CA5E" w14:textId="720F431E" w:rsidR="00593D1A" w:rsidRDefault="00593D1A">
      <w:pPr>
        <w:rPr>
          <w:rFonts w:eastAsia="Times New Roman" w:cstheme="minorHAnsi"/>
          <w:color w:val="000000"/>
          <w:sz w:val="22"/>
          <w:szCs w:val="22"/>
          <w:bdr w:val="none" w:sz="0" w:space="0" w:color="auto" w:frame="1"/>
          <w:shd w:val="clear" w:color="auto" w:fill="FFFFFF"/>
        </w:rPr>
      </w:pPr>
    </w:p>
    <w:p w14:paraId="0E1396BF" w14:textId="344CA593" w:rsidR="00DF0CE3" w:rsidRPr="000D646F" w:rsidRDefault="00DF0CE3" w:rsidP="00DF0CE3">
      <w:pPr>
        <w:rPr>
          <w:rFonts w:eastAsia="Times New Roman" w:cstheme="minorHAnsi"/>
        </w:rPr>
      </w:pPr>
      <w:r w:rsidRPr="000D646F">
        <w:rPr>
          <w:rFonts w:eastAsia="Times New Roman" w:cstheme="minorHAnsi"/>
          <w:sz w:val="22"/>
          <w:szCs w:val="22"/>
          <w:shd w:val="clear" w:color="auto" w:fill="FAFAFA"/>
        </w:rPr>
        <w:t>McKittrick, K. (2006).Demonic grounds: Black women and the cartographies of struggle. Minneapolis: University of Minnesota</w:t>
      </w:r>
      <w:r w:rsidR="000D646F" w:rsidRPr="000D646F">
        <w:rPr>
          <w:rFonts w:eastAsia="Times New Roman" w:cstheme="minorHAnsi"/>
          <w:sz w:val="22"/>
          <w:szCs w:val="22"/>
          <w:shd w:val="clear" w:color="auto" w:fill="FAFAFA"/>
        </w:rPr>
        <w:t xml:space="preserve"> </w:t>
      </w:r>
      <w:r w:rsidRPr="000D646F">
        <w:rPr>
          <w:rFonts w:eastAsia="Times New Roman" w:cstheme="minorHAnsi"/>
          <w:sz w:val="22"/>
          <w:szCs w:val="22"/>
          <w:shd w:val="clear" w:color="auto" w:fill="FAFAFA"/>
        </w:rPr>
        <w:t>Press.</w:t>
      </w:r>
    </w:p>
    <w:p w14:paraId="5FB940B0" w14:textId="77777777" w:rsidR="008401EC" w:rsidRPr="00585A89" w:rsidRDefault="008401EC">
      <w:pPr>
        <w:rPr>
          <w:rFonts w:eastAsia="Times New Roman" w:cstheme="minorHAnsi"/>
          <w:color w:val="000000"/>
          <w:sz w:val="22"/>
          <w:szCs w:val="22"/>
          <w:bdr w:val="none" w:sz="0" w:space="0" w:color="auto" w:frame="1"/>
          <w:shd w:val="clear" w:color="auto" w:fill="FFFFFF"/>
        </w:rPr>
      </w:pPr>
    </w:p>
    <w:p w14:paraId="12E685FD" w14:textId="56CFC5B1" w:rsidR="00593D1A" w:rsidRPr="00585A89" w:rsidRDefault="00593D1A" w:rsidP="00593D1A">
      <w:pPr>
        <w:rPr>
          <w:rFonts w:eastAsia="Arial" w:cstheme="minorHAnsi"/>
          <w:sz w:val="22"/>
          <w:szCs w:val="22"/>
        </w:rPr>
      </w:pPr>
      <w:r w:rsidRPr="00585A89">
        <w:rPr>
          <w:rFonts w:cstheme="minorHAnsi"/>
          <w:sz w:val="22"/>
          <w:szCs w:val="22"/>
        </w:rPr>
        <w:t xml:space="preserve">Neely, B and Samura, M (2011) </w:t>
      </w:r>
      <w:r w:rsidRPr="00585A89">
        <w:rPr>
          <w:rFonts w:eastAsia="Arial" w:cstheme="minorHAnsi"/>
          <w:sz w:val="22"/>
          <w:szCs w:val="22"/>
        </w:rPr>
        <w:t xml:space="preserve">Social geographies of race: connecting race and space. </w:t>
      </w:r>
      <w:r w:rsidRPr="00585A89">
        <w:rPr>
          <w:rFonts w:eastAsia="Arial" w:cstheme="minorHAnsi"/>
          <w:i/>
          <w:iCs/>
          <w:sz w:val="22"/>
          <w:szCs w:val="22"/>
        </w:rPr>
        <w:t>Ethnic and Racial Studies</w:t>
      </w:r>
      <w:r w:rsidRPr="00585A89">
        <w:rPr>
          <w:rFonts w:eastAsia="Arial" w:cstheme="minorHAnsi"/>
          <w:sz w:val="22"/>
          <w:szCs w:val="22"/>
        </w:rPr>
        <w:t>, 34(11), pp. 1933-1952.</w:t>
      </w:r>
    </w:p>
    <w:p w14:paraId="7BDFFDA6" w14:textId="5EC38314" w:rsidR="00593D1A" w:rsidRDefault="00593D1A" w:rsidP="00593D1A">
      <w:pPr>
        <w:rPr>
          <w:rFonts w:eastAsia="Arial" w:cstheme="minorHAnsi"/>
          <w:sz w:val="22"/>
          <w:szCs w:val="22"/>
        </w:rPr>
      </w:pPr>
    </w:p>
    <w:p w14:paraId="101F97E8" w14:textId="77777777" w:rsidR="00ED763E" w:rsidRPr="00C83C2E" w:rsidRDefault="00ED763E" w:rsidP="00ED763E">
      <w:pPr>
        <w:rPr>
          <w:rFonts w:cstheme="minorHAnsi"/>
          <w:sz w:val="22"/>
          <w:szCs w:val="22"/>
        </w:rPr>
      </w:pPr>
      <w:r w:rsidRPr="00C83C2E">
        <w:rPr>
          <w:rFonts w:cstheme="minorHAnsi"/>
          <w:sz w:val="22"/>
          <w:szCs w:val="22"/>
        </w:rPr>
        <w:t xml:space="preserve">Peck, J. Brenner, N. and Theodore, N (2018) Actually existing neoliberalism.  In: D. Cahill, M. Cooper, M. Konings and D, Primrose, eds. </w:t>
      </w:r>
      <w:r w:rsidRPr="00C83C2E">
        <w:rPr>
          <w:rFonts w:cstheme="minorHAnsi"/>
          <w:i/>
          <w:iCs/>
          <w:sz w:val="22"/>
          <w:szCs w:val="22"/>
        </w:rPr>
        <w:t>The Sage Handbook of Neoliberalism.</w:t>
      </w:r>
      <w:r w:rsidRPr="00C83C2E">
        <w:rPr>
          <w:rFonts w:cstheme="minorHAnsi"/>
          <w:sz w:val="22"/>
          <w:szCs w:val="22"/>
        </w:rPr>
        <w:t xml:space="preserve"> London: Sage Publications Ltd pp3-15</w:t>
      </w:r>
    </w:p>
    <w:p w14:paraId="2713609F" w14:textId="77777777" w:rsidR="00ED763E" w:rsidRPr="00C83C2E" w:rsidRDefault="00ED763E" w:rsidP="00ED763E">
      <w:pPr>
        <w:pStyle w:val="Footer"/>
        <w:rPr>
          <w:rFonts w:eastAsia="Arial" w:cstheme="minorHAnsi"/>
          <w:sz w:val="22"/>
          <w:szCs w:val="22"/>
        </w:rPr>
      </w:pPr>
    </w:p>
    <w:p w14:paraId="2D6E7639" w14:textId="019C53CC" w:rsidR="00ED763E" w:rsidRDefault="00ED763E" w:rsidP="00ED763E">
      <w:pPr>
        <w:rPr>
          <w:rFonts w:eastAsia="Calibri" w:cstheme="minorHAnsi"/>
          <w:sz w:val="22"/>
          <w:szCs w:val="22"/>
        </w:rPr>
      </w:pPr>
      <w:r w:rsidRPr="00C83C2E">
        <w:rPr>
          <w:rFonts w:eastAsia="Calibri" w:cstheme="minorHAnsi"/>
          <w:sz w:val="22"/>
          <w:szCs w:val="22"/>
        </w:rPr>
        <w:lastRenderedPageBreak/>
        <w:t xml:space="preserve">Phillips, D. Davis, C. and Ratcliffe, P (2006) British Asian narratives of urban space. </w:t>
      </w:r>
      <w:bookmarkStart w:id="10" w:name="_Hlk4763229"/>
      <w:r w:rsidRPr="00C83C2E">
        <w:rPr>
          <w:rFonts w:eastAsia="Calibri" w:cstheme="minorHAnsi"/>
          <w:i/>
          <w:sz w:val="22"/>
          <w:szCs w:val="22"/>
        </w:rPr>
        <w:t>Transactions of the Institute of British Geographers</w:t>
      </w:r>
      <w:bookmarkEnd w:id="10"/>
      <w:r w:rsidRPr="00C83C2E">
        <w:rPr>
          <w:rFonts w:eastAsia="Calibri" w:cstheme="minorHAnsi"/>
          <w:sz w:val="22"/>
          <w:szCs w:val="22"/>
        </w:rPr>
        <w:t>, 32(2), pp217-234.</w:t>
      </w:r>
    </w:p>
    <w:p w14:paraId="65476757" w14:textId="77777777" w:rsidR="007B4784" w:rsidRDefault="007B4784" w:rsidP="00ED763E">
      <w:pPr>
        <w:rPr>
          <w:rFonts w:eastAsia="Calibri" w:cstheme="minorHAnsi"/>
          <w:sz w:val="22"/>
          <w:szCs w:val="22"/>
        </w:rPr>
      </w:pPr>
    </w:p>
    <w:p w14:paraId="56B9A155" w14:textId="3FE3688D" w:rsidR="007B4784" w:rsidRPr="007B4784" w:rsidRDefault="007B4784" w:rsidP="007B4784">
      <w:pPr>
        <w:pStyle w:val="NoSpacing"/>
        <w:spacing w:line="260" w:lineRule="exact"/>
        <w:rPr>
          <w:rFonts w:cstheme="minorHAnsi"/>
          <w:sz w:val="22"/>
          <w:szCs w:val="22"/>
        </w:rPr>
      </w:pPr>
      <w:r w:rsidRPr="007B4784">
        <w:rPr>
          <w:rFonts w:cstheme="minorHAnsi"/>
          <w:color w:val="181717"/>
          <w:sz w:val="22"/>
          <w:szCs w:val="22"/>
          <w:lang w:eastAsia="en-GB"/>
        </w:rPr>
        <w:t xml:space="preserve">Rhee, J. (2020). </w:t>
      </w:r>
      <w:r w:rsidRPr="007B4784">
        <w:rPr>
          <w:rFonts w:cstheme="minorHAnsi"/>
          <w:i/>
          <w:iCs/>
          <w:sz w:val="22"/>
          <w:szCs w:val="22"/>
        </w:rPr>
        <w:t>Decolonial Feminist Research: Haunting, Rememory and Mothers</w:t>
      </w:r>
      <w:r w:rsidRPr="007B4784">
        <w:rPr>
          <w:rFonts w:cstheme="minorHAnsi"/>
          <w:sz w:val="22"/>
          <w:szCs w:val="22"/>
        </w:rPr>
        <w:t>. London and New York: Routledge</w:t>
      </w:r>
    </w:p>
    <w:p w14:paraId="0D887DF8" w14:textId="6F8EAFDF" w:rsidR="006965B0" w:rsidRDefault="006965B0" w:rsidP="00593D1A">
      <w:pPr>
        <w:rPr>
          <w:rFonts w:eastAsia="Arial" w:cstheme="minorHAnsi"/>
          <w:sz w:val="22"/>
          <w:szCs w:val="22"/>
        </w:rPr>
      </w:pPr>
    </w:p>
    <w:p w14:paraId="37127368" w14:textId="4903C08D" w:rsidR="00582A2D" w:rsidRPr="001A7C98" w:rsidRDefault="00582A2D" w:rsidP="00582A2D">
      <w:pPr>
        <w:pStyle w:val="Footer"/>
        <w:rPr>
          <w:rFonts w:cstheme="minorHAnsi"/>
          <w:sz w:val="22"/>
          <w:szCs w:val="22"/>
          <w:shd w:val="clear" w:color="auto" w:fill="FFFFFF"/>
        </w:rPr>
      </w:pPr>
      <w:r w:rsidRPr="00582A2D">
        <w:rPr>
          <w:rFonts w:cstheme="minorHAnsi"/>
          <w:sz w:val="22"/>
          <w:szCs w:val="22"/>
          <w:shd w:val="clear" w:color="auto" w:fill="FFFFFF"/>
        </w:rPr>
        <w:t>Sallah, M (2014) Participatory Action Research with ‘Minority Communities’ and the Complexities of Emancipatory Tensions: Intersectionality and cultural affinity. </w:t>
      </w:r>
      <w:r w:rsidRPr="00582A2D">
        <w:rPr>
          <w:rFonts w:cstheme="minorHAnsi"/>
          <w:i/>
          <w:iCs/>
          <w:sz w:val="22"/>
          <w:szCs w:val="22"/>
          <w:shd w:val="clear" w:color="auto" w:fill="FFFFFF"/>
        </w:rPr>
        <w:t>Research in Comparative and International Education</w:t>
      </w:r>
      <w:r w:rsidRPr="00582A2D">
        <w:rPr>
          <w:rFonts w:cstheme="minorHAnsi"/>
          <w:sz w:val="22"/>
          <w:szCs w:val="22"/>
          <w:shd w:val="clear" w:color="auto" w:fill="FFFFFF"/>
        </w:rPr>
        <w:t xml:space="preserve">, </w:t>
      </w:r>
      <w:r w:rsidRPr="001A7C98">
        <w:rPr>
          <w:rFonts w:cstheme="minorHAnsi"/>
          <w:sz w:val="22"/>
          <w:szCs w:val="22"/>
          <w:shd w:val="clear" w:color="auto" w:fill="FFFFFF"/>
        </w:rPr>
        <w:t>Vol. 9(4), pp. 402-411.</w:t>
      </w:r>
    </w:p>
    <w:p w14:paraId="2FFEC840" w14:textId="5C550FB9" w:rsidR="002C62B7" w:rsidRPr="001A7C98" w:rsidRDefault="002C62B7" w:rsidP="00582A2D">
      <w:pPr>
        <w:pStyle w:val="Footer"/>
        <w:rPr>
          <w:rFonts w:cstheme="minorHAnsi"/>
          <w:sz w:val="22"/>
          <w:szCs w:val="22"/>
          <w:shd w:val="clear" w:color="auto" w:fill="FFFFFF"/>
        </w:rPr>
      </w:pPr>
    </w:p>
    <w:p w14:paraId="0B7143A9" w14:textId="55B7C0A4" w:rsidR="00DF13C0" w:rsidRPr="00DF13C0" w:rsidRDefault="002C62B7" w:rsidP="00DF13C0">
      <w:pPr>
        <w:rPr>
          <w:rFonts w:ascii="Times New Roman" w:eastAsia="Times New Roman" w:hAnsi="Times New Roman" w:cs="Times New Roman"/>
        </w:rPr>
      </w:pPr>
      <w:r w:rsidRPr="001A7C98">
        <w:rPr>
          <w:rFonts w:cstheme="minorHAnsi"/>
          <w:sz w:val="22"/>
          <w:szCs w:val="22"/>
          <w:shd w:val="clear" w:color="auto" w:fill="FFFFFF"/>
        </w:rPr>
        <w:t>Skeggs, B (201</w:t>
      </w:r>
      <w:r w:rsidR="00DF13C0" w:rsidRPr="001A7C98">
        <w:rPr>
          <w:rFonts w:cstheme="minorHAnsi"/>
          <w:sz w:val="22"/>
          <w:szCs w:val="22"/>
          <w:shd w:val="clear" w:color="auto" w:fill="FFFFFF"/>
        </w:rPr>
        <w:t>9</w:t>
      </w:r>
      <w:r w:rsidRPr="001A7C98">
        <w:rPr>
          <w:rFonts w:cstheme="minorHAnsi"/>
          <w:sz w:val="22"/>
          <w:szCs w:val="22"/>
          <w:shd w:val="clear" w:color="auto" w:fill="FFFFFF"/>
        </w:rPr>
        <w:t>)</w:t>
      </w:r>
      <w:r w:rsidR="00DF13C0" w:rsidRPr="001A7C98">
        <w:rPr>
          <w:rFonts w:eastAsia="Times New Roman" w:cstheme="minorHAnsi"/>
          <w:color w:val="333333"/>
          <w:sz w:val="22"/>
          <w:szCs w:val="22"/>
          <w:shd w:val="clear" w:color="auto" w:fill="FFFFFF"/>
        </w:rPr>
        <w:t>The forces that shape us: The entangled vine of gender, race and class. </w:t>
      </w:r>
      <w:r w:rsidR="00DF13C0" w:rsidRPr="001A7C98">
        <w:rPr>
          <w:rFonts w:eastAsia="Times New Roman" w:cstheme="minorHAnsi"/>
          <w:i/>
          <w:iCs/>
          <w:color w:val="333333"/>
          <w:sz w:val="22"/>
          <w:szCs w:val="22"/>
          <w:shd w:val="clear" w:color="auto" w:fill="FFFFFF"/>
        </w:rPr>
        <w:t>The Sociological Review</w:t>
      </w:r>
      <w:r w:rsidR="00DF13C0" w:rsidRPr="001A7C98">
        <w:rPr>
          <w:rFonts w:eastAsia="Times New Roman" w:cstheme="minorHAnsi"/>
          <w:color w:val="333333"/>
          <w:sz w:val="22"/>
          <w:szCs w:val="22"/>
          <w:shd w:val="clear" w:color="auto" w:fill="FFFFFF"/>
        </w:rPr>
        <w:t>. 67(1) pp28-35.</w:t>
      </w:r>
    </w:p>
    <w:p w14:paraId="03CADF39" w14:textId="77777777" w:rsidR="00585A89" w:rsidRPr="00585A89" w:rsidRDefault="00585A89" w:rsidP="00593D1A">
      <w:pPr>
        <w:rPr>
          <w:rFonts w:eastAsia="Arial" w:cstheme="minorHAnsi"/>
          <w:sz w:val="22"/>
          <w:szCs w:val="22"/>
        </w:rPr>
      </w:pPr>
    </w:p>
    <w:p w14:paraId="054F7E47" w14:textId="6CE45605" w:rsidR="0043301B" w:rsidRDefault="00593D1A" w:rsidP="00593D1A">
      <w:pPr>
        <w:rPr>
          <w:rFonts w:cstheme="minorHAnsi"/>
          <w:sz w:val="22"/>
          <w:szCs w:val="22"/>
          <w:lang w:eastAsia="en-GB"/>
        </w:rPr>
      </w:pPr>
      <w:r w:rsidRPr="00585A89">
        <w:rPr>
          <w:rFonts w:cstheme="minorHAnsi"/>
          <w:sz w:val="22"/>
          <w:szCs w:val="22"/>
          <w:lang w:eastAsia="en-GB"/>
        </w:rPr>
        <w:t xml:space="preserve">Soja, E (1996) </w:t>
      </w:r>
      <w:r w:rsidRPr="00585A89">
        <w:rPr>
          <w:rFonts w:cstheme="minorHAnsi"/>
          <w:i/>
          <w:iCs/>
          <w:sz w:val="22"/>
          <w:szCs w:val="22"/>
          <w:lang w:eastAsia="en-GB"/>
        </w:rPr>
        <w:t>Thirdspace.</w:t>
      </w:r>
      <w:r w:rsidRPr="00585A89">
        <w:rPr>
          <w:rFonts w:cstheme="minorHAnsi"/>
          <w:sz w:val="22"/>
          <w:szCs w:val="22"/>
          <w:lang w:eastAsia="en-GB"/>
        </w:rPr>
        <w:t xml:space="preserve"> Oxford: Blackwell. </w:t>
      </w:r>
    </w:p>
    <w:p w14:paraId="4D60E548" w14:textId="77777777" w:rsidR="0043301B" w:rsidRPr="0090120D" w:rsidRDefault="0043301B" w:rsidP="0043301B">
      <w:pPr>
        <w:rPr>
          <w:rFonts w:ascii="Palatino Linotype" w:hAnsi="Palatino Linotype"/>
          <w:sz w:val="22"/>
          <w:szCs w:val="22"/>
        </w:rPr>
      </w:pPr>
    </w:p>
    <w:p w14:paraId="1948DA65" w14:textId="77777777" w:rsidR="0043301B" w:rsidRPr="0043301B" w:rsidRDefault="0043301B" w:rsidP="0043301B">
      <w:pPr>
        <w:rPr>
          <w:rFonts w:cstheme="minorHAnsi"/>
          <w:sz w:val="22"/>
          <w:szCs w:val="22"/>
        </w:rPr>
      </w:pPr>
      <w:r w:rsidRPr="0043301B">
        <w:rPr>
          <w:rFonts w:cstheme="minorHAnsi"/>
          <w:sz w:val="22"/>
          <w:szCs w:val="22"/>
        </w:rPr>
        <w:t>Springgay, S and Truman, S (2018) Walking Methodologies in a More-than-Human World: WalkingLab. Abingdon: Routledge</w:t>
      </w:r>
    </w:p>
    <w:p w14:paraId="3F22252E" w14:textId="1BF93912" w:rsidR="00C37F55" w:rsidRDefault="00C37F55" w:rsidP="00593D1A">
      <w:pPr>
        <w:rPr>
          <w:rFonts w:cstheme="minorHAnsi"/>
          <w:sz w:val="22"/>
          <w:szCs w:val="22"/>
          <w:lang w:eastAsia="en-GB"/>
        </w:rPr>
      </w:pPr>
    </w:p>
    <w:p w14:paraId="430F1578" w14:textId="79741E67" w:rsidR="00C37F55" w:rsidRPr="00897D5C" w:rsidRDefault="00897D5C" w:rsidP="00593D1A">
      <w:pPr>
        <w:rPr>
          <w:rFonts w:cstheme="minorHAnsi"/>
          <w:color w:val="0563C1" w:themeColor="hyperlink"/>
          <w:sz w:val="22"/>
          <w:szCs w:val="22"/>
          <w:u w:val="single"/>
          <w:shd w:val="clear" w:color="auto" w:fill="FFFFFF"/>
        </w:rPr>
      </w:pPr>
      <w:r w:rsidRPr="00897D5C">
        <w:rPr>
          <w:rFonts w:cstheme="minorHAnsi"/>
          <w:sz w:val="22"/>
          <w:szCs w:val="22"/>
          <w:shd w:val="clear" w:color="auto" w:fill="FFFFFF"/>
        </w:rPr>
        <w:t>Takhar, S. (2016). </w:t>
      </w:r>
      <w:r w:rsidRPr="00897D5C">
        <w:rPr>
          <w:rStyle w:val="Emphasis"/>
          <w:rFonts w:cstheme="minorHAnsi"/>
          <w:sz w:val="22"/>
          <w:szCs w:val="22"/>
          <w:shd w:val="clear" w:color="auto" w:fill="FFFFFF"/>
        </w:rPr>
        <w:t>Bangladeshi female students in higher education: 'Agentic autonomy' at the race/gender trajectory.</w:t>
      </w:r>
      <w:r w:rsidRPr="00897D5C">
        <w:rPr>
          <w:rFonts w:cstheme="minorHAnsi"/>
          <w:i/>
          <w:iCs/>
          <w:sz w:val="22"/>
          <w:szCs w:val="22"/>
          <w:shd w:val="clear" w:color="auto" w:fill="FFFFFF"/>
        </w:rPr>
        <w:t> </w:t>
      </w:r>
      <w:r w:rsidRPr="00897D5C">
        <w:rPr>
          <w:rFonts w:cstheme="minorHAnsi"/>
          <w:sz w:val="22"/>
          <w:szCs w:val="22"/>
          <w:shd w:val="clear" w:color="auto" w:fill="FFFFFF"/>
        </w:rPr>
        <w:t xml:space="preserve">In S. Takhar, ed. </w:t>
      </w:r>
      <w:r w:rsidRPr="00897D5C">
        <w:rPr>
          <w:rFonts w:cstheme="minorHAnsi"/>
          <w:i/>
          <w:iCs/>
          <w:sz w:val="22"/>
          <w:szCs w:val="22"/>
          <w:shd w:val="clear" w:color="auto" w:fill="FFFFFF"/>
        </w:rPr>
        <w:t xml:space="preserve">Gender and Race Matter: Global Perspectives on Being a Woman </w:t>
      </w:r>
      <w:r w:rsidRPr="00897D5C">
        <w:rPr>
          <w:rFonts w:cstheme="minorHAnsi"/>
          <w:sz w:val="22"/>
          <w:szCs w:val="22"/>
          <w:shd w:val="clear" w:color="auto" w:fill="FFFFFF"/>
        </w:rPr>
        <w:t>(41-62). Bingley: Emerald Group Publishing, pp.41-62</w:t>
      </w:r>
    </w:p>
    <w:p w14:paraId="22584DBE" w14:textId="30AB408D" w:rsidR="00EF2A2C" w:rsidRDefault="00EF2A2C" w:rsidP="00593D1A">
      <w:pPr>
        <w:rPr>
          <w:rFonts w:cstheme="minorHAnsi"/>
          <w:sz w:val="22"/>
          <w:szCs w:val="22"/>
          <w:lang w:eastAsia="en-GB"/>
        </w:rPr>
      </w:pPr>
    </w:p>
    <w:p w14:paraId="34D8227C" w14:textId="71EC44CB" w:rsidR="00EF2A2C" w:rsidRDefault="00EF2A2C" w:rsidP="00593D1A">
      <w:pPr>
        <w:rPr>
          <w:rFonts w:cstheme="minorHAnsi"/>
          <w:sz w:val="22"/>
          <w:szCs w:val="22"/>
        </w:rPr>
      </w:pPr>
      <w:r>
        <w:rPr>
          <w:rFonts w:cstheme="minorHAnsi"/>
          <w:sz w:val="22"/>
          <w:szCs w:val="22"/>
          <w:lang w:eastAsia="en-GB"/>
        </w:rPr>
        <w:t>Tyler, I (2020) Stigma</w:t>
      </w:r>
      <w:r w:rsidR="00300611" w:rsidRPr="00300611">
        <w:rPr>
          <w:rFonts w:cstheme="minorHAnsi"/>
          <w:i/>
          <w:iCs/>
          <w:sz w:val="22"/>
          <w:szCs w:val="22"/>
        </w:rPr>
        <w:t>: the machinery of inequality.</w:t>
      </w:r>
      <w:r w:rsidR="00300611" w:rsidRPr="00300611">
        <w:rPr>
          <w:rFonts w:cstheme="minorHAnsi"/>
          <w:sz w:val="22"/>
          <w:szCs w:val="22"/>
        </w:rPr>
        <w:t xml:space="preserve"> London: Zed</w:t>
      </w:r>
    </w:p>
    <w:p w14:paraId="10181D54" w14:textId="77777777" w:rsidR="002860BB" w:rsidRPr="00585A89" w:rsidRDefault="002860BB" w:rsidP="00593D1A">
      <w:pPr>
        <w:rPr>
          <w:rFonts w:cstheme="minorHAnsi"/>
          <w:sz w:val="22"/>
          <w:szCs w:val="22"/>
          <w:lang w:eastAsia="en-GB"/>
        </w:rPr>
      </w:pPr>
    </w:p>
    <w:p w14:paraId="1D9B828E" w14:textId="77777777" w:rsidR="002860BB" w:rsidRPr="002860BB" w:rsidRDefault="002860BB" w:rsidP="002860BB">
      <w:pPr>
        <w:rPr>
          <w:rStyle w:val="Hyperlink"/>
          <w:rFonts w:eastAsia="SimSun" w:cstheme="minorHAnsi"/>
          <w:sz w:val="22"/>
          <w:szCs w:val="22"/>
          <w:lang w:eastAsia="zh-CN"/>
        </w:rPr>
      </w:pPr>
      <w:r w:rsidRPr="002860BB">
        <w:rPr>
          <w:rFonts w:cstheme="minorHAnsi"/>
          <w:sz w:val="22"/>
          <w:szCs w:val="22"/>
        </w:rPr>
        <w:t>Yosso, T (2005)</w:t>
      </w:r>
      <w:r w:rsidRPr="002860BB">
        <w:rPr>
          <w:rFonts w:eastAsia="SimSun" w:cstheme="minorHAnsi"/>
          <w:sz w:val="22"/>
          <w:szCs w:val="22"/>
          <w:lang w:eastAsia="zh-CN"/>
        </w:rPr>
        <w:t xml:space="preserve"> Whose culture has capital?</w:t>
      </w:r>
      <w:r w:rsidRPr="002860BB">
        <w:rPr>
          <w:rFonts w:eastAsia="SimSun" w:cstheme="minorHAnsi"/>
          <w:sz w:val="22"/>
          <w:szCs w:val="22"/>
          <w:lang w:eastAsia="en-GB"/>
        </w:rPr>
        <w:t xml:space="preserve"> A critical race theory discussion of community cultural wealth. </w:t>
      </w:r>
      <w:r w:rsidRPr="002860BB">
        <w:rPr>
          <w:rFonts w:eastAsia="SimSun" w:cstheme="minorHAnsi"/>
          <w:i/>
          <w:iCs/>
          <w:sz w:val="22"/>
          <w:szCs w:val="22"/>
          <w:lang w:eastAsia="en-GB"/>
        </w:rPr>
        <w:t>Race, Ethnicity and Education</w:t>
      </w:r>
      <w:r w:rsidRPr="002860BB">
        <w:rPr>
          <w:rFonts w:eastAsia="SimSun" w:cstheme="minorHAnsi"/>
          <w:sz w:val="22"/>
          <w:szCs w:val="22"/>
          <w:lang w:eastAsia="en-GB"/>
        </w:rPr>
        <w:t xml:space="preserve">, 8(1), pp.69-91. </w:t>
      </w:r>
    </w:p>
    <w:p w14:paraId="508DF19F" w14:textId="77777777" w:rsidR="00593D1A" w:rsidRDefault="00593D1A"/>
    <w:sectPr w:rsidR="00593D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139C" w14:textId="77777777" w:rsidR="008E5803" w:rsidRDefault="008E5803" w:rsidP="00486953">
      <w:r>
        <w:separator/>
      </w:r>
    </w:p>
  </w:endnote>
  <w:endnote w:type="continuationSeparator" w:id="0">
    <w:p w14:paraId="39C7F1D0" w14:textId="77777777" w:rsidR="008E5803" w:rsidRDefault="008E5803" w:rsidP="0048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Segoe UI,Times New Roma">
    <w:altName w:val="Calibri"/>
    <w:panose1 w:val="020B0604020202020204"/>
    <w:charset w:val="00"/>
    <w:family w:val="roman"/>
    <w:notTrueType/>
    <w:pitch w:val="default"/>
  </w:font>
  <w:font w:name="Gill Sans MT">
    <w:panose1 w:val="020B0502020104020203"/>
    <w:charset w:val="4D"/>
    <w:family w:val="swiss"/>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8089" w14:textId="77777777" w:rsidR="00486953" w:rsidRDefault="00486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869F" w14:textId="23FB3D0C" w:rsidR="00486953" w:rsidRDefault="00486953">
    <w:pPr>
      <w:pStyle w:val="Footer"/>
    </w:pPr>
    <w:r>
      <w:rPr>
        <w:noProof/>
      </w:rPr>
      <mc:AlternateContent>
        <mc:Choice Requires="wps">
          <w:drawing>
            <wp:anchor distT="0" distB="0" distL="114300" distR="114300" simplePos="0" relativeHeight="251659264" behindDoc="0" locked="0" layoutInCell="0" allowOverlap="1" wp14:anchorId="7861B3EC" wp14:editId="6A8DFDAE">
              <wp:simplePos x="0" y="0"/>
              <wp:positionH relativeFrom="page">
                <wp:posOffset>0</wp:posOffset>
              </wp:positionH>
              <wp:positionV relativeFrom="page">
                <wp:posOffset>9601200</wp:posOffset>
              </wp:positionV>
              <wp:extent cx="7772400" cy="266700"/>
              <wp:effectExtent l="0" t="0" r="0" b="0"/>
              <wp:wrapNone/>
              <wp:docPr id="1" name="MSIPCM530e46f9bd4acb8506209f1c" descr="{&quot;HashCode&quot;:2698183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695CC" w14:textId="6B833662" w:rsidR="00486953" w:rsidRPr="00486953" w:rsidRDefault="00486953" w:rsidP="00486953">
                          <w:pPr>
                            <w:rPr>
                              <w:rFonts w:ascii="Calibri" w:hAnsi="Calibri" w:cs="Calibri"/>
                              <w:color w:val="000000"/>
                            </w:rPr>
                          </w:pPr>
                          <w:r w:rsidRPr="00486953">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oel="http://schemas.microsoft.com/office/2019/extlst">
          <w:pict w14:anchorId="4D3393B9">
            <v:shapetype id="_x0000_t202" coordsize="21600,21600" o:spt="202" path="m,l,21600r21600,l21600,xe" w14:anchorId="7861B3EC">
              <v:stroke joinstyle="miter"/>
              <v:path gradientshapeok="t" o:connecttype="rect"/>
            </v:shapetype>
            <v:shape id="MSIPCM530e46f9bd4acb8506209f1c"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818377,&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v:fill o:detectmouseclick="t"/>
              <v:textbox inset="20pt,0,,0">
                <w:txbxContent>
                  <w:p w:rsidRPr="00486953" w:rsidR="00486953" w:rsidP="00486953" w:rsidRDefault="00486953" w14:paraId="2BB854F8" w14:textId="6B833662">
                    <w:pPr>
                      <w:rPr>
                        <w:rFonts w:ascii="Calibri" w:hAnsi="Calibri" w:cs="Calibri"/>
                        <w:color w:val="000000"/>
                      </w:rPr>
                    </w:pPr>
                    <w:r w:rsidRPr="00486953">
                      <w:rPr>
                        <w:rFonts w:ascii="Calibri" w:hAnsi="Calibri" w:cs="Calibri"/>
                        <w:color w:val="00000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5744" w14:textId="77777777" w:rsidR="00486953" w:rsidRDefault="00486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0888" w14:textId="77777777" w:rsidR="008E5803" w:rsidRDefault="008E5803" w:rsidP="00486953">
      <w:r>
        <w:separator/>
      </w:r>
    </w:p>
  </w:footnote>
  <w:footnote w:type="continuationSeparator" w:id="0">
    <w:p w14:paraId="143B03E8" w14:textId="77777777" w:rsidR="008E5803" w:rsidRDefault="008E5803" w:rsidP="0048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C4F0" w14:textId="77777777" w:rsidR="00486953" w:rsidRDefault="00486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0B68" w14:textId="77777777" w:rsidR="00486953" w:rsidRDefault="00486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1F26" w14:textId="77777777" w:rsidR="00486953" w:rsidRDefault="00486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5E57"/>
    <w:multiLevelType w:val="hybridMultilevel"/>
    <w:tmpl w:val="A610383A"/>
    <w:lvl w:ilvl="0" w:tplc="F434F2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57"/>
    <w:rsid w:val="0000045F"/>
    <w:rsid w:val="00004D51"/>
    <w:rsid w:val="00006CF6"/>
    <w:rsid w:val="0001289A"/>
    <w:rsid w:val="00012C56"/>
    <w:rsid w:val="000134B6"/>
    <w:rsid w:val="00017394"/>
    <w:rsid w:val="00017464"/>
    <w:rsid w:val="00020978"/>
    <w:rsid w:val="000234A6"/>
    <w:rsid w:val="00045C74"/>
    <w:rsid w:val="00046033"/>
    <w:rsid w:val="00050165"/>
    <w:rsid w:val="00050AE5"/>
    <w:rsid w:val="00052393"/>
    <w:rsid w:val="000538B9"/>
    <w:rsid w:val="00053FDA"/>
    <w:rsid w:val="00055692"/>
    <w:rsid w:val="00055C76"/>
    <w:rsid w:val="00061A27"/>
    <w:rsid w:val="00062568"/>
    <w:rsid w:val="00063321"/>
    <w:rsid w:val="00066A15"/>
    <w:rsid w:val="00067968"/>
    <w:rsid w:val="00070D81"/>
    <w:rsid w:val="00072F95"/>
    <w:rsid w:val="00075B7F"/>
    <w:rsid w:val="00075C6A"/>
    <w:rsid w:val="000765E2"/>
    <w:rsid w:val="000830F1"/>
    <w:rsid w:val="00085F08"/>
    <w:rsid w:val="0009111E"/>
    <w:rsid w:val="0009236F"/>
    <w:rsid w:val="00093142"/>
    <w:rsid w:val="000943B9"/>
    <w:rsid w:val="00097EAC"/>
    <w:rsid w:val="000A099A"/>
    <w:rsid w:val="000A0C29"/>
    <w:rsid w:val="000A28C3"/>
    <w:rsid w:val="000A34A9"/>
    <w:rsid w:val="000A45F8"/>
    <w:rsid w:val="000B173C"/>
    <w:rsid w:val="000B1D66"/>
    <w:rsid w:val="000B23DE"/>
    <w:rsid w:val="000B3E27"/>
    <w:rsid w:val="000B3FF4"/>
    <w:rsid w:val="000B4DD9"/>
    <w:rsid w:val="000B51DF"/>
    <w:rsid w:val="000C2977"/>
    <w:rsid w:val="000D646F"/>
    <w:rsid w:val="000D7272"/>
    <w:rsid w:val="000E23AE"/>
    <w:rsid w:val="000E3A16"/>
    <w:rsid w:val="000E6213"/>
    <w:rsid w:val="000E7F82"/>
    <w:rsid w:val="000F2552"/>
    <w:rsid w:val="000F458D"/>
    <w:rsid w:val="000F47D2"/>
    <w:rsid w:val="000F726D"/>
    <w:rsid w:val="000F7C21"/>
    <w:rsid w:val="00104D06"/>
    <w:rsid w:val="00123CE4"/>
    <w:rsid w:val="00127688"/>
    <w:rsid w:val="001334D9"/>
    <w:rsid w:val="001364EC"/>
    <w:rsid w:val="00143044"/>
    <w:rsid w:val="00144F18"/>
    <w:rsid w:val="00145088"/>
    <w:rsid w:val="00147162"/>
    <w:rsid w:val="001509F0"/>
    <w:rsid w:val="00151052"/>
    <w:rsid w:val="0015493C"/>
    <w:rsid w:val="00154B3F"/>
    <w:rsid w:val="00160DCD"/>
    <w:rsid w:val="00160F45"/>
    <w:rsid w:val="00164F10"/>
    <w:rsid w:val="00177604"/>
    <w:rsid w:val="001808C0"/>
    <w:rsid w:val="001813BA"/>
    <w:rsid w:val="00182348"/>
    <w:rsid w:val="001852F2"/>
    <w:rsid w:val="00186B53"/>
    <w:rsid w:val="00197197"/>
    <w:rsid w:val="00197490"/>
    <w:rsid w:val="001A4E62"/>
    <w:rsid w:val="001A59B4"/>
    <w:rsid w:val="001A70A6"/>
    <w:rsid w:val="001A7C98"/>
    <w:rsid w:val="001B2FD1"/>
    <w:rsid w:val="001B466D"/>
    <w:rsid w:val="001C075D"/>
    <w:rsid w:val="001C11C2"/>
    <w:rsid w:val="001D0328"/>
    <w:rsid w:val="001D5126"/>
    <w:rsid w:val="001D537B"/>
    <w:rsid w:val="001E4F99"/>
    <w:rsid w:val="001E5406"/>
    <w:rsid w:val="001E5DF7"/>
    <w:rsid w:val="001E7790"/>
    <w:rsid w:val="001F1069"/>
    <w:rsid w:val="002021A9"/>
    <w:rsid w:val="00204309"/>
    <w:rsid w:val="0020696D"/>
    <w:rsid w:val="00206981"/>
    <w:rsid w:val="002109A1"/>
    <w:rsid w:val="00214CD0"/>
    <w:rsid w:val="002206B4"/>
    <w:rsid w:val="00220CD2"/>
    <w:rsid w:val="00222FDA"/>
    <w:rsid w:val="00225FA2"/>
    <w:rsid w:val="002304A8"/>
    <w:rsid w:val="0023093C"/>
    <w:rsid w:val="00230EB7"/>
    <w:rsid w:val="00237070"/>
    <w:rsid w:val="00242A95"/>
    <w:rsid w:val="00245975"/>
    <w:rsid w:val="00247256"/>
    <w:rsid w:val="0025411E"/>
    <w:rsid w:val="00256EA9"/>
    <w:rsid w:val="00257C57"/>
    <w:rsid w:val="002655B1"/>
    <w:rsid w:val="00271770"/>
    <w:rsid w:val="00271A08"/>
    <w:rsid w:val="0027222A"/>
    <w:rsid w:val="002805F0"/>
    <w:rsid w:val="00281205"/>
    <w:rsid w:val="00283EC1"/>
    <w:rsid w:val="002860BB"/>
    <w:rsid w:val="002861FA"/>
    <w:rsid w:val="002904D2"/>
    <w:rsid w:val="00292ECE"/>
    <w:rsid w:val="00297CC9"/>
    <w:rsid w:val="002A0BED"/>
    <w:rsid w:val="002A1586"/>
    <w:rsid w:val="002A1C28"/>
    <w:rsid w:val="002A2412"/>
    <w:rsid w:val="002A2BE4"/>
    <w:rsid w:val="002A3B14"/>
    <w:rsid w:val="002A3E79"/>
    <w:rsid w:val="002A6E1E"/>
    <w:rsid w:val="002B02EA"/>
    <w:rsid w:val="002B1668"/>
    <w:rsid w:val="002B3749"/>
    <w:rsid w:val="002B4FF5"/>
    <w:rsid w:val="002B7895"/>
    <w:rsid w:val="002C3ADF"/>
    <w:rsid w:val="002C4962"/>
    <w:rsid w:val="002C62B7"/>
    <w:rsid w:val="002C7A25"/>
    <w:rsid w:val="002D6EF1"/>
    <w:rsid w:val="002E1092"/>
    <w:rsid w:val="002E3BB1"/>
    <w:rsid w:val="002F180D"/>
    <w:rsid w:val="002F4945"/>
    <w:rsid w:val="002F5970"/>
    <w:rsid w:val="002F6056"/>
    <w:rsid w:val="0030007A"/>
    <w:rsid w:val="00300611"/>
    <w:rsid w:val="003012C5"/>
    <w:rsid w:val="00301E7D"/>
    <w:rsid w:val="00304EBC"/>
    <w:rsid w:val="00306AB7"/>
    <w:rsid w:val="00306AF3"/>
    <w:rsid w:val="00307091"/>
    <w:rsid w:val="0030710A"/>
    <w:rsid w:val="00321CA4"/>
    <w:rsid w:val="00337603"/>
    <w:rsid w:val="0033790B"/>
    <w:rsid w:val="0034625E"/>
    <w:rsid w:val="00347338"/>
    <w:rsid w:val="00350EF1"/>
    <w:rsid w:val="003536D8"/>
    <w:rsid w:val="00362713"/>
    <w:rsid w:val="00362FC2"/>
    <w:rsid w:val="00363414"/>
    <w:rsid w:val="003635B3"/>
    <w:rsid w:val="00363632"/>
    <w:rsid w:val="00365F83"/>
    <w:rsid w:val="0036724F"/>
    <w:rsid w:val="003675B1"/>
    <w:rsid w:val="00370967"/>
    <w:rsid w:val="003824B1"/>
    <w:rsid w:val="003831A4"/>
    <w:rsid w:val="003877D4"/>
    <w:rsid w:val="003944AD"/>
    <w:rsid w:val="00396C94"/>
    <w:rsid w:val="00396DA7"/>
    <w:rsid w:val="003A1D68"/>
    <w:rsid w:val="003A29EE"/>
    <w:rsid w:val="003A360D"/>
    <w:rsid w:val="003A441C"/>
    <w:rsid w:val="003A63A5"/>
    <w:rsid w:val="003A6BE7"/>
    <w:rsid w:val="003A715B"/>
    <w:rsid w:val="003B4AAE"/>
    <w:rsid w:val="003B4CEC"/>
    <w:rsid w:val="003B708B"/>
    <w:rsid w:val="003C005A"/>
    <w:rsid w:val="003C07CC"/>
    <w:rsid w:val="003C29E7"/>
    <w:rsid w:val="003C3225"/>
    <w:rsid w:val="003C3FAB"/>
    <w:rsid w:val="003C5C84"/>
    <w:rsid w:val="003C6EB2"/>
    <w:rsid w:val="003D39D0"/>
    <w:rsid w:val="003D3CE5"/>
    <w:rsid w:val="003E1445"/>
    <w:rsid w:val="003E71E2"/>
    <w:rsid w:val="003F1864"/>
    <w:rsid w:val="003F253B"/>
    <w:rsid w:val="003F3570"/>
    <w:rsid w:val="003F40C8"/>
    <w:rsid w:val="003F4E79"/>
    <w:rsid w:val="003F4F27"/>
    <w:rsid w:val="003F666E"/>
    <w:rsid w:val="00401BFB"/>
    <w:rsid w:val="00406F7D"/>
    <w:rsid w:val="00412D72"/>
    <w:rsid w:val="004144EE"/>
    <w:rsid w:val="004146F3"/>
    <w:rsid w:val="0041670F"/>
    <w:rsid w:val="00421BF6"/>
    <w:rsid w:val="00424569"/>
    <w:rsid w:val="004266A6"/>
    <w:rsid w:val="00427B0A"/>
    <w:rsid w:val="0043301B"/>
    <w:rsid w:val="004332D8"/>
    <w:rsid w:val="0044086E"/>
    <w:rsid w:val="0044283B"/>
    <w:rsid w:val="004523F7"/>
    <w:rsid w:val="004538A4"/>
    <w:rsid w:val="00455697"/>
    <w:rsid w:val="00456920"/>
    <w:rsid w:val="00462A57"/>
    <w:rsid w:val="00463FE7"/>
    <w:rsid w:val="00464A15"/>
    <w:rsid w:val="00464EC7"/>
    <w:rsid w:val="0046570A"/>
    <w:rsid w:val="004673B4"/>
    <w:rsid w:val="00467B0A"/>
    <w:rsid w:val="00477731"/>
    <w:rsid w:val="00477CF4"/>
    <w:rsid w:val="00480BB1"/>
    <w:rsid w:val="0048437A"/>
    <w:rsid w:val="00486953"/>
    <w:rsid w:val="00487C8F"/>
    <w:rsid w:val="00495B07"/>
    <w:rsid w:val="00497D76"/>
    <w:rsid w:val="004A0D26"/>
    <w:rsid w:val="004A57D6"/>
    <w:rsid w:val="004A66B8"/>
    <w:rsid w:val="004B0FF4"/>
    <w:rsid w:val="004B1337"/>
    <w:rsid w:val="004C0650"/>
    <w:rsid w:val="004C1586"/>
    <w:rsid w:val="004C2D74"/>
    <w:rsid w:val="004C3452"/>
    <w:rsid w:val="004C521C"/>
    <w:rsid w:val="004C6C7E"/>
    <w:rsid w:val="004D60A4"/>
    <w:rsid w:val="004E2DD1"/>
    <w:rsid w:val="004E3993"/>
    <w:rsid w:val="004F509E"/>
    <w:rsid w:val="004F5745"/>
    <w:rsid w:val="004F7E9B"/>
    <w:rsid w:val="005006C2"/>
    <w:rsid w:val="005014C2"/>
    <w:rsid w:val="005025F6"/>
    <w:rsid w:val="005037D7"/>
    <w:rsid w:val="00510F0C"/>
    <w:rsid w:val="00511403"/>
    <w:rsid w:val="00513EF0"/>
    <w:rsid w:val="0051532E"/>
    <w:rsid w:val="00520832"/>
    <w:rsid w:val="00524D33"/>
    <w:rsid w:val="00525B10"/>
    <w:rsid w:val="00530013"/>
    <w:rsid w:val="00543848"/>
    <w:rsid w:val="00544535"/>
    <w:rsid w:val="005458D6"/>
    <w:rsid w:val="005464B0"/>
    <w:rsid w:val="00550B13"/>
    <w:rsid w:val="0055573B"/>
    <w:rsid w:val="0055780B"/>
    <w:rsid w:val="0056006A"/>
    <w:rsid w:val="005600F8"/>
    <w:rsid w:val="005601E9"/>
    <w:rsid w:val="00561AA0"/>
    <w:rsid w:val="00562D09"/>
    <w:rsid w:val="0056507C"/>
    <w:rsid w:val="00565FA7"/>
    <w:rsid w:val="0056683F"/>
    <w:rsid w:val="00572565"/>
    <w:rsid w:val="00582434"/>
    <w:rsid w:val="005824D3"/>
    <w:rsid w:val="005824F2"/>
    <w:rsid w:val="00582A2D"/>
    <w:rsid w:val="005847AB"/>
    <w:rsid w:val="00585A89"/>
    <w:rsid w:val="00590E19"/>
    <w:rsid w:val="00593D1A"/>
    <w:rsid w:val="005A0BCB"/>
    <w:rsid w:val="005B21C8"/>
    <w:rsid w:val="005C01FC"/>
    <w:rsid w:val="005C28C2"/>
    <w:rsid w:val="005C7F3F"/>
    <w:rsid w:val="005D072F"/>
    <w:rsid w:val="005D5DCC"/>
    <w:rsid w:val="005D73F8"/>
    <w:rsid w:val="005E1634"/>
    <w:rsid w:val="005E1DE3"/>
    <w:rsid w:val="005E25FE"/>
    <w:rsid w:val="005E4753"/>
    <w:rsid w:val="005E5623"/>
    <w:rsid w:val="005E5B16"/>
    <w:rsid w:val="005E7EC8"/>
    <w:rsid w:val="005F28D4"/>
    <w:rsid w:val="005F640A"/>
    <w:rsid w:val="005F7255"/>
    <w:rsid w:val="005F7D13"/>
    <w:rsid w:val="00600645"/>
    <w:rsid w:val="00605AF3"/>
    <w:rsid w:val="00606ED5"/>
    <w:rsid w:val="00612E09"/>
    <w:rsid w:val="00613958"/>
    <w:rsid w:val="006146F8"/>
    <w:rsid w:val="00615A70"/>
    <w:rsid w:val="00626ED0"/>
    <w:rsid w:val="00630786"/>
    <w:rsid w:val="0063248A"/>
    <w:rsid w:val="00640E15"/>
    <w:rsid w:val="00641E60"/>
    <w:rsid w:val="006454C7"/>
    <w:rsid w:val="00652AFD"/>
    <w:rsid w:val="00655AFF"/>
    <w:rsid w:val="00663ED7"/>
    <w:rsid w:val="0066533E"/>
    <w:rsid w:val="0066574F"/>
    <w:rsid w:val="00671ED6"/>
    <w:rsid w:val="00681B4E"/>
    <w:rsid w:val="00683FD5"/>
    <w:rsid w:val="00687E65"/>
    <w:rsid w:val="006925A5"/>
    <w:rsid w:val="00694E53"/>
    <w:rsid w:val="006965B0"/>
    <w:rsid w:val="006A18C4"/>
    <w:rsid w:val="006A25FC"/>
    <w:rsid w:val="006A2D7D"/>
    <w:rsid w:val="006A3E41"/>
    <w:rsid w:val="006A42F3"/>
    <w:rsid w:val="006B02EB"/>
    <w:rsid w:val="006B0A0D"/>
    <w:rsid w:val="006B11F0"/>
    <w:rsid w:val="006B1FF0"/>
    <w:rsid w:val="006B22D8"/>
    <w:rsid w:val="006B2CB4"/>
    <w:rsid w:val="006B6B7F"/>
    <w:rsid w:val="006B6C0D"/>
    <w:rsid w:val="006C4486"/>
    <w:rsid w:val="006C5056"/>
    <w:rsid w:val="006C6949"/>
    <w:rsid w:val="006D2ECD"/>
    <w:rsid w:val="006E68EE"/>
    <w:rsid w:val="006F069D"/>
    <w:rsid w:val="006F23E4"/>
    <w:rsid w:val="00700269"/>
    <w:rsid w:val="0070368B"/>
    <w:rsid w:val="0070505B"/>
    <w:rsid w:val="00705492"/>
    <w:rsid w:val="00706A89"/>
    <w:rsid w:val="007206BF"/>
    <w:rsid w:val="00726658"/>
    <w:rsid w:val="00732916"/>
    <w:rsid w:val="00732CBC"/>
    <w:rsid w:val="007354B4"/>
    <w:rsid w:val="00735748"/>
    <w:rsid w:val="0074257D"/>
    <w:rsid w:val="00746339"/>
    <w:rsid w:val="00746ACD"/>
    <w:rsid w:val="007531D4"/>
    <w:rsid w:val="0075351F"/>
    <w:rsid w:val="007550A8"/>
    <w:rsid w:val="00755CCF"/>
    <w:rsid w:val="007600E7"/>
    <w:rsid w:val="00761010"/>
    <w:rsid w:val="00763685"/>
    <w:rsid w:val="00764706"/>
    <w:rsid w:val="00764B83"/>
    <w:rsid w:val="00764E30"/>
    <w:rsid w:val="00765DF3"/>
    <w:rsid w:val="007663C0"/>
    <w:rsid w:val="007663D2"/>
    <w:rsid w:val="007708D7"/>
    <w:rsid w:val="00780027"/>
    <w:rsid w:val="007802D8"/>
    <w:rsid w:val="00784EFF"/>
    <w:rsid w:val="00790582"/>
    <w:rsid w:val="0079584D"/>
    <w:rsid w:val="007963A6"/>
    <w:rsid w:val="0079655E"/>
    <w:rsid w:val="007A1AA0"/>
    <w:rsid w:val="007A69B0"/>
    <w:rsid w:val="007A7786"/>
    <w:rsid w:val="007A79BF"/>
    <w:rsid w:val="007B3309"/>
    <w:rsid w:val="007B464F"/>
    <w:rsid w:val="007B4784"/>
    <w:rsid w:val="007B4FF4"/>
    <w:rsid w:val="007B62E7"/>
    <w:rsid w:val="007B6CC6"/>
    <w:rsid w:val="007C33D9"/>
    <w:rsid w:val="007D304A"/>
    <w:rsid w:val="007E0408"/>
    <w:rsid w:val="007E0D1E"/>
    <w:rsid w:val="007E2022"/>
    <w:rsid w:val="007F03DC"/>
    <w:rsid w:val="007F0657"/>
    <w:rsid w:val="007F4787"/>
    <w:rsid w:val="007F5460"/>
    <w:rsid w:val="008064F7"/>
    <w:rsid w:val="008066AD"/>
    <w:rsid w:val="0080736F"/>
    <w:rsid w:val="008168DB"/>
    <w:rsid w:val="0082157E"/>
    <w:rsid w:val="008225DF"/>
    <w:rsid w:val="00822F5B"/>
    <w:rsid w:val="00823725"/>
    <w:rsid w:val="00824853"/>
    <w:rsid w:val="008251A5"/>
    <w:rsid w:val="00830A84"/>
    <w:rsid w:val="00830C02"/>
    <w:rsid w:val="00831750"/>
    <w:rsid w:val="00832BF6"/>
    <w:rsid w:val="00833186"/>
    <w:rsid w:val="0083364C"/>
    <w:rsid w:val="008401EC"/>
    <w:rsid w:val="00842DFD"/>
    <w:rsid w:val="00842E66"/>
    <w:rsid w:val="008501C4"/>
    <w:rsid w:val="008558E5"/>
    <w:rsid w:val="00856B91"/>
    <w:rsid w:val="00864FF3"/>
    <w:rsid w:val="0087306C"/>
    <w:rsid w:val="00874280"/>
    <w:rsid w:val="008763DB"/>
    <w:rsid w:val="00877458"/>
    <w:rsid w:val="00883A5D"/>
    <w:rsid w:val="00885B0D"/>
    <w:rsid w:val="0089784F"/>
    <w:rsid w:val="00897D5C"/>
    <w:rsid w:val="008A151D"/>
    <w:rsid w:val="008A48E2"/>
    <w:rsid w:val="008A725F"/>
    <w:rsid w:val="008A74B3"/>
    <w:rsid w:val="008B0876"/>
    <w:rsid w:val="008B3FA9"/>
    <w:rsid w:val="008B5FFD"/>
    <w:rsid w:val="008C122F"/>
    <w:rsid w:val="008C1C6F"/>
    <w:rsid w:val="008C3EBF"/>
    <w:rsid w:val="008D4EAB"/>
    <w:rsid w:val="008D688C"/>
    <w:rsid w:val="008E173D"/>
    <w:rsid w:val="008E44F0"/>
    <w:rsid w:val="008E5803"/>
    <w:rsid w:val="008E72B3"/>
    <w:rsid w:val="008F1AF2"/>
    <w:rsid w:val="008F5854"/>
    <w:rsid w:val="008F6DDA"/>
    <w:rsid w:val="009008B3"/>
    <w:rsid w:val="009025B7"/>
    <w:rsid w:val="00904D3B"/>
    <w:rsid w:val="00911069"/>
    <w:rsid w:val="00912C6A"/>
    <w:rsid w:val="0092174A"/>
    <w:rsid w:val="00922297"/>
    <w:rsid w:val="00924EFE"/>
    <w:rsid w:val="00926B59"/>
    <w:rsid w:val="00927E6D"/>
    <w:rsid w:val="00930159"/>
    <w:rsid w:val="00931FCE"/>
    <w:rsid w:val="009325D9"/>
    <w:rsid w:val="00933095"/>
    <w:rsid w:val="00936F7C"/>
    <w:rsid w:val="00941CCC"/>
    <w:rsid w:val="00942940"/>
    <w:rsid w:val="00952A76"/>
    <w:rsid w:val="009541AB"/>
    <w:rsid w:val="0095512E"/>
    <w:rsid w:val="0096196F"/>
    <w:rsid w:val="0096624C"/>
    <w:rsid w:val="009664BD"/>
    <w:rsid w:val="00966EA8"/>
    <w:rsid w:val="009748C7"/>
    <w:rsid w:val="0098266D"/>
    <w:rsid w:val="00982BDD"/>
    <w:rsid w:val="009878E0"/>
    <w:rsid w:val="009903B3"/>
    <w:rsid w:val="009910E7"/>
    <w:rsid w:val="00997F6C"/>
    <w:rsid w:val="009A1CA7"/>
    <w:rsid w:val="009A6557"/>
    <w:rsid w:val="009A716F"/>
    <w:rsid w:val="009B580A"/>
    <w:rsid w:val="009B6CCD"/>
    <w:rsid w:val="009C00E0"/>
    <w:rsid w:val="009C18B0"/>
    <w:rsid w:val="009C18FE"/>
    <w:rsid w:val="009C2AE1"/>
    <w:rsid w:val="009C5518"/>
    <w:rsid w:val="009C60DC"/>
    <w:rsid w:val="009D0E8D"/>
    <w:rsid w:val="009E00C1"/>
    <w:rsid w:val="009E0DD1"/>
    <w:rsid w:val="009E140B"/>
    <w:rsid w:val="009E434E"/>
    <w:rsid w:val="009F2BA1"/>
    <w:rsid w:val="009F3247"/>
    <w:rsid w:val="009F51AE"/>
    <w:rsid w:val="009F6588"/>
    <w:rsid w:val="009F7F20"/>
    <w:rsid w:val="00A02BC0"/>
    <w:rsid w:val="00A0308A"/>
    <w:rsid w:val="00A03F43"/>
    <w:rsid w:val="00A056EE"/>
    <w:rsid w:val="00A05D96"/>
    <w:rsid w:val="00A1042B"/>
    <w:rsid w:val="00A2429A"/>
    <w:rsid w:val="00A359D6"/>
    <w:rsid w:val="00A47C2C"/>
    <w:rsid w:val="00A57103"/>
    <w:rsid w:val="00A572F3"/>
    <w:rsid w:val="00A61C89"/>
    <w:rsid w:val="00A71C07"/>
    <w:rsid w:val="00A74783"/>
    <w:rsid w:val="00A74BDA"/>
    <w:rsid w:val="00A75B28"/>
    <w:rsid w:val="00A80990"/>
    <w:rsid w:val="00A82C4D"/>
    <w:rsid w:val="00A83975"/>
    <w:rsid w:val="00A83BD8"/>
    <w:rsid w:val="00A857B8"/>
    <w:rsid w:val="00A937CA"/>
    <w:rsid w:val="00A9630F"/>
    <w:rsid w:val="00A96836"/>
    <w:rsid w:val="00A975D1"/>
    <w:rsid w:val="00AA0A80"/>
    <w:rsid w:val="00AA1C46"/>
    <w:rsid w:val="00AA2F67"/>
    <w:rsid w:val="00AA3014"/>
    <w:rsid w:val="00AA709E"/>
    <w:rsid w:val="00AB0145"/>
    <w:rsid w:val="00AB2CCF"/>
    <w:rsid w:val="00AB7E69"/>
    <w:rsid w:val="00AC1DFA"/>
    <w:rsid w:val="00AC610C"/>
    <w:rsid w:val="00AC7DB7"/>
    <w:rsid w:val="00AD17E3"/>
    <w:rsid w:val="00AD4D36"/>
    <w:rsid w:val="00AD6819"/>
    <w:rsid w:val="00AE3224"/>
    <w:rsid w:val="00AF158F"/>
    <w:rsid w:val="00AF2269"/>
    <w:rsid w:val="00AF2495"/>
    <w:rsid w:val="00AF264C"/>
    <w:rsid w:val="00AF3A0E"/>
    <w:rsid w:val="00AF3E65"/>
    <w:rsid w:val="00AF41C1"/>
    <w:rsid w:val="00AF5109"/>
    <w:rsid w:val="00B0050E"/>
    <w:rsid w:val="00B0106E"/>
    <w:rsid w:val="00B02739"/>
    <w:rsid w:val="00B052F3"/>
    <w:rsid w:val="00B05B95"/>
    <w:rsid w:val="00B12A06"/>
    <w:rsid w:val="00B145B9"/>
    <w:rsid w:val="00B151E6"/>
    <w:rsid w:val="00B15A36"/>
    <w:rsid w:val="00B15E61"/>
    <w:rsid w:val="00B16D9E"/>
    <w:rsid w:val="00B221C0"/>
    <w:rsid w:val="00B24AC8"/>
    <w:rsid w:val="00B26EBB"/>
    <w:rsid w:val="00B278E9"/>
    <w:rsid w:val="00B314A0"/>
    <w:rsid w:val="00B316D8"/>
    <w:rsid w:val="00B32D66"/>
    <w:rsid w:val="00B37435"/>
    <w:rsid w:val="00B466E5"/>
    <w:rsid w:val="00B478CF"/>
    <w:rsid w:val="00B50301"/>
    <w:rsid w:val="00B50CAB"/>
    <w:rsid w:val="00B523E9"/>
    <w:rsid w:val="00B53C6C"/>
    <w:rsid w:val="00B53F88"/>
    <w:rsid w:val="00B57071"/>
    <w:rsid w:val="00B60E17"/>
    <w:rsid w:val="00B610E0"/>
    <w:rsid w:val="00B61DDF"/>
    <w:rsid w:val="00B62967"/>
    <w:rsid w:val="00B645AF"/>
    <w:rsid w:val="00B70EFD"/>
    <w:rsid w:val="00B711E8"/>
    <w:rsid w:val="00B73D4F"/>
    <w:rsid w:val="00B74EC7"/>
    <w:rsid w:val="00B750CD"/>
    <w:rsid w:val="00B7794E"/>
    <w:rsid w:val="00B80FDD"/>
    <w:rsid w:val="00B82F2D"/>
    <w:rsid w:val="00B87E71"/>
    <w:rsid w:val="00B90BFA"/>
    <w:rsid w:val="00B9264E"/>
    <w:rsid w:val="00B9368F"/>
    <w:rsid w:val="00B97838"/>
    <w:rsid w:val="00BA141B"/>
    <w:rsid w:val="00BA2289"/>
    <w:rsid w:val="00BA2B49"/>
    <w:rsid w:val="00BB18BB"/>
    <w:rsid w:val="00BB3965"/>
    <w:rsid w:val="00BB399E"/>
    <w:rsid w:val="00BB6002"/>
    <w:rsid w:val="00BC0E5B"/>
    <w:rsid w:val="00BC41AC"/>
    <w:rsid w:val="00BC4257"/>
    <w:rsid w:val="00BC5539"/>
    <w:rsid w:val="00BD0F8E"/>
    <w:rsid w:val="00BD30E2"/>
    <w:rsid w:val="00BD508F"/>
    <w:rsid w:val="00BD7921"/>
    <w:rsid w:val="00BD7AFA"/>
    <w:rsid w:val="00BF14E5"/>
    <w:rsid w:val="00BF3509"/>
    <w:rsid w:val="00BF360E"/>
    <w:rsid w:val="00BF4F0E"/>
    <w:rsid w:val="00BF5B00"/>
    <w:rsid w:val="00BF7010"/>
    <w:rsid w:val="00C00ACD"/>
    <w:rsid w:val="00C02571"/>
    <w:rsid w:val="00C02C68"/>
    <w:rsid w:val="00C039CD"/>
    <w:rsid w:val="00C05011"/>
    <w:rsid w:val="00C13DA8"/>
    <w:rsid w:val="00C14E73"/>
    <w:rsid w:val="00C16899"/>
    <w:rsid w:val="00C177F2"/>
    <w:rsid w:val="00C277EB"/>
    <w:rsid w:val="00C27C56"/>
    <w:rsid w:val="00C30097"/>
    <w:rsid w:val="00C3591C"/>
    <w:rsid w:val="00C3713E"/>
    <w:rsid w:val="00C37F55"/>
    <w:rsid w:val="00C43DA7"/>
    <w:rsid w:val="00C51F4E"/>
    <w:rsid w:val="00C54DAB"/>
    <w:rsid w:val="00C552B1"/>
    <w:rsid w:val="00C635FC"/>
    <w:rsid w:val="00C65193"/>
    <w:rsid w:val="00C653FB"/>
    <w:rsid w:val="00C70A24"/>
    <w:rsid w:val="00C715EB"/>
    <w:rsid w:val="00C72939"/>
    <w:rsid w:val="00C76BA5"/>
    <w:rsid w:val="00C80EC4"/>
    <w:rsid w:val="00C8250A"/>
    <w:rsid w:val="00C83C2E"/>
    <w:rsid w:val="00C9424D"/>
    <w:rsid w:val="00C949DE"/>
    <w:rsid w:val="00CA2A04"/>
    <w:rsid w:val="00CA3373"/>
    <w:rsid w:val="00CA350D"/>
    <w:rsid w:val="00CA5E89"/>
    <w:rsid w:val="00CB4E50"/>
    <w:rsid w:val="00CC0630"/>
    <w:rsid w:val="00CC30C2"/>
    <w:rsid w:val="00CC34C6"/>
    <w:rsid w:val="00CC60D9"/>
    <w:rsid w:val="00CC676A"/>
    <w:rsid w:val="00CC7991"/>
    <w:rsid w:val="00CC7C0A"/>
    <w:rsid w:val="00CD7A69"/>
    <w:rsid w:val="00CE0F4B"/>
    <w:rsid w:val="00CE18A2"/>
    <w:rsid w:val="00CE2CC1"/>
    <w:rsid w:val="00CE4883"/>
    <w:rsid w:val="00CF0403"/>
    <w:rsid w:val="00CF1047"/>
    <w:rsid w:val="00CF2433"/>
    <w:rsid w:val="00CF7E7F"/>
    <w:rsid w:val="00D00101"/>
    <w:rsid w:val="00D045CA"/>
    <w:rsid w:val="00D1212A"/>
    <w:rsid w:val="00D12473"/>
    <w:rsid w:val="00D1327D"/>
    <w:rsid w:val="00D1466D"/>
    <w:rsid w:val="00D15CB3"/>
    <w:rsid w:val="00D161CC"/>
    <w:rsid w:val="00D16AD6"/>
    <w:rsid w:val="00D22112"/>
    <w:rsid w:val="00D226F7"/>
    <w:rsid w:val="00D23B8F"/>
    <w:rsid w:val="00D31E3D"/>
    <w:rsid w:val="00D32786"/>
    <w:rsid w:val="00D341EC"/>
    <w:rsid w:val="00D34869"/>
    <w:rsid w:val="00D35579"/>
    <w:rsid w:val="00D40AB3"/>
    <w:rsid w:val="00D4656C"/>
    <w:rsid w:val="00D46D66"/>
    <w:rsid w:val="00D51075"/>
    <w:rsid w:val="00D51A53"/>
    <w:rsid w:val="00D57772"/>
    <w:rsid w:val="00D63E49"/>
    <w:rsid w:val="00D64325"/>
    <w:rsid w:val="00D65B9A"/>
    <w:rsid w:val="00D722D2"/>
    <w:rsid w:val="00D73465"/>
    <w:rsid w:val="00D74DE6"/>
    <w:rsid w:val="00D804FE"/>
    <w:rsid w:val="00D82A10"/>
    <w:rsid w:val="00D85FD4"/>
    <w:rsid w:val="00D86767"/>
    <w:rsid w:val="00D86F6A"/>
    <w:rsid w:val="00D922A3"/>
    <w:rsid w:val="00D944F6"/>
    <w:rsid w:val="00DA29FC"/>
    <w:rsid w:val="00DA32E4"/>
    <w:rsid w:val="00DA34EB"/>
    <w:rsid w:val="00DA45FD"/>
    <w:rsid w:val="00DB2549"/>
    <w:rsid w:val="00DB2CF9"/>
    <w:rsid w:val="00DC5F9D"/>
    <w:rsid w:val="00DC7385"/>
    <w:rsid w:val="00DE3F00"/>
    <w:rsid w:val="00DE4024"/>
    <w:rsid w:val="00DE44F4"/>
    <w:rsid w:val="00DE5137"/>
    <w:rsid w:val="00DE5A5A"/>
    <w:rsid w:val="00DF0286"/>
    <w:rsid w:val="00DF0CE3"/>
    <w:rsid w:val="00DF13C0"/>
    <w:rsid w:val="00DF6E6F"/>
    <w:rsid w:val="00DF7F38"/>
    <w:rsid w:val="00E011C2"/>
    <w:rsid w:val="00E031D5"/>
    <w:rsid w:val="00E03AFA"/>
    <w:rsid w:val="00E03DA1"/>
    <w:rsid w:val="00E03F00"/>
    <w:rsid w:val="00E0480E"/>
    <w:rsid w:val="00E0527E"/>
    <w:rsid w:val="00E05F68"/>
    <w:rsid w:val="00E06061"/>
    <w:rsid w:val="00E063BA"/>
    <w:rsid w:val="00E10D56"/>
    <w:rsid w:val="00E12C11"/>
    <w:rsid w:val="00E15DB2"/>
    <w:rsid w:val="00E166E9"/>
    <w:rsid w:val="00E23F81"/>
    <w:rsid w:val="00E250A8"/>
    <w:rsid w:val="00E27BB2"/>
    <w:rsid w:val="00E30C88"/>
    <w:rsid w:val="00E3388A"/>
    <w:rsid w:val="00E36328"/>
    <w:rsid w:val="00E50AB5"/>
    <w:rsid w:val="00E5386F"/>
    <w:rsid w:val="00E54DE6"/>
    <w:rsid w:val="00E57CCC"/>
    <w:rsid w:val="00E57FE7"/>
    <w:rsid w:val="00E60613"/>
    <w:rsid w:val="00E63424"/>
    <w:rsid w:val="00E70E9A"/>
    <w:rsid w:val="00E711DA"/>
    <w:rsid w:val="00E72A3B"/>
    <w:rsid w:val="00E84998"/>
    <w:rsid w:val="00E90346"/>
    <w:rsid w:val="00E91184"/>
    <w:rsid w:val="00E91359"/>
    <w:rsid w:val="00E91519"/>
    <w:rsid w:val="00E921BE"/>
    <w:rsid w:val="00E93977"/>
    <w:rsid w:val="00E942AC"/>
    <w:rsid w:val="00EA1BF5"/>
    <w:rsid w:val="00EA2CD7"/>
    <w:rsid w:val="00EA32AD"/>
    <w:rsid w:val="00EA41F3"/>
    <w:rsid w:val="00EA5F20"/>
    <w:rsid w:val="00EA724F"/>
    <w:rsid w:val="00EB55B0"/>
    <w:rsid w:val="00EB7718"/>
    <w:rsid w:val="00EB7A66"/>
    <w:rsid w:val="00EC0A41"/>
    <w:rsid w:val="00EC65A0"/>
    <w:rsid w:val="00ED00C8"/>
    <w:rsid w:val="00ED00CF"/>
    <w:rsid w:val="00ED25C1"/>
    <w:rsid w:val="00ED274F"/>
    <w:rsid w:val="00ED763E"/>
    <w:rsid w:val="00ED7C58"/>
    <w:rsid w:val="00EE0E04"/>
    <w:rsid w:val="00EE34AA"/>
    <w:rsid w:val="00EE36AC"/>
    <w:rsid w:val="00EF28E9"/>
    <w:rsid w:val="00EF2A2C"/>
    <w:rsid w:val="00EF2D4F"/>
    <w:rsid w:val="00F046BB"/>
    <w:rsid w:val="00F11D60"/>
    <w:rsid w:val="00F120AC"/>
    <w:rsid w:val="00F13ECE"/>
    <w:rsid w:val="00F1561E"/>
    <w:rsid w:val="00F17FF1"/>
    <w:rsid w:val="00F24369"/>
    <w:rsid w:val="00F26367"/>
    <w:rsid w:val="00F274E7"/>
    <w:rsid w:val="00F276E3"/>
    <w:rsid w:val="00F27DC4"/>
    <w:rsid w:val="00F37BE9"/>
    <w:rsid w:val="00F44CF0"/>
    <w:rsid w:val="00F5569E"/>
    <w:rsid w:val="00F55B24"/>
    <w:rsid w:val="00F562E7"/>
    <w:rsid w:val="00F607CD"/>
    <w:rsid w:val="00F6741A"/>
    <w:rsid w:val="00F71339"/>
    <w:rsid w:val="00F76DEE"/>
    <w:rsid w:val="00F81602"/>
    <w:rsid w:val="00F87A3E"/>
    <w:rsid w:val="00F905A1"/>
    <w:rsid w:val="00F9322F"/>
    <w:rsid w:val="00F93B94"/>
    <w:rsid w:val="00F961EA"/>
    <w:rsid w:val="00F964E1"/>
    <w:rsid w:val="00F965D4"/>
    <w:rsid w:val="00F971BE"/>
    <w:rsid w:val="00FA2B41"/>
    <w:rsid w:val="00FA4020"/>
    <w:rsid w:val="00FA7321"/>
    <w:rsid w:val="00FB1E7C"/>
    <w:rsid w:val="00FC235D"/>
    <w:rsid w:val="00FC5E98"/>
    <w:rsid w:val="00FD083A"/>
    <w:rsid w:val="00FD555E"/>
    <w:rsid w:val="00FD6DD6"/>
    <w:rsid w:val="00FE13A7"/>
    <w:rsid w:val="00FE1416"/>
    <w:rsid w:val="00FE5C1A"/>
    <w:rsid w:val="00FE62A2"/>
    <w:rsid w:val="00FE731F"/>
    <w:rsid w:val="00FF03EA"/>
    <w:rsid w:val="00FF0A68"/>
    <w:rsid w:val="022503DB"/>
    <w:rsid w:val="0634393E"/>
    <w:rsid w:val="077A2260"/>
    <w:rsid w:val="07D0099F"/>
    <w:rsid w:val="0822E051"/>
    <w:rsid w:val="0A41D6B5"/>
    <w:rsid w:val="0AA3F8FD"/>
    <w:rsid w:val="0B07AA61"/>
    <w:rsid w:val="0B41CFDC"/>
    <w:rsid w:val="0BDBCFA0"/>
    <w:rsid w:val="0C5E5CD8"/>
    <w:rsid w:val="0D77A001"/>
    <w:rsid w:val="0F137062"/>
    <w:rsid w:val="0F1FC173"/>
    <w:rsid w:val="11BBD988"/>
    <w:rsid w:val="11F29F1F"/>
    <w:rsid w:val="1337E228"/>
    <w:rsid w:val="140009E2"/>
    <w:rsid w:val="17F026A9"/>
    <w:rsid w:val="18B0325A"/>
    <w:rsid w:val="22D29142"/>
    <w:rsid w:val="30B940EA"/>
    <w:rsid w:val="3111273A"/>
    <w:rsid w:val="311206F6"/>
    <w:rsid w:val="32ADD757"/>
    <w:rsid w:val="37592CB8"/>
    <w:rsid w:val="37C409C2"/>
    <w:rsid w:val="37F58543"/>
    <w:rsid w:val="3B7E1B16"/>
    <w:rsid w:val="3BE77FF1"/>
    <w:rsid w:val="3D350079"/>
    <w:rsid w:val="3E3055EE"/>
    <w:rsid w:val="3E9C937B"/>
    <w:rsid w:val="40612F1E"/>
    <w:rsid w:val="413D61A6"/>
    <w:rsid w:val="423D9918"/>
    <w:rsid w:val="43BD84D1"/>
    <w:rsid w:val="4524DC67"/>
    <w:rsid w:val="45A90E89"/>
    <w:rsid w:val="46C0CDBD"/>
    <w:rsid w:val="487206DA"/>
    <w:rsid w:val="48D53D2E"/>
    <w:rsid w:val="492F4B2E"/>
    <w:rsid w:val="4E858907"/>
    <w:rsid w:val="4F397F70"/>
    <w:rsid w:val="4FC9194F"/>
    <w:rsid w:val="525BAA68"/>
    <w:rsid w:val="5342085A"/>
    <w:rsid w:val="53F77AC9"/>
    <w:rsid w:val="55286E20"/>
    <w:rsid w:val="56AC8E53"/>
    <w:rsid w:val="59343421"/>
    <w:rsid w:val="5AC1E13D"/>
    <w:rsid w:val="5C6BD4E3"/>
    <w:rsid w:val="5D39CFEF"/>
    <w:rsid w:val="5E07A544"/>
    <w:rsid w:val="66569BF0"/>
    <w:rsid w:val="66CC94F8"/>
    <w:rsid w:val="6B9C9897"/>
    <w:rsid w:val="6BB5C0F4"/>
    <w:rsid w:val="6E8F1B6F"/>
    <w:rsid w:val="6F5D041D"/>
    <w:rsid w:val="6FC186F5"/>
    <w:rsid w:val="70AD5C62"/>
    <w:rsid w:val="70F8D47E"/>
    <w:rsid w:val="71C6BC31"/>
    <w:rsid w:val="72145BB8"/>
    <w:rsid w:val="7225D1FE"/>
    <w:rsid w:val="738B88A6"/>
    <w:rsid w:val="74CA9155"/>
    <w:rsid w:val="7630C879"/>
    <w:rsid w:val="7968693B"/>
    <w:rsid w:val="7979D1E0"/>
    <w:rsid w:val="7CA009FD"/>
    <w:rsid w:val="7DFA926F"/>
    <w:rsid w:val="7F06144F"/>
    <w:rsid w:val="7F1674F4"/>
    <w:rsid w:val="7FED13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9EC4"/>
  <w15:chartTrackingRefBased/>
  <w15:docId w15:val="{8CBDA928-6117-DE49-9B53-3F8658DF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0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052"/>
  </w:style>
  <w:style w:type="paragraph" w:styleId="Title">
    <w:name w:val="Title"/>
    <w:basedOn w:val="Normal"/>
    <w:next w:val="Normal"/>
    <w:link w:val="TitleChar"/>
    <w:uiPriority w:val="10"/>
    <w:qFormat/>
    <w:rsid w:val="008730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0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306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A3B14"/>
    <w:rPr>
      <w:sz w:val="16"/>
      <w:szCs w:val="16"/>
    </w:rPr>
  </w:style>
  <w:style w:type="paragraph" w:styleId="CommentText">
    <w:name w:val="annotation text"/>
    <w:basedOn w:val="Normal"/>
    <w:link w:val="CommentTextChar"/>
    <w:uiPriority w:val="99"/>
    <w:semiHidden/>
    <w:unhideWhenUsed/>
    <w:rsid w:val="002A3B14"/>
    <w:rPr>
      <w:sz w:val="20"/>
      <w:szCs w:val="20"/>
    </w:rPr>
  </w:style>
  <w:style w:type="character" w:customStyle="1" w:styleId="CommentTextChar">
    <w:name w:val="Comment Text Char"/>
    <w:basedOn w:val="DefaultParagraphFont"/>
    <w:link w:val="CommentText"/>
    <w:uiPriority w:val="99"/>
    <w:semiHidden/>
    <w:rsid w:val="002A3B14"/>
    <w:rPr>
      <w:sz w:val="20"/>
      <w:szCs w:val="20"/>
    </w:rPr>
  </w:style>
  <w:style w:type="paragraph" w:styleId="CommentSubject">
    <w:name w:val="annotation subject"/>
    <w:basedOn w:val="CommentText"/>
    <w:next w:val="CommentText"/>
    <w:link w:val="CommentSubjectChar"/>
    <w:uiPriority w:val="99"/>
    <w:semiHidden/>
    <w:unhideWhenUsed/>
    <w:rsid w:val="002A3B14"/>
    <w:rPr>
      <w:b/>
      <w:bCs/>
    </w:rPr>
  </w:style>
  <w:style w:type="character" w:customStyle="1" w:styleId="CommentSubjectChar">
    <w:name w:val="Comment Subject Char"/>
    <w:basedOn w:val="CommentTextChar"/>
    <w:link w:val="CommentSubject"/>
    <w:uiPriority w:val="99"/>
    <w:semiHidden/>
    <w:rsid w:val="002A3B14"/>
    <w:rPr>
      <w:b/>
      <w:bCs/>
      <w:sz w:val="20"/>
      <w:szCs w:val="20"/>
    </w:rPr>
  </w:style>
  <w:style w:type="paragraph" w:styleId="NormalWeb">
    <w:name w:val="Normal (Web)"/>
    <w:basedOn w:val="Normal"/>
    <w:uiPriority w:val="99"/>
    <w:semiHidden/>
    <w:unhideWhenUsed/>
    <w:rsid w:val="002A3B1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B6CC6"/>
    <w:rPr>
      <w:color w:val="0563C1" w:themeColor="hyperlink"/>
      <w:u w:val="single"/>
    </w:rPr>
  </w:style>
  <w:style w:type="character" w:styleId="UnresolvedMention">
    <w:name w:val="Unresolved Mention"/>
    <w:basedOn w:val="DefaultParagraphFont"/>
    <w:uiPriority w:val="99"/>
    <w:semiHidden/>
    <w:unhideWhenUsed/>
    <w:rsid w:val="007B6CC6"/>
    <w:rPr>
      <w:color w:val="605E5C"/>
      <w:shd w:val="clear" w:color="auto" w:fill="E1DFDD"/>
    </w:rPr>
  </w:style>
  <w:style w:type="paragraph" w:styleId="Revision">
    <w:name w:val="Revision"/>
    <w:hidden/>
    <w:uiPriority w:val="99"/>
    <w:semiHidden/>
    <w:rsid w:val="008D688C"/>
  </w:style>
  <w:style w:type="character" w:styleId="Emphasis">
    <w:name w:val="Emphasis"/>
    <w:basedOn w:val="DefaultParagraphFont"/>
    <w:uiPriority w:val="20"/>
    <w:qFormat/>
    <w:rsid w:val="00897D5C"/>
    <w:rPr>
      <w:i/>
      <w:iCs/>
    </w:rPr>
  </w:style>
  <w:style w:type="character" w:customStyle="1" w:styleId="normaltextrun">
    <w:name w:val="normaltextrun"/>
    <w:basedOn w:val="DefaultParagraphFont"/>
    <w:rsid w:val="00CE4883"/>
  </w:style>
  <w:style w:type="paragraph" w:styleId="Footer">
    <w:name w:val="footer"/>
    <w:basedOn w:val="Normal"/>
    <w:link w:val="FooterChar"/>
    <w:uiPriority w:val="99"/>
    <w:unhideWhenUsed/>
    <w:rsid w:val="00ED763E"/>
    <w:pPr>
      <w:tabs>
        <w:tab w:val="center" w:pos="4513"/>
        <w:tab w:val="right" w:pos="9026"/>
      </w:tabs>
    </w:pPr>
    <w:rPr>
      <w:rFonts w:eastAsia="Times New Roman" w:cs="Arial"/>
      <w:sz w:val="20"/>
      <w:szCs w:val="20"/>
    </w:rPr>
  </w:style>
  <w:style w:type="character" w:customStyle="1" w:styleId="FooterChar">
    <w:name w:val="Footer Char"/>
    <w:basedOn w:val="DefaultParagraphFont"/>
    <w:link w:val="Footer"/>
    <w:uiPriority w:val="99"/>
    <w:rsid w:val="00ED763E"/>
    <w:rPr>
      <w:rFonts w:eastAsia="Times New Roman" w:cs="Arial"/>
      <w:sz w:val="20"/>
      <w:szCs w:val="20"/>
    </w:rPr>
  </w:style>
  <w:style w:type="paragraph" w:styleId="Header">
    <w:name w:val="header"/>
    <w:basedOn w:val="Normal"/>
    <w:link w:val="HeaderChar"/>
    <w:uiPriority w:val="99"/>
    <w:unhideWhenUsed/>
    <w:rsid w:val="00486953"/>
    <w:pPr>
      <w:tabs>
        <w:tab w:val="center" w:pos="4513"/>
        <w:tab w:val="right" w:pos="9026"/>
      </w:tabs>
    </w:pPr>
  </w:style>
  <w:style w:type="character" w:customStyle="1" w:styleId="HeaderChar">
    <w:name w:val="Header Char"/>
    <w:basedOn w:val="DefaultParagraphFont"/>
    <w:link w:val="Header"/>
    <w:uiPriority w:val="99"/>
    <w:rsid w:val="0048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324">
      <w:bodyDiv w:val="1"/>
      <w:marLeft w:val="0"/>
      <w:marRight w:val="0"/>
      <w:marTop w:val="0"/>
      <w:marBottom w:val="0"/>
      <w:divBdr>
        <w:top w:val="none" w:sz="0" w:space="0" w:color="auto"/>
        <w:left w:val="none" w:sz="0" w:space="0" w:color="auto"/>
        <w:bottom w:val="none" w:sz="0" w:space="0" w:color="auto"/>
        <w:right w:val="none" w:sz="0" w:space="0" w:color="auto"/>
      </w:divBdr>
    </w:div>
    <w:div w:id="441417028">
      <w:bodyDiv w:val="1"/>
      <w:marLeft w:val="0"/>
      <w:marRight w:val="0"/>
      <w:marTop w:val="0"/>
      <w:marBottom w:val="0"/>
      <w:divBdr>
        <w:top w:val="none" w:sz="0" w:space="0" w:color="auto"/>
        <w:left w:val="none" w:sz="0" w:space="0" w:color="auto"/>
        <w:bottom w:val="none" w:sz="0" w:space="0" w:color="auto"/>
        <w:right w:val="none" w:sz="0" w:space="0" w:color="auto"/>
      </w:divBdr>
    </w:div>
    <w:div w:id="878276841">
      <w:bodyDiv w:val="1"/>
      <w:marLeft w:val="0"/>
      <w:marRight w:val="0"/>
      <w:marTop w:val="0"/>
      <w:marBottom w:val="0"/>
      <w:divBdr>
        <w:top w:val="none" w:sz="0" w:space="0" w:color="auto"/>
        <w:left w:val="none" w:sz="0" w:space="0" w:color="auto"/>
        <w:bottom w:val="none" w:sz="0" w:space="0" w:color="auto"/>
        <w:right w:val="none" w:sz="0" w:space="0" w:color="auto"/>
      </w:divBdr>
    </w:div>
    <w:div w:id="920871458">
      <w:bodyDiv w:val="1"/>
      <w:marLeft w:val="0"/>
      <w:marRight w:val="0"/>
      <w:marTop w:val="0"/>
      <w:marBottom w:val="0"/>
      <w:divBdr>
        <w:top w:val="none" w:sz="0" w:space="0" w:color="auto"/>
        <w:left w:val="none" w:sz="0" w:space="0" w:color="auto"/>
        <w:bottom w:val="none" w:sz="0" w:space="0" w:color="auto"/>
        <w:right w:val="none" w:sz="0" w:space="0" w:color="auto"/>
      </w:divBdr>
    </w:div>
    <w:div w:id="1022703313">
      <w:bodyDiv w:val="1"/>
      <w:marLeft w:val="0"/>
      <w:marRight w:val="0"/>
      <w:marTop w:val="0"/>
      <w:marBottom w:val="0"/>
      <w:divBdr>
        <w:top w:val="none" w:sz="0" w:space="0" w:color="auto"/>
        <w:left w:val="none" w:sz="0" w:space="0" w:color="auto"/>
        <w:bottom w:val="none" w:sz="0" w:space="0" w:color="auto"/>
        <w:right w:val="none" w:sz="0" w:space="0" w:color="auto"/>
      </w:divBdr>
    </w:div>
    <w:div w:id="1347754336">
      <w:bodyDiv w:val="1"/>
      <w:marLeft w:val="0"/>
      <w:marRight w:val="0"/>
      <w:marTop w:val="0"/>
      <w:marBottom w:val="0"/>
      <w:divBdr>
        <w:top w:val="none" w:sz="0" w:space="0" w:color="auto"/>
        <w:left w:val="none" w:sz="0" w:space="0" w:color="auto"/>
        <w:bottom w:val="none" w:sz="0" w:space="0" w:color="auto"/>
        <w:right w:val="none" w:sz="0" w:space="0" w:color="auto"/>
      </w:divBdr>
    </w:div>
    <w:div w:id="1349406895">
      <w:bodyDiv w:val="1"/>
      <w:marLeft w:val="0"/>
      <w:marRight w:val="0"/>
      <w:marTop w:val="0"/>
      <w:marBottom w:val="0"/>
      <w:divBdr>
        <w:top w:val="none" w:sz="0" w:space="0" w:color="auto"/>
        <w:left w:val="none" w:sz="0" w:space="0" w:color="auto"/>
        <w:bottom w:val="none" w:sz="0" w:space="0" w:color="auto"/>
        <w:right w:val="none" w:sz="0" w:space="0" w:color="auto"/>
      </w:divBdr>
    </w:div>
    <w:div w:id="1399402083">
      <w:bodyDiv w:val="1"/>
      <w:marLeft w:val="0"/>
      <w:marRight w:val="0"/>
      <w:marTop w:val="0"/>
      <w:marBottom w:val="0"/>
      <w:divBdr>
        <w:top w:val="none" w:sz="0" w:space="0" w:color="auto"/>
        <w:left w:val="none" w:sz="0" w:space="0" w:color="auto"/>
        <w:bottom w:val="none" w:sz="0" w:space="0" w:color="auto"/>
        <w:right w:val="none" w:sz="0" w:space="0" w:color="auto"/>
      </w:divBdr>
    </w:div>
    <w:div w:id="1626278128">
      <w:bodyDiv w:val="1"/>
      <w:marLeft w:val="0"/>
      <w:marRight w:val="0"/>
      <w:marTop w:val="0"/>
      <w:marBottom w:val="0"/>
      <w:divBdr>
        <w:top w:val="none" w:sz="0" w:space="0" w:color="auto"/>
        <w:left w:val="none" w:sz="0" w:space="0" w:color="auto"/>
        <w:bottom w:val="none" w:sz="0" w:space="0" w:color="auto"/>
        <w:right w:val="none" w:sz="0" w:space="0" w:color="auto"/>
      </w:divBdr>
    </w:div>
    <w:div w:id="1647738560">
      <w:bodyDiv w:val="1"/>
      <w:marLeft w:val="0"/>
      <w:marRight w:val="0"/>
      <w:marTop w:val="0"/>
      <w:marBottom w:val="0"/>
      <w:divBdr>
        <w:top w:val="none" w:sz="0" w:space="0" w:color="auto"/>
        <w:left w:val="none" w:sz="0" w:space="0" w:color="auto"/>
        <w:bottom w:val="none" w:sz="0" w:space="0" w:color="auto"/>
        <w:right w:val="none" w:sz="0" w:space="0" w:color="auto"/>
      </w:divBdr>
    </w:div>
    <w:div w:id="1729911851">
      <w:bodyDiv w:val="1"/>
      <w:marLeft w:val="0"/>
      <w:marRight w:val="0"/>
      <w:marTop w:val="0"/>
      <w:marBottom w:val="0"/>
      <w:divBdr>
        <w:top w:val="none" w:sz="0" w:space="0" w:color="auto"/>
        <w:left w:val="none" w:sz="0" w:space="0" w:color="auto"/>
        <w:bottom w:val="none" w:sz="0" w:space="0" w:color="auto"/>
        <w:right w:val="none" w:sz="0" w:space="0" w:color="auto"/>
      </w:divBdr>
    </w:div>
    <w:div w:id="1790706443">
      <w:bodyDiv w:val="1"/>
      <w:marLeft w:val="0"/>
      <w:marRight w:val="0"/>
      <w:marTop w:val="0"/>
      <w:marBottom w:val="0"/>
      <w:divBdr>
        <w:top w:val="none" w:sz="0" w:space="0" w:color="auto"/>
        <w:left w:val="none" w:sz="0" w:space="0" w:color="auto"/>
        <w:bottom w:val="none" w:sz="0" w:space="0" w:color="auto"/>
        <w:right w:val="none" w:sz="0" w:space="0" w:color="auto"/>
      </w:divBdr>
    </w:div>
    <w:div w:id="1989359031">
      <w:bodyDiv w:val="1"/>
      <w:marLeft w:val="0"/>
      <w:marRight w:val="0"/>
      <w:marTop w:val="0"/>
      <w:marBottom w:val="0"/>
      <w:divBdr>
        <w:top w:val="none" w:sz="0" w:space="0" w:color="auto"/>
        <w:left w:val="none" w:sz="0" w:space="0" w:color="auto"/>
        <w:bottom w:val="none" w:sz="0" w:space="0" w:color="auto"/>
        <w:right w:val="none" w:sz="0" w:space="0" w:color="auto"/>
      </w:divBdr>
    </w:div>
    <w:div w:id="20048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kaur@derby.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7893</Words>
  <Characters>44991</Characters>
  <Application>Microsoft Office Word</Application>
  <DocSecurity>0</DocSecurity>
  <Lines>374</Lines>
  <Paragraphs>105</Paragraphs>
  <ScaleCrop>false</ScaleCrop>
  <Company/>
  <LinksUpToDate>false</LinksUpToDate>
  <CharactersWithSpaces>52779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Bally Kaur</dc:creator>
  <cp:keywords/>
  <dc:description/>
  <cp:lastModifiedBy>Bally Kaur</cp:lastModifiedBy>
  <cp:revision>2</cp:revision>
  <cp:lastPrinted>2022-10-13T11:17:00Z</cp:lastPrinted>
  <dcterms:created xsi:type="dcterms:W3CDTF">2022-10-20T19:15:00Z</dcterms:created>
  <dcterms:modified xsi:type="dcterms:W3CDTF">2022-10-20T19:15:00Z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301306@derby.ac.uk</vt:lpwstr>
  </property>
  <property fmtid="{D5CDD505-2E9C-101B-9397-08002B2CF9AE}" pid="5" name="MSIP_Label_b47d098f-2640-4837-b575-e0be04df0525_SetDate">
    <vt:lpwstr>2022-10-13T12:44:07.8995408Z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301306@derby.ac.uk</vt:lpwstr>
  </property>
  <property fmtid="{D5CDD505-2E9C-101B-9397-08002B2CF9AE}" pid="12" name="MSIP_Label_501a0944-9d81-4c75-b857-2ec7863455b7_SetDate">
    <vt:lpwstr>2022-10-13T12:44:07.8995408Z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