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548ED" w14:textId="77777777" w:rsidR="005A2691" w:rsidRPr="002072E8" w:rsidRDefault="005A2691" w:rsidP="005A2691">
      <w:pPr>
        <w:spacing w:after="120"/>
        <w:rPr>
          <w:rFonts w:ascii="Times New Roman" w:hAnsi="Times New Roman" w:cs="Times New Roman"/>
          <w:b/>
          <w:bCs/>
        </w:rPr>
      </w:pPr>
      <w:r w:rsidRPr="002072E8">
        <w:rPr>
          <w:rFonts w:ascii="Times New Roman" w:hAnsi="Times New Roman" w:cs="Times New Roman"/>
          <w:b/>
          <w:bCs/>
        </w:rPr>
        <w:t>Appendix: Detailed case characteristics</w:t>
      </w:r>
    </w:p>
    <w:p w14:paraId="7F6B6DBB" w14:textId="77777777" w:rsidR="005A2691" w:rsidRPr="00A55660" w:rsidRDefault="005A2691" w:rsidP="005A2691">
      <w:pPr>
        <w:spacing w:after="120"/>
        <w:jc w:val="center"/>
        <w:rPr>
          <w:rFonts w:ascii="Times New Roman" w:hAnsi="Times New Roman" w:cs="Times New Roman"/>
          <w:color w:val="000000" w:themeColor="text1"/>
          <w:sz w:val="20"/>
          <w:szCs w:val="20"/>
        </w:rPr>
      </w:pPr>
    </w:p>
    <w:p w14:paraId="575DA3A1" w14:textId="77777777" w:rsidR="005A2691" w:rsidRPr="00A55660" w:rsidRDefault="005A2691" w:rsidP="005A2691">
      <w:pPr>
        <w:pStyle w:val="Caption"/>
        <w:keepNext/>
        <w:spacing w:after="120"/>
        <w:jc w:val="center"/>
        <w:rPr>
          <w:rFonts w:ascii="Times New Roman" w:hAnsi="Times New Roman" w:cs="Times New Roman"/>
          <w:i w:val="0"/>
          <w:iCs w:val="0"/>
          <w:color w:val="000000" w:themeColor="text1"/>
          <w:sz w:val="20"/>
          <w:szCs w:val="20"/>
        </w:rPr>
      </w:pPr>
      <w:r w:rsidRPr="00A55660">
        <w:rPr>
          <w:rFonts w:ascii="Times New Roman" w:hAnsi="Times New Roman" w:cs="Times New Roman"/>
          <w:i w:val="0"/>
          <w:iCs w:val="0"/>
          <w:color w:val="000000" w:themeColor="text1"/>
          <w:sz w:val="20"/>
          <w:szCs w:val="20"/>
        </w:rPr>
        <w:t>Table A1: One-off measures in response to the COVID-19 crisis in Estonia;</w:t>
      </w:r>
      <w:r w:rsidRPr="00A55660">
        <w:rPr>
          <w:rFonts w:ascii="Times New Roman" w:hAnsi="Times New Roman" w:cs="Times New Roman"/>
          <w:i w:val="0"/>
          <w:iCs w:val="0"/>
          <w:color w:val="000000" w:themeColor="text1"/>
          <w:sz w:val="20"/>
          <w:szCs w:val="20"/>
          <w:vertAlign w:val="superscript"/>
        </w:rPr>
        <w:t>1</w:t>
      </w:r>
      <w:r w:rsidRPr="00A55660">
        <w:rPr>
          <w:rFonts w:ascii="Times New Roman" w:hAnsi="Times New Roman" w:cs="Times New Roman"/>
          <w:i w:val="0"/>
          <w:iCs w:val="0"/>
          <w:color w:val="000000" w:themeColor="text1"/>
          <w:sz w:val="20"/>
          <w:szCs w:val="20"/>
        </w:rPr>
        <w:t xml:space="preserve"> Source: IMF (2021) and Ministry of Finance of the Republic of Estonia (2020; 2021)</w:t>
      </w:r>
    </w:p>
    <w:tbl>
      <w:tblPr>
        <w:tblStyle w:val="TableGrid"/>
        <w:tblW w:w="0" w:type="auto"/>
        <w:jc w:val="center"/>
        <w:tblBorders>
          <w:top w:val="single" w:sz="12" w:space="0" w:color="auto"/>
          <w:bottom w:val="single" w:sz="12" w:space="0" w:color="auto"/>
          <w:insideV w:val="none" w:sz="0" w:space="0" w:color="auto"/>
        </w:tblBorders>
        <w:tblLook w:val="04A0" w:firstRow="1" w:lastRow="0" w:firstColumn="1" w:lastColumn="0" w:noHBand="0" w:noVBand="1"/>
      </w:tblPr>
      <w:tblGrid>
        <w:gridCol w:w="2252"/>
        <w:gridCol w:w="6"/>
        <w:gridCol w:w="2247"/>
        <w:gridCol w:w="2253"/>
      </w:tblGrid>
      <w:tr w:rsidR="005A2691" w:rsidRPr="00A55660" w14:paraId="6DA9199D" w14:textId="77777777" w:rsidTr="00E83603">
        <w:trPr>
          <w:jc w:val="center"/>
        </w:trPr>
        <w:tc>
          <w:tcPr>
            <w:tcW w:w="2258" w:type="dxa"/>
            <w:gridSpan w:val="2"/>
            <w:tcBorders>
              <w:top w:val="single" w:sz="12" w:space="0" w:color="auto"/>
              <w:left w:val="nil"/>
            </w:tcBorders>
          </w:tcPr>
          <w:p w14:paraId="3E5B4BB4" w14:textId="77777777" w:rsidR="005A2691" w:rsidRPr="00A55660" w:rsidRDefault="005A2691" w:rsidP="00E83603">
            <w:pPr>
              <w:spacing w:after="120"/>
              <w:jc w:val="center"/>
              <w:rPr>
                <w:rFonts w:ascii="Times New Roman" w:hAnsi="Times New Roman" w:cs="Times New Roman"/>
                <w:sz w:val="20"/>
                <w:szCs w:val="20"/>
              </w:rPr>
            </w:pPr>
          </w:p>
        </w:tc>
        <w:tc>
          <w:tcPr>
            <w:tcW w:w="2247" w:type="dxa"/>
            <w:tcBorders>
              <w:top w:val="single" w:sz="12" w:space="0" w:color="auto"/>
            </w:tcBorders>
            <w:shd w:val="pct10" w:color="auto" w:fill="auto"/>
          </w:tcPr>
          <w:p w14:paraId="4F7407AA" w14:textId="77777777" w:rsidR="005A2691" w:rsidRPr="00A55660" w:rsidRDefault="005A2691" w:rsidP="00E83603">
            <w:pPr>
              <w:spacing w:after="120"/>
              <w:jc w:val="center"/>
              <w:rPr>
                <w:rFonts w:ascii="Times New Roman" w:hAnsi="Times New Roman" w:cs="Times New Roman"/>
                <w:b/>
                <w:bCs/>
                <w:sz w:val="20"/>
                <w:szCs w:val="20"/>
              </w:rPr>
            </w:pPr>
            <w:r w:rsidRPr="00A55660">
              <w:rPr>
                <w:rFonts w:ascii="Times New Roman" w:hAnsi="Times New Roman" w:cs="Times New Roman"/>
                <w:b/>
                <w:bCs/>
                <w:sz w:val="20"/>
                <w:szCs w:val="20"/>
              </w:rPr>
              <w:t>2020</w:t>
            </w:r>
          </w:p>
        </w:tc>
        <w:tc>
          <w:tcPr>
            <w:tcW w:w="2253" w:type="dxa"/>
            <w:tcBorders>
              <w:top w:val="single" w:sz="12" w:space="0" w:color="auto"/>
              <w:right w:val="nil"/>
            </w:tcBorders>
          </w:tcPr>
          <w:p w14:paraId="3156E557" w14:textId="77777777" w:rsidR="005A2691" w:rsidRPr="00A55660" w:rsidRDefault="005A2691" w:rsidP="00E83603">
            <w:pPr>
              <w:spacing w:after="120"/>
              <w:jc w:val="center"/>
              <w:rPr>
                <w:rFonts w:ascii="Times New Roman" w:hAnsi="Times New Roman" w:cs="Times New Roman"/>
                <w:b/>
                <w:bCs/>
                <w:sz w:val="20"/>
                <w:szCs w:val="20"/>
              </w:rPr>
            </w:pPr>
            <w:r w:rsidRPr="00A55660">
              <w:rPr>
                <w:rFonts w:ascii="Times New Roman" w:hAnsi="Times New Roman" w:cs="Times New Roman"/>
                <w:b/>
                <w:bCs/>
                <w:sz w:val="20"/>
                <w:szCs w:val="20"/>
              </w:rPr>
              <w:t>2021</w:t>
            </w:r>
          </w:p>
        </w:tc>
      </w:tr>
      <w:tr w:rsidR="005A2691" w:rsidRPr="00A55660" w14:paraId="27FE2FB1" w14:textId="77777777" w:rsidTr="00E83603">
        <w:trPr>
          <w:jc w:val="center"/>
        </w:trPr>
        <w:tc>
          <w:tcPr>
            <w:tcW w:w="2252" w:type="dxa"/>
            <w:tcBorders>
              <w:left w:val="nil"/>
              <w:bottom w:val="single" w:sz="4" w:space="0" w:color="auto"/>
            </w:tcBorders>
          </w:tcPr>
          <w:p w14:paraId="0B48822A" w14:textId="77777777" w:rsidR="005A2691" w:rsidRPr="00A55660" w:rsidRDefault="005A2691" w:rsidP="00E83603">
            <w:pPr>
              <w:spacing w:after="120"/>
              <w:jc w:val="center"/>
              <w:rPr>
                <w:rFonts w:ascii="Times New Roman" w:hAnsi="Times New Roman" w:cs="Times New Roman"/>
                <w:b/>
                <w:bCs/>
                <w:sz w:val="20"/>
                <w:szCs w:val="20"/>
              </w:rPr>
            </w:pPr>
          </w:p>
        </w:tc>
        <w:tc>
          <w:tcPr>
            <w:tcW w:w="4506" w:type="dxa"/>
            <w:gridSpan w:val="3"/>
            <w:tcBorders>
              <w:bottom w:val="single" w:sz="4" w:space="0" w:color="auto"/>
              <w:right w:val="nil"/>
            </w:tcBorders>
          </w:tcPr>
          <w:p w14:paraId="77B64EE9" w14:textId="77777777" w:rsidR="005A2691" w:rsidRPr="00A55660" w:rsidRDefault="005A2691" w:rsidP="00E83603">
            <w:pPr>
              <w:spacing w:after="120"/>
              <w:jc w:val="center"/>
              <w:rPr>
                <w:rFonts w:ascii="Times New Roman" w:hAnsi="Times New Roman" w:cs="Times New Roman"/>
                <w:b/>
                <w:bCs/>
                <w:sz w:val="20"/>
                <w:szCs w:val="20"/>
              </w:rPr>
            </w:pPr>
            <w:r w:rsidRPr="00A55660">
              <w:rPr>
                <w:rFonts w:ascii="Times New Roman" w:hAnsi="Times New Roman" w:cs="Times New Roman"/>
                <w:b/>
                <w:bCs/>
                <w:sz w:val="20"/>
                <w:szCs w:val="20"/>
              </w:rPr>
              <w:t>Labour market (EUR million)</w:t>
            </w:r>
          </w:p>
        </w:tc>
      </w:tr>
      <w:tr w:rsidR="005A2691" w:rsidRPr="00A55660" w14:paraId="0B5687D8" w14:textId="77777777" w:rsidTr="00E83603">
        <w:trPr>
          <w:jc w:val="center"/>
        </w:trPr>
        <w:tc>
          <w:tcPr>
            <w:tcW w:w="2252" w:type="dxa"/>
            <w:tcBorders>
              <w:top w:val="single" w:sz="4" w:space="0" w:color="auto"/>
              <w:left w:val="nil"/>
              <w:bottom w:val="nil"/>
            </w:tcBorders>
          </w:tcPr>
          <w:p w14:paraId="5D785445" w14:textId="77777777" w:rsidR="005A2691" w:rsidRPr="00A55660" w:rsidRDefault="005A2691" w:rsidP="00E83603">
            <w:pPr>
              <w:spacing w:after="120"/>
              <w:jc w:val="center"/>
              <w:rPr>
                <w:rFonts w:ascii="Times New Roman" w:hAnsi="Times New Roman" w:cs="Times New Roman"/>
                <w:b/>
                <w:bCs/>
                <w:sz w:val="20"/>
                <w:szCs w:val="20"/>
              </w:rPr>
            </w:pPr>
            <w:r w:rsidRPr="00A55660">
              <w:rPr>
                <w:rFonts w:ascii="Times New Roman" w:hAnsi="Times New Roman" w:cs="Times New Roman"/>
                <w:sz w:val="20"/>
                <w:szCs w:val="20"/>
              </w:rPr>
              <w:t>Wage subsidy (</w:t>
            </w:r>
            <w:proofErr w:type="spellStart"/>
            <w:r w:rsidRPr="00A55660">
              <w:rPr>
                <w:rFonts w:ascii="Times New Roman" w:hAnsi="Times New Roman" w:cs="Times New Roman"/>
                <w:i/>
                <w:iCs/>
                <w:sz w:val="20"/>
                <w:szCs w:val="20"/>
              </w:rPr>
              <w:t>Kurzarbeit</w:t>
            </w:r>
            <w:proofErr w:type="spellEnd"/>
            <w:r w:rsidRPr="00A55660">
              <w:rPr>
                <w:rFonts w:ascii="Times New Roman" w:hAnsi="Times New Roman" w:cs="Times New Roman"/>
                <w:sz w:val="20"/>
                <w:szCs w:val="20"/>
              </w:rPr>
              <w:t>)</w:t>
            </w:r>
          </w:p>
        </w:tc>
        <w:tc>
          <w:tcPr>
            <w:tcW w:w="2253" w:type="dxa"/>
            <w:gridSpan w:val="2"/>
            <w:tcBorders>
              <w:top w:val="single" w:sz="4" w:space="0" w:color="auto"/>
              <w:bottom w:val="nil"/>
              <w:right w:val="nil"/>
            </w:tcBorders>
            <w:shd w:val="pct10" w:color="auto" w:fill="auto"/>
          </w:tcPr>
          <w:p w14:paraId="6C45B308" w14:textId="77777777" w:rsidR="005A2691" w:rsidRPr="00A55660" w:rsidRDefault="005A2691" w:rsidP="00E83603">
            <w:pPr>
              <w:spacing w:after="120"/>
              <w:jc w:val="center"/>
              <w:rPr>
                <w:rFonts w:ascii="Times New Roman" w:hAnsi="Times New Roman" w:cs="Times New Roman"/>
                <w:b/>
                <w:bCs/>
                <w:sz w:val="20"/>
                <w:szCs w:val="20"/>
              </w:rPr>
            </w:pPr>
            <w:r w:rsidRPr="00A55660">
              <w:rPr>
                <w:rFonts w:ascii="Times New Roman" w:hAnsi="Times New Roman" w:cs="Times New Roman"/>
                <w:sz w:val="20"/>
                <w:szCs w:val="20"/>
              </w:rPr>
              <w:t>256.5</w:t>
            </w:r>
          </w:p>
        </w:tc>
        <w:tc>
          <w:tcPr>
            <w:tcW w:w="2253" w:type="dxa"/>
            <w:tcBorders>
              <w:top w:val="single" w:sz="4" w:space="0" w:color="auto"/>
              <w:bottom w:val="nil"/>
              <w:right w:val="nil"/>
            </w:tcBorders>
          </w:tcPr>
          <w:p w14:paraId="48F21D30" w14:textId="77777777" w:rsidR="005A2691" w:rsidRPr="00A55660" w:rsidRDefault="005A2691" w:rsidP="00E83603">
            <w:pPr>
              <w:spacing w:after="120"/>
              <w:jc w:val="center"/>
              <w:rPr>
                <w:rFonts w:ascii="Times New Roman" w:hAnsi="Times New Roman" w:cs="Times New Roman"/>
                <w:b/>
                <w:bCs/>
                <w:sz w:val="20"/>
                <w:szCs w:val="20"/>
              </w:rPr>
            </w:pPr>
            <w:r w:rsidRPr="00A55660">
              <w:rPr>
                <w:rFonts w:ascii="Times New Roman" w:hAnsi="Times New Roman" w:cs="Times New Roman"/>
                <w:sz w:val="20"/>
                <w:szCs w:val="20"/>
              </w:rPr>
              <w:t>159.8</w:t>
            </w:r>
          </w:p>
        </w:tc>
      </w:tr>
      <w:tr w:rsidR="005A2691" w:rsidRPr="00A55660" w14:paraId="3FC04669" w14:textId="77777777" w:rsidTr="00E83603">
        <w:trPr>
          <w:jc w:val="center"/>
        </w:trPr>
        <w:tc>
          <w:tcPr>
            <w:tcW w:w="2252" w:type="dxa"/>
            <w:tcBorders>
              <w:top w:val="nil"/>
              <w:left w:val="nil"/>
              <w:bottom w:val="nil"/>
            </w:tcBorders>
          </w:tcPr>
          <w:p w14:paraId="11A60EF0" w14:textId="77777777" w:rsidR="005A2691" w:rsidRPr="00A55660" w:rsidRDefault="005A2691" w:rsidP="00E83603">
            <w:pPr>
              <w:spacing w:after="120"/>
              <w:jc w:val="center"/>
              <w:rPr>
                <w:rFonts w:ascii="Times New Roman" w:hAnsi="Times New Roman" w:cs="Times New Roman"/>
                <w:b/>
                <w:bCs/>
                <w:sz w:val="20"/>
                <w:szCs w:val="20"/>
              </w:rPr>
            </w:pPr>
            <w:r w:rsidRPr="00A55660">
              <w:rPr>
                <w:rFonts w:ascii="Times New Roman" w:hAnsi="Times New Roman" w:cs="Times New Roman"/>
                <w:sz w:val="20"/>
                <w:szCs w:val="20"/>
                <w:lang w:eastAsia="nl-NL"/>
              </w:rPr>
              <w:t>Sick leave compensation (reduction employee contribution)</w:t>
            </w:r>
          </w:p>
        </w:tc>
        <w:tc>
          <w:tcPr>
            <w:tcW w:w="2253" w:type="dxa"/>
            <w:gridSpan w:val="2"/>
            <w:tcBorders>
              <w:top w:val="nil"/>
              <w:bottom w:val="nil"/>
              <w:right w:val="nil"/>
            </w:tcBorders>
            <w:shd w:val="pct10" w:color="auto" w:fill="auto"/>
          </w:tcPr>
          <w:p w14:paraId="2A97B9C5" w14:textId="77777777" w:rsidR="005A2691" w:rsidRPr="00A55660" w:rsidRDefault="005A2691" w:rsidP="00E83603">
            <w:pPr>
              <w:spacing w:after="120"/>
              <w:jc w:val="center"/>
              <w:rPr>
                <w:rFonts w:ascii="Times New Roman" w:hAnsi="Times New Roman" w:cs="Times New Roman"/>
                <w:b/>
                <w:bCs/>
                <w:sz w:val="20"/>
                <w:szCs w:val="20"/>
              </w:rPr>
            </w:pPr>
            <w:r w:rsidRPr="00A55660">
              <w:rPr>
                <w:rFonts w:ascii="Times New Roman" w:hAnsi="Times New Roman" w:cs="Times New Roman"/>
                <w:sz w:val="20"/>
                <w:szCs w:val="20"/>
              </w:rPr>
              <w:t>7.1</w:t>
            </w:r>
          </w:p>
        </w:tc>
        <w:tc>
          <w:tcPr>
            <w:tcW w:w="2253" w:type="dxa"/>
            <w:tcBorders>
              <w:top w:val="nil"/>
              <w:bottom w:val="nil"/>
              <w:right w:val="nil"/>
            </w:tcBorders>
          </w:tcPr>
          <w:p w14:paraId="19BE9755" w14:textId="77777777" w:rsidR="005A2691" w:rsidRPr="00A55660" w:rsidRDefault="005A2691" w:rsidP="00E83603">
            <w:pPr>
              <w:spacing w:after="120"/>
              <w:jc w:val="center"/>
              <w:rPr>
                <w:rFonts w:ascii="Times New Roman" w:hAnsi="Times New Roman" w:cs="Times New Roman"/>
                <w:b/>
                <w:bCs/>
                <w:sz w:val="20"/>
                <w:szCs w:val="20"/>
              </w:rPr>
            </w:pPr>
            <w:r w:rsidRPr="00A55660">
              <w:rPr>
                <w:rFonts w:ascii="Times New Roman" w:hAnsi="Times New Roman" w:cs="Times New Roman"/>
                <w:sz w:val="20"/>
                <w:szCs w:val="20"/>
              </w:rPr>
              <w:t>7.1</w:t>
            </w:r>
          </w:p>
        </w:tc>
      </w:tr>
      <w:tr w:rsidR="005A2691" w:rsidRPr="00A55660" w14:paraId="760BEAC9" w14:textId="77777777" w:rsidTr="00E83603">
        <w:trPr>
          <w:jc w:val="center"/>
        </w:trPr>
        <w:tc>
          <w:tcPr>
            <w:tcW w:w="2252" w:type="dxa"/>
            <w:tcBorders>
              <w:top w:val="nil"/>
              <w:left w:val="nil"/>
              <w:bottom w:val="single" w:sz="4" w:space="0" w:color="auto"/>
            </w:tcBorders>
          </w:tcPr>
          <w:p w14:paraId="4E59FC44" w14:textId="77777777" w:rsidR="005A2691" w:rsidRPr="00A55660" w:rsidRDefault="005A2691" w:rsidP="00E83603">
            <w:pPr>
              <w:spacing w:after="120"/>
              <w:jc w:val="center"/>
              <w:rPr>
                <w:rFonts w:ascii="Times New Roman" w:hAnsi="Times New Roman" w:cs="Times New Roman"/>
                <w:b/>
                <w:bCs/>
                <w:sz w:val="20"/>
                <w:szCs w:val="20"/>
              </w:rPr>
            </w:pPr>
            <w:r w:rsidRPr="00A55660">
              <w:rPr>
                <w:rFonts w:ascii="Times New Roman" w:hAnsi="Times New Roman" w:cs="Times New Roman"/>
                <w:sz w:val="20"/>
                <w:szCs w:val="20"/>
              </w:rPr>
              <w:t>ALMPs of new Employment Programme (2021-23)</w:t>
            </w:r>
          </w:p>
        </w:tc>
        <w:tc>
          <w:tcPr>
            <w:tcW w:w="2253" w:type="dxa"/>
            <w:gridSpan w:val="2"/>
            <w:tcBorders>
              <w:top w:val="nil"/>
              <w:bottom w:val="single" w:sz="4" w:space="0" w:color="auto"/>
              <w:right w:val="nil"/>
            </w:tcBorders>
            <w:shd w:val="pct10" w:color="auto" w:fill="auto"/>
          </w:tcPr>
          <w:p w14:paraId="6D2F9989" w14:textId="77777777" w:rsidR="005A2691" w:rsidRPr="00A55660" w:rsidRDefault="005A2691" w:rsidP="00E83603">
            <w:pPr>
              <w:spacing w:after="120"/>
              <w:jc w:val="center"/>
              <w:rPr>
                <w:rFonts w:ascii="Times New Roman" w:hAnsi="Times New Roman" w:cs="Times New Roman"/>
                <w:b/>
                <w:bCs/>
                <w:sz w:val="20"/>
                <w:szCs w:val="20"/>
              </w:rPr>
            </w:pPr>
            <w:r w:rsidRPr="00A55660">
              <w:rPr>
                <w:rFonts w:ascii="Times New Roman" w:hAnsi="Times New Roman" w:cs="Times New Roman"/>
                <w:sz w:val="20"/>
                <w:szCs w:val="20"/>
              </w:rPr>
              <w:t>-</w:t>
            </w:r>
          </w:p>
        </w:tc>
        <w:tc>
          <w:tcPr>
            <w:tcW w:w="2253" w:type="dxa"/>
            <w:tcBorders>
              <w:top w:val="nil"/>
              <w:bottom w:val="single" w:sz="4" w:space="0" w:color="auto"/>
              <w:right w:val="nil"/>
            </w:tcBorders>
          </w:tcPr>
          <w:p w14:paraId="56221EFE" w14:textId="77777777" w:rsidR="005A2691" w:rsidRPr="00A55660" w:rsidRDefault="005A2691" w:rsidP="00E83603">
            <w:pPr>
              <w:spacing w:after="120"/>
              <w:jc w:val="center"/>
              <w:rPr>
                <w:rFonts w:ascii="Times New Roman" w:hAnsi="Times New Roman" w:cs="Times New Roman"/>
                <w:b/>
                <w:bCs/>
                <w:sz w:val="20"/>
                <w:szCs w:val="20"/>
              </w:rPr>
            </w:pPr>
            <w:r w:rsidRPr="00A55660">
              <w:rPr>
                <w:rFonts w:ascii="Times New Roman" w:hAnsi="Times New Roman" w:cs="Times New Roman"/>
                <w:sz w:val="20"/>
                <w:szCs w:val="20"/>
              </w:rPr>
              <w:t>171.3</w:t>
            </w:r>
          </w:p>
        </w:tc>
      </w:tr>
      <w:tr w:rsidR="005A2691" w:rsidRPr="00A55660" w14:paraId="590B3C17" w14:textId="77777777" w:rsidTr="00E83603">
        <w:trPr>
          <w:jc w:val="center"/>
        </w:trPr>
        <w:tc>
          <w:tcPr>
            <w:tcW w:w="2252" w:type="dxa"/>
            <w:tcBorders>
              <w:left w:val="nil"/>
              <w:bottom w:val="single" w:sz="4" w:space="0" w:color="auto"/>
            </w:tcBorders>
          </w:tcPr>
          <w:p w14:paraId="423B0C2B" w14:textId="77777777" w:rsidR="005A2691" w:rsidRPr="00A55660" w:rsidRDefault="005A2691" w:rsidP="00E83603">
            <w:pPr>
              <w:spacing w:after="120"/>
              <w:jc w:val="center"/>
              <w:rPr>
                <w:rFonts w:ascii="Times New Roman" w:hAnsi="Times New Roman" w:cs="Times New Roman"/>
                <w:b/>
                <w:bCs/>
                <w:sz w:val="20"/>
                <w:szCs w:val="20"/>
              </w:rPr>
            </w:pPr>
          </w:p>
        </w:tc>
        <w:tc>
          <w:tcPr>
            <w:tcW w:w="4506" w:type="dxa"/>
            <w:gridSpan w:val="3"/>
            <w:tcBorders>
              <w:bottom w:val="single" w:sz="4" w:space="0" w:color="auto"/>
              <w:right w:val="nil"/>
            </w:tcBorders>
          </w:tcPr>
          <w:p w14:paraId="6E4E9DDE" w14:textId="77777777" w:rsidR="005A2691" w:rsidRPr="00A55660" w:rsidRDefault="005A2691" w:rsidP="00E83603">
            <w:pPr>
              <w:spacing w:after="120"/>
              <w:jc w:val="center"/>
              <w:rPr>
                <w:rFonts w:ascii="Times New Roman" w:hAnsi="Times New Roman" w:cs="Times New Roman"/>
                <w:b/>
                <w:bCs/>
                <w:sz w:val="20"/>
                <w:szCs w:val="20"/>
              </w:rPr>
            </w:pPr>
            <w:r w:rsidRPr="00A55660">
              <w:rPr>
                <w:rFonts w:ascii="Times New Roman" w:hAnsi="Times New Roman" w:cs="Times New Roman"/>
                <w:b/>
                <w:bCs/>
                <w:sz w:val="20"/>
                <w:szCs w:val="20"/>
              </w:rPr>
              <w:t>Welfare benefits (EUR million)</w:t>
            </w:r>
          </w:p>
        </w:tc>
      </w:tr>
      <w:tr w:rsidR="005A2691" w:rsidRPr="00A55660" w14:paraId="5AD2D1A0" w14:textId="77777777" w:rsidTr="00E83603">
        <w:trPr>
          <w:jc w:val="center"/>
        </w:trPr>
        <w:tc>
          <w:tcPr>
            <w:tcW w:w="2258" w:type="dxa"/>
            <w:gridSpan w:val="2"/>
            <w:tcBorders>
              <w:top w:val="single" w:sz="4" w:space="0" w:color="auto"/>
              <w:left w:val="nil"/>
              <w:bottom w:val="nil"/>
            </w:tcBorders>
          </w:tcPr>
          <w:p w14:paraId="1F0D34AB"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Allowance for parents with children with special needs</w:t>
            </w:r>
          </w:p>
        </w:tc>
        <w:tc>
          <w:tcPr>
            <w:tcW w:w="2247" w:type="dxa"/>
            <w:tcBorders>
              <w:top w:val="single" w:sz="4" w:space="0" w:color="auto"/>
              <w:bottom w:val="nil"/>
            </w:tcBorders>
            <w:shd w:val="pct10" w:color="auto" w:fill="auto"/>
          </w:tcPr>
          <w:p w14:paraId="58AA56B1"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10</w:t>
            </w:r>
          </w:p>
        </w:tc>
        <w:tc>
          <w:tcPr>
            <w:tcW w:w="2253" w:type="dxa"/>
            <w:tcBorders>
              <w:top w:val="single" w:sz="4" w:space="0" w:color="auto"/>
              <w:bottom w:val="nil"/>
              <w:right w:val="nil"/>
            </w:tcBorders>
          </w:tcPr>
          <w:p w14:paraId="19CCA496"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w:t>
            </w:r>
          </w:p>
        </w:tc>
      </w:tr>
      <w:tr w:rsidR="005A2691" w:rsidRPr="00A55660" w14:paraId="748A3FD2" w14:textId="77777777" w:rsidTr="00E83603">
        <w:trPr>
          <w:jc w:val="center"/>
        </w:trPr>
        <w:tc>
          <w:tcPr>
            <w:tcW w:w="2252" w:type="dxa"/>
            <w:tcBorders>
              <w:top w:val="single" w:sz="12" w:space="0" w:color="auto"/>
              <w:left w:val="nil"/>
              <w:bottom w:val="single" w:sz="4" w:space="0" w:color="auto"/>
            </w:tcBorders>
          </w:tcPr>
          <w:p w14:paraId="64C0DDBC" w14:textId="77777777" w:rsidR="005A2691" w:rsidRPr="00A55660" w:rsidRDefault="005A2691" w:rsidP="00E83603">
            <w:pPr>
              <w:spacing w:after="120"/>
              <w:jc w:val="center"/>
              <w:rPr>
                <w:rFonts w:ascii="Times New Roman" w:hAnsi="Times New Roman" w:cs="Times New Roman"/>
                <w:sz w:val="20"/>
                <w:szCs w:val="20"/>
              </w:rPr>
            </w:pPr>
          </w:p>
        </w:tc>
        <w:tc>
          <w:tcPr>
            <w:tcW w:w="4506" w:type="dxa"/>
            <w:gridSpan w:val="3"/>
            <w:tcBorders>
              <w:top w:val="single" w:sz="12" w:space="0" w:color="auto"/>
              <w:bottom w:val="single" w:sz="4" w:space="0" w:color="auto"/>
              <w:right w:val="nil"/>
            </w:tcBorders>
          </w:tcPr>
          <w:p w14:paraId="560763BD"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b/>
                <w:bCs/>
                <w:sz w:val="20"/>
                <w:szCs w:val="20"/>
              </w:rPr>
              <w:t>Business measures (EUR million)</w:t>
            </w:r>
          </w:p>
        </w:tc>
      </w:tr>
      <w:tr w:rsidR="005A2691" w:rsidRPr="00A55660" w14:paraId="52E4AB8C" w14:textId="77777777" w:rsidTr="00E83603">
        <w:trPr>
          <w:jc w:val="center"/>
        </w:trPr>
        <w:tc>
          <w:tcPr>
            <w:tcW w:w="2258" w:type="dxa"/>
            <w:gridSpan w:val="2"/>
            <w:tcBorders>
              <w:top w:val="single" w:sz="4" w:space="0" w:color="auto"/>
              <w:left w:val="nil"/>
              <w:bottom w:val="nil"/>
            </w:tcBorders>
          </w:tcPr>
          <w:p w14:paraId="76BF4649"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lang w:eastAsia="nl-NL"/>
              </w:rPr>
              <w:t>Loans for liquidity and investment</w:t>
            </w:r>
          </w:p>
        </w:tc>
        <w:tc>
          <w:tcPr>
            <w:tcW w:w="2247" w:type="dxa"/>
            <w:tcBorders>
              <w:top w:val="single" w:sz="4" w:space="0" w:color="auto"/>
              <w:bottom w:val="nil"/>
            </w:tcBorders>
            <w:shd w:val="pct10" w:color="auto" w:fill="auto"/>
          </w:tcPr>
          <w:p w14:paraId="22F8470C"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126</w:t>
            </w:r>
          </w:p>
        </w:tc>
        <w:tc>
          <w:tcPr>
            <w:tcW w:w="2253" w:type="dxa"/>
            <w:tcBorders>
              <w:top w:val="single" w:sz="4" w:space="0" w:color="auto"/>
              <w:bottom w:val="nil"/>
              <w:right w:val="nil"/>
            </w:tcBorders>
          </w:tcPr>
          <w:p w14:paraId="29CA59D3"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551</w:t>
            </w:r>
          </w:p>
        </w:tc>
      </w:tr>
      <w:tr w:rsidR="005A2691" w:rsidRPr="00A55660" w14:paraId="5FF0AA7C" w14:textId="77777777" w:rsidTr="00E83603">
        <w:trPr>
          <w:jc w:val="center"/>
        </w:trPr>
        <w:tc>
          <w:tcPr>
            <w:tcW w:w="2258" w:type="dxa"/>
            <w:gridSpan w:val="2"/>
            <w:tcBorders>
              <w:top w:val="nil"/>
              <w:left w:val="nil"/>
              <w:bottom w:val="nil"/>
            </w:tcBorders>
          </w:tcPr>
          <w:p w14:paraId="29960708"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Loan guarantees</w:t>
            </w:r>
          </w:p>
        </w:tc>
        <w:tc>
          <w:tcPr>
            <w:tcW w:w="2247" w:type="dxa"/>
            <w:tcBorders>
              <w:top w:val="nil"/>
              <w:bottom w:val="nil"/>
            </w:tcBorders>
            <w:shd w:val="pct10" w:color="auto" w:fill="auto"/>
          </w:tcPr>
          <w:p w14:paraId="7B988A54"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64.7</w:t>
            </w:r>
          </w:p>
        </w:tc>
        <w:tc>
          <w:tcPr>
            <w:tcW w:w="2253" w:type="dxa"/>
            <w:tcBorders>
              <w:top w:val="nil"/>
              <w:bottom w:val="nil"/>
              <w:right w:val="nil"/>
            </w:tcBorders>
          </w:tcPr>
          <w:p w14:paraId="25FFC336"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285</w:t>
            </w:r>
          </w:p>
        </w:tc>
      </w:tr>
      <w:tr w:rsidR="005A2691" w:rsidRPr="00A55660" w14:paraId="3A5E859F" w14:textId="77777777" w:rsidTr="00E83603">
        <w:trPr>
          <w:jc w:val="center"/>
        </w:trPr>
        <w:tc>
          <w:tcPr>
            <w:tcW w:w="2258" w:type="dxa"/>
            <w:gridSpan w:val="2"/>
            <w:tcBorders>
              <w:top w:val="nil"/>
              <w:left w:val="nil"/>
              <w:bottom w:val="nil"/>
            </w:tcBorders>
          </w:tcPr>
          <w:p w14:paraId="2EC935E8"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Direct support</w:t>
            </w:r>
          </w:p>
        </w:tc>
        <w:tc>
          <w:tcPr>
            <w:tcW w:w="2247" w:type="dxa"/>
            <w:tcBorders>
              <w:top w:val="nil"/>
              <w:bottom w:val="nil"/>
            </w:tcBorders>
            <w:shd w:val="pct10" w:color="auto" w:fill="auto"/>
          </w:tcPr>
          <w:p w14:paraId="7825DD78"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173</w:t>
            </w:r>
          </w:p>
        </w:tc>
        <w:tc>
          <w:tcPr>
            <w:tcW w:w="2253" w:type="dxa"/>
            <w:tcBorders>
              <w:top w:val="nil"/>
              <w:bottom w:val="nil"/>
              <w:right w:val="nil"/>
            </w:tcBorders>
          </w:tcPr>
          <w:p w14:paraId="5FAE3CC7"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98.7</w:t>
            </w:r>
          </w:p>
        </w:tc>
      </w:tr>
      <w:tr w:rsidR="005A2691" w:rsidRPr="00A55660" w14:paraId="38217EE0" w14:textId="77777777" w:rsidTr="00E83603">
        <w:trPr>
          <w:jc w:val="center"/>
        </w:trPr>
        <w:tc>
          <w:tcPr>
            <w:tcW w:w="2258" w:type="dxa"/>
            <w:gridSpan w:val="2"/>
            <w:tcBorders>
              <w:top w:val="nil"/>
              <w:left w:val="nil"/>
              <w:bottom w:val="single" w:sz="12" w:space="0" w:color="auto"/>
            </w:tcBorders>
          </w:tcPr>
          <w:p w14:paraId="5738EABE"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Supporting share purchases in strategic industry</w:t>
            </w:r>
          </w:p>
        </w:tc>
        <w:tc>
          <w:tcPr>
            <w:tcW w:w="2247" w:type="dxa"/>
            <w:tcBorders>
              <w:top w:val="nil"/>
              <w:bottom w:val="single" w:sz="12" w:space="0" w:color="auto"/>
            </w:tcBorders>
            <w:shd w:val="pct10" w:color="auto" w:fill="auto"/>
          </w:tcPr>
          <w:p w14:paraId="3D926DE4"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243.4</w:t>
            </w:r>
          </w:p>
        </w:tc>
        <w:tc>
          <w:tcPr>
            <w:tcW w:w="2253" w:type="dxa"/>
            <w:tcBorders>
              <w:top w:val="nil"/>
              <w:bottom w:val="single" w:sz="12" w:space="0" w:color="auto"/>
              <w:right w:val="nil"/>
            </w:tcBorders>
          </w:tcPr>
          <w:p w14:paraId="358E88C3"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57</w:t>
            </w:r>
          </w:p>
        </w:tc>
      </w:tr>
      <w:tr w:rsidR="005A2691" w:rsidRPr="00A55660" w14:paraId="0A924811" w14:textId="77777777" w:rsidTr="00E83603">
        <w:trPr>
          <w:jc w:val="center"/>
        </w:trPr>
        <w:tc>
          <w:tcPr>
            <w:tcW w:w="6758" w:type="dxa"/>
            <w:gridSpan w:val="4"/>
            <w:tcBorders>
              <w:top w:val="single" w:sz="12" w:space="0" w:color="auto"/>
              <w:left w:val="nil"/>
              <w:bottom w:val="nil"/>
              <w:right w:val="nil"/>
            </w:tcBorders>
            <w:shd w:val="clear" w:color="auto" w:fill="auto"/>
          </w:tcPr>
          <w:p w14:paraId="780D2FA3" w14:textId="77777777" w:rsidR="005A2691" w:rsidRPr="00A55660" w:rsidRDefault="005A2691" w:rsidP="00E83603">
            <w:pPr>
              <w:pStyle w:val="NormalWeb"/>
              <w:spacing w:before="0" w:beforeAutospacing="0" w:after="120" w:afterAutospacing="0"/>
              <w:jc w:val="center"/>
              <w:rPr>
                <w:color w:val="000000"/>
                <w:sz w:val="20"/>
                <w:szCs w:val="20"/>
              </w:rPr>
            </w:pPr>
            <w:r w:rsidRPr="00A55660">
              <w:rPr>
                <w:sz w:val="20"/>
                <w:szCs w:val="20"/>
                <w:vertAlign w:val="superscript"/>
              </w:rPr>
              <w:t xml:space="preserve">1 </w:t>
            </w:r>
            <w:proofErr w:type="gramStart"/>
            <w:r w:rsidRPr="00A55660">
              <w:rPr>
                <w:color w:val="000000"/>
                <w:sz w:val="20"/>
                <w:szCs w:val="20"/>
              </w:rPr>
              <w:t>Non-exhaustive</w:t>
            </w:r>
            <w:proofErr w:type="gramEnd"/>
            <w:r w:rsidRPr="00A55660">
              <w:rPr>
                <w:color w:val="000000"/>
                <w:sz w:val="20"/>
                <w:szCs w:val="20"/>
              </w:rPr>
              <w:t xml:space="preserve"> table but overview of key measures. In addition, the unemployment insurance benefit and allowance modifications as well as the compensation scheme for employees continuing their pension contributions are not included due to data availability. The ALMP program’s contribution in 2021 is unknown yet its 2021 size is calculated by dividing the total funds allocated by three (number of program years). The business measures are exclusively based on IMF (2021: 54), with the sub-category ‘Direct support’ adding the report’s ‘Transfers/Investment’ and targeted support for culture and sports</w:t>
            </w:r>
          </w:p>
          <w:p w14:paraId="2CE97F5F" w14:textId="77777777" w:rsidR="005A2691" w:rsidRPr="00A55660" w:rsidRDefault="005A2691" w:rsidP="00E83603">
            <w:pPr>
              <w:spacing w:after="240"/>
              <w:jc w:val="center"/>
              <w:rPr>
                <w:rFonts w:ascii="Times New Roman" w:hAnsi="Times New Roman" w:cs="Times New Roman"/>
                <w:sz w:val="20"/>
                <w:szCs w:val="20"/>
              </w:rPr>
            </w:pPr>
          </w:p>
          <w:p w14:paraId="14C81C6E" w14:textId="77777777" w:rsidR="005A2691" w:rsidRDefault="005A2691" w:rsidP="00E83603">
            <w:pPr>
              <w:spacing w:after="120"/>
              <w:jc w:val="center"/>
              <w:rPr>
                <w:rFonts w:ascii="Times New Roman" w:hAnsi="Times New Roman" w:cs="Times New Roman"/>
                <w:sz w:val="20"/>
                <w:szCs w:val="20"/>
              </w:rPr>
            </w:pPr>
          </w:p>
          <w:p w14:paraId="5BF77549" w14:textId="77777777" w:rsidR="005A2691" w:rsidRDefault="005A2691" w:rsidP="00E83603">
            <w:pPr>
              <w:spacing w:after="120"/>
              <w:jc w:val="center"/>
              <w:rPr>
                <w:rFonts w:ascii="Times New Roman" w:hAnsi="Times New Roman" w:cs="Times New Roman"/>
                <w:sz w:val="20"/>
                <w:szCs w:val="20"/>
              </w:rPr>
            </w:pPr>
          </w:p>
          <w:p w14:paraId="3F5B5CBE" w14:textId="77777777" w:rsidR="005A2691" w:rsidRDefault="005A2691" w:rsidP="00E83603">
            <w:pPr>
              <w:spacing w:after="120"/>
              <w:jc w:val="center"/>
              <w:rPr>
                <w:rFonts w:ascii="Times New Roman" w:hAnsi="Times New Roman" w:cs="Times New Roman"/>
                <w:sz w:val="20"/>
                <w:szCs w:val="20"/>
              </w:rPr>
            </w:pPr>
          </w:p>
          <w:p w14:paraId="2F01BC17" w14:textId="77777777" w:rsidR="005A2691" w:rsidRDefault="005A2691" w:rsidP="00E83603">
            <w:pPr>
              <w:spacing w:after="120"/>
              <w:jc w:val="center"/>
              <w:rPr>
                <w:rFonts w:ascii="Times New Roman" w:hAnsi="Times New Roman" w:cs="Times New Roman"/>
                <w:sz w:val="20"/>
                <w:szCs w:val="20"/>
              </w:rPr>
            </w:pPr>
          </w:p>
          <w:p w14:paraId="70999ABD" w14:textId="77777777" w:rsidR="005A2691" w:rsidRDefault="005A2691" w:rsidP="00E83603">
            <w:pPr>
              <w:spacing w:after="120"/>
              <w:jc w:val="center"/>
              <w:rPr>
                <w:rFonts w:ascii="Times New Roman" w:hAnsi="Times New Roman" w:cs="Times New Roman"/>
                <w:sz w:val="20"/>
                <w:szCs w:val="20"/>
              </w:rPr>
            </w:pPr>
          </w:p>
          <w:p w14:paraId="4FD24370" w14:textId="77777777" w:rsidR="005A2691" w:rsidRDefault="005A2691" w:rsidP="00E83603">
            <w:pPr>
              <w:spacing w:after="120"/>
              <w:jc w:val="center"/>
              <w:rPr>
                <w:rFonts w:ascii="Times New Roman" w:hAnsi="Times New Roman" w:cs="Times New Roman"/>
                <w:sz w:val="20"/>
                <w:szCs w:val="20"/>
              </w:rPr>
            </w:pPr>
          </w:p>
          <w:p w14:paraId="5072066A" w14:textId="77777777" w:rsidR="005A2691" w:rsidRDefault="005A2691" w:rsidP="00E83603">
            <w:pPr>
              <w:spacing w:after="120"/>
              <w:jc w:val="center"/>
              <w:rPr>
                <w:rFonts w:ascii="Times New Roman" w:hAnsi="Times New Roman" w:cs="Times New Roman"/>
                <w:sz w:val="20"/>
                <w:szCs w:val="20"/>
              </w:rPr>
            </w:pPr>
          </w:p>
          <w:p w14:paraId="416CEB79" w14:textId="77777777" w:rsidR="005A2691" w:rsidRPr="00A55660" w:rsidRDefault="005A2691" w:rsidP="00E83603">
            <w:pPr>
              <w:spacing w:after="120"/>
              <w:rPr>
                <w:rFonts w:ascii="Times New Roman" w:hAnsi="Times New Roman" w:cs="Times New Roman"/>
                <w:sz w:val="20"/>
                <w:szCs w:val="20"/>
              </w:rPr>
            </w:pPr>
          </w:p>
        </w:tc>
      </w:tr>
    </w:tbl>
    <w:p w14:paraId="28E3761D" w14:textId="77777777" w:rsidR="005A2691" w:rsidRPr="00A55660" w:rsidRDefault="005A2691" w:rsidP="005A2691">
      <w:pPr>
        <w:spacing w:after="120"/>
        <w:jc w:val="center"/>
        <w:rPr>
          <w:rFonts w:ascii="Times New Roman" w:hAnsi="Times New Roman" w:cs="Times New Roman"/>
          <w:sz w:val="20"/>
          <w:szCs w:val="20"/>
        </w:rPr>
      </w:pPr>
    </w:p>
    <w:p w14:paraId="39370A61" w14:textId="77777777" w:rsidR="005A2691" w:rsidRPr="00A55660" w:rsidRDefault="005A2691" w:rsidP="005A2691">
      <w:pPr>
        <w:pStyle w:val="Caption"/>
        <w:keepNext/>
        <w:spacing w:after="120"/>
        <w:jc w:val="center"/>
        <w:rPr>
          <w:rFonts w:ascii="Times New Roman" w:hAnsi="Times New Roman" w:cs="Times New Roman"/>
          <w:i w:val="0"/>
          <w:iCs w:val="0"/>
          <w:color w:val="000000" w:themeColor="text1"/>
          <w:sz w:val="20"/>
          <w:szCs w:val="20"/>
        </w:rPr>
      </w:pPr>
      <w:r w:rsidRPr="00A55660">
        <w:rPr>
          <w:rFonts w:ascii="Times New Roman" w:hAnsi="Times New Roman" w:cs="Times New Roman"/>
          <w:i w:val="0"/>
          <w:iCs w:val="0"/>
          <w:color w:val="000000" w:themeColor="text1"/>
          <w:sz w:val="20"/>
          <w:szCs w:val="20"/>
        </w:rPr>
        <w:t>Table A2: One-off measures in response to the COVID-19 crisis in Slovakia;</w:t>
      </w:r>
      <w:r w:rsidRPr="00A55660">
        <w:rPr>
          <w:rFonts w:ascii="Times New Roman" w:hAnsi="Times New Roman" w:cs="Times New Roman"/>
          <w:i w:val="0"/>
          <w:iCs w:val="0"/>
          <w:color w:val="000000" w:themeColor="text1"/>
          <w:sz w:val="20"/>
          <w:szCs w:val="20"/>
          <w:vertAlign w:val="superscript"/>
        </w:rPr>
        <w:t>1</w:t>
      </w:r>
      <w:r w:rsidRPr="00A55660">
        <w:rPr>
          <w:rFonts w:ascii="Times New Roman" w:hAnsi="Times New Roman" w:cs="Times New Roman"/>
          <w:i w:val="0"/>
          <w:iCs w:val="0"/>
          <w:color w:val="000000" w:themeColor="text1"/>
          <w:sz w:val="20"/>
          <w:szCs w:val="20"/>
        </w:rPr>
        <w:t xml:space="preserve"> Source: Ministry of Finance of the Slovak Republic (2021)</w:t>
      </w:r>
    </w:p>
    <w:tbl>
      <w:tblPr>
        <w:tblStyle w:val="TableGrid"/>
        <w:tblW w:w="0" w:type="auto"/>
        <w:jc w:val="center"/>
        <w:tblBorders>
          <w:top w:val="single" w:sz="12" w:space="0" w:color="auto"/>
          <w:bottom w:val="single" w:sz="12" w:space="0" w:color="auto"/>
          <w:insideV w:val="none" w:sz="0" w:space="0" w:color="auto"/>
        </w:tblBorders>
        <w:tblLook w:val="04A0" w:firstRow="1" w:lastRow="0" w:firstColumn="1" w:lastColumn="0" w:noHBand="0" w:noVBand="1"/>
      </w:tblPr>
      <w:tblGrid>
        <w:gridCol w:w="2254"/>
        <w:gridCol w:w="2254"/>
        <w:gridCol w:w="2254"/>
      </w:tblGrid>
      <w:tr w:rsidR="005A2691" w:rsidRPr="00A55660" w14:paraId="279BFF8E" w14:textId="77777777" w:rsidTr="00E83603">
        <w:trPr>
          <w:jc w:val="center"/>
        </w:trPr>
        <w:tc>
          <w:tcPr>
            <w:tcW w:w="2254" w:type="dxa"/>
            <w:tcBorders>
              <w:top w:val="single" w:sz="12" w:space="0" w:color="auto"/>
              <w:left w:val="nil"/>
            </w:tcBorders>
          </w:tcPr>
          <w:p w14:paraId="0F960EE5" w14:textId="77777777" w:rsidR="005A2691" w:rsidRPr="00A55660" w:rsidRDefault="005A2691" w:rsidP="00E83603">
            <w:pPr>
              <w:spacing w:after="120"/>
              <w:jc w:val="center"/>
              <w:rPr>
                <w:rFonts w:ascii="Times New Roman" w:hAnsi="Times New Roman" w:cs="Times New Roman"/>
                <w:sz w:val="20"/>
                <w:szCs w:val="20"/>
              </w:rPr>
            </w:pPr>
          </w:p>
        </w:tc>
        <w:tc>
          <w:tcPr>
            <w:tcW w:w="2254" w:type="dxa"/>
            <w:tcBorders>
              <w:top w:val="single" w:sz="12" w:space="0" w:color="auto"/>
            </w:tcBorders>
            <w:shd w:val="pct10" w:color="auto" w:fill="auto"/>
          </w:tcPr>
          <w:p w14:paraId="0AC63100" w14:textId="77777777" w:rsidR="005A2691" w:rsidRPr="00A55660" w:rsidRDefault="005A2691" w:rsidP="00E83603">
            <w:pPr>
              <w:spacing w:after="120"/>
              <w:jc w:val="center"/>
              <w:rPr>
                <w:rFonts w:ascii="Times New Roman" w:hAnsi="Times New Roman" w:cs="Times New Roman"/>
                <w:b/>
                <w:bCs/>
                <w:sz w:val="20"/>
                <w:szCs w:val="20"/>
              </w:rPr>
            </w:pPr>
            <w:r w:rsidRPr="00A55660">
              <w:rPr>
                <w:rFonts w:ascii="Times New Roman" w:hAnsi="Times New Roman" w:cs="Times New Roman"/>
                <w:b/>
                <w:bCs/>
                <w:sz w:val="20"/>
                <w:szCs w:val="20"/>
              </w:rPr>
              <w:t>2020</w:t>
            </w:r>
          </w:p>
        </w:tc>
        <w:tc>
          <w:tcPr>
            <w:tcW w:w="2254" w:type="dxa"/>
            <w:tcBorders>
              <w:top w:val="single" w:sz="12" w:space="0" w:color="auto"/>
              <w:right w:val="nil"/>
            </w:tcBorders>
          </w:tcPr>
          <w:p w14:paraId="70527D40" w14:textId="77777777" w:rsidR="005A2691" w:rsidRPr="00A55660" w:rsidRDefault="005A2691" w:rsidP="00E83603">
            <w:pPr>
              <w:spacing w:after="120"/>
              <w:jc w:val="center"/>
              <w:rPr>
                <w:rFonts w:ascii="Times New Roman" w:hAnsi="Times New Roman" w:cs="Times New Roman"/>
                <w:b/>
                <w:bCs/>
                <w:sz w:val="20"/>
                <w:szCs w:val="20"/>
              </w:rPr>
            </w:pPr>
            <w:r w:rsidRPr="00A55660">
              <w:rPr>
                <w:rFonts w:ascii="Times New Roman" w:hAnsi="Times New Roman" w:cs="Times New Roman"/>
                <w:b/>
                <w:bCs/>
                <w:sz w:val="20"/>
                <w:szCs w:val="20"/>
              </w:rPr>
              <w:t>2021</w:t>
            </w:r>
          </w:p>
        </w:tc>
      </w:tr>
      <w:tr w:rsidR="005A2691" w:rsidRPr="00A55660" w14:paraId="12E28554" w14:textId="77777777" w:rsidTr="00E83603">
        <w:trPr>
          <w:jc w:val="center"/>
        </w:trPr>
        <w:tc>
          <w:tcPr>
            <w:tcW w:w="2254" w:type="dxa"/>
            <w:tcBorders>
              <w:left w:val="nil"/>
              <w:bottom w:val="single" w:sz="4" w:space="0" w:color="auto"/>
            </w:tcBorders>
          </w:tcPr>
          <w:p w14:paraId="26A7B571" w14:textId="77777777" w:rsidR="005A2691" w:rsidRPr="00A55660" w:rsidRDefault="005A2691" w:rsidP="00E83603">
            <w:pPr>
              <w:spacing w:after="120"/>
              <w:jc w:val="center"/>
              <w:rPr>
                <w:rFonts w:ascii="Times New Roman" w:hAnsi="Times New Roman" w:cs="Times New Roman"/>
                <w:sz w:val="20"/>
                <w:szCs w:val="20"/>
              </w:rPr>
            </w:pPr>
          </w:p>
        </w:tc>
        <w:tc>
          <w:tcPr>
            <w:tcW w:w="4508" w:type="dxa"/>
            <w:gridSpan w:val="2"/>
            <w:tcBorders>
              <w:bottom w:val="single" w:sz="4" w:space="0" w:color="auto"/>
              <w:right w:val="nil"/>
            </w:tcBorders>
          </w:tcPr>
          <w:p w14:paraId="0AE87523" w14:textId="77777777" w:rsidR="005A2691" w:rsidRPr="00A55660" w:rsidRDefault="005A2691" w:rsidP="00E83603">
            <w:pPr>
              <w:spacing w:after="120"/>
              <w:jc w:val="center"/>
              <w:rPr>
                <w:rFonts w:ascii="Times New Roman" w:hAnsi="Times New Roman" w:cs="Times New Roman"/>
                <w:b/>
                <w:bCs/>
                <w:sz w:val="20"/>
                <w:szCs w:val="20"/>
              </w:rPr>
            </w:pPr>
            <w:r w:rsidRPr="00A55660">
              <w:rPr>
                <w:rFonts w:ascii="Times New Roman" w:hAnsi="Times New Roman" w:cs="Times New Roman"/>
                <w:b/>
                <w:bCs/>
                <w:sz w:val="20"/>
                <w:szCs w:val="20"/>
              </w:rPr>
              <w:t>Labour market (EUR million)</w:t>
            </w:r>
          </w:p>
        </w:tc>
      </w:tr>
      <w:tr w:rsidR="005A2691" w:rsidRPr="00A55660" w14:paraId="5297948B" w14:textId="77777777" w:rsidTr="00E83603">
        <w:trPr>
          <w:jc w:val="center"/>
        </w:trPr>
        <w:tc>
          <w:tcPr>
            <w:tcW w:w="2254" w:type="dxa"/>
            <w:tcBorders>
              <w:top w:val="single" w:sz="4" w:space="0" w:color="auto"/>
              <w:left w:val="nil"/>
              <w:bottom w:val="nil"/>
            </w:tcBorders>
          </w:tcPr>
          <w:p w14:paraId="1721912E"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Total Measures 1 to 4B (</w:t>
            </w:r>
            <w:proofErr w:type="spellStart"/>
            <w:r w:rsidRPr="00A55660">
              <w:rPr>
                <w:rFonts w:ascii="Times New Roman" w:hAnsi="Times New Roman" w:cs="Times New Roman"/>
                <w:i/>
                <w:iCs/>
                <w:sz w:val="20"/>
                <w:szCs w:val="20"/>
              </w:rPr>
              <w:t>Kurzarbeit</w:t>
            </w:r>
            <w:proofErr w:type="spellEnd"/>
            <w:r w:rsidRPr="00A55660">
              <w:rPr>
                <w:rFonts w:ascii="Times New Roman" w:hAnsi="Times New Roman" w:cs="Times New Roman"/>
                <w:sz w:val="20"/>
                <w:szCs w:val="20"/>
              </w:rPr>
              <w:t>)</w:t>
            </w:r>
          </w:p>
        </w:tc>
        <w:tc>
          <w:tcPr>
            <w:tcW w:w="2254" w:type="dxa"/>
            <w:tcBorders>
              <w:top w:val="single" w:sz="4" w:space="0" w:color="auto"/>
              <w:bottom w:val="nil"/>
              <w:right w:val="nil"/>
            </w:tcBorders>
            <w:shd w:val="pct10" w:color="auto" w:fill="auto"/>
          </w:tcPr>
          <w:p w14:paraId="7DCB44E2"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773</w:t>
            </w:r>
          </w:p>
          <w:p w14:paraId="7A1E94A0" w14:textId="77777777" w:rsidR="005A2691" w:rsidRPr="00A55660" w:rsidRDefault="005A2691" w:rsidP="00E83603">
            <w:pPr>
              <w:spacing w:after="120"/>
              <w:jc w:val="center"/>
              <w:rPr>
                <w:rFonts w:ascii="Times New Roman" w:hAnsi="Times New Roman" w:cs="Times New Roman"/>
                <w:b/>
                <w:bCs/>
                <w:sz w:val="20"/>
                <w:szCs w:val="20"/>
              </w:rPr>
            </w:pPr>
          </w:p>
        </w:tc>
        <w:tc>
          <w:tcPr>
            <w:tcW w:w="2254" w:type="dxa"/>
            <w:tcBorders>
              <w:top w:val="single" w:sz="4" w:space="0" w:color="auto"/>
              <w:bottom w:val="nil"/>
              <w:right w:val="nil"/>
            </w:tcBorders>
          </w:tcPr>
          <w:p w14:paraId="0238A827" w14:textId="77777777" w:rsidR="005A2691" w:rsidRPr="00A55660" w:rsidRDefault="005A2691" w:rsidP="00E83603">
            <w:pPr>
              <w:spacing w:after="120"/>
              <w:jc w:val="center"/>
              <w:rPr>
                <w:rFonts w:ascii="Times New Roman" w:hAnsi="Times New Roman" w:cs="Times New Roman"/>
                <w:b/>
                <w:bCs/>
                <w:sz w:val="20"/>
                <w:szCs w:val="20"/>
              </w:rPr>
            </w:pPr>
            <w:r w:rsidRPr="00A55660">
              <w:rPr>
                <w:rFonts w:ascii="Times New Roman" w:hAnsi="Times New Roman" w:cs="Times New Roman"/>
                <w:sz w:val="20"/>
                <w:szCs w:val="20"/>
              </w:rPr>
              <w:t>1463</w:t>
            </w:r>
          </w:p>
        </w:tc>
      </w:tr>
      <w:tr w:rsidR="005A2691" w:rsidRPr="00A55660" w14:paraId="57965044" w14:textId="77777777" w:rsidTr="00E83603">
        <w:trPr>
          <w:jc w:val="center"/>
        </w:trPr>
        <w:tc>
          <w:tcPr>
            <w:tcW w:w="2254" w:type="dxa"/>
            <w:tcBorders>
              <w:top w:val="nil"/>
              <w:left w:val="nil"/>
              <w:bottom w:val="nil"/>
            </w:tcBorders>
          </w:tcPr>
          <w:p w14:paraId="1C2A7111"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Support for jobseekers</w:t>
            </w:r>
          </w:p>
        </w:tc>
        <w:tc>
          <w:tcPr>
            <w:tcW w:w="2254" w:type="dxa"/>
            <w:tcBorders>
              <w:top w:val="nil"/>
              <w:bottom w:val="nil"/>
              <w:right w:val="nil"/>
            </w:tcBorders>
            <w:shd w:val="pct10" w:color="auto" w:fill="auto"/>
          </w:tcPr>
          <w:p w14:paraId="2340581E" w14:textId="77777777" w:rsidR="005A2691" w:rsidRPr="00A55660" w:rsidRDefault="005A2691" w:rsidP="00E83603">
            <w:pPr>
              <w:spacing w:after="120"/>
              <w:jc w:val="center"/>
              <w:rPr>
                <w:rFonts w:ascii="Times New Roman" w:hAnsi="Times New Roman" w:cs="Times New Roman"/>
                <w:b/>
                <w:bCs/>
                <w:sz w:val="20"/>
                <w:szCs w:val="20"/>
              </w:rPr>
            </w:pPr>
            <w:r w:rsidRPr="00A55660">
              <w:rPr>
                <w:rFonts w:ascii="Times New Roman" w:hAnsi="Times New Roman" w:cs="Times New Roman"/>
                <w:sz w:val="20"/>
                <w:szCs w:val="20"/>
              </w:rPr>
              <w:t>49</w:t>
            </w:r>
          </w:p>
        </w:tc>
        <w:tc>
          <w:tcPr>
            <w:tcW w:w="2254" w:type="dxa"/>
            <w:tcBorders>
              <w:top w:val="nil"/>
              <w:bottom w:val="nil"/>
              <w:right w:val="nil"/>
            </w:tcBorders>
          </w:tcPr>
          <w:p w14:paraId="7681408D" w14:textId="77777777" w:rsidR="005A2691" w:rsidRPr="00A55660" w:rsidRDefault="005A2691" w:rsidP="00E83603">
            <w:pPr>
              <w:spacing w:after="120"/>
              <w:jc w:val="center"/>
              <w:rPr>
                <w:rFonts w:ascii="Times New Roman" w:hAnsi="Times New Roman" w:cs="Times New Roman"/>
                <w:b/>
                <w:bCs/>
                <w:sz w:val="20"/>
                <w:szCs w:val="20"/>
              </w:rPr>
            </w:pPr>
            <w:r w:rsidRPr="00A55660">
              <w:rPr>
                <w:rFonts w:ascii="Times New Roman" w:hAnsi="Times New Roman" w:cs="Times New Roman"/>
                <w:sz w:val="20"/>
                <w:szCs w:val="20"/>
              </w:rPr>
              <w:t>-</w:t>
            </w:r>
          </w:p>
        </w:tc>
      </w:tr>
      <w:tr w:rsidR="005A2691" w:rsidRPr="00A55660" w14:paraId="5824AC97" w14:textId="77777777" w:rsidTr="00E83603">
        <w:trPr>
          <w:jc w:val="center"/>
        </w:trPr>
        <w:tc>
          <w:tcPr>
            <w:tcW w:w="2254" w:type="dxa"/>
            <w:tcBorders>
              <w:top w:val="nil"/>
              <w:left w:val="nil"/>
              <w:bottom w:val="single" w:sz="4" w:space="0" w:color="auto"/>
            </w:tcBorders>
          </w:tcPr>
          <w:p w14:paraId="3C922209"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Rewards for healthcare workers</w:t>
            </w:r>
          </w:p>
        </w:tc>
        <w:tc>
          <w:tcPr>
            <w:tcW w:w="2254" w:type="dxa"/>
            <w:tcBorders>
              <w:top w:val="nil"/>
              <w:bottom w:val="single" w:sz="4" w:space="0" w:color="auto"/>
              <w:right w:val="nil"/>
            </w:tcBorders>
            <w:shd w:val="pct10" w:color="auto" w:fill="auto"/>
          </w:tcPr>
          <w:p w14:paraId="4D308B3C" w14:textId="77777777" w:rsidR="005A2691" w:rsidRPr="00A55660" w:rsidRDefault="005A2691" w:rsidP="00E83603">
            <w:pPr>
              <w:spacing w:after="120"/>
              <w:jc w:val="center"/>
              <w:rPr>
                <w:rFonts w:ascii="Times New Roman" w:hAnsi="Times New Roman" w:cs="Times New Roman"/>
                <w:b/>
                <w:bCs/>
                <w:sz w:val="20"/>
                <w:szCs w:val="20"/>
              </w:rPr>
            </w:pPr>
            <w:r w:rsidRPr="00A55660">
              <w:rPr>
                <w:rFonts w:ascii="Times New Roman" w:hAnsi="Times New Roman" w:cs="Times New Roman"/>
                <w:sz w:val="20"/>
                <w:szCs w:val="20"/>
              </w:rPr>
              <w:t>13</w:t>
            </w:r>
          </w:p>
        </w:tc>
        <w:tc>
          <w:tcPr>
            <w:tcW w:w="2254" w:type="dxa"/>
            <w:tcBorders>
              <w:top w:val="nil"/>
              <w:bottom w:val="single" w:sz="4" w:space="0" w:color="auto"/>
              <w:right w:val="nil"/>
            </w:tcBorders>
          </w:tcPr>
          <w:p w14:paraId="5A5A6013" w14:textId="77777777" w:rsidR="005A2691" w:rsidRPr="00A55660" w:rsidRDefault="005A2691" w:rsidP="00E83603">
            <w:pPr>
              <w:spacing w:after="120"/>
              <w:jc w:val="center"/>
              <w:rPr>
                <w:rFonts w:ascii="Times New Roman" w:hAnsi="Times New Roman" w:cs="Times New Roman"/>
                <w:b/>
                <w:bCs/>
                <w:sz w:val="20"/>
                <w:szCs w:val="20"/>
              </w:rPr>
            </w:pPr>
            <w:r w:rsidRPr="00A55660">
              <w:rPr>
                <w:rFonts w:ascii="Times New Roman" w:hAnsi="Times New Roman" w:cs="Times New Roman"/>
                <w:sz w:val="20"/>
                <w:szCs w:val="20"/>
              </w:rPr>
              <w:t>49</w:t>
            </w:r>
          </w:p>
        </w:tc>
      </w:tr>
      <w:tr w:rsidR="005A2691" w:rsidRPr="00A55660" w14:paraId="6DFA9F43" w14:textId="77777777" w:rsidTr="00E83603">
        <w:trPr>
          <w:jc w:val="center"/>
        </w:trPr>
        <w:tc>
          <w:tcPr>
            <w:tcW w:w="2254" w:type="dxa"/>
            <w:tcBorders>
              <w:left w:val="nil"/>
              <w:bottom w:val="single" w:sz="4" w:space="0" w:color="auto"/>
            </w:tcBorders>
          </w:tcPr>
          <w:p w14:paraId="11FE0815" w14:textId="77777777" w:rsidR="005A2691" w:rsidRPr="00A55660" w:rsidRDefault="005A2691" w:rsidP="00E83603">
            <w:pPr>
              <w:spacing w:after="120"/>
              <w:jc w:val="center"/>
              <w:rPr>
                <w:rFonts w:ascii="Times New Roman" w:hAnsi="Times New Roman" w:cs="Times New Roman"/>
                <w:sz w:val="20"/>
                <w:szCs w:val="20"/>
              </w:rPr>
            </w:pPr>
          </w:p>
        </w:tc>
        <w:tc>
          <w:tcPr>
            <w:tcW w:w="4508" w:type="dxa"/>
            <w:gridSpan w:val="2"/>
            <w:tcBorders>
              <w:bottom w:val="single" w:sz="4" w:space="0" w:color="auto"/>
              <w:right w:val="nil"/>
            </w:tcBorders>
          </w:tcPr>
          <w:p w14:paraId="5988BE55"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b/>
                <w:bCs/>
                <w:sz w:val="20"/>
                <w:szCs w:val="20"/>
              </w:rPr>
              <w:t>Welfare benefits (EUR million)</w:t>
            </w:r>
          </w:p>
        </w:tc>
      </w:tr>
      <w:tr w:rsidR="005A2691" w:rsidRPr="00A55660" w14:paraId="5358E376" w14:textId="77777777" w:rsidTr="00E83603">
        <w:trPr>
          <w:jc w:val="center"/>
        </w:trPr>
        <w:tc>
          <w:tcPr>
            <w:tcW w:w="2254" w:type="dxa"/>
            <w:tcBorders>
              <w:top w:val="single" w:sz="4" w:space="0" w:color="auto"/>
              <w:left w:val="nil"/>
              <w:bottom w:val="nil"/>
            </w:tcBorders>
          </w:tcPr>
          <w:p w14:paraId="42BCCC1E"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Sickness benefits - benefits paid above 2019 level (indexed)</w:t>
            </w:r>
          </w:p>
        </w:tc>
        <w:tc>
          <w:tcPr>
            <w:tcW w:w="2254" w:type="dxa"/>
            <w:tcBorders>
              <w:top w:val="single" w:sz="4" w:space="0" w:color="auto"/>
              <w:bottom w:val="nil"/>
            </w:tcBorders>
            <w:shd w:val="pct10" w:color="auto" w:fill="auto"/>
          </w:tcPr>
          <w:p w14:paraId="5FEF81A0"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106</w:t>
            </w:r>
          </w:p>
        </w:tc>
        <w:tc>
          <w:tcPr>
            <w:tcW w:w="2254" w:type="dxa"/>
            <w:tcBorders>
              <w:top w:val="single" w:sz="4" w:space="0" w:color="auto"/>
              <w:bottom w:val="nil"/>
              <w:right w:val="nil"/>
            </w:tcBorders>
          </w:tcPr>
          <w:p w14:paraId="024CB218"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191</w:t>
            </w:r>
          </w:p>
        </w:tc>
      </w:tr>
      <w:tr w:rsidR="005A2691" w:rsidRPr="00A55660" w14:paraId="4BA215C7" w14:textId="77777777" w:rsidTr="00E83603">
        <w:trPr>
          <w:jc w:val="center"/>
        </w:trPr>
        <w:tc>
          <w:tcPr>
            <w:tcW w:w="2254" w:type="dxa"/>
            <w:tcBorders>
              <w:top w:val="nil"/>
              <w:left w:val="nil"/>
              <w:bottom w:val="nil"/>
            </w:tcBorders>
          </w:tcPr>
          <w:p w14:paraId="141B0E2C"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Reimbursement of rent</w:t>
            </w:r>
          </w:p>
        </w:tc>
        <w:tc>
          <w:tcPr>
            <w:tcW w:w="2254" w:type="dxa"/>
            <w:tcBorders>
              <w:top w:val="nil"/>
              <w:bottom w:val="nil"/>
            </w:tcBorders>
            <w:shd w:val="pct10" w:color="auto" w:fill="auto"/>
          </w:tcPr>
          <w:p w14:paraId="6CFB7277"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40</w:t>
            </w:r>
          </w:p>
        </w:tc>
        <w:tc>
          <w:tcPr>
            <w:tcW w:w="2254" w:type="dxa"/>
            <w:tcBorders>
              <w:top w:val="nil"/>
              <w:bottom w:val="nil"/>
              <w:right w:val="nil"/>
            </w:tcBorders>
          </w:tcPr>
          <w:p w14:paraId="05634030"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95</w:t>
            </w:r>
          </w:p>
        </w:tc>
      </w:tr>
      <w:tr w:rsidR="005A2691" w:rsidRPr="00A55660" w14:paraId="63E4A733" w14:textId="77777777" w:rsidTr="00E83603">
        <w:trPr>
          <w:jc w:val="center"/>
        </w:trPr>
        <w:tc>
          <w:tcPr>
            <w:tcW w:w="2254" w:type="dxa"/>
            <w:tcBorders>
              <w:top w:val="nil"/>
              <w:left w:val="nil"/>
              <w:bottom w:val="nil"/>
            </w:tcBorders>
          </w:tcPr>
          <w:p w14:paraId="242A50CE"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Care of a family member - benefits paid above 2019 level (indexed)</w:t>
            </w:r>
          </w:p>
        </w:tc>
        <w:tc>
          <w:tcPr>
            <w:tcW w:w="2254" w:type="dxa"/>
            <w:tcBorders>
              <w:top w:val="nil"/>
              <w:bottom w:val="nil"/>
            </w:tcBorders>
            <w:shd w:val="pct10" w:color="auto" w:fill="auto"/>
          </w:tcPr>
          <w:p w14:paraId="066ABCB1"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133</w:t>
            </w:r>
          </w:p>
        </w:tc>
        <w:tc>
          <w:tcPr>
            <w:tcW w:w="2254" w:type="dxa"/>
            <w:tcBorders>
              <w:top w:val="nil"/>
              <w:bottom w:val="nil"/>
              <w:right w:val="nil"/>
            </w:tcBorders>
          </w:tcPr>
          <w:p w14:paraId="47D57B36"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68</w:t>
            </w:r>
          </w:p>
        </w:tc>
      </w:tr>
      <w:tr w:rsidR="005A2691" w:rsidRPr="00A55660" w14:paraId="4036186D" w14:textId="77777777" w:rsidTr="00E83603">
        <w:trPr>
          <w:jc w:val="center"/>
        </w:trPr>
        <w:tc>
          <w:tcPr>
            <w:tcW w:w="2254" w:type="dxa"/>
            <w:tcBorders>
              <w:top w:val="nil"/>
              <w:left w:val="nil"/>
              <w:bottom w:val="nil"/>
            </w:tcBorders>
          </w:tcPr>
          <w:p w14:paraId="55EF2E89"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SOS allowance</w:t>
            </w:r>
          </w:p>
        </w:tc>
        <w:tc>
          <w:tcPr>
            <w:tcW w:w="2254" w:type="dxa"/>
            <w:tcBorders>
              <w:top w:val="nil"/>
              <w:bottom w:val="nil"/>
            </w:tcBorders>
            <w:shd w:val="pct10" w:color="auto" w:fill="auto"/>
          </w:tcPr>
          <w:p w14:paraId="53D923E5"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15</w:t>
            </w:r>
          </w:p>
        </w:tc>
        <w:tc>
          <w:tcPr>
            <w:tcW w:w="2254" w:type="dxa"/>
            <w:tcBorders>
              <w:top w:val="nil"/>
              <w:bottom w:val="nil"/>
              <w:right w:val="nil"/>
            </w:tcBorders>
          </w:tcPr>
          <w:p w14:paraId="4C42F822"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74</w:t>
            </w:r>
          </w:p>
        </w:tc>
      </w:tr>
      <w:tr w:rsidR="005A2691" w:rsidRPr="00A55660" w14:paraId="075972A3" w14:textId="77777777" w:rsidTr="00E83603">
        <w:trPr>
          <w:jc w:val="center"/>
        </w:trPr>
        <w:tc>
          <w:tcPr>
            <w:tcW w:w="2254" w:type="dxa"/>
            <w:tcBorders>
              <w:top w:val="nil"/>
              <w:left w:val="nil"/>
              <w:bottom w:val="nil"/>
            </w:tcBorders>
          </w:tcPr>
          <w:p w14:paraId="7653F2E6"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Parental allowance (extension during the state of emergency)</w:t>
            </w:r>
          </w:p>
        </w:tc>
        <w:tc>
          <w:tcPr>
            <w:tcW w:w="2254" w:type="dxa"/>
            <w:tcBorders>
              <w:top w:val="nil"/>
              <w:bottom w:val="nil"/>
            </w:tcBorders>
            <w:shd w:val="pct10" w:color="auto" w:fill="auto"/>
          </w:tcPr>
          <w:p w14:paraId="0D9A5193"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13</w:t>
            </w:r>
          </w:p>
          <w:p w14:paraId="74383D28" w14:textId="77777777" w:rsidR="005A2691" w:rsidRPr="00A55660" w:rsidRDefault="005A2691" w:rsidP="00E83603">
            <w:pPr>
              <w:spacing w:after="120"/>
              <w:jc w:val="center"/>
              <w:rPr>
                <w:rFonts w:ascii="Times New Roman" w:hAnsi="Times New Roman" w:cs="Times New Roman"/>
                <w:sz w:val="20"/>
                <w:szCs w:val="20"/>
              </w:rPr>
            </w:pPr>
          </w:p>
        </w:tc>
        <w:tc>
          <w:tcPr>
            <w:tcW w:w="2254" w:type="dxa"/>
            <w:tcBorders>
              <w:top w:val="nil"/>
              <w:bottom w:val="nil"/>
              <w:right w:val="nil"/>
            </w:tcBorders>
          </w:tcPr>
          <w:p w14:paraId="2C8F0FAF"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56</w:t>
            </w:r>
          </w:p>
        </w:tc>
      </w:tr>
      <w:tr w:rsidR="005A2691" w:rsidRPr="00A55660" w14:paraId="41E197D2" w14:textId="77777777" w:rsidTr="00E83603">
        <w:trPr>
          <w:jc w:val="center"/>
        </w:trPr>
        <w:tc>
          <w:tcPr>
            <w:tcW w:w="2254" w:type="dxa"/>
            <w:tcBorders>
              <w:top w:val="nil"/>
              <w:left w:val="nil"/>
              <w:bottom w:val="nil"/>
            </w:tcBorders>
          </w:tcPr>
          <w:p w14:paraId="0D8F8453"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Unemployment benefit (extension)</w:t>
            </w:r>
          </w:p>
        </w:tc>
        <w:tc>
          <w:tcPr>
            <w:tcW w:w="2254" w:type="dxa"/>
            <w:tcBorders>
              <w:top w:val="nil"/>
              <w:bottom w:val="nil"/>
            </w:tcBorders>
            <w:shd w:val="pct10" w:color="auto" w:fill="auto"/>
          </w:tcPr>
          <w:p w14:paraId="55D424F7"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32</w:t>
            </w:r>
          </w:p>
        </w:tc>
        <w:tc>
          <w:tcPr>
            <w:tcW w:w="2254" w:type="dxa"/>
            <w:tcBorders>
              <w:top w:val="nil"/>
              <w:bottom w:val="nil"/>
              <w:right w:val="nil"/>
            </w:tcBorders>
          </w:tcPr>
          <w:p w14:paraId="469AF624"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40</w:t>
            </w:r>
          </w:p>
        </w:tc>
      </w:tr>
      <w:tr w:rsidR="005A2691" w:rsidRPr="00A55660" w14:paraId="07CEC277" w14:textId="77777777" w:rsidTr="00E83603">
        <w:trPr>
          <w:jc w:val="center"/>
        </w:trPr>
        <w:tc>
          <w:tcPr>
            <w:tcW w:w="2254" w:type="dxa"/>
            <w:tcBorders>
              <w:top w:val="nil"/>
              <w:left w:val="nil"/>
              <w:bottom w:val="single" w:sz="12" w:space="0" w:color="auto"/>
            </w:tcBorders>
          </w:tcPr>
          <w:p w14:paraId="068A3DD7"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One-off child allowance</w:t>
            </w:r>
          </w:p>
        </w:tc>
        <w:tc>
          <w:tcPr>
            <w:tcW w:w="2254" w:type="dxa"/>
            <w:tcBorders>
              <w:top w:val="nil"/>
              <w:bottom w:val="single" w:sz="12" w:space="0" w:color="auto"/>
            </w:tcBorders>
            <w:shd w:val="pct10" w:color="auto" w:fill="auto"/>
          </w:tcPr>
          <w:p w14:paraId="00731FD3"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w:t>
            </w:r>
          </w:p>
        </w:tc>
        <w:tc>
          <w:tcPr>
            <w:tcW w:w="2254" w:type="dxa"/>
            <w:tcBorders>
              <w:top w:val="nil"/>
              <w:bottom w:val="single" w:sz="12" w:space="0" w:color="auto"/>
              <w:right w:val="nil"/>
            </w:tcBorders>
          </w:tcPr>
          <w:p w14:paraId="5B989667"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75</w:t>
            </w:r>
          </w:p>
        </w:tc>
      </w:tr>
      <w:tr w:rsidR="005A2691" w:rsidRPr="00A55660" w14:paraId="7149EC2E" w14:textId="77777777" w:rsidTr="00E83603">
        <w:trPr>
          <w:jc w:val="center"/>
        </w:trPr>
        <w:tc>
          <w:tcPr>
            <w:tcW w:w="2254" w:type="dxa"/>
            <w:tcBorders>
              <w:top w:val="single" w:sz="12" w:space="0" w:color="auto"/>
              <w:left w:val="nil"/>
              <w:bottom w:val="single" w:sz="4" w:space="0" w:color="auto"/>
            </w:tcBorders>
          </w:tcPr>
          <w:p w14:paraId="22071464" w14:textId="77777777" w:rsidR="005A2691" w:rsidRPr="00A55660" w:rsidRDefault="005A2691" w:rsidP="00E83603">
            <w:pPr>
              <w:spacing w:after="120"/>
              <w:jc w:val="center"/>
              <w:rPr>
                <w:rFonts w:ascii="Times New Roman" w:hAnsi="Times New Roman" w:cs="Times New Roman"/>
                <w:sz w:val="20"/>
                <w:szCs w:val="20"/>
              </w:rPr>
            </w:pPr>
          </w:p>
        </w:tc>
        <w:tc>
          <w:tcPr>
            <w:tcW w:w="4508" w:type="dxa"/>
            <w:gridSpan w:val="2"/>
            <w:tcBorders>
              <w:top w:val="single" w:sz="12" w:space="0" w:color="auto"/>
              <w:bottom w:val="single" w:sz="4" w:space="0" w:color="auto"/>
              <w:right w:val="nil"/>
            </w:tcBorders>
          </w:tcPr>
          <w:p w14:paraId="04A60CE9" w14:textId="77777777" w:rsidR="005A2691" w:rsidRPr="00A55660" w:rsidRDefault="005A2691" w:rsidP="00E83603">
            <w:pPr>
              <w:spacing w:after="120"/>
              <w:jc w:val="center"/>
              <w:rPr>
                <w:rFonts w:ascii="Times New Roman" w:hAnsi="Times New Roman" w:cs="Times New Roman"/>
                <w:b/>
                <w:bCs/>
                <w:sz w:val="20"/>
                <w:szCs w:val="20"/>
              </w:rPr>
            </w:pPr>
            <w:r w:rsidRPr="00A55660">
              <w:rPr>
                <w:rFonts w:ascii="Times New Roman" w:hAnsi="Times New Roman" w:cs="Times New Roman"/>
                <w:b/>
                <w:bCs/>
                <w:sz w:val="20"/>
                <w:szCs w:val="20"/>
              </w:rPr>
              <w:t>Business measures (EUR million)</w:t>
            </w:r>
          </w:p>
        </w:tc>
      </w:tr>
      <w:tr w:rsidR="005A2691" w:rsidRPr="00A55660" w14:paraId="4BDF8086" w14:textId="77777777" w:rsidTr="00E83603">
        <w:trPr>
          <w:jc w:val="center"/>
        </w:trPr>
        <w:tc>
          <w:tcPr>
            <w:tcW w:w="2254" w:type="dxa"/>
            <w:tcBorders>
              <w:top w:val="single" w:sz="4" w:space="0" w:color="auto"/>
              <w:left w:val="nil"/>
              <w:bottom w:val="nil"/>
            </w:tcBorders>
          </w:tcPr>
          <w:p w14:paraId="3BF6A0FD"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Grant schemes to different sectors/entities</w:t>
            </w:r>
          </w:p>
        </w:tc>
        <w:tc>
          <w:tcPr>
            <w:tcW w:w="2254" w:type="dxa"/>
            <w:tcBorders>
              <w:top w:val="single" w:sz="4" w:space="0" w:color="auto"/>
              <w:bottom w:val="nil"/>
            </w:tcBorders>
            <w:shd w:val="pct10" w:color="auto" w:fill="auto"/>
          </w:tcPr>
          <w:p w14:paraId="7F8AE28C"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16</w:t>
            </w:r>
          </w:p>
        </w:tc>
        <w:tc>
          <w:tcPr>
            <w:tcW w:w="2254" w:type="dxa"/>
            <w:tcBorders>
              <w:top w:val="single" w:sz="4" w:space="0" w:color="auto"/>
              <w:bottom w:val="nil"/>
              <w:right w:val="nil"/>
            </w:tcBorders>
          </w:tcPr>
          <w:p w14:paraId="0E22107F"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33</w:t>
            </w:r>
          </w:p>
        </w:tc>
      </w:tr>
      <w:tr w:rsidR="005A2691" w:rsidRPr="00A55660" w14:paraId="2824F244" w14:textId="77777777" w:rsidTr="00E83603">
        <w:trPr>
          <w:jc w:val="center"/>
        </w:trPr>
        <w:tc>
          <w:tcPr>
            <w:tcW w:w="2254" w:type="dxa"/>
            <w:tcBorders>
              <w:top w:val="nil"/>
              <w:left w:val="nil"/>
              <w:bottom w:val="nil"/>
            </w:tcBorders>
          </w:tcPr>
          <w:p w14:paraId="58526AD9"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Economic mobilisation measures</w:t>
            </w:r>
          </w:p>
        </w:tc>
        <w:tc>
          <w:tcPr>
            <w:tcW w:w="2254" w:type="dxa"/>
            <w:tcBorders>
              <w:top w:val="nil"/>
              <w:bottom w:val="nil"/>
            </w:tcBorders>
            <w:shd w:val="pct10" w:color="auto" w:fill="auto"/>
          </w:tcPr>
          <w:p w14:paraId="6CD9DC53"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24</w:t>
            </w:r>
          </w:p>
        </w:tc>
        <w:tc>
          <w:tcPr>
            <w:tcW w:w="2254" w:type="dxa"/>
            <w:tcBorders>
              <w:top w:val="nil"/>
              <w:bottom w:val="nil"/>
              <w:right w:val="nil"/>
            </w:tcBorders>
          </w:tcPr>
          <w:p w14:paraId="7CE63FA7"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109</w:t>
            </w:r>
          </w:p>
        </w:tc>
      </w:tr>
      <w:tr w:rsidR="005A2691" w:rsidRPr="00A55660" w14:paraId="3D9A804A" w14:textId="77777777" w:rsidTr="00E83603">
        <w:trPr>
          <w:jc w:val="center"/>
        </w:trPr>
        <w:tc>
          <w:tcPr>
            <w:tcW w:w="2254" w:type="dxa"/>
            <w:tcBorders>
              <w:top w:val="nil"/>
              <w:left w:val="nil"/>
              <w:bottom w:val="single" w:sz="12" w:space="0" w:color="auto"/>
            </w:tcBorders>
          </w:tcPr>
          <w:p w14:paraId="2C6ED347"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Bank guarantees</w:t>
            </w:r>
          </w:p>
        </w:tc>
        <w:tc>
          <w:tcPr>
            <w:tcW w:w="2254" w:type="dxa"/>
            <w:tcBorders>
              <w:top w:val="nil"/>
              <w:bottom w:val="single" w:sz="12" w:space="0" w:color="auto"/>
            </w:tcBorders>
            <w:shd w:val="pct10" w:color="auto" w:fill="auto"/>
          </w:tcPr>
          <w:p w14:paraId="32AC0397"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1038</w:t>
            </w:r>
          </w:p>
        </w:tc>
        <w:tc>
          <w:tcPr>
            <w:tcW w:w="2254" w:type="dxa"/>
            <w:tcBorders>
              <w:top w:val="nil"/>
              <w:bottom w:val="single" w:sz="12" w:space="0" w:color="auto"/>
              <w:right w:val="nil"/>
            </w:tcBorders>
          </w:tcPr>
          <w:p w14:paraId="0C12858F"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337</w:t>
            </w:r>
          </w:p>
        </w:tc>
      </w:tr>
      <w:tr w:rsidR="005A2691" w:rsidRPr="00A55660" w14:paraId="6BC8633A" w14:textId="77777777" w:rsidTr="00E83603">
        <w:trPr>
          <w:jc w:val="center"/>
        </w:trPr>
        <w:tc>
          <w:tcPr>
            <w:tcW w:w="6762" w:type="dxa"/>
            <w:gridSpan w:val="3"/>
            <w:tcBorders>
              <w:top w:val="single" w:sz="12" w:space="0" w:color="auto"/>
              <w:left w:val="nil"/>
              <w:bottom w:val="nil"/>
              <w:right w:val="nil"/>
            </w:tcBorders>
            <w:shd w:val="clear" w:color="auto" w:fill="auto"/>
          </w:tcPr>
          <w:p w14:paraId="6B385958"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vertAlign w:val="superscript"/>
              </w:rPr>
              <w:t>1</w:t>
            </w:r>
            <w:r w:rsidRPr="00A55660">
              <w:rPr>
                <w:rFonts w:ascii="Times New Roman" w:hAnsi="Times New Roman" w:cs="Times New Roman"/>
                <w:sz w:val="20"/>
                <w:szCs w:val="20"/>
              </w:rPr>
              <w:t xml:space="preserve"> </w:t>
            </w:r>
            <w:proofErr w:type="gramStart"/>
            <w:r w:rsidRPr="00A55660">
              <w:rPr>
                <w:rFonts w:ascii="Times New Roman" w:hAnsi="Times New Roman" w:cs="Times New Roman"/>
                <w:sz w:val="20"/>
                <w:szCs w:val="20"/>
              </w:rPr>
              <w:t>Non-exhaustive</w:t>
            </w:r>
            <w:proofErr w:type="gramEnd"/>
            <w:r w:rsidRPr="00A55660">
              <w:rPr>
                <w:rFonts w:ascii="Times New Roman" w:hAnsi="Times New Roman" w:cs="Times New Roman"/>
                <w:sz w:val="20"/>
                <w:szCs w:val="20"/>
              </w:rPr>
              <w:t xml:space="preserve"> table but overview of key measures.</w:t>
            </w:r>
          </w:p>
        </w:tc>
      </w:tr>
    </w:tbl>
    <w:p w14:paraId="01939565" w14:textId="77777777" w:rsidR="005A2691" w:rsidRDefault="005A2691" w:rsidP="005A2691">
      <w:pPr>
        <w:spacing w:after="120"/>
        <w:jc w:val="center"/>
        <w:rPr>
          <w:rFonts w:ascii="Times New Roman" w:hAnsi="Times New Roman" w:cs="Times New Roman"/>
          <w:sz w:val="20"/>
          <w:szCs w:val="20"/>
        </w:rPr>
      </w:pPr>
    </w:p>
    <w:p w14:paraId="15D6F7C5" w14:textId="77777777" w:rsidR="005A2691" w:rsidRDefault="005A2691" w:rsidP="005A2691">
      <w:pPr>
        <w:spacing w:after="120"/>
        <w:jc w:val="center"/>
        <w:rPr>
          <w:rFonts w:ascii="Times New Roman" w:hAnsi="Times New Roman" w:cs="Times New Roman"/>
          <w:sz w:val="20"/>
          <w:szCs w:val="20"/>
        </w:rPr>
      </w:pPr>
    </w:p>
    <w:p w14:paraId="72EBFD42" w14:textId="77777777" w:rsidR="005A2691" w:rsidRDefault="005A2691" w:rsidP="005A2691">
      <w:pPr>
        <w:spacing w:after="120"/>
        <w:jc w:val="center"/>
        <w:rPr>
          <w:rFonts w:ascii="Times New Roman" w:hAnsi="Times New Roman" w:cs="Times New Roman"/>
          <w:sz w:val="20"/>
          <w:szCs w:val="20"/>
        </w:rPr>
      </w:pPr>
    </w:p>
    <w:p w14:paraId="625FB743" w14:textId="77777777" w:rsidR="005A2691" w:rsidRDefault="005A2691" w:rsidP="005A2691">
      <w:pPr>
        <w:spacing w:after="120"/>
        <w:jc w:val="center"/>
        <w:rPr>
          <w:rFonts w:ascii="Times New Roman" w:hAnsi="Times New Roman" w:cs="Times New Roman"/>
          <w:sz w:val="20"/>
          <w:szCs w:val="20"/>
        </w:rPr>
      </w:pPr>
    </w:p>
    <w:p w14:paraId="0D066554" w14:textId="77777777" w:rsidR="005A2691" w:rsidRDefault="005A2691" w:rsidP="005A2691">
      <w:pPr>
        <w:spacing w:after="120"/>
        <w:jc w:val="center"/>
        <w:rPr>
          <w:rFonts w:ascii="Times New Roman" w:hAnsi="Times New Roman" w:cs="Times New Roman"/>
          <w:sz w:val="20"/>
          <w:szCs w:val="20"/>
        </w:rPr>
      </w:pPr>
    </w:p>
    <w:p w14:paraId="4969EEC7" w14:textId="77777777" w:rsidR="005A2691" w:rsidRDefault="005A2691" w:rsidP="005A2691">
      <w:pPr>
        <w:spacing w:after="120"/>
        <w:jc w:val="center"/>
        <w:rPr>
          <w:rFonts w:ascii="Times New Roman" w:hAnsi="Times New Roman" w:cs="Times New Roman"/>
          <w:sz w:val="20"/>
          <w:szCs w:val="20"/>
        </w:rPr>
      </w:pPr>
    </w:p>
    <w:p w14:paraId="7FFA2906" w14:textId="77777777" w:rsidR="005A2691" w:rsidRDefault="005A2691" w:rsidP="005A2691">
      <w:pPr>
        <w:spacing w:after="120"/>
        <w:jc w:val="center"/>
        <w:rPr>
          <w:rFonts w:ascii="Times New Roman" w:hAnsi="Times New Roman" w:cs="Times New Roman"/>
          <w:sz w:val="20"/>
          <w:szCs w:val="20"/>
        </w:rPr>
      </w:pPr>
    </w:p>
    <w:p w14:paraId="3B04B820" w14:textId="77777777" w:rsidR="005A2691" w:rsidRDefault="005A2691" w:rsidP="005A2691">
      <w:pPr>
        <w:spacing w:after="120"/>
        <w:jc w:val="center"/>
        <w:rPr>
          <w:rFonts w:ascii="Times New Roman" w:hAnsi="Times New Roman" w:cs="Times New Roman"/>
          <w:sz w:val="20"/>
          <w:szCs w:val="20"/>
        </w:rPr>
      </w:pPr>
    </w:p>
    <w:p w14:paraId="3F1881A9" w14:textId="77777777" w:rsidR="005A2691" w:rsidRPr="00A55660" w:rsidRDefault="005A2691" w:rsidP="005A2691">
      <w:pPr>
        <w:spacing w:after="120"/>
        <w:jc w:val="center"/>
        <w:rPr>
          <w:rFonts w:ascii="Times New Roman" w:hAnsi="Times New Roman" w:cs="Times New Roman"/>
          <w:sz w:val="20"/>
          <w:szCs w:val="20"/>
        </w:rPr>
      </w:pPr>
    </w:p>
    <w:p w14:paraId="2A3308A9" w14:textId="77777777" w:rsidR="005A2691" w:rsidRPr="00A55660" w:rsidRDefault="005A2691" w:rsidP="005A2691">
      <w:pPr>
        <w:pStyle w:val="Caption"/>
        <w:keepNext/>
        <w:spacing w:after="120"/>
        <w:jc w:val="center"/>
        <w:rPr>
          <w:rFonts w:ascii="Times New Roman" w:hAnsi="Times New Roman" w:cs="Times New Roman"/>
          <w:i w:val="0"/>
          <w:iCs w:val="0"/>
          <w:color w:val="000000" w:themeColor="text1"/>
          <w:sz w:val="20"/>
          <w:szCs w:val="20"/>
        </w:rPr>
      </w:pPr>
      <w:r w:rsidRPr="00A55660">
        <w:rPr>
          <w:rFonts w:ascii="Times New Roman" w:hAnsi="Times New Roman" w:cs="Times New Roman"/>
          <w:i w:val="0"/>
          <w:iCs w:val="0"/>
          <w:color w:val="000000" w:themeColor="text1"/>
          <w:sz w:val="20"/>
          <w:szCs w:val="20"/>
        </w:rPr>
        <w:t>Table A3: One-off measures in response to the COVID-19 crisis in Slovenia;</w:t>
      </w:r>
      <w:r w:rsidRPr="00A55660">
        <w:rPr>
          <w:rFonts w:ascii="Times New Roman" w:hAnsi="Times New Roman" w:cs="Times New Roman"/>
          <w:i w:val="0"/>
          <w:iCs w:val="0"/>
          <w:color w:val="000000" w:themeColor="text1"/>
          <w:sz w:val="20"/>
          <w:szCs w:val="20"/>
          <w:vertAlign w:val="superscript"/>
        </w:rPr>
        <w:t>1</w:t>
      </w:r>
      <w:r w:rsidRPr="00A55660">
        <w:rPr>
          <w:rFonts w:ascii="Times New Roman" w:hAnsi="Times New Roman" w:cs="Times New Roman"/>
          <w:i w:val="0"/>
          <w:iCs w:val="0"/>
          <w:color w:val="000000" w:themeColor="text1"/>
          <w:sz w:val="20"/>
          <w:szCs w:val="20"/>
        </w:rPr>
        <w:t xml:space="preserve"> Source: Government of the Republic of Slovenia (2021)</w:t>
      </w:r>
    </w:p>
    <w:tbl>
      <w:tblPr>
        <w:tblStyle w:val="TableGrid"/>
        <w:tblW w:w="0" w:type="auto"/>
        <w:jc w:val="center"/>
        <w:tblBorders>
          <w:top w:val="single" w:sz="12" w:space="0" w:color="auto"/>
          <w:bottom w:val="single" w:sz="12" w:space="0" w:color="auto"/>
          <w:insideV w:val="none" w:sz="0" w:space="0" w:color="auto"/>
        </w:tblBorders>
        <w:tblLook w:val="04A0" w:firstRow="1" w:lastRow="0" w:firstColumn="1" w:lastColumn="0" w:noHBand="0" w:noVBand="1"/>
      </w:tblPr>
      <w:tblGrid>
        <w:gridCol w:w="2255"/>
        <w:gridCol w:w="2254"/>
        <w:gridCol w:w="2255"/>
      </w:tblGrid>
      <w:tr w:rsidR="005A2691" w:rsidRPr="00A55660" w14:paraId="176C39F0" w14:textId="77777777" w:rsidTr="00E83603">
        <w:trPr>
          <w:jc w:val="center"/>
        </w:trPr>
        <w:tc>
          <w:tcPr>
            <w:tcW w:w="2255" w:type="dxa"/>
            <w:tcBorders>
              <w:top w:val="single" w:sz="12" w:space="0" w:color="auto"/>
              <w:left w:val="nil"/>
            </w:tcBorders>
          </w:tcPr>
          <w:p w14:paraId="02E01430" w14:textId="77777777" w:rsidR="005A2691" w:rsidRPr="00A55660" w:rsidRDefault="005A2691" w:rsidP="00E83603">
            <w:pPr>
              <w:spacing w:after="120"/>
              <w:jc w:val="center"/>
              <w:rPr>
                <w:rFonts w:ascii="Times New Roman" w:hAnsi="Times New Roman" w:cs="Times New Roman"/>
                <w:sz w:val="20"/>
                <w:szCs w:val="20"/>
              </w:rPr>
            </w:pPr>
          </w:p>
        </w:tc>
        <w:tc>
          <w:tcPr>
            <w:tcW w:w="2254" w:type="dxa"/>
            <w:tcBorders>
              <w:top w:val="single" w:sz="12" w:space="0" w:color="auto"/>
            </w:tcBorders>
            <w:shd w:val="pct10" w:color="auto" w:fill="auto"/>
          </w:tcPr>
          <w:p w14:paraId="69733247" w14:textId="77777777" w:rsidR="005A2691" w:rsidRPr="00A55660" w:rsidRDefault="005A2691" w:rsidP="00E83603">
            <w:pPr>
              <w:spacing w:after="120"/>
              <w:jc w:val="center"/>
              <w:rPr>
                <w:rFonts w:ascii="Times New Roman" w:hAnsi="Times New Roman" w:cs="Times New Roman"/>
                <w:b/>
                <w:bCs/>
                <w:sz w:val="20"/>
                <w:szCs w:val="20"/>
              </w:rPr>
            </w:pPr>
            <w:r w:rsidRPr="00A55660">
              <w:rPr>
                <w:rFonts w:ascii="Times New Roman" w:hAnsi="Times New Roman" w:cs="Times New Roman"/>
                <w:b/>
                <w:bCs/>
                <w:sz w:val="20"/>
                <w:szCs w:val="20"/>
              </w:rPr>
              <w:t>2020</w:t>
            </w:r>
          </w:p>
        </w:tc>
        <w:tc>
          <w:tcPr>
            <w:tcW w:w="2255" w:type="dxa"/>
            <w:tcBorders>
              <w:top w:val="single" w:sz="12" w:space="0" w:color="auto"/>
              <w:right w:val="nil"/>
            </w:tcBorders>
          </w:tcPr>
          <w:p w14:paraId="035CBA85" w14:textId="77777777" w:rsidR="005A2691" w:rsidRPr="00A55660" w:rsidRDefault="005A2691" w:rsidP="00E83603">
            <w:pPr>
              <w:spacing w:after="120"/>
              <w:jc w:val="center"/>
              <w:rPr>
                <w:rFonts w:ascii="Times New Roman" w:hAnsi="Times New Roman" w:cs="Times New Roman"/>
                <w:b/>
                <w:bCs/>
                <w:sz w:val="20"/>
                <w:szCs w:val="20"/>
              </w:rPr>
            </w:pPr>
            <w:r w:rsidRPr="00A55660">
              <w:rPr>
                <w:rFonts w:ascii="Times New Roman" w:hAnsi="Times New Roman" w:cs="Times New Roman"/>
                <w:b/>
                <w:bCs/>
                <w:sz w:val="20"/>
                <w:szCs w:val="20"/>
              </w:rPr>
              <w:t>2021</w:t>
            </w:r>
          </w:p>
        </w:tc>
      </w:tr>
      <w:tr w:rsidR="005A2691" w:rsidRPr="00A55660" w14:paraId="16838732" w14:textId="77777777" w:rsidTr="00E83603">
        <w:trPr>
          <w:jc w:val="center"/>
        </w:trPr>
        <w:tc>
          <w:tcPr>
            <w:tcW w:w="2255" w:type="dxa"/>
            <w:tcBorders>
              <w:top w:val="single" w:sz="12" w:space="0" w:color="auto"/>
              <w:left w:val="nil"/>
              <w:bottom w:val="single" w:sz="4" w:space="0" w:color="auto"/>
            </w:tcBorders>
          </w:tcPr>
          <w:p w14:paraId="2DF779D1" w14:textId="77777777" w:rsidR="005A2691" w:rsidRPr="00A55660" w:rsidRDefault="005A2691" w:rsidP="00E83603">
            <w:pPr>
              <w:spacing w:after="120"/>
              <w:jc w:val="center"/>
              <w:rPr>
                <w:rFonts w:ascii="Times New Roman" w:hAnsi="Times New Roman" w:cs="Times New Roman"/>
                <w:sz w:val="20"/>
                <w:szCs w:val="20"/>
              </w:rPr>
            </w:pPr>
          </w:p>
        </w:tc>
        <w:tc>
          <w:tcPr>
            <w:tcW w:w="4509" w:type="dxa"/>
            <w:gridSpan w:val="2"/>
            <w:tcBorders>
              <w:top w:val="single" w:sz="12" w:space="0" w:color="auto"/>
              <w:bottom w:val="single" w:sz="4" w:space="0" w:color="auto"/>
              <w:right w:val="nil"/>
            </w:tcBorders>
          </w:tcPr>
          <w:p w14:paraId="0A09014C"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b/>
                <w:bCs/>
                <w:sz w:val="20"/>
                <w:szCs w:val="20"/>
              </w:rPr>
              <w:t>Labour market (EUR million)</w:t>
            </w:r>
          </w:p>
        </w:tc>
      </w:tr>
      <w:tr w:rsidR="005A2691" w:rsidRPr="00A55660" w14:paraId="1D5175D4" w14:textId="77777777" w:rsidTr="00E83603">
        <w:trPr>
          <w:jc w:val="center"/>
        </w:trPr>
        <w:tc>
          <w:tcPr>
            <w:tcW w:w="2255" w:type="dxa"/>
            <w:tcBorders>
              <w:top w:val="single" w:sz="4" w:space="0" w:color="auto"/>
              <w:left w:val="nil"/>
              <w:bottom w:val="nil"/>
            </w:tcBorders>
          </w:tcPr>
          <w:p w14:paraId="4EE640AF"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Wage compensations for employees waiting at home</w:t>
            </w:r>
          </w:p>
        </w:tc>
        <w:tc>
          <w:tcPr>
            <w:tcW w:w="2254" w:type="dxa"/>
            <w:tcBorders>
              <w:top w:val="single" w:sz="4" w:space="0" w:color="auto"/>
              <w:bottom w:val="nil"/>
            </w:tcBorders>
            <w:shd w:val="pct10" w:color="auto" w:fill="auto"/>
          </w:tcPr>
          <w:p w14:paraId="724C6A43"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393</w:t>
            </w:r>
          </w:p>
        </w:tc>
        <w:tc>
          <w:tcPr>
            <w:tcW w:w="2255" w:type="dxa"/>
            <w:tcBorders>
              <w:top w:val="single" w:sz="4" w:space="0" w:color="auto"/>
              <w:bottom w:val="nil"/>
              <w:right w:val="nil"/>
            </w:tcBorders>
          </w:tcPr>
          <w:p w14:paraId="789593BB"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200.5</w:t>
            </w:r>
          </w:p>
        </w:tc>
      </w:tr>
      <w:tr w:rsidR="005A2691" w:rsidRPr="00A55660" w14:paraId="54C56447" w14:textId="77777777" w:rsidTr="00E83603">
        <w:trPr>
          <w:jc w:val="center"/>
        </w:trPr>
        <w:tc>
          <w:tcPr>
            <w:tcW w:w="2255" w:type="dxa"/>
            <w:tcBorders>
              <w:top w:val="nil"/>
              <w:left w:val="nil"/>
              <w:bottom w:val="nil"/>
            </w:tcBorders>
          </w:tcPr>
          <w:p w14:paraId="59221A75"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Monthly basic income</w:t>
            </w:r>
          </w:p>
        </w:tc>
        <w:tc>
          <w:tcPr>
            <w:tcW w:w="2254" w:type="dxa"/>
            <w:tcBorders>
              <w:top w:val="nil"/>
              <w:bottom w:val="nil"/>
            </w:tcBorders>
            <w:shd w:val="pct10" w:color="auto" w:fill="auto"/>
          </w:tcPr>
          <w:p w14:paraId="0C5DEF8C"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200.2</w:t>
            </w:r>
          </w:p>
        </w:tc>
        <w:tc>
          <w:tcPr>
            <w:tcW w:w="2255" w:type="dxa"/>
            <w:tcBorders>
              <w:top w:val="nil"/>
              <w:bottom w:val="nil"/>
              <w:right w:val="nil"/>
            </w:tcBorders>
          </w:tcPr>
          <w:p w14:paraId="0ABB76B3"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225.5</w:t>
            </w:r>
          </w:p>
        </w:tc>
      </w:tr>
      <w:tr w:rsidR="005A2691" w:rsidRPr="00A55660" w14:paraId="15A8BCE9" w14:textId="77777777" w:rsidTr="00E83603">
        <w:trPr>
          <w:jc w:val="center"/>
        </w:trPr>
        <w:tc>
          <w:tcPr>
            <w:tcW w:w="2255" w:type="dxa"/>
            <w:tcBorders>
              <w:top w:val="nil"/>
              <w:left w:val="nil"/>
              <w:bottom w:val="nil"/>
            </w:tcBorders>
          </w:tcPr>
          <w:p w14:paraId="33A4DAED"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Exemption from payment of contributions for pension and disability insurance</w:t>
            </w:r>
          </w:p>
        </w:tc>
        <w:tc>
          <w:tcPr>
            <w:tcW w:w="2254" w:type="dxa"/>
            <w:tcBorders>
              <w:top w:val="nil"/>
              <w:bottom w:val="nil"/>
            </w:tcBorders>
            <w:shd w:val="pct10" w:color="auto" w:fill="auto"/>
          </w:tcPr>
          <w:p w14:paraId="566F757C"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618.7</w:t>
            </w:r>
          </w:p>
        </w:tc>
        <w:tc>
          <w:tcPr>
            <w:tcW w:w="2255" w:type="dxa"/>
            <w:tcBorders>
              <w:top w:val="nil"/>
              <w:bottom w:val="nil"/>
              <w:right w:val="nil"/>
            </w:tcBorders>
          </w:tcPr>
          <w:p w14:paraId="0CFB0984"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1.4</w:t>
            </w:r>
          </w:p>
        </w:tc>
      </w:tr>
      <w:tr w:rsidR="005A2691" w:rsidRPr="00A55660" w14:paraId="11BE202A" w14:textId="77777777" w:rsidTr="00E83603">
        <w:trPr>
          <w:jc w:val="center"/>
        </w:trPr>
        <w:tc>
          <w:tcPr>
            <w:tcW w:w="2255" w:type="dxa"/>
            <w:tcBorders>
              <w:top w:val="nil"/>
              <w:left w:val="nil"/>
              <w:bottom w:val="nil"/>
            </w:tcBorders>
          </w:tcPr>
          <w:p w14:paraId="0563F3B7"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Allowances and supplements for special working conditions</w:t>
            </w:r>
          </w:p>
        </w:tc>
        <w:tc>
          <w:tcPr>
            <w:tcW w:w="2254" w:type="dxa"/>
            <w:tcBorders>
              <w:top w:val="nil"/>
              <w:bottom w:val="nil"/>
            </w:tcBorders>
            <w:shd w:val="pct10" w:color="auto" w:fill="auto"/>
          </w:tcPr>
          <w:p w14:paraId="66896861"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309.7</w:t>
            </w:r>
          </w:p>
        </w:tc>
        <w:tc>
          <w:tcPr>
            <w:tcW w:w="2255" w:type="dxa"/>
            <w:tcBorders>
              <w:top w:val="nil"/>
              <w:bottom w:val="nil"/>
              <w:right w:val="nil"/>
            </w:tcBorders>
          </w:tcPr>
          <w:p w14:paraId="40763438"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631.8</w:t>
            </w:r>
          </w:p>
        </w:tc>
      </w:tr>
      <w:tr w:rsidR="005A2691" w:rsidRPr="00A55660" w14:paraId="2EB8692F" w14:textId="77777777" w:rsidTr="00E83603">
        <w:trPr>
          <w:jc w:val="center"/>
        </w:trPr>
        <w:tc>
          <w:tcPr>
            <w:tcW w:w="2255" w:type="dxa"/>
            <w:tcBorders>
              <w:top w:val="nil"/>
              <w:left w:val="nil"/>
              <w:bottom w:val="single" w:sz="12" w:space="0" w:color="auto"/>
            </w:tcBorders>
          </w:tcPr>
          <w:p w14:paraId="45E49A3D"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Allowances for direct work with COVID patients</w:t>
            </w:r>
          </w:p>
        </w:tc>
        <w:tc>
          <w:tcPr>
            <w:tcW w:w="2254" w:type="dxa"/>
            <w:tcBorders>
              <w:top w:val="nil"/>
              <w:bottom w:val="single" w:sz="12" w:space="0" w:color="auto"/>
            </w:tcBorders>
            <w:shd w:val="pct10" w:color="auto" w:fill="auto"/>
          </w:tcPr>
          <w:p w14:paraId="6DFDEBBA"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0</w:t>
            </w:r>
          </w:p>
        </w:tc>
        <w:tc>
          <w:tcPr>
            <w:tcW w:w="2255" w:type="dxa"/>
            <w:tcBorders>
              <w:top w:val="nil"/>
              <w:bottom w:val="single" w:sz="12" w:space="0" w:color="auto"/>
              <w:right w:val="nil"/>
            </w:tcBorders>
          </w:tcPr>
          <w:p w14:paraId="4149290B"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30.9</w:t>
            </w:r>
          </w:p>
        </w:tc>
      </w:tr>
      <w:tr w:rsidR="005A2691" w:rsidRPr="00A55660" w14:paraId="323A8F9E" w14:textId="77777777" w:rsidTr="00E83603">
        <w:trPr>
          <w:jc w:val="center"/>
        </w:trPr>
        <w:tc>
          <w:tcPr>
            <w:tcW w:w="2255" w:type="dxa"/>
            <w:tcBorders>
              <w:top w:val="single" w:sz="12" w:space="0" w:color="auto"/>
              <w:left w:val="nil"/>
              <w:bottom w:val="single" w:sz="12" w:space="0" w:color="auto"/>
            </w:tcBorders>
          </w:tcPr>
          <w:p w14:paraId="73A7EFE9" w14:textId="77777777" w:rsidR="005A2691" w:rsidRPr="00A55660" w:rsidRDefault="005A2691" w:rsidP="00E83603">
            <w:pPr>
              <w:spacing w:after="120"/>
              <w:jc w:val="center"/>
              <w:rPr>
                <w:rFonts w:ascii="Times New Roman" w:hAnsi="Times New Roman" w:cs="Times New Roman"/>
                <w:sz w:val="20"/>
                <w:szCs w:val="20"/>
              </w:rPr>
            </w:pPr>
          </w:p>
        </w:tc>
        <w:tc>
          <w:tcPr>
            <w:tcW w:w="4509" w:type="dxa"/>
            <w:gridSpan w:val="2"/>
            <w:tcBorders>
              <w:top w:val="single" w:sz="12" w:space="0" w:color="auto"/>
              <w:bottom w:val="single" w:sz="12" w:space="0" w:color="auto"/>
              <w:right w:val="nil"/>
            </w:tcBorders>
          </w:tcPr>
          <w:p w14:paraId="0CABB48F" w14:textId="77777777" w:rsidR="005A2691" w:rsidRPr="00A55660" w:rsidRDefault="005A2691" w:rsidP="00E83603">
            <w:pPr>
              <w:spacing w:after="120"/>
              <w:jc w:val="center"/>
              <w:rPr>
                <w:rFonts w:ascii="Times New Roman" w:hAnsi="Times New Roman" w:cs="Times New Roman"/>
                <w:b/>
                <w:bCs/>
                <w:sz w:val="20"/>
                <w:szCs w:val="20"/>
              </w:rPr>
            </w:pPr>
            <w:r w:rsidRPr="00A55660">
              <w:rPr>
                <w:rFonts w:ascii="Times New Roman" w:hAnsi="Times New Roman" w:cs="Times New Roman"/>
                <w:b/>
                <w:bCs/>
                <w:sz w:val="20"/>
                <w:szCs w:val="20"/>
              </w:rPr>
              <w:t>Welfare benefits (EUR million)</w:t>
            </w:r>
          </w:p>
        </w:tc>
      </w:tr>
      <w:tr w:rsidR="005A2691" w:rsidRPr="00A55660" w14:paraId="4F5C81DE" w14:textId="77777777" w:rsidTr="00E83603">
        <w:trPr>
          <w:jc w:val="center"/>
        </w:trPr>
        <w:tc>
          <w:tcPr>
            <w:tcW w:w="2255" w:type="dxa"/>
            <w:tcBorders>
              <w:top w:val="single" w:sz="12" w:space="0" w:color="auto"/>
              <w:left w:val="nil"/>
              <w:bottom w:val="nil"/>
            </w:tcBorders>
          </w:tcPr>
          <w:p w14:paraId="0BA466AF"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Single payment solidarity assistance for pensioners</w:t>
            </w:r>
          </w:p>
        </w:tc>
        <w:tc>
          <w:tcPr>
            <w:tcW w:w="2254" w:type="dxa"/>
            <w:tcBorders>
              <w:top w:val="single" w:sz="12" w:space="0" w:color="auto"/>
              <w:bottom w:val="nil"/>
              <w:right w:val="nil"/>
            </w:tcBorders>
            <w:shd w:val="pct10" w:color="auto" w:fill="auto"/>
          </w:tcPr>
          <w:p w14:paraId="3D040996" w14:textId="77777777" w:rsidR="005A2691" w:rsidRPr="00A55660" w:rsidRDefault="005A2691" w:rsidP="00E83603">
            <w:pPr>
              <w:spacing w:after="120"/>
              <w:jc w:val="center"/>
              <w:rPr>
                <w:rFonts w:ascii="Times New Roman" w:hAnsi="Times New Roman" w:cs="Times New Roman"/>
                <w:b/>
                <w:bCs/>
                <w:sz w:val="20"/>
                <w:szCs w:val="20"/>
              </w:rPr>
            </w:pPr>
            <w:r w:rsidRPr="00A55660">
              <w:rPr>
                <w:rFonts w:ascii="Times New Roman" w:hAnsi="Times New Roman" w:cs="Times New Roman"/>
                <w:sz w:val="20"/>
                <w:szCs w:val="20"/>
              </w:rPr>
              <w:t>135</w:t>
            </w:r>
          </w:p>
        </w:tc>
        <w:tc>
          <w:tcPr>
            <w:tcW w:w="2255" w:type="dxa"/>
            <w:tcBorders>
              <w:top w:val="single" w:sz="12" w:space="0" w:color="auto"/>
              <w:bottom w:val="nil"/>
              <w:right w:val="nil"/>
            </w:tcBorders>
          </w:tcPr>
          <w:p w14:paraId="5EF09A4E" w14:textId="77777777" w:rsidR="005A2691" w:rsidRPr="00A55660" w:rsidRDefault="005A2691" w:rsidP="00E83603">
            <w:pPr>
              <w:spacing w:after="120"/>
              <w:jc w:val="center"/>
              <w:rPr>
                <w:rFonts w:ascii="Times New Roman" w:hAnsi="Times New Roman" w:cs="Times New Roman"/>
                <w:b/>
                <w:bCs/>
                <w:sz w:val="20"/>
                <w:szCs w:val="20"/>
              </w:rPr>
            </w:pPr>
            <w:r w:rsidRPr="00A55660">
              <w:rPr>
                <w:rFonts w:ascii="Times New Roman" w:hAnsi="Times New Roman" w:cs="Times New Roman"/>
                <w:sz w:val="20"/>
                <w:szCs w:val="20"/>
              </w:rPr>
              <w:t>0</w:t>
            </w:r>
          </w:p>
        </w:tc>
      </w:tr>
      <w:tr w:rsidR="005A2691" w:rsidRPr="00A55660" w14:paraId="6CABBA7A" w14:textId="77777777" w:rsidTr="00E83603">
        <w:trPr>
          <w:jc w:val="center"/>
        </w:trPr>
        <w:tc>
          <w:tcPr>
            <w:tcW w:w="2255" w:type="dxa"/>
            <w:tcBorders>
              <w:top w:val="nil"/>
              <w:left w:val="nil"/>
              <w:bottom w:val="single" w:sz="4" w:space="0" w:color="auto"/>
            </w:tcBorders>
          </w:tcPr>
          <w:p w14:paraId="2AEF1231"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Solidarity assistance for vulnerable groups</w:t>
            </w:r>
          </w:p>
        </w:tc>
        <w:tc>
          <w:tcPr>
            <w:tcW w:w="2254" w:type="dxa"/>
            <w:tcBorders>
              <w:top w:val="nil"/>
              <w:bottom w:val="single" w:sz="4" w:space="0" w:color="auto"/>
              <w:right w:val="nil"/>
            </w:tcBorders>
            <w:shd w:val="pct10" w:color="auto" w:fill="auto"/>
          </w:tcPr>
          <w:p w14:paraId="3099B4E6" w14:textId="77777777" w:rsidR="005A2691" w:rsidRPr="00A55660" w:rsidRDefault="005A2691" w:rsidP="00E83603">
            <w:pPr>
              <w:spacing w:after="120"/>
              <w:jc w:val="center"/>
              <w:rPr>
                <w:rFonts w:ascii="Times New Roman" w:hAnsi="Times New Roman" w:cs="Times New Roman"/>
                <w:b/>
                <w:bCs/>
                <w:sz w:val="20"/>
                <w:szCs w:val="20"/>
              </w:rPr>
            </w:pPr>
            <w:r w:rsidRPr="00A55660">
              <w:rPr>
                <w:rFonts w:ascii="Times New Roman" w:hAnsi="Times New Roman" w:cs="Times New Roman"/>
                <w:sz w:val="20"/>
                <w:szCs w:val="20"/>
              </w:rPr>
              <w:t>59.9</w:t>
            </w:r>
          </w:p>
        </w:tc>
        <w:tc>
          <w:tcPr>
            <w:tcW w:w="2255" w:type="dxa"/>
            <w:tcBorders>
              <w:top w:val="nil"/>
              <w:bottom w:val="single" w:sz="4" w:space="0" w:color="auto"/>
              <w:right w:val="nil"/>
            </w:tcBorders>
          </w:tcPr>
          <w:p w14:paraId="13BD9FE4" w14:textId="77777777" w:rsidR="005A2691" w:rsidRPr="00A55660" w:rsidRDefault="005A2691" w:rsidP="00E83603">
            <w:pPr>
              <w:spacing w:after="120"/>
              <w:jc w:val="center"/>
              <w:rPr>
                <w:rFonts w:ascii="Times New Roman" w:hAnsi="Times New Roman" w:cs="Times New Roman"/>
                <w:b/>
                <w:bCs/>
                <w:sz w:val="20"/>
                <w:szCs w:val="20"/>
              </w:rPr>
            </w:pPr>
            <w:r w:rsidRPr="00A55660">
              <w:rPr>
                <w:rFonts w:ascii="Times New Roman" w:hAnsi="Times New Roman" w:cs="Times New Roman"/>
                <w:sz w:val="20"/>
                <w:szCs w:val="20"/>
              </w:rPr>
              <w:t>29.3</w:t>
            </w:r>
          </w:p>
        </w:tc>
      </w:tr>
      <w:tr w:rsidR="005A2691" w:rsidRPr="00A55660" w14:paraId="7B0555FE" w14:textId="77777777" w:rsidTr="00E83603">
        <w:trPr>
          <w:jc w:val="center"/>
        </w:trPr>
        <w:tc>
          <w:tcPr>
            <w:tcW w:w="2255" w:type="dxa"/>
            <w:tcBorders>
              <w:top w:val="single" w:sz="12" w:space="0" w:color="auto"/>
              <w:left w:val="nil"/>
              <w:bottom w:val="single" w:sz="4" w:space="0" w:color="auto"/>
            </w:tcBorders>
          </w:tcPr>
          <w:p w14:paraId="131DD38F" w14:textId="77777777" w:rsidR="005A2691" w:rsidRPr="00A55660" w:rsidRDefault="005A2691" w:rsidP="00E83603">
            <w:pPr>
              <w:spacing w:after="120"/>
              <w:jc w:val="center"/>
              <w:rPr>
                <w:rFonts w:ascii="Times New Roman" w:hAnsi="Times New Roman" w:cs="Times New Roman"/>
                <w:sz w:val="20"/>
                <w:szCs w:val="20"/>
              </w:rPr>
            </w:pPr>
          </w:p>
        </w:tc>
        <w:tc>
          <w:tcPr>
            <w:tcW w:w="4509" w:type="dxa"/>
            <w:gridSpan w:val="2"/>
            <w:tcBorders>
              <w:top w:val="single" w:sz="12" w:space="0" w:color="auto"/>
              <w:bottom w:val="single" w:sz="4" w:space="0" w:color="auto"/>
              <w:right w:val="nil"/>
            </w:tcBorders>
          </w:tcPr>
          <w:p w14:paraId="7A49C487" w14:textId="77777777" w:rsidR="005A2691" w:rsidRPr="00A55660" w:rsidRDefault="005A2691" w:rsidP="00E83603">
            <w:pPr>
              <w:spacing w:after="120"/>
              <w:jc w:val="center"/>
              <w:rPr>
                <w:rFonts w:ascii="Times New Roman" w:hAnsi="Times New Roman" w:cs="Times New Roman"/>
                <w:b/>
                <w:bCs/>
                <w:sz w:val="20"/>
                <w:szCs w:val="20"/>
              </w:rPr>
            </w:pPr>
            <w:r w:rsidRPr="00A55660">
              <w:rPr>
                <w:rFonts w:ascii="Times New Roman" w:hAnsi="Times New Roman" w:cs="Times New Roman"/>
                <w:b/>
                <w:bCs/>
                <w:sz w:val="20"/>
                <w:szCs w:val="20"/>
              </w:rPr>
              <w:t>Business measures (EUR million)</w:t>
            </w:r>
          </w:p>
        </w:tc>
      </w:tr>
      <w:tr w:rsidR="005A2691" w:rsidRPr="00A55660" w14:paraId="6A0A0113" w14:textId="77777777" w:rsidTr="00E83603">
        <w:trPr>
          <w:jc w:val="center"/>
        </w:trPr>
        <w:tc>
          <w:tcPr>
            <w:tcW w:w="2255" w:type="dxa"/>
            <w:tcBorders>
              <w:top w:val="single" w:sz="4" w:space="0" w:color="auto"/>
              <w:left w:val="nil"/>
              <w:bottom w:val="nil"/>
            </w:tcBorders>
          </w:tcPr>
          <w:p w14:paraId="16C0E14B"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Coverage of fixed costs</w:t>
            </w:r>
          </w:p>
        </w:tc>
        <w:tc>
          <w:tcPr>
            <w:tcW w:w="2254" w:type="dxa"/>
            <w:tcBorders>
              <w:top w:val="single" w:sz="4" w:space="0" w:color="auto"/>
              <w:bottom w:val="nil"/>
            </w:tcBorders>
            <w:shd w:val="pct10" w:color="auto" w:fill="auto"/>
          </w:tcPr>
          <w:p w14:paraId="008FC301"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160</w:t>
            </w:r>
          </w:p>
        </w:tc>
        <w:tc>
          <w:tcPr>
            <w:tcW w:w="2255" w:type="dxa"/>
            <w:tcBorders>
              <w:top w:val="single" w:sz="4" w:space="0" w:color="auto"/>
              <w:bottom w:val="nil"/>
              <w:right w:val="nil"/>
            </w:tcBorders>
          </w:tcPr>
          <w:p w14:paraId="2638BF27"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157</w:t>
            </w:r>
          </w:p>
        </w:tc>
      </w:tr>
      <w:tr w:rsidR="005A2691" w:rsidRPr="00A55660" w14:paraId="32425D5C" w14:textId="77777777" w:rsidTr="00E83603">
        <w:trPr>
          <w:jc w:val="center"/>
        </w:trPr>
        <w:tc>
          <w:tcPr>
            <w:tcW w:w="2255" w:type="dxa"/>
            <w:tcBorders>
              <w:top w:val="nil"/>
              <w:left w:val="nil"/>
              <w:bottom w:val="nil"/>
            </w:tcBorders>
          </w:tcPr>
          <w:p w14:paraId="1CD82D4E"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Reimbursement of crisis salary bonus/supplement</w:t>
            </w:r>
          </w:p>
        </w:tc>
        <w:tc>
          <w:tcPr>
            <w:tcW w:w="2254" w:type="dxa"/>
            <w:tcBorders>
              <w:top w:val="nil"/>
              <w:bottom w:val="nil"/>
            </w:tcBorders>
            <w:shd w:val="pct10" w:color="auto" w:fill="auto"/>
          </w:tcPr>
          <w:p w14:paraId="2C4EBAA4"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58.4</w:t>
            </w:r>
          </w:p>
        </w:tc>
        <w:tc>
          <w:tcPr>
            <w:tcW w:w="2255" w:type="dxa"/>
            <w:tcBorders>
              <w:top w:val="nil"/>
              <w:bottom w:val="nil"/>
              <w:right w:val="nil"/>
            </w:tcBorders>
          </w:tcPr>
          <w:p w14:paraId="635AECFC"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0</w:t>
            </w:r>
          </w:p>
        </w:tc>
      </w:tr>
      <w:tr w:rsidR="005A2691" w:rsidRPr="00A55660" w14:paraId="5FA2B414" w14:textId="77777777" w:rsidTr="00E83603">
        <w:trPr>
          <w:jc w:val="center"/>
        </w:trPr>
        <w:tc>
          <w:tcPr>
            <w:tcW w:w="2255" w:type="dxa"/>
            <w:tcBorders>
              <w:top w:val="nil"/>
              <w:left w:val="nil"/>
              <w:bottom w:val="nil"/>
            </w:tcBorders>
          </w:tcPr>
          <w:p w14:paraId="370455C9"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Aid in agriculture</w:t>
            </w:r>
          </w:p>
        </w:tc>
        <w:tc>
          <w:tcPr>
            <w:tcW w:w="2254" w:type="dxa"/>
            <w:tcBorders>
              <w:top w:val="nil"/>
              <w:bottom w:val="nil"/>
            </w:tcBorders>
            <w:shd w:val="pct10" w:color="auto" w:fill="auto"/>
          </w:tcPr>
          <w:p w14:paraId="3C5BBECF"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4.9</w:t>
            </w:r>
          </w:p>
        </w:tc>
        <w:tc>
          <w:tcPr>
            <w:tcW w:w="2255" w:type="dxa"/>
            <w:tcBorders>
              <w:top w:val="nil"/>
              <w:bottom w:val="nil"/>
              <w:right w:val="nil"/>
            </w:tcBorders>
          </w:tcPr>
          <w:p w14:paraId="26B3ED48"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26.1</w:t>
            </w:r>
          </w:p>
        </w:tc>
      </w:tr>
      <w:tr w:rsidR="005A2691" w:rsidRPr="00A55660" w14:paraId="20DCD6B7" w14:textId="77777777" w:rsidTr="00E83603">
        <w:trPr>
          <w:jc w:val="center"/>
        </w:trPr>
        <w:tc>
          <w:tcPr>
            <w:tcW w:w="2255" w:type="dxa"/>
            <w:tcBorders>
              <w:top w:val="nil"/>
              <w:left w:val="nil"/>
              <w:bottom w:val="single" w:sz="12" w:space="0" w:color="auto"/>
            </w:tcBorders>
          </w:tcPr>
          <w:p w14:paraId="7FE343B2"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Tourist vouchers</w:t>
            </w:r>
          </w:p>
        </w:tc>
        <w:tc>
          <w:tcPr>
            <w:tcW w:w="2254" w:type="dxa"/>
            <w:tcBorders>
              <w:top w:val="nil"/>
              <w:bottom w:val="single" w:sz="12" w:space="0" w:color="auto"/>
            </w:tcBorders>
            <w:shd w:val="pct10" w:color="auto" w:fill="auto"/>
          </w:tcPr>
          <w:p w14:paraId="4CA8FB19"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128.2</w:t>
            </w:r>
          </w:p>
        </w:tc>
        <w:tc>
          <w:tcPr>
            <w:tcW w:w="2255" w:type="dxa"/>
            <w:tcBorders>
              <w:top w:val="nil"/>
              <w:bottom w:val="single" w:sz="12" w:space="0" w:color="auto"/>
              <w:right w:val="nil"/>
            </w:tcBorders>
          </w:tcPr>
          <w:p w14:paraId="09B5DC9B"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205.1</w:t>
            </w:r>
          </w:p>
        </w:tc>
      </w:tr>
      <w:tr w:rsidR="005A2691" w:rsidRPr="00A55660" w14:paraId="70B4FB2C" w14:textId="77777777" w:rsidTr="00E83603">
        <w:trPr>
          <w:jc w:val="center"/>
        </w:trPr>
        <w:tc>
          <w:tcPr>
            <w:tcW w:w="6764" w:type="dxa"/>
            <w:gridSpan w:val="3"/>
            <w:tcBorders>
              <w:top w:val="single" w:sz="12" w:space="0" w:color="auto"/>
              <w:left w:val="nil"/>
              <w:bottom w:val="nil"/>
              <w:right w:val="nil"/>
            </w:tcBorders>
            <w:shd w:val="clear" w:color="auto" w:fill="auto"/>
          </w:tcPr>
          <w:p w14:paraId="5325EAFE"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vertAlign w:val="superscript"/>
              </w:rPr>
              <w:t>1</w:t>
            </w:r>
            <w:r w:rsidRPr="00A55660">
              <w:rPr>
                <w:rFonts w:ascii="Times New Roman" w:hAnsi="Times New Roman" w:cs="Times New Roman"/>
                <w:sz w:val="20"/>
                <w:szCs w:val="20"/>
              </w:rPr>
              <w:t xml:space="preserve"> </w:t>
            </w:r>
            <w:proofErr w:type="gramStart"/>
            <w:r w:rsidRPr="00A55660">
              <w:rPr>
                <w:rFonts w:ascii="Times New Roman" w:hAnsi="Times New Roman" w:cs="Times New Roman"/>
                <w:sz w:val="20"/>
                <w:szCs w:val="20"/>
              </w:rPr>
              <w:t>Non-exhaustive</w:t>
            </w:r>
            <w:proofErr w:type="gramEnd"/>
            <w:r w:rsidRPr="00A55660">
              <w:rPr>
                <w:rFonts w:ascii="Times New Roman" w:hAnsi="Times New Roman" w:cs="Times New Roman"/>
                <w:sz w:val="20"/>
                <w:szCs w:val="20"/>
              </w:rPr>
              <w:t xml:space="preserve"> table but overview of key measures.</w:t>
            </w:r>
          </w:p>
        </w:tc>
      </w:tr>
    </w:tbl>
    <w:p w14:paraId="6A14AC36" w14:textId="77777777" w:rsidR="005A2691" w:rsidRDefault="005A2691" w:rsidP="005A2691">
      <w:pPr>
        <w:spacing w:after="120"/>
        <w:rPr>
          <w:rFonts w:ascii="Times New Roman" w:hAnsi="Times New Roman" w:cs="Times New Roman"/>
          <w:sz w:val="20"/>
          <w:szCs w:val="20"/>
        </w:rPr>
      </w:pPr>
    </w:p>
    <w:p w14:paraId="361F7CBE" w14:textId="77777777" w:rsidR="005A2691" w:rsidRDefault="005A2691" w:rsidP="005A2691">
      <w:pPr>
        <w:spacing w:after="120"/>
        <w:rPr>
          <w:rFonts w:ascii="Times New Roman" w:hAnsi="Times New Roman" w:cs="Times New Roman"/>
          <w:sz w:val="20"/>
          <w:szCs w:val="20"/>
        </w:rPr>
      </w:pPr>
    </w:p>
    <w:p w14:paraId="710158CA" w14:textId="77777777" w:rsidR="005A2691" w:rsidRDefault="005A2691" w:rsidP="005A2691">
      <w:pPr>
        <w:spacing w:after="120"/>
        <w:rPr>
          <w:rFonts w:ascii="Times New Roman" w:hAnsi="Times New Roman" w:cs="Times New Roman"/>
          <w:sz w:val="20"/>
          <w:szCs w:val="20"/>
        </w:rPr>
      </w:pPr>
    </w:p>
    <w:p w14:paraId="5BB8406E" w14:textId="77777777" w:rsidR="005A2691" w:rsidRDefault="005A2691" w:rsidP="005A2691">
      <w:pPr>
        <w:spacing w:after="120"/>
        <w:rPr>
          <w:rFonts w:ascii="Times New Roman" w:hAnsi="Times New Roman" w:cs="Times New Roman"/>
          <w:sz w:val="20"/>
          <w:szCs w:val="20"/>
        </w:rPr>
      </w:pPr>
    </w:p>
    <w:p w14:paraId="468CB053" w14:textId="77777777" w:rsidR="005A2691" w:rsidRDefault="005A2691" w:rsidP="005A2691">
      <w:pPr>
        <w:spacing w:after="120"/>
        <w:rPr>
          <w:rFonts w:ascii="Times New Roman" w:hAnsi="Times New Roman" w:cs="Times New Roman"/>
          <w:sz w:val="20"/>
          <w:szCs w:val="20"/>
        </w:rPr>
      </w:pPr>
    </w:p>
    <w:p w14:paraId="1E553D5E" w14:textId="77777777" w:rsidR="005A2691" w:rsidRDefault="005A2691" w:rsidP="005A2691">
      <w:pPr>
        <w:spacing w:after="120"/>
        <w:rPr>
          <w:rFonts w:ascii="Times New Roman" w:hAnsi="Times New Roman" w:cs="Times New Roman"/>
          <w:sz w:val="20"/>
          <w:szCs w:val="20"/>
        </w:rPr>
      </w:pPr>
    </w:p>
    <w:p w14:paraId="471FF120" w14:textId="77777777" w:rsidR="005A2691" w:rsidRDefault="005A2691" w:rsidP="005A2691">
      <w:pPr>
        <w:spacing w:after="120"/>
        <w:rPr>
          <w:rFonts w:ascii="Times New Roman" w:hAnsi="Times New Roman" w:cs="Times New Roman"/>
          <w:sz w:val="20"/>
          <w:szCs w:val="20"/>
        </w:rPr>
      </w:pPr>
    </w:p>
    <w:p w14:paraId="2F723862" w14:textId="77777777" w:rsidR="005A2691" w:rsidRDefault="005A2691" w:rsidP="005A2691">
      <w:pPr>
        <w:spacing w:after="120"/>
        <w:rPr>
          <w:rFonts w:ascii="Times New Roman" w:hAnsi="Times New Roman" w:cs="Times New Roman"/>
          <w:sz w:val="20"/>
          <w:szCs w:val="20"/>
        </w:rPr>
      </w:pPr>
    </w:p>
    <w:p w14:paraId="4BE9E6AF" w14:textId="77777777" w:rsidR="005A2691" w:rsidRDefault="005A2691" w:rsidP="005A2691">
      <w:pPr>
        <w:spacing w:after="120"/>
        <w:rPr>
          <w:rFonts w:ascii="Times New Roman" w:hAnsi="Times New Roman" w:cs="Times New Roman"/>
          <w:sz w:val="20"/>
          <w:szCs w:val="20"/>
        </w:rPr>
      </w:pPr>
    </w:p>
    <w:p w14:paraId="6743B4AB" w14:textId="77777777" w:rsidR="005A2691" w:rsidRPr="00A55660" w:rsidRDefault="005A2691" w:rsidP="005A2691">
      <w:pPr>
        <w:spacing w:after="120"/>
        <w:rPr>
          <w:rFonts w:ascii="Times New Roman" w:hAnsi="Times New Roman" w:cs="Times New Roman"/>
          <w:sz w:val="20"/>
          <w:szCs w:val="20"/>
        </w:rPr>
      </w:pPr>
    </w:p>
    <w:p w14:paraId="2B76EFF2" w14:textId="77777777" w:rsidR="005A2691" w:rsidRPr="00A55660" w:rsidRDefault="005A2691" w:rsidP="005A2691">
      <w:pPr>
        <w:pStyle w:val="Caption"/>
        <w:keepNext/>
        <w:jc w:val="center"/>
        <w:rPr>
          <w:rFonts w:ascii="Times New Roman" w:hAnsi="Times New Roman" w:cs="Times New Roman"/>
          <w:i w:val="0"/>
          <w:iCs w:val="0"/>
          <w:color w:val="000000" w:themeColor="text1"/>
          <w:sz w:val="20"/>
          <w:szCs w:val="20"/>
        </w:rPr>
      </w:pPr>
      <w:r w:rsidRPr="00A55660">
        <w:rPr>
          <w:rFonts w:ascii="Times New Roman" w:hAnsi="Times New Roman" w:cs="Times New Roman"/>
          <w:i w:val="0"/>
          <w:iCs w:val="0"/>
          <w:color w:val="000000" w:themeColor="text1"/>
          <w:sz w:val="20"/>
          <w:szCs w:val="20"/>
        </w:rPr>
        <w:t xml:space="preserve">Table </w:t>
      </w:r>
      <w:r>
        <w:rPr>
          <w:rFonts w:ascii="Times New Roman" w:hAnsi="Times New Roman" w:cs="Times New Roman"/>
          <w:i w:val="0"/>
          <w:iCs w:val="0"/>
          <w:color w:val="000000" w:themeColor="text1"/>
          <w:sz w:val="20"/>
          <w:szCs w:val="20"/>
        </w:rPr>
        <w:t>A4</w:t>
      </w:r>
      <w:r w:rsidRPr="00A55660">
        <w:rPr>
          <w:rFonts w:ascii="Times New Roman" w:hAnsi="Times New Roman" w:cs="Times New Roman"/>
          <w:i w:val="0"/>
          <w:iCs w:val="0"/>
          <w:color w:val="000000" w:themeColor="text1"/>
          <w:sz w:val="20"/>
          <w:szCs w:val="20"/>
        </w:rPr>
        <w:t>: Expenditure on social protection in Estonia; Source: Eurostat (2022)</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723"/>
        <w:gridCol w:w="1724"/>
        <w:gridCol w:w="1723"/>
        <w:gridCol w:w="1724"/>
      </w:tblGrid>
      <w:tr w:rsidR="005A2691" w:rsidRPr="00A55660" w14:paraId="3E7B32B6" w14:textId="77777777" w:rsidTr="00E83603">
        <w:tc>
          <w:tcPr>
            <w:tcW w:w="2122" w:type="dxa"/>
            <w:tcBorders>
              <w:top w:val="single" w:sz="12" w:space="0" w:color="auto"/>
              <w:bottom w:val="single" w:sz="4" w:space="0" w:color="auto"/>
            </w:tcBorders>
          </w:tcPr>
          <w:p w14:paraId="0CDFD901" w14:textId="77777777" w:rsidR="005A2691" w:rsidRPr="00A55660" w:rsidRDefault="005A2691" w:rsidP="00E83603">
            <w:pPr>
              <w:spacing w:line="360" w:lineRule="auto"/>
              <w:jc w:val="center"/>
              <w:rPr>
                <w:rFonts w:ascii="Times New Roman" w:hAnsi="Times New Roman" w:cs="Times New Roman"/>
                <w:sz w:val="20"/>
                <w:szCs w:val="20"/>
              </w:rPr>
            </w:pPr>
          </w:p>
        </w:tc>
        <w:tc>
          <w:tcPr>
            <w:tcW w:w="1723" w:type="dxa"/>
            <w:tcBorders>
              <w:top w:val="single" w:sz="12" w:space="0" w:color="auto"/>
              <w:bottom w:val="single" w:sz="4" w:space="0" w:color="auto"/>
            </w:tcBorders>
            <w:shd w:val="pct10" w:color="auto" w:fill="auto"/>
          </w:tcPr>
          <w:p w14:paraId="0294B6C9"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sz w:val="20"/>
                <w:szCs w:val="20"/>
              </w:rPr>
              <w:t>2019</w:t>
            </w:r>
          </w:p>
        </w:tc>
        <w:tc>
          <w:tcPr>
            <w:tcW w:w="1724" w:type="dxa"/>
            <w:tcBorders>
              <w:top w:val="single" w:sz="12" w:space="0" w:color="auto"/>
              <w:bottom w:val="single" w:sz="4" w:space="0" w:color="auto"/>
            </w:tcBorders>
            <w:shd w:val="pct10" w:color="auto" w:fill="auto"/>
          </w:tcPr>
          <w:p w14:paraId="1E34F212"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sz w:val="20"/>
                <w:szCs w:val="20"/>
              </w:rPr>
              <w:t>2020</w:t>
            </w:r>
          </w:p>
        </w:tc>
        <w:tc>
          <w:tcPr>
            <w:tcW w:w="1723" w:type="dxa"/>
            <w:tcBorders>
              <w:top w:val="single" w:sz="12" w:space="0" w:color="auto"/>
              <w:bottom w:val="single" w:sz="4" w:space="0" w:color="auto"/>
            </w:tcBorders>
          </w:tcPr>
          <w:p w14:paraId="70376718"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sz w:val="20"/>
                <w:szCs w:val="20"/>
              </w:rPr>
              <w:t>Change (absolute)</w:t>
            </w:r>
          </w:p>
        </w:tc>
        <w:tc>
          <w:tcPr>
            <w:tcW w:w="1724" w:type="dxa"/>
            <w:tcBorders>
              <w:top w:val="single" w:sz="12" w:space="0" w:color="auto"/>
              <w:bottom w:val="single" w:sz="4" w:space="0" w:color="auto"/>
            </w:tcBorders>
          </w:tcPr>
          <w:p w14:paraId="187AEA4C"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sz w:val="20"/>
                <w:szCs w:val="20"/>
              </w:rPr>
              <w:t>Change (per cent)</w:t>
            </w:r>
          </w:p>
        </w:tc>
      </w:tr>
      <w:tr w:rsidR="005A2691" w:rsidRPr="00A55660" w14:paraId="48611038" w14:textId="77777777" w:rsidTr="00E83603">
        <w:tc>
          <w:tcPr>
            <w:tcW w:w="2122" w:type="dxa"/>
            <w:tcBorders>
              <w:top w:val="single" w:sz="4" w:space="0" w:color="auto"/>
            </w:tcBorders>
          </w:tcPr>
          <w:p w14:paraId="17554670"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sz w:val="20"/>
                <w:szCs w:val="20"/>
              </w:rPr>
              <w:t>General (EUR million)</w:t>
            </w:r>
          </w:p>
        </w:tc>
        <w:tc>
          <w:tcPr>
            <w:tcW w:w="1723" w:type="dxa"/>
            <w:tcBorders>
              <w:top w:val="single" w:sz="4" w:space="0" w:color="auto"/>
            </w:tcBorders>
            <w:shd w:val="pct10" w:color="auto" w:fill="auto"/>
          </w:tcPr>
          <w:p w14:paraId="3D7BF3C1"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color w:val="000000"/>
                <w:sz w:val="20"/>
                <w:szCs w:val="20"/>
              </w:rPr>
              <w:t>3,626.2</w:t>
            </w:r>
          </w:p>
        </w:tc>
        <w:tc>
          <w:tcPr>
            <w:tcW w:w="1724" w:type="dxa"/>
            <w:tcBorders>
              <w:top w:val="single" w:sz="4" w:space="0" w:color="auto"/>
            </w:tcBorders>
            <w:shd w:val="pct10" w:color="auto" w:fill="auto"/>
          </w:tcPr>
          <w:p w14:paraId="57430E60"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color w:val="000000"/>
                <w:sz w:val="20"/>
                <w:szCs w:val="20"/>
              </w:rPr>
              <w:t>4,036.7</w:t>
            </w:r>
          </w:p>
        </w:tc>
        <w:tc>
          <w:tcPr>
            <w:tcW w:w="1723" w:type="dxa"/>
            <w:tcBorders>
              <w:top w:val="single" w:sz="4" w:space="0" w:color="auto"/>
            </w:tcBorders>
          </w:tcPr>
          <w:p w14:paraId="428B5BDB"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sz w:val="20"/>
                <w:szCs w:val="20"/>
              </w:rPr>
              <w:t>410.5</w:t>
            </w:r>
          </w:p>
        </w:tc>
        <w:tc>
          <w:tcPr>
            <w:tcW w:w="1724" w:type="dxa"/>
            <w:tcBorders>
              <w:top w:val="single" w:sz="4" w:space="0" w:color="auto"/>
            </w:tcBorders>
          </w:tcPr>
          <w:p w14:paraId="774FB85F"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sz w:val="20"/>
                <w:szCs w:val="20"/>
              </w:rPr>
              <w:t>11.32</w:t>
            </w:r>
          </w:p>
        </w:tc>
      </w:tr>
      <w:tr w:rsidR="005A2691" w:rsidRPr="00A55660" w14:paraId="24BEF7C2" w14:textId="77777777" w:rsidTr="00E83603">
        <w:tc>
          <w:tcPr>
            <w:tcW w:w="2122" w:type="dxa"/>
          </w:tcPr>
          <w:p w14:paraId="4EB809FC"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sz w:val="20"/>
                <w:szCs w:val="20"/>
              </w:rPr>
              <w:t>Per capita</w:t>
            </w:r>
          </w:p>
        </w:tc>
        <w:tc>
          <w:tcPr>
            <w:tcW w:w="1723" w:type="dxa"/>
            <w:tcBorders>
              <w:bottom w:val="single" w:sz="12" w:space="0" w:color="auto"/>
            </w:tcBorders>
            <w:shd w:val="pct10" w:color="auto" w:fill="auto"/>
          </w:tcPr>
          <w:p w14:paraId="0563F9FE"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sz w:val="20"/>
                <w:szCs w:val="20"/>
              </w:rPr>
              <w:t>2,732.93</w:t>
            </w:r>
          </w:p>
        </w:tc>
        <w:tc>
          <w:tcPr>
            <w:tcW w:w="1724" w:type="dxa"/>
            <w:tcBorders>
              <w:bottom w:val="single" w:sz="12" w:space="0" w:color="auto"/>
            </w:tcBorders>
            <w:shd w:val="pct10" w:color="auto" w:fill="auto"/>
          </w:tcPr>
          <w:p w14:paraId="677A38E6"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sz w:val="20"/>
                <w:szCs w:val="20"/>
              </w:rPr>
              <w:t>3,036.30</w:t>
            </w:r>
          </w:p>
        </w:tc>
        <w:tc>
          <w:tcPr>
            <w:tcW w:w="1723" w:type="dxa"/>
          </w:tcPr>
          <w:p w14:paraId="56E5AF2A"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sz w:val="20"/>
                <w:szCs w:val="20"/>
              </w:rPr>
              <w:t>303.7</w:t>
            </w:r>
          </w:p>
        </w:tc>
        <w:tc>
          <w:tcPr>
            <w:tcW w:w="1724" w:type="dxa"/>
          </w:tcPr>
          <w:p w14:paraId="447DAF68"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sz w:val="20"/>
                <w:szCs w:val="20"/>
              </w:rPr>
              <w:t>11.10</w:t>
            </w:r>
          </w:p>
        </w:tc>
      </w:tr>
    </w:tbl>
    <w:p w14:paraId="4D33922F" w14:textId="77777777" w:rsidR="005A2691" w:rsidRPr="00A55660" w:rsidRDefault="005A2691" w:rsidP="005A2691">
      <w:pPr>
        <w:jc w:val="center"/>
        <w:rPr>
          <w:rFonts w:ascii="Times New Roman" w:hAnsi="Times New Roman" w:cs="Times New Roman"/>
          <w:sz w:val="20"/>
          <w:szCs w:val="20"/>
        </w:rPr>
      </w:pPr>
    </w:p>
    <w:p w14:paraId="4E7C0491" w14:textId="77777777" w:rsidR="005A2691" w:rsidRDefault="005A2691" w:rsidP="005A2691">
      <w:pPr>
        <w:spacing w:after="120"/>
        <w:jc w:val="center"/>
        <w:rPr>
          <w:rFonts w:ascii="Times New Roman" w:hAnsi="Times New Roman" w:cs="Times New Roman"/>
          <w:sz w:val="20"/>
          <w:szCs w:val="20"/>
        </w:rPr>
      </w:pPr>
    </w:p>
    <w:p w14:paraId="06C8134F" w14:textId="77777777" w:rsidR="005A2691" w:rsidRDefault="005A2691" w:rsidP="005A2691">
      <w:pPr>
        <w:spacing w:after="120"/>
        <w:jc w:val="center"/>
        <w:rPr>
          <w:rFonts w:ascii="Times New Roman" w:hAnsi="Times New Roman" w:cs="Times New Roman"/>
          <w:sz w:val="20"/>
          <w:szCs w:val="20"/>
        </w:rPr>
      </w:pPr>
    </w:p>
    <w:p w14:paraId="44996F01" w14:textId="77777777" w:rsidR="005A2691" w:rsidRDefault="005A2691" w:rsidP="005A2691">
      <w:pPr>
        <w:spacing w:after="120"/>
        <w:jc w:val="center"/>
        <w:rPr>
          <w:rFonts w:ascii="Times New Roman" w:hAnsi="Times New Roman" w:cs="Times New Roman"/>
          <w:sz w:val="20"/>
          <w:szCs w:val="20"/>
        </w:rPr>
      </w:pPr>
    </w:p>
    <w:p w14:paraId="4D4440C5" w14:textId="77777777" w:rsidR="005A2691" w:rsidRDefault="005A2691" w:rsidP="005A2691">
      <w:pPr>
        <w:spacing w:after="120"/>
        <w:jc w:val="center"/>
        <w:rPr>
          <w:rFonts w:ascii="Times New Roman" w:hAnsi="Times New Roman" w:cs="Times New Roman"/>
          <w:sz w:val="20"/>
          <w:szCs w:val="20"/>
        </w:rPr>
      </w:pPr>
    </w:p>
    <w:p w14:paraId="4E75A360" w14:textId="77777777" w:rsidR="005A2691" w:rsidRDefault="005A2691" w:rsidP="005A2691">
      <w:pPr>
        <w:spacing w:after="120"/>
        <w:jc w:val="center"/>
        <w:rPr>
          <w:rFonts w:ascii="Times New Roman" w:hAnsi="Times New Roman" w:cs="Times New Roman"/>
          <w:sz w:val="20"/>
          <w:szCs w:val="20"/>
        </w:rPr>
      </w:pPr>
    </w:p>
    <w:p w14:paraId="1209839A" w14:textId="77777777" w:rsidR="005A2691" w:rsidRDefault="005A2691" w:rsidP="005A2691">
      <w:pPr>
        <w:spacing w:after="120"/>
        <w:jc w:val="center"/>
        <w:rPr>
          <w:rFonts w:ascii="Times New Roman" w:hAnsi="Times New Roman" w:cs="Times New Roman"/>
          <w:sz w:val="20"/>
          <w:szCs w:val="20"/>
        </w:rPr>
      </w:pPr>
    </w:p>
    <w:p w14:paraId="120A69BD" w14:textId="77777777" w:rsidR="005A2691" w:rsidRDefault="005A2691" w:rsidP="005A2691">
      <w:pPr>
        <w:spacing w:after="120"/>
        <w:jc w:val="center"/>
        <w:rPr>
          <w:rFonts w:ascii="Times New Roman" w:hAnsi="Times New Roman" w:cs="Times New Roman"/>
          <w:sz w:val="20"/>
          <w:szCs w:val="20"/>
        </w:rPr>
      </w:pPr>
    </w:p>
    <w:p w14:paraId="34873361" w14:textId="77777777" w:rsidR="005A2691" w:rsidRDefault="005A2691" w:rsidP="005A2691">
      <w:pPr>
        <w:spacing w:after="120"/>
        <w:jc w:val="center"/>
        <w:rPr>
          <w:rFonts w:ascii="Times New Roman" w:hAnsi="Times New Roman" w:cs="Times New Roman"/>
          <w:sz w:val="20"/>
          <w:szCs w:val="20"/>
        </w:rPr>
      </w:pPr>
    </w:p>
    <w:p w14:paraId="41CAE129" w14:textId="77777777" w:rsidR="005A2691" w:rsidRDefault="005A2691" w:rsidP="005A2691">
      <w:pPr>
        <w:spacing w:after="120"/>
        <w:jc w:val="center"/>
        <w:rPr>
          <w:rFonts w:ascii="Times New Roman" w:hAnsi="Times New Roman" w:cs="Times New Roman"/>
          <w:sz w:val="20"/>
          <w:szCs w:val="20"/>
        </w:rPr>
      </w:pPr>
    </w:p>
    <w:p w14:paraId="1F2CC254" w14:textId="77777777" w:rsidR="005A2691" w:rsidRDefault="005A2691" w:rsidP="005A2691">
      <w:pPr>
        <w:spacing w:after="120"/>
        <w:jc w:val="center"/>
        <w:rPr>
          <w:rFonts w:ascii="Times New Roman" w:hAnsi="Times New Roman" w:cs="Times New Roman"/>
          <w:sz w:val="20"/>
          <w:szCs w:val="20"/>
        </w:rPr>
      </w:pPr>
    </w:p>
    <w:p w14:paraId="1327E197" w14:textId="77777777" w:rsidR="005A2691" w:rsidRDefault="005A2691" w:rsidP="005A2691">
      <w:pPr>
        <w:spacing w:after="120"/>
        <w:jc w:val="center"/>
        <w:rPr>
          <w:rFonts w:ascii="Times New Roman" w:hAnsi="Times New Roman" w:cs="Times New Roman"/>
          <w:sz w:val="20"/>
          <w:szCs w:val="20"/>
        </w:rPr>
      </w:pPr>
    </w:p>
    <w:p w14:paraId="7C0625DC" w14:textId="77777777" w:rsidR="005A2691" w:rsidRDefault="005A2691" w:rsidP="005A2691">
      <w:pPr>
        <w:spacing w:after="120"/>
        <w:jc w:val="center"/>
        <w:rPr>
          <w:rFonts w:ascii="Times New Roman" w:hAnsi="Times New Roman" w:cs="Times New Roman"/>
          <w:sz w:val="20"/>
          <w:szCs w:val="20"/>
        </w:rPr>
      </w:pPr>
    </w:p>
    <w:p w14:paraId="12E7581E" w14:textId="77777777" w:rsidR="005A2691" w:rsidRDefault="005A2691" w:rsidP="005A2691">
      <w:pPr>
        <w:spacing w:after="120"/>
        <w:jc w:val="center"/>
        <w:rPr>
          <w:rFonts w:ascii="Times New Roman" w:hAnsi="Times New Roman" w:cs="Times New Roman"/>
          <w:sz w:val="20"/>
          <w:szCs w:val="20"/>
        </w:rPr>
      </w:pPr>
    </w:p>
    <w:p w14:paraId="502C3FA7" w14:textId="77777777" w:rsidR="005A2691" w:rsidRDefault="005A2691" w:rsidP="005A2691">
      <w:pPr>
        <w:spacing w:after="120"/>
        <w:jc w:val="center"/>
        <w:rPr>
          <w:rFonts w:ascii="Times New Roman" w:hAnsi="Times New Roman" w:cs="Times New Roman"/>
          <w:sz w:val="20"/>
          <w:szCs w:val="20"/>
        </w:rPr>
      </w:pPr>
    </w:p>
    <w:p w14:paraId="4C92D1D1" w14:textId="77777777" w:rsidR="005A2691" w:rsidRDefault="005A2691" w:rsidP="005A2691">
      <w:pPr>
        <w:spacing w:after="120"/>
        <w:jc w:val="center"/>
        <w:rPr>
          <w:rFonts w:ascii="Times New Roman" w:hAnsi="Times New Roman" w:cs="Times New Roman"/>
          <w:sz w:val="20"/>
          <w:szCs w:val="20"/>
        </w:rPr>
      </w:pPr>
    </w:p>
    <w:p w14:paraId="37882B33" w14:textId="77777777" w:rsidR="005A2691" w:rsidRDefault="005A2691" w:rsidP="005A2691">
      <w:pPr>
        <w:spacing w:after="120"/>
        <w:jc w:val="center"/>
        <w:rPr>
          <w:rFonts w:ascii="Times New Roman" w:hAnsi="Times New Roman" w:cs="Times New Roman"/>
          <w:sz w:val="20"/>
          <w:szCs w:val="20"/>
        </w:rPr>
      </w:pPr>
    </w:p>
    <w:p w14:paraId="7DEE090F" w14:textId="77777777" w:rsidR="005A2691" w:rsidRDefault="005A2691" w:rsidP="005A2691">
      <w:pPr>
        <w:spacing w:after="120"/>
        <w:jc w:val="center"/>
        <w:rPr>
          <w:rFonts w:ascii="Times New Roman" w:hAnsi="Times New Roman" w:cs="Times New Roman"/>
          <w:sz w:val="20"/>
          <w:szCs w:val="20"/>
        </w:rPr>
      </w:pPr>
    </w:p>
    <w:p w14:paraId="2FDE73DE" w14:textId="77777777" w:rsidR="005A2691" w:rsidRDefault="005A2691" w:rsidP="005A2691">
      <w:pPr>
        <w:spacing w:after="120"/>
        <w:jc w:val="center"/>
        <w:rPr>
          <w:rFonts w:ascii="Times New Roman" w:hAnsi="Times New Roman" w:cs="Times New Roman"/>
          <w:sz w:val="20"/>
          <w:szCs w:val="20"/>
        </w:rPr>
      </w:pPr>
    </w:p>
    <w:p w14:paraId="040FE963" w14:textId="77777777" w:rsidR="005A2691" w:rsidRDefault="005A2691" w:rsidP="005A2691">
      <w:pPr>
        <w:spacing w:after="120"/>
        <w:jc w:val="center"/>
        <w:rPr>
          <w:rFonts w:ascii="Times New Roman" w:hAnsi="Times New Roman" w:cs="Times New Roman"/>
          <w:sz w:val="20"/>
          <w:szCs w:val="20"/>
        </w:rPr>
      </w:pPr>
    </w:p>
    <w:p w14:paraId="7179375B" w14:textId="77777777" w:rsidR="005A2691" w:rsidRDefault="005A2691" w:rsidP="005A2691">
      <w:pPr>
        <w:spacing w:after="120"/>
        <w:jc w:val="center"/>
        <w:rPr>
          <w:rFonts w:ascii="Times New Roman" w:hAnsi="Times New Roman" w:cs="Times New Roman"/>
          <w:sz w:val="20"/>
          <w:szCs w:val="20"/>
        </w:rPr>
      </w:pPr>
    </w:p>
    <w:p w14:paraId="524D8755" w14:textId="77777777" w:rsidR="005A2691" w:rsidRDefault="005A2691" w:rsidP="005A2691">
      <w:pPr>
        <w:spacing w:after="120"/>
        <w:jc w:val="center"/>
        <w:rPr>
          <w:rFonts w:ascii="Times New Roman" w:hAnsi="Times New Roman" w:cs="Times New Roman"/>
          <w:sz w:val="20"/>
          <w:szCs w:val="20"/>
        </w:rPr>
      </w:pPr>
    </w:p>
    <w:p w14:paraId="034DA9AA" w14:textId="77777777" w:rsidR="005A2691" w:rsidRDefault="005A2691" w:rsidP="005A2691">
      <w:pPr>
        <w:spacing w:after="120"/>
        <w:jc w:val="center"/>
        <w:rPr>
          <w:rFonts w:ascii="Times New Roman" w:hAnsi="Times New Roman" w:cs="Times New Roman"/>
          <w:sz w:val="20"/>
          <w:szCs w:val="20"/>
        </w:rPr>
      </w:pPr>
    </w:p>
    <w:p w14:paraId="557293CE" w14:textId="77777777" w:rsidR="005A2691" w:rsidRDefault="005A2691" w:rsidP="005A2691">
      <w:pPr>
        <w:spacing w:after="120"/>
        <w:jc w:val="center"/>
        <w:rPr>
          <w:rFonts w:ascii="Times New Roman" w:hAnsi="Times New Roman" w:cs="Times New Roman"/>
          <w:sz w:val="20"/>
          <w:szCs w:val="20"/>
        </w:rPr>
      </w:pPr>
    </w:p>
    <w:p w14:paraId="279D36C2" w14:textId="77777777" w:rsidR="005A2691" w:rsidRDefault="005A2691" w:rsidP="005A2691">
      <w:pPr>
        <w:spacing w:after="120"/>
        <w:jc w:val="center"/>
        <w:rPr>
          <w:rFonts w:ascii="Times New Roman" w:hAnsi="Times New Roman" w:cs="Times New Roman"/>
          <w:sz w:val="20"/>
          <w:szCs w:val="20"/>
        </w:rPr>
      </w:pPr>
    </w:p>
    <w:p w14:paraId="554A70B0" w14:textId="77777777" w:rsidR="005A2691" w:rsidRDefault="005A2691" w:rsidP="005A2691">
      <w:pPr>
        <w:spacing w:after="120"/>
        <w:jc w:val="center"/>
        <w:rPr>
          <w:rFonts w:ascii="Times New Roman" w:hAnsi="Times New Roman" w:cs="Times New Roman"/>
          <w:sz w:val="20"/>
          <w:szCs w:val="20"/>
        </w:rPr>
      </w:pPr>
    </w:p>
    <w:p w14:paraId="23D20354" w14:textId="77777777" w:rsidR="005A2691" w:rsidRDefault="005A2691" w:rsidP="005A2691">
      <w:pPr>
        <w:spacing w:after="120"/>
        <w:jc w:val="center"/>
        <w:rPr>
          <w:rFonts w:ascii="Times New Roman" w:hAnsi="Times New Roman" w:cs="Times New Roman"/>
          <w:sz w:val="20"/>
          <w:szCs w:val="20"/>
        </w:rPr>
      </w:pPr>
    </w:p>
    <w:p w14:paraId="4AD67CDD" w14:textId="77777777" w:rsidR="005A2691" w:rsidRDefault="005A2691" w:rsidP="005A2691">
      <w:pPr>
        <w:spacing w:after="120"/>
        <w:jc w:val="center"/>
        <w:rPr>
          <w:rFonts w:ascii="Times New Roman" w:hAnsi="Times New Roman" w:cs="Times New Roman"/>
          <w:sz w:val="20"/>
          <w:szCs w:val="20"/>
        </w:rPr>
      </w:pPr>
    </w:p>
    <w:p w14:paraId="218111D7" w14:textId="77777777" w:rsidR="005A2691" w:rsidRDefault="005A2691" w:rsidP="005A2691">
      <w:pPr>
        <w:spacing w:after="120"/>
        <w:jc w:val="center"/>
        <w:rPr>
          <w:rFonts w:ascii="Times New Roman" w:hAnsi="Times New Roman" w:cs="Times New Roman"/>
          <w:sz w:val="20"/>
          <w:szCs w:val="20"/>
        </w:rPr>
      </w:pPr>
    </w:p>
    <w:p w14:paraId="6F9619A1" w14:textId="77777777" w:rsidR="005A2691" w:rsidRDefault="005A2691" w:rsidP="005A2691">
      <w:pPr>
        <w:spacing w:after="120"/>
        <w:jc w:val="center"/>
        <w:rPr>
          <w:rFonts w:ascii="Times New Roman" w:hAnsi="Times New Roman" w:cs="Times New Roman"/>
          <w:sz w:val="20"/>
          <w:szCs w:val="20"/>
        </w:rPr>
      </w:pPr>
    </w:p>
    <w:p w14:paraId="6C621BFD" w14:textId="77777777" w:rsidR="005A2691" w:rsidRDefault="005A2691" w:rsidP="005A2691">
      <w:pPr>
        <w:spacing w:after="120"/>
        <w:jc w:val="center"/>
        <w:rPr>
          <w:rFonts w:ascii="Times New Roman" w:hAnsi="Times New Roman" w:cs="Times New Roman"/>
          <w:sz w:val="20"/>
          <w:szCs w:val="20"/>
        </w:rPr>
      </w:pPr>
    </w:p>
    <w:p w14:paraId="0AD8A556" w14:textId="77777777" w:rsidR="005A2691" w:rsidRDefault="005A2691" w:rsidP="005A2691">
      <w:pPr>
        <w:spacing w:after="120"/>
        <w:jc w:val="center"/>
        <w:rPr>
          <w:rFonts w:ascii="Times New Roman" w:hAnsi="Times New Roman" w:cs="Times New Roman"/>
          <w:sz w:val="20"/>
          <w:szCs w:val="20"/>
        </w:rPr>
      </w:pPr>
    </w:p>
    <w:p w14:paraId="344B816D" w14:textId="77777777" w:rsidR="005A2691" w:rsidRPr="00A55660" w:rsidRDefault="005A2691" w:rsidP="005A2691">
      <w:pPr>
        <w:rPr>
          <w:rFonts w:ascii="Times New Roman" w:hAnsi="Times New Roman" w:cs="Times New Roman"/>
          <w:sz w:val="20"/>
          <w:szCs w:val="20"/>
        </w:rPr>
      </w:pPr>
    </w:p>
    <w:p w14:paraId="4FB0FA61" w14:textId="77777777" w:rsidR="005A2691" w:rsidRPr="00A55660" w:rsidRDefault="005A2691" w:rsidP="005A2691">
      <w:pPr>
        <w:jc w:val="center"/>
        <w:rPr>
          <w:rFonts w:ascii="Times New Roman" w:hAnsi="Times New Roman" w:cs="Times New Roman"/>
          <w:sz w:val="20"/>
          <w:szCs w:val="20"/>
        </w:rPr>
      </w:pPr>
    </w:p>
    <w:p w14:paraId="53823587" w14:textId="77777777" w:rsidR="005A2691" w:rsidRPr="00A55660" w:rsidRDefault="005A2691" w:rsidP="005A2691">
      <w:pPr>
        <w:pStyle w:val="Caption"/>
        <w:keepNext/>
        <w:jc w:val="center"/>
        <w:rPr>
          <w:rFonts w:ascii="Times New Roman" w:hAnsi="Times New Roman" w:cs="Times New Roman"/>
          <w:i w:val="0"/>
          <w:iCs w:val="0"/>
          <w:color w:val="000000" w:themeColor="text1"/>
          <w:sz w:val="20"/>
          <w:szCs w:val="20"/>
        </w:rPr>
      </w:pPr>
      <w:r w:rsidRPr="00A55660">
        <w:rPr>
          <w:rFonts w:ascii="Times New Roman" w:hAnsi="Times New Roman" w:cs="Times New Roman"/>
          <w:i w:val="0"/>
          <w:iCs w:val="0"/>
          <w:color w:val="000000" w:themeColor="text1"/>
          <w:sz w:val="20"/>
          <w:szCs w:val="20"/>
        </w:rPr>
        <w:t xml:space="preserve">Table </w:t>
      </w:r>
      <w:r>
        <w:rPr>
          <w:rFonts w:ascii="Times New Roman" w:hAnsi="Times New Roman" w:cs="Times New Roman"/>
          <w:i w:val="0"/>
          <w:iCs w:val="0"/>
          <w:color w:val="000000" w:themeColor="text1"/>
          <w:sz w:val="20"/>
          <w:szCs w:val="20"/>
        </w:rPr>
        <w:t>A5</w:t>
      </w:r>
      <w:r w:rsidRPr="00A55660">
        <w:rPr>
          <w:rFonts w:ascii="Times New Roman" w:hAnsi="Times New Roman" w:cs="Times New Roman"/>
          <w:i w:val="0"/>
          <w:iCs w:val="0"/>
          <w:color w:val="000000" w:themeColor="text1"/>
          <w:sz w:val="20"/>
          <w:szCs w:val="20"/>
        </w:rPr>
        <w:t>: Expenditure on social protection in Slovakia; Source: Eurostat (2022)</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723"/>
        <w:gridCol w:w="1724"/>
        <w:gridCol w:w="1723"/>
        <w:gridCol w:w="1724"/>
      </w:tblGrid>
      <w:tr w:rsidR="005A2691" w:rsidRPr="00A55660" w14:paraId="048DD800" w14:textId="77777777" w:rsidTr="00E83603">
        <w:tc>
          <w:tcPr>
            <w:tcW w:w="2122" w:type="dxa"/>
            <w:tcBorders>
              <w:top w:val="single" w:sz="12" w:space="0" w:color="auto"/>
              <w:bottom w:val="single" w:sz="4" w:space="0" w:color="auto"/>
            </w:tcBorders>
          </w:tcPr>
          <w:p w14:paraId="454C5129" w14:textId="77777777" w:rsidR="005A2691" w:rsidRPr="00A55660" w:rsidRDefault="005A2691" w:rsidP="00E83603">
            <w:pPr>
              <w:spacing w:line="360" w:lineRule="auto"/>
              <w:jc w:val="center"/>
              <w:rPr>
                <w:rFonts w:ascii="Times New Roman" w:hAnsi="Times New Roman" w:cs="Times New Roman"/>
                <w:sz w:val="20"/>
                <w:szCs w:val="20"/>
              </w:rPr>
            </w:pPr>
          </w:p>
        </w:tc>
        <w:tc>
          <w:tcPr>
            <w:tcW w:w="1723" w:type="dxa"/>
            <w:tcBorders>
              <w:top w:val="single" w:sz="12" w:space="0" w:color="auto"/>
              <w:bottom w:val="single" w:sz="4" w:space="0" w:color="auto"/>
            </w:tcBorders>
            <w:shd w:val="pct10" w:color="auto" w:fill="auto"/>
          </w:tcPr>
          <w:p w14:paraId="1BD278EC"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sz w:val="20"/>
                <w:szCs w:val="20"/>
              </w:rPr>
              <w:t>2019</w:t>
            </w:r>
          </w:p>
        </w:tc>
        <w:tc>
          <w:tcPr>
            <w:tcW w:w="1724" w:type="dxa"/>
            <w:tcBorders>
              <w:top w:val="single" w:sz="12" w:space="0" w:color="auto"/>
              <w:bottom w:val="single" w:sz="4" w:space="0" w:color="auto"/>
            </w:tcBorders>
            <w:shd w:val="pct10" w:color="auto" w:fill="auto"/>
          </w:tcPr>
          <w:p w14:paraId="7475C634"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sz w:val="20"/>
                <w:szCs w:val="20"/>
              </w:rPr>
              <w:t>2020</w:t>
            </w:r>
          </w:p>
        </w:tc>
        <w:tc>
          <w:tcPr>
            <w:tcW w:w="1723" w:type="dxa"/>
            <w:tcBorders>
              <w:top w:val="single" w:sz="12" w:space="0" w:color="auto"/>
              <w:bottom w:val="single" w:sz="4" w:space="0" w:color="auto"/>
            </w:tcBorders>
          </w:tcPr>
          <w:p w14:paraId="6541BC3D"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sz w:val="20"/>
                <w:szCs w:val="20"/>
              </w:rPr>
              <w:t>Change (absolute)</w:t>
            </w:r>
          </w:p>
        </w:tc>
        <w:tc>
          <w:tcPr>
            <w:tcW w:w="1724" w:type="dxa"/>
            <w:tcBorders>
              <w:top w:val="single" w:sz="12" w:space="0" w:color="auto"/>
              <w:bottom w:val="single" w:sz="4" w:space="0" w:color="auto"/>
            </w:tcBorders>
          </w:tcPr>
          <w:p w14:paraId="25DF5A09"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sz w:val="20"/>
                <w:szCs w:val="20"/>
              </w:rPr>
              <w:t>Change (per cent)</w:t>
            </w:r>
          </w:p>
        </w:tc>
      </w:tr>
      <w:tr w:rsidR="005A2691" w:rsidRPr="00A55660" w14:paraId="1C31CCF4" w14:textId="77777777" w:rsidTr="00E83603">
        <w:tc>
          <w:tcPr>
            <w:tcW w:w="2122" w:type="dxa"/>
            <w:tcBorders>
              <w:top w:val="single" w:sz="4" w:space="0" w:color="auto"/>
            </w:tcBorders>
          </w:tcPr>
          <w:p w14:paraId="50A42B7A"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sz w:val="20"/>
                <w:szCs w:val="20"/>
              </w:rPr>
              <w:t>General (EUR million)</w:t>
            </w:r>
          </w:p>
        </w:tc>
        <w:tc>
          <w:tcPr>
            <w:tcW w:w="1723" w:type="dxa"/>
            <w:tcBorders>
              <w:top w:val="single" w:sz="4" w:space="0" w:color="auto"/>
            </w:tcBorders>
            <w:shd w:val="pct10" w:color="auto" w:fill="auto"/>
          </w:tcPr>
          <w:p w14:paraId="4524B8FE"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color w:val="000000"/>
                <w:sz w:val="20"/>
                <w:szCs w:val="20"/>
              </w:rPr>
              <w:t>7,965.9</w:t>
            </w:r>
          </w:p>
        </w:tc>
        <w:tc>
          <w:tcPr>
            <w:tcW w:w="1724" w:type="dxa"/>
            <w:tcBorders>
              <w:top w:val="single" w:sz="4" w:space="0" w:color="auto"/>
            </w:tcBorders>
            <w:shd w:val="pct10" w:color="auto" w:fill="auto"/>
          </w:tcPr>
          <w:p w14:paraId="2CD9C1AA"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color w:val="000000"/>
                <w:sz w:val="20"/>
                <w:szCs w:val="20"/>
              </w:rPr>
              <w:t>8,774.2</w:t>
            </w:r>
          </w:p>
        </w:tc>
        <w:tc>
          <w:tcPr>
            <w:tcW w:w="1723" w:type="dxa"/>
            <w:tcBorders>
              <w:top w:val="single" w:sz="4" w:space="0" w:color="auto"/>
            </w:tcBorders>
          </w:tcPr>
          <w:p w14:paraId="38E764FC"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sz w:val="20"/>
                <w:szCs w:val="20"/>
              </w:rPr>
              <w:t>808.3</w:t>
            </w:r>
          </w:p>
        </w:tc>
        <w:tc>
          <w:tcPr>
            <w:tcW w:w="1724" w:type="dxa"/>
            <w:tcBorders>
              <w:top w:val="single" w:sz="4" w:space="0" w:color="auto"/>
            </w:tcBorders>
          </w:tcPr>
          <w:p w14:paraId="2019E34D"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sz w:val="20"/>
                <w:szCs w:val="20"/>
              </w:rPr>
              <w:t>10.15</w:t>
            </w:r>
          </w:p>
        </w:tc>
      </w:tr>
      <w:tr w:rsidR="005A2691" w:rsidRPr="00A55660" w14:paraId="6A8B89FB" w14:textId="77777777" w:rsidTr="00E83603">
        <w:tc>
          <w:tcPr>
            <w:tcW w:w="2122" w:type="dxa"/>
          </w:tcPr>
          <w:p w14:paraId="3D906729"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sz w:val="20"/>
                <w:szCs w:val="20"/>
              </w:rPr>
              <w:t>Per capita</w:t>
            </w:r>
          </w:p>
        </w:tc>
        <w:tc>
          <w:tcPr>
            <w:tcW w:w="1723" w:type="dxa"/>
            <w:tcBorders>
              <w:bottom w:val="single" w:sz="12" w:space="0" w:color="auto"/>
            </w:tcBorders>
            <w:shd w:val="pct10" w:color="auto" w:fill="auto"/>
          </w:tcPr>
          <w:p w14:paraId="67D26469"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sz w:val="20"/>
                <w:szCs w:val="20"/>
              </w:rPr>
              <w:t>1,460.52</w:t>
            </w:r>
          </w:p>
        </w:tc>
        <w:tc>
          <w:tcPr>
            <w:tcW w:w="1724" w:type="dxa"/>
            <w:tcBorders>
              <w:bottom w:val="single" w:sz="12" w:space="0" w:color="auto"/>
            </w:tcBorders>
            <w:shd w:val="pct10" w:color="auto" w:fill="auto"/>
          </w:tcPr>
          <w:p w14:paraId="0D630C27"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sz w:val="20"/>
                <w:szCs w:val="20"/>
              </w:rPr>
              <w:t>1,607.34</w:t>
            </w:r>
          </w:p>
        </w:tc>
        <w:tc>
          <w:tcPr>
            <w:tcW w:w="1723" w:type="dxa"/>
          </w:tcPr>
          <w:p w14:paraId="2BD5FF3F"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sz w:val="20"/>
                <w:szCs w:val="20"/>
              </w:rPr>
              <w:t>146.82</w:t>
            </w:r>
          </w:p>
        </w:tc>
        <w:tc>
          <w:tcPr>
            <w:tcW w:w="1724" w:type="dxa"/>
          </w:tcPr>
          <w:p w14:paraId="4BADEDE0"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sz w:val="20"/>
                <w:szCs w:val="20"/>
              </w:rPr>
              <w:t>10.05</w:t>
            </w:r>
          </w:p>
        </w:tc>
      </w:tr>
    </w:tbl>
    <w:p w14:paraId="063959B3" w14:textId="77777777" w:rsidR="005A2691" w:rsidRDefault="005A2691" w:rsidP="005A2691">
      <w:pPr>
        <w:spacing w:line="480" w:lineRule="auto"/>
        <w:jc w:val="center"/>
        <w:rPr>
          <w:rFonts w:ascii="Times New Roman" w:hAnsi="Times New Roman" w:cs="Times New Roman"/>
          <w:sz w:val="20"/>
          <w:szCs w:val="20"/>
        </w:rPr>
      </w:pPr>
    </w:p>
    <w:p w14:paraId="6132D0A3" w14:textId="77777777" w:rsidR="005A2691" w:rsidRPr="00A55660" w:rsidRDefault="005A2691" w:rsidP="005A2691">
      <w:pPr>
        <w:spacing w:after="120"/>
        <w:jc w:val="center"/>
        <w:rPr>
          <w:rFonts w:ascii="Times New Roman" w:hAnsi="Times New Roman" w:cs="Times New Roman"/>
          <w:sz w:val="20"/>
          <w:szCs w:val="20"/>
        </w:rPr>
      </w:pPr>
    </w:p>
    <w:p w14:paraId="757AE849" w14:textId="77777777" w:rsidR="005A2691" w:rsidRPr="00A55660" w:rsidRDefault="005A2691" w:rsidP="005A2691">
      <w:pPr>
        <w:spacing w:after="120"/>
        <w:jc w:val="center"/>
        <w:rPr>
          <w:rFonts w:ascii="Times New Roman" w:hAnsi="Times New Roman" w:cs="Times New Roman"/>
          <w:sz w:val="20"/>
          <w:szCs w:val="20"/>
        </w:rPr>
      </w:pPr>
    </w:p>
    <w:p w14:paraId="072E2804" w14:textId="77777777" w:rsidR="005A2691" w:rsidRPr="00A55660" w:rsidRDefault="005A2691" w:rsidP="005A2691">
      <w:pPr>
        <w:spacing w:after="120"/>
        <w:jc w:val="center"/>
        <w:rPr>
          <w:rFonts w:ascii="Times New Roman" w:hAnsi="Times New Roman" w:cs="Times New Roman"/>
          <w:sz w:val="20"/>
          <w:szCs w:val="20"/>
        </w:rPr>
      </w:pPr>
    </w:p>
    <w:p w14:paraId="10C1DFB9" w14:textId="77777777" w:rsidR="005A2691" w:rsidRDefault="005A2691" w:rsidP="005A2691">
      <w:pPr>
        <w:spacing w:after="120"/>
        <w:jc w:val="center"/>
        <w:rPr>
          <w:rFonts w:ascii="Times New Roman" w:hAnsi="Times New Roman" w:cs="Times New Roman"/>
          <w:sz w:val="20"/>
          <w:szCs w:val="20"/>
        </w:rPr>
      </w:pPr>
    </w:p>
    <w:p w14:paraId="78B06D82" w14:textId="77777777" w:rsidR="005A2691" w:rsidRDefault="005A2691" w:rsidP="005A2691">
      <w:pPr>
        <w:spacing w:after="120"/>
        <w:jc w:val="center"/>
        <w:rPr>
          <w:rFonts w:ascii="Times New Roman" w:hAnsi="Times New Roman" w:cs="Times New Roman"/>
          <w:sz w:val="20"/>
          <w:szCs w:val="20"/>
        </w:rPr>
      </w:pPr>
    </w:p>
    <w:p w14:paraId="23660200" w14:textId="77777777" w:rsidR="005A2691" w:rsidRDefault="005A2691" w:rsidP="005A2691">
      <w:pPr>
        <w:spacing w:after="120"/>
        <w:jc w:val="center"/>
        <w:rPr>
          <w:rFonts w:ascii="Times New Roman" w:hAnsi="Times New Roman" w:cs="Times New Roman"/>
          <w:sz w:val="20"/>
          <w:szCs w:val="20"/>
        </w:rPr>
      </w:pPr>
    </w:p>
    <w:p w14:paraId="1B677186" w14:textId="77777777" w:rsidR="005A2691" w:rsidRDefault="005A2691" w:rsidP="005A2691">
      <w:pPr>
        <w:spacing w:after="120"/>
        <w:jc w:val="center"/>
        <w:rPr>
          <w:rFonts w:ascii="Times New Roman" w:hAnsi="Times New Roman" w:cs="Times New Roman"/>
          <w:sz w:val="20"/>
          <w:szCs w:val="20"/>
        </w:rPr>
      </w:pPr>
    </w:p>
    <w:p w14:paraId="6A7AEC02" w14:textId="77777777" w:rsidR="005A2691" w:rsidRDefault="005A2691" w:rsidP="005A2691">
      <w:pPr>
        <w:spacing w:after="120"/>
        <w:jc w:val="center"/>
        <w:rPr>
          <w:rFonts w:ascii="Times New Roman" w:hAnsi="Times New Roman" w:cs="Times New Roman"/>
          <w:sz w:val="20"/>
          <w:szCs w:val="20"/>
        </w:rPr>
      </w:pPr>
    </w:p>
    <w:p w14:paraId="08BCE9C3" w14:textId="77777777" w:rsidR="005A2691" w:rsidRDefault="005A2691" w:rsidP="005A2691">
      <w:pPr>
        <w:spacing w:after="120"/>
        <w:jc w:val="center"/>
        <w:rPr>
          <w:rFonts w:ascii="Times New Roman" w:hAnsi="Times New Roman" w:cs="Times New Roman"/>
          <w:sz w:val="20"/>
          <w:szCs w:val="20"/>
        </w:rPr>
      </w:pPr>
    </w:p>
    <w:p w14:paraId="526099EE" w14:textId="77777777" w:rsidR="005A2691" w:rsidRDefault="005A2691" w:rsidP="005A2691">
      <w:pPr>
        <w:spacing w:after="120"/>
        <w:jc w:val="center"/>
        <w:rPr>
          <w:rFonts w:ascii="Times New Roman" w:hAnsi="Times New Roman" w:cs="Times New Roman"/>
          <w:sz w:val="20"/>
          <w:szCs w:val="20"/>
        </w:rPr>
      </w:pPr>
    </w:p>
    <w:p w14:paraId="5EFE3339" w14:textId="77777777" w:rsidR="005A2691" w:rsidRDefault="005A2691" w:rsidP="005A2691">
      <w:pPr>
        <w:spacing w:after="120"/>
        <w:jc w:val="center"/>
        <w:rPr>
          <w:rFonts w:ascii="Times New Roman" w:hAnsi="Times New Roman" w:cs="Times New Roman"/>
          <w:sz w:val="20"/>
          <w:szCs w:val="20"/>
        </w:rPr>
      </w:pPr>
    </w:p>
    <w:p w14:paraId="590003E6" w14:textId="77777777" w:rsidR="005A2691" w:rsidRDefault="005A2691" w:rsidP="005A2691">
      <w:pPr>
        <w:spacing w:after="120"/>
        <w:jc w:val="center"/>
        <w:rPr>
          <w:rFonts w:ascii="Times New Roman" w:hAnsi="Times New Roman" w:cs="Times New Roman"/>
          <w:sz w:val="20"/>
          <w:szCs w:val="20"/>
        </w:rPr>
      </w:pPr>
    </w:p>
    <w:p w14:paraId="70A2617F" w14:textId="77777777" w:rsidR="005A2691" w:rsidRDefault="005A2691" w:rsidP="005A2691">
      <w:pPr>
        <w:spacing w:after="120"/>
        <w:jc w:val="center"/>
        <w:rPr>
          <w:rFonts w:ascii="Times New Roman" w:hAnsi="Times New Roman" w:cs="Times New Roman"/>
          <w:sz w:val="20"/>
          <w:szCs w:val="20"/>
        </w:rPr>
      </w:pPr>
    </w:p>
    <w:p w14:paraId="20834843" w14:textId="77777777" w:rsidR="005A2691" w:rsidRDefault="005A2691" w:rsidP="005A2691">
      <w:pPr>
        <w:spacing w:after="120"/>
        <w:jc w:val="center"/>
        <w:rPr>
          <w:rFonts w:ascii="Times New Roman" w:hAnsi="Times New Roman" w:cs="Times New Roman"/>
          <w:sz w:val="20"/>
          <w:szCs w:val="20"/>
        </w:rPr>
      </w:pPr>
    </w:p>
    <w:p w14:paraId="67780762" w14:textId="77777777" w:rsidR="005A2691" w:rsidRDefault="005A2691" w:rsidP="005A2691">
      <w:pPr>
        <w:spacing w:after="120"/>
        <w:jc w:val="center"/>
        <w:rPr>
          <w:rFonts w:ascii="Times New Roman" w:hAnsi="Times New Roman" w:cs="Times New Roman"/>
          <w:sz w:val="20"/>
          <w:szCs w:val="20"/>
        </w:rPr>
      </w:pPr>
    </w:p>
    <w:p w14:paraId="02C01AAA" w14:textId="77777777" w:rsidR="005A2691" w:rsidRDefault="005A2691" w:rsidP="005A2691">
      <w:pPr>
        <w:spacing w:after="120"/>
        <w:jc w:val="center"/>
        <w:rPr>
          <w:rFonts w:ascii="Times New Roman" w:hAnsi="Times New Roman" w:cs="Times New Roman"/>
          <w:sz w:val="20"/>
          <w:szCs w:val="20"/>
        </w:rPr>
      </w:pPr>
    </w:p>
    <w:p w14:paraId="1ECB99FE" w14:textId="77777777" w:rsidR="005A2691" w:rsidRDefault="005A2691" w:rsidP="005A2691">
      <w:pPr>
        <w:spacing w:after="120"/>
        <w:jc w:val="center"/>
        <w:rPr>
          <w:rFonts w:ascii="Times New Roman" w:hAnsi="Times New Roman" w:cs="Times New Roman"/>
          <w:sz w:val="20"/>
          <w:szCs w:val="20"/>
        </w:rPr>
      </w:pPr>
    </w:p>
    <w:p w14:paraId="03DF5B87" w14:textId="77777777" w:rsidR="005A2691" w:rsidRDefault="005A2691" w:rsidP="005A2691">
      <w:pPr>
        <w:spacing w:after="120"/>
        <w:jc w:val="center"/>
        <w:rPr>
          <w:rFonts w:ascii="Times New Roman" w:hAnsi="Times New Roman" w:cs="Times New Roman"/>
          <w:sz w:val="20"/>
          <w:szCs w:val="20"/>
        </w:rPr>
      </w:pPr>
    </w:p>
    <w:p w14:paraId="2AC701A4" w14:textId="77777777" w:rsidR="005A2691" w:rsidRDefault="005A2691" w:rsidP="005A2691">
      <w:pPr>
        <w:spacing w:after="120"/>
        <w:jc w:val="center"/>
        <w:rPr>
          <w:rFonts w:ascii="Times New Roman" w:hAnsi="Times New Roman" w:cs="Times New Roman"/>
          <w:sz w:val="20"/>
          <w:szCs w:val="20"/>
        </w:rPr>
      </w:pPr>
    </w:p>
    <w:p w14:paraId="2F96C1E0" w14:textId="77777777" w:rsidR="005A2691" w:rsidRDefault="005A2691" w:rsidP="005A2691">
      <w:pPr>
        <w:spacing w:after="120"/>
        <w:jc w:val="center"/>
        <w:rPr>
          <w:rFonts w:ascii="Times New Roman" w:hAnsi="Times New Roman" w:cs="Times New Roman"/>
          <w:sz w:val="20"/>
          <w:szCs w:val="20"/>
        </w:rPr>
      </w:pPr>
    </w:p>
    <w:p w14:paraId="45988B49" w14:textId="77777777" w:rsidR="005A2691" w:rsidRDefault="005A2691" w:rsidP="005A2691">
      <w:pPr>
        <w:spacing w:after="120"/>
        <w:jc w:val="center"/>
        <w:rPr>
          <w:rFonts w:ascii="Times New Roman" w:hAnsi="Times New Roman" w:cs="Times New Roman"/>
          <w:sz w:val="20"/>
          <w:szCs w:val="20"/>
        </w:rPr>
      </w:pPr>
    </w:p>
    <w:p w14:paraId="0824525B" w14:textId="77777777" w:rsidR="005A2691" w:rsidRDefault="005A2691" w:rsidP="005A2691">
      <w:pPr>
        <w:spacing w:after="120"/>
        <w:jc w:val="center"/>
        <w:rPr>
          <w:rFonts w:ascii="Times New Roman" w:hAnsi="Times New Roman" w:cs="Times New Roman"/>
          <w:sz w:val="20"/>
          <w:szCs w:val="20"/>
        </w:rPr>
      </w:pPr>
    </w:p>
    <w:p w14:paraId="74781092" w14:textId="77777777" w:rsidR="005A2691" w:rsidRDefault="005A2691" w:rsidP="005A2691">
      <w:pPr>
        <w:spacing w:after="120"/>
        <w:jc w:val="center"/>
        <w:rPr>
          <w:rFonts w:ascii="Times New Roman" w:hAnsi="Times New Roman" w:cs="Times New Roman"/>
          <w:sz w:val="20"/>
          <w:szCs w:val="20"/>
        </w:rPr>
      </w:pPr>
    </w:p>
    <w:p w14:paraId="3D20B4FD" w14:textId="77777777" w:rsidR="005A2691" w:rsidRDefault="005A2691" w:rsidP="005A2691">
      <w:pPr>
        <w:spacing w:after="120"/>
        <w:jc w:val="center"/>
        <w:rPr>
          <w:rFonts w:ascii="Times New Roman" w:hAnsi="Times New Roman" w:cs="Times New Roman"/>
          <w:sz w:val="20"/>
          <w:szCs w:val="20"/>
        </w:rPr>
      </w:pPr>
    </w:p>
    <w:p w14:paraId="2ACC22CE" w14:textId="77777777" w:rsidR="005A2691" w:rsidRDefault="005A2691" w:rsidP="005A2691">
      <w:pPr>
        <w:spacing w:after="120"/>
        <w:jc w:val="center"/>
        <w:rPr>
          <w:rFonts w:ascii="Times New Roman" w:hAnsi="Times New Roman" w:cs="Times New Roman"/>
          <w:sz w:val="20"/>
          <w:szCs w:val="20"/>
        </w:rPr>
      </w:pPr>
    </w:p>
    <w:p w14:paraId="74600AF4" w14:textId="77777777" w:rsidR="005A2691" w:rsidRDefault="005A2691" w:rsidP="005A2691">
      <w:pPr>
        <w:spacing w:after="120"/>
        <w:jc w:val="center"/>
        <w:rPr>
          <w:rFonts w:ascii="Times New Roman" w:hAnsi="Times New Roman" w:cs="Times New Roman"/>
          <w:sz w:val="20"/>
          <w:szCs w:val="20"/>
        </w:rPr>
      </w:pPr>
    </w:p>
    <w:p w14:paraId="239135D8" w14:textId="77777777" w:rsidR="005A2691" w:rsidRDefault="005A2691" w:rsidP="005A2691">
      <w:pPr>
        <w:spacing w:after="120"/>
        <w:jc w:val="center"/>
        <w:rPr>
          <w:rFonts w:ascii="Times New Roman" w:hAnsi="Times New Roman" w:cs="Times New Roman"/>
          <w:sz w:val="20"/>
          <w:szCs w:val="20"/>
        </w:rPr>
      </w:pPr>
    </w:p>
    <w:p w14:paraId="14CB550C" w14:textId="77777777" w:rsidR="005A2691" w:rsidRDefault="005A2691" w:rsidP="005A2691">
      <w:pPr>
        <w:spacing w:after="120"/>
        <w:jc w:val="center"/>
        <w:rPr>
          <w:rFonts w:ascii="Times New Roman" w:hAnsi="Times New Roman" w:cs="Times New Roman"/>
          <w:sz w:val="20"/>
          <w:szCs w:val="20"/>
        </w:rPr>
      </w:pPr>
    </w:p>
    <w:p w14:paraId="578A5BF7" w14:textId="77777777" w:rsidR="005A2691" w:rsidRDefault="005A2691" w:rsidP="005A2691">
      <w:pPr>
        <w:spacing w:after="120"/>
        <w:jc w:val="center"/>
        <w:rPr>
          <w:rFonts w:ascii="Times New Roman" w:hAnsi="Times New Roman" w:cs="Times New Roman"/>
          <w:sz w:val="20"/>
          <w:szCs w:val="20"/>
        </w:rPr>
      </w:pPr>
    </w:p>
    <w:p w14:paraId="71F6EBD1" w14:textId="77777777" w:rsidR="005A2691" w:rsidRDefault="005A2691" w:rsidP="005A2691">
      <w:pPr>
        <w:spacing w:after="120"/>
        <w:jc w:val="center"/>
        <w:rPr>
          <w:rFonts w:ascii="Times New Roman" w:hAnsi="Times New Roman" w:cs="Times New Roman"/>
          <w:sz w:val="20"/>
          <w:szCs w:val="20"/>
        </w:rPr>
      </w:pPr>
    </w:p>
    <w:p w14:paraId="28C1B002" w14:textId="77777777" w:rsidR="005A2691" w:rsidRPr="00A55660" w:rsidRDefault="005A2691" w:rsidP="005A2691">
      <w:pPr>
        <w:pStyle w:val="Caption"/>
        <w:keepNext/>
        <w:jc w:val="center"/>
        <w:rPr>
          <w:rFonts w:ascii="Times New Roman" w:hAnsi="Times New Roman" w:cs="Times New Roman"/>
          <w:i w:val="0"/>
          <w:iCs w:val="0"/>
          <w:color w:val="000000" w:themeColor="text1"/>
          <w:sz w:val="20"/>
          <w:szCs w:val="20"/>
        </w:rPr>
      </w:pPr>
      <w:r w:rsidRPr="00A55660">
        <w:rPr>
          <w:rFonts w:ascii="Times New Roman" w:hAnsi="Times New Roman" w:cs="Times New Roman"/>
          <w:i w:val="0"/>
          <w:iCs w:val="0"/>
          <w:color w:val="000000" w:themeColor="text1"/>
          <w:sz w:val="20"/>
          <w:szCs w:val="20"/>
        </w:rPr>
        <w:t xml:space="preserve">Table </w:t>
      </w:r>
      <w:r>
        <w:rPr>
          <w:rFonts w:ascii="Times New Roman" w:hAnsi="Times New Roman" w:cs="Times New Roman"/>
          <w:i w:val="0"/>
          <w:iCs w:val="0"/>
          <w:color w:val="000000" w:themeColor="text1"/>
          <w:sz w:val="20"/>
          <w:szCs w:val="20"/>
        </w:rPr>
        <w:t>A6</w:t>
      </w:r>
      <w:r w:rsidRPr="00A55660">
        <w:rPr>
          <w:rFonts w:ascii="Times New Roman" w:hAnsi="Times New Roman" w:cs="Times New Roman"/>
          <w:i w:val="0"/>
          <w:iCs w:val="0"/>
          <w:color w:val="000000" w:themeColor="text1"/>
          <w:sz w:val="20"/>
          <w:szCs w:val="20"/>
        </w:rPr>
        <w:t>: Expenditure on social protection in Slovenia; Source: Eurostat (2022)</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1723"/>
        <w:gridCol w:w="1724"/>
        <w:gridCol w:w="1723"/>
        <w:gridCol w:w="1724"/>
      </w:tblGrid>
      <w:tr w:rsidR="005A2691" w:rsidRPr="00A55660" w14:paraId="2295E227" w14:textId="77777777" w:rsidTr="00E83603">
        <w:tc>
          <w:tcPr>
            <w:tcW w:w="2122" w:type="dxa"/>
            <w:tcBorders>
              <w:top w:val="single" w:sz="12" w:space="0" w:color="auto"/>
              <w:bottom w:val="single" w:sz="4" w:space="0" w:color="auto"/>
            </w:tcBorders>
          </w:tcPr>
          <w:p w14:paraId="2989F29A" w14:textId="77777777" w:rsidR="005A2691" w:rsidRPr="00A55660" w:rsidRDefault="005A2691" w:rsidP="00E83603">
            <w:pPr>
              <w:spacing w:line="360" w:lineRule="auto"/>
              <w:jc w:val="center"/>
              <w:rPr>
                <w:rFonts w:ascii="Times New Roman" w:hAnsi="Times New Roman" w:cs="Times New Roman"/>
                <w:sz w:val="20"/>
                <w:szCs w:val="20"/>
              </w:rPr>
            </w:pPr>
          </w:p>
        </w:tc>
        <w:tc>
          <w:tcPr>
            <w:tcW w:w="1723" w:type="dxa"/>
            <w:tcBorders>
              <w:top w:val="single" w:sz="12" w:space="0" w:color="auto"/>
              <w:bottom w:val="single" w:sz="4" w:space="0" w:color="auto"/>
            </w:tcBorders>
            <w:shd w:val="pct10" w:color="auto" w:fill="auto"/>
          </w:tcPr>
          <w:p w14:paraId="2C2CC86D"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sz w:val="20"/>
                <w:szCs w:val="20"/>
              </w:rPr>
              <w:t>2019</w:t>
            </w:r>
          </w:p>
        </w:tc>
        <w:tc>
          <w:tcPr>
            <w:tcW w:w="1724" w:type="dxa"/>
            <w:tcBorders>
              <w:top w:val="single" w:sz="12" w:space="0" w:color="auto"/>
              <w:bottom w:val="single" w:sz="4" w:space="0" w:color="auto"/>
            </w:tcBorders>
            <w:shd w:val="pct10" w:color="auto" w:fill="auto"/>
          </w:tcPr>
          <w:p w14:paraId="4D11C634"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sz w:val="20"/>
                <w:szCs w:val="20"/>
              </w:rPr>
              <w:t>2020</w:t>
            </w:r>
          </w:p>
        </w:tc>
        <w:tc>
          <w:tcPr>
            <w:tcW w:w="1723" w:type="dxa"/>
            <w:tcBorders>
              <w:top w:val="single" w:sz="12" w:space="0" w:color="auto"/>
              <w:bottom w:val="single" w:sz="4" w:space="0" w:color="auto"/>
            </w:tcBorders>
          </w:tcPr>
          <w:p w14:paraId="3DED931B"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sz w:val="20"/>
                <w:szCs w:val="20"/>
              </w:rPr>
              <w:t>Change (absolute)</w:t>
            </w:r>
          </w:p>
        </w:tc>
        <w:tc>
          <w:tcPr>
            <w:tcW w:w="1724" w:type="dxa"/>
            <w:tcBorders>
              <w:top w:val="single" w:sz="12" w:space="0" w:color="auto"/>
              <w:bottom w:val="single" w:sz="4" w:space="0" w:color="auto"/>
            </w:tcBorders>
          </w:tcPr>
          <w:p w14:paraId="5E3140F5"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sz w:val="20"/>
                <w:szCs w:val="20"/>
              </w:rPr>
              <w:t>Change (per cent)</w:t>
            </w:r>
          </w:p>
        </w:tc>
      </w:tr>
      <w:tr w:rsidR="005A2691" w:rsidRPr="00A55660" w14:paraId="76155104" w14:textId="77777777" w:rsidTr="00E83603">
        <w:tc>
          <w:tcPr>
            <w:tcW w:w="2122" w:type="dxa"/>
            <w:tcBorders>
              <w:top w:val="single" w:sz="4" w:space="0" w:color="auto"/>
            </w:tcBorders>
          </w:tcPr>
          <w:p w14:paraId="6B11C244"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sz w:val="20"/>
                <w:szCs w:val="20"/>
              </w:rPr>
              <w:t>General (EUR million)</w:t>
            </w:r>
          </w:p>
        </w:tc>
        <w:tc>
          <w:tcPr>
            <w:tcW w:w="1723" w:type="dxa"/>
            <w:tcBorders>
              <w:top w:val="single" w:sz="4" w:space="0" w:color="auto"/>
            </w:tcBorders>
            <w:shd w:val="pct10" w:color="auto" w:fill="auto"/>
          </w:tcPr>
          <w:p w14:paraId="23568B36"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color w:val="000000"/>
                <w:sz w:val="20"/>
                <w:szCs w:val="20"/>
              </w:rPr>
              <w:t>13,473.3</w:t>
            </w:r>
          </w:p>
        </w:tc>
        <w:tc>
          <w:tcPr>
            <w:tcW w:w="1724" w:type="dxa"/>
            <w:tcBorders>
              <w:top w:val="single" w:sz="4" w:space="0" w:color="auto"/>
            </w:tcBorders>
            <w:shd w:val="pct10" w:color="auto" w:fill="auto"/>
          </w:tcPr>
          <w:p w14:paraId="4A276EA8"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color w:val="000000"/>
                <w:sz w:val="20"/>
                <w:szCs w:val="20"/>
              </w:rPr>
              <w:t>14,974.1</w:t>
            </w:r>
          </w:p>
        </w:tc>
        <w:tc>
          <w:tcPr>
            <w:tcW w:w="1723" w:type="dxa"/>
            <w:tcBorders>
              <w:top w:val="single" w:sz="4" w:space="0" w:color="auto"/>
            </w:tcBorders>
          </w:tcPr>
          <w:p w14:paraId="65CD0D47"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sz w:val="20"/>
                <w:szCs w:val="20"/>
              </w:rPr>
              <w:t>1,500.8</w:t>
            </w:r>
          </w:p>
        </w:tc>
        <w:tc>
          <w:tcPr>
            <w:tcW w:w="1724" w:type="dxa"/>
            <w:tcBorders>
              <w:top w:val="single" w:sz="4" w:space="0" w:color="auto"/>
            </w:tcBorders>
          </w:tcPr>
          <w:p w14:paraId="06834C5D"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sz w:val="20"/>
                <w:szCs w:val="20"/>
              </w:rPr>
              <w:t>11.14</w:t>
            </w:r>
          </w:p>
        </w:tc>
      </w:tr>
      <w:tr w:rsidR="005A2691" w:rsidRPr="00A55660" w14:paraId="31F261C4" w14:textId="77777777" w:rsidTr="00E83603">
        <w:tc>
          <w:tcPr>
            <w:tcW w:w="2122" w:type="dxa"/>
          </w:tcPr>
          <w:p w14:paraId="2AD2005D"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sz w:val="20"/>
                <w:szCs w:val="20"/>
              </w:rPr>
              <w:t>Per capita</w:t>
            </w:r>
          </w:p>
        </w:tc>
        <w:tc>
          <w:tcPr>
            <w:tcW w:w="1723" w:type="dxa"/>
            <w:tcBorders>
              <w:bottom w:val="single" w:sz="12" w:space="0" w:color="auto"/>
            </w:tcBorders>
            <w:shd w:val="pct10" w:color="auto" w:fill="auto"/>
          </w:tcPr>
          <w:p w14:paraId="5564B7A4"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sz w:val="20"/>
                <w:szCs w:val="20"/>
              </w:rPr>
              <w:t>6451.54</w:t>
            </w:r>
          </w:p>
        </w:tc>
        <w:tc>
          <w:tcPr>
            <w:tcW w:w="1724" w:type="dxa"/>
            <w:tcBorders>
              <w:bottom w:val="single" w:sz="12" w:space="0" w:color="auto"/>
            </w:tcBorders>
            <w:shd w:val="pct10" w:color="auto" w:fill="auto"/>
          </w:tcPr>
          <w:p w14:paraId="13E5EFD7"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sz w:val="20"/>
                <w:szCs w:val="20"/>
              </w:rPr>
              <w:t>7,122.32</w:t>
            </w:r>
          </w:p>
        </w:tc>
        <w:tc>
          <w:tcPr>
            <w:tcW w:w="1723" w:type="dxa"/>
          </w:tcPr>
          <w:p w14:paraId="772EB5BD"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sz w:val="20"/>
                <w:szCs w:val="20"/>
              </w:rPr>
              <w:t>670.78</w:t>
            </w:r>
          </w:p>
        </w:tc>
        <w:tc>
          <w:tcPr>
            <w:tcW w:w="1724" w:type="dxa"/>
          </w:tcPr>
          <w:p w14:paraId="55FEFB0F" w14:textId="77777777" w:rsidR="005A2691" w:rsidRPr="00A55660" w:rsidRDefault="005A2691" w:rsidP="00E83603">
            <w:pPr>
              <w:spacing w:line="360" w:lineRule="auto"/>
              <w:jc w:val="center"/>
              <w:rPr>
                <w:rFonts w:ascii="Times New Roman" w:hAnsi="Times New Roman" w:cs="Times New Roman"/>
                <w:sz w:val="20"/>
                <w:szCs w:val="20"/>
              </w:rPr>
            </w:pPr>
            <w:r w:rsidRPr="00A55660">
              <w:rPr>
                <w:rFonts w:ascii="Times New Roman" w:hAnsi="Times New Roman" w:cs="Times New Roman"/>
                <w:sz w:val="20"/>
                <w:szCs w:val="20"/>
              </w:rPr>
              <w:t>10.40</w:t>
            </w:r>
          </w:p>
        </w:tc>
      </w:tr>
    </w:tbl>
    <w:p w14:paraId="3A9D6496" w14:textId="77777777" w:rsidR="005A2691" w:rsidRPr="00A55660" w:rsidRDefault="005A2691" w:rsidP="005A2691">
      <w:pPr>
        <w:spacing w:after="120"/>
        <w:jc w:val="center"/>
        <w:rPr>
          <w:rFonts w:ascii="Times New Roman" w:hAnsi="Times New Roman" w:cs="Times New Roman"/>
          <w:sz w:val="20"/>
          <w:szCs w:val="20"/>
        </w:rPr>
      </w:pPr>
    </w:p>
    <w:p w14:paraId="432893CD" w14:textId="77777777" w:rsidR="005A2691" w:rsidRPr="00A55660" w:rsidRDefault="005A2691" w:rsidP="005A2691">
      <w:pPr>
        <w:spacing w:after="120"/>
        <w:jc w:val="center"/>
        <w:rPr>
          <w:rFonts w:ascii="Times New Roman" w:hAnsi="Times New Roman" w:cs="Times New Roman"/>
          <w:sz w:val="20"/>
          <w:szCs w:val="20"/>
        </w:rPr>
      </w:pPr>
    </w:p>
    <w:p w14:paraId="06BAF9FD" w14:textId="77777777" w:rsidR="005A2691" w:rsidRDefault="005A2691" w:rsidP="005A2691">
      <w:pPr>
        <w:spacing w:after="120"/>
        <w:jc w:val="center"/>
        <w:rPr>
          <w:rFonts w:ascii="Times New Roman" w:hAnsi="Times New Roman" w:cs="Times New Roman"/>
          <w:sz w:val="20"/>
          <w:szCs w:val="20"/>
        </w:rPr>
      </w:pPr>
    </w:p>
    <w:p w14:paraId="4E152292" w14:textId="77777777" w:rsidR="005A2691" w:rsidRDefault="005A2691" w:rsidP="005A2691">
      <w:pPr>
        <w:spacing w:after="120"/>
        <w:jc w:val="center"/>
        <w:rPr>
          <w:rFonts w:ascii="Times New Roman" w:hAnsi="Times New Roman" w:cs="Times New Roman"/>
          <w:sz w:val="20"/>
          <w:szCs w:val="20"/>
        </w:rPr>
      </w:pPr>
    </w:p>
    <w:p w14:paraId="1BDC15B4" w14:textId="77777777" w:rsidR="005A2691" w:rsidRDefault="005A2691" w:rsidP="005A2691">
      <w:pPr>
        <w:spacing w:after="120"/>
        <w:jc w:val="center"/>
        <w:rPr>
          <w:rFonts w:ascii="Times New Roman" w:hAnsi="Times New Roman" w:cs="Times New Roman"/>
          <w:sz w:val="20"/>
          <w:szCs w:val="20"/>
        </w:rPr>
      </w:pPr>
    </w:p>
    <w:p w14:paraId="65396BFC" w14:textId="77777777" w:rsidR="005A2691" w:rsidRDefault="005A2691" w:rsidP="005A2691">
      <w:pPr>
        <w:spacing w:after="120"/>
        <w:jc w:val="center"/>
        <w:rPr>
          <w:rFonts w:ascii="Times New Roman" w:hAnsi="Times New Roman" w:cs="Times New Roman"/>
          <w:sz w:val="20"/>
          <w:szCs w:val="20"/>
        </w:rPr>
      </w:pPr>
    </w:p>
    <w:p w14:paraId="66F09B54" w14:textId="77777777" w:rsidR="005A2691" w:rsidRDefault="005A2691" w:rsidP="005A2691">
      <w:pPr>
        <w:spacing w:after="120"/>
        <w:jc w:val="center"/>
        <w:rPr>
          <w:rFonts w:ascii="Times New Roman" w:hAnsi="Times New Roman" w:cs="Times New Roman"/>
          <w:sz w:val="20"/>
          <w:szCs w:val="20"/>
        </w:rPr>
      </w:pPr>
    </w:p>
    <w:p w14:paraId="3783DE3A" w14:textId="77777777" w:rsidR="005A2691" w:rsidRDefault="005A2691" w:rsidP="005A2691">
      <w:pPr>
        <w:spacing w:after="120"/>
        <w:jc w:val="center"/>
        <w:rPr>
          <w:rFonts w:ascii="Times New Roman" w:hAnsi="Times New Roman" w:cs="Times New Roman"/>
          <w:sz w:val="20"/>
          <w:szCs w:val="20"/>
        </w:rPr>
      </w:pPr>
    </w:p>
    <w:p w14:paraId="58F12272" w14:textId="77777777" w:rsidR="005A2691" w:rsidRDefault="005A2691" w:rsidP="005A2691">
      <w:pPr>
        <w:spacing w:after="120"/>
        <w:jc w:val="center"/>
        <w:rPr>
          <w:rFonts w:ascii="Times New Roman" w:hAnsi="Times New Roman" w:cs="Times New Roman"/>
          <w:sz w:val="20"/>
          <w:szCs w:val="20"/>
        </w:rPr>
      </w:pPr>
    </w:p>
    <w:p w14:paraId="35C36547" w14:textId="77777777" w:rsidR="005A2691" w:rsidRDefault="005A2691" w:rsidP="005A2691">
      <w:pPr>
        <w:spacing w:after="120"/>
        <w:jc w:val="center"/>
        <w:rPr>
          <w:rFonts w:ascii="Times New Roman" w:hAnsi="Times New Roman" w:cs="Times New Roman"/>
          <w:sz w:val="20"/>
          <w:szCs w:val="20"/>
        </w:rPr>
      </w:pPr>
    </w:p>
    <w:p w14:paraId="241123EB" w14:textId="77777777" w:rsidR="005A2691" w:rsidRDefault="005A2691" w:rsidP="005A2691">
      <w:pPr>
        <w:spacing w:after="120"/>
        <w:jc w:val="center"/>
        <w:rPr>
          <w:rFonts w:ascii="Times New Roman" w:hAnsi="Times New Roman" w:cs="Times New Roman"/>
          <w:sz w:val="20"/>
          <w:szCs w:val="20"/>
        </w:rPr>
      </w:pPr>
    </w:p>
    <w:p w14:paraId="409BC104" w14:textId="77777777" w:rsidR="005A2691" w:rsidRDefault="005A2691" w:rsidP="005A2691">
      <w:pPr>
        <w:spacing w:after="120"/>
        <w:jc w:val="center"/>
        <w:rPr>
          <w:rFonts w:ascii="Times New Roman" w:hAnsi="Times New Roman" w:cs="Times New Roman"/>
          <w:sz w:val="20"/>
          <w:szCs w:val="20"/>
        </w:rPr>
      </w:pPr>
    </w:p>
    <w:p w14:paraId="32489DB5" w14:textId="77777777" w:rsidR="005A2691" w:rsidRDefault="005A2691" w:rsidP="005A2691">
      <w:pPr>
        <w:spacing w:after="120"/>
        <w:jc w:val="center"/>
        <w:rPr>
          <w:rFonts w:ascii="Times New Roman" w:hAnsi="Times New Roman" w:cs="Times New Roman"/>
          <w:sz w:val="20"/>
          <w:szCs w:val="20"/>
        </w:rPr>
      </w:pPr>
    </w:p>
    <w:p w14:paraId="26D6E7C5" w14:textId="77777777" w:rsidR="005A2691" w:rsidRDefault="005A2691" w:rsidP="005A2691">
      <w:pPr>
        <w:spacing w:after="120"/>
        <w:jc w:val="center"/>
        <w:rPr>
          <w:rFonts w:ascii="Times New Roman" w:hAnsi="Times New Roman" w:cs="Times New Roman"/>
          <w:sz w:val="20"/>
          <w:szCs w:val="20"/>
        </w:rPr>
      </w:pPr>
    </w:p>
    <w:p w14:paraId="1D864131" w14:textId="77777777" w:rsidR="005A2691" w:rsidRDefault="005A2691" w:rsidP="005A2691">
      <w:pPr>
        <w:spacing w:after="120"/>
        <w:jc w:val="center"/>
        <w:rPr>
          <w:rFonts w:ascii="Times New Roman" w:hAnsi="Times New Roman" w:cs="Times New Roman"/>
          <w:sz w:val="20"/>
          <w:szCs w:val="20"/>
        </w:rPr>
      </w:pPr>
    </w:p>
    <w:p w14:paraId="427FB95C" w14:textId="77777777" w:rsidR="005A2691" w:rsidRDefault="005A2691" w:rsidP="005A2691">
      <w:pPr>
        <w:spacing w:after="120"/>
        <w:jc w:val="center"/>
        <w:rPr>
          <w:rFonts w:ascii="Times New Roman" w:hAnsi="Times New Roman" w:cs="Times New Roman"/>
          <w:sz w:val="20"/>
          <w:szCs w:val="20"/>
        </w:rPr>
      </w:pPr>
    </w:p>
    <w:p w14:paraId="38F6DFFB" w14:textId="77777777" w:rsidR="005A2691" w:rsidRDefault="005A2691" w:rsidP="005A2691">
      <w:pPr>
        <w:spacing w:after="120"/>
        <w:jc w:val="center"/>
        <w:rPr>
          <w:rFonts w:ascii="Times New Roman" w:hAnsi="Times New Roman" w:cs="Times New Roman"/>
          <w:sz w:val="20"/>
          <w:szCs w:val="20"/>
        </w:rPr>
      </w:pPr>
    </w:p>
    <w:p w14:paraId="71FB66B0" w14:textId="77777777" w:rsidR="005A2691" w:rsidRDefault="005A2691" w:rsidP="005A2691">
      <w:pPr>
        <w:spacing w:after="120"/>
        <w:jc w:val="center"/>
        <w:rPr>
          <w:rFonts w:ascii="Times New Roman" w:hAnsi="Times New Roman" w:cs="Times New Roman"/>
          <w:sz w:val="20"/>
          <w:szCs w:val="20"/>
        </w:rPr>
      </w:pPr>
    </w:p>
    <w:p w14:paraId="549F6B37" w14:textId="77777777" w:rsidR="005A2691" w:rsidRDefault="005A2691" w:rsidP="005A2691">
      <w:pPr>
        <w:spacing w:after="120"/>
        <w:jc w:val="center"/>
        <w:rPr>
          <w:rFonts w:ascii="Times New Roman" w:hAnsi="Times New Roman" w:cs="Times New Roman"/>
          <w:sz w:val="20"/>
          <w:szCs w:val="20"/>
        </w:rPr>
      </w:pPr>
    </w:p>
    <w:p w14:paraId="02E111CC" w14:textId="77777777" w:rsidR="005A2691" w:rsidRDefault="005A2691" w:rsidP="005A2691">
      <w:pPr>
        <w:spacing w:after="120"/>
        <w:jc w:val="center"/>
        <w:rPr>
          <w:rFonts w:ascii="Times New Roman" w:hAnsi="Times New Roman" w:cs="Times New Roman"/>
          <w:sz w:val="20"/>
          <w:szCs w:val="20"/>
        </w:rPr>
      </w:pPr>
    </w:p>
    <w:p w14:paraId="0F747968" w14:textId="77777777" w:rsidR="005A2691" w:rsidRDefault="005A2691" w:rsidP="005A2691">
      <w:pPr>
        <w:spacing w:after="120"/>
        <w:jc w:val="center"/>
        <w:rPr>
          <w:rFonts w:ascii="Times New Roman" w:hAnsi="Times New Roman" w:cs="Times New Roman"/>
          <w:sz w:val="20"/>
          <w:szCs w:val="20"/>
        </w:rPr>
      </w:pPr>
    </w:p>
    <w:p w14:paraId="02624A67" w14:textId="77777777" w:rsidR="005A2691" w:rsidRDefault="005A2691" w:rsidP="005A2691">
      <w:pPr>
        <w:spacing w:after="120"/>
        <w:jc w:val="center"/>
        <w:rPr>
          <w:rFonts w:ascii="Times New Roman" w:hAnsi="Times New Roman" w:cs="Times New Roman"/>
          <w:sz w:val="20"/>
          <w:szCs w:val="20"/>
        </w:rPr>
      </w:pPr>
    </w:p>
    <w:p w14:paraId="0FCCFDB4" w14:textId="77777777" w:rsidR="005A2691" w:rsidRDefault="005A2691" w:rsidP="005A2691">
      <w:pPr>
        <w:spacing w:after="120"/>
        <w:jc w:val="center"/>
        <w:rPr>
          <w:rFonts w:ascii="Times New Roman" w:hAnsi="Times New Roman" w:cs="Times New Roman"/>
          <w:sz w:val="20"/>
          <w:szCs w:val="20"/>
        </w:rPr>
      </w:pPr>
    </w:p>
    <w:p w14:paraId="462DA348" w14:textId="77777777" w:rsidR="005A2691" w:rsidRDefault="005A2691" w:rsidP="005A2691">
      <w:pPr>
        <w:spacing w:after="120"/>
        <w:jc w:val="center"/>
        <w:rPr>
          <w:rFonts w:ascii="Times New Roman" w:hAnsi="Times New Roman" w:cs="Times New Roman"/>
          <w:sz w:val="20"/>
          <w:szCs w:val="20"/>
        </w:rPr>
      </w:pPr>
    </w:p>
    <w:p w14:paraId="5FDDD72C" w14:textId="77777777" w:rsidR="005A2691" w:rsidRDefault="005A2691" w:rsidP="005A2691">
      <w:pPr>
        <w:spacing w:after="120"/>
        <w:jc w:val="center"/>
        <w:rPr>
          <w:rFonts w:ascii="Times New Roman" w:hAnsi="Times New Roman" w:cs="Times New Roman"/>
          <w:sz w:val="20"/>
          <w:szCs w:val="20"/>
        </w:rPr>
      </w:pPr>
    </w:p>
    <w:p w14:paraId="5C94A0E7" w14:textId="77777777" w:rsidR="005A2691" w:rsidRDefault="005A2691" w:rsidP="005A2691">
      <w:pPr>
        <w:spacing w:after="120"/>
        <w:jc w:val="center"/>
        <w:rPr>
          <w:rFonts w:ascii="Times New Roman" w:hAnsi="Times New Roman" w:cs="Times New Roman"/>
          <w:sz w:val="20"/>
          <w:szCs w:val="20"/>
        </w:rPr>
      </w:pPr>
    </w:p>
    <w:p w14:paraId="4CEDA9AA" w14:textId="77777777" w:rsidR="005A2691" w:rsidRDefault="005A2691" w:rsidP="005A2691">
      <w:pPr>
        <w:spacing w:after="120"/>
        <w:jc w:val="center"/>
        <w:rPr>
          <w:rFonts w:ascii="Times New Roman" w:hAnsi="Times New Roman" w:cs="Times New Roman"/>
          <w:sz w:val="20"/>
          <w:szCs w:val="20"/>
        </w:rPr>
      </w:pPr>
    </w:p>
    <w:p w14:paraId="5492C03D" w14:textId="77777777" w:rsidR="005A2691" w:rsidRDefault="005A2691" w:rsidP="005A2691">
      <w:pPr>
        <w:spacing w:after="120"/>
        <w:jc w:val="center"/>
        <w:rPr>
          <w:rFonts w:ascii="Times New Roman" w:hAnsi="Times New Roman" w:cs="Times New Roman"/>
          <w:sz w:val="20"/>
          <w:szCs w:val="20"/>
        </w:rPr>
      </w:pPr>
    </w:p>
    <w:p w14:paraId="1CE5CA11" w14:textId="77777777" w:rsidR="005A2691" w:rsidRPr="00A55660" w:rsidRDefault="005A2691" w:rsidP="005A2691">
      <w:pPr>
        <w:spacing w:after="120"/>
        <w:jc w:val="center"/>
        <w:rPr>
          <w:rFonts w:ascii="Times New Roman" w:hAnsi="Times New Roman" w:cs="Times New Roman"/>
          <w:sz w:val="20"/>
          <w:szCs w:val="20"/>
        </w:rPr>
      </w:pPr>
    </w:p>
    <w:p w14:paraId="3685A2DA" w14:textId="77777777" w:rsidR="005A2691" w:rsidRPr="00A55660" w:rsidRDefault="005A2691" w:rsidP="005A2691">
      <w:pPr>
        <w:spacing w:after="120"/>
        <w:jc w:val="center"/>
        <w:rPr>
          <w:rFonts w:ascii="Times New Roman" w:hAnsi="Times New Roman" w:cs="Times New Roman"/>
          <w:sz w:val="20"/>
          <w:szCs w:val="20"/>
        </w:rPr>
      </w:pPr>
    </w:p>
    <w:p w14:paraId="3FC55345" w14:textId="77777777" w:rsidR="005A2691" w:rsidRPr="00A55660" w:rsidRDefault="005A2691" w:rsidP="005A2691">
      <w:pPr>
        <w:pStyle w:val="Caption"/>
        <w:keepNext/>
        <w:spacing w:after="120"/>
        <w:jc w:val="center"/>
        <w:rPr>
          <w:rFonts w:ascii="Times New Roman" w:hAnsi="Times New Roman" w:cs="Times New Roman"/>
          <w:i w:val="0"/>
          <w:iCs w:val="0"/>
          <w:color w:val="000000" w:themeColor="text1"/>
          <w:sz w:val="20"/>
          <w:szCs w:val="20"/>
        </w:rPr>
      </w:pPr>
      <w:r w:rsidRPr="00A55660">
        <w:rPr>
          <w:rFonts w:ascii="Times New Roman" w:hAnsi="Times New Roman" w:cs="Times New Roman"/>
          <w:i w:val="0"/>
          <w:iCs w:val="0"/>
          <w:color w:val="000000" w:themeColor="text1"/>
          <w:sz w:val="20"/>
          <w:szCs w:val="20"/>
        </w:rPr>
        <w:t>Table A</w:t>
      </w:r>
      <w:r>
        <w:rPr>
          <w:rFonts w:ascii="Times New Roman" w:hAnsi="Times New Roman" w:cs="Times New Roman"/>
          <w:i w:val="0"/>
          <w:iCs w:val="0"/>
          <w:color w:val="000000" w:themeColor="text1"/>
          <w:sz w:val="20"/>
          <w:szCs w:val="20"/>
        </w:rPr>
        <w:t>7</w:t>
      </w:r>
      <w:r w:rsidRPr="00A55660">
        <w:rPr>
          <w:rFonts w:ascii="Times New Roman" w:hAnsi="Times New Roman" w:cs="Times New Roman"/>
          <w:i w:val="0"/>
          <w:iCs w:val="0"/>
          <w:color w:val="000000" w:themeColor="text1"/>
          <w:sz w:val="20"/>
          <w:szCs w:val="20"/>
        </w:rPr>
        <w:t>: Breakdown of social expenditure by function (share of total &amp; annual growth); Source: Eurostat (2021)</w:t>
      </w:r>
    </w:p>
    <w:tbl>
      <w:tblPr>
        <w:tblStyle w:val="TableGrid"/>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1263"/>
        <w:gridCol w:w="1262"/>
        <w:gridCol w:w="1258"/>
        <w:gridCol w:w="1264"/>
        <w:gridCol w:w="1254"/>
        <w:gridCol w:w="1461"/>
        <w:gridCol w:w="1264"/>
      </w:tblGrid>
      <w:tr w:rsidR="005A2691" w:rsidRPr="00A55660" w14:paraId="01E4EEF2" w14:textId="77777777" w:rsidTr="00E83603">
        <w:trPr>
          <w:jc w:val="center"/>
        </w:trPr>
        <w:tc>
          <w:tcPr>
            <w:tcW w:w="1263" w:type="dxa"/>
            <w:tcBorders>
              <w:top w:val="single" w:sz="12" w:space="0" w:color="auto"/>
              <w:bottom w:val="single" w:sz="2" w:space="0" w:color="auto"/>
            </w:tcBorders>
          </w:tcPr>
          <w:p w14:paraId="10186240" w14:textId="77777777" w:rsidR="005A2691" w:rsidRPr="00A55660" w:rsidRDefault="005A2691" w:rsidP="00E83603">
            <w:pPr>
              <w:spacing w:after="120"/>
              <w:jc w:val="center"/>
              <w:rPr>
                <w:rFonts w:ascii="Times New Roman" w:hAnsi="Times New Roman" w:cs="Times New Roman"/>
                <w:sz w:val="20"/>
                <w:szCs w:val="20"/>
              </w:rPr>
            </w:pPr>
          </w:p>
        </w:tc>
        <w:tc>
          <w:tcPr>
            <w:tcW w:w="7763" w:type="dxa"/>
            <w:gridSpan w:val="6"/>
            <w:tcBorders>
              <w:top w:val="single" w:sz="12" w:space="0" w:color="auto"/>
              <w:bottom w:val="single" w:sz="2" w:space="0" w:color="auto"/>
            </w:tcBorders>
          </w:tcPr>
          <w:p w14:paraId="127DDF1C" w14:textId="77777777" w:rsidR="005A2691" w:rsidRPr="00A55660" w:rsidRDefault="005A2691" w:rsidP="00E83603">
            <w:pPr>
              <w:spacing w:after="120"/>
              <w:jc w:val="center"/>
              <w:rPr>
                <w:rFonts w:ascii="Times New Roman" w:hAnsi="Times New Roman" w:cs="Times New Roman"/>
                <w:b/>
                <w:bCs/>
                <w:sz w:val="20"/>
                <w:szCs w:val="20"/>
              </w:rPr>
            </w:pPr>
            <w:r w:rsidRPr="00A55660">
              <w:rPr>
                <w:rFonts w:ascii="Times New Roman" w:hAnsi="Times New Roman" w:cs="Times New Roman"/>
                <w:b/>
                <w:bCs/>
                <w:sz w:val="20"/>
                <w:szCs w:val="20"/>
              </w:rPr>
              <w:t>Social expenditure by function (per cent of GDP; 2019)</w:t>
            </w:r>
          </w:p>
        </w:tc>
      </w:tr>
      <w:tr w:rsidR="005A2691" w:rsidRPr="00A55660" w14:paraId="7E6A11E0" w14:textId="77777777" w:rsidTr="00E83603">
        <w:trPr>
          <w:jc w:val="center"/>
        </w:trPr>
        <w:tc>
          <w:tcPr>
            <w:tcW w:w="1263" w:type="dxa"/>
            <w:tcBorders>
              <w:top w:val="single" w:sz="2" w:space="0" w:color="auto"/>
              <w:bottom w:val="single" w:sz="2" w:space="0" w:color="auto"/>
            </w:tcBorders>
          </w:tcPr>
          <w:p w14:paraId="46AF6F1D" w14:textId="77777777" w:rsidR="005A2691" w:rsidRPr="00A55660" w:rsidRDefault="005A2691" w:rsidP="00E83603">
            <w:pPr>
              <w:spacing w:after="120"/>
              <w:jc w:val="center"/>
              <w:rPr>
                <w:rFonts w:ascii="Times New Roman" w:hAnsi="Times New Roman" w:cs="Times New Roman"/>
                <w:sz w:val="20"/>
                <w:szCs w:val="20"/>
              </w:rPr>
            </w:pPr>
          </w:p>
        </w:tc>
        <w:tc>
          <w:tcPr>
            <w:tcW w:w="1262" w:type="dxa"/>
            <w:tcBorders>
              <w:top w:val="single" w:sz="2" w:space="0" w:color="auto"/>
              <w:bottom w:val="single" w:sz="2" w:space="0" w:color="auto"/>
            </w:tcBorders>
            <w:shd w:val="pct10" w:color="auto" w:fill="auto"/>
          </w:tcPr>
          <w:p w14:paraId="53468407" w14:textId="77777777" w:rsidR="005A2691" w:rsidRPr="00A55660" w:rsidRDefault="005A2691" w:rsidP="00E83603">
            <w:pPr>
              <w:spacing w:after="120"/>
              <w:jc w:val="center"/>
              <w:rPr>
                <w:rFonts w:ascii="Times New Roman" w:hAnsi="Times New Roman" w:cs="Times New Roman"/>
                <w:b/>
                <w:bCs/>
                <w:sz w:val="20"/>
                <w:szCs w:val="20"/>
              </w:rPr>
            </w:pPr>
            <w:r w:rsidRPr="00A55660">
              <w:rPr>
                <w:rFonts w:ascii="Times New Roman" w:hAnsi="Times New Roman" w:cs="Times New Roman"/>
                <w:sz w:val="20"/>
                <w:szCs w:val="20"/>
              </w:rPr>
              <w:t>Old age &amp; survivors</w:t>
            </w:r>
          </w:p>
        </w:tc>
        <w:tc>
          <w:tcPr>
            <w:tcW w:w="1258" w:type="dxa"/>
            <w:tcBorders>
              <w:top w:val="single" w:sz="2" w:space="0" w:color="auto"/>
              <w:bottom w:val="single" w:sz="2" w:space="0" w:color="auto"/>
            </w:tcBorders>
          </w:tcPr>
          <w:p w14:paraId="5343DEE0" w14:textId="77777777" w:rsidR="005A2691" w:rsidRPr="00A55660" w:rsidRDefault="005A2691" w:rsidP="00E83603">
            <w:pPr>
              <w:spacing w:after="120"/>
              <w:jc w:val="center"/>
              <w:rPr>
                <w:rFonts w:ascii="Times New Roman" w:hAnsi="Times New Roman" w:cs="Times New Roman"/>
                <w:b/>
                <w:bCs/>
                <w:sz w:val="20"/>
                <w:szCs w:val="20"/>
              </w:rPr>
            </w:pPr>
            <w:r w:rsidRPr="00A55660">
              <w:rPr>
                <w:rFonts w:ascii="Times New Roman" w:hAnsi="Times New Roman" w:cs="Times New Roman"/>
                <w:sz w:val="20"/>
                <w:szCs w:val="20"/>
              </w:rPr>
              <w:t>Sickness / health care</w:t>
            </w:r>
          </w:p>
        </w:tc>
        <w:tc>
          <w:tcPr>
            <w:tcW w:w="1264" w:type="dxa"/>
            <w:tcBorders>
              <w:top w:val="single" w:sz="2" w:space="0" w:color="auto"/>
              <w:bottom w:val="single" w:sz="2" w:space="0" w:color="auto"/>
            </w:tcBorders>
            <w:shd w:val="pct10" w:color="auto" w:fill="auto"/>
          </w:tcPr>
          <w:p w14:paraId="6DCA2B83" w14:textId="77777777" w:rsidR="005A2691" w:rsidRPr="00A55660" w:rsidRDefault="005A2691" w:rsidP="00E83603">
            <w:pPr>
              <w:spacing w:after="120"/>
              <w:jc w:val="center"/>
              <w:rPr>
                <w:rFonts w:ascii="Times New Roman" w:hAnsi="Times New Roman" w:cs="Times New Roman"/>
                <w:b/>
                <w:bCs/>
                <w:sz w:val="20"/>
                <w:szCs w:val="20"/>
              </w:rPr>
            </w:pPr>
            <w:r w:rsidRPr="00A55660">
              <w:rPr>
                <w:rFonts w:ascii="Times New Roman" w:hAnsi="Times New Roman" w:cs="Times New Roman"/>
                <w:sz w:val="20"/>
                <w:szCs w:val="20"/>
              </w:rPr>
              <w:t>Disability</w:t>
            </w:r>
          </w:p>
        </w:tc>
        <w:tc>
          <w:tcPr>
            <w:tcW w:w="1254" w:type="dxa"/>
            <w:tcBorders>
              <w:top w:val="single" w:sz="2" w:space="0" w:color="auto"/>
              <w:bottom w:val="single" w:sz="2" w:space="0" w:color="auto"/>
            </w:tcBorders>
          </w:tcPr>
          <w:p w14:paraId="7FF42F41" w14:textId="77777777" w:rsidR="005A2691" w:rsidRPr="00A55660" w:rsidRDefault="005A2691" w:rsidP="00E83603">
            <w:pPr>
              <w:spacing w:after="120"/>
              <w:jc w:val="center"/>
              <w:rPr>
                <w:rFonts w:ascii="Times New Roman" w:hAnsi="Times New Roman" w:cs="Times New Roman"/>
                <w:b/>
                <w:bCs/>
                <w:sz w:val="20"/>
                <w:szCs w:val="20"/>
              </w:rPr>
            </w:pPr>
            <w:r w:rsidRPr="00A55660">
              <w:rPr>
                <w:rFonts w:ascii="Times New Roman" w:hAnsi="Times New Roman" w:cs="Times New Roman"/>
                <w:sz w:val="20"/>
                <w:szCs w:val="20"/>
              </w:rPr>
              <w:t>Family / children</w:t>
            </w:r>
          </w:p>
        </w:tc>
        <w:tc>
          <w:tcPr>
            <w:tcW w:w="1461" w:type="dxa"/>
            <w:tcBorders>
              <w:top w:val="single" w:sz="2" w:space="0" w:color="auto"/>
              <w:bottom w:val="single" w:sz="2" w:space="0" w:color="auto"/>
            </w:tcBorders>
            <w:shd w:val="pct10" w:color="auto" w:fill="auto"/>
          </w:tcPr>
          <w:p w14:paraId="55C5DBC1" w14:textId="77777777" w:rsidR="005A2691" w:rsidRPr="00A55660" w:rsidRDefault="005A2691" w:rsidP="00E83603">
            <w:pPr>
              <w:spacing w:after="120"/>
              <w:jc w:val="center"/>
              <w:rPr>
                <w:rFonts w:ascii="Times New Roman" w:hAnsi="Times New Roman" w:cs="Times New Roman"/>
                <w:b/>
                <w:bCs/>
                <w:sz w:val="20"/>
                <w:szCs w:val="20"/>
              </w:rPr>
            </w:pPr>
            <w:r w:rsidRPr="00A55660">
              <w:rPr>
                <w:rFonts w:ascii="Times New Roman" w:hAnsi="Times New Roman" w:cs="Times New Roman"/>
                <w:sz w:val="20"/>
                <w:szCs w:val="20"/>
              </w:rPr>
              <w:t>Unemployment</w:t>
            </w:r>
          </w:p>
        </w:tc>
        <w:tc>
          <w:tcPr>
            <w:tcW w:w="1264" w:type="dxa"/>
            <w:tcBorders>
              <w:top w:val="single" w:sz="2" w:space="0" w:color="auto"/>
              <w:bottom w:val="single" w:sz="2" w:space="0" w:color="auto"/>
            </w:tcBorders>
          </w:tcPr>
          <w:p w14:paraId="228C60CB" w14:textId="77777777" w:rsidR="005A2691" w:rsidRPr="00A55660" w:rsidRDefault="005A2691" w:rsidP="00E83603">
            <w:pPr>
              <w:spacing w:after="120"/>
              <w:jc w:val="center"/>
              <w:rPr>
                <w:rFonts w:ascii="Times New Roman" w:hAnsi="Times New Roman" w:cs="Times New Roman"/>
                <w:b/>
                <w:bCs/>
                <w:sz w:val="20"/>
                <w:szCs w:val="20"/>
              </w:rPr>
            </w:pPr>
            <w:r w:rsidRPr="00A55660">
              <w:rPr>
                <w:rFonts w:ascii="Times New Roman" w:hAnsi="Times New Roman" w:cs="Times New Roman"/>
                <w:sz w:val="20"/>
                <w:szCs w:val="20"/>
              </w:rPr>
              <w:t>Housing &amp; social exclusion</w:t>
            </w:r>
          </w:p>
        </w:tc>
      </w:tr>
      <w:tr w:rsidR="005A2691" w:rsidRPr="00A55660" w14:paraId="2D4DA316" w14:textId="77777777" w:rsidTr="00E83603">
        <w:trPr>
          <w:jc w:val="center"/>
        </w:trPr>
        <w:tc>
          <w:tcPr>
            <w:tcW w:w="1263" w:type="dxa"/>
            <w:tcBorders>
              <w:top w:val="single" w:sz="2" w:space="0" w:color="auto"/>
              <w:bottom w:val="nil"/>
            </w:tcBorders>
          </w:tcPr>
          <w:p w14:paraId="463CBF2D"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Estonia</w:t>
            </w:r>
          </w:p>
        </w:tc>
        <w:tc>
          <w:tcPr>
            <w:tcW w:w="1262" w:type="dxa"/>
            <w:tcBorders>
              <w:top w:val="single" w:sz="2" w:space="0" w:color="auto"/>
              <w:bottom w:val="nil"/>
            </w:tcBorders>
            <w:shd w:val="pct10" w:color="auto" w:fill="auto"/>
          </w:tcPr>
          <w:p w14:paraId="237F047B"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6.6</w:t>
            </w:r>
          </w:p>
        </w:tc>
        <w:tc>
          <w:tcPr>
            <w:tcW w:w="1258" w:type="dxa"/>
            <w:tcBorders>
              <w:top w:val="single" w:sz="2" w:space="0" w:color="auto"/>
              <w:bottom w:val="nil"/>
            </w:tcBorders>
          </w:tcPr>
          <w:p w14:paraId="5ADBA212"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4.7</w:t>
            </w:r>
          </w:p>
        </w:tc>
        <w:tc>
          <w:tcPr>
            <w:tcW w:w="1264" w:type="dxa"/>
            <w:tcBorders>
              <w:top w:val="single" w:sz="2" w:space="0" w:color="auto"/>
              <w:bottom w:val="nil"/>
            </w:tcBorders>
            <w:shd w:val="pct10" w:color="auto" w:fill="auto"/>
          </w:tcPr>
          <w:p w14:paraId="36E58001"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1.9</w:t>
            </w:r>
          </w:p>
        </w:tc>
        <w:tc>
          <w:tcPr>
            <w:tcW w:w="1254" w:type="dxa"/>
            <w:tcBorders>
              <w:top w:val="single" w:sz="2" w:space="0" w:color="auto"/>
              <w:bottom w:val="nil"/>
            </w:tcBorders>
          </w:tcPr>
          <w:p w14:paraId="1D6C7CAF"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2.3</w:t>
            </w:r>
          </w:p>
        </w:tc>
        <w:tc>
          <w:tcPr>
            <w:tcW w:w="1461" w:type="dxa"/>
            <w:tcBorders>
              <w:top w:val="single" w:sz="2" w:space="0" w:color="auto"/>
              <w:bottom w:val="nil"/>
            </w:tcBorders>
            <w:shd w:val="pct10" w:color="auto" w:fill="auto"/>
          </w:tcPr>
          <w:p w14:paraId="65F802A4"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0.5</w:t>
            </w:r>
          </w:p>
        </w:tc>
        <w:tc>
          <w:tcPr>
            <w:tcW w:w="1264" w:type="dxa"/>
            <w:tcBorders>
              <w:top w:val="single" w:sz="2" w:space="0" w:color="auto"/>
              <w:bottom w:val="nil"/>
            </w:tcBorders>
          </w:tcPr>
          <w:p w14:paraId="768A28D6"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0.1</w:t>
            </w:r>
          </w:p>
        </w:tc>
      </w:tr>
      <w:tr w:rsidR="005A2691" w:rsidRPr="00A55660" w14:paraId="2033F5E1" w14:textId="77777777" w:rsidTr="00E83603">
        <w:trPr>
          <w:jc w:val="center"/>
        </w:trPr>
        <w:tc>
          <w:tcPr>
            <w:tcW w:w="1263" w:type="dxa"/>
            <w:tcBorders>
              <w:top w:val="nil"/>
              <w:bottom w:val="nil"/>
            </w:tcBorders>
          </w:tcPr>
          <w:p w14:paraId="16765AE3"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Slovakia</w:t>
            </w:r>
          </w:p>
        </w:tc>
        <w:tc>
          <w:tcPr>
            <w:tcW w:w="1262" w:type="dxa"/>
            <w:tcBorders>
              <w:top w:val="nil"/>
              <w:bottom w:val="nil"/>
            </w:tcBorders>
            <w:shd w:val="pct10" w:color="auto" w:fill="auto"/>
          </w:tcPr>
          <w:p w14:paraId="55896C6A"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7.9</w:t>
            </w:r>
          </w:p>
        </w:tc>
        <w:tc>
          <w:tcPr>
            <w:tcW w:w="1258" w:type="dxa"/>
            <w:tcBorders>
              <w:top w:val="nil"/>
              <w:bottom w:val="nil"/>
            </w:tcBorders>
          </w:tcPr>
          <w:p w14:paraId="1410EFF5"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5.7</w:t>
            </w:r>
          </w:p>
        </w:tc>
        <w:tc>
          <w:tcPr>
            <w:tcW w:w="1264" w:type="dxa"/>
            <w:tcBorders>
              <w:top w:val="nil"/>
              <w:bottom w:val="nil"/>
            </w:tcBorders>
            <w:shd w:val="pct10" w:color="auto" w:fill="auto"/>
          </w:tcPr>
          <w:p w14:paraId="68D24E7C"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1.5</w:t>
            </w:r>
          </w:p>
        </w:tc>
        <w:tc>
          <w:tcPr>
            <w:tcW w:w="1254" w:type="dxa"/>
            <w:tcBorders>
              <w:top w:val="nil"/>
              <w:bottom w:val="nil"/>
            </w:tcBorders>
          </w:tcPr>
          <w:p w14:paraId="6719EBFF"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1.6</w:t>
            </w:r>
          </w:p>
        </w:tc>
        <w:tc>
          <w:tcPr>
            <w:tcW w:w="1461" w:type="dxa"/>
            <w:tcBorders>
              <w:top w:val="nil"/>
              <w:bottom w:val="nil"/>
            </w:tcBorders>
            <w:shd w:val="pct10" w:color="auto" w:fill="auto"/>
          </w:tcPr>
          <w:p w14:paraId="687F86A0"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0.5</w:t>
            </w:r>
          </w:p>
        </w:tc>
        <w:tc>
          <w:tcPr>
            <w:tcW w:w="1264" w:type="dxa"/>
            <w:tcBorders>
              <w:top w:val="nil"/>
              <w:bottom w:val="nil"/>
            </w:tcBorders>
          </w:tcPr>
          <w:p w14:paraId="7F5CA507"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0.3</w:t>
            </w:r>
          </w:p>
        </w:tc>
      </w:tr>
      <w:tr w:rsidR="005A2691" w:rsidRPr="00A55660" w14:paraId="7D429A9E" w14:textId="77777777" w:rsidTr="00E83603">
        <w:trPr>
          <w:jc w:val="center"/>
        </w:trPr>
        <w:tc>
          <w:tcPr>
            <w:tcW w:w="1263" w:type="dxa"/>
            <w:tcBorders>
              <w:top w:val="nil"/>
              <w:bottom w:val="nil"/>
            </w:tcBorders>
          </w:tcPr>
          <w:p w14:paraId="046C87CB"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Slovenia</w:t>
            </w:r>
            <w:r w:rsidRPr="00A55660">
              <w:rPr>
                <w:rFonts w:ascii="Times New Roman" w:hAnsi="Times New Roman" w:cs="Times New Roman"/>
                <w:sz w:val="20"/>
                <w:szCs w:val="20"/>
                <w:vertAlign w:val="superscript"/>
              </w:rPr>
              <w:t>1</w:t>
            </w:r>
          </w:p>
        </w:tc>
        <w:tc>
          <w:tcPr>
            <w:tcW w:w="1262" w:type="dxa"/>
            <w:tcBorders>
              <w:top w:val="nil"/>
              <w:bottom w:val="nil"/>
            </w:tcBorders>
            <w:shd w:val="pct10" w:color="auto" w:fill="auto"/>
          </w:tcPr>
          <w:p w14:paraId="52A21C0F"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10.2</w:t>
            </w:r>
          </w:p>
        </w:tc>
        <w:tc>
          <w:tcPr>
            <w:tcW w:w="1258" w:type="dxa"/>
            <w:tcBorders>
              <w:top w:val="nil"/>
              <w:bottom w:val="nil"/>
            </w:tcBorders>
          </w:tcPr>
          <w:p w14:paraId="301B56D3"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7.4</w:t>
            </w:r>
          </w:p>
        </w:tc>
        <w:tc>
          <w:tcPr>
            <w:tcW w:w="1264" w:type="dxa"/>
            <w:tcBorders>
              <w:top w:val="nil"/>
              <w:bottom w:val="nil"/>
            </w:tcBorders>
            <w:shd w:val="pct10" w:color="auto" w:fill="auto"/>
          </w:tcPr>
          <w:p w14:paraId="23DE9B4B"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1.1</w:t>
            </w:r>
          </w:p>
        </w:tc>
        <w:tc>
          <w:tcPr>
            <w:tcW w:w="1254" w:type="dxa"/>
            <w:tcBorders>
              <w:top w:val="nil"/>
              <w:bottom w:val="nil"/>
            </w:tcBorders>
          </w:tcPr>
          <w:p w14:paraId="2DF86064"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1.8</w:t>
            </w:r>
          </w:p>
        </w:tc>
        <w:tc>
          <w:tcPr>
            <w:tcW w:w="1461" w:type="dxa"/>
            <w:tcBorders>
              <w:top w:val="nil"/>
              <w:bottom w:val="nil"/>
            </w:tcBorders>
            <w:shd w:val="pct10" w:color="auto" w:fill="auto"/>
          </w:tcPr>
          <w:p w14:paraId="2C96B57F"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0.5</w:t>
            </w:r>
          </w:p>
        </w:tc>
        <w:tc>
          <w:tcPr>
            <w:tcW w:w="1264" w:type="dxa"/>
            <w:tcBorders>
              <w:top w:val="nil"/>
              <w:bottom w:val="nil"/>
            </w:tcBorders>
          </w:tcPr>
          <w:p w14:paraId="2CBD8275"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0.8</w:t>
            </w:r>
          </w:p>
        </w:tc>
      </w:tr>
      <w:tr w:rsidR="005A2691" w:rsidRPr="00A55660" w14:paraId="3D04B1EA" w14:textId="77777777" w:rsidTr="00E83603">
        <w:trPr>
          <w:jc w:val="center"/>
        </w:trPr>
        <w:tc>
          <w:tcPr>
            <w:tcW w:w="1263" w:type="dxa"/>
            <w:tcBorders>
              <w:top w:val="nil"/>
              <w:bottom w:val="single" w:sz="12" w:space="0" w:color="auto"/>
            </w:tcBorders>
          </w:tcPr>
          <w:p w14:paraId="7F32909D" w14:textId="77777777" w:rsidR="005A2691" w:rsidRPr="00A55660" w:rsidRDefault="005A2691" w:rsidP="00E83603">
            <w:pPr>
              <w:spacing w:after="120"/>
              <w:jc w:val="center"/>
              <w:rPr>
                <w:rFonts w:ascii="Times New Roman" w:hAnsi="Times New Roman" w:cs="Times New Roman"/>
                <w:i/>
                <w:iCs/>
                <w:sz w:val="20"/>
                <w:szCs w:val="20"/>
              </w:rPr>
            </w:pPr>
            <w:r w:rsidRPr="00A55660">
              <w:rPr>
                <w:rFonts w:ascii="Times New Roman" w:hAnsi="Times New Roman" w:cs="Times New Roman"/>
                <w:i/>
                <w:iCs/>
                <w:sz w:val="20"/>
                <w:szCs w:val="20"/>
              </w:rPr>
              <w:t>EU</w:t>
            </w:r>
          </w:p>
        </w:tc>
        <w:tc>
          <w:tcPr>
            <w:tcW w:w="1262" w:type="dxa"/>
            <w:tcBorders>
              <w:top w:val="nil"/>
              <w:bottom w:val="single" w:sz="12" w:space="0" w:color="auto"/>
            </w:tcBorders>
            <w:shd w:val="pct10" w:color="auto" w:fill="auto"/>
          </w:tcPr>
          <w:p w14:paraId="51E2C28E" w14:textId="77777777" w:rsidR="005A2691" w:rsidRPr="00A55660" w:rsidRDefault="005A2691" w:rsidP="00E83603">
            <w:pPr>
              <w:spacing w:after="120"/>
              <w:jc w:val="center"/>
              <w:rPr>
                <w:rFonts w:ascii="Times New Roman" w:hAnsi="Times New Roman" w:cs="Times New Roman"/>
                <w:i/>
                <w:iCs/>
                <w:sz w:val="20"/>
                <w:szCs w:val="20"/>
              </w:rPr>
            </w:pPr>
            <w:r w:rsidRPr="00A55660">
              <w:rPr>
                <w:rFonts w:ascii="Times New Roman" w:hAnsi="Times New Roman" w:cs="Times New Roman"/>
                <w:i/>
                <w:iCs/>
                <w:sz w:val="20"/>
                <w:szCs w:val="20"/>
              </w:rPr>
              <w:t>12.5</w:t>
            </w:r>
          </w:p>
        </w:tc>
        <w:tc>
          <w:tcPr>
            <w:tcW w:w="1258" w:type="dxa"/>
            <w:tcBorders>
              <w:top w:val="nil"/>
              <w:bottom w:val="single" w:sz="12" w:space="0" w:color="auto"/>
            </w:tcBorders>
          </w:tcPr>
          <w:p w14:paraId="034EB49B" w14:textId="77777777" w:rsidR="005A2691" w:rsidRPr="00A55660" w:rsidRDefault="005A2691" w:rsidP="00E83603">
            <w:pPr>
              <w:spacing w:after="120"/>
              <w:jc w:val="center"/>
              <w:rPr>
                <w:rFonts w:ascii="Times New Roman" w:hAnsi="Times New Roman" w:cs="Times New Roman"/>
                <w:i/>
                <w:iCs/>
                <w:sz w:val="20"/>
                <w:szCs w:val="20"/>
              </w:rPr>
            </w:pPr>
            <w:r w:rsidRPr="00A55660">
              <w:rPr>
                <w:rFonts w:ascii="Times New Roman" w:hAnsi="Times New Roman" w:cs="Times New Roman"/>
                <w:i/>
                <w:iCs/>
                <w:sz w:val="20"/>
                <w:szCs w:val="20"/>
              </w:rPr>
              <w:t>8.0</w:t>
            </w:r>
          </w:p>
        </w:tc>
        <w:tc>
          <w:tcPr>
            <w:tcW w:w="1264" w:type="dxa"/>
            <w:tcBorders>
              <w:top w:val="nil"/>
              <w:bottom w:val="single" w:sz="12" w:space="0" w:color="auto"/>
            </w:tcBorders>
            <w:shd w:val="pct10" w:color="auto" w:fill="auto"/>
          </w:tcPr>
          <w:p w14:paraId="7D734AD0" w14:textId="77777777" w:rsidR="005A2691" w:rsidRPr="00A55660" w:rsidRDefault="005A2691" w:rsidP="00E83603">
            <w:pPr>
              <w:spacing w:after="120"/>
              <w:jc w:val="center"/>
              <w:rPr>
                <w:rFonts w:ascii="Times New Roman" w:hAnsi="Times New Roman" w:cs="Times New Roman"/>
                <w:i/>
                <w:iCs/>
                <w:sz w:val="20"/>
                <w:szCs w:val="20"/>
              </w:rPr>
            </w:pPr>
            <w:r w:rsidRPr="00A55660">
              <w:rPr>
                <w:rFonts w:ascii="Times New Roman" w:hAnsi="Times New Roman" w:cs="Times New Roman"/>
                <w:i/>
                <w:iCs/>
                <w:sz w:val="20"/>
                <w:szCs w:val="20"/>
              </w:rPr>
              <w:t>2.1</w:t>
            </w:r>
          </w:p>
        </w:tc>
        <w:tc>
          <w:tcPr>
            <w:tcW w:w="1254" w:type="dxa"/>
            <w:tcBorders>
              <w:top w:val="nil"/>
              <w:bottom w:val="single" w:sz="12" w:space="0" w:color="auto"/>
            </w:tcBorders>
          </w:tcPr>
          <w:p w14:paraId="4B0A09B8" w14:textId="77777777" w:rsidR="005A2691" w:rsidRPr="00A55660" w:rsidRDefault="005A2691" w:rsidP="00E83603">
            <w:pPr>
              <w:spacing w:after="120"/>
              <w:jc w:val="center"/>
              <w:rPr>
                <w:rFonts w:ascii="Times New Roman" w:hAnsi="Times New Roman" w:cs="Times New Roman"/>
                <w:i/>
                <w:iCs/>
                <w:sz w:val="20"/>
                <w:szCs w:val="20"/>
              </w:rPr>
            </w:pPr>
            <w:r w:rsidRPr="00A55660">
              <w:rPr>
                <w:rFonts w:ascii="Times New Roman" w:hAnsi="Times New Roman" w:cs="Times New Roman"/>
                <w:i/>
                <w:iCs/>
                <w:sz w:val="20"/>
                <w:szCs w:val="20"/>
              </w:rPr>
              <w:t>2.3</w:t>
            </w:r>
          </w:p>
        </w:tc>
        <w:tc>
          <w:tcPr>
            <w:tcW w:w="1461" w:type="dxa"/>
            <w:tcBorders>
              <w:top w:val="nil"/>
              <w:bottom w:val="single" w:sz="12" w:space="0" w:color="auto"/>
            </w:tcBorders>
            <w:shd w:val="pct10" w:color="auto" w:fill="auto"/>
          </w:tcPr>
          <w:p w14:paraId="5B23C7DC" w14:textId="77777777" w:rsidR="005A2691" w:rsidRPr="00A55660" w:rsidRDefault="005A2691" w:rsidP="00E83603">
            <w:pPr>
              <w:spacing w:after="120"/>
              <w:jc w:val="center"/>
              <w:rPr>
                <w:rFonts w:ascii="Times New Roman" w:hAnsi="Times New Roman" w:cs="Times New Roman"/>
                <w:i/>
                <w:iCs/>
                <w:sz w:val="20"/>
                <w:szCs w:val="20"/>
              </w:rPr>
            </w:pPr>
            <w:r w:rsidRPr="00A55660">
              <w:rPr>
                <w:rFonts w:ascii="Times New Roman" w:hAnsi="Times New Roman" w:cs="Times New Roman"/>
                <w:i/>
                <w:iCs/>
                <w:sz w:val="20"/>
                <w:szCs w:val="20"/>
              </w:rPr>
              <w:t>1.2</w:t>
            </w:r>
          </w:p>
        </w:tc>
        <w:tc>
          <w:tcPr>
            <w:tcW w:w="1264" w:type="dxa"/>
            <w:tcBorders>
              <w:top w:val="nil"/>
              <w:bottom w:val="single" w:sz="12" w:space="0" w:color="auto"/>
            </w:tcBorders>
          </w:tcPr>
          <w:p w14:paraId="06B731F8" w14:textId="77777777" w:rsidR="005A2691" w:rsidRPr="00A55660" w:rsidRDefault="005A2691" w:rsidP="00E83603">
            <w:pPr>
              <w:spacing w:after="120"/>
              <w:jc w:val="center"/>
              <w:rPr>
                <w:rFonts w:ascii="Times New Roman" w:hAnsi="Times New Roman" w:cs="Times New Roman"/>
                <w:i/>
                <w:iCs/>
                <w:sz w:val="20"/>
                <w:szCs w:val="20"/>
              </w:rPr>
            </w:pPr>
            <w:r w:rsidRPr="00A55660">
              <w:rPr>
                <w:rFonts w:ascii="Times New Roman" w:hAnsi="Times New Roman" w:cs="Times New Roman"/>
                <w:i/>
                <w:iCs/>
                <w:sz w:val="20"/>
                <w:szCs w:val="20"/>
              </w:rPr>
              <w:t>1.0</w:t>
            </w:r>
          </w:p>
        </w:tc>
      </w:tr>
      <w:tr w:rsidR="005A2691" w:rsidRPr="00A55660" w14:paraId="044ECCCC" w14:textId="77777777" w:rsidTr="00E83603">
        <w:trPr>
          <w:jc w:val="center"/>
        </w:trPr>
        <w:tc>
          <w:tcPr>
            <w:tcW w:w="9026" w:type="dxa"/>
            <w:gridSpan w:val="7"/>
            <w:tcBorders>
              <w:top w:val="single" w:sz="12" w:space="0" w:color="auto"/>
              <w:bottom w:val="nil"/>
            </w:tcBorders>
          </w:tcPr>
          <w:p w14:paraId="782A2809" w14:textId="77777777" w:rsidR="005A2691" w:rsidRPr="00A55660" w:rsidRDefault="005A2691" w:rsidP="00E83603">
            <w:pPr>
              <w:keepNext/>
              <w:spacing w:after="120"/>
              <w:jc w:val="center"/>
              <w:rPr>
                <w:rFonts w:ascii="Times New Roman" w:hAnsi="Times New Roman" w:cs="Times New Roman"/>
                <w:sz w:val="20"/>
                <w:szCs w:val="20"/>
              </w:rPr>
            </w:pPr>
            <w:r w:rsidRPr="00A55660">
              <w:rPr>
                <w:rFonts w:ascii="Times New Roman" w:hAnsi="Times New Roman" w:cs="Times New Roman"/>
                <w:sz w:val="20"/>
                <w:szCs w:val="20"/>
                <w:vertAlign w:val="superscript"/>
              </w:rPr>
              <w:t xml:space="preserve">1 </w:t>
            </w:r>
            <w:r w:rsidRPr="00A55660">
              <w:rPr>
                <w:rFonts w:ascii="Times New Roman" w:hAnsi="Times New Roman" w:cs="Times New Roman"/>
                <w:sz w:val="20"/>
                <w:szCs w:val="20"/>
              </w:rPr>
              <w:t>Data from 2018</w:t>
            </w:r>
          </w:p>
        </w:tc>
      </w:tr>
    </w:tbl>
    <w:p w14:paraId="5E135465" w14:textId="77777777" w:rsidR="005A2691" w:rsidRDefault="005A2691" w:rsidP="005A2691">
      <w:pPr>
        <w:spacing w:after="120"/>
        <w:jc w:val="center"/>
        <w:rPr>
          <w:rFonts w:ascii="Times New Roman" w:hAnsi="Times New Roman" w:cs="Times New Roman"/>
          <w:sz w:val="20"/>
          <w:szCs w:val="20"/>
        </w:rPr>
      </w:pPr>
    </w:p>
    <w:p w14:paraId="26999FED" w14:textId="77777777" w:rsidR="005A2691" w:rsidRDefault="005A2691" w:rsidP="005A2691">
      <w:pPr>
        <w:spacing w:after="120"/>
        <w:jc w:val="center"/>
        <w:rPr>
          <w:rFonts w:ascii="Times New Roman" w:hAnsi="Times New Roman" w:cs="Times New Roman"/>
          <w:sz w:val="20"/>
          <w:szCs w:val="20"/>
        </w:rPr>
      </w:pPr>
    </w:p>
    <w:p w14:paraId="6E991CE3" w14:textId="77777777" w:rsidR="005A2691" w:rsidRDefault="005A2691" w:rsidP="005A2691">
      <w:pPr>
        <w:spacing w:after="120"/>
        <w:jc w:val="center"/>
        <w:rPr>
          <w:rFonts w:ascii="Times New Roman" w:hAnsi="Times New Roman" w:cs="Times New Roman"/>
          <w:sz w:val="20"/>
          <w:szCs w:val="20"/>
        </w:rPr>
      </w:pPr>
    </w:p>
    <w:p w14:paraId="02F62FD9" w14:textId="77777777" w:rsidR="005A2691" w:rsidRDefault="005A2691" w:rsidP="005A2691">
      <w:pPr>
        <w:spacing w:after="120"/>
        <w:jc w:val="center"/>
        <w:rPr>
          <w:rFonts w:ascii="Times New Roman" w:hAnsi="Times New Roman" w:cs="Times New Roman"/>
          <w:sz w:val="20"/>
          <w:szCs w:val="20"/>
        </w:rPr>
      </w:pPr>
    </w:p>
    <w:p w14:paraId="39964337" w14:textId="77777777" w:rsidR="005A2691" w:rsidRDefault="005A2691" w:rsidP="005A2691">
      <w:pPr>
        <w:spacing w:after="120"/>
        <w:jc w:val="center"/>
        <w:rPr>
          <w:rFonts w:ascii="Times New Roman" w:hAnsi="Times New Roman" w:cs="Times New Roman"/>
          <w:sz w:val="20"/>
          <w:szCs w:val="20"/>
        </w:rPr>
      </w:pPr>
    </w:p>
    <w:p w14:paraId="549D7557" w14:textId="77777777" w:rsidR="005A2691" w:rsidRDefault="005A2691" w:rsidP="005A2691">
      <w:pPr>
        <w:spacing w:after="120"/>
        <w:jc w:val="center"/>
        <w:rPr>
          <w:rFonts w:ascii="Times New Roman" w:hAnsi="Times New Roman" w:cs="Times New Roman"/>
          <w:sz w:val="20"/>
          <w:szCs w:val="20"/>
        </w:rPr>
      </w:pPr>
    </w:p>
    <w:p w14:paraId="37AB6BB7" w14:textId="77777777" w:rsidR="005A2691" w:rsidRDefault="005A2691" w:rsidP="005A2691">
      <w:pPr>
        <w:spacing w:after="120"/>
        <w:jc w:val="center"/>
        <w:rPr>
          <w:rFonts w:ascii="Times New Roman" w:hAnsi="Times New Roman" w:cs="Times New Roman"/>
          <w:sz w:val="20"/>
          <w:szCs w:val="20"/>
        </w:rPr>
      </w:pPr>
    </w:p>
    <w:p w14:paraId="46500E8B" w14:textId="77777777" w:rsidR="005A2691" w:rsidRDefault="005A2691" w:rsidP="005A2691">
      <w:pPr>
        <w:spacing w:after="120"/>
        <w:jc w:val="center"/>
        <w:rPr>
          <w:rFonts w:ascii="Times New Roman" w:hAnsi="Times New Roman" w:cs="Times New Roman"/>
          <w:sz w:val="20"/>
          <w:szCs w:val="20"/>
        </w:rPr>
      </w:pPr>
    </w:p>
    <w:p w14:paraId="084AB3C8" w14:textId="77777777" w:rsidR="005A2691" w:rsidRDefault="005A2691" w:rsidP="005A2691">
      <w:pPr>
        <w:spacing w:after="120"/>
        <w:jc w:val="center"/>
        <w:rPr>
          <w:rFonts w:ascii="Times New Roman" w:hAnsi="Times New Roman" w:cs="Times New Roman"/>
          <w:sz w:val="20"/>
          <w:szCs w:val="20"/>
        </w:rPr>
      </w:pPr>
    </w:p>
    <w:p w14:paraId="34DFA57F" w14:textId="77777777" w:rsidR="005A2691" w:rsidRDefault="005A2691" w:rsidP="005A2691">
      <w:pPr>
        <w:spacing w:after="120"/>
        <w:jc w:val="center"/>
        <w:rPr>
          <w:rFonts w:ascii="Times New Roman" w:hAnsi="Times New Roman" w:cs="Times New Roman"/>
          <w:sz w:val="20"/>
          <w:szCs w:val="20"/>
        </w:rPr>
      </w:pPr>
    </w:p>
    <w:p w14:paraId="02DCC891" w14:textId="77777777" w:rsidR="005A2691" w:rsidRDefault="005A2691" w:rsidP="005A2691">
      <w:pPr>
        <w:spacing w:after="120"/>
        <w:jc w:val="center"/>
        <w:rPr>
          <w:rFonts w:ascii="Times New Roman" w:hAnsi="Times New Roman" w:cs="Times New Roman"/>
          <w:sz w:val="20"/>
          <w:szCs w:val="20"/>
        </w:rPr>
      </w:pPr>
    </w:p>
    <w:p w14:paraId="6B070477" w14:textId="77777777" w:rsidR="005A2691" w:rsidRDefault="005A2691" w:rsidP="005A2691">
      <w:pPr>
        <w:spacing w:after="120"/>
        <w:jc w:val="center"/>
        <w:rPr>
          <w:rFonts w:ascii="Times New Roman" w:hAnsi="Times New Roman" w:cs="Times New Roman"/>
          <w:sz w:val="20"/>
          <w:szCs w:val="20"/>
        </w:rPr>
      </w:pPr>
    </w:p>
    <w:p w14:paraId="0743465E" w14:textId="77777777" w:rsidR="005A2691" w:rsidRDefault="005A2691" w:rsidP="005A2691">
      <w:pPr>
        <w:spacing w:after="120"/>
        <w:jc w:val="center"/>
        <w:rPr>
          <w:rFonts w:ascii="Times New Roman" w:hAnsi="Times New Roman" w:cs="Times New Roman"/>
          <w:sz w:val="20"/>
          <w:szCs w:val="20"/>
        </w:rPr>
      </w:pPr>
    </w:p>
    <w:p w14:paraId="3AEF3561" w14:textId="77777777" w:rsidR="005A2691" w:rsidRDefault="005A2691" w:rsidP="005A2691">
      <w:pPr>
        <w:spacing w:after="120"/>
        <w:jc w:val="center"/>
        <w:rPr>
          <w:rFonts w:ascii="Times New Roman" w:hAnsi="Times New Roman" w:cs="Times New Roman"/>
          <w:sz w:val="20"/>
          <w:szCs w:val="20"/>
        </w:rPr>
      </w:pPr>
    </w:p>
    <w:p w14:paraId="05DF8AAE" w14:textId="77777777" w:rsidR="005A2691" w:rsidRDefault="005A2691" w:rsidP="005A2691">
      <w:pPr>
        <w:spacing w:after="120"/>
        <w:jc w:val="center"/>
        <w:rPr>
          <w:rFonts w:ascii="Times New Roman" w:hAnsi="Times New Roman" w:cs="Times New Roman"/>
          <w:sz w:val="20"/>
          <w:szCs w:val="20"/>
        </w:rPr>
      </w:pPr>
    </w:p>
    <w:p w14:paraId="6BD7F0C7" w14:textId="77777777" w:rsidR="005A2691" w:rsidRDefault="005A2691" w:rsidP="005A2691">
      <w:pPr>
        <w:spacing w:after="120"/>
        <w:jc w:val="center"/>
        <w:rPr>
          <w:rFonts w:ascii="Times New Roman" w:hAnsi="Times New Roman" w:cs="Times New Roman"/>
          <w:sz w:val="20"/>
          <w:szCs w:val="20"/>
        </w:rPr>
      </w:pPr>
    </w:p>
    <w:p w14:paraId="563CEBA4" w14:textId="77777777" w:rsidR="005A2691" w:rsidRDefault="005A2691" w:rsidP="005A2691">
      <w:pPr>
        <w:spacing w:after="120"/>
        <w:jc w:val="center"/>
        <w:rPr>
          <w:rFonts w:ascii="Times New Roman" w:hAnsi="Times New Roman" w:cs="Times New Roman"/>
          <w:sz w:val="20"/>
          <w:szCs w:val="20"/>
        </w:rPr>
      </w:pPr>
    </w:p>
    <w:p w14:paraId="7A28DB66" w14:textId="77777777" w:rsidR="005A2691" w:rsidRDefault="005A2691" w:rsidP="005A2691">
      <w:pPr>
        <w:spacing w:after="120"/>
        <w:jc w:val="center"/>
        <w:rPr>
          <w:rFonts w:ascii="Times New Roman" w:hAnsi="Times New Roman" w:cs="Times New Roman"/>
          <w:sz w:val="20"/>
          <w:szCs w:val="20"/>
        </w:rPr>
      </w:pPr>
    </w:p>
    <w:p w14:paraId="0C75DCAE" w14:textId="77777777" w:rsidR="005A2691" w:rsidRDefault="005A2691" w:rsidP="005A2691">
      <w:pPr>
        <w:spacing w:after="120"/>
        <w:jc w:val="center"/>
        <w:rPr>
          <w:rFonts w:ascii="Times New Roman" w:hAnsi="Times New Roman" w:cs="Times New Roman"/>
          <w:sz w:val="20"/>
          <w:szCs w:val="20"/>
        </w:rPr>
      </w:pPr>
    </w:p>
    <w:p w14:paraId="209FC62C" w14:textId="77777777" w:rsidR="005A2691" w:rsidRDefault="005A2691" w:rsidP="005A2691">
      <w:pPr>
        <w:spacing w:after="120"/>
        <w:jc w:val="center"/>
        <w:rPr>
          <w:rFonts w:ascii="Times New Roman" w:hAnsi="Times New Roman" w:cs="Times New Roman"/>
          <w:sz w:val="20"/>
          <w:szCs w:val="20"/>
        </w:rPr>
      </w:pPr>
    </w:p>
    <w:p w14:paraId="2C8239FC" w14:textId="77777777" w:rsidR="005A2691" w:rsidRDefault="005A2691" w:rsidP="005A2691">
      <w:pPr>
        <w:spacing w:after="120"/>
        <w:jc w:val="center"/>
        <w:rPr>
          <w:rFonts w:ascii="Times New Roman" w:hAnsi="Times New Roman" w:cs="Times New Roman"/>
          <w:sz w:val="20"/>
          <w:szCs w:val="20"/>
        </w:rPr>
      </w:pPr>
    </w:p>
    <w:p w14:paraId="1AF754A3" w14:textId="77777777" w:rsidR="005A2691" w:rsidRDefault="005A2691" w:rsidP="005A2691">
      <w:pPr>
        <w:spacing w:after="120"/>
        <w:jc w:val="center"/>
        <w:rPr>
          <w:rFonts w:ascii="Times New Roman" w:hAnsi="Times New Roman" w:cs="Times New Roman"/>
          <w:sz w:val="20"/>
          <w:szCs w:val="20"/>
        </w:rPr>
      </w:pPr>
    </w:p>
    <w:p w14:paraId="1D76ADC2" w14:textId="77777777" w:rsidR="005A2691" w:rsidRDefault="005A2691" w:rsidP="005A2691">
      <w:pPr>
        <w:spacing w:after="120"/>
        <w:jc w:val="center"/>
        <w:rPr>
          <w:rFonts w:ascii="Times New Roman" w:hAnsi="Times New Roman" w:cs="Times New Roman"/>
          <w:sz w:val="20"/>
          <w:szCs w:val="20"/>
        </w:rPr>
      </w:pPr>
    </w:p>
    <w:p w14:paraId="6CF4BC52" w14:textId="77777777" w:rsidR="005A2691" w:rsidRDefault="005A2691" w:rsidP="005A2691">
      <w:pPr>
        <w:spacing w:after="120"/>
        <w:jc w:val="center"/>
        <w:rPr>
          <w:rFonts w:ascii="Times New Roman" w:hAnsi="Times New Roman" w:cs="Times New Roman"/>
          <w:sz w:val="20"/>
          <w:szCs w:val="20"/>
        </w:rPr>
      </w:pPr>
    </w:p>
    <w:p w14:paraId="03E9959F" w14:textId="77777777" w:rsidR="005A2691" w:rsidRPr="00A55660" w:rsidRDefault="005A2691" w:rsidP="005A2691">
      <w:pPr>
        <w:spacing w:after="120"/>
        <w:jc w:val="center"/>
        <w:rPr>
          <w:rFonts w:ascii="Times New Roman" w:hAnsi="Times New Roman" w:cs="Times New Roman"/>
          <w:sz w:val="20"/>
          <w:szCs w:val="20"/>
        </w:rPr>
      </w:pPr>
    </w:p>
    <w:p w14:paraId="331DA3BE" w14:textId="77777777" w:rsidR="005A2691" w:rsidRPr="00A55660" w:rsidRDefault="005A2691" w:rsidP="005A2691">
      <w:pPr>
        <w:pStyle w:val="Caption"/>
        <w:keepNext/>
        <w:spacing w:after="120"/>
        <w:jc w:val="center"/>
        <w:rPr>
          <w:rFonts w:ascii="Times New Roman" w:hAnsi="Times New Roman" w:cs="Times New Roman"/>
          <w:i w:val="0"/>
          <w:iCs w:val="0"/>
          <w:color w:val="000000" w:themeColor="text1"/>
          <w:sz w:val="20"/>
          <w:szCs w:val="20"/>
        </w:rPr>
      </w:pPr>
      <w:r w:rsidRPr="00A55660">
        <w:rPr>
          <w:rFonts w:ascii="Times New Roman" w:hAnsi="Times New Roman" w:cs="Times New Roman"/>
          <w:i w:val="0"/>
          <w:iCs w:val="0"/>
          <w:color w:val="000000" w:themeColor="text1"/>
          <w:sz w:val="20"/>
          <w:szCs w:val="20"/>
        </w:rPr>
        <w:t>Table A</w:t>
      </w:r>
      <w:r>
        <w:rPr>
          <w:rFonts w:ascii="Times New Roman" w:hAnsi="Times New Roman" w:cs="Times New Roman"/>
          <w:i w:val="0"/>
          <w:iCs w:val="0"/>
          <w:color w:val="000000" w:themeColor="text1"/>
          <w:sz w:val="20"/>
          <w:szCs w:val="20"/>
        </w:rPr>
        <w:t>8</w:t>
      </w:r>
      <w:r w:rsidRPr="00A55660">
        <w:rPr>
          <w:rFonts w:ascii="Times New Roman" w:hAnsi="Times New Roman" w:cs="Times New Roman"/>
          <w:i w:val="0"/>
          <w:iCs w:val="0"/>
          <w:color w:val="000000" w:themeColor="text1"/>
          <w:sz w:val="20"/>
          <w:szCs w:val="20"/>
        </w:rPr>
        <w:t xml:space="preserve">: Union density and collective bargaining coverage; Source: </w:t>
      </w:r>
      <w:proofErr w:type="spellStart"/>
      <w:r w:rsidRPr="00A55660">
        <w:rPr>
          <w:rFonts w:ascii="Times New Roman" w:hAnsi="Times New Roman" w:cs="Times New Roman"/>
          <w:i w:val="0"/>
          <w:iCs w:val="0"/>
          <w:color w:val="000000" w:themeColor="text1"/>
          <w:sz w:val="20"/>
          <w:szCs w:val="20"/>
        </w:rPr>
        <w:t>Vandaele</w:t>
      </w:r>
      <w:proofErr w:type="spellEnd"/>
      <w:r w:rsidRPr="00A55660">
        <w:rPr>
          <w:rFonts w:ascii="Times New Roman" w:hAnsi="Times New Roman" w:cs="Times New Roman"/>
          <w:i w:val="0"/>
          <w:iCs w:val="0"/>
          <w:color w:val="000000" w:themeColor="text1"/>
          <w:sz w:val="20"/>
          <w:szCs w:val="20"/>
        </w:rPr>
        <w:t xml:space="preserve"> (2019, 21), based on Visser (2019)</w:t>
      </w:r>
    </w:p>
    <w:tbl>
      <w:tblPr>
        <w:tblStyle w:val="TableGrid"/>
        <w:tblW w:w="0" w:type="auto"/>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252"/>
        <w:gridCol w:w="2253"/>
      </w:tblGrid>
      <w:tr w:rsidR="005A2691" w:rsidRPr="00A55660" w14:paraId="419560A0" w14:textId="77777777" w:rsidTr="00E83603">
        <w:trPr>
          <w:jc w:val="center"/>
        </w:trPr>
        <w:tc>
          <w:tcPr>
            <w:tcW w:w="2252" w:type="dxa"/>
            <w:tcBorders>
              <w:top w:val="single" w:sz="12" w:space="0" w:color="auto"/>
              <w:bottom w:val="single" w:sz="2" w:space="0" w:color="auto"/>
            </w:tcBorders>
          </w:tcPr>
          <w:p w14:paraId="131F8598" w14:textId="77777777" w:rsidR="005A2691" w:rsidRPr="00A55660" w:rsidRDefault="005A2691" w:rsidP="00E83603">
            <w:pPr>
              <w:spacing w:after="120"/>
              <w:jc w:val="center"/>
              <w:rPr>
                <w:rFonts w:ascii="Times New Roman" w:hAnsi="Times New Roman" w:cs="Times New Roman"/>
                <w:sz w:val="20"/>
                <w:szCs w:val="20"/>
              </w:rPr>
            </w:pPr>
          </w:p>
        </w:tc>
        <w:tc>
          <w:tcPr>
            <w:tcW w:w="4505" w:type="dxa"/>
            <w:gridSpan w:val="2"/>
            <w:tcBorders>
              <w:top w:val="single" w:sz="12" w:space="0" w:color="auto"/>
              <w:bottom w:val="single" w:sz="2" w:space="0" w:color="auto"/>
            </w:tcBorders>
            <w:shd w:val="clear" w:color="auto" w:fill="auto"/>
          </w:tcPr>
          <w:p w14:paraId="3B54DC54" w14:textId="77777777" w:rsidR="005A2691" w:rsidRPr="00A55660" w:rsidRDefault="005A2691" w:rsidP="00E83603">
            <w:pPr>
              <w:spacing w:after="120"/>
              <w:jc w:val="center"/>
              <w:rPr>
                <w:rFonts w:ascii="Times New Roman" w:hAnsi="Times New Roman" w:cs="Times New Roman"/>
                <w:b/>
                <w:bCs/>
                <w:sz w:val="20"/>
                <w:szCs w:val="20"/>
              </w:rPr>
            </w:pPr>
            <w:r w:rsidRPr="00A55660">
              <w:rPr>
                <w:rFonts w:ascii="Times New Roman" w:hAnsi="Times New Roman" w:cs="Times New Roman"/>
                <w:b/>
                <w:bCs/>
                <w:sz w:val="20"/>
                <w:szCs w:val="20"/>
              </w:rPr>
              <w:t>Union density (per cent)</w:t>
            </w:r>
          </w:p>
        </w:tc>
      </w:tr>
      <w:tr w:rsidR="005A2691" w:rsidRPr="00A55660" w14:paraId="7E1D4605" w14:textId="77777777" w:rsidTr="00E83603">
        <w:trPr>
          <w:jc w:val="center"/>
        </w:trPr>
        <w:tc>
          <w:tcPr>
            <w:tcW w:w="2252" w:type="dxa"/>
            <w:tcBorders>
              <w:top w:val="single" w:sz="2" w:space="0" w:color="auto"/>
              <w:bottom w:val="single" w:sz="2" w:space="0" w:color="auto"/>
            </w:tcBorders>
          </w:tcPr>
          <w:p w14:paraId="1AA8B95D" w14:textId="77777777" w:rsidR="005A2691" w:rsidRPr="00A55660" w:rsidRDefault="005A2691" w:rsidP="00E83603">
            <w:pPr>
              <w:spacing w:after="120"/>
              <w:jc w:val="center"/>
              <w:rPr>
                <w:rFonts w:ascii="Times New Roman" w:hAnsi="Times New Roman" w:cs="Times New Roman"/>
                <w:sz w:val="20"/>
                <w:szCs w:val="20"/>
              </w:rPr>
            </w:pPr>
          </w:p>
        </w:tc>
        <w:tc>
          <w:tcPr>
            <w:tcW w:w="2252" w:type="dxa"/>
            <w:tcBorders>
              <w:top w:val="single" w:sz="2" w:space="0" w:color="auto"/>
              <w:bottom w:val="single" w:sz="2" w:space="0" w:color="auto"/>
            </w:tcBorders>
            <w:shd w:val="pct10" w:color="auto" w:fill="auto"/>
          </w:tcPr>
          <w:p w14:paraId="55DBD317"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2000-2009</w:t>
            </w:r>
          </w:p>
        </w:tc>
        <w:tc>
          <w:tcPr>
            <w:tcW w:w="2253" w:type="dxa"/>
            <w:tcBorders>
              <w:top w:val="single" w:sz="2" w:space="0" w:color="auto"/>
              <w:bottom w:val="single" w:sz="2" w:space="0" w:color="auto"/>
            </w:tcBorders>
          </w:tcPr>
          <w:p w14:paraId="6D3DFCEF"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2010-2016</w:t>
            </w:r>
          </w:p>
        </w:tc>
      </w:tr>
      <w:tr w:rsidR="005A2691" w:rsidRPr="00A55660" w14:paraId="2E7F3606" w14:textId="77777777" w:rsidTr="00E83603">
        <w:trPr>
          <w:jc w:val="center"/>
        </w:trPr>
        <w:tc>
          <w:tcPr>
            <w:tcW w:w="2252" w:type="dxa"/>
            <w:tcBorders>
              <w:top w:val="single" w:sz="2" w:space="0" w:color="auto"/>
            </w:tcBorders>
          </w:tcPr>
          <w:p w14:paraId="44142EEB"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Estonia</w:t>
            </w:r>
          </w:p>
        </w:tc>
        <w:tc>
          <w:tcPr>
            <w:tcW w:w="2252" w:type="dxa"/>
            <w:tcBorders>
              <w:top w:val="single" w:sz="2" w:space="0" w:color="auto"/>
            </w:tcBorders>
            <w:shd w:val="pct10" w:color="auto" w:fill="auto"/>
          </w:tcPr>
          <w:p w14:paraId="5558C603"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10</w:t>
            </w:r>
          </w:p>
        </w:tc>
        <w:tc>
          <w:tcPr>
            <w:tcW w:w="2253" w:type="dxa"/>
            <w:tcBorders>
              <w:top w:val="single" w:sz="2" w:space="0" w:color="auto"/>
            </w:tcBorders>
          </w:tcPr>
          <w:p w14:paraId="49B1365C"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6</w:t>
            </w:r>
          </w:p>
        </w:tc>
      </w:tr>
      <w:tr w:rsidR="005A2691" w:rsidRPr="00A55660" w14:paraId="791C5A0B" w14:textId="77777777" w:rsidTr="00E83603">
        <w:trPr>
          <w:jc w:val="center"/>
        </w:trPr>
        <w:tc>
          <w:tcPr>
            <w:tcW w:w="2252" w:type="dxa"/>
          </w:tcPr>
          <w:p w14:paraId="61484C69"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Slovakia</w:t>
            </w:r>
          </w:p>
        </w:tc>
        <w:tc>
          <w:tcPr>
            <w:tcW w:w="2252" w:type="dxa"/>
            <w:shd w:val="pct10" w:color="auto" w:fill="auto"/>
          </w:tcPr>
          <w:p w14:paraId="2DA835E2"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24</w:t>
            </w:r>
          </w:p>
        </w:tc>
        <w:tc>
          <w:tcPr>
            <w:tcW w:w="2253" w:type="dxa"/>
          </w:tcPr>
          <w:p w14:paraId="2927DB7F"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13</w:t>
            </w:r>
          </w:p>
        </w:tc>
      </w:tr>
      <w:tr w:rsidR="005A2691" w:rsidRPr="00A55660" w14:paraId="11FFB1E4" w14:textId="77777777" w:rsidTr="00E83603">
        <w:trPr>
          <w:jc w:val="center"/>
        </w:trPr>
        <w:tc>
          <w:tcPr>
            <w:tcW w:w="2252" w:type="dxa"/>
            <w:tcBorders>
              <w:bottom w:val="nil"/>
            </w:tcBorders>
          </w:tcPr>
          <w:p w14:paraId="4FB76011"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Slovenia</w:t>
            </w:r>
          </w:p>
        </w:tc>
        <w:tc>
          <w:tcPr>
            <w:tcW w:w="2252" w:type="dxa"/>
            <w:tcBorders>
              <w:bottom w:val="nil"/>
            </w:tcBorders>
            <w:shd w:val="pct10" w:color="auto" w:fill="auto"/>
          </w:tcPr>
          <w:p w14:paraId="48ED409F"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38</w:t>
            </w:r>
          </w:p>
        </w:tc>
        <w:tc>
          <w:tcPr>
            <w:tcW w:w="2253" w:type="dxa"/>
            <w:tcBorders>
              <w:bottom w:val="nil"/>
            </w:tcBorders>
          </w:tcPr>
          <w:p w14:paraId="50D4E270"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24</w:t>
            </w:r>
          </w:p>
        </w:tc>
      </w:tr>
      <w:tr w:rsidR="005A2691" w:rsidRPr="00A55660" w14:paraId="06201385" w14:textId="77777777" w:rsidTr="00E83603">
        <w:trPr>
          <w:jc w:val="center"/>
        </w:trPr>
        <w:tc>
          <w:tcPr>
            <w:tcW w:w="2252" w:type="dxa"/>
            <w:tcBorders>
              <w:top w:val="nil"/>
              <w:bottom w:val="single" w:sz="12" w:space="0" w:color="auto"/>
            </w:tcBorders>
          </w:tcPr>
          <w:p w14:paraId="19582B15" w14:textId="77777777" w:rsidR="005A2691" w:rsidRPr="00A55660" w:rsidRDefault="005A2691" w:rsidP="00E83603">
            <w:pPr>
              <w:spacing w:after="120"/>
              <w:jc w:val="center"/>
              <w:rPr>
                <w:rFonts w:ascii="Times New Roman" w:hAnsi="Times New Roman" w:cs="Times New Roman"/>
                <w:i/>
                <w:iCs/>
                <w:sz w:val="20"/>
                <w:szCs w:val="20"/>
              </w:rPr>
            </w:pPr>
            <w:r w:rsidRPr="00A55660">
              <w:rPr>
                <w:rFonts w:ascii="Times New Roman" w:hAnsi="Times New Roman" w:cs="Times New Roman"/>
                <w:i/>
                <w:iCs/>
                <w:sz w:val="20"/>
                <w:szCs w:val="20"/>
              </w:rPr>
              <w:t>EU (average)</w:t>
            </w:r>
          </w:p>
        </w:tc>
        <w:tc>
          <w:tcPr>
            <w:tcW w:w="2252" w:type="dxa"/>
            <w:tcBorders>
              <w:top w:val="nil"/>
              <w:bottom w:val="single" w:sz="12" w:space="0" w:color="auto"/>
            </w:tcBorders>
            <w:shd w:val="pct10" w:color="auto" w:fill="auto"/>
          </w:tcPr>
          <w:p w14:paraId="66798165" w14:textId="77777777" w:rsidR="005A2691" w:rsidRPr="00A55660" w:rsidRDefault="005A2691" w:rsidP="00E83603">
            <w:pPr>
              <w:spacing w:after="120"/>
              <w:jc w:val="center"/>
              <w:rPr>
                <w:rFonts w:ascii="Times New Roman" w:hAnsi="Times New Roman" w:cs="Times New Roman"/>
                <w:i/>
                <w:iCs/>
                <w:sz w:val="20"/>
                <w:szCs w:val="20"/>
              </w:rPr>
            </w:pPr>
            <w:r w:rsidRPr="00A55660">
              <w:rPr>
                <w:rFonts w:ascii="Times New Roman" w:hAnsi="Times New Roman" w:cs="Times New Roman"/>
                <w:i/>
                <w:iCs/>
                <w:sz w:val="20"/>
                <w:szCs w:val="20"/>
              </w:rPr>
              <w:t>32.22</w:t>
            </w:r>
          </w:p>
        </w:tc>
        <w:tc>
          <w:tcPr>
            <w:tcW w:w="2253" w:type="dxa"/>
            <w:tcBorders>
              <w:top w:val="nil"/>
              <w:bottom w:val="single" w:sz="12" w:space="0" w:color="auto"/>
            </w:tcBorders>
          </w:tcPr>
          <w:p w14:paraId="5E65E571" w14:textId="77777777" w:rsidR="005A2691" w:rsidRPr="00A55660" w:rsidRDefault="005A2691" w:rsidP="00E83603">
            <w:pPr>
              <w:spacing w:after="120"/>
              <w:jc w:val="center"/>
              <w:rPr>
                <w:rFonts w:ascii="Times New Roman" w:hAnsi="Times New Roman" w:cs="Times New Roman"/>
                <w:i/>
                <w:iCs/>
                <w:sz w:val="20"/>
                <w:szCs w:val="20"/>
              </w:rPr>
            </w:pPr>
            <w:r w:rsidRPr="00A55660">
              <w:rPr>
                <w:rFonts w:ascii="Times New Roman" w:hAnsi="Times New Roman" w:cs="Times New Roman"/>
                <w:i/>
                <w:iCs/>
                <w:sz w:val="20"/>
                <w:szCs w:val="20"/>
              </w:rPr>
              <w:t>27.67</w:t>
            </w:r>
          </w:p>
        </w:tc>
      </w:tr>
      <w:tr w:rsidR="005A2691" w:rsidRPr="00A55660" w14:paraId="7EE66265" w14:textId="77777777" w:rsidTr="00E83603">
        <w:trPr>
          <w:jc w:val="center"/>
        </w:trPr>
        <w:tc>
          <w:tcPr>
            <w:tcW w:w="2252" w:type="dxa"/>
            <w:tcBorders>
              <w:top w:val="single" w:sz="12" w:space="0" w:color="auto"/>
              <w:bottom w:val="single" w:sz="2" w:space="0" w:color="auto"/>
            </w:tcBorders>
          </w:tcPr>
          <w:p w14:paraId="17998546" w14:textId="77777777" w:rsidR="005A2691" w:rsidRPr="00A55660" w:rsidRDefault="005A2691" w:rsidP="00E83603">
            <w:pPr>
              <w:spacing w:after="120"/>
              <w:jc w:val="center"/>
              <w:rPr>
                <w:rFonts w:ascii="Times New Roman" w:hAnsi="Times New Roman" w:cs="Times New Roman"/>
                <w:sz w:val="20"/>
                <w:szCs w:val="20"/>
              </w:rPr>
            </w:pPr>
          </w:p>
        </w:tc>
        <w:tc>
          <w:tcPr>
            <w:tcW w:w="4505" w:type="dxa"/>
            <w:gridSpan w:val="2"/>
            <w:tcBorders>
              <w:top w:val="single" w:sz="12" w:space="0" w:color="auto"/>
              <w:bottom w:val="single" w:sz="2" w:space="0" w:color="auto"/>
            </w:tcBorders>
            <w:shd w:val="clear" w:color="auto" w:fill="auto"/>
          </w:tcPr>
          <w:p w14:paraId="779A8B7E" w14:textId="77777777" w:rsidR="005A2691" w:rsidRPr="00A55660" w:rsidRDefault="005A2691" w:rsidP="00E83603">
            <w:pPr>
              <w:spacing w:after="120"/>
              <w:jc w:val="center"/>
              <w:rPr>
                <w:rFonts w:ascii="Times New Roman" w:hAnsi="Times New Roman" w:cs="Times New Roman"/>
                <w:b/>
                <w:bCs/>
                <w:sz w:val="20"/>
                <w:szCs w:val="20"/>
              </w:rPr>
            </w:pPr>
            <w:r w:rsidRPr="00A55660">
              <w:rPr>
                <w:rFonts w:ascii="Times New Roman" w:hAnsi="Times New Roman" w:cs="Times New Roman"/>
                <w:b/>
                <w:bCs/>
                <w:sz w:val="20"/>
                <w:szCs w:val="20"/>
              </w:rPr>
              <w:t>Collective bargaining coverage (per cent)</w:t>
            </w:r>
          </w:p>
        </w:tc>
      </w:tr>
      <w:tr w:rsidR="005A2691" w:rsidRPr="00A55660" w14:paraId="6A7D1741" w14:textId="77777777" w:rsidTr="00E83603">
        <w:trPr>
          <w:jc w:val="center"/>
        </w:trPr>
        <w:tc>
          <w:tcPr>
            <w:tcW w:w="2252" w:type="dxa"/>
            <w:tcBorders>
              <w:top w:val="single" w:sz="2" w:space="0" w:color="auto"/>
              <w:bottom w:val="single" w:sz="2" w:space="0" w:color="auto"/>
            </w:tcBorders>
          </w:tcPr>
          <w:p w14:paraId="6759C62F" w14:textId="77777777" w:rsidR="005A2691" w:rsidRPr="00A55660" w:rsidRDefault="005A2691" w:rsidP="00E83603">
            <w:pPr>
              <w:spacing w:after="120"/>
              <w:jc w:val="center"/>
              <w:rPr>
                <w:rFonts w:ascii="Times New Roman" w:hAnsi="Times New Roman" w:cs="Times New Roman"/>
                <w:sz w:val="20"/>
                <w:szCs w:val="20"/>
              </w:rPr>
            </w:pPr>
          </w:p>
        </w:tc>
        <w:tc>
          <w:tcPr>
            <w:tcW w:w="2252" w:type="dxa"/>
            <w:tcBorders>
              <w:top w:val="single" w:sz="2" w:space="0" w:color="auto"/>
              <w:bottom w:val="single" w:sz="2" w:space="0" w:color="auto"/>
            </w:tcBorders>
            <w:shd w:val="pct10" w:color="auto" w:fill="auto"/>
          </w:tcPr>
          <w:p w14:paraId="7A14DEE6"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2000-2009</w:t>
            </w:r>
          </w:p>
        </w:tc>
        <w:tc>
          <w:tcPr>
            <w:tcW w:w="2253" w:type="dxa"/>
            <w:tcBorders>
              <w:top w:val="single" w:sz="2" w:space="0" w:color="auto"/>
              <w:bottom w:val="single" w:sz="2" w:space="0" w:color="auto"/>
            </w:tcBorders>
          </w:tcPr>
          <w:p w14:paraId="0DB817FE"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2010-2016</w:t>
            </w:r>
          </w:p>
        </w:tc>
      </w:tr>
      <w:tr w:rsidR="005A2691" w:rsidRPr="00A55660" w14:paraId="0905888D" w14:textId="77777777" w:rsidTr="00E83603">
        <w:trPr>
          <w:jc w:val="center"/>
        </w:trPr>
        <w:tc>
          <w:tcPr>
            <w:tcW w:w="2252" w:type="dxa"/>
            <w:tcBorders>
              <w:top w:val="single" w:sz="2" w:space="0" w:color="auto"/>
            </w:tcBorders>
          </w:tcPr>
          <w:p w14:paraId="5BF20A5A"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Estonia</w:t>
            </w:r>
          </w:p>
        </w:tc>
        <w:tc>
          <w:tcPr>
            <w:tcW w:w="2252" w:type="dxa"/>
            <w:tcBorders>
              <w:top w:val="single" w:sz="2" w:space="0" w:color="auto"/>
            </w:tcBorders>
            <w:shd w:val="pct10" w:color="auto" w:fill="auto"/>
          </w:tcPr>
          <w:p w14:paraId="6F84148E"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32</w:t>
            </w:r>
          </w:p>
        </w:tc>
        <w:tc>
          <w:tcPr>
            <w:tcW w:w="2253" w:type="dxa"/>
            <w:tcBorders>
              <w:top w:val="single" w:sz="2" w:space="0" w:color="auto"/>
            </w:tcBorders>
          </w:tcPr>
          <w:p w14:paraId="39158113"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22</w:t>
            </w:r>
          </w:p>
        </w:tc>
      </w:tr>
      <w:tr w:rsidR="005A2691" w:rsidRPr="00A55660" w14:paraId="65235764" w14:textId="77777777" w:rsidTr="00E83603">
        <w:trPr>
          <w:jc w:val="center"/>
        </w:trPr>
        <w:tc>
          <w:tcPr>
            <w:tcW w:w="2252" w:type="dxa"/>
          </w:tcPr>
          <w:p w14:paraId="34544A1D"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Slovakia</w:t>
            </w:r>
          </w:p>
        </w:tc>
        <w:tc>
          <w:tcPr>
            <w:tcW w:w="2252" w:type="dxa"/>
            <w:shd w:val="pct10" w:color="auto" w:fill="auto"/>
          </w:tcPr>
          <w:p w14:paraId="20ABF98D"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43</w:t>
            </w:r>
          </w:p>
        </w:tc>
        <w:tc>
          <w:tcPr>
            <w:tcW w:w="2253" w:type="dxa"/>
          </w:tcPr>
          <w:p w14:paraId="009166DA"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29</w:t>
            </w:r>
          </w:p>
        </w:tc>
      </w:tr>
      <w:tr w:rsidR="005A2691" w:rsidRPr="00A55660" w14:paraId="0C1F979A" w14:textId="77777777" w:rsidTr="00E83603">
        <w:trPr>
          <w:jc w:val="center"/>
        </w:trPr>
        <w:tc>
          <w:tcPr>
            <w:tcW w:w="2252" w:type="dxa"/>
          </w:tcPr>
          <w:p w14:paraId="17DC78E4"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Slovenia</w:t>
            </w:r>
          </w:p>
        </w:tc>
        <w:tc>
          <w:tcPr>
            <w:tcW w:w="2252" w:type="dxa"/>
            <w:shd w:val="pct10" w:color="auto" w:fill="auto"/>
          </w:tcPr>
          <w:p w14:paraId="00166E71"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91</w:t>
            </w:r>
          </w:p>
        </w:tc>
        <w:tc>
          <w:tcPr>
            <w:tcW w:w="2253" w:type="dxa"/>
          </w:tcPr>
          <w:p w14:paraId="77978D95"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69</w:t>
            </w:r>
          </w:p>
        </w:tc>
      </w:tr>
      <w:tr w:rsidR="005A2691" w:rsidRPr="00A55660" w14:paraId="7000CAF3" w14:textId="77777777" w:rsidTr="00E83603">
        <w:trPr>
          <w:jc w:val="center"/>
        </w:trPr>
        <w:tc>
          <w:tcPr>
            <w:tcW w:w="2252" w:type="dxa"/>
          </w:tcPr>
          <w:p w14:paraId="3307A39F" w14:textId="77777777" w:rsidR="005A2691" w:rsidRPr="00A55660" w:rsidRDefault="005A2691" w:rsidP="00E83603">
            <w:pPr>
              <w:spacing w:after="120"/>
              <w:jc w:val="center"/>
              <w:rPr>
                <w:rFonts w:ascii="Times New Roman" w:hAnsi="Times New Roman" w:cs="Times New Roman"/>
                <w:i/>
                <w:iCs/>
                <w:sz w:val="20"/>
                <w:szCs w:val="20"/>
              </w:rPr>
            </w:pPr>
            <w:r w:rsidRPr="00A55660">
              <w:rPr>
                <w:rFonts w:ascii="Times New Roman" w:hAnsi="Times New Roman" w:cs="Times New Roman"/>
                <w:i/>
                <w:iCs/>
                <w:sz w:val="20"/>
                <w:szCs w:val="20"/>
              </w:rPr>
              <w:t>EU (average)</w:t>
            </w:r>
          </w:p>
        </w:tc>
        <w:tc>
          <w:tcPr>
            <w:tcW w:w="2252" w:type="dxa"/>
            <w:tcBorders>
              <w:bottom w:val="single" w:sz="12" w:space="0" w:color="auto"/>
            </w:tcBorders>
            <w:shd w:val="pct10" w:color="auto" w:fill="auto"/>
          </w:tcPr>
          <w:p w14:paraId="471CD8D6" w14:textId="77777777" w:rsidR="005A2691" w:rsidRPr="00A55660" w:rsidRDefault="005A2691" w:rsidP="00E83603">
            <w:pPr>
              <w:spacing w:after="120"/>
              <w:jc w:val="center"/>
              <w:rPr>
                <w:rFonts w:ascii="Times New Roman" w:hAnsi="Times New Roman" w:cs="Times New Roman"/>
                <w:i/>
                <w:iCs/>
                <w:sz w:val="20"/>
                <w:szCs w:val="20"/>
              </w:rPr>
            </w:pPr>
            <w:r w:rsidRPr="00A55660">
              <w:rPr>
                <w:rFonts w:ascii="Times New Roman" w:hAnsi="Times New Roman" w:cs="Times New Roman"/>
                <w:i/>
                <w:iCs/>
                <w:sz w:val="20"/>
                <w:szCs w:val="20"/>
              </w:rPr>
              <w:t>64.15</w:t>
            </w:r>
          </w:p>
        </w:tc>
        <w:tc>
          <w:tcPr>
            <w:tcW w:w="2253" w:type="dxa"/>
          </w:tcPr>
          <w:p w14:paraId="38B76DEC" w14:textId="77777777" w:rsidR="005A2691" w:rsidRPr="00A55660" w:rsidRDefault="005A2691" w:rsidP="00E83603">
            <w:pPr>
              <w:keepNext/>
              <w:spacing w:after="120"/>
              <w:jc w:val="center"/>
              <w:rPr>
                <w:rFonts w:ascii="Times New Roman" w:hAnsi="Times New Roman" w:cs="Times New Roman"/>
                <w:i/>
                <w:iCs/>
                <w:sz w:val="20"/>
                <w:szCs w:val="20"/>
              </w:rPr>
            </w:pPr>
            <w:r w:rsidRPr="00A55660">
              <w:rPr>
                <w:rFonts w:ascii="Times New Roman" w:hAnsi="Times New Roman" w:cs="Times New Roman"/>
                <w:i/>
                <w:iCs/>
                <w:sz w:val="20"/>
                <w:szCs w:val="20"/>
              </w:rPr>
              <w:t>55.93</w:t>
            </w:r>
          </w:p>
        </w:tc>
      </w:tr>
    </w:tbl>
    <w:p w14:paraId="6976D2C5" w14:textId="77777777" w:rsidR="005A2691" w:rsidRPr="00A55660" w:rsidRDefault="005A2691" w:rsidP="005A2691">
      <w:pPr>
        <w:spacing w:after="120"/>
        <w:jc w:val="center"/>
        <w:rPr>
          <w:rFonts w:ascii="Times New Roman" w:hAnsi="Times New Roman" w:cs="Times New Roman"/>
          <w:sz w:val="20"/>
          <w:szCs w:val="20"/>
        </w:rPr>
      </w:pPr>
    </w:p>
    <w:p w14:paraId="0E80D192" w14:textId="77777777" w:rsidR="005A2691" w:rsidRDefault="005A2691" w:rsidP="005A2691">
      <w:pPr>
        <w:spacing w:after="120"/>
        <w:jc w:val="center"/>
        <w:rPr>
          <w:rFonts w:ascii="Times New Roman" w:hAnsi="Times New Roman" w:cs="Times New Roman"/>
          <w:color w:val="000000" w:themeColor="text1"/>
          <w:sz w:val="20"/>
          <w:szCs w:val="20"/>
        </w:rPr>
      </w:pPr>
    </w:p>
    <w:p w14:paraId="7EF48722" w14:textId="77777777" w:rsidR="005A2691" w:rsidRDefault="005A2691" w:rsidP="005A2691">
      <w:pPr>
        <w:spacing w:after="120"/>
        <w:jc w:val="center"/>
        <w:rPr>
          <w:rFonts w:ascii="Times New Roman" w:hAnsi="Times New Roman" w:cs="Times New Roman"/>
          <w:color w:val="000000" w:themeColor="text1"/>
          <w:sz w:val="20"/>
          <w:szCs w:val="20"/>
        </w:rPr>
      </w:pPr>
    </w:p>
    <w:p w14:paraId="05F10CEE" w14:textId="77777777" w:rsidR="005A2691" w:rsidRDefault="005A2691" w:rsidP="005A2691">
      <w:pPr>
        <w:spacing w:after="120"/>
        <w:jc w:val="center"/>
        <w:rPr>
          <w:rFonts w:ascii="Times New Roman" w:hAnsi="Times New Roman" w:cs="Times New Roman"/>
          <w:color w:val="000000" w:themeColor="text1"/>
          <w:sz w:val="20"/>
          <w:szCs w:val="20"/>
        </w:rPr>
      </w:pPr>
    </w:p>
    <w:p w14:paraId="0B89B765" w14:textId="77777777" w:rsidR="005A2691" w:rsidRDefault="005A2691" w:rsidP="005A2691">
      <w:pPr>
        <w:spacing w:after="120"/>
        <w:jc w:val="center"/>
        <w:rPr>
          <w:rFonts w:ascii="Times New Roman" w:hAnsi="Times New Roman" w:cs="Times New Roman"/>
          <w:color w:val="000000" w:themeColor="text1"/>
          <w:sz w:val="20"/>
          <w:szCs w:val="20"/>
        </w:rPr>
      </w:pPr>
    </w:p>
    <w:p w14:paraId="3D4D4242" w14:textId="77777777" w:rsidR="005A2691" w:rsidRDefault="005A2691" w:rsidP="005A2691">
      <w:pPr>
        <w:spacing w:after="120"/>
        <w:jc w:val="center"/>
        <w:rPr>
          <w:rFonts w:ascii="Times New Roman" w:hAnsi="Times New Roman" w:cs="Times New Roman"/>
          <w:color w:val="000000" w:themeColor="text1"/>
          <w:sz w:val="20"/>
          <w:szCs w:val="20"/>
        </w:rPr>
      </w:pPr>
    </w:p>
    <w:p w14:paraId="57F3AA07" w14:textId="77777777" w:rsidR="005A2691" w:rsidRDefault="005A2691" w:rsidP="005A2691">
      <w:pPr>
        <w:spacing w:after="120"/>
        <w:jc w:val="center"/>
        <w:rPr>
          <w:rFonts w:ascii="Times New Roman" w:hAnsi="Times New Roman" w:cs="Times New Roman"/>
          <w:color w:val="000000" w:themeColor="text1"/>
          <w:sz w:val="20"/>
          <w:szCs w:val="20"/>
        </w:rPr>
      </w:pPr>
    </w:p>
    <w:p w14:paraId="39CEB665" w14:textId="77777777" w:rsidR="005A2691" w:rsidRDefault="005A2691" w:rsidP="005A2691">
      <w:pPr>
        <w:spacing w:after="120"/>
        <w:jc w:val="center"/>
        <w:rPr>
          <w:rFonts w:ascii="Times New Roman" w:hAnsi="Times New Roman" w:cs="Times New Roman"/>
          <w:color w:val="000000" w:themeColor="text1"/>
          <w:sz w:val="20"/>
          <w:szCs w:val="20"/>
        </w:rPr>
      </w:pPr>
    </w:p>
    <w:p w14:paraId="4A381117" w14:textId="77777777" w:rsidR="005A2691" w:rsidRDefault="005A2691" w:rsidP="005A2691">
      <w:pPr>
        <w:spacing w:after="120"/>
        <w:jc w:val="center"/>
        <w:rPr>
          <w:rFonts w:ascii="Times New Roman" w:hAnsi="Times New Roman" w:cs="Times New Roman"/>
          <w:color w:val="000000" w:themeColor="text1"/>
          <w:sz w:val="20"/>
          <w:szCs w:val="20"/>
        </w:rPr>
      </w:pPr>
    </w:p>
    <w:p w14:paraId="63F4755F" w14:textId="77777777" w:rsidR="005A2691" w:rsidRDefault="005A2691" w:rsidP="005A2691">
      <w:pPr>
        <w:spacing w:after="120"/>
        <w:jc w:val="center"/>
        <w:rPr>
          <w:rFonts w:ascii="Times New Roman" w:hAnsi="Times New Roman" w:cs="Times New Roman"/>
          <w:color w:val="000000" w:themeColor="text1"/>
          <w:sz w:val="20"/>
          <w:szCs w:val="20"/>
        </w:rPr>
      </w:pPr>
    </w:p>
    <w:p w14:paraId="3447AB6F" w14:textId="77777777" w:rsidR="005A2691" w:rsidRDefault="005A2691" w:rsidP="005A2691">
      <w:pPr>
        <w:spacing w:after="120"/>
        <w:jc w:val="center"/>
        <w:rPr>
          <w:rFonts w:ascii="Times New Roman" w:hAnsi="Times New Roman" w:cs="Times New Roman"/>
          <w:color w:val="000000" w:themeColor="text1"/>
          <w:sz w:val="20"/>
          <w:szCs w:val="20"/>
        </w:rPr>
      </w:pPr>
    </w:p>
    <w:p w14:paraId="3C8886B5" w14:textId="77777777" w:rsidR="005A2691" w:rsidRDefault="005A2691" w:rsidP="005A2691">
      <w:pPr>
        <w:spacing w:after="120"/>
        <w:jc w:val="center"/>
        <w:rPr>
          <w:rFonts w:ascii="Times New Roman" w:hAnsi="Times New Roman" w:cs="Times New Roman"/>
          <w:color w:val="000000" w:themeColor="text1"/>
          <w:sz w:val="20"/>
          <w:szCs w:val="20"/>
        </w:rPr>
      </w:pPr>
    </w:p>
    <w:p w14:paraId="5CA4AF3C" w14:textId="77777777" w:rsidR="005A2691" w:rsidRDefault="005A2691" w:rsidP="005A2691">
      <w:pPr>
        <w:spacing w:after="120"/>
        <w:jc w:val="center"/>
        <w:rPr>
          <w:rFonts w:ascii="Times New Roman" w:hAnsi="Times New Roman" w:cs="Times New Roman"/>
          <w:color w:val="000000" w:themeColor="text1"/>
          <w:sz w:val="20"/>
          <w:szCs w:val="20"/>
        </w:rPr>
      </w:pPr>
    </w:p>
    <w:p w14:paraId="34E376B3" w14:textId="77777777" w:rsidR="005A2691" w:rsidRDefault="005A2691" w:rsidP="005A2691">
      <w:pPr>
        <w:spacing w:after="120"/>
        <w:jc w:val="center"/>
        <w:rPr>
          <w:rFonts w:ascii="Times New Roman" w:hAnsi="Times New Roman" w:cs="Times New Roman"/>
          <w:color w:val="000000" w:themeColor="text1"/>
          <w:sz w:val="20"/>
          <w:szCs w:val="20"/>
        </w:rPr>
      </w:pPr>
    </w:p>
    <w:p w14:paraId="154D8C11" w14:textId="77777777" w:rsidR="005A2691" w:rsidRDefault="005A2691" w:rsidP="005A2691">
      <w:pPr>
        <w:spacing w:after="120"/>
        <w:jc w:val="center"/>
        <w:rPr>
          <w:rFonts w:ascii="Times New Roman" w:hAnsi="Times New Roman" w:cs="Times New Roman"/>
          <w:color w:val="000000" w:themeColor="text1"/>
          <w:sz w:val="20"/>
          <w:szCs w:val="20"/>
        </w:rPr>
      </w:pPr>
    </w:p>
    <w:p w14:paraId="5B033640" w14:textId="77777777" w:rsidR="005A2691" w:rsidRDefault="005A2691" w:rsidP="005A2691">
      <w:pPr>
        <w:spacing w:after="120"/>
        <w:jc w:val="center"/>
        <w:rPr>
          <w:rFonts w:ascii="Times New Roman" w:hAnsi="Times New Roman" w:cs="Times New Roman"/>
          <w:color w:val="000000" w:themeColor="text1"/>
          <w:sz w:val="20"/>
          <w:szCs w:val="20"/>
        </w:rPr>
      </w:pPr>
    </w:p>
    <w:p w14:paraId="2545196E" w14:textId="77777777" w:rsidR="005A2691" w:rsidRDefault="005A2691" w:rsidP="005A2691">
      <w:pPr>
        <w:spacing w:after="120"/>
        <w:jc w:val="center"/>
        <w:rPr>
          <w:rFonts w:ascii="Times New Roman" w:hAnsi="Times New Roman" w:cs="Times New Roman"/>
          <w:color w:val="000000" w:themeColor="text1"/>
          <w:sz w:val="20"/>
          <w:szCs w:val="20"/>
        </w:rPr>
      </w:pPr>
    </w:p>
    <w:p w14:paraId="66ED652E" w14:textId="77777777" w:rsidR="005A2691" w:rsidRDefault="005A2691" w:rsidP="005A2691">
      <w:pPr>
        <w:spacing w:after="120"/>
        <w:jc w:val="center"/>
        <w:rPr>
          <w:rFonts w:ascii="Times New Roman" w:hAnsi="Times New Roman" w:cs="Times New Roman"/>
          <w:color w:val="000000" w:themeColor="text1"/>
          <w:sz w:val="20"/>
          <w:szCs w:val="20"/>
        </w:rPr>
      </w:pPr>
    </w:p>
    <w:p w14:paraId="3C4F75D8" w14:textId="77777777" w:rsidR="005A2691" w:rsidRDefault="005A2691" w:rsidP="005A2691">
      <w:pPr>
        <w:spacing w:after="120"/>
        <w:jc w:val="center"/>
        <w:rPr>
          <w:rFonts w:ascii="Times New Roman" w:hAnsi="Times New Roman" w:cs="Times New Roman"/>
          <w:color w:val="000000" w:themeColor="text1"/>
          <w:sz w:val="20"/>
          <w:szCs w:val="20"/>
        </w:rPr>
      </w:pPr>
    </w:p>
    <w:p w14:paraId="4F68BB08" w14:textId="77777777" w:rsidR="005A2691" w:rsidRDefault="005A2691" w:rsidP="005A2691">
      <w:pPr>
        <w:spacing w:after="120"/>
        <w:jc w:val="center"/>
        <w:rPr>
          <w:rFonts w:ascii="Times New Roman" w:hAnsi="Times New Roman" w:cs="Times New Roman"/>
          <w:color w:val="000000" w:themeColor="text1"/>
          <w:sz w:val="20"/>
          <w:szCs w:val="20"/>
        </w:rPr>
      </w:pPr>
    </w:p>
    <w:p w14:paraId="7FDBFA65" w14:textId="77777777" w:rsidR="005A2691" w:rsidRPr="00A55660" w:rsidRDefault="005A2691" w:rsidP="005A2691">
      <w:pPr>
        <w:spacing w:after="120"/>
        <w:jc w:val="center"/>
        <w:rPr>
          <w:rFonts w:ascii="Times New Roman" w:hAnsi="Times New Roman" w:cs="Times New Roman"/>
          <w:color w:val="000000" w:themeColor="text1"/>
          <w:sz w:val="20"/>
          <w:szCs w:val="20"/>
        </w:rPr>
      </w:pPr>
    </w:p>
    <w:p w14:paraId="3521E263" w14:textId="77777777" w:rsidR="005A2691" w:rsidRPr="00A55660" w:rsidRDefault="005A2691" w:rsidP="005A2691">
      <w:pPr>
        <w:pStyle w:val="Caption"/>
        <w:keepNext/>
        <w:jc w:val="center"/>
        <w:rPr>
          <w:rFonts w:ascii="Times New Roman" w:hAnsi="Times New Roman" w:cs="Times New Roman"/>
          <w:i w:val="0"/>
          <w:iCs w:val="0"/>
          <w:color w:val="000000" w:themeColor="text1"/>
          <w:sz w:val="20"/>
          <w:szCs w:val="20"/>
        </w:rPr>
      </w:pPr>
      <w:r w:rsidRPr="00A55660">
        <w:rPr>
          <w:rFonts w:ascii="Times New Roman" w:hAnsi="Times New Roman" w:cs="Times New Roman"/>
          <w:i w:val="0"/>
          <w:iCs w:val="0"/>
          <w:color w:val="000000" w:themeColor="text1"/>
          <w:sz w:val="20"/>
          <w:szCs w:val="20"/>
        </w:rPr>
        <w:t>Table A</w:t>
      </w:r>
      <w:r>
        <w:rPr>
          <w:rFonts w:ascii="Times New Roman" w:hAnsi="Times New Roman" w:cs="Times New Roman"/>
          <w:i w:val="0"/>
          <w:iCs w:val="0"/>
          <w:color w:val="000000" w:themeColor="text1"/>
          <w:sz w:val="20"/>
          <w:szCs w:val="20"/>
        </w:rPr>
        <w:t>9</w:t>
      </w:r>
      <w:r w:rsidRPr="00A55660">
        <w:rPr>
          <w:rFonts w:ascii="Times New Roman" w:hAnsi="Times New Roman" w:cs="Times New Roman"/>
          <w:i w:val="0"/>
          <w:iCs w:val="0"/>
          <w:color w:val="000000" w:themeColor="text1"/>
          <w:sz w:val="20"/>
          <w:szCs w:val="20"/>
        </w:rPr>
        <w:t>: Additional social dialogue characteristics; Source: OECD and AIAS (2021)</w:t>
      </w:r>
    </w:p>
    <w:tbl>
      <w:tblPr>
        <w:tblStyle w:val="TableGrid"/>
        <w:tblW w:w="0" w:type="auto"/>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003"/>
        <w:gridCol w:w="3003"/>
        <w:gridCol w:w="3004"/>
      </w:tblGrid>
      <w:tr w:rsidR="005A2691" w:rsidRPr="00A55660" w14:paraId="4C8B5441" w14:textId="77777777" w:rsidTr="00E83603">
        <w:tc>
          <w:tcPr>
            <w:tcW w:w="3003" w:type="dxa"/>
            <w:tcBorders>
              <w:top w:val="single" w:sz="12" w:space="0" w:color="auto"/>
              <w:bottom w:val="single" w:sz="2" w:space="0" w:color="auto"/>
            </w:tcBorders>
          </w:tcPr>
          <w:p w14:paraId="6FF6C6CE" w14:textId="77777777" w:rsidR="005A2691" w:rsidRPr="00A55660" w:rsidRDefault="005A2691" w:rsidP="00E83603">
            <w:pPr>
              <w:spacing w:after="120"/>
              <w:jc w:val="center"/>
              <w:rPr>
                <w:rFonts w:ascii="Times New Roman" w:hAnsi="Times New Roman" w:cs="Times New Roman"/>
                <w:sz w:val="20"/>
                <w:szCs w:val="20"/>
              </w:rPr>
            </w:pPr>
          </w:p>
        </w:tc>
        <w:tc>
          <w:tcPr>
            <w:tcW w:w="3003" w:type="dxa"/>
            <w:tcBorders>
              <w:top w:val="single" w:sz="12" w:space="0" w:color="auto"/>
              <w:bottom w:val="single" w:sz="2" w:space="0" w:color="auto"/>
            </w:tcBorders>
            <w:shd w:val="pct10" w:color="auto" w:fill="auto"/>
          </w:tcPr>
          <w:p w14:paraId="6935BAAE"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Employer density (per cent)</w:t>
            </w:r>
          </w:p>
        </w:tc>
        <w:tc>
          <w:tcPr>
            <w:tcW w:w="3004" w:type="dxa"/>
            <w:tcBorders>
              <w:top w:val="single" w:sz="12" w:space="0" w:color="auto"/>
              <w:bottom w:val="single" w:sz="2" w:space="0" w:color="auto"/>
            </w:tcBorders>
          </w:tcPr>
          <w:p w14:paraId="4D478A24"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Permanent dialogue council present</w:t>
            </w:r>
          </w:p>
        </w:tc>
      </w:tr>
      <w:tr w:rsidR="005A2691" w:rsidRPr="00A55660" w14:paraId="6CCECE44" w14:textId="77777777" w:rsidTr="00E83603">
        <w:tc>
          <w:tcPr>
            <w:tcW w:w="3003" w:type="dxa"/>
            <w:tcBorders>
              <w:top w:val="single" w:sz="2" w:space="0" w:color="auto"/>
            </w:tcBorders>
          </w:tcPr>
          <w:p w14:paraId="182C1EE7"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Estonia</w:t>
            </w:r>
          </w:p>
        </w:tc>
        <w:tc>
          <w:tcPr>
            <w:tcW w:w="3003" w:type="dxa"/>
            <w:tcBorders>
              <w:top w:val="single" w:sz="2" w:space="0" w:color="auto"/>
            </w:tcBorders>
            <w:shd w:val="pct10" w:color="auto" w:fill="auto"/>
          </w:tcPr>
          <w:p w14:paraId="6FAA3CDC"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50.5 (2018)</w:t>
            </w:r>
          </w:p>
        </w:tc>
        <w:tc>
          <w:tcPr>
            <w:tcW w:w="3004" w:type="dxa"/>
            <w:tcBorders>
              <w:top w:val="single" w:sz="2" w:space="0" w:color="auto"/>
            </w:tcBorders>
          </w:tcPr>
          <w:p w14:paraId="70EDC5EB"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No</w:t>
            </w:r>
          </w:p>
        </w:tc>
      </w:tr>
      <w:tr w:rsidR="005A2691" w:rsidRPr="00A55660" w14:paraId="350BDDD9" w14:textId="77777777" w:rsidTr="00E83603">
        <w:tc>
          <w:tcPr>
            <w:tcW w:w="3003" w:type="dxa"/>
          </w:tcPr>
          <w:p w14:paraId="54CBF752"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Slovakia</w:t>
            </w:r>
          </w:p>
        </w:tc>
        <w:tc>
          <w:tcPr>
            <w:tcW w:w="3003" w:type="dxa"/>
            <w:shd w:val="pct10" w:color="auto" w:fill="auto"/>
          </w:tcPr>
          <w:p w14:paraId="2FDBDEEE"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50.3 (2018)</w:t>
            </w:r>
          </w:p>
        </w:tc>
        <w:tc>
          <w:tcPr>
            <w:tcW w:w="3004" w:type="dxa"/>
          </w:tcPr>
          <w:p w14:paraId="210417A5"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Yes</w:t>
            </w:r>
          </w:p>
        </w:tc>
      </w:tr>
      <w:tr w:rsidR="005A2691" w:rsidRPr="00A55660" w14:paraId="5F269696" w14:textId="77777777" w:rsidTr="00E83603">
        <w:trPr>
          <w:trHeight w:val="69"/>
        </w:trPr>
        <w:tc>
          <w:tcPr>
            <w:tcW w:w="3003" w:type="dxa"/>
          </w:tcPr>
          <w:p w14:paraId="234A9D8F"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Slovenia</w:t>
            </w:r>
          </w:p>
        </w:tc>
        <w:tc>
          <w:tcPr>
            <w:tcW w:w="3003" w:type="dxa"/>
            <w:shd w:val="pct10" w:color="auto" w:fill="auto"/>
          </w:tcPr>
          <w:p w14:paraId="008B349F"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72.6 (2016)</w:t>
            </w:r>
          </w:p>
        </w:tc>
        <w:tc>
          <w:tcPr>
            <w:tcW w:w="3004" w:type="dxa"/>
          </w:tcPr>
          <w:p w14:paraId="776E57AE" w14:textId="77777777" w:rsidR="005A2691" w:rsidRPr="00A55660" w:rsidRDefault="005A2691" w:rsidP="00E83603">
            <w:pPr>
              <w:spacing w:after="120"/>
              <w:jc w:val="center"/>
              <w:rPr>
                <w:rFonts w:ascii="Times New Roman" w:hAnsi="Times New Roman" w:cs="Times New Roman"/>
                <w:sz w:val="20"/>
                <w:szCs w:val="20"/>
              </w:rPr>
            </w:pPr>
            <w:r w:rsidRPr="00A55660">
              <w:rPr>
                <w:rFonts w:ascii="Times New Roman" w:hAnsi="Times New Roman" w:cs="Times New Roman"/>
                <w:sz w:val="20"/>
                <w:szCs w:val="20"/>
              </w:rPr>
              <w:t>Yes</w:t>
            </w:r>
          </w:p>
        </w:tc>
      </w:tr>
    </w:tbl>
    <w:p w14:paraId="666BDEEB" w14:textId="77777777" w:rsidR="005A2691" w:rsidRDefault="005A2691" w:rsidP="005A2691">
      <w:pPr>
        <w:spacing w:after="120"/>
        <w:jc w:val="center"/>
        <w:rPr>
          <w:rFonts w:ascii="Times New Roman" w:hAnsi="Times New Roman" w:cs="Times New Roman"/>
          <w:sz w:val="20"/>
          <w:szCs w:val="20"/>
        </w:rPr>
      </w:pPr>
    </w:p>
    <w:p w14:paraId="5353C2D3" w14:textId="77777777" w:rsidR="005A2691" w:rsidRDefault="005A2691" w:rsidP="005A2691">
      <w:pPr>
        <w:spacing w:after="120"/>
        <w:jc w:val="center"/>
        <w:rPr>
          <w:rFonts w:ascii="Times New Roman" w:hAnsi="Times New Roman" w:cs="Times New Roman"/>
          <w:sz w:val="20"/>
          <w:szCs w:val="20"/>
        </w:rPr>
      </w:pPr>
    </w:p>
    <w:p w14:paraId="4F65F03E" w14:textId="77777777" w:rsidR="005A2691" w:rsidRDefault="005A2691" w:rsidP="005A2691">
      <w:pPr>
        <w:spacing w:after="120"/>
        <w:jc w:val="center"/>
        <w:rPr>
          <w:rFonts w:ascii="Times New Roman" w:hAnsi="Times New Roman" w:cs="Times New Roman"/>
          <w:sz w:val="20"/>
          <w:szCs w:val="20"/>
        </w:rPr>
      </w:pPr>
    </w:p>
    <w:p w14:paraId="14BE6154" w14:textId="77777777" w:rsidR="005A2691" w:rsidRDefault="005A2691" w:rsidP="005A2691">
      <w:pPr>
        <w:spacing w:after="120"/>
        <w:jc w:val="center"/>
        <w:rPr>
          <w:rFonts w:ascii="Times New Roman" w:hAnsi="Times New Roman" w:cs="Times New Roman"/>
          <w:sz w:val="20"/>
          <w:szCs w:val="20"/>
        </w:rPr>
      </w:pPr>
    </w:p>
    <w:p w14:paraId="66A88F15" w14:textId="77777777" w:rsidR="005A2691" w:rsidRDefault="005A2691" w:rsidP="005A2691">
      <w:pPr>
        <w:spacing w:after="120"/>
        <w:jc w:val="center"/>
        <w:rPr>
          <w:rFonts w:ascii="Times New Roman" w:hAnsi="Times New Roman" w:cs="Times New Roman"/>
          <w:sz w:val="20"/>
          <w:szCs w:val="20"/>
        </w:rPr>
      </w:pPr>
    </w:p>
    <w:p w14:paraId="6B8601FA" w14:textId="77777777" w:rsidR="005A2691" w:rsidRDefault="005A2691" w:rsidP="005A2691">
      <w:pPr>
        <w:spacing w:after="120"/>
        <w:jc w:val="center"/>
        <w:rPr>
          <w:rFonts w:ascii="Times New Roman" w:hAnsi="Times New Roman" w:cs="Times New Roman"/>
          <w:sz w:val="20"/>
          <w:szCs w:val="20"/>
        </w:rPr>
      </w:pPr>
    </w:p>
    <w:p w14:paraId="0F06BC80" w14:textId="77777777" w:rsidR="005A2691" w:rsidRDefault="005A2691" w:rsidP="005A2691">
      <w:pPr>
        <w:spacing w:after="120"/>
        <w:jc w:val="center"/>
        <w:rPr>
          <w:rFonts w:ascii="Times New Roman" w:hAnsi="Times New Roman" w:cs="Times New Roman"/>
          <w:sz w:val="20"/>
          <w:szCs w:val="20"/>
        </w:rPr>
      </w:pPr>
    </w:p>
    <w:p w14:paraId="107A248A" w14:textId="77777777" w:rsidR="005A2691" w:rsidRDefault="005A2691" w:rsidP="005A2691">
      <w:pPr>
        <w:spacing w:after="120"/>
        <w:jc w:val="center"/>
        <w:rPr>
          <w:rFonts w:ascii="Times New Roman" w:hAnsi="Times New Roman" w:cs="Times New Roman"/>
          <w:sz w:val="20"/>
          <w:szCs w:val="20"/>
        </w:rPr>
      </w:pPr>
    </w:p>
    <w:p w14:paraId="38D871CA" w14:textId="77777777" w:rsidR="005A2691" w:rsidRDefault="005A2691" w:rsidP="005A2691">
      <w:pPr>
        <w:spacing w:after="120"/>
        <w:jc w:val="center"/>
        <w:rPr>
          <w:rFonts w:ascii="Times New Roman" w:hAnsi="Times New Roman" w:cs="Times New Roman"/>
          <w:sz w:val="20"/>
          <w:szCs w:val="20"/>
        </w:rPr>
      </w:pPr>
    </w:p>
    <w:p w14:paraId="629219F0" w14:textId="77777777" w:rsidR="005A2691" w:rsidRDefault="005A2691" w:rsidP="005A2691">
      <w:pPr>
        <w:spacing w:after="120"/>
        <w:jc w:val="center"/>
        <w:rPr>
          <w:rFonts w:ascii="Times New Roman" w:hAnsi="Times New Roman" w:cs="Times New Roman"/>
          <w:sz w:val="20"/>
          <w:szCs w:val="20"/>
        </w:rPr>
      </w:pPr>
    </w:p>
    <w:p w14:paraId="19F9F7F0" w14:textId="77777777" w:rsidR="005A2691" w:rsidRDefault="005A2691" w:rsidP="005A2691">
      <w:pPr>
        <w:spacing w:after="120"/>
        <w:jc w:val="center"/>
        <w:rPr>
          <w:rFonts w:ascii="Times New Roman" w:hAnsi="Times New Roman" w:cs="Times New Roman"/>
          <w:sz w:val="20"/>
          <w:szCs w:val="20"/>
        </w:rPr>
      </w:pPr>
    </w:p>
    <w:p w14:paraId="25A96D4F" w14:textId="77777777" w:rsidR="005A2691" w:rsidRDefault="005A2691" w:rsidP="005A2691">
      <w:pPr>
        <w:spacing w:after="120"/>
        <w:jc w:val="center"/>
        <w:rPr>
          <w:rFonts w:ascii="Times New Roman" w:hAnsi="Times New Roman" w:cs="Times New Roman"/>
          <w:sz w:val="20"/>
          <w:szCs w:val="20"/>
        </w:rPr>
      </w:pPr>
    </w:p>
    <w:p w14:paraId="6FD32F3C" w14:textId="77777777" w:rsidR="005A2691" w:rsidRDefault="005A2691" w:rsidP="005A2691">
      <w:pPr>
        <w:spacing w:after="120"/>
        <w:jc w:val="center"/>
        <w:rPr>
          <w:rFonts w:ascii="Times New Roman" w:hAnsi="Times New Roman" w:cs="Times New Roman"/>
          <w:sz w:val="20"/>
          <w:szCs w:val="20"/>
        </w:rPr>
      </w:pPr>
    </w:p>
    <w:p w14:paraId="13C81233" w14:textId="77777777" w:rsidR="005A2691" w:rsidRDefault="005A2691" w:rsidP="005A2691">
      <w:pPr>
        <w:spacing w:after="120"/>
        <w:jc w:val="center"/>
        <w:rPr>
          <w:rFonts w:ascii="Times New Roman" w:hAnsi="Times New Roman" w:cs="Times New Roman"/>
          <w:sz w:val="20"/>
          <w:szCs w:val="20"/>
        </w:rPr>
      </w:pPr>
    </w:p>
    <w:p w14:paraId="7D6EFCAD" w14:textId="77777777" w:rsidR="005A2691" w:rsidRDefault="005A2691" w:rsidP="005A2691">
      <w:pPr>
        <w:spacing w:after="120"/>
        <w:jc w:val="center"/>
        <w:rPr>
          <w:rFonts w:ascii="Times New Roman" w:hAnsi="Times New Roman" w:cs="Times New Roman"/>
          <w:sz w:val="20"/>
          <w:szCs w:val="20"/>
        </w:rPr>
      </w:pPr>
    </w:p>
    <w:p w14:paraId="25E063FF" w14:textId="77777777" w:rsidR="005A2691" w:rsidRDefault="005A2691" w:rsidP="005A2691">
      <w:pPr>
        <w:spacing w:after="120"/>
        <w:jc w:val="center"/>
        <w:rPr>
          <w:rFonts w:ascii="Times New Roman" w:hAnsi="Times New Roman" w:cs="Times New Roman"/>
          <w:sz w:val="20"/>
          <w:szCs w:val="20"/>
        </w:rPr>
      </w:pPr>
    </w:p>
    <w:p w14:paraId="2C68FDE3" w14:textId="77777777" w:rsidR="005A2691" w:rsidRDefault="005A2691" w:rsidP="005A2691">
      <w:pPr>
        <w:spacing w:after="120"/>
        <w:jc w:val="center"/>
        <w:rPr>
          <w:rFonts w:ascii="Times New Roman" w:hAnsi="Times New Roman" w:cs="Times New Roman"/>
          <w:sz w:val="20"/>
          <w:szCs w:val="20"/>
        </w:rPr>
      </w:pPr>
    </w:p>
    <w:p w14:paraId="52E0B58C" w14:textId="77777777" w:rsidR="005A2691" w:rsidRDefault="005A2691" w:rsidP="005A2691">
      <w:pPr>
        <w:spacing w:after="120"/>
        <w:jc w:val="center"/>
        <w:rPr>
          <w:rFonts w:ascii="Times New Roman" w:hAnsi="Times New Roman" w:cs="Times New Roman"/>
          <w:sz w:val="20"/>
          <w:szCs w:val="20"/>
        </w:rPr>
      </w:pPr>
    </w:p>
    <w:p w14:paraId="11A18BA9" w14:textId="77777777" w:rsidR="005A2691" w:rsidRDefault="005A2691" w:rsidP="005A2691">
      <w:pPr>
        <w:spacing w:after="120"/>
        <w:jc w:val="center"/>
        <w:rPr>
          <w:rFonts w:ascii="Times New Roman" w:hAnsi="Times New Roman" w:cs="Times New Roman"/>
          <w:sz w:val="20"/>
          <w:szCs w:val="20"/>
        </w:rPr>
      </w:pPr>
    </w:p>
    <w:p w14:paraId="7D779707" w14:textId="77777777" w:rsidR="005A2691" w:rsidRDefault="005A2691" w:rsidP="005A2691">
      <w:pPr>
        <w:spacing w:after="120"/>
        <w:jc w:val="center"/>
        <w:rPr>
          <w:rFonts w:ascii="Times New Roman" w:hAnsi="Times New Roman" w:cs="Times New Roman"/>
          <w:sz w:val="20"/>
          <w:szCs w:val="20"/>
        </w:rPr>
      </w:pPr>
    </w:p>
    <w:p w14:paraId="6FE9D011" w14:textId="77777777" w:rsidR="005A2691" w:rsidRDefault="005A2691" w:rsidP="005A2691">
      <w:pPr>
        <w:spacing w:after="120"/>
        <w:jc w:val="center"/>
        <w:rPr>
          <w:rFonts w:ascii="Times New Roman" w:hAnsi="Times New Roman" w:cs="Times New Roman"/>
          <w:sz w:val="20"/>
          <w:szCs w:val="20"/>
        </w:rPr>
      </w:pPr>
    </w:p>
    <w:p w14:paraId="77E004FF" w14:textId="77777777" w:rsidR="005A2691" w:rsidRDefault="005A2691" w:rsidP="005A2691">
      <w:pPr>
        <w:spacing w:after="120"/>
        <w:jc w:val="center"/>
        <w:rPr>
          <w:rFonts w:ascii="Times New Roman" w:hAnsi="Times New Roman" w:cs="Times New Roman"/>
          <w:sz w:val="20"/>
          <w:szCs w:val="20"/>
        </w:rPr>
      </w:pPr>
    </w:p>
    <w:p w14:paraId="682CAF55" w14:textId="77777777" w:rsidR="005A2691" w:rsidRDefault="005A2691" w:rsidP="005A2691">
      <w:pPr>
        <w:spacing w:after="120"/>
        <w:jc w:val="center"/>
        <w:rPr>
          <w:rFonts w:ascii="Times New Roman" w:hAnsi="Times New Roman" w:cs="Times New Roman"/>
          <w:sz w:val="20"/>
          <w:szCs w:val="20"/>
        </w:rPr>
      </w:pPr>
    </w:p>
    <w:p w14:paraId="154F4418" w14:textId="77777777" w:rsidR="005A2691" w:rsidRDefault="005A2691" w:rsidP="005A2691">
      <w:pPr>
        <w:spacing w:after="120"/>
        <w:jc w:val="center"/>
        <w:rPr>
          <w:rFonts w:ascii="Times New Roman" w:hAnsi="Times New Roman" w:cs="Times New Roman"/>
          <w:sz w:val="20"/>
          <w:szCs w:val="20"/>
        </w:rPr>
      </w:pPr>
    </w:p>
    <w:p w14:paraId="1CF41BFF" w14:textId="77777777" w:rsidR="005A2691" w:rsidRDefault="005A2691" w:rsidP="005A2691">
      <w:pPr>
        <w:spacing w:after="120"/>
        <w:jc w:val="center"/>
        <w:rPr>
          <w:rFonts w:ascii="Times New Roman" w:hAnsi="Times New Roman" w:cs="Times New Roman"/>
          <w:sz w:val="20"/>
          <w:szCs w:val="20"/>
        </w:rPr>
      </w:pPr>
    </w:p>
    <w:p w14:paraId="5BE2BFDB" w14:textId="77777777" w:rsidR="005A2691" w:rsidRDefault="005A2691" w:rsidP="005A2691">
      <w:pPr>
        <w:spacing w:after="120"/>
        <w:jc w:val="center"/>
        <w:rPr>
          <w:rFonts w:ascii="Times New Roman" w:hAnsi="Times New Roman" w:cs="Times New Roman"/>
          <w:sz w:val="20"/>
          <w:szCs w:val="20"/>
        </w:rPr>
      </w:pPr>
    </w:p>
    <w:p w14:paraId="24E71392" w14:textId="77777777" w:rsidR="005A2691" w:rsidRDefault="005A2691" w:rsidP="005A2691">
      <w:pPr>
        <w:spacing w:after="120"/>
        <w:jc w:val="center"/>
        <w:rPr>
          <w:rFonts w:ascii="Times New Roman" w:hAnsi="Times New Roman" w:cs="Times New Roman"/>
          <w:sz w:val="20"/>
          <w:szCs w:val="20"/>
        </w:rPr>
      </w:pPr>
    </w:p>
    <w:p w14:paraId="4FE687CD" w14:textId="77777777" w:rsidR="005A2691" w:rsidRDefault="005A2691" w:rsidP="005A2691">
      <w:pPr>
        <w:spacing w:after="120"/>
        <w:jc w:val="center"/>
        <w:rPr>
          <w:rFonts w:ascii="Times New Roman" w:hAnsi="Times New Roman" w:cs="Times New Roman"/>
          <w:sz w:val="20"/>
          <w:szCs w:val="20"/>
        </w:rPr>
      </w:pPr>
    </w:p>
    <w:p w14:paraId="59F4B36A" w14:textId="77777777" w:rsidR="005A2691" w:rsidRDefault="005A2691" w:rsidP="005A2691">
      <w:pPr>
        <w:spacing w:after="120"/>
        <w:jc w:val="center"/>
        <w:rPr>
          <w:rFonts w:ascii="Times New Roman" w:hAnsi="Times New Roman" w:cs="Times New Roman"/>
          <w:sz w:val="20"/>
          <w:szCs w:val="20"/>
        </w:rPr>
      </w:pPr>
    </w:p>
    <w:p w14:paraId="1B93D196" w14:textId="77777777" w:rsidR="005A2691" w:rsidRPr="00A55660" w:rsidRDefault="005A2691" w:rsidP="005A2691">
      <w:pPr>
        <w:spacing w:after="120"/>
        <w:jc w:val="center"/>
        <w:rPr>
          <w:rFonts w:ascii="Times New Roman" w:hAnsi="Times New Roman" w:cs="Times New Roman"/>
          <w:sz w:val="20"/>
          <w:szCs w:val="20"/>
        </w:rPr>
      </w:pPr>
    </w:p>
    <w:p w14:paraId="10DC266F" w14:textId="77777777" w:rsidR="005A2691" w:rsidRPr="00A55660" w:rsidRDefault="005A2691" w:rsidP="005A2691">
      <w:pPr>
        <w:spacing w:after="120"/>
        <w:jc w:val="center"/>
        <w:rPr>
          <w:rFonts w:ascii="Times New Roman" w:hAnsi="Times New Roman" w:cs="Times New Roman"/>
          <w:sz w:val="20"/>
          <w:szCs w:val="20"/>
        </w:rPr>
      </w:pPr>
    </w:p>
    <w:p w14:paraId="68BB39FA" w14:textId="77777777" w:rsidR="005A2691" w:rsidRPr="00A55660" w:rsidRDefault="005A2691" w:rsidP="005A2691">
      <w:pPr>
        <w:spacing w:after="120"/>
        <w:jc w:val="both"/>
        <w:rPr>
          <w:rFonts w:ascii="Times New Roman" w:hAnsi="Times New Roman" w:cs="Times New Roman"/>
          <w:b/>
          <w:bCs/>
        </w:rPr>
      </w:pPr>
      <w:r w:rsidRPr="00A55660">
        <w:rPr>
          <w:rFonts w:ascii="Times New Roman" w:hAnsi="Times New Roman" w:cs="Times New Roman"/>
          <w:b/>
          <w:bCs/>
        </w:rPr>
        <w:t>References</w:t>
      </w:r>
      <w:r>
        <w:rPr>
          <w:rFonts w:ascii="Times New Roman" w:hAnsi="Times New Roman" w:cs="Times New Roman"/>
          <w:b/>
          <w:bCs/>
        </w:rPr>
        <w:t xml:space="preserve"> (appendix)</w:t>
      </w:r>
    </w:p>
    <w:p w14:paraId="71AC1ADD" w14:textId="77777777" w:rsidR="005A2691" w:rsidRPr="00A55660" w:rsidRDefault="005A2691" w:rsidP="005A2691">
      <w:pPr>
        <w:spacing w:line="480" w:lineRule="auto"/>
        <w:ind w:left="480" w:hanging="480"/>
        <w:jc w:val="both"/>
        <w:rPr>
          <w:rFonts w:ascii="Times New Roman" w:hAnsi="Times New Roman" w:cs="Times New Roman"/>
        </w:rPr>
      </w:pPr>
      <w:r w:rsidRPr="00A55660">
        <w:rPr>
          <w:rFonts w:ascii="Times New Roman" w:hAnsi="Times New Roman" w:cs="Times New Roman"/>
        </w:rPr>
        <w:t xml:space="preserve">Eurostat. 2021b. “Social Protection Statistics - Social Benefits.” </w:t>
      </w:r>
      <w:hyperlink r:id="rId4" w:anchor="Means-tested_benefits" w:history="1">
        <w:r w:rsidRPr="00A55660">
          <w:rPr>
            <w:rStyle w:val="Hyperlink"/>
            <w:rFonts w:ascii="Times New Roman" w:hAnsi="Times New Roman" w:cs="Times New Roman"/>
          </w:rPr>
          <w:t>https://ec.europa.eu/eurostat/statistics-explained/index.php?title=Social_protection_statistics_-_social_benefits#Means-tested_benefits</w:t>
        </w:r>
      </w:hyperlink>
      <w:r w:rsidRPr="00A55660">
        <w:rPr>
          <w:rFonts w:ascii="Times New Roman" w:hAnsi="Times New Roman" w:cs="Times New Roman"/>
        </w:rPr>
        <w:t>.</w:t>
      </w:r>
    </w:p>
    <w:p w14:paraId="728F7177" w14:textId="77777777" w:rsidR="005A2691" w:rsidRPr="00A55660" w:rsidRDefault="005A2691" w:rsidP="005A2691">
      <w:pPr>
        <w:spacing w:line="480" w:lineRule="auto"/>
        <w:ind w:left="480" w:hanging="480"/>
        <w:jc w:val="both"/>
        <w:rPr>
          <w:rFonts w:ascii="Times New Roman" w:hAnsi="Times New Roman" w:cs="Times New Roman"/>
        </w:rPr>
      </w:pPr>
      <w:r w:rsidRPr="00A55660">
        <w:rPr>
          <w:rFonts w:ascii="Times New Roman" w:hAnsi="Times New Roman" w:cs="Times New Roman"/>
        </w:rPr>
        <w:t xml:space="preserve">Eurostat. 2022. “General Government Expenditure by Function (COFOG).” </w:t>
      </w:r>
      <w:hyperlink r:id="rId5" w:history="1">
        <w:r w:rsidRPr="00A55660">
          <w:rPr>
            <w:rStyle w:val="Hyperlink"/>
            <w:rFonts w:ascii="Times New Roman" w:hAnsi="Times New Roman" w:cs="Times New Roman"/>
          </w:rPr>
          <w:t>https://ec.europa.eu/eurostat/databrowser/view/GOV_10A_EXP__custom_2610385/default/table?lang=en</w:t>
        </w:r>
      </w:hyperlink>
      <w:r w:rsidRPr="00A55660">
        <w:rPr>
          <w:rFonts w:ascii="Times New Roman" w:hAnsi="Times New Roman" w:cs="Times New Roman"/>
        </w:rPr>
        <w:t>.</w:t>
      </w:r>
    </w:p>
    <w:p w14:paraId="0400D2B4" w14:textId="77777777" w:rsidR="005A2691" w:rsidRPr="00A55660" w:rsidRDefault="005A2691" w:rsidP="005A2691">
      <w:pPr>
        <w:spacing w:line="480" w:lineRule="auto"/>
        <w:ind w:left="480" w:hanging="480"/>
        <w:jc w:val="both"/>
        <w:rPr>
          <w:rFonts w:ascii="Times New Roman" w:hAnsi="Times New Roman" w:cs="Times New Roman"/>
        </w:rPr>
      </w:pPr>
      <w:r w:rsidRPr="00A55660">
        <w:rPr>
          <w:rFonts w:ascii="Times New Roman" w:hAnsi="Times New Roman" w:cs="Times New Roman"/>
        </w:rPr>
        <w:t xml:space="preserve">Government of the Republic of Slovenia. 2021. “Draft Budgetary Plan 2022.” </w:t>
      </w:r>
      <w:hyperlink r:id="rId6" w:history="1">
        <w:r w:rsidRPr="00A55660">
          <w:rPr>
            <w:rStyle w:val="Hyperlink"/>
            <w:rFonts w:ascii="Times New Roman" w:hAnsi="Times New Roman" w:cs="Times New Roman"/>
          </w:rPr>
          <w:t>https://ec.europa.eu/info/sites/default/files/economy-finance/2022_dbp_si_en.pdf</w:t>
        </w:r>
      </w:hyperlink>
      <w:r w:rsidRPr="00A55660">
        <w:rPr>
          <w:rFonts w:ascii="Times New Roman" w:hAnsi="Times New Roman" w:cs="Times New Roman"/>
        </w:rPr>
        <w:t>.</w:t>
      </w:r>
    </w:p>
    <w:p w14:paraId="2E9FE93B" w14:textId="77777777" w:rsidR="005A2691" w:rsidRPr="00A55660" w:rsidRDefault="005A2691" w:rsidP="005A2691">
      <w:pPr>
        <w:spacing w:line="480" w:lineRule="auto"/>
        <w:ind w:left="480" w:hanging="480"/>
        <w:jc w:val="both"/>
        <w:rPr>
          <w:rFonts w:ascii="Times New Roman" w:hAnsi="Times New Roman" w:cs="Times New Roman"/>
        </w:rPr>
      </w:pPr>
      <w:r w:rsidRPr="00A55660">
        <w:rPr>
          <w:rFonts w:ascii="Times New Roman" w:hAnsi="Times New Roman" w:cs="Times New Roman"/>
        </w:rPr>
        <w:t xml:space="preserve">IMF. 2021. </w:t>
      </w:r>
      <w:r w:rsidRPr="00A55660">
        <w:rPr>
          <w:rFonts w:ascii="Times New Roman" w:hAnsi="Times New Roman" w:cs="Times New Roman"/>
          <w:i/>
          <w:iCs/>
        </w:rPr>
        <w:t>Republic of Estonia: 2021 Article IV Consultation—Press Release; and Staff Report</w:t>
      </w:r>
      <w:r w:rsidRPr="00A55660">
        <w:rPr>
          <w:rFonts w:ascii="Times New Roman" w:hAnsi="Times New Roman" w:cs="Times New Roman"/>
        </w:rPr>
        <w:t xml:space="preserve">. IMF Staff Country Reports. </w:t>
      </w:r>
      <w:hyperlink r:id="rId7" w:history="1">
        <w:r w:rsidRPr="00A55660">
          <w:rPr>
            <w:rStyle w:val="Hyperlink"/>
            <w:rFonts w:ascii="Times New Roman" w:hAnsi="Times New Roman" w:cs="Times New Roman"/>
          </w:rPr>
          <w:t>https://www.elibrary.imf.org/view/journals/002/2021/160/article-A001-en.xml</w:t>
        </w:r>
      </w:hyperlink>
      <w:r w:rsidRPr="00A55660">
        <w:rPr>
          <w:rFonts w:ascii="Times New Roman" w:hAnsi="Times New Roman" w:cs="Times New Roman"/>
        </w:rPr>
        <w:t>.</w:t>
      </w:r>
    </w:p>
    <w:p w14:paraId="47C34BDC" w14:textId="77777777" w:rsidR="005A2691" w:rsidRPr="00A55660" w:rsidRDefault="005A2691" w:rsidP="005A2691">
      <w:pPr>
        <w:spacing w:line="480" w:lineRule="auto"/>
        <w:ind w:left="480" w:hanging="480"/>
        <w:jc w:val="both"/>
        <w:rPr>
          <w:rFonts w:ascii="Times New Roman" w:hAnsi="Times New Roman" w:cs="Times New Roman"/>
        </w:rPr>
      </w:pPr>
      <w:r w:rsidRPr="00A55660">
        <w:rPr>
          <w:rFonts w:ascii="Times New Roman" w:hAnsi="Times New Roman" w:cs="Times New Roman"/>
        </w:rPr>
        <w:t xml:space="preserve">Ministry of Finance of the Republic of Estonia. 2020. “2021 Draft Budgetary Plan.” </w:t>
      </w:r>
      <w:hyperlink r:id="rId8" w:history="1">
        <w:r w:rsidRPr="00A55660">
          <w:rPr>
            <w:rStyle w:val="Hyperlink"/>
            <w:rFonts w:ascii="Times New Roman" w:hAnsi="Times New Roman" w:cs="Times New Roman"/>
          </w:rPr>
          <w:t>https://ec.europa.eu/info/sites/default/files/economy-finance/2021_dbp_ee_en.pdf</w:t>
        </w:r>
      </w:hyperlink>
      <w:r w:rsidRPr="00A55660">
        <w:rPr>
          <w:rFonts w:ascii="Times New Roman" w:hAnsi="Times New Roman" w:cs="Times New Roman"/>
        </w:rPr>
        <w:t>.</w:t>
      </w:r>
    </w:p>
    <w:p w14:paraId="2A41FF14" w14:textId="77777777" w:rsidR="005A2691" w:rsidRPr="00A55660" w:rsidRDefault="005A2691" w:rsidP="005A2691">
      <w:pPr>
        <w:spacing w:line="480" w:lineRule="auto"/>
        <w:ind w:left="480" w:hanging="480"/>
        <w:jc w:val="both"/>
        <w:rPr>
          <w:rFonts w:ascii="Times New Roman" w:hAnsi="Times New Roman" w:cs="Times New Roman"/>
        </w:rPr>
      </w:pPr>
      <w:r w:rsidRPr="00A55660">
        <w:rPr>
          <w:rFonts w:ascii="Times New Roman" w:hAnsi="Times New Roman" w:cs="Times New Roman"/>
        </w:rPr>
        <w:t xml:space="preserve">Ministry of Finance of the Republic of Estonia. 2021. “2022 Draft Budgetary Plan.” </w:t>
      </w:r>
      <w:hyperlink r:id="rId9" w:history="1">
        <w:r w:rsidRPr="00A55660">
          <w:rPr>
            <w:rStyle w:val="Hyperlink"/>
            <w:rFonts w:ascii="Times New Roman" w:hAnsi="Times New Roman" w:cs="Times New Roman"/>
          </w:rPr>
          <w:t>https://ec.europa.eu/info/sites/default/files/economy-finance/2022_dbp_ee_en.pdf</w:t>
        </w:r>
      </w:hyperlink>
      <w:r w:rsidRPr="00A55660">
        <w:rPr>
          <w:rFonts w:ascii="Times New Roman" w:hAnsi="Times New Roman" w:cs="Times New Roman"/>
        </w:rPr>
        <w:t>.</w:t>
      </w:r>
    </w:p>
    <w:p w14:paraId="40E37908" w14:textId="77777777" w:rsidR="005A2691" w:rsidRPr="00A55660" w:rsidRDefault="005A2691" w:rsidP="005A2691">
      <w:pPr>
        <w:spacing w:line="480" w:lineRule="auto"/>
        <w:ind w:left="480" w:hanging="480"/>
        <w:jc w:val="both"/>
        <w:rPr>
          <w:rFonts w:ascii="Times New Roman" w:hAnsi="Times New Roman" w:cs="Times New Roman"/>
        </w:rPr>
      </w:pPr>
      <w:r w:rsidRPr="00A55660">
        <w:rPr>
          <w:rFonts w:ascii="Times New Roman" w:hAnsi="Times New Roman" w:cs="Times New Roman"/>
        </w:rPr>
        <w:t xml:space="preserve">Ministry of Finance of the </w:t>
      </w:r>
      <w:proofErr w:type="spellStart"/>
      <w:r w:rsidRPr="00A55660">
        <w:rPr>
          <w:rFonts w:ascii="Times New Roman" w:hAnsi="Times New Roman" w:cs="Times New Roman"/>
        </w:rPr>
        <w:t>Slovake</w:t>
      </w:r>
      <w:proofErr w:type="spellEnd"/>
      <w:r w:rsidRPr="00A55660">
        <w:rPr>
          <w:rFonts w:ascii="Times New Roman" w:hAnsi="Times New Roman" w:cs="Times New Roman"/>
        </w:rPr>
        <w:t xml:space="preserve"> Republic. 2021. “Draft Budgetary Plan of the Slovak Republic for 2022.” </w:t>
      </w:r>
      <w:hyperlink r:id="rId10" w:history="1">
        <w:r w:rsidRPr="00A55660">
          <w:rPr>
            <w:rStyle w:val="Hyperlink"/>
            <w:rFonts w:ascii="Times New Roman" w:hAnsi="Times New Roman" w:cs="Times New Roman"/>
          </w:rPr>
          <w:t>https://www.mfsr.sk/files/archiv/40/DBP_2022_master_web.pdf</w:t>
        </w:r>
      </w:hyperlink>
      <w:r w:rsidRPr="00A55660">
        <w:rPr>
          <w:rFonts w:ascii="Times New Roman" w:hAnsi="Times New Roman" w:cs="Times New Roman"/>
        </w:rPr>
        <w:t>.</w:t>
      </w:r>
    </w:p>
    <w:p w14:paraId="71A70EC8" w14:textId="77777777" w:rsidR="005A2691" w:rsidRPr="00A55660" w:rsidRDefault="005A2691" w:rsidP="005A2691">
      <w:pPr>
        <w:spacing w:line="480" w:lineRule="auto"/>
        <w:ind w:left="480" w:hanging="480"/>
        <w:jc w:val="both"/>
        <w:rPr>
          <w:rFonts w:ascii="Times New Roman" w:hAnsi="Times New Roman" w:cs="Times New Roman"/>
        </w:rPr>
      </w:pPr>
      <w:r w:rsidRPr="00A55660">
        <w:rPr>
          <w:rFonts w:ascii="Times New Roman" w:hAnsi="Times New Roman" w:cs="Times New Roman"/>
        </w:rPr>
        <w:t xml:space="preserve">OECD and AIAS. 2022. “OECD/AIAS ICTWSS Database.” Accessed February 4. </w:t>
      </w:r>
      <w:hyperlink r:id="rId11" w:history="1">
        <w:r w:rsidRPr="00A55660">
          <w:rPr>
            <w:rStyle w:val="Hyperlink"/>
            <w:rFonts w:ascii="Times New Roman" w:hAnsi="Times New Roman" w:cs="Times New Roman"/>
          </w:rPr>
          <w:t>https://www.oecd.org/employment/ictwss-database.htm</w:t>
        </w:r>
      </w:hyperlink>
      <w:r w:rsidRPr="00A55660">
        <w:rPr>
          <w:rFonts w:ascii="Times New Roman" w:hAnsi="Times New Roman" w:cs="Times New Roman"/>
        </w:rPr>
        <w:t>.</w:t>
      </w:r>
    </w:p>
    <w:p w14:paraId="30EEF78F" w14:textId="77777777" w:rsidR="005A2691" w:rsidRPr="00A55660" w:rsidRDefault="005A2691" w:rsidP="005A2691">
      <w:pPr>
        <w:spacing w:line="480" w:lineRule="auto"/>
        <w:ind w:left="480" w:hanging="480"/>
        <w:jc w:val="both"/>
        <w:rPr>
          <w:rFonts w:ascii="Times New Roman" w:hAnsi="Times New Roman" w:cs="Times New Roman"/>
        </w:rPr>
      </w:pPr>
      <w:proofErr w:type="spellStart"/>
      <w:r w:rsidRPr="00A55660">
        <w:rPr>
          <w:rFonts w:ascii="Times New Roman" w:hAnsi="Times New Roman" w:cs="Times New Roman"/>
        </w:rPr>
        <w:t>Vandaele</w:t>
      </w:r>
      <w:proofErr w:type="spellEnd"/>
      <w:r w:rsidRPr="00A55660">
        <w:rPr>
          <w:rFonts w:ascii="Times New Roman" w:hAnsi="Times New Roman" w:cs="Times New Roman"/>
        </w:rPr>
        <w:t xml:space="preserve">, Kurt. 2019. </w:t>
      </w:r>
      <w:r w:rsidRPr="00A55660">
        <w:rPr>
          <w:rFonts w:ascii="Times New Roman" w:hAnsi="Times New Roman" w:cs="Times New Roman"/>
          <w:i/>
          <w:iCs/>
        </w:rPr>
        <w:t>Bleak Prospects: Mapping Trade Union Membership in Europe Since 2000</w:t>
      </w:r>
      <w:r w:rsidRPr="00A55660">
        <w:rPr>
          <w:rFonts w:ascii="Times New Roman" w:hAnsi="Times New Roman" w:cs="Times New Roman"/>
        </w:rPr>
        <w:t>. Brussels: European Trade Union Institute.</w:t>
      </w:r>
    </w:p>
    <w:p w14:paraId="5A9BE7D0" w14:textId="77777777" w:rsidR="005A2691" w:rsidRPr="00A55660" w:rsidRDefault="005A2691" w:rsidP="005A2691">
      <w:pPr>
        <w:spacing w:line="480" w:lineRule="auto"/>
        <w:ind w:left="480" w:hanging="480"/>
        <w:jc w:val="both"/>
        <w:rPr>
          <w:rFonts w:ascii="Times New Roman" w:hAnsi="Times New Roman" w:cs="Times New Roman"/>
        </w:rPr>
      </w:pPr>
      <w:r w:rsidRPr="00A55660">
        <w:rPr>
          <w:rFonts w:ascii="Times New Roman" w:hAnsi="Times New Roman" w:cs="Times New Roman"/>
        </w:rPr>
        <w:t xml:space="preserve">Visser, </w:t>
      </w:r>
      <w:proofErr w:type="spellStart"/>
      <w:r w:rsidRPr="00A55660">
        <w:rPr>
          <w:rFonts w:ascii="Times New Roman" w:hAnsi="Times New Roman" w:cs="Times New Roman"/>
        </w:rPr>
        <w:t>Jelle</w:t>
      </w:r>
      <w:proofErr w:type="spellEnd"/>
      <w:r w:rsidRPr="00A55660">
        <w:rPr>
          <w:rFonts w:ascii="Times New Roman" w:hAnsi="Times New Roman" w:cs="Times New Roman"/>
        </w:rPr>
        <w:t xml:space="preserve">. 2019. “ICTWSS: Database on Institutional Characteristics of Trade Unions, Wage Setting, State Intervention and Social Pacts in 55 Countries between 1960 and 2018.” </w:t>
      </w:r>
      <w:hyperlink r:id="rId12" w:history="1">
        <w:r w:rsidRPr="00A55660">
          <w:rPr>
            <w:rStyle w:val="Hyperlink"/>
            <w:rFonts w:ascii="Times New Roman" w:hAnsi="Times New Roman" w:cs="Times New Roman"/>
          </w:rPr>
          <w:t>http://www.uva-aias.net/en/ictwss</w:t>
        </w:r>
      </w:hyperlink>
      <w:r w:rsidRPr="00A55660">
        <w:rPr>
          <w:rFonts w:ascii="Times New Roman" w:hAnsi="Times New Roman" w:cs="Times New Roman"/>
        </w:rPr>
        <w:t>.</w:t>
      </w:r>
    </w:p>
    <w:p w14:paraId="2A18FF9D" w14:textId="77777777" w:rsidR="005A2691" w:rsidRPr="00A55660" w:rsidRDefault="005A2691" w:rsidP="005A2691">
      <w:pPr>
        <w:jc w:val="both"/>
        <w:rPr>
          <w:rFonts w:ascii="Times New Roman" w:hAnsi="Times New Roman" w:cs="Times New Roman"/>
        </w:rPr>
      </w:pPr>
    </w:p>
    <w:p w14:paraId="52DF0ED8" w14:textId="77777777" w:rsidR="001D56C7" w:rsidRDefault="001D56C7"/>
    <w:sectPr w:rsidR="001D56C7">
      <w:footerReference w:type="default" r:id="rId13"/>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2206018"/>
      <w:docPartObj>
        <w:docPartGallery w:val="Page Numbers (Bottom of Page)"/>
        <w:docPartUnique/>
      </w:docPartObj>
    </w:sdtPr>
    <w:sdtEndPr>
      <w:rPr>
        <w:rFonts w:asciiTheme="majorBidi" w:hAnsiTheme="majorBidi" w:cstheme="majorBidi"/>
        <w:noProof/>
      </w:rPr>
    </w:sdtEndPr>
    <w:sdtContent>
      <w:p w14:paraId="1C12F6D7" w14:textId="77777777" w:rsidR="000E274F" w:rsidRPr="000E274F" w:rsidRDefault="00000000">
        <w:pPr>
          <w:pStyle w:val="Footer"/>
          <w:jc w:val="center"/>
          <w:rPr>
            <w:rFonts w:asciiTheme="majorBidi" w:hAnsiTheme="majorBidi" w:cstheme="majorBidi"/>
          </w:rPr>
        </w:pPr>
        <w:r w:rsidRPr="000E274F">
          <w:rPr>
            <w:rFonts w:asciiTheme="majorBidi" w:hAnsiTheme="majorBidi" w:cstheme="majorBidi"/>
          </w:rPr>
          <w:fldChar w:fldCharType="begin"/>
        </w:r>
        <w:r w:rsidRPr="000E274F">
          <w:rPr>
            <w:rFonts w:asciiTheme="majorBidi" w:hAnsiTheme="majorBidi" w:cstheme="majorBidi"/>
          </w:rPr>
          <w:instrText xml:space="preserve"> PAGE   \* MERGEFORMAT </w:instrText>
        </w:r>
        <w:r w:rsidRPr="000E274F">
          <w:rPr>
            <w:rFonts w:asciiTheme="majorBidi" w:hAnsiTheme="majorBidi" w:cstheme="majorBidi"/>
          </w:rPr>
          <w:fldChar w:fldCharType="separate"/>
        </w:r>
        <w:r w:rsidRPr="000E274F">
          <w:rPr>
            <w:rFonts w:asciiTheme="majorBidi" w:hAnsiTheme="majorBidi" w:cstheme="majorBidi"/>
            <w:noProof/>
          </w:rPr>
          <w:t>2</w:t>
        </w:r>
        <w:r w:rsidRPr="000E274F">
          <w:rPr>
            <w:rFonts w:asciiTheme="majorBidi" w:hAnsiTheme="majorBidi" w:cstheme="majorBidi"/>
            <w:noProof/>
          </w:rPr>
          <w:fldChar w:fldCharType="end"/>
        </w:r>
      </w:p>
    </w:sdtContent>
  </w:sdt>
  <w:p w14:paraId="1E94508D" w14:textId="77777777" w:rsidR="000E274F" w:rsidRDefault="0000000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691"/>
    <w:rsid w:val="001D56C7"/>
    <w:rsid w:val="005A2691"/>
    <w:rsid w:val="00DF3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2EAB6"/>
  <w15:chartTrackingRefBased/>
  <w15:docId w15:val="{35825E6C-D944-430A-B8EF-07B950D9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691"/>
    <w:pPr>
      <w:spacing w:after="0" w:line="276" w:lineRule="auto"/>
    </w:pPr>
    <w:rPr>
      <w:rFonts w:ascii="Arial" w:eastAsia="Arial"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269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2691"/>
    <w:rPr>
      <w:color w:val="0000FF"/>
      <w:u w:val="single"/>
    </w:rPr>
  </w:style>
  <w:style w:type="table" w:styleId="TableGrid">
    <w:name w:val="Table Grid"/>
    <w:basedOn w:val="TableNormal"/>
    <w:uiPriority w:val="39"/>
    <w:rsid w:val="005A2691"/>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5A2691"/>
    <w:pPr>
      <w:spacing w:after="200" w:line="240" w:lineRule="auto"/>
    </w:pPr>
    <w:rPr>
      <w:rFonts w:asciiTheme="minorHAnsi" w:eastAsiaTheme="minorHAnsi" w:hAnsiTheme="minorHAnsi" w:cstheme="minorBidi"/>
      <w:i/>
      <w:iCs/>
      <w:color w:val="44546A" w:themeColor="text2"/>
      <w:sz w:val="18"/>
      <w:szCs w:val="18"/>
      <w:lang w:eastAsia="en-US"/>
    </w:rPr>
  </w:style>
  <w:style w:type="paragraph" w:styleId="Footer">
    <w:name w:val="footer"/>
    <w:basedOn w:val="Normal"/>
    <w:link w:val="FooterChar"/>
    <w:uiPriority w:val="99"/>
    <w:unhideWhenUsed/>
    <w:rsid w:val="005A2691"/>
    <w:pPr>
      <w:tabs>
        <w:tab w:val="center" w:pos="4513"/>
        <w:tab w:val="right" w:pos="9026"/>
      </w:tabs>
      <w:spacing w:line="240" w:lineRule="auto"/>
    </w:pPr>
  </w:style>
  <w:style w:type="character" w:customStyle="1" w:styleId="FooterChar">
    <w:name w:val="Footer Char"/>
    <w:basedOn w:val="DefaultParagraphFont"/>
    <w:link w:val="Footer"/>
    <w:uiPriority w:val="99"/>
    <w:rsid w:val="005A2691"/>
    <w:rPr>
      <w:rFonts w:ascii="Arial" w:eastAsia="Arial" w:hAnsi="Arial" w:cs="Aria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sites/default/files/economy-finance/2021_dbp_ee_en.pdf"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elibrary.imf.org/view/journals/002/2021/160/article-A001-en.xml" TargetMode="External"/><Relationship Id="rId12" Type="http://schemas.openxmlformats.org/officeDocument/2006/relationships/hyperlink" Target="http://www.uva-aias.net/en/ictw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c.europa.eu/info/sites/default/files/economy-finance/2022_dbp_si_en.pdf" TargetMode="External"/><Relationship Id="rId11" Type="http://schemas.openxmlformats.org/officeDocument/2006/relationships/hyperlink" Target="https://www.oecd.org/employment/ictwss-database.htm" TargetMode="External"/><Relationship Id="rId5" Type="http://schemas.openxmlformats.org/officeDocument/2006/relationships/hyperlink" Target="https://ec.europa.eu/eurostat/databrowser/view/GOV_10A_EXP__custom_2610385/default/table?lang=en" TargetMode="External"/><Relationship Id="rId15" Type="http://schemas.openxmlformats.org/officeDocument/2006/relationships/theme" Target="theme/theme1.xml"/><Relationship Id="rId10" Type="http://schemas.openxmlformats.org/officeDocument/2006/relationships/hyperlink" Target="https://www.mfsr.sk/files/archiv/40/DBP_2022_master_web.pdf" TargetMode="External"/><Relationship Id="rId4" Type="http://schemas.openxmlformats.org/officeDocument/2006/relationships/hyperlink" Target="https://ec.europa.eu/eurostat/statistics-explained/index.php?title=Social_protection_statistics_-_social_benefits" TargetMode="External"/><Relationship Id="rId9" Type="http://schemas.openxmlformats.org/officeDocument/2006/relationships/hyperlink" Target="https://ec.europa.eu/info/sites/default/files/economy-finance/2022_dbp_ee_en.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1116</Words>
  <Characters>6362</Characters>
  <Application>Microsoft Office Word</Application>
  <DocSecurity>0</DocSecurity>
  <Lines>53</Lines>
  <Paragraphs>14</Paragraphs>
  <ScaleCrop>false</ScaleCrop>
  <Company/>
  <LinksUpToDate>false</LinksUpToDate>
  <CharactersWithSpaces>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malathi</dc:creator>
  <cp:keywords/>
  <dc:description/>
  <cp:lastModifiedBy>malathi</cp:lastModifiedBy>
  <cp:revision>1</cp:revision>
  <dcterms:created xsi:type="dcterms:W3CDTF">2022-09-06T11:59:00Z</dcterms:created>
  <dcterms:modified xsi:type="dcterms:W3CDTF">2022-09-06T12:00:00Z</dcterms:modified>
</cp:coreProperties>
</file>