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E3E5" w14:textId="6C150C32" w:rsidR="00EB2C95" w:rsidRPr="009C2767" w:rsidRDefault="009E1F9B" w:rsidP="00EB2C95">
      <w:pPr>
        <w:spacing w:line="480" w:lineRule="auto"/>
        <w:ind w:firstLineChars="295" w:firstLine="708"/>
        <w:contextualSpacing/>
        <w:jc w:val="center"/>
        <w:rPr>
          <w:rFonts w:ascii="Times New Roman" w:hAnsi="Times New Roman" w:cs="Times New Roman"/>
          <w:b/>
          <w:bCs/>
          <w:sz w:val="24"/>
        </w:rPr>
      </w:pPr>
      <w:r w:rsidRPr="009C2767">
        <w:rPr>
          <w:rFonts w:ascii="Times New Roman" w:hAnsi="Times New Roman" w:cs="Times New Roman"/>
          <w:b/>
          <w:bCs/>
          <w:sz w:val="24"/>
        </w:rPr>
        <w:t>Key Points</w:t>
      </w:r>
    </w:p>
    <w:p w14:paraId="45C10218" w14:textId="1F55E38C" w:rsidR="00BA64D1" w:rsidRPr="009C2767" w:rsidRDefault="006752DA" w:rsidP="00D315A3">
      <w:pPr>
        <w:pStyle w:val="ListParagraph"/>
        <w:numPr>
          <w:ilvl w:val="0"/>
          <w:numId w:val="8"/>
        </w:numPr>
        <w:spacing w:line="480" w:lineRule="auto"/>
        <w:ind w:firstLineChars="0"/>
        <w:contextualSpacing/>
        <w:rPr>
          <w:rFonts w:ascii="Times New Roman" w:hAnsi="Times New Roman" w:cs="Times New Roman"/>
          <w:sz w:val="24"/>
        </w:rPr>
      </w:pPr>
      <w:r w:rsidRPr="009C2767">
        <w:rPr>
          <w:rFonts w:ascii="Times New Roman" w:hAnsi="Times New Roman" w:cs="Times New Roman"/>
          <w:sz w:val="24"/>
        </w:rPr>
        <w:t>Compassionate mind</w:t>
      </w:r>
      <w:r w:rsidR="00C91BD1" w:rsidRPr="009C2767">
        <w:rPr>
          <w:rFonts w:ascii="Times New Roman" w:hAnsi="Times New Roman" w:cs="Times New Roman"/>
          <w:sz w:val="24"/>
        </w:rPr>
        <w:t xml:space="preserve"> </w:t>
      </w:r>
      <w:r w:rsidR="0076028C" w:rsidRPr="009C2767">
        <w:rPr>
          <w:rFonts w:ascii="Times New Roman" w:hAnsi="Times New Roman" w:cs="Times New Roman"/>
          <w:sz w:val="24"/>
        </w:rPr>
        <w:t xml:space="preserve">training </w:t>
      </w:r>
      <w:r w:rsidR="00BA64D1" w:rsidRPr="009C2767">
        <w:rPr>
          <w:rFonts w:ascii="Times New Roman" w:hAnsi="Times New Roman" w:cs="Times New Roman"/>
          <w:sz w:val="24"/>
        </w:rPr>
        <w:t xml:space="preserve">offers </w:t>
      </w:r>
      <w:r w:rsidR="0076028C" w:rsidRPr="009C2767">
        <w:rPr>
          <w:rFonts w:ascii="Times New Roman" w:hAnsi="Times New Roman" w:cs="Times New Roman"/>
          <w:sz w:val="24"/>
        </w:rPr>
        <w:t>emotion regulation</w:t>
      </w:r>
      <w:r w:rsidR="00BA64D1" w:rsidRPr="009C2767">
        <w:rPr>
          <w:rFonts w:ascii="Times New Roman" w:hAnsi="Times New Roman" w:cs="Times New Roman"/>
          <w:sz w:val="24"/>
        </w:rPr>
        <w:t xml:space="preserve"> benefits and </w:t>
      </w:r>
      <w:r w:rsidR="005614FE" w:rsidRPr="009C2767">
        <w:rPr>
          <w:rFonts w:ascii="Times New Roman" w:hAnsi="Times New Roman" w:cs="Times New Roman"/>
          <w:sz w:val="24"/>
        </w:rPr>
        <w:t xml:space="preserve">is known to </w:t>
      </w:r>
      <w:r w:rsidR="00337D45" w:rsidRPr="009C2767">
        <w:rPr>
          <w:rFonts w:ascii="Times New Roman" w:hAnsi="Times New Roman" w:cs="Times New Roman"/>
          <w:sz w:val="24"/>
        </w:rPr>
        <w:t>facilitate athletes in establishing and maintaining mental health</w:t>
      </w:r>
      <w:r w:rsidR="00BA64D1" w:rsidRPr="009C2767">
        <w:rPr>
          <w:rFonts w:ascii="Times New Roman" w:hAnsi="Times New Roman" w:cs="Times New Roman"/>
          <w:sz w:val="24"/>
        </w:rPr>
        <w:t xml:space="preserve">. </w:t>
      </w:r>
    </w:p>
    <w:p w14:paraId="201D84A9" w14:textId="76A32786" w:rsidR="00EB2C95" w:rsidRPr="009C2767" w:rsidRDefault="00BA64D1" w:rsidP="00D315A3">
      <w:pPr>
        <w:pStyle w:val="ListParagraph"/>
        <w:numPr>
          <w:ilvl w:val="0"/>
          <w:numId w:val="8"/>
        </w:numPr>
        <w:spacing w:line="480" w:lineRule="auto"/>
        <w:ind w:firstLineChars="0"/>
        <w:contextualSpacing/>
        <w:rPr>
          <w:rFonts w:ascii="Times New Roman" w:hAnsi="Times New Roman" w:cs="Times New Roman"/>
          <w:sz w:val="24"/>
        </w:rPr>
      </w:pPr>
      <w:r w:rsidRPr="009C2767">
        <w:rPr>
          <w:rFonts w:ascii="Times New Roman" w:hAnsi="Times New Roman" w:cs="Times New Roman"/>
          <w:sz w:val="24"/>
        </w:rPr>
        <w:t>However,</w:t>
      </w:r>
      <w:r w:rsidR="00EB2C95" w:rsidRPr="009C2767">
        <w:rPr>
          <w:rFonts w:ascii="Times New Roman" w:hAnsi="Times New Roman" w:cs="Times New Roman"/>
          <w:sz w:val="24"/>
        </w:rPr>
        <w:t xml:space="preserve"> athletes have raised concerns over embracing </w:t>
      </w:r>
      <w:r w:rsidR="00DA6BEF" w:rsidRPr="009C2767">
        <w:rPr>
          <w:rFonts w:ascii="Times New Roman" w:hAnsi="Times New Roman" w:cs="Times New Roman"/>
          <w:sz w:val="24"/>
        </w:rPr>
        <w:t>compassion</w:t>
      </w:r>
      <w:r w:rsidR="00073B0E" w:rsidRPr="009C2767">
        <w:rPr>
          <w:rFonts w:ascii="Times New Roman" w:hAnsi="Times New Roman" w:cs="Times New Roman"/>
          <w:sz w:val="24"/>
        </w:rPr>
        <w:t xml:space="preserve"> because they are fearful of becoming mediocre</w:t>
      </w:r>
      <w:r w:rsidR="00DA6BEF" w:rsidRPr="009C2767">
        <w:rPr>
          <w:rFonts w:ascii="Times New Roman" w:hAnsi="Times New Roman" w:cs="Times New Roman"/>
          <w:sz w:val="24"/>
        </w:rPr>
        <w:t xml:space="preserve"> by adopting a compassionate mind</w:t>
      </w:r>
      <w:r w:rsidR="00EB2C95" w:rsidRPr="009C2767">
        <w:rPr>
          <w:rFonts w:ascii="Times New Roman" w:hAnsi="Times New Roman" w:cs="Times New Roman"/>
          <w:sz w:val="24"/>
        </w:rPr>
        <w:t>.</w:t>
      </w:r>
    </w:p>
    <w:p w14:paraId="13851184" w14:textId="5C9DC72A" w:rsidR="00CE50F9" w:rsidRPr="009C2767" w:rsidRDefault="004715F8" w:rsidP="00D315A3">
      <w:pPr>
        <w:pStyle w:val="ListParagraph"/>
        <w:numPr>
          <w:ilvl w:val="0"/>
          <w:numId w:val="8"/>
        </w:numPr>
        <w:spacing w:line="480" w:lineRule="auto"/>
        <w:ind w:firstLineChars="0"/>
        <w:contextualSpacing/>
        <w:rPr>
          <w:rFonts w:ascii="Times New Roman" w:hAnsi="Times New Roman" w:cs="Times New Roman"/>
          <w:sz w:val="24"/>
        </w:rPr>
      </w:pPr>
      <w:r w:rsidRPr="009C2767">
        <w:rPr>
          <w:rFonts w:ascii="Times New Roman" w:hAnsi="Times New Roman" w:cs="Times New Roman"/>
          <w:sz w:val="24"/>
        </w:rPr>
        <w:t xml:space="preserve">Whilst attention has been called to </w:t>
      </w:r>
      <w:r w:rsidR="0039394E" w:rsidRPr="009C2767">
        <w:rPr>
          <w:rFonts w:ascii="Times New Roman" w:hAnsi="Times New Roman" w:cs="Times New Roman"/>
          <w:sz w:val="24"/>
        </w:rPr>
        <w:t>integrating</w:t>
      </w:r>
      <w:r w:rsidRPr="009C2767">
        <w:rPr>
          <w:rFonts w:ascii="Times New Roman" w:hAnsi="Times New Roman" w:cs="Times New Roman"/>
          <w:sz w:val="24"/>
        </w:rPr>
        <w:t xml:space="preserve"> compassion </w:t>
      </w:r>
      <w:r w:rsidR="00210E35" w:rsidRPr="009C2767">
        <w:rPr>
          <w:rFonts w:ascii="Times New Roman" w:hAnsi="Times New Roman" w:cs="Times New Roman"/>
          <w:sz w:val="24"/>
        </w:rPr>
        <w:t>in competitive settings</w:t>
      </w:r>
      <w:r w:rsidRPr="009C2767">
        <w:rPr>
          <w:rFonts w:ascii="Times New Roman" w:hAnsi="Times New Roman" w:cs="Times New Roman"/>
          <w:sz w:val="24"/>
        </w:rPr>
        <w:t xml:space="preserve"> and </w:t>
      </w:r>
      <w:r w:rsidR="0039394E" w:rsidRPr="009C2767">
        <w:rPr>
          <w:rFonts w:ascii="Times New Roman" w:hAnsi="Times New Roman" w:cs="Times New Roman"/>
          <w:sz w:val="24"/>
        </w:rPr>
        <w:t>examining</w:t>
      </w:r>
      <w:r w:rsidRPr="009C2767">
        <w:rPr>
          <w:rFonts w:ascii="Times New Roman" w:hAnsi="Times New Roman" w:cs="Times New Roman"/>
          <w:sz w:val="24"/>
        </w:rPr>
        <w:t xml:space="preserve"> fear</w:t>
      </w:r>
      <w:r w:rsidR="00E84E42" w:rsidRPr="009C2767">
        <w:rPr>
          <w:rFonts w:ascii="Times New Roman" w:hAnsi="Times New Roman" w:cs="Times New Roman"/>
          <w:sz w:val="24"/>
        </w:rPr>
        <w:t>s</w:t>
      </w:r>
      <w:r w:rsidRPr="009C2767">
        <w:rPr>
          <w:rFonts w:ascii="Times New Roman" w:hAnsi="Times New Roman" w:cs="Times New Roman"/>
          <w:sz w:val="24"/>
        </w:rPr>
        <w:t xml:space="preserve"> of compassion in sport</w:t>
      </w:r>
      <w:r w:rsidR="00210E35" w:rsidRPr="009C2767">
        <w:rPr>
          <w:rFonts w:ascii="Times New Roman" w:hAnsi="Times New Roman" w:cs="Times New Roman"/>
          <w:sz w:val="24"/>
        </w:rPr>
        <w:t xml:space="preserve">, </w:t>
      </w:r>
      <w:r w:rsidR="002F4CF0" w:rsidRPr="009C2767">
        <w:rPr>
          <w:rFonts w:ascii="Times New Roman" w:hAnsi="Times New Roman" w:cs="Times New Roman"/>
          <w:sz w:val="24"/>
        </w:rPr>
        <w:t xml:space="preserve">no existing psychometric measure is available for assessing </w:t>
      </w:r>
      <w:r w:rsidR="0063319D" w:rsidRPr="009C2767">
        <w:rPr>
          <w:rFonts w:ascii="Times New Roman" w:hAnsi="Times New Roman" w:cs="Times New Roman"/>
          <w:sz w:val="24"/>
        </w:rPr>
        <w:t>sport-specific fear</w:t>
      </w:r>
      <w:r w:rsidR="00E84E42" w:rsidRPr="009C2767">
        <w:rPr>
          <w:rFonts w:ascii="Times New Roman" w:hAnsi="Times New Roman" w:cs="Times New Roman"/>
          <w:sz w:val="24"/>
        </w:rPr>
        <w:t>s</w:t>
      </w:r>
      <w:r w:rsidR="0063319D" w:rsidRPr="009C2767">
        <w:rPr>
          <w:rFonts w:ascii="Times New Roman" w:hAnsi="Times New Roman" w:cs="Times New Roman"/>
          <w:sz w:val="24"/>
        </w:rPr>
        <w:t xml:space="preserve"> of compassion.</w:t>
      </w:r>
    </w:p>
    <w:p w14:paraId="1DDE8804" w14:textId="2BEE8EF8" w:rsidR="00EB2C95" w:rsidRPr="009C2767" w:rsidRDefault="00EB2C95" w:rsidP="00D315A3">
      <w:pPr>
        <w:pStyle w:val="ListParagraph"/>
        <w:numPr>
          <w:ilvl w:val="0"/>
          <w:numId w:val="8"/>
        </w:numPr>
        <w:spacing w:line="480" w:lineRule="auto"/>
        <w:ind w:firstLineChars="0"/>
        <w:contextualSpacing/>
        <w:rPr>
          <w:rFonts w:ascii="Times New Roman" w:hAnsi="Times New Roman" w:cs="Times New Roman"/>
          <w:sz w:val="24"/>
        </w:rPr>
      </w:pPr>
      <w:r w:rsidRPr="009C2767">
        <w:rPr>
          <w:rFonts w:ascii="Times New Roman" w:hAnsi="Times New Roman" w:cs="Times New Roman"/>
          <w:sz w:val="24"/>
        </w:rPr>
        <w:t>Through three athletic samples, this research validated the first psychometric measure for assessing fears of compassion in sport</w:t>
      </w:r>
      <w:r w:rsidR="00E84E42" w:rsidRPr="009C2767">
        <w:rPr>
          <w:rFonts w:ascii="Times New Roman" w:hAnsi="Times New Roman" w:cs="Times New Roman"/>
          <w:sz w:val="24"/>
        </w:rPr>
        <w:t xml:space="preserve"> and demonstrated </w:t>
      </w:r>
      <w:r w:rsidRPr="009C2767">
        <w:rPr>
          <w:rFonts w:ascii="Times New Roman" w:hAnsi="Times New Roman" w:cs="Times New Roman"/>
          <w:sz w:val="24"/>
        </w:rPr>
        <w:t>good construct validity, internal consistency, and test-retest reliability of the instrument.</w:t>
      </w:r>
    </w:p>
    <w:p w14:paraId="06139663" w14:textId="79EF8B78" w:rsidR="00EB2C95" w:rsidRPr="009C2767" w:rsidRDefault="00EB2C95" w:rsidP="00D315A3">
      <w:pPr>
        <w:pStyle w:val="ListParagraph"/>
        <w:numPr>
          <w:ilvl w:val="0"/>
          <w:numId w:val="8"/>
        </w:numPr>
        <w:spacing w:line="480" w:lineRule="auto"/>
        <w:ind w:firstLineChars="0"/>
        <w:contextualSpacing/>
        <w:rPr>
          <w:rFonts w:ascii="Times New Roman" w:hAnsi="Times New Roman" w:cs="Times New Roman"/>
          <w:sz w:val="24"/>
        </w:rPr>
      </w:pPr>
      <w:r w:rsidRPr="009C2767">
        <w:rPr>
          <w:rFonts w:ascii="Times New Roman" w:hAnsi="Times New Roman" w:cs="Times New Roman"/>
          <w:sz w:val="24"/>
        </w:rPr>
        <w:t xml:space="preserve">Measurement invariance was </w:t>
      </w:r>
      <w:r w:rsidRPr="009C2767">
        <w:rPr>
          <w:rFonts w:ascii="Calibri" w:hAnsi="Calibri" w:cs="Calibri"/>
          <w:sz w:val="24"/>
        </w:rPr>
        <w:t>﻿</w:t>
      </w:r>
      <w:r w:rsidRPr="009C2767">
        <w:rPr>
          <w:rFonts w:ascii="Times New Roman" w:hAnsi="Times New Roman" w:cs="Times New Roman"/>
          <w:sz w:val="24"/>
        </w:rPr>
        <w:t>good for different sport types and participating levels but weaker for comparing male and female athletes.</w:t>
      </w:r>
    </w:p>
    <w:p w14:paraId="16E23D32" w14:textId="75C67074" w:rsidR="00EB2C95" w:rsidRPr="009C2767" w:rsidRDefault="00EB2C95" w:rsidP="00D315A3">
      <w:pPr>
        <w:pStyle w:val="ListParagraph"/>
        <w:numPr>
          <w:ilvl w:val="0"/>
          <w:numId w:val="8"/>
        </w:numPr>
        <w:spacing w:line="480" w:lineRule="auto"/>
        <w:ind w:firstLineChars="0"/>
        <w:contextualSpacing/>
        <w:rPr>
          <w:rFonts w:ascii="Times New Roman" w:hAnsi="Times New Roman" w:cs="Times New Roman"/>
          <w:sz w:val="24"/>
        </w:rPr>
        <w:sectPr w:rsidR="00EB2C95" w:rsidRPr="009C2767">
          <w:headerReference w:type="even" r:id="rId8"/>
          <w:headerReference w:type="default" r:id="rId9"/>
          <w:pgSz w:w="12240" w:h="15840"/>
          <w:pgMar w:top="1440" w:right="1440" w:bottom="1440" w:left="1440" w:header="851" w:footer="992" w:gutter="0"/>
          <w:cols w:space="425"/>
          <w:docGrid w:type="lines" w:linePitch="312"/>
        </w:sectPr>
      </w:pPr>
      <w:r w:rsidRPr="009C2767">
        <w:rPr>
          <w:rFonts w:ascii="Times New Roman" w:hAnsi="Times New Roman" w:cs="Times New Roman"/>
          <w:sz w:val="24"/>
        </w:rPr>
        <w:t xml:space="preserve">Cross-lagged panel analysis revealed fear of compassion from others (not fear of self-compassion) is a prominent risk factor for </w:t>
      </w:r>
      <w:r w:rsidR="00A61BD9" w:rsidRPr="009C2767">
        <w:rPr>
          <w:rFonts w:ascii="Times New Roman" w:hAnsi="Times New Roman" w:cs="Times New Roman"/>
          <w:sz w:val="24"/>
        </w:rPr>
        <w:t>athletes’</w:t>
      </w:r>
      <w:r w:rsidRPr="009C2767">
        <w:rPr>
          <w:rFonts w:ascii="Times New Roman" w:hAnsi="Times New Roman" w:cs="Times New Roman"/>
          <w:sz w:val="24"/>
        </w:rPr>
        <w:t xml:space="preserve"> psychological distress.</w:t>
      </w:r>
    </w:p>
    <w:p w14:paraId="3DCC44E0" w14:textId="71518EBB" w:rsidR="00527C6D" w:rsidRPr="009C2767" w:rsidRDefault="00527C6D" w:rsidP="00EB2C95">
      <w:pPr>
        <w:spacing w:line="480" w:lineRule="auto"/>
        <w:contextualSpacing/>
        <w:jc w:val="center"/>
        <w:rPr>
          <w:rFonts w:ascii="Times New Roman" w:hAnsi="Times New Roman" w:cs="Times New Roman"/>
          <w:b/>
          <w:bCs/>
          <w:sz w:val="24"/>
        </w:rPr>
      </w:pPr>
      <w:r w:rsidRPr="009C2767">
        <w:rPr>
          <w:rFonts w:ascii="Times New Roman" w:hAnsi="Times New Roman" w:cs="Times New Roman"/>
          <w:b/>
          <w:bCs/>
          <w:sz w:val="24"/>
        </w:rPr>
        <w:lastRenderedPageBreak/>
        <w:t>Abstract</w:t>
      </w:r>
    </w:p>
    <w:p w14:paraId="0CF2E35B" w14:textId="6DBE8A58" w:rsidR="00714110" w:rsidRPr="009C2767" w:rsidRDefault="00527C6D" w:rsidP="00575C73">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sz w:val="24"/>
        </w:rPr>
        <w:t xml:space="preserve">Research suggests that self-compassion might offer a protective factor against psychological distress to athletes. However, qualitative research suggests that athletes are fearful of compassion. To date, fears of compassion have not </w:t>
      </w:r>
      <w:r w:rsidR="00347E9E" w:rsidRPr="009C2767">
        <w:rPr>
          <w:rFonts w:ascii="Times New Roman" w:hAnsi="Times New Roman" w:cs="Times New Roman"/>
          <w:sz w:val="24"/>
        </w:rPr>
        <w:t>received much quantitative investigation</w:t>
      </w:r>
      <w:r w:rsidRPr="009C2767">
        <w:rPr>
          <w:rFonts w:ascii="Times New Roman" w:hAnsi="Times New Roman" w:cs="Times New Roman"/>
          <w:sz w:val="24"/>
        </w:rPr>
        <w:t xml:space="preserve"> in athletes. The current study adapted an existing measure of fears of compassion (Gilbert et al</w:t>
      </w:r>
      <w:r w:rsidR="00423023" w:rsidRPr="009C2767">
        <w:rPr>
          <w:rFonts w:ascii="Times New Roman" w:hAnsi="Times New Roman" w:cs="Times New Roman"/>
          <w:sz w:val="24"/>
        </w:rPr>
        <w:t>.</w:t>
      </w:r>
      <w:r w:rsidRPr="009C2767">
        <w:rPr>
          <w:rFonts w:ascii="Times New Roman" w:hAnsi="Times New Roman" w:cs="Times New Roman"/>
          <w:sz w:val="24"/>
        </w:rPr>
        <w:t xml:space="preserve">, 2011) to measure </w:t>
      </w:r>
      <w:r w:rsidR="00A61BD9" w:rsidRPr="009C2767">
        <w:rPr>
          <w:rFonts w:ascii="Times New Roman" w:hAnsi="Times New Roman" w:cs="Times New Roman"/>
          <w:sz w:val="24"/>
        </w:rPr>
        <w:t>context-specific</w:t>
      </w:r>
      <w:r w:rsidR="00B92136" w:rsidRPr="009C2767">
        <w:rPr>
          <w:rFonts w:ascii="Times New Roman" w:hAnsi="Times New Roman" w:cs="Times New Roman"/>
          <w:sz w:val="24"/>
        </w:rPr>
        <w:t xml:space="preserve"> </w:t>
      </w:r>
      <w:r w:rsidRPr="009C2767">
        <w:rPr>
          <w:rFonts w:ascii="Times New Roman" w:hAnsi="Times New Roman" w:cs="Times New Roman"/>
          <w:sz w:val="24"/>
        </w:rPr>
        <w:t>fear of self-compassion</w:t>
      </w:r>
      <w:r w:rsidR="003F61A0" w:rsidRPr="009C2767">
        <w:rPr>
          <w:rFonts w:ascii="Times New Roman" w:hAnsi="Times New Roman" w:cs="Times New Roman"/>
          <w:sz w:val="24"/>
        </w:rPr>
        <w:t xml:space="preserve"> (FSC)</w:t>
      </w:r>
      <w:r w:rsidRPr="009C2767">
        <w:rPr>
          <w:rFonts w:ascii="Times New Roman" w:hAnsi="Times New Roman" w:cs="Times New Roman"/>
          <w:sz w:val="24"/>
        </w:rPr>
        <w:t xml:space="preserve"> and receiving compassion from others</w:t>
      </w:r>
      <w:r w:rsidR="003F61A0" w:rsidRPr="009C2767">
        <w:rPr>
          <w:rFonts w:ascii="Times New Roman" w:hAnsi="Times New Roman" w:cs="Times New Roman"/>
          <w:sz w:val="24"/>
        </w:rPr>
        <w:t xml:space="preserve"> (FCO)</w:t>
      </w:r>
      <w:r w:rsidRPr="009C2767">
        <w:rPr>
          <w:rFonts w:ascii="Times New Roman" w:hAnsi="Times New Roman" w:cs="Times New Roman"/>
          <w:sz w:val="24"/>
        </w:rPr>
        <w:t xml:space="preserve"> in a sport. The psychometric properties of the </w:t>
      </w:r>
      <w:r w:rsidR="00714110" w:rsidRPr="009C2767">
        <w:rPr>
          <w:rFonts w:ascii="Times New Roman" w:hAnsi="Times New Roman" w:cs="Times New Roman"/>
          <w:sz w:val="24"/>
        </w:rPr>
        <w:t xml:space="preserve">adapted </w:t>
      </w:r>
      <w:r w:rsidRPr="009C2767">
        <w:rPr>
          <w:rFonts w:ascii="Times New Roman" w:hAnsi="Times New Roman" w:cs="Times New Roman"/>
          <w:sz w:val="24"/>
        </w:rPr>
        <w:t xml:space="preserve">scale were assessed across three samples of </w:t>
      </w:r>
      <w:r w:rsidR="00423023" w:rsidRPr="009C2767">
        <w:rPr>
          <w:rFonts w:ascii="Times New Roman" w:hAnsi="Times New Roman" w:cs="Times New Roman"/>
          <w:sz w:val="24"/>
        </w:rPr>
        <w:t>sport participants</w:t>
      </w:r>
      <w:r w:rsidR="00E17546" w:rsidRPr="009C2767">
        <w:rPr>
          <w:rFonts w:ascii="Times New Roman" w:hAnsi="Times New Roman" w:cs="Times New Roman"/>
          <w:sz w:val="24"/>
        </w:rPr>
        <w:t xml:space="preserve"> in the UK</w:t>
      </w:r>
      <w:r w:rsidR="00423023" w:rsidRPr="009C2767">
        <w:rPr>
          <w:rFonts w:ascii="Times New Roman" w:hAnsi="Times New Roman" w:cs="Times New Roman"/>
          <w:sz w:val="24"/>
        </w:rPr>
        <w:t xml:space="preserve"> </w:t>
      </w:r>
      <w:r w:rsidRPr="009C2767">
        <w:rPr>
          <w:rFonts w:ascii="Times New Roman" w:hAnsi="Times New Roman" w:cs="Times New Roman"/>
          <w:sz w:val="24"/>
        </w:rPr>
        <w:t>(</w:t>
      </w:r>
      <w:r w:rsidR="00347E9E" w:rsidRPr="009C2767">
        <w:rPr>
          <w:rFonts w:ascii="Times New Roman" w:hAnsi="Times New Roman" w:cs="Times New Roman"/>
          <w:sz w:val="24"/>
        </w:rPr>
        <w:t>Sample 1 N = 292, Sample 2 N = 297, Sample 3 N = 203)</w:t>
      </w:r>
      <w:r w:rsidRPr="009C2767">
        <w:rPr>
          <w:rFonts w:ascii="Times New Roman" w:hAnsi="Times New Roman" w:cs="Times New Roman"/>
          <w:sz w:val="24"/>
        </w:rPr>
        <w:t xml:space="preserve">. </w:t>
      </w:r>
      <w:r w:rsidR="00C97FF6" w:rsidRPr="009C2767">
        <w:rPr>
          <w:rFonts w:ascii="Times New Roman" w:hAnsi="Times New Roman" w:cs="Times New Roman"/>
          <w:sz w:val="24"/>
        </w:rPr>
        <w:t xml:space="preserve">The new instrument demonstrated very good factorial validity, measurement invariance (especially across sport types and participating levels), </w:t>
      </w:r>
      <w:r w:rsidR="003F61A0" w:rsidRPr="009C2767">
        <w:rPr>
          <w:rFonts w:ascii="Times New Roman" w:hAnsi="Times New Roman" w:cs="Times New Roman"/>
          <w:sz w:val="24"/>
        </w:rPr>
        <w:t>concurrent, discriminant and predictive validity</w:t>
      </w:r>
      <w:r w:rsidR="008D59B9" w:rsidRPr="009C2767">
        <w:rPr>
          <w:rFonts w:ascii="Times New Roman" w:hAnsi="Times New Roman" w:cs="Times New Roman"/>
          <w:sz w:val="24"/>
        </w:rPr>
        <w:t>, internal consistency</w:t>
      </w:r>
      <w:r w:rsidR="00BC73C3" w:rsidRPr="009C2767">
        <w:rPr>
          <w:rFonts w:ascii="Times New Roman" w:hAnsi="Times New Roman" w:cs="Times New Roman"/>
          <w:sz w:val="24"/>
        </w:rPr>
        <w:t>, and good test-retest reliability</w:t>
      </w:r>
      <w:r w:rsidR="00C97FF6" w:rsidRPr="009C2767">
        <w:rPr>
          <w:rFonts w:ascii="Times New Roman" w:hAnsi="Times New Roman" w:cs="Times New Roman"/>
          <w:sz w:val="24"/>
        </w:rPr>
        <w:t xml:space="preserve">. </w:t>
      </w:r>
      <w:r w:rsidRPr="009C2767">
        <w:rPr>
          <w:rFonts w:ascii="Times New Roman" w:hAnsi="Times New Roman" w:cs="Times New Roman"/>
          <w:sz w:val="24"/>
        </w:rPr>
        <w:t xml:space="preserve">Results indicated that </w:t>
      </w:r>
      <w:r w:rsidR="003F61A0" w:rsidRPr="009C2767">
        <w:rPr>
          <w:rFonts w:ascii="Times New Roman" w:hAnsi="Times New Roman" w:cs="Times New Roman"/>
          <w:sz w:val="24"/>
        </w:rPr>
        <w:t>both FSC and FCO</w:t>
      </w:r>
      <w:r w:rsidRPr="009C2767">
        <w:rPr>
          <w:rFonts w:ascii="Times New Roman" w:hAnsi="Times New Roman" w:cs="Times New Roman"/>
          <w:sz w:val="24"/>
        </w:rPr>
        <w:t xml:space="preserve"> in sport were negatively associated with </w:t>
      </w:r>
      <w:r w:rsidR="00347E9E" w:rsidRPr="009C2767">
        <w:rPr>
          <w:rFonts w:ascii="Times New Roman" w:hAnsi="Times New Roman" w:cs="Times New Roman"/>
          <w:sz w:val="24"/>
        </w:rPr>
        <w:t>self-</w:t>
      </w:r>
      <w:r w:rsidRPr="009C2767">
        <w:rPr>
          <w:rFonts w:ascii="Times New Roman" w:hAnsi="Times New Roman" w:cs="Times New Roman"/>
          <w:sz w:val="24"/>
        </w:rPr>
        <w:t xml:space="preserve">compassion and associated positively with </w:t>
      </w:r>
      <w:r w:rsidR="00347E9E" w:rsidRPr="009C2767">
        <w:rPr>
          <w:rFonts w:ascii="Times New Roman" w:hAnsi="Times New Roman" w:cs="Times New Roman"/>
          <w:sz w:val="24"/>
        </w:rPr>
        <w:t xml:space="preserve">narcissistic </w:t>
      </w:r>
      <w:r w:rsidRPr="009C2767">
        <w:rPr>
          <w:rFonts w:ascii="Times New Roman" w:hAnsi="Times New Roman" w:cs="Times New Roman"/>
          <w:sz w:val="24"/>
        </w:rPr>
        <w:t>vulnera</w:t>
      </w:r>
      <w:r w:rsidR="00347E9E" w:rsidRPr="009C2767">
        <w:rPr>
          <w:rFonts w:ascii="Times New Roman" w:hAnsi="Times New Roman" w:cs="Times New Roman"/>
          <w:sz w:val="24"/>
        </w:rPr>
        <w:t>bility</w:t>
      </w:r>
      <w:r w:rsidR="003F61A0" w:rsidRPr="009C2767">
        <w:rPr>
          <w:rFonts w:ascii="Times New Roman" w:hAnsi="Times New Roman" w:cs="Times New Roman"/>
          <w:sz w:val="24"/>
        </w:rPr>
        <w:t xml:space="preserve"> and psychological distress</w:t>
      </w:r>
      <w:r w:rsidRPr="009C2767">
        <w:rPr>
          <w:rFonts w:ascii="Times New Roman" w:hAnsi="Times New Roman" w:cs="Times New Roman"/>
          <w:sz w:val="24"/>
        </w:rPr>
        <w:t xml:space="preserve">. </w:t>
      </w:r>
      <w:r w:rsidR="00EF13DC" w:rsidRPr="009C2767">
        <w:rPr>
          <w:rFonts w:ascii="Times New Roman" w:hAnsi="Times New Roman" w:cs="Times New Roman"/>
          <w:sz w:val="24"/>
        </w:rPr>
        <w:t xml:space="preserve">Meanwhile, sport participants were more fearful of self-compassion but less fearful of receiving compassion in sport context compared to in general life. However, it was FCO, not FSC, predicted </w:t>
      </w:r>
      <w:r w:rsidRPr="009C2767">
        <w:rPr>
          <w:rFonts w:ascii="Times New Roman" w:hAnsi="Times New Roman" w:cs="Times New Roman"/>
          <w:sz w:val="24"/>
        </w:rPr>
        <w:t>psychological distress at three months follow-up</w:t>
      </w:r>
      <w:r w:rsidR="00EF13DC" w:rsidRPr="009C2767">
        <w:rPr>
          <w:rFonts w:ascii="Times New Roman" w:hAnsi="Times New Roman" w:cs="Times New Roman"/>
          <w:sz w:val="24"/>
        </w:rPr>
        <w:t xml:space="preserve"> after </w:t>
      </w:r>
      <w:r w:rsidR="00861D60" w:rsidRPr="009C2767">
        <w:rPr>
          <w:rFonts w:ascii="Times New Roman" w:hAnsi="Times New Roman" w:cs="Times New Roman"/>
          <w:sz w:val="24"/>
        </w:rPr>
        <w:t>controlling</w:t>
      </w:r>
      <w:r w:rsidR="00EF13DC" w:rsidRPr="009C2767">
        <w:rPr>
          <w:rFonts w:ascii="Times New Roman" w:hAnsi="Times New Roman" w:cs="Times New Roman"/>
          <w:sz w:val="24"/>
        </w:rPr>
        <w:t xml:space="preserve"> for changes over time</w:t>
      </w:r>
      <w:r w:rsidRPr="009C2767">
        <w:rPr>
          <w:rFonts w:ascii="Times New Roman" w:hAnsi="Times New Roman" w:cs="Times New Roman"/>
          <w:sz w:val="24"/>
        </w:rPr>
        <w:t>.</w:t>
      </w:r>
      <w:r w:rsidR="00C97FF6" w:rsidRPr="009C2767">
        <w:rPr>
          <w:rFonts w:ascii="Times New Roman" w:hAnsi="Times New Roman" w:cs="Times New Roman"/>
          <w:sz w:val="24"/>
        </w:rPr>
        <w:t xml:space="preserve"> </w:t>
      </w:r>
      <w:r w:rsidRPr="009C2767">
        <w:rPr>
          <w:rFonts w:ascii="Times New Roman" w:hAnsi="Times New Roman" w:cs="Times New Roman"/>
          <w:sz w:val="24"/>
        </w:rPr>
        <w:t xml:space="preserve">The </w:t>
      </w:r>
      <w:r w:rsidR="00EF13DC" w:rsidRPr="009C2767">
        <w:rPr>
          <w:rFonts w:ascii="Times New Roman" w:hAnsi="Times New Roman" w:cs="Times New Roman"/>
          <w:sz w:val="24"/>
        </w:rPr>
        <w:t xml:space="preserve">new instrument </w:t>
      </w:r>
      <w:r w:rsidRPr="009C2767">
        <w:rPr>
          <w:rFonts w:ascii="Times New Roman" w:hAnsi="Times New Roman" w:cs="Times New Roman"/>
          <w:sz w:val="24"/>
        </w:rPr>
        <w:t xml:space="preserve">offers researchers and practitioners a way to assess fears of compassion in athletes, </w:t>
      </w:r>
      <w:r w:rsidR="00EF13DC" w:rsidRPr="009C2767">
        <w:rPr>
          <w:rFonts w:ascii="Times New Roman" w:hAnsi="Times New Roman" w:cs="Times New Roman"/>
          <w:sz w:val="24"/>
        </w:rPr>
        <w:t xml:space="preserve">providing new knowledge in the roles of different fears of compassion in sport and </w:t>
      </w:r>
      <w:r w:rsidR="00423023" w:rsidRPr="009C2767">
        <w:rPr>
          <w:rFonts w:ascii="Times New Roman" w:hAnsi="Times New Roman" w:cs="Times New Roman"/>
          <w:sz w:val="24"/>
        </w:rPr>
        <w:t>insights into integrating compassion in sport</w:t>
      </w:r>
      <w:r w:rsidRPr="009C2767">
        <w:rPr>
          <w:rFonts w:ascii="Times New Roman" w:hAnsi="Times New Roman" w:cs="Times New Roman"/>
          <w:sz w:val="24"/>
        </w:rPr>
        <w:t>.</w:t>
      </w:r>
    </w:p>
    <w:p w14:paraId="139E363D" w14:textId="61A78176" w:rsidR="00527C6D" w:rsidRPr="009C2767" w:rsidRDefault="00714110" w:rsidP="00C90738">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i/>
          <w:iCs/>
          <w:sz w:val="24"/>
        </w:rPr>
        <w:t>Keywords</w:t>
      </w:r>
      <w:r w:rsidRPr="009C2767">
        <w:rPr>
          <w:rFonts w:ascii="Times New Roman" w:hAnsi="Times New Roman" w:cs="Times New Roman"/>
          <w:sz w:val="24"/>
        </w:rPr>
        <w:t>: Compassion, fears of compassion, psychological distress, vulnerability, sport</w:t>
      </w:r>
      <w:r w:rsidR="00527C6D" w:rsidRPr="009C2767">
        <w:rPr>
          <w:rFonts w:ascii="Times New Roman" w:hAnsi="Times New Roman" w:cs="Times New Roman"/>
          <w:sz w:val="24"/>
        </w:rPr>
        <w:t xml:space="preserve"> </w:t>
      </w:r>
    </w:p>
    <w:p w14:paraId="38B545CF" w14:textId="4728D039" w:rsidR="00714110" w:rsidRPr="009C2767" w:rsidRDefault="00714110" w:rsidP="00714110">
      <w:pPr>
        <w:spacing w:line="480" w:lineRule="auto"/>
        <w:contextualSpacing/>
        <w:jc w:val="left"/>
        <w:rPr>
          <w:rFonts w:ascii="Times New Roman" w:hAnsi="Times New Roman" w:cs="Times New Roman"/>
          <w:sz w:val="24"/>
        </w:rPr>
        <w:sectPr w:rsidR="00714110" w:rsidRPr="009C2767">
          <w:pgSz w:w="12240" w:h="15840"/>
          <w:pgMar w:top="1440" w:right="1440" w:bottom="1440" w:left="1440" w:header="851" w:footer="992" w:gutter="0"/>
          <w:cols w:space="425"/>
          <w:docGrid w:type="lines" w:linePitch="312"/>
        </w:sectPr>
      </w:pPr>
    </w:p>
    <w:p w14:paraId="16E2C265" w14:textId="57A33ED6" w:rsidR="00692B3F" w:rsidRPr="009C2767" w:rsidRDefault="00050A3F" w:rsidP="00527C6D">
      <w:pPr>
        <w:spacing w:line="480" w:lineRule="auto"/>
        <w:contextualSpacing/>
        <w:jc w:val="center"/>
        <w:rPr>
          <w:rFonts w:ascii="Times New Roman" w:hAnsi="Times New Roman" w:cs="Times New Roman"/>
          <w:b/>
          <w:bCs/>
          <w:sz w:val="24"/>
        </w:rPr>
      </w:pPr>
      <w:r w:rsidRPr="009C2767">
        <w:rPr>
          <w:rFonts w:ascii="Times New Roman" w:hAnsi="Times New Roman" w:cs="Times New Roman"/>
          <w:b/>
          <w:bCs/>
          <w:sz w:val="24"/>
        </w:rPr>
        <w:lastRenderedPageBreak/>
        <w:t>The F</w:t>
      </w:r>
      <w:r w:rsidR="00FD1435" w:rsidRPr="009C2767">
        <w:rPr>
          <w:rFonts w:ascii="Times New Roman" w:hAnsi="Times New Roman" w:cs="Times New Roman"/>
          <w:b/>
          <w:bCs/>
          <w:sz w:val="24"/>
        </w:rPr>
        <w:t xml:space="preserve">ears </w:t>
      </w:r>
      <w:r w:rsidR="006B1976" w:rsidRPr="009C2767">
        <w:rPr>
          <w:rFonts w:ascii="Times New Roman" w:hAnsi="Times New Roman" w:cs="Times New Roman"/>
          <w:b/>
          <w:bCs/>
          <w:sz w:val="24"/>
        </w:rPr>
        <w:t xml:space="preserve">of </w:t>
      </w:r>
      <w:r w:rsidRPr="009C2767">
        <w:rPr>
          <w:rFonts w:ascii="Times New Roman" w:hAnsi="Times New Roman" w:cs="Times New Roman"/>
          <w:b/>
          <w:bCs/>
          <w:sz w:val="24"/>
        </w:rPr>
        <w:t>C</w:t>
      </w:r>
      <w:r w:rsidR="00062517" w:rsidRPr="009C2767">
        <w:rPr>
          <w:rFonts w:ascii="Times New Roman" w:hAnsi="Times New Roman" w:cs="Times New Roman"/>
          <w:b/>
          <w:bCs/>
          <w:sz w:val="24"/>
        </w:rPr>
        <w:t xml:space="preserve">ompassion </w:t>
      </w:r>
      <w:r w:rsidR="006B1976" w:rsidRPr="009C2767">
        <w:rPr>
          <w:rFonts w:ascii="Times New Roman" w:hAnsi="Times New Roman" w:cs="Times New Roman"/>
          <w:b/>
          <w:bCs/>
          <w:sz w:val="24"/>
        </w:rPr>
        <w:t xml:space="preserve">in </w:t>
      </w:r>
      <w:r w:rsidRPr="009C2767">
        <w:rPr>
          <w:rFonts w:ascii="Times New Roman" w:hAnsi="Times New Roman" w:cs="Times New Roman"/>
          <w:b/>
          <w:bCs/>
          <w:sz w:val="24"/>
        </w:rPr>
        <w:t>S</w:t>
      </w:r>
      <w:r w:rsidR="00062517" w:rsidRPr="009C2767">
        <w:rPr>
          <w:rFonts w:ascii="Times New Roman" w:hAnsi="Times New Roman" w:cs="Times New Roman"/>
          <w:b/>
          <w:bCs/>
          <w:sz w:val="24"/>
        </w:rPr>
        <w:t xml:space="preserve">port </w:t>
      </w:r>
      <w:r w:rsidRPr="009C2767">
        <w:rPr>
          <w:rFonts w:ascii="Times New Roman" w:hAnsi="Times New Roman" w:cs="Times New Roman"/>
          <w:b/>
          <w:bCs/>
          <w:sz w:val="24"/>
        </w:rPr>
        <w:t>Scale: A short, context-specific measure of fear of self-compassion and receiving compassion from others</w:t>
      </w:r>
      <w:r w:rsidR="00580765" w:rsidRPr="009C2767">
        <w:rPr>
          <w:rFonts w:ascii="Times New Roman" w:hAnsi="Times New Roman" w:cs="Times New Roman"/>
          <w:b/>
          <w:bCs/>
          <w:sz w:val="24"/>
        </w:rPr>
        <w:t xml:space="preserve"> validated in </w:t>
      </w:r>
      <w:r w:rsidR="00975AA5" w:rsidRPr="009C2767">
        <w:rPr>
          <w:rFonts w:ascii="Times New Roman" w:hAnsi="Times New Roman" w:cs="Times New Roman"/>
          <w:b/>
          <w:bCs/>
          <w:sz w:val="24"/>
        </w:rPr>
        <w:t>UK athletes</w:t>
      </w:r>
    </w:p>
    <w:p w14:paraId="71D783A0" w14:textId="41CE4B21" w:rsidR="00476AA4" w:rsidRPr="009C2767" w:rsidRDefault="003927DF" w:rsidP="00476AA4">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hint="eastAsia"/>
          <w:sz w:val="24"/>
        </w:rPr>
        <w:t>T</w:t>
      </w:r>
      <w:r w:rsidRPr="009C2767">
        <w:rPr>
          <w:rFonts w:ascii="Times New Roman" w:hAnsi="Times New Roman" w:cs="Times New Roman"/>
          <w:sz w:val="24"/>
        </w:rPr>
        <w:t xml:space="preserve">he way to </w:t>
      </w:r>
      <w:r w:rsidR="00EC509A" w:rsidRPr="009C2767">
        <w:rPr>
          <w:rFonts w:ascii="Times New Roman" w:hAnsi="Times New Roman" w:cs="Times New Roman"/>
          <w:sz w:val="24"/>
        </w:rPr>
        <w:t xml:space="preserve">becoming </w:t>
      </w:r>
      <w:r w:rsidRPr="009C2767">
        <w:rPr>
          <w:rFonts w:ascii="Times New Roman" w:hAnsi="Times New Roman" w:cs="Times New Roman"/>
          <w:sz w:val="24"/>
        </w:rPr>
        <w:t xml:space="preserve">sport </w:t>
      </w:r>
      <w:r w:rsidR="0059650C" w:rsidRPr="009C2767">
        <w:rPr>
          <w:rFonts w:ascii="Times New Roman" w:hAnsi="Times New Roman" w:cs="Times New Roman"/>
          <w:sz w:val="24"/>
        </w:rPr>
        <w:t xml:space="preserve">success </w:t>
      </w:r>
      <w:r w:rsidRPr="009C2767">
        <w:rPr>
          <w:rFonts w:ascii="Times New Roman" w:hAnsi="Times New Roman" w:cs="Times New Roman"/>
          <w:sz w:val="24"/>
        </w:rPr>
        <w:t xml:space="preserve">is a </w:t>
      </w:r>
      <w:r w:rsidR="00217EC1" w:rsidRPr="009C2767">
        <w:rPr>
          <w:rFonts w:ascii="Times New Roman" w:hAnsi="Times New Roman" w:cs="Times New Roman"/>
          <w:sz w:val="24"/>
        </w:rPr>
        <w:t>rocky</w:t>
      </w:r>
      <w:r w:rsidRPr="009C2767">
        <w:rPr>
          <w:rFonts w:ascii="Times New Roman" w:hAnsi="Times New Roman" w:cs="Times New Roman"/>
          <w:sz w:val="24"/>
        </w:rPr>
        <w:t xml:space="preserve"> road</w:t>
      </w:r>
      <w:r w:rsidR="0059650C" w:rsidRPr="009C2767">
        <w:rPr>
          <w:rFonts w:ascii="Times New Roman" w:hAnsi="Times New Roman" w:cs="Times New Roman"/>
          <w:sz w:val="24"/>
        </w:rPr>
        <w:t xml:space="preserve"> </w:t>
      </w:r>
      <w:r w:rsidR="0059650C" w:rsidRPr="009C2767">
        <w:rPr>
          <w:rFonts w:ascii="Times New Roman" w:hAnsi="Times New Roman" w:cs="Times New Roman"/>
          <w:sz w:val="24"/>
        </w:rPr>
        <w:fldChar w:fldCharType="begin" w:fldLock="1"/>
      </w:r>
      <w:r w:rsidR="0059650C" w:rsidRPr="009C2767">
        <w:rPr>
          <w:rFonts w:ascii="Times New Roman" w:hAnsi="Times New Roman" w:cs="Times New Roman"/>
          <w:sz w:val="24"/>
        </w:rPr>
        <w:instrText>ADDIN CSL_CITATION {"citationItems":[{"id":"ITEM-1","itemData":{"DOI":"https://doi.org/10.1016/bs.pbr.2017.03.004","ISBN":"0079-6123","abstract":"Participants were 32 former GB athletes from Olympic sports, 16 Super-Elite athletes who had won multiple medals at major championships, and 16 matched Elite athletes who had not. In-depth interviews with the athletes, their coaches, and one of their parents explored all psychosocial aspects of their development and careers. Content analyses revealed that there were no differences between Super-Elite and Elite athletes with regard to family values, conscientiousness, or commitment to training. However, the two groups were found to be different with regard to: (1) the experience of a foundational negative life event coupled with a foundational positive sport-related event; (2) the experience of a career turning point that enhanced motivation and focus for their sport; (3) need for success; (4) obsessiveness and/or perfectionism with regard to training and performance; (5) ruthlessness and/or selfishness in the pursuit of their sporting goals; (6) dual focus on both mastery and outcome; (7) the use of counterphobic attitudes and/or total preparation to maintain higher levels of performance under pressure; and (8) the relative importance of sport over other aspects of life. The results are discussed within the context of psychodynamic theory, and recommendations are made for both applied implications and future research.","author":[{"dropping-particle":"","family":"Hardy","given":"Lew","non-dropping-particle":"","parse-names":false,"suffix":""},{"dropping-particle":"","family":"Barlow","given":"Matthew","non-dropping-particle":"","parse-names":false,"suffix":""},{"dropping-particle":"","family":"Evans","given":"Lynne","non-dropping-particle":"","parse-names":false,"suffix":""},{"dropping-particle":"","family":"Rees","given":"Tim","non-dropping-particle":"","parse-names":false,"suffix":""},{"dropping-particle":"","family":"Woodman","given":"Tim","non-dropping-particle":"","parse-names":false,"suffix":""},{"dropping-particle":"","family":"Warr","given":"Chelsea","non-dropping-particle":"","parse-names":false,"suffix":""}],"container-title":"Sport and the Brain: The Science of Preparing, Enduring and Winning, Part A","editor":[{"dropping-particle":"","family":"Walsh","given":"Vincent","non-dropping-particle":"","parse-names":false,"suffix":""},{"dropping-particle":"","family":"Wilson","given":"Mark","non-dropping-particle":"","parse-names":false,"suffix":""},{"dropping-particle":"","family":"Parkin","given":"Beth B T - Progress in Brain Research","non-dropping-particle":"","parse-names":false,"suffix":""}],"id":"ITEM-1","issued":{"date-parts":[["2017"]]},"page":"1-119","publisher":"Elsevier","title":"Chapter 1 - Great British medalists: Psychosocial biographies of Super-Elite and Elite athletes from Olympic sports","type":"chapter","volume":"232"},"uris":["http://www.mendeley.com/documents/?uuid=b2972636-0df5-4c29-8eef-31d0c442c319"]}],"mendeley":{"formattedCitation":"(Hardy et al., 2017)","plainTextFormattedCitation":"(Hardy et al., 2017)","previouslyFormattedCitation":"(Hardy et al., 2017)"},"properties":{"noteIndex":0},"schema":"https://github.com/citation-style-language/schema/raw/master/csl-citation.json"}</w:instrText>
      </w:r>
      <w:r w:rsidR="0059650C" w:rsidRPr="009C2767">
        <w:rPr>
          <w:rFonts w:ascii="Times New Roman" w:hAnsi="Times New Roman" w:cs="Times New Roman"/>
          <w:sz w:val="24"/>
        </w:rPr>
        <w:fldChar w:fldCharType="separate"/>
      </w:r>
      <w:r w:rsidR="0059650C" w:rsidRPr="009C2767">
        <w:rPr>
          <w:rFonts w:ascii="Times New Roman" w:hAnsi="Times New Roman" w:cs="Times New Roman"/>
          <w:noProof/>
          <w:sz w:val="24"/>
        </w:rPr>
        <w:t>(Hardy et al., 2017)</w:t>
      </w:r>
      <w:r w:rsidR="0059650C" w:rsidRPr="009C2767">
        <w:rPr>
          <w:rFonts w:ascii="Times New Roman" w:hAnsi="Times New Roman" w:cs="Times New Roman"/>
          <w:sz w:val="24"/>
        </w:rPr>
        <w:fldChar w:fldCharType="end"/>
      </w:r>
      <w:r w:rsidRPr="009C2767">
        <w:rPr>
          <w:rFonts w:ascii="Times New Roman" w:hAnsi="Times New Roman" w:cs="Times New Roman"/>
          <w:sz w:val="24"/>
        </w:rPr>
        <w:t xml:space="preserve">. </w:t>
      </w:r>
      <w:r w:rsidR="00EC509A" w:rsidRPr="009C2767">
        <w:rPr>
          <w:rFonts w:ascii="Times New Roman" w:hAnsi="Times New Roman" w:cs="Times New Roman"/>
          <w:sz w:val="24"/>
        </w:rPr>
        <w:t>Excessive training, injury, deselection pressure inadequate recovery</w:t>
      </w:r>
      <w:r w:rsidR="006939CC" w:rsidRPr="009C2767">
        <w:rPr>
          <w:rFonts w:ascii="Times New Roman" w:hAnsi="Times New Roman" w:cs="Times New Roman"/>
          <w:sz w:val="24"/>
        </w:rPr>
        <w:t xml:space="preserve"> and</w:t>
      </w:r>
      <w:r w:rsidR="00EC509A" w:rsidRPr="009C2767">
        <w:rPr>
          <w:rFonts w:ascii="Times New Roman" w:hAnsi="Times New Roman" w:cs="Times New Roman"/>
          <w:sz w:val="24"/>
        </w:rPr>
        <w:t xml:space="preserve"> career termination </w:t>
      </w:r>
      <w:r w:rsidR="006939CC" w:rsidRPr="009C2767">
        <w:rPr>
          <w:rFonts w:ascii="Times New Roman" w:hAnsi="Times New Roman" w:cs="Times New Roman"/>
          <w:sz w:val="24"/>
        </w:rPr>
        <w:t>are</w:t>
      </w:r>
      <w:r w:rsidR="00EC509A" w:rsidRPr="009C2767">
        <w:rPr>
          <w:rFonts w:ascii="Times New Roman" w:hAnsi="Times New Roman" w:cs="Times New Roman"/>
          <w:sz w:val="24"/>
        </w:rPr>
        <w:t xml:space="preserve"> threats to </w:t>
      </w:r>
      <w:r w:rsidR="00A61BD9" w:rsidRPr="009C2767">
        <w:rPr>
          <w:rFonts w:ascii="Times New Roman" w:hAnsi="Times New Roman" w:cs="Times New Roman"/>
          <w:sz w:val="24"/>
        </w:rPr>
        <w:t>athletes’</w:t>
      </w:r>
      <w:r w:rsidR="00C8023D" w:rsidRPr="009C2767">
        <w:rPr>
          <w:rFonts w:ascii="Times New Roman" w:hAnsi="Times New Roman" w:cs="Times New Roman"/>
          <w:sz w:val="24"/>
        </w:rPr>
        <w:t xml:space="preserve"> mental </w:t>
      </w:r>
      <w:r w:rsidR="00A36186" w:rsidRPr="009C2767">
        <w:rPr>
          <w:rFonts w:ascii="Times New Roman" w:hAnsi="Times New Roman" w:cs="Times New Roman"/>
          <w:sz w:val="24"/>
        </w:rPr>
        <w:t xml:space="preserve">health </w:t>
      </w:r>
      <w:r w:rsidR="00C8023D" w:rsidRPr="009C2767">
        <w:rPr>
          <w:rFonts w:ascii="Times New Roman" w:hAnsi="Times New Roman" w:cs="Times New Roman"/>
          <w:sz w:val="24"/>
        </w:rPr>
        <w:fldChar w:fldCharType="begin" w:fldLock="1"/>
      </w:r>
      <w:r w:rsidR="00C8023D" w:rsidRPr="009C2767">
        <w:rPr>
          <w:rFonts w:ascii="Times New Roman" w:hAnsi="Times New Roman" w:cs="Times New Roman"/>
          <w:sz w:val="24"/>
        </w:rPr>
        <w:instrText>ADDIN CSL_CITATION {"citationItems":[{"id":"ITEM-1","itemData":{"DOI":"10.1016/j.psychsport.2018.05.013","ISSN":"14690292","abstract":"Mental health disorders (MHD) in elite athletes is a topic that has received increased attention in recent years. The overall aim of this position statement is to enhance awareness of this important topic and to critically discuss optimal service provision for athletes who suffer from MHD. In the first part of the paper a short overview of the research on MHD in elite athletes is provided. Elite athletes seem to have comparable prevalence rates for the most common MHD when compared to non-athletic peers, but there are still many disorders that have not been investigated in athletes. Sport specific situations such as injuries, periods of overtraining and career termination may put athletes at an increased risk of developing MHD. In the second part of the paper, models of service provision for elite athletes suffering from MHD from six European countries are presented, focusing on 1) professional service providers, 2) support systems, 3) diagnostic assessment, 4) clinical treatment, 5) performance during treatment, 6) screening, and 7) education systems. It emerges that competencies, certification issues, and professional boundaries of the involved service providers, as well as the structure of the National Health Care systems differ strongly across European countries, which makes defining a golden standard difficult. In the third part of this paper, the authors provide general recommendations for athletes and coaches, clubs, federations, organizations and scholars that hopefully will inspire stakeholders to optimize their support systems.","author":[{"dropping-particle":"","family":"Moesch","given":"Karin","non-dropping-particle":"","parse-names":false,"suffix":""},{"dropping-particle":"","family":"Kenttä","given":"Göran","non-dropping-particle":"","parse-names":false,"suffix":""},{"dropping-particle":"","family":"Kleinert","given":"Jens","non-dropping-particle":"","parse-names":false,"suffix":""},{"dropping-particle":"","family":"Quignon-Fleuret","given":"Cédric","non-dropping-particle":"","parse-names":false,"suffix":""},{"dropping-particle":"","family":"Cecil","given":"Sarah","non-dropping-particle":"","parse-names":false,"suffix":""},{"dropping-particle":"","family":"Bertollo","given":"Maurizio","non-dropping-particle":"","parse-names":false,"suffix":""}],"container-title":"Psychology of Sport and Exercise","id":"ITEM-1","issued":{"date-parts":[["2018"]]},"page":"61-71","publisher":"Elsevier","title":"FEPSAC position statement: Mental health disorders in elite athletes and models of service provision","type":"article-journal","volume":"38"},"uris":["http://www.mendeley.com/documents/?uuid=4b7ae257-6c2d-4ccc-9e82-53d3e20ee928"]}],"mendeley":{"formattedCitation":"(Moesch et al., 2018)","plainTextFormattedCitation":"(Moesch et al., 2018)","previouslyFormattedCitation":"(Moesch et al., 2018)"},"properties":{"noteIndex":0},"schema":"https://github.com/citation-style-language/schema/raw/master/csl-citation.json"}</w:instrText>
      </w:r>
      <w:r w:rsidR="00C8023D" w:rsidRPr="009C2767">
        <w:rPr>
          <w:rFonts w:ascii="Times New Roman" w:hAnsi="Times New Roman" w:cs="Times New Roman"/>
          <w:sz w:val="24"/>
        </w:rPr>
        <w:fldChar w:fldCharType="separate"/>
      </w:r>
      <w:r w:rsidR="00C8023D" w:rsidRPr="009C2767">
        <w:rPr>
          <w:rFonts w:ascii="Times New Roman" w:hAnsi="Times New Roman" w:cs="Times New Roman"/>
          <w:noProof/>
          <w:sz w:val="24"/>
        </w:rPr>
        <w:t>(Moesch et al., 2018)</w:t>
      </w:r>
      <w:r w:rsidR="00C8023D" w:rsidRPr="009C2767">
        <w:rPr>
          <w:rFonts w:ascii="Times New Roman" w:hAnsi="Times New Roman" w:cs="Times New Roman"/>
          <w:sz w:val="24"/>
        </w:rPr>
        <w:fldChar w:fldCharType="end"/>
      </w:r>
      <w:r w:rsidR="00A36186" w:rsidRPr="009C2767">
        <w:rPr>
          <w:rFonts w:ascii="Times New Roman" w:hAnsi="Times New Roman" w:cs="Times New Roman"/>
          <w:sz w:val="24"/>
        </w:rPr>
        <w:t>, and approximately</w:t>
      </w:r>
      <w:r w:rsidR="00C8023D" w:rsidRPr="009C2767">
        <w:rPr>
          <w:rFonts w:ascii="Times New Roman" w:hAnsi="Times New Roman" w:cs="Times New Roman"/>
          <w:sz w:val="24"/>
        </w:rPr>
        <w:t xml:space="preserve"> 50% of elite athletes </w:t>
      </w:r>
      <w:r w:rsidR="006939CC" w:rsidRPr="009C2767">
        <w:rPr>
          <w:rFonts w:ascii="Times New Roman" w:hAnsi="Times New Roman" w:cs="Times New Roman"/>
          <w:sz w:val="24"/>
        </w:rPr>
        <w:t>suffer</w:t>
      </w:r>
      <w:r w:rsidR="00C8023D" w:rsidRPr="009C2767">
        <w:rPr>
          <w:rFonts w:ascii="Times New Roman" w:hAnsi="Times New Roman" w:cs="Times New Roman"/>
          <w:sz w:val="24"/>
        </w:rPr>
        <w:t xml:space="preserve"> mental health problems </w:t>
      </w:r>
      <w:r w:rsidR="00C8023D" w:rsidRPr="009C2767">
        <w:rPr>
          <w:rFonts w:ascii="Times New Roman" w:hAnsi="Times New Roman" w:cs="Times New Roman"/>
          <w:sz w:val="24"/>
        </w:rPr>
        <w:fldChar w:fldCharType="begin" w:fldLock="1"/>
      </w:r>
      <w:r w:rsidR="002B3817" w:rsidRPr="009C2767">
        <w:rPr>
          <w:rFonts w:ascii="Times New Roman" w:hAnsi="Times New Roman" w:cs="Times New Roman"/>
          <w:sz w:val="24"/>
        </w:rPr>
        <w:instrText>ADDIN CSL_CITATION {"citationItems":[{"id":"ITEM-1","itemData":{"DOI":"10.1016/j.jsams.2014.04.006","ISSN":"18781861","PMID":"24882147","abstract":"Objectives: Currently, little is known about the prevalence of mental disorders in athletes. This study aims to investigate Australian elite athletes' symptoms of general psychological distress and common mental disorders. Design: A cross-sectional survey design was employed to assess self-reported symptom prevalence. Methods: A total of 224 elite athletes (118 female, 106 male) from national sporting organisations in Australia were administered a self-report internet-based survey comprising measures of demographic status and mental health symptoms. Results: Overall, 46.4% of athletes were experiencing symptoms of at least one of the mental health problems assessed. Percentages meeting criteria for mental disorders were similar to previous epidemiological studies of both international athlete and community samples: depression (27.2%), eating disorder (22.8%), general psychological distress (16.5%), social anxiety (14.7%), generalised anxiety disorder (7.1%), and panic disorder (4.5%). Injured athletes had higher levels of both symptoms of depression (. t=. 3.23, p=. 001) and generalised anxiety disorder (. t=. 2.26, p=. 025). Conclusions: The level of symptoms of mental health problems reported by elite athletes appears similar to that observed in the community. However, caution must be exercised in interpreting the findings, as possible demographic differences between athletes and comparison population datasets may exist. Furthermore, self-selection of respondents in the present study may have reduced the representativeness of the sample and the validity of the comparisons. Athletes, particularly those currently injured, should be well-supported to seek help for mental disorders through access to mental health professionals.","author":[{"dropping-particle":"","family":"Gulliver","given":"Amelia","non-dropping-particle":"","parse-names":false,"suffix":""},{"dropping-particle":"","family":"Griffiths","given":"Kathleen M.","non-dropping-particle":"","parse-names":false,"suffix":""},{"dropping-particle":"","family":"Mackinnon","given":"Andrew","non-dropping-particle":"","parse-names":false,"suffix":""},{"dropping-particle":"","family":"Batterham","given":"Philip J.","non-dropping-particle":"","parse-names":false,"suffix":""},{"dropping-particle":"","family":"Stanimirovic","given":"Rosanna","non-dropping-particle":"","parse-names":false,"suffix":""}],"container-title":"Journal of Science and Medicine in Sport","id":"ITEM-1","issued":{"date-parts":[["2015"]]},"page":"255-261","publisher":"Sports Medicine Australia","title":"The mental health of Australian elite athletes","type":"article-journal","volume":"18"},"uris":["http://www.mendeley.com/documents/?uuid=462bc132-13a9-40e8-bf9a-1aa472225651"]},{"id":"ITEM-2","itemData":{"DOI":"10.1016/j.jsams.2017.11.016","ISSN":"18781861","PMID":"29289498","abstract":"Objectives: The purpose of this study was to investigate the prevalence of signs of anxiety/depression and distress among a sample of elite athletes in the United Kingdom (UK). A secondary aim was to identify the variables associated with signs of anxiety/depression and distress in the same sample. Design: A cross-sectional survey was distributed to a sample of elite athletes in the UK. Methods: A total of 143 elite athletes completed an online survey that consisted of demographic questions, the Greenhaus Scale assessing career satisfaction, the 12-Item General Health Questionnaire assessing signs of anxiety/depression and a distress screener based on the Four-Dimensional Symptom Questionnaire. Results: 47.8% of the overall sample met the cut-off for signs of anxiety/depression and 26.8% met the cut-off for signs of distress. A significant association was found between gender and signs of distress (x2 = 8.64, df = 1, p = 0.003). Career dissatisfaction was a significant independent predictor of signs of anxiety/depression (OR = 0.836, p = 0.001) and distress (OR = 0.849, p = 0.003). Conclusions: The percentage of a sample of elite athletes in the UK showing signs of anxiety/depression and distress indicate that further cross-sectional research is required to understand the prevalence of mental health issues in the elite athlete population in the UK. Findings indicate that screening elite athletes for career dissatisfaction may support the early detection of signs of anxiety/depression and/or distress. Emphasis should be placed on understanding and improving the mental health of elite athletes in the UK.","author":[{"dropping-particle":"","family":"Foskett","given":"R. L.","non-dropping-particle":"","parse-names":false,"suffix":""},{"dropping-particle":"","family":"Longstaff","given":"F.","non-dropping-particle":"","parse-names":false,"suffix":""}],"container-title":"Journal of Science and Medicine in Sport","id":"ITEM-2","issued":{"date-parts":[["2018"]]},"page":"765-770","publisher":"Sports Medicine Australia","title":"The mental health of elite athletes in the United Kingdom","type":"article-journal","volume":"21"},"uris":["http://www.mendeley.com/documents/?uuid=0d1b46d9-dae1-4be3-a77e-b5abf9e3392b"]},{"id":"ITEM-3","itemData":{"DOI":"10.1016/j.jsams.2019.10.022","ISSN":"18781861","PMID":"31806359","abstract":"Objectives: The first aim was to examine mental health problems (MHP) in elite athletes addressing prevalence, sex-differences, onset, recurrent episodes, help-seeking, symptoms of specific disorders and previous psychiatric diagnoses. The second aim was to investigate if sport-specific instruments could indicate clinical levels of psychiatric symptoms. Design: Cross-sectional survey. Methods: Elite athletes representing different Swedish national teams and applying for a university scholarship (n = 333) answered a web-based survey. Females represented 58.9%. Mean age was 24.6(±3.1) years and 77.2% were individual- and 22.8% team-sport athletes. Results: Lifetime prevalence of MHP was 51.7% (females 58.2%, males 42.3%). Point prevalence was 11.7% (females 13.8%, males 8.8%). Onset of first MHP episode peaked at age 19 with 50% of onsets between ages 17–21. Recurrent episodes were common, and females sought help more than males (females 37.8%, males 16.8%). Overall 19.5% reached the clinical cut-offs for symptoms of anxiety and/or depression (females 26.0%, males 10.2%). Previous psychiatric diagnoses existed among 8.1% (females 10.7%, males 4.4%). A depressive disorder, an eating disorder or a trauma and stress related disorder (self-reported as burnout) were most common. Finally, most sport-specific instruments (80%) demonstrated a fair diagnostic accuracy compared to clinically validated instruments. Conclusions: Lifetime prevalence of MHP was reported by more than half of the athletes. Symptoms manifested in young age and recurrent episodes were common. Sport-specific instruments indicating when symptoms reach clinical levels are potentially useful for data summary purposes on a group level, but without sufficiently high sensitivity and specificity to be recommend for applied work with athletes.","author":[{"dropping-particle":"","family":"Åkesdotter","given":"Cecilia","non-dropping-particle":"","parse-names":false,"suffix":""},{"dropping-particle":"","family":"Kenttä","given":"Göran","non-dropping-particle":"","parse-names":false,"suffix":""},{"dropping-particle":"","family":"Eloranta","given":"Sandra","non-dropping-particle":"","parse-names":false,"suffix":""},{"dropping-particle":"","family":"Franck","given":"Johan","non-dropping-particle":"","parse-names":false,"suffix":""}],"container-title":"Journal of Science and Medicine in Sport","id":"ITEM-3","issued":{"date-parts":[["2020"]]},"page":"329-335","title":"The prevalence of mental health problems in elite athletes","type":"article-journal","volume":"23"},"uris":["http://www.mendeley.com/documents/?uuid=1fed1e5a-0e9e-41a5-91fc-2e826c095880"]}],"mendeley":{"formattedCitation":"(Åkesdotter et al., 2020; Foskett &amp; Longstaff, 2018; Gulliver et al., 2015)","manualFormatting":"(Åkesdotter et al., 2020)","plainTextFormattedCitation":"(Åkesdotter et al., 2020; Foskett &amp; Longstaff, 2018; Gulliver et al., 2015)","previouslyFormattedCitation":"(Åkesdotter et al., 2020; Foskett &amp; Longstaff, 2018; Gulliver et al., 2015)"},"properties":{"noteIndex":0},"schema":"https://github.com/citation-style-language/schema/raw/master/csl-citation.json"}</w:instrText>
      </w:r>
      <w:r w:rsidR="00C8023D" w:rsidRPr="009C2767">
        <w:rPr>
          <w:rFonts w:ascii="Times New Roman" w:hAnsi="Times New Roman" w:cs="Times New Roman"/>
          <w:sz w:val="24"/>
        </w:rPr>
        <w:fldChar w:fldCharType="separate"/>
      </w:r>
      <w:r w:rsidR="00C8023D" w:rsidRPr="009C2767">
        <w:rPr>
          <w:rFonts w:ascii="Times New Roman" w:hAnsi="Times New Roman" w:cs="Times New Roman"/>
          <w:noProof/>
          <w:sz w:val="24"/>
        </w:rPr>
        <w:t>(Åkesdotter et al., 2020</w:t>
      </w:r>
      <w:r w:rsidR="005927C7" w:rsidRPr="009C2767">
        <w:rPr>
          <w:rFonts w:ascii="Times New Roman" w:hAnsi="Times New Roman" w:cs="Times New Roman"/>
          <w:noProof/>
          <w:sz w:val="24"/>
        </w:rPr>
        <w:t>)</w:t>
      </w:r>
      <w:r w:rsidR="00C8023D" w:rsidRPr="009C2767">
        <w:rPr>
          <w:rFonts w:ascii="Times New Roman" w:hAnsi="Times New Roman" w:cs="Times New Roman"/>
          <w:sz w:val="24"/>
        </w:rPr>
        <w:fldChar w:fldCharType="end"/>
      </w:r>
      <w:r w:rsidR="00C8023D" w:rsidRPr="009C2767">
        <w:rPr>
          <w:rFonts w:ascii="Times New Roman" w:hAnsi="Times New Roman" w:cs="Times New Roman"/>
          <w:sz w:val="24"/>
        </w:rPr>
        <w:t xml:space="preserve">. </w:t>
      </w:r>
      <w:r w:rsidR="0090230D" w:rsidRPr="009C2767">
        <w:rPr>
          <w:rFonts w:ascii="Times New Roman" w:hAnsi="Times New Roman" w:cs="Times New Roman"/>
          <w:sz w:val="24"/>
        </w:rPr>
        <w:t xml:space="preserve">While mental health </w:t>
      </w:r>
      <w:r w:rsidR="006939CC" w:rsidRPr="009C2767">
        <w:rPr>
          <w:rFonts w:ascii="Times New Roman" w:hAnsi="Times New Roman" w:cs="Times New Roman"/>
          <w:sz w:val="24"/>
        </w:rPr>
        <w:t>can be</w:t>
      </w:r>
      <w:r w:rsidR="0090230D" w:rsidRPr="009C2767">
        <w:rPr>
          <w:rFonts w:ascii="Times New Roman" w:hAnsi="Times New Roman" w:cs="Times New Roman"/>
          <w:sz w:val="24"/>
        </w:rPr>
        <w:t xml:space="preserve"> a challenge to sport talent, </w:t>
      </w:r>
      <w:r w:rsidR="00CF62C4" w:rsidRPr="009C2767">
        <w:rPr>
          <w:rFonts w:ascii="Times New Roman" w:hAnsi="Times New Roman" w:cs="Times New Roman"/>
          <w:sz w:val="24"/>
        </w:rPr>
        <w:t xml:space="preserve">a </w:t>
      </w:r>
      <w:r w:rsidR="0090230D" w:rsidRPr="009C2767">
        <w:rPr>
          <w:rFonts w:ascii="Times New Roman" w:hAnsi="Times New Roman" w:cs="Times New Roman"/>
          <w:sz w:val="24"/>
        </w:rPr>
        <w:t>r</w:t>
      </w:r>
      <w:r w:rsidR="00217EC1" w:rsidRPr="009C2767">
        <w:rPr>
          <w:rFonts w:ascii="Times New Roman" w:hAnsi="Times New Roman" w:cs="Times New Roman"/>
          <w:sz w:val="24"/>
        </w:rPr>
        <w:t xml:space="preserve">ecent Great British medallists project </w:t>
      </w:r>
      <w:r w:rsidR="00CF62C4" w:rsidRPr="009C2767">
        <w:rPr>
          <w:rFonts w:ascii="Times New Roman" w:hAnsi="Times New Roman" w:cs="Times New Roman"/>
          <w:sz w:val="24"/>
        </w:rPr>
        <w:t xml:space="preserve">revealed </w:t>
      </w:r>
      <w:r w:rsidR="0090230D" w:rsidRPr="009C2767">
        <w:rPr>
          <w:rFonts w:ascii="Times New Roman" w:hAnsi="Times New Roman" w:cs="Times New Roman"/>
          <w:sz w:val="24"/>
        </w:rPr>
        <w:t xml:space="preserve">that, </w:t>
      </w:r>
      <w:r w:rsidR="00217EC1" w:rsidRPr="009C2767">
        <w:rPr>
          <w:rFonts w:ascii="Times New Roman" w:hAnsi="Times New Roman" w:cs="Times New Roman"/>
          <w:sz w:val="24"/>
        </w:rPr>
        <w:t xml:space="preserve">successfully </w:t>
      </w:r>
      <w:r w:rsidR="00CF62C4" w:rsidRPr="009C2767">
        <w:rPr>
          <w:rFonts w:ascii="Times New Roman" w:hAnsi="Times New Roman" w:cs="Times New Roman"/>
          <w:sz w:val="24"/>
        </w:rPr>
        <w:t>coping with</w:t>
      </w:r>
      <w:r w:rsidR="00217EC1" w:rsidRPr="009C2767">
        <w:rPr>
          <w:rFonts w:ascii="Times New Roman" w:hAnsi="Times New Roman" w:cs="Times New Roman"/>
          <w:sz w:val="24"/>
        </w:rPr>
        <w:t xml:space="preserve"> negative life event</w:t>
      </w:r>
      <w:r w:rsidR="00CF62C4" w:rsidRPr="009C2767">
        <w:rPr>
          <w:rFonts w:ascii="Times New Roman" w:hAnsi="Times New Roman" w:cs="Times New Roman"/>
          <w:sz w:val="24"/>
        </w:rPr>
        <w:t>s</w:t>
      </w:r>
      <w:r w:rsidR="00217EC1" w:rsidRPr="009C2767">
        <w:rPr>
          <w:rFonts w:ascii="Times New Roman" w:hAnsi="Times New Roman" w:cs="Times New Roman"/>
          <w:sz w:val="24"/>
        </w:rPr>
        <w:t xml:space="preserve"> is </w:t>
      </w:r>
      <w:r w:rsidR="00CF62C4" w:rsidRPr="009C2767">
        <w:rPr>
          <w:rFonts w:ascii="Times New Roman" w:hAnsi="Times New Roman" w:cs="Times New Roman"/>
          <w:sz w:val="24"/>
        </w:rPr>
        <w:t>a</w:t>
      </w:r>
      <w:r w:rsidR="00217EC1" w:rsidRPr="009C2767">
        <w:rPr>
          <w:rFonts w:ascii="Times New Roman" w:hAnsi="Times New Roman" w:cs="Times New Roman"/>
          <w:sz w:val="24"/>
        </w:rPr>
        <w:t xml:space="preserve"> key psychosocial </w:t>
      </w:r>
      <w:r w:rsidR="00DF4EE4" w:rsidRPr="009C2767">
        <w:rPr>
          <w:rFonts w:ascii="Times New Roman" w:hAnsi="Times New Roman" w:cs="Times New Roman"/>
          <w:sz w:val="24"/>
        </w:rPr>
        <w:t>factor underpinning the development of super-elite serial Olympic medallist</w:t>
      </w:r>
      <w:r w:rsidR="00CF62C4" w:rsidRPr="009C2767">
        <w:rPr>
          <w:rFonts w:ascii="Times New Roman" w:hAnsi="Times New Roman" w:cs="Times New Roman"/>
          <w:sz w:val="24"/>
        </w:rPr>
        <w:t>s</w:t>
      </w:r>
      <w:r w:rsidR="00A36186" w:rsidRPr="009C2767">
        <w:rPr>
          <w:rFonts w:ascii="Times New Roman" w:hAnsi="Times New Roman" w:cs="Times New Roman"/>
          <w:sz w:val="24"/>
        </w:rPr>
        <w:t xml:space="preserve"> </w:t>
      </w:r>
      <w:r w:rsidR="00A36186" w:rsidRPr="009C2767">
        <w:rPr>
          <w:rFonts w:ascii="Times New Roman" w:hAnsi="Times New Roman" w:cs="Times New Roman"/>
          <w:sz w:val="24"/>
        </w:rPr>
        <w:fldChar w:fldCharType="begin" w:fldLock="1"/>
      </w:r>
      <w:r w:rsidR="00A36186" w:rsidRPr="009C2767">
        <w:rPr>
          <w:rFonts w:ascii="Times New Roman" w:hAnsi="Times New Roman" w:cs="Times New Roman"/>
          <w:sz w:val="24"/>
        </w:rPr>
        <w:instrText>ADDIN CSL_CITATION {"citationItems":[{"id":"ITEM-1","itemData":{"DOI":"https://doi.org/10.1016/bs.pbr.2017.03.004","ISBN":"0079-6123","abstract":"Participants were 32 former GB athletes from Olympic sports, 16 Super-Elite athletes who had won multiple medals at major championships, and 16 matched Elite athletes who had not. In-depth interviews with the athletes, their coaches, and one of their parents explored all psychosocial aspects of their development and careers. Content analyses revealed that there were no differences between Super-Elite and Elite athletes with regard to family values, conscientiousness, or commitment to training. However, the two groups were found to be different with regard to: (1) the experience of a foundational negative life event coupled with a foundational positive sport-related event; (2) the experience of a career turning point that enhanced motivation and focus for their sport; (3) need for success; (4) obsessiveness and/or perfectionism with regard to training and performance; (5) ruthlessness and/or selfishness in the pursuit of their sporting goals; (6) dual focus on both mastery and outcome; (7) the use of counterphobic attitudes and/or total preparation to maintain higher levels of performance under pressure; and (8) the relative importance of sport over other aspects of life. The results are discussed within the context of psychodynamic theory, and recommendations are made for both applied implications and future research.","author":[{"dropping-particle":"","family":"Hardy","given":"Lew","non-dropping-particle":"","parse-names":false,"suffix":""},{"dropping-particle":"","family":"Barlow","given":"Matthew","non-dropping-particle":"","parse-names":false,"suffix":""},{"dropping-particle":"","family":"Evans","given":"Lynne","non-dropping-particle":"","parse-names":false,"suffix":""},{"dropping-particle":"","family":"Rees","given":"Tim","non-dropping-particle":"","parse-names":false,"suffix":""},{"dropping-particle":"","family":"Woodman","given":"Tim","non-dropping-particle":"","parse-names":false,"suffix":""},{"dropping-particle":"","family":"Warr","given":"Chelsea","non-dropping-particle":"","parse-names":false,"suffix":""}],"container-title":"Sport and the Brain: The Science of Preparing, Enduring and Winning, Part A","editor":[{"dropping-particle":"","family":"Walsh","given":"Vincent","non-dropping-particle":"","parse-names":false,"suffix":""},{"dropping-particle":"","family":"Wilson","given":"Mark","non-dropping-particle":"","parse-names":false,"suffix":""},{"dropping-particle":"","family":"Parkin","given":"Beth B T - Progress in Brain Research","non-dropping-particle":"","parse-names":false,"suffix":""}],"id":"ITEM-1","issued":{"date-parts":[["2017"]]},"page":"1-119","publisher":"Elsevier","title":"Chapter 1 - Great British medalists: Psychosocial biographies of Super-Elite and Elite athletes from Olympic sports","type":"chapter","volume":"232"},"uris":["http://www.mendeley.com/documents/?uuid=b2972636-0df5-4c29-8eef-31d0c442c319"]}],"mendeley":{"formattedCitation":"(Hardy et al., 2017)","plainTextFormattedCitation":"(Hardy et al., 2017)","previouslyFormattedCitation":"(Hardy et al., 2017)"},"properties":{"noteIndex":0},"schema":"https://github.com/citation-style-language/schema/raw/master/csl-citation.json"}</w:instrText>
      </w:r>
      <w:r w:rsidR="00A36186" w:rsidRPr="009C2767">
        <w:rPr>
          <w:rFonts w:ascii="Times New Roman" w:hAnsi="Times New Roman" w:cs="Times New Roman"/>
          <w:sz w:val="24"/>
        </w:rPr>
        <w:fldChar w:fldCharType="separate"/>
      </w:r>
      <w:r w:rsidR="00A36186" w:rsidRPr="009C2767">
        <w:rPr>
          <w:rFonts w:ascii="Times New Roman" w:hAnsi="Times New Roman" w:cs="Times New Roman"/>
          <w:noProof/>
          <w:sz w:val="24"/>
        </w:rPr>
        <w:t>(Hardy et al., 2017)</w:t>
      </w:r>
      <w:r w:rsidR="00A36186" w:rsidRPr="009C2767">
        <w:rPr>
          <w:rFonts w:ascii="Times New Roman" w:hAnsi="Times New Roman" w:cs="Times New Roman"/>
          <w:sz w:val="24"/>
        </w:rPr>
        <w:fldChar w:fldCharType="end"/>
      </w:r>
      <w:r w:rsidR="00DF4EE4" w:rsidRPr="009C2767">
        <w:rPr>
          <w:rFonts w:ascii="Times New Roman" w:hAnsi="Times New Roman" w:cs="Times New Roman"/>
          <w:sz w:val="24"/>
        </w:rPr>
        <w:t>.</w:t>
      </w:r>
      <w:r w:rsidR="0090230D" w:rsidRPr="009C2767">
        <w:rPr>
          <w:rFonts w:ascii="Times New Roman" w:hAnsi="Times New Roman" w:cs="Times New Roman"/>
          <w:sz w:val="24"/>
        </w:rPr>
        <w:t xml:space="preserve"> </w:t>
      </w:r>
      <w:r w:rsidR="00CF62C4" w:rsidRPr="009C2767">
        <w:rPr>
          <w:rFonts w:ascii="Times New Roman" w:hAnsi="Times New Roman" w:cs="Times New Roman"/>
          <w:sz w:val="24"/>
        </w:rPr>
        <w:t xml:space="preserve">Previous experience of successful coping can therefore be a protective factor against poor mental </w:t>
      </w:r>
      <w:r w:rsidR="00A36186" w:rsidRPr="009C2767">
        <w:rPr>
          <w:rFonts w:ascii="Times New Roman" w:hAnsi="Times New Roman" w:cs="Times New Roman"/>
          <w:sz w:val="24"/>
        </w:rPr>
        <w:t>health</w:t>
      </w:r>
      <w:r w:rsidR="00CF62C4" w:rsidRPr="009C2767">
        <w:rPr>
          <w:rFonts w:ascii="Times New Roman" w:hAnsi="Times New Roman" w:cs="Times New Roman"/>
          <w:sz w:val="24"/>
        </w:rPr>
        <w:t xml:space="preserve">. </w:t>
      </w:r>
      <w:r w:rsidR="00AD3CA4" w:rsidRPr="009C2767">
        <w:rPr>
          <w:rFonts w:ascii="Times New Roman" w:hAnsi="Times New Roman" w:cs="Times New Roman"/>
          <w:sz w:val="24"/>
        </w:rPr>
        <w:t xml:space="preserve">In this context, one </w:t>
      </w:r>
      <w:r w:rsidR="00DE1F59" w:rsidRPr="009C2767">
        <w:rPr>
          <w:rFonts w:ascii="Times New Roman" w:hAnsi="Times New Roman" w:cs="Times New Roman"/>
          <w:sz w:val="24"/>
        </w:rPr>
        <w:t>protective</w:t>
      </w:r>
      <w:r w:rsidR="00AD3CA4" w:rsidRPr="009C2767">
        <w:rPr>
          <w:rFonts w:ascii="Times New Roman" w:hAnsi="Times New Roman" w:cs="Times New Roman"/>
          <w:sz w:val="24"/>
        </w:rPr>
        <w:t xml:space="preserve"> factor that</w:t>
      </w:r>
      <w:r w:rsidR="0031331E" w:rsidRPr="009C2767">
        <w:rPr>
          <w:rFonts w:ascii="Times New Roman" w:hAnsi="Times New Roman" w:cs="Times New Roman"/>
          <w:sz w:val="24"/>
        </w:rPr>
        <w:t xml:space="preserve"> has received</w:t>
      </w:r>
      <w:r w:rsidR="00452FB5" w:rsidRPr="009C2767">
        <w:rPr>
          <w:rFonts w:ascii="Times New Roman" w:hAnsi="Times New Roman" w:cs="Times New Roman"/>
          <w:sz w:val="24"/>
        </w:rPr>
        <w:t xml:space="preserve"> increased attention in competitive sport</w:t>
      </w:r>
      <w:r w:rsidR="00AD3CA4" w:rsidRPr="009C2767">
        <w:rPr>
          <w:rFonts w:ascii="Times New Roman" w:hAnsi="Times New Roman" w:cs="Times New Roman"/>
          <w:sz w:val="24"/>
        </w:rPr>
        <w:t xml:space="preserve"> is </w:t>
      </w:r>
      <w:r w:rsidR="00452FB5" w:rsidRPr="009C2767">
        <w:rPr>
          <w:rFonts w:ascii="Times New Roman" w:hAnsi="Times New Roman" w:cs="Times New Roman"/>
          <w:sz w:val="24"/>
        </w:rPr>
        <w:t>self-</w:t>
      </w:r>
      <w:r w:rsidR="00DE1F59" w:rsidRPr="009C2767">
        <w:rPr>
          <w:rFonts w:ascii="Times New Roman" w:hAnsi="Times New Roman" w:cs="Times New Roman"/>
          <w:sz w:val="24"/>
        </w:rPr>
        <w:t>compassion</w:t>
      </w:r>
      <w:r w:rsidR="00BA111C" w:rsidRPr="009C2767">
        <w:rPr>
          <w:rFonts w:ascii="Times New Roman" w:hAnsi="Times New Roman" w:cs="Times New Roman"/>
          <w:sz w:val="24"/>
        </w:rPr>
        <w:t xml:space="preserve"> </w:t>
      </w:r>
      <w:r w:rsidR="00BA111C" w:rsidRPr="009C2767">
        <w:rPr>
          <w:rFonts w:ascii="Times New Roman" w:hAnsi="Times New Roman" w:cs="Times New Roman"/>
          <w:sz w:val="24"/>
          <w:lang w:val="en-US"/>
        </w:rPr>
        <w:fldChar w:fldCharType="begin" w:fldLock="1"/>
      </w:r>
      <w:r w:rsidR="00BA111C" w:rsidRPr="009C2767">
        <w:rPr>
          <w:rFonts w:ascii="Times New Roman" w:hAnsi="Times New Roman" w:cs="Times New Roman"/>
          <w:sz w:val="24"/>
          <w:lang w:val="en-US"/>
        </w:rPr>
        <w:instrText>ADDIN CSL_CITATION {"citationItems":[{"id":"ITEM-1","itemData":{"DOI":"10.1080/21520704.2018.1557774","ISSN":"21520712","abstract":"Self-compassion represents a shift in how to support performance and well-being in sport, and there has been recent attention directed toward the construct in both research and applied domains. To inform next steps in research and practice, we have reflected on self-compassion intervention and practice based on the current state of the literature and present key considerations for progressing understanding of self-compassion in sport. For the potential of self-compassion in supporting performance and well-being to truly be understood and harnessed, it is necessary to be strategic in addressing remaining fundamental questions.","author":[{"dropping-particle":"","family":"Mosewich","given":"Amber D.","non-dropping-particle":"","parse-names":false,"suffix":""},{"dropping-particle":"","family":"Ferguson","given":"Leah J.","non-dropping-particle":"","parse-names":false,"suffix":""},{"dropping-particle":"","family":"McHugh","given":"Tara Leigh F.","non-dropping-particle":"","parse-names":false,"suffix":""},{"dropping-particle":"","family":"Kowalski","given":"Kent C.","non-dropping-particle":"","parse-names":false,"suffix":""}],"container-title":"Journal of Sport Psychology in Action","id":"ITEM-1","issued":{"date-parts":[["2019"]]},"page":"235-243","publisher":"Routledge","title":"Enhancing capacity: Integrating self-compassion in sport","type":"article-journal","volume":"10"},"uris":["http://www.mendeley.com/documents/?uuid=058e6432-77d3-45a1-bf2e-07c9aae63380"]}],"mendeley":{"formattedCitation":"(Mosewich, Ferguson, et al., 2019)","manualFormatting":"(Mosewich et al., 2019)","plainTextFormattedCitation":"(Mosewich, Ferguson, et al., 2019)","previouslyFormattedCitation":"(Mosewich, Ferguson, et al., 2019)"},"properties":{"noteIndex":0},"schema":"https://github.com/citation-style-language/schema/raw/master/csl-citation.json"}</w:instrText>
      </w:r>
      <w:r w:rsidR="00BA111C" w:rsidRPr="009C2767">
        <w:rPr>
          <w:rFonts w:ascii="Times New Roman" w:hAnsi="Times New Roman" w:cs="Times New Roman"/>
          <w:sz w:val="24"/>
          <w:lang w:val="en-US"/>
        </w:rPr>
        <w:fldChar w:fldCharType="separate"/>
      </w:r>
      <w:r w:rsidR="00BA111C" w:rsidRPr="009C2767">
        <w:rPr>
          <w:rFonts w:ascii="Times New Roman" w:hAnsi="Times New Roman" w:cs="Times New Roman"/>
          <w:noProof/>
          <w:sz w:val="24"/>
          <w:lang w:val="en-US"/>
        </w:rPr>
        <w:t>(see Mosewich et al., 2019)</w:t>
      </w:r>
      <w:r w:rsidR="00BA111C" w:rsidRPr="009C2767">
        <w:rPr>
          <w:rFonts w:ascii="Times New Roman" w:hAnsi="Times New Roman" w:cs="Times New Roman"/>
          <w:sz w:val="24"/>
          <w:lang w:val="en-US"/>
        </w:rPr>
        <w:fldChar w:fldCharType="end"/>
      </w:r>
      <w:r w:rsidR="00BA111C" w:rsidRPr="009C2767">
        <w:rPr>
          <w:rFonts w:ascii="Times New Roman" w:hAnsi="Times New Roman" w:cs="Times New Roman"/>
          <w:sz w:val="24"/>
          <w:lang w:val="en-US"/>
        </w:rPr>
        <w:t>.</w:t>
      </w:r>
    </w:p>
    <w:p w14:paraId="3033E9B6" w14:textId="565E23D8" w:rsidR="00970E52" w:rsidRPr="009C2767" w:rsidRDefault="00BA111C" w:rsidP="006B1976">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sz w:val="24"/>
        </w:rPr>
        <w:t>Self-c</w:t>
      </w:r>
      <w:r w:rsidR="00DE1F59" w:rsidRPr="009C2767">
        <w:rPr>
          <w:rFonts w:ascii="Times New Roman" w:hAnsi="Times New Roman" w:cs="Times New Roman"/>
          <w:sz w:val="24"/>
        </w:rPr>
        <w:t xml:space="preserve">ompassion involves being sensitive to and </w:t>
      </w:r>
      <w:r w:rsidR="00CF62C4" w:rsidRPr="009C2767">
        <w:rPr>
          <w:rFonts w:ascii="Times New Roman" w:hAnsi="Times New Roman" w:cs="Times New Roman"/>
          <w:sz w:val="24"/>
        </w:rPr>
        <w:t xml:space="preserve">moved </w:t>
      </w:r>
      <w:r w:rsidR="00DE1F59" w:rsidRPr="009C2767">
        <w:rPr>
          <w:rFonts w:ascii="Times New Roman" w:hAnsi="Times New Roman" w:cs="Times New Roman"/>
          <w:sz w:val="24"/>
        </w:rPr>
        <w:t xml:space="preserve">by </w:t>
      </w:r>
      <w:r w:rsidR="00A61BD9" w:rsidRPr="009C2767">
        <w:rPr>
          <w:rFonts w:ascii="Times New Roman" w:hAnsi="Times New Roman" w:cs="Times New Roman"/>
          <w:sz w:val="24"/>
        </w:rPr>
        <w:t>one’s</w:t>
      </w:r>
      <w:r w:rsidR="00350620" w:rsidRPr="009C2767">
        <w:rPr>
          <w:rFonts w:ascii="Times New Roman" w:hAnsi="Times New Roman" w:cs="Times New Roman"/>
          <w:sz w:val="24"/>
        </w:rPr>
        <w:t xml:space="preserve"> </w:t>
      </w:r>
      <w:r w:rsidR="00DE1F59" w:rsidRPr="009C2767">
        <w:rPr>
          <w:rFonts w:ascii="Times New Roman" w:hAnsi="Times New Roman" w:cs="Times New Roman"/>
          <w:sz w:val="24"/>
        </w:rPr>
        <w:t>suffering</w:t>
      </w:r>
      <w:r w:rsidR="00861D60" w:rsidRPr="009C2767">
        <w:rPr>
          <w:rFonts w:ascii="Times New Roman" w:hAnsi="Times New Roman" w:cs="Times New Roman"/>
          <w:sz w:val="24"/>
        </w:rPr>
        <w:t xml:space="preserve">, </w:t>
      </w:r>
      <w:r w:rsidR="00DE1F59" w:rsidRPr="009C2767">
        <w:rPr>
          <w:rFonts w:ascii="Times New Roman" w:hAnsi="Times New Roman" w:cs="Times New Roman"/>
          <w:sz w:val="24"/>
        </w:rPr>
        <w:t xml:space="preserve">distressed feelings, opening </w:t>
      </w:r>
      <w:r w:rsidR="00A61BD9" w:rsidRPr="009C2767">
        <w:rPr>
          <w:rFonts w:ascii="Times New Roman" w:hAnsi="Times New Roman" w:cs="Times New Roman"/>
          <w:sz w:val="24"/>
        </w:rPr>
        <w:t>one’s</w:t>
      </w:r>
      <w:r w:rsidR="00DE1F59" w:rsidRPr="009C2767">
        <w:rPr>
          <w:rFonts w:ascii="Times New Roman" w:hAnsi="Times New Roman" w:cs="Times New Roman"/>
          <w:sz w:val="24"/>
        </w:rPr>
        <w:t xml:space="preserve"> awareness to be gentler</w:t>
      </w:r>
      <w:r w:rsidR="00A16A11" w:rsidRPr="009C2767">
        <w:rPr>
          <w:rFonts w:ascii="Times New Roman" w:hAnsi="Times New Roman" w:cs="Times New Roman"/>
          <w:sz w:val="24"/>
        </w:rPr>
        <w:t xml:space="preserve"> and</w:t>
      </w:r>
      <w:r w:rsidR="00DE1F59" w:rsidRPr="009C2767">
        <w:rPr>
          <w:rFonts w:ascii="Times New Roman" w:hAnsi="Times New Roman" w:cs="Times New Roman"/>
          <w:sz w:val="24"/>
        </w:rPr>
        <w:t xml:space="preserve"> kind to painful experience rather than avoiding or disconnecting from it</w:t>
      </w:r>
      <w:r w:rsidR="0071614A" w:rsidRPr="009C2767">
        <w:rPr>
          <w:rFonts w:ascii="Times New Roman" w:hAnsi="Times New Roman" w:cs="Times New Roman"/>
          <w:sz w:val="24"/>
        </w:rPr>
        <w:t xml:space="preserve"> (Neff, 2003)</w:t>
      </w:r>
      <w:r w:rsidR="001808D6" w:rsidRPr="009C2767">
        <w:rPr>
          <w:rFonts w:ascii="Times New Roman" w:hAnsi="Times New Roman" w:cs="Times New Roman"/>
          <w:sz w:val="24"/>
        </w:rPr>
        <w:t>. Self-compassion</w:t>
      </w:r>
      <w:r w:rsidR="0071614A" w:rsidRPr="009C2767">
        <w:rPr>
          <w:rFonts w:ascii="Times New Roman" w:hAnsi="Times New Roman" w:cs="Times New Roman"/>
          <w:sz w:val="24"/>
        </w:rPr>
        <w:t xml:space="preserve"> </w:t>
      </w:r>
      <w:r w:rsidR="0091314B" w:rsidRPr="009C2767">
        <w:rPr>
          <w:rFonts w:ascii="Times New Roman" w:hAnsi="Times New Roman" w:cs="Times New Roman"/>
          <w:sz w:val="24"/>
        </w:rPr>
        <w:t>can</w:t>
      </w:r>
      <w:r w:rsidR="001808D6" w:rsidRPr="009C2767">
        <w:rPr>
          <w:rFonts w:ascii="Times New Roman" w:hAnsi="Times New Roman" w:cs="Times New Roman"/>
          <w:sz w:val="24"/>
        </w:rPr>
        <w:t xml:space="preserve"> allow an individual to see any </w:t>
      </w:r>
      <w:r w:rsidR="000910E7" w:rsidRPr="009C2767">
        <w:rPr>
          <w:rFonts w:ascii="Times New Roman" w:hAnsi="Times New Roman" w:cs="Times New Roman"/>
          <w:sz w:val="24"/>
        </w:rPr>
        <w:t xml:space="preserve">negative event </w:t>
      </w:r>
      <w:r w:rsidR="00A16A11" w:rsidRPr="009C2767">
        <w:rPr>
          <w:rFonts w:ascii="Times New Roman" w:hAnsi="Times New Roman" w:cs="Times New Roman"/>
          <w:sz w:val="24"/>
        </w:rPr>
        <w:t xml:space="preserve">as part of common life experience and </w:t>
      </w:r>
      <w:r w:rsidR="0091314B" w:rsidRPr="009C2767">
        <w:rPr>
          <w:rFonts w:ascii="Times New Roman" w:hAnsi="Times New Roman" w:cs="Times New Roman"/>
          <w:sz w:val="24"/>
        </w:rPr>
        <w:t>respond in a</w:t>
      </w:r>
      <w:r w:rsidR="00A16A11" w:rsidRPr="009C2767">
        <w:rPr>
          <w:rFonts w:ascii="Times New Roman" w:hAnsi="Times New Roman" w:cs="Times New Roman"/>
          <w:sz w:val="24"/>
        </w:rPr>
        <w:t xml:space="preserve"> less critical</w:t>
      </w:r>
      <w:r w:rsidR="00255459" w:rsidRPr="009C2767">
        <w:rPr>
          <w:rFonts w:ascii="Times New Roman" w:hAnsi="Times New Roman" w:cs="Times New Roman"/>
          <w:sz w:val="24"/>
        </w:rPr>
        <w:t>, non-judgmental, and more</w:t>
      </w:r>
      <w:r w:rsidR="00A16A11" w:rsidRPr="009C2767">
        <w:rPr>
          <w:rFonts w:ascii="Times New Roman" w:hAnsi="Times New Roman" w:cs="Times New Roman"/>
          <w:sz w:val="24"/>
        </w:rPr>
        <w:t xml:space="preserve"> </w:t>
      </w:r>
      <w:r w:rsidR="00255459" w:rsidRPr="009C2767">
        <w:rPr>
          <w:rFonts w:ascii="Times New Roman" w:hAnsi="Times New Roman" w:cs="Times New Roman"/>
          <w:sz w:val="24"/>
        </w:rPr>
        <w:t xml:space="preserve">accepting </w:t>
      </w:r>
      <w:r w:rsidR="00A16A11" w:rsidRPr="009C2767">
        <w:rPr>
          <w:rFonts w:ascii="Times New Roman" w:hAnsi="Times New Roman" w:cs="Times New Roman"/>
          <w:sz w:val="24"/>
        </w:rPr>
        <w:t>approach</w:t>
      </w:r>
      <w:r w:rsidR="00431BD2" w:rsidRPr="009C2767">
        <w:rPr>
          <w:rFonts w:ascii="Times New Roman" w:hAnsi="Times New Roman" w:cs="Times New Roman"/>
          <w:sz w:val="24"/>
        </w:rPr>
        <w:t xml:space="preserve">, </w:t>
      </w:r>
      <w:r w:rsidR="00701470" w:rsidRPr="009C2767">
        <w:rPr>
          <w:rFonts w:ascii="Times New Roman" w:hAnsi="Times New Roman" w:cs="Times New Roman"/>
          <w:sz w:val="24"/>
        </w:rPr>
        <w:t xml:space="preserve">with a motivation to </w:t>
      </w:r>
      <w:r w:rsidR="006F25D7" w:rsidRPr="009C2767">
        <w:rPr>
          <w:rFonts w:ascii="Times New Roman" w:hAnsi="Times New Roman" w:cs="Times New Roman"/>
          <w:sz w:val="24"/>
        </w:rPr>
        <w:t>tak</w:t>
      </w:r>
      <w:r w:rsidR="00701470" w:rsidRPr="009C2767">
        <w:rPr>
          <w:rFonts w:ascii="Times New Roman" w:hAnsi="Times New Roman" w:cs="Times New Roman"/>
          <w:sz w:val="24"/>
        </w:rPr>
        <w:t>e</w:t>
      </w:r>
      <w:r w:rsidR="006F25D7" w:rsidRPr="009C2767">
        <w:rPr>
          <w:rFonts w:ascii="Times New Roman" w:hAnsi="Times New Roman" w:cs="Times New Roman"/>
          <w:sz w:val="24"/>
        </w:rPr>
        <w:t xml:space="preserve"> action</w:t>
      </w:r>
      <w:r w:rsidR="00692058" w:rsidRPr="009C2767">
        <w:rPr>
          <w:rFonts w:ascii="Times New Roman" w:hAnsi="Times New Roman" w:cs="Times New Roman"/>
          <w:sz w:val="24"/>
        </w:rPr>
        <w:t>s</w:t>
      </w:r>
      <w:r w:rsidR="00431BD2" w:rsidRPr="009C2767">
        <w:rPr>
          <w:rFonts w:ascii="Times New Roman" w:hAnsi="Times New Roman" w:cs="Times New Roman"/>
          <w:sz w:val="24"/>
        </w:rPr>
        <w:t xml:space="preserve"> </w:t>
      </w:r>
      <w:r w:rsidR="00A36186" w:rsidRPr="009C2767">
        <w:rPr>
          <w:rFonts w:ascii="Times New Roman" w:hAnsi="Times New Roman" w:cs="Times New Roman"/>
          <w:sz w:val="24"/>
        </w:rPr>
        <w:t xml:space="preserve">to </w:t>
      </w:r>
      <w:r w:rsidR="00431BD2" w:rsidRPr="009C2767">
        <w:rPr>
          <w:rFonts w:ascii="Times New Roman" w:hAnsi="Times New Roman" w:cs="Times New Roman"/>
          <w:sz w:val="24"/>
        </w:rPr>
        <w:t xml:space="preserve">alleviate </w:t>
      </w:r>
      <w:r w:rsidR="00701470" w:rsidRPr="009C2767">
        <w:rPr>
          <w:rFonts w:ascii="Times New Roman" w:hAnsi="Times New Roman" w:cs="Times New Roman"/>
          <w:sz w:val="24"/>
        </w:rPr>
        <w:t xml:space="preserve">distressed and </w:t>
      </w:r>
      <w:r w:rsidR="0076028C" w:rsidRPr="009C2767">
        <w:rPr>
          <w:rFonts w:ascii="Times New Roman" w:hAnsi="Times New Roman" w:cs="Times New Roman"/>
          <w:sz w:val="24"/>
        </w:rPr>
        <w:t xml:space="preserve">unpleasant </w:t>
      </w:r>
      <w:r w:rsidR="00701470" w:rsidRPr="009C2767">
        <w:rPr>
          <w:rFonts w:ascii="Times New Roman" w:hAnsi="Times New Roman" w:cs="Times New Roman"/>
          <w:sz w:val="24"/>
        </w:rPr>
        <w:t>feelings</w:t>
      </w:r>
      <w:r w:rsidR="00A16A11" w:rsidRPr="009C2767">
        <w:rPr>
          <w:rFonts w:ascii="Times New Roman" w:hAnsi="Times New Roman" w:cs="Times New Roman"/>
          <w:sz w:val="24"/>
        </w:rPr>
        <w:t xml:space="preserve"> (</w:t>
      </w:r>
      <w:r w:rsidR="00701470" w:rsidRPr="009C2767">
        <w:rPr>
          <w:rFonts w:ascii="Times New Roman" w:hAnsi="Times New Roman" w:cs="Times New Roman"/>
          <w:sz w:val="24"/>
        </w:rPr>
        <w:t>Gilbert et al., 2017</w:t>
      </w:r>
      <w:r w:rsidR="00A16A11" w:rsidRPr="009C2767">
        <w:rPr>
          <w:rFonts w:ascii="Times New Roman" w:hAnsi="Times New Roman" w:cs="Times New Roman"/>
          <w:sz w:val="24"/>
        </w:rPr>
        <w:t xml:space="preserve">). </w:t>
      </w:r>
      <w:r w:rsidR="00D666A2" w:rsidRPr="009C2767">
        <w:rPr>
          <w:rFonts w:ascii="Times New Roman" w:hAnsi="Times New Roman" w:cs="Times New Roman"/>
          <w:sz w:val="24"/>
        </w:rPr>
        <w:t>Pioneer</w:t>
      </w:r>
      <w:r w:rsidR="0091314B" w:rsidRPr="009C2767">
        <w:rPr>
          <w:rFonts w:ascii="Times New Roman" w:hAnsi="Times New Roman" w:cs="Times New Roman"/>
          <w:sz w:val="24"/>
        </w:rPr>
        <w:t>ing</w:t>
      </w:r>
      <w:r w:rsidR="00D666A2" w:rsidRPr="009C2767">
        <w:rPr>
          <w:rFonts w:ascii="Times New Roman" w:hAnsi="Times New Roman" w:cs="Times New Roman"/>
          <w:sz w:val="24"/>
        </w:rPr>
        <w:t xml:space="preserve"> work on self-compassion and sport</w:t>
      </w:r>
      <w:r w:rsidR="009001BD" w:rsidRPr="009C2767">
        <w:rPr>
          <w:rFonts w:ascii="Times New Roman" w:hAnsi="Times New Roman" w:cs="Times New Roman"/>
          <w:sz w:val="24"/>
        </w:rPr>
        <w:t xml:space="preserve"> has provided support to the benefit of </w:t>
      </w:r>
      <w:r w:rsidR="0091314B" w:rsidRPr="009C2767">
        <w:rPr>
          <w:rFonts w:ascii="Times New Roman" w:hAnsi="Times New Roman" w:cs="Times New Roman"/>
          <w:sz w:val="24"/>
        </w:rPr>
        <w:t xml:space="preserve">athletes </w:t>
      </w:r>
      <w:r w:rsidR="00D666A2" w:rsidRPr="009C2767">
        <w:rPr>
          <w:rFonts w:ascii="Times New Roman" w:hAnsi="Times New Roman" w:cs="Times New Roman"/>
          <w:sz w:val="24"/>
        </w:rPr>
        <w:t>adopting a compassionate mind toward oneself</w:t>
      </w:r>
      <w:r w:rsidR="009001BD" w:rsidRPr="009C2767">
        <w:rPr>
          <w:rFonts w:ascii="Times New Roman" w:hAnsi="Times New Roman" w:cs="Times New Roman"/>
          <w:sz w:val="24"/>
        </w:rPr>
        <w:t xml:space="preserve">, </w:t>
      </w:r>
      <w:r w:rsidR="0091314B" w:rsidRPr="009C2767">
        <w:rPr>
          <w:rFonts w:ascii="Times New Roman" w:hAnsi="Times New Roman" w:cs="Times New Roman"/>
          <w:sz w:val="24"/>
        </w:rPr>
        <w:t>with</w:t>
      </w:r>
      <w:r w:rsidR="009001BD" w:rsidRPr="009C2767">
        <w:rPr>
          <w:rFonts w:ascii="Times New Roman" w:hAnsi="Times New Roman" w:cs="Times New Roman"/>
          <w:sz w:val="24"/>
        </w:rPr>
        <w:t xml:space="preserve"> athletes high in self-compassion</w:t>
      </w:r>
      <w:r w:rsidR="0091314B" w:rsidRPr="009C2767">
        <w:rPr>
          <w:rFonts w:ascii="Times New Roman" w:hAnsi="Times New Roman" w:cs="Times New Roman"/>
          <w:sz w:val="24"/>
        </w:rPr>
        <w:t>:</w:t>
      </w:r>
      <w:r w:rsidR="009001BD" w:rsidRPr="009C2767">
        <w:rPr>
          <w:rFonts w:ascii="Times New Roman" w:hAnsi="Times New Roman" w:cs="Times New Roman"/>
          <w:sz w:val="24"/>
        </w:rPr>
        <w:t xml:space="preserve"> </w:t>
      </w:r>
      <w:r w:rsidR="0091314B" w:rsidRPr="009C2767">
        <w:rPr>
          <w:rFonts w:ascii="Times New Roman" w:hAnsi="Times New Roman" w:cs="Times New Roman"/>
          <w:sz w:val="24"/>
        </w:rPr>
        <w:t xml:space="preserve">being </w:t>
      </w:r>
      <w:r w:rsidR="003E14CE" w:rsidRPr="009C2767">
        <w:rPr>
          <w:rFonts w:ascii="Times New Roman" w:hAnsi="Times New Roman" w:cs="Times New Roman"/>
          <w:sz w:val="24"/>
        </w:rPr>
        <w:t>more capable of getting through emotional</w:t>
      </w:r>
      <w:r w:rsidR="0091314B" w:rsidRPr="009C2767">
        <w:rPr>
          <w:rFonts w:ascii="Times New Roman" w:hAnsi="Times New Roman" w:cs="Times New Roman"/>
          <w:sz w:val="24"/>
        </w:rPr>
        <w:t>ly</w:t>
      </w:r>
      <w:r w:rsidR="003E14CE" w:rsidRPr="009C2767">
        <w:rPr>
          <w:rFonts w:ascii="Times New Roman" w:hAnsi="Times New Roman" w:cs="Times New Roman"/>
          <w:sz w:val="24"/>
        </w:rPr>
        <w:t xml:space="preserve"> difficult times in sport </w:t>
      </w:r>
      <w:r w:rsidR="003E14CE" w:rsidRPr="009C2767">
        <w:rPr>
          <w:rFonts w:ascii="Times New Roman" w:hAnsi="Times New Roman" w:cs="Times New Roman"/>
          <w:sz w:val="24"/>
        </w:rPr>
        <w:fldChar w:fldCharType="begin" w:fldLock="1"/>
      </w:r>
      <w:r w:rsidR="00633040" w:rsidRPr="009C2767">
        <w:rPr>
          <w:rFonts w:ascii="Times New Roman" w:hAnsi="Times New Roman" w:cs="Times New Roman"/>
          <w:sz w:val="24"/>
        </w:rPr>
        <w:instrText>ADDIN CSL_CITATION {"citationItems":[{"id":"ITEM-1","itemData":{"DOI":"10.1007/s10902-014-9558-8","ISSN":"15737780","abstract":"Evidence is emerging for the potential usefulness of self-compassion (Neff in Self Identity 2:223–250, 2003a) in young women athletes’ sport experiences (Mosewich et al. in J Sport Exerc Psychol 33:103–123, 2011, J Sport Exerc Psychol 35:514–524, 2013). However, it is unclear whether extending compassion towards the self contributes to or thwarts athletes’ psychological well-being (i.e., eudaimonic well-being) in sport. The purpose of this study was to examine self-compassion during emotionally difficult sport situations in relation to eudaimonic well-being in sport. Women athletes (N = 137; Mage = 19 years) completed an online survey including measures of self-compassion, eudaimonic well-being, and reactions to hypothetical, emotionally difficult, sport scenarios. Pearson bivariate correlations were used to examine relationships among study variables, and Preacher and Hayes’ (Behav Res Methods 40:879–891, 2008) SPSS macro was used to explore models of indirect effects. The relationship between self-compassion and eudaimonic well-being in the sport domain was generally supported, with significant correlations between self-compassion and autonomy, meaning and vitality in sport, and body appreciation (rs = .18–.47, p &lt; .05). Significant indirect effects suggest that (1) self-compassionate athletes have greater eudaimonic well-being in sport primarily through higher positivity and perseverance, as well as lower passivity in reaction to emotionally difficult sport situations, and (2) self-critical reactions suppress the relationships between self-compassion and eudaimonia in sport. The pattern of findings suggests that compassionately relating to the self might be advantageous for aspects of young women athletes’ psychological well-being in sport. Specifically, having a kind and understanding self-attitude might nurture constructive reactions to emotionally difficult sport situations. Findings can inform future research aimed at better understanding how self-compassion is linked with optimal psychological functioning in sport.","author":[{"dropping-particle":"","family":"Ferguson","given":"Leah J.","non-dropping-particle":"","parse-names":false,"suffix":""},{"dropping-particle":"","family":"Kowalski","given":"Kent C.","non-dropping-particle":"","parse-names":false,"suffix":""},{"dropping-particle":"","family":"Mack","given":"Diane E.","non-dropping-particle":"","parse-names":false,"suffix":""},{"dropping-particle":"","family":"Sabiston","given":"Catherine M.","non-dropping-particle":"","parse-names":false,"suffix":""}],"container-title":"Journal of Happiness Studies","id":"ITEM-1","issued":{"date-parts":[["2015"]]},"page":"1263-1280","publisher":"Springer Netherlands","title":"Self-compassion and eudaimonic well-being during emotionally difficult times in sport","type":"article-journal","volume":"16"},"uris":["http://www.mendeley.com/documents/?uuid=6f0cdf9a-2bfd-491e-b33b-082343bf4ef0"]}],"mendeley":{"formattedCitation":"(Ferguson et al., 2015)","manualFormatting":"(Ferguson et al., 2015)","plainTextFormattedCitation":"(Ferguson et al., 2015)","previouslyFormattedCitation":"(Ferguson et al., 2015)"},"properties":{"noteIndex":0},"schema":"https://github.com/citation-style-language/schema/raw/master/csl-citation.json"}</w:instrText>
      </w:r>
      <w:r w:rsidR="003E14CE" w:rsidRPr="009C2767">
        <w:rPr>
          <w:rFonts w:ascii="Times New Roman" w:hAnsi="Times New Roman" w:cs="Times New Roman"/>
          <w:sz w:val="24"/>
        </w:rPr>
        <w:fldChar w:fldCharType="separate"/>
      </w:r>
      <w:r w:rsidR="003E14CE" w:rsidRPr="009C2767">
        <w:rPr>
          <w:rFonts w:ascii="Times New Roman" w:hAnsi="Times New Roman" w:cs="Times New Roman"/>
          <w:noProof/>
          <w:sz w:val="24"/>
        </w:rPr>
        <w:t>(Ferguson et al., 2015)</w:t>
      </w:r>
      <w:r w:rsidR="003E14CE" w:rsidRPr="009C2767">
        <w:rPr>
          <w:rFonts w:ascii="Times New Roman" w:hAnsi="Times New Roman" w:cs="Times New Roman"/>
          <w:sz w:val="24"/>
        </w:rPr>
        <w:fldChar w:fldCharType="end"/>
      </w:r>
      <w:r w:rsidR="003E14CE" w:rsidRPr="009C2767">
        <w:rPr>
          <w:rFonts w:ascii="Times New Roman" w:hAnsi="Times New Roman" w:cs="Times New Roman"/>
          <w:sz w:val="24"/>
        </w:rPr>
        <w:t>, demonstrat</w:t>
      </w:r>
      <w:r w:rsidR="0091314B" w:rsidRPr="009C2767">
        <w:rPr>
          <w:rFonts w:ascii="Times New Roman" w:hAnsi="Times New Roman" w:cs="Times New Roman"/>
          <w:sz w:val="24"/>
        </w:rPr>
        <w:t>ing</w:t>
      </w:r>
      <w:r w:rsidR="003E14CE" w:rsidRPr="009C2767">
        <w:rPr>
          <w:rFonts w:ascii="Times New Roman" w:hAnsi="Times New Roman" w:cs="Times New Roman"/>
          <w:sz w:val="24"/>
        </w:rPr>
        <w:t xml:space="preserve"> superior stress response and coping </w:t>
      </w:r>
      <w:r w:rsidR="003E14CE" w:rsidRPr="009C2767">
        <w:rPr>
          <w:rFonts w:ascii="Times New Roman" w:hAnsi="Times New Roman" w:cs="Times New Roman"/>
          <w:sz w:val="24"/>
        </w:rPr>
        <w:fldChar w:fldCharType="begin" w:fldLock="1"/>
      </w:r>
      <w:r w:rsidR="00633040" w:rsidRPr="009C2767">
        <w:rPr>
          <w:rFonts w:ascii="Times New Roman" w:hAnsi="Times New Roman" w:cs="Times New Roman"/>
          <w:sz w:val="24"/>
        </w:rPr>
        <w:instrText>ADDIN CSL_CITATION {"citationItems":[{"id":"ITEM-1","itemData":{"DOI":"10.1123/tsp.2017-0094","ISSN":"15432793","abstract":"While self-compassion presents as a viable resource for managing difficult events in sport, little is known about how it functions in the stress process. In 2 studies with women university athletes (N = 122 and 131), the authors examined self-compassion as a prospective predictor of appraisal, coping, goal progress, and affect in a competition. Direct and indirect effects of selfcompassion on aspects of the stress process were examined by testing full, partial, and moderated mediation models. Selfcompassion plays a direct and indirect role in the stress process of competitive women athletes. Self-compassion significantly predicted higher control appraisals (Studies 1 and 2) and lower threat appraisals (Study 1), which explained coping tendencies of self-compassionate athletes. Sequential pathways linking appraisals and coping accounted for why athletes with higher selfcompassion are more likely to have higher goal progress, more positive affect, and less negative affect. Overall, self-compassion promotes adaptive appraisals and coping.","author":[{"dropping-particle":"","family":"Mosewich","given":"Amber D.","non-dropping-particle":"","parse-names":false,"suffix":""},{"dropping-particle":"","family":"Sabiston","given":"Catherine M.","non-dropping-particle":"","parse-names":false,"suffix":""},{"dropping-particle":"","family":"Kowalski","given":"Kent C.","non-dropping-particle":"","parse-names":false,"suffix":""},{"dropping-particle":"","family":"Gaudreau","given":"Patrick","non-dropping-particle":"","parse-names":false,"suffix":""},{"dropping-particle":"","family":"Crocker","given":"Peter R.E.","non-dropping-particle":"","parse-names":false,"suffix":""}],"container-title":"Sport Psychologist","id":"ITEM-1","issued":{"date-parts":[["2019"]]},"page":"23-34","title":"Self-compassion in the stress process in women athletes","type":"article-journal","volume":"33"},"uris":["http://www.mendeley.com/documents/?uuid=7b2fe4ca-4c6f-4279-91f8-50e37db381eb"]}],"mendeley":{"formattedCitation":"(Mosewich, Sabiston, et al., 2019)","manualFormatting":"(Mosewich et al., 2019)","plainTextFormattedCitation":"(Mosewich, Sabiston, et al., 2019)","previouslyFormattedCitation":"(Mosewich, Sabiston, et al., 2019)"},"properties":{"noteIndex":0},"schema":"https://github.com/citation-style-language/schema/raw/master/csl-citation.json"}</w:instrText>
      </w:r>
      <w:r w:rsidR="003E14CE" w:rsidRPr="009C2767">
        <w:rPr>
          <w:rFonts w:ascii="Times New Roman" w:hAnsi="Times New Roman" w:cs="Times New Roman"/>
          <w:sz w:val="24"/>
        </w:rPr>
        <w:fldChar w:fldCharType="separate"/>
      </w:r>
      <w:r w:rsidR="003E14CE" w:rsidRPr="009C2767">
        <w:rPr>
          <w:rFonts w:ascii="Times New Roman" w:hAnsi="Times New Roman" w:cs="Times New Roman"/>
          <w:noProof/>
          <w:sz w:val="24"/>
        </w:rPr>
        <w:t>(Mosewich et al., 2019)</w:t>
      </w:r>
      <w:r w:rsidR="003E14CE" w:rsidRPr="009C2767">
        <w:rPr>
          <w:rFonts w:ascii="Times New Roman" w:hAnsi="Times New Roman" w:cs="Times New Roman"/>
          <w:sz w:val="24"/>
        </w:rPr>
        <w:fldChar w:fldCharType="end"/>
      </w:r>
      <w:r w:rsidR="003E14CE" w:rsidRPr="009C2767">
        <w:rPr>
          <w:rFonts w:ascii="Times New Roman" w:hAnsi="Times New Roman" w:cs="Times New Roman"/>
          <w:sz w:val="24"/>
        </w:rPr>
        <w:t xml:space="preserve">, </w:t>
      </w:r>
      <w:r w:rsidR="001C5736" w:rsidRPr="009C2767">
        <w:rPr>
          <w:rFonts w:ascii="Times New Roman" w:hAnsi="Times New Roman" w:cs="Times New Roman"/>
          <w:sz w:val="24"/>
        </w:rPr>
        <w:t>and report</w:t>
      </w:r>
      <w:r w:rsidR="0091314B" w:rsidRPr="009C2767">
        <w:rPr>
          <w:rFonts w:ascii="Times New Roman" w:hAnsi="Times New Roman" w:cs="Times New Roman"/>
          <w:sz w:val="24"/>
        </w:rPr>
        <w:t>ing</w:t>
      </w:r>
      <w:r w:rsidR="001C5736" w:rsidRPr="009C2767">
        <w:rPr>
          <w:rFonts w:ascii="Times New Roman" w:hAnsi="Times New Roman" w:cs="Times New Roman"/>
          <w:sz w:val="24"/>
        </w:rPr>
        <w:t xml:space="preserve"> better performance satisfaction and </w:t>
      </w:r>
      <w:r w:rsidR="001C5736" w:rsidRPr="009C2767">
        <w:rPr>
          <w:rFonts w:ascii="Times New Roman" w:hAnsi="Times New Roman" w:cs="Times New Roman"/>
          <w:sz w:val="24"/>
        </w:rPr>
        <w:lastRenderedPageBreak/>
        <w:t xml:space="preserve">enhanced motivation </w:t>
      </w:r>
      <w:r w:rsidR="001C5736" w:rsidRPr="009C2767">
        <w:rPr>
          <w:rFonts w:ascii="Times New Roman" w:hAnsi="Times New Roman" w:cs="Times New Roman"/>
          <w:sz w:val="24"/>
        </w:rPr>
        <w:fldChar w:fldCharType="begin" w:fldLock="1"/>
      </w:r>
      <w:r w:rsidR="00BB1D87" w:rsidRPr="009C2767">
        <w:rPr>
          <w:rFonts w:ascii="Times New Roman" w:hAnsi="Times New Roman" w:cs="Times New Roman"/>
          <w:sz w:val="24"/>
        </w:rPr>
        <w:instrText>ADDIN CSL_CITATION {"citationItems":[{"id":"ITEM-1","itemData":{"DOI":"10.1080/1612197X.2018.1511620","ISSN":"1557251X","abstract":"In this investigation, self-compassion was examined as a potential moderator of relationships between athletes’ subjective appraisals of performance and coping or motivational outcomes after a performance episode. Data were obtained online from competitive swimmers (N = 121, Mage = 15.53, SDage = 2.23). Significant moderation effects were observed in the prediction of post episode task-oriented coping and self-determined motivation. Self-compassion was the only significant predictor of post episode disengagement-oriented coping and trended toward being the only significant predictor of post episode externally-regulated motivation. These findings suggest that there is potential value in developing self-compassion among athletes in performance-based sport.","author":[{"dropping-particle":"","family":"Barczak","given":"Nicole","non-dropping-particle":"","parse-names":false,"suffix":""},{"dropping-particle":"","family":"Eklund","given":"Robert C.","non-dropping-particle":"","parse-names":false,"suffix":""}],"container-title":"International Journal of Sport and Exercise Psychology","id":"ITEM-1","issued":{"date-parts":[["2020"]]},"page":"256-268","publisher":"Taylor &amp; Francis","title":"The moderating effect of self-compassion on relationships between performance and subsequent coping and motivation","type":"article-journal","volume":"18"},"uris":["http://www.mendeley.com/documents/?uuid=96b655e7-a22b-4596-8666-30ea3f9d25c3"]}],"mendeley":{"formattedCitation":"(Barczak &amp; Eklund, 2020)","manualFormatting":"(Barczak &amp; Eklund, 2020)","plainTextFormattedCitation":"(Barczak &amp; Eklund, 2020)","previouslyFormattedCitation":"(Barczak &amp; Eklund, 2020)"},"properties":{"noteIndex":0},"schema":"https://github.com/citation-style-language/schema/raw/master/csl-citation.json"}</w:instrText>
      </w:r>
      <w:r w:rsidR="001C5736" w:rsidRPr="009C2767">
        <w:rPr>
          <w:rFonts w:ascii="Times New Roman" w:hAnsi="Times New Roman" w:cs="Times New Roman"/>
          <w:sz w:val="24"/>
        </w:rPr>
        <w:fldChar w:fldCharType="separate"/>
      </w:r>
      <w:r w:rsidR="001C5736" w:rsidRPr="009C2767">
        <w:rPr>
          <w:rFonts w:ascii="Times New Roman" w:hAnsi="Times New Roman" w:cs="Times New Roman"/>
          <w:noProof/>
          <w:sz w:val="24"/>
        </w:rPr>
        <w:t>(Barczak &amp; Eklund, 2020)</w:t>
      </w:r>
      <w:r w:rsidR="001C5736" w:rsidRPr="009C2767">
        <w:rPr>
          <w:rFonts w:ascii="Times New Roman" w:hAnsi="Times New Roman" w:cs="Times New Roman"/>
          <w:sz w:val="24"/>
        </w:rPr>
        <w:fldChar w:fldCharType="end"/>
      </w:r>
      <w:r w:rsidR="001C5736" w:rsidRPr="009C2767">
        <w:rPr>
          <w:rFonts w:ascii="Times New Roman" w:hAnsi="Times New Roman" w:cs="Times New Roman"/>
          <w:sz w:val="24"/>
        </w:rPr>
        <w:t xml:space="preserve">. </w:t>
      </w:r>
      <w:r w:rsidR="0091314B" w:rsidRPr="009C2767">
        <w:rPr>
          <w:rFonts w:ascii="Times New Roman" w:hAnsi="Times New Roman" w:cs="Times New Roman"/>
          <w:sz w:val="24"/>
        </w:rPr>
        <w:t xml:space="preserve">This is complemented by </w:t>
      </w:r>
      <w:r w:rsidR="0035503E" w:rsidRPr="009C2767">
        <w:rPr>
          <w:rFonts w:ascii="Times New Roman" w:hAnsi="Times New Roman" w:cs="Times New Roman"/>
          <w:sz w:val="24"/>
        </w:rPr>
        <w:t xml:space="preserve">qualitative research </w:t>
      </w:r>
      <w:r w:rsidR="0091314B" w:rsidRPr="009C2767">
        <w:rPr>
          <w:rFonts w:ascii="Times New Roman" w:hAnsi="Times New Roman" w:cs="Times New Roman"/>
          <w:sz w:val="24"/>
        </w:rPr>
        <w:t>which suggests</w:t>
      </w:r>
      <w:r w:rsidR="00E70993" w:rsidRPr="009C2767">
        <w:rPr>
          <w:rFonts w:ascii="Times New Roman" w:hAnsi="Times New Roman" w:cs="Times New Roman"/>
          <w:sz w:val="24"/>
        </w:rPr>
        <w:t xml:space="preserve"> that high-performing athletes shift from self-critical to self-compassionate approaches to recuperate from setbacks </w:t>
      </w:r>
      <w:r w:rsidR="00E70993" w:rsidRPr="009C2767">
        <w:rPr>
          <w:rFonts w:ascii="Times New Roman" w:hAnsi="Times New Roman" w:cs="Times New Roman"/>
          <w:sz w:val="24"/>
        </w:rPr>
        <w:fldChar w:fldCharType="begin" w:fldLock="1"/>
      </w:r>
      <w:r w:rsidR="00633040" w:rsidRPr="009C2767">
        <w:rPr>
          <w:rFonts w:ascii="Times New Roman" w:hAnsi="Times New Roman" w:cs="Times New Roman"/>
          <w:sz w:val="24"/>
        </w:rPr>
        <w:instrText>ADDIN CSL_CITATION {"citationItems":[{"id":"ITEM-1","itemData":{"DOI":"10.1080/10413200.2019.1608332","ISSN":"15331571","abstract":"Self-compassion is associated with psychological well-being and adaptive responses; however, little is known about how athletes practically integrate self-compassion in sport. Through interpretive description, we explored how high-performance athletes shifted from self-critical to self-compassionate approaches to manage sport challenges. Eleven athletes (6 men, 5 women) participated in one-on-one interviews. Five themes were developed to encompass factors integral in participants’ shifts toward self-compassion: (a) role of the coach, (b) influence of other athletes, (c) impact of important others, (d) developing balanced self-awareness, and (e) maintaining an accepting mind-set. Study findings stand to inform future intervention efforts to support adaptive athlete experiences. Lay Summary: This study explored the key factors that impacted high-performance athletes, as they shifted from a self-critical to a self-compassionate approach, to effectively manage challenges in sport. Athletes expressed how various individuals (e.g., coaches, athletes, parents) in the environment influenced them as they integrated this adaptive approach. Self-awareness and persistence were also identified as important factors.","author":[{"dropping-particle":"","family":"Frentz","given":"Danae M.","non-dropping-particle":"","parse-names":false,"suffix":""},{"dropping-particle":"","family":"McHugh","given":"Tara Leigh F.","non-dropping-particle":"","parse-names":false,"suffix":""},{"dropping-particle":"","family":"Mosewich","given":"Amber D.","non-dropping-particle":"","parse-names":false,"suffix":""}],"container-title":"Journal of Applied Sport Psychology","id":"ITEM-1","issued":{"date-parts":[["2020"]]},"page":"565-584","publisher":"Routledge","title":"Athletes’ experiences of shifting from self-critical to self-compassionate approaches within high-performance sport","type":"article-journal","volume":"32"},"uris":["http://www.mendeley.com/documents/?uuid=95fd286b-5dce-4d0d-acba-975abaaa850f"]}],"mendeley":{"formattedCitation":"(Frentz et al., 2020)","manualFormatting":"(Frentz et al., 2020)","plainTextFormattedCitation":"(Frentz et al., 2020)","previouslyFormattedCitation":"(Frentz et al., 2020)"},"properties":{"noteIndex":0},"schema":"https://github.com/citation-style-language/schema/raw/master/csl-citation.json"}</w:instrText>
      </w:r>
      <w:r w:rsidR="00E70993" w:rsidRPr="009C2767">
        <w:rPr>
          <w:rFonts w:ascii="Times New Roman" w:hAnsi="Times New Roman" w:cs="Times New Roman"/>
          <w:sz w:val="24"/>
        </w:rPr>
        <w:fldChar w:fldCharType="separate"/>
      </w:r>
      <w:r w:rsidR="00E70993" w:rsidRPr="009C2767">
        <w:rPr>
          <w:rFonts w:ascii="Times New Roman" w:hAnsi="Times New Roman" w:cs="Times New Roman"/>
          <w:noProof/>
          <w:sz w:val="24"/>
        </w:rPr>
        <w:t>(Frentz et al., 2020)</w:t>
      </w:r>
      <w:r w:rsidR="00E70993" w:rsidRPr="009C2767">
        <w:rPr>
          <w:rFonts w:ascii="Times New Roman" w:hAnsi="Times New Roman" w:cs="Times New Roman"/>
          <w:sz w:val="24"/>
        </w:rPr>
        <w:fldChar w:fldCharType="end"/>
      </w:r>
      <w:r w:rsidR="00BB1D87" w:rsidRPr="009C2767">
        <w:rPr>
          <w:rFonts w:ascii="Times New Roman" w:hAnsi="Times New Roman" w:cs="Times New Roman"/>
          <w:sz w:val="24"/>
        </w:rPr>
        <w:t xml:space="preserve">, </w:t>
      </w:r>
      <w:r w:rsidR="00D1366F" w:rsidRPr="009C2767">
        <w:rPr>
          <w:rFonts w:ascii="Times New Roman" w:hAnsi="Times New Roman" w:cs="Times New Roman"/>
          <w:sz w:val="24"/>
        </w:rPr>
        <w:t xml:space="preserve">and </w:t>
      </w:r>
      <w:r w:rsidR="00BB1D87" w:rsidRPr="009C2767">
        <w:rPr>
          <w:rFonts w:ascii="Times New Roman" w:hAnsi="Times New Roman" w:cs="Times New Roman"/>
          <w:sz w:val="24"/>
        </w:rPr>
        <w:t>maintain positive emotions such as satisfact</w:t>
      </w:r>
      <w:r w:rsidR="0047536F" w:rsidRPr="009C2767">
        <w:rPr>
          <w:rFonts w:ascii="Times New Roman" w:hAnsi="Times New Roman" w:cs="Times New Roman"/>
          <w:sz w:val="24"/>
        </w:rPr>
        <w:t>ion</w:t>
      </w:r>
      <w:r w:rsidR="00BB1D87" w:rsidRPr="009C2767">
        <w:rPr>
          <w:rFonts w:ascii="Times New Roman" w:hAnsi="Times New Roman" w:cs="Times New Roman"/>
          <w:sz w:val="24"/>
        </w:rPr>
        <w:t xml:space="preserve"> and </w:t>
      </w:r>
      <w:r w:rsidR="0047536F" w:rsidRPr="009C2767">
        <w:rPr>
          <w:rFonts w:ascii="Times New Roman" w:hAnsi="Times New Roman" w:cs="Times New Roman"/>
          <w:sz w:val="24"/>
        </w:rPr>
        <w:t xml:space="preserve">optimism </w:t>
      </w:r>
      <w:r w:rsidR="00BB1D87" w:rsidRPr="009C2767">
        <w:rPr>
          <w:rFonts w:ascii="Times New Roman" w:hAnsi="Times New Roman" w:cs="Times New Roman"/>
          <w:sz w:val="24"/>
        </w:rPr>
        <w:t xml:space="preserve">toward oneself </w:t>
      </w:r>
      <w:r w:rsidR="00BB1D87" w:rsidRPr="009C2767">
        <w:rPr>
          <w:rFonts w:ascii="Times New Roman" w:hAnsi="Times New Roman" w:cs="Times New Roman"/>
          <w:sz w:val="24"/>
        </w:rPr>
        <w:fldChar w:fldCharType="begin" w:fldLock="1"/>
      </w:r>
      <w:r w:rsidR="00633040" w:rsidRPr="009C2767">
        <w:rPr>
          <w:rFonts w:ascii="Times New Roman" w:hAnsi="Times New Roman" w:cs="Times New Roman"/>
          <w:sz w:val="24"/>
        </w:rPr>
        <w:instrText>ADDIN CSL_CITATION {"citationItems":[{"id":"ITEM-1","itemData":{"DOI":"10.1080/2159676X.2019.1628805","ISSN":"1939845X","abstract":"Sport participation can be a highly rewarding experience for young women. However, it can also involve unpleasant experiences such as failing to meet performance goals and threats to body image, which may detrimentally impact athletes’ well-being. Body image is salient for women in sport and can also be a source of suffering/challenge. Treating oneself with compassion has been suggested as a resource to buffer against negative outcomes of failure and inadequacy in sport. Body self-compassion may be especially relevant in sport as it consists of a kind and non-judgmental attitude towards the body despite perceived physical imperfections. The purpose of this study was to explore the role of body self-compassion in adolescent women athletes’ performance perceptions and emotional well-being. Seven women athletes (14–17 years old) participated in two, one-on-one semi-structured interviews and a journaling activity. Interviews and journal data were analyzed using a holistic approach to thematic analysis. Four themes were developed that capture the athletes’ perceived role of body self-compassion: (a) Compassion for and confidence in my body, (b) “Their’ thoughts and my body, (c) I will play to my potential, and (d) My strength is in my emotions. The women athletes explained that body self-compassion allows them to respect and treat their bodies with kindness; thus, positive emotions such as satisfaction with the body were strengthened and an adaptive focus placed on performance. These findings are consistent with the conceptualization of self-compassion and body self-compassion and suggest that being body self-compassionate may regulate emotions and sport performance perceptions.","author":[{"dropping-particle":"","family":"Eke","given":"Abimbola","non-dropping-particle":"","parse-names":false,"suffix":""},{"dropping-particle":"","family":"Adam","given":"Margo","non-dropping-particle":"","parse-names":false,"suffix":""},{"dropping-particle":"","family":"Kowalski","given":"Kent","non-dropping-particle":"","parse-names":false,"suffix":""},{"dropping-particle":"","family":"Ferguson","given":"Leah","non-dropping-particle":"","parse-names":false,"suffix":""}],"container-title":"Qualitative Research in Sport, Exercise and Health","id":"ITEM-1","issued":{"date-parts":[["2020"]]},"page":"175-191","publisher":"Routledge","title":"Narratives of adolescent women athletes’ body self-compassion, performance and emotional well-being","type":"article-journal","volume":"12"},"uris":["http://www.mendeley.com/documents/?uuid=5368c3d1-718a-4f0a-b300-a02fd08413cb"]}],"mendeley":{"formattedCitation":"(Eke et al., 2020)","manualFormatting":"(Eke et al., 2020)","plainTextFormattedCitation":"(Eke et al., 2020)","previouslyFormattedCitation":"(Eke et al., 2020)"},"properties":{"noteIndex":0},"schema":"https://github.com/citation-style-language/schema/raw/master/csl-citation.json"}</w:instrText>
      </w:r>
      <w:r w:rsidR="00BB1D87" w:rsidRPr="009C2767">
        <w:rPr>
          <w:rFonts w:ascii="Times New Roman" w:hAnsi="Times New Roman" w:cs="Times New Roman"/>
          <w:sz w:val="24"/>
        </w:rPr>
        <w:fldChar w:fldCharType="separate"/>
      </w:r>
      <w:r w:rsidR="00BB1D87" w:rsidRPr="009C2767">
        <w:rPr>
          <w:rFonts w:ascii="Times New Roman" w:hAnsi="Times New Roman" w:cs="Times New Roman"/>
          <w:noProof/>
          <w:sz w:val="24"/>
        </w:rPr>
        <w:t>(Eke et al., 2020)</w:t>
      </w:r>
      <w:r w:rsidR="00BB1D87" w:rsidRPr="009C2767">
        <w:rPr>
          <w:rFonts w:ascii="Times New Roman" w:hAnsi="Times New Roman" w:cs="Times New Roman"/>
          <w:sz w:val="24"/>
        </w:rPr>
        <w:fldChar w:fldCharType="end"/>
      </w:r>
      <w:r w:rsidR="00BB1D87" w:rsidRPr="009C2767">
        <w:rPr>
          <w:rFonts w:ascii="Times New Roman" w:hAnsi="Times New Roman" w:cs="Times New Roman"/>
          <w:sz w:val="24"/>
        </w:rPr>
        <w:t>.</w:t>
      </w:r>
    </w:p>
    <w:p w14:paraId="5EBE5935" w14:textId="7989A0D3" w:rsidR="00D214D5" w:rsidRPr="009C2767" w:rsidRDefault="0047536F" w:rsidP="006B1976">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sz w:val="24"/>
        </w:rPr>
        <w:t>Despite</w:t>
      </w:r>
      <w:r w:rsidR="00B037E4" w:rsidRPr="009C2767">
        <w:rPr>
          <w:rFonts w:ascii="Times New Roman" w:hAnsi="Times New Roman" w:cs="Times New Roman"/>
          <w:sz w:val="24"/>
        </w:rPr>
        <w:t xml:space="preserve"> self-compassion </w:t>
      </w:r>
      <w:r w:rsidRPr="009C2767">
        <w:rPr>
          <w:rFonts w:ascii="Times New Roman" w:hAnsi="Times New Roman" w:cs="Times New Roman"/>
          <w:sz w:val="24"/>
        </w:rPr>
        <w:t xml:space="preserve">being associated </w:t>
      </w:r>
      <w:r w:rsidR="00B037E4" w:rsidRPr="009C2767">
        <w:rPr>
          <w:rFonts w:ascii="Times New Roman" w:hAnsi="Times New Roman" w:cs="Times New Roman"/>
          <w:sz w:val="24"/>
        </w:rPr>
        <w:t>with greater</w:t>
      </w:r>
      <w:r w:rsidR="00A36186" w:rsidRPr="009C2767">
        <w:rPr>
          <w:rFonts w:ascii="Times New Roman" w:hAnsi="Times New Roman" w:cs="Times New Roman"/>
          <w:sz w:val="24"/>
        </w:rPr>
        <w:t xml:space="preserve"> mental health</w:t>
      </w:r>
      <w:r w:rsidR="00B037E4" w:rsidRPr="009C2767">
        <w:rPr>
          <w:rFonts w:ascii="Times New Roman" w:hAnsi="Times New Roman" w:cs="Times New Roman"/>
          <w:sz w:val="24"/>
        </w:rPr>
        <w:t xml:space="preserve"> </w:t>
      </w:r>
      <w:r w:rsidR="00A36186" w:rsidRPr="009C2767">
        <w:rPr>
          <w:rFonts w:ascii="Times New Roman" w:hAnsi="Times New Roman" w:cs="Times New Roman"/>
          <w:sz w:val="24"/>
        </w:rPr>
        <w:t>in sport</w:t>
      </w:r>
      <w:r w:rsidR="00B037E4" w:rsidRPr="009C2767">
        <w:rPr>
          <w:rFonts w:ascii="Times New Roman" w:hAnsi="Times New Roman" w:cs="Times New Roman"/>
          <w:sz w:val="24"/>
        </w:rPr>
        <w:t xml:space="preserve">, </w:t>
      </w:r>
      <w:r w:rsidRPr="009C2767">
        <w:rPr>
          <w:rFonts w:ascii="Times New Roman" w:hAnsi="Times New Roman" w:cs="Times New Roman"/>
          <w:sz w:val="24"/>
        </w:rPr>
        <w:t>some athletes</w:t>
      </w:r>
      <w:r w:rsidR="0071614A" w:rsidRPr="009C2767">
        <w:rPr>
          <w:rFonts w:ascii="Times New Roman" w:hAnsi="Times New Roman" w:cs="Times New Roman"/>
          <w:sz w:val="24"/>
        </w:rPr>
        <w:t xml:space="preserve"> </w:t>
      </w:r>
      <w:r w:rsidR="008C01DC" w:rsidRPr="009C2767">
        <w:rPr>
          <w:rFonts w:ascii="Times New Roman" w:hAnsi="Times New Roman" w:cs="Times New Roman"/>
          <w:sz w:val="24"/>
        </w:rPr>
        <w:t>devalue or are fearful of</w:t>
      </w:r>
      <w:r w:rsidRPr="009C2767">
        <w:rPr>
          <w:rFonts w:ascii="Times New Roman" w:hAnsi="Times New Roman" w:cs="Times New Roman"/>
          <w:sz w:val="24"/>
        </w:rPr>
        <w:t xml:space="preserve"> compassion</w:t>
      </w:r>
      <w:r w:rsidR="00B037E4" w:rsidRPr="009C2767">
        <w:rPr>
          <w:rFonts w:ascii="Times New Roman" w:hAnsi="Times New Roman" w:cs="Times New Roman"/>
          <w:sz w:val="24"/>
        </w:rPr>
        <w:t xml:space="preserve">. For example, </w:t>
      </w:r>
      <w:r w:rsidR="00652150" w:rsidRPr="009C2767">
        <w:rPr>
          <w:rFonts w:ascii="Times New Roman" w:hAnsi="Times New Roman" w:cs="Times New Roman"/>
          <w:sz w:val="24"/>
        </w:rPr>
        <w:t xml:space="preserve">in Ferguson et </w:t>
      </w:r>
      <w:r w:rsidR="00A61BD9" w:rsidRPr="009C2767">
        <w:rPr>
          <w:rFonts w:ascii="Times New Roman" w:hAnsi="Times New Roman" w:cs="Times New Roman"/>
          <w:sz w:val="24"/>
        </w:rPr>
        <w:t>al.’s</w:t>
      </w:r>
      <w:r w:rsidR="00652150" w:rsidRPr="009C2767">
        <w:rPr>
          <w:rFonts w:ascii="Times New Roman" w:hAnsi="Times New Roman" w:cs="Times New Roman"/>
          <w:sz w:val="24"/>
        </w:rPr>
        <w:t xml:space="preserve"> (2014) qualitative study of eleven competitive athletes</w:t>
      </w:r>
      <w:r w:rsidR="00200E9E" w:rsidRPr="009C2767">
        <w:rPr>
          <w:rFonts w:ascii="Times New Roman" w:hAnsi="Times New Roman" w:cs="Times New Roman"/>
          <w:sz w:val="24"/>
        </w:rPr>
        <w:t xml:space="preserve">, the majority were not convinced that a compassionate approach </w:t>
      </w:r>
      <w:r w:rsidRPr="009C2767">
        <w:rPr>
          <w:rFonts w:ascii="Times New Roman" w:hAnsi="Times New Roman" w:cs="Times New Roman"/>
          <w:sz w:val="24"/>
        </w:rPr>
        <w:t>was</w:t>
      </w:r>
      <w:r w:rsidR="00200E9E" w:rsidRPr="009C2767">
        <w:rPr>
          <w:rFonts w:ascii="Times New Roman" w:hAnsi="Times New Roman" w:cs="Times New Roman"/>
          <w:sz w:val="24"/>
        </w:rPr>
        <w:t xml:space="preserve"> best for their performance and development</w:t>
      </w:r>
      <w:r w:rsidR="008C01DC" w:rsidRPr="009C2767">
        <w:rPr>
          <w:rFonts w:ascii="Times New Roman" w:hAnsi="Times New Roman" w:cs="Times New Roman"/>
          <w:sz w:val="24"/>
        </w:rPr>
        <w:t xml:space="preserve"> and believed</w:t>
      </w:r>
      <w:r w:rsidR="00200E9E" w:rsidRPr="009C2767">
        <w:rPr>
          <w:rFonts w:ascii="Times New Roman" w:hAnsi="Times New Roman" w:cs="Times New Roman"/>
          <w:sz w:val="24"/>
        </w:rPr>
        <w:t xml:space="preserve"> </w:t>
      </w:r>
      <w:r w:rsidR="002A0250" w:rsidRPr="009C2767">
        <w:rPr>
          <w:rFonts w:ascii="Times New Roman" w:hAnsi="Times New Roman" w:cs="Times New Roman"/>
          <w:sz w:val="24"/>
        </w:rPr>
        <w:t>self-critic</w:t>
      </w:r>
      <w:r w:rsidRPr="009C2767">
        <w:rPr>
          <w:rFonts w:ascii="Times New Roman" w:hAnsi="Times New Roman" w:cs="Times New Roman"/>
          <w:sz w:val="24"/>
        </w:rPr>
        <w:t>ism</w:t>
      </w:r>
      <w:r w:rsidR="002A0250" w:rsidRPr="009C2767">
        <w:rPr>
          <w:rFonts w:ascii="Times New Roman" w:hAnsi="Times New Roman" w:cs="Times New Roman"/>
          <w:sz w:val="24"/>
        </w:rPr>
        <w:t xml:space="preserve"> </w:t>
      </w:r>
      <w:r w:rsidR="008C01DC" w:rsidRPr="009C2767">
        <w:rPr>
          <w:rFonts w:ascii="Times New Roman" w:hAnsi="Times New Roman" w:cs="Times New Roman"/>
          <w:sz w:val="24"/>
        </w:rPr>
        <w:t>wa</w:t>
      </w:r>
      <w:r w:rsidR="002A0250" w:rsidRPr="009C2767">
        <w:rPr>
          <w:rFonts w:ascii="Times New Roman" w:hAnsi="Times New Roman" w:cs="Times New Roman"/>
          <w:sz w:val="24"/>
        </w:rPr>
        <w:t xml:space="preserve">s essential for success. </w:t>
      </w:r>
      <w:r w:rsidR="0018040A" w:rsidRPr="009C2767">
        <w:rPr>
          <w:rFonts w:ascii="Times New Roman" w:hAnsi="Times New Roman" w:cs="Times New Roman"/>
          <w:sz w:val="24"/>
        </w:rPr>
        <w:fldChar w:fldCharType="begin" w:fldLock="1"/>
      </w:r>
      <w:r w:rsidR="004A1777" w:rsidRPr="009C2767">
        <w:rPr>
          <w:rFonts w:ascii="Times New Roman" w:hAnsi="Times New Roman" w:cs="Times New Roman"/>
          <w:sz w:val="24"/>
        </w:rPr>
        <w:instrText>ADDIN CSL_CITATION {"citationItems":[{"id":"ITEM-1","itemData":{"DOI":"10.1080/2159676X.2014.888587","ISSN":"1939845X","abstract":"Self-compassion is a healthy way of relating to the self when experiencing emotional pain, personal failure and difficult life experiences. However, there is limited research to date in the area of self-compassion and sport even though recent investigation shows it might act as a potential buffer to painful emotions for athletes. The purpose of this study was to explore and present narratives of six young women athletes (15-24 years) from a variety of sports about their experiences of emotional pain and self-compassion. Each woman took part in two individual semi-structured interviews, one of which involved reflexive photography. They were asked to reflect on a difficult experience with a personal failure in sport, followed by discussions around the potential role of self-compassion in their experiences. The interviews, combined with reflexive photography, helped build rich narratives organised around the following themes: (1) Broken bodies, wilted spirits, (2) why couldn't it have been someone else? (3) I should have, I could have, I would have and (4) fall down seven, stand up eight. Their narratives also suggested that while self-compassion can potentially be beneficial for athletes if developed and learned properly, concerns were expressed that being too self-compassionate may lead to mediocrity. Further research is needed on young women athletes' difficult emotional experiences in sport, and more specifically on the role that self-compassion plays as both a potential facilitator and barrier to emotional health and performance success in sport. © 2014 © 2014 Taylor &amp; Francis.","author":[{"dropping-particle":"","family":"Sutherland","given":"Lindsay M.","non-dropping-particle":"","parse-names":false,"suffix":""},{"dropping-particle":"","family":"Kowalski","given":"Kent C.","non-dropping-particle":"","parse-names":false,"suffix":""},{"dropping-particle":"","family":"Ferguson","given":"Leah J.","non-dropping-particle":"","parse-names":false,"suffix":""},{"dropping-particle":"","family":"Sabiston","given":"Catherine M.","non-dropping-particle":"","parse-names":false,"suffix":""},{"dropping-particle":"","family":"Sedgwick","given":"Whitney A.","non-dropping-particle":"","parse-names":false,"suffix":""},{"dropping-particle":"","family":"Crocker","given":"Peter R.E.","non-dropping-particle":"","parse-names":false,"suffix":""}],"container-title":"Qualitative Research in Sport, Exercise and Health","id":"ITEM-1","issue":"4","issued":{"date-parts":[["2014"]]},"page":"499-516","title":"Narratives of young women athletes' experiences of emotional pain and self-compassion","type":"article-journal","volume":"6"},"uris":["http://www.mendeley.com/documents/?uuid=f08efd81-450b-4aa4-922e-04ae9ef1c4bc"]}],"mendeley":{"formattedCitation":"(Sutherland et al., 2014)","manualFormatting":"Sutherland et al.'s (2014)","plainTextFormattedCitation":"(Sutherland et al., 2014)","previouslyFormattedCitation":"(Sutherland et al., 2014)"},"properties":{"noteIndex":0},"schema":"https://github.com/citation-style-language/schema/raw/master/csl-citation.json"}</w:instrText>
      </w:r>
      <w:r w:rsidR="0018040A" w:rsidRPr="009C2767">
        <w:rPr>
          <w:rFonts w:ascii="Times New Roman" w:hAnsi="Times New Roman" w:cs="Times New Roman"/>
          <w:sz w:val="24"/>
        </w:rPr>
        <w:fldChar w:fldCharType="separate"/>
      </w:r>
      <w:r w:rsidR="0018040A" w:rsidRPr="009C2767">
        <w:rPr>
          <w:rFonts w:ascii="Times New Roman" w:hAnsi="Times New Roman" w:cs="Times New Roman"/>
          <w:noProof/>
          <w:sz w:val="24"/>
        </w:rPr>
        <w:t xml:space="preserve">Sutherland et </w:t>
      </w:r>
      <w:r w:rsidR="00A61BD9" w:rsidRPr="009C2767">
        <w:rPr>
          <w:rFonts w:ascii="Times New Roman" w:hAnsi="Times New Roman" w:cs="Times New Roman"/>
          <w:noProof/>
          <w:sz w:val="24"/>
        </w:rPr>
        <w:t>al.’s</w:t>
      </w:r>
      <w:r w:rsidR="0018040A" w:rsidRPr="009C2767">
        <w:rPr>
          <w:rFonts w:ascii="Times New Roman" w:hAnsi="Times New Roman" w:cs="Times New Roman"/>
          <w:noProof/>
          <w:sz w:val="24"/>
        </w:rPr>
        <w:t xml:space="preserve"> (2014)</w:t>
      </w:r>
      <w:r w:rsidR="0018040A" w:rsidRPr="009C2767">
        <w:rPr>
          <w:rFonts w:ascii="Times New Roman" w:hAnsi="Times New Roman" w:cs="Times New Roman"/>
          <w:sz w:val="24"/>
        </w:rPr>
        <w:fldChar w:fldCharType="end"/>
      </w:r>
      <w:r w:rsidR="0018040A" w:rsidRPr="009C2767">
        <w:rPr>
          <w:rFonts w:ascii="Times New Roman" w:hAnsi="Times New Roman" w:cs="Times New Roman"/>
          <w:sz w:val="24"/>
        </w:rPr>
        <w:t xml:space="preserve"> q</w:t>
      </w:r>
      <w:r w:rsidR="006209C9" w:rsidRPr="009C2767">
        <w:rPr>
          <w:rFonts w:ascii="Times New Roman" w:hAnsi="Times New Roman" w:cs="Times New Roman"/>
          <w:sz w:val="24"/>
        </w:rPr>
        <w:t xml:space="preserve">ualitative study of six elite athletes from different sports revealed similar findings </w:t>
      </w:r>
      <w:r w:rsidR="0018040A" w:rsidRPr="009C2767">
        <w:rPr>
          <w:rFonts w:ascii="Times New Roman" w:hAnsi="Times New Roman" w:cs="Times New Roman"/>
          <w:sz w:val="24"/>
        </w:rPr>
        <w:t>–</w:t>
      </w:r>
      <w:r w:rsidR="006209C9" w:rsidRPr="009C2767">
        <w:rPr>
          <w:rFonts w:ascii="Times New Roman" w:hAnsi="Times New Roman" w:cs="Times New Roman"/>
          <w:sz w:val="24"/>
        </w:rPr>
        <w:t xml:space="preserve"> despite the agreement </w:t>
      </w:r>
      <w:r w:rsidR="00005698" w:rsidRPr="009C2767">
        <w:rPr>
          <w:rFonts w:ascii="Times New Roman" w:hAnsi="Times New Roman" w:cs="Times New Roman"/>
          <w:sz w:val="24"/>
        </w:rPr>
        <w:t xml:space="preserve">for </w:t>
      </w:r>
      <w:r w:rsidR="006209C9" w:rsidRPr="009C2767">
        <w:rPr>
          <w:rFonts w:ascii="Times New Roman" w:hAnsi="Times New Roman" w:cs="Times New Roman"/>
          <w:sz w:val="24"/>
        </w:rPr>
        <w:t>the potential benefits</w:t>
      </w:r>
      <w:r w:rsidR="00033D24" w:rsidRPr="009C2767">
        <w:rPr>
          <w:rFonts w:ascii="Times New Roman" w:hAnsi="Times New Roman" w:cs="Times New Roman"/>
          <w:sz w:val="24"/>
        </w:rPr>
        <w:t xml:space="preserve"> and </w:t>
      </w:r>
      <w:r w:rsidR="00A61BD9" w:rsidRPr="009C2767">
        <w:rPr>
          <w:rFonts w:ascii="Times New Roman" w:hAnsi="Times New Roman" w:cs="Times New Roman"/>
          <w:sz w:val="24"/>
        </w:rPr>
        <w:t>one’s</w:t>
      </w:r>
      <w:r w:rsidR="00033D24" w:rsidRPr="009C2767">
        <w:rPr>
          <w:rFonts w:ascii="Times New Roman" w:hAnsi="Times New Roman" w:cs="Times New Roman"/>
          <w:sz w:val="24"/>
        </w:rPr>
        <w:t xml:space="preserve"> need</w:t>
      </w:r>
      <w:r w:rsidR="0018040A" w:rsidRPr="009C2767">
        <w:rPr>
          <w:rFonts w:ascii="Times New Roman" w:hAnsi="Times New Roman" w:cs="Times New Roman"/>
          <w:sz w:val="24"/>
        </w:rPr>
        <w:t xml:space="preserve"> </w:t>
      </w:r>
      <w:r w:rsidR="006209C9" w:rsidRPr="009C2767">
        <w:rPr>
          <w:rFonts w:ascii="Times New Roman" w:hAnsi="Times New Roman" w:cs="Times New Roman"/>
          <w:sz w:val="24"/>
        </w:rPr>
        <w:t xml:space="preserve">of </w:t>
      </w:r>
      <w:r w:rsidR="0018040A" w:rsidRPr="009C2767">
        <w:rPr>
          <w:rFonts w:ascii="Times New Roman" w:hAnsi="Times New Roman" w:cs="Times New Roman"/>
          <w:sz w:val="24"/>
        </w:rPr>
        <w:t>self-compassion</w:t>
      </w:r>
      <w:r w:rsidR="00033D24" w:rsidRPr="009C2767">
        <w:rPr>
          <w:rFonts w:ascii="Times New Roman" w:hAnsi="Times New Roman" w:cs="Times New Roman"/>
          <w:sz w:val="24"/>
        </w:rPr>
        <w:t>,</w:t>
      </w:r>
      <w:r w:rsidR="006209C9" w:rsidRPr="009C2767">
        <w:rPr>
          <w:rFonts w:ascii="Times New Roman" w:hAnsi="Times New Roman" w:cs="Times New Roman"/>
          <w:sz w:val="24"/>
        </w:rPr>
        <w:t xml:space="preserve"> </w:t>
      </w:r>
      <w:r w:rsidR="005F103A" w:rsidRPr="009C2767">
        <w:rPr>
          <w:rFonts w:ascii="Times New Roman" w:hAnsi="Times New Roman" w:cs="Times New Roman"/>
          <w:sz w:val="24"/>
        </w:rPr>
        <w:t>athletes</w:t>
      </w:r>
      <w:r w:rsidR="00005698" w:rsidRPr="009C2767">
        <w:rPr>
          <w:rFonts w:ascii="Times New Roman" w:hAnsi="Times New Roman" w:cs="Times New Roman"/>
          <w:sz w:val="24"/>
        </w:rPr>
        <w:t xml:space="preserve"> </w:t>
      </w:r>
      <w:r w:rsidR="0018040A" w:rsidRPr="009C2767">
        <w:rPr>
          <w:rFonts w:ascii="Times New Roman" w:hAnsi="Times New Roman" w:cs="Times New Roman"/>
          <w:sz w:val="24"/>
        </w:rPr>
        <w:t xml:space="preserve">displayed more self-critical </w:t>
      </w:r>
      <w:r w:rsidR="005F103A" w:rsidRPr="009C2767">
        <w:rPr>
          <w:rFonts w:ascii="Times New Roman" w:hAnsi="Times New Roman" w:cs="Times New Roman"/>
          <w:sz w:val="24"/>
        </w:rPr>
        <w:t>responses to</w:t>
      </w:r>
      <w:r w:rsidR="00652150" w:rsidRPr="009C2767">
        <w:rPr>
          <w:rFonts w:ascii="Times New Roman" w:hAnsi="Times New Roman" w:cs="Times New Roman"/>
          <w:sz w:val="24"/>
        </w:rPr>
        <w:t xml:space="preserve"> </w:t>
      </w:r>
      <w:r w:rsidR="0018040A" w:rsidRPr="009C2767">
        <w:rPr>
          <w:rFonts w:ascii="Times New Roman" w:hAnsi="Times New Roman" w:cs="Times New Roman"/>
          <w:sz w:val="24"/>
        </w:rPr>
        <w:t>adversities because they were fearful of becom</w:t>
      </w:r>
      <w:r w:rsidR="00005698" w:rsidRPr="009C2767">
        <w:rPr>
          <w:rFonts w:ascii="Times New Roman" w:hAnsi="Times New Roman" w:cs="Times New Roman"/>
          <w:sz w:val="24"/>
        </w:rPr>
        <w:t>ing</w:t>
      </w:r>
      <w:r w:rsidR="0018040A" w:rsidRPr="009C2767">
        <w:rPr>
          <w:rFonts w:ascii="Times New Roman" w:hAnsi="Times New Roman" w:cs="Times New Roman"/>
          <w:sz w:val="24"/>
        </w:rPr>
        <w:t xml:space="preserve"> </w:t>
      </w:r>
      <w:r w:rsidR="00005698" w:rsidRPr="009C2767">
        <w:rPr>
          <w:rFonts w:ascii="Times New Roman" w:hAnsi="Times New Roman" w:cs="Times New Roman"/>
          <w:sz w:val="24"/>
        </w:rPr>
        <w:t xml:space="preserve">mediocre </w:t>
      </w:r>
      <w:r w:rsidR="0018040A" w:rsidRPr="009C2767">
        <w:rPr>
          <w:rFonts w:ascii="Times New Roman" w:hAnsi="Times New Roman" w:cs="Times New Roman"/>
          <w:sz w:val="24"/>
        </w:rPr>
        <w:fldChar w:fldCharType="begin" w:fldLock="1"/>
      </w:r>
      <w:r w:rsidR="004A1777" w:rsidRPr="009C2767">
        <w:rPr>
          <w:rFonts w:ascii="Times New Roman" w:hAnsi="Times New Roman" w:cs="Times New Roman"/>
          <w:sz w:val="24"/>
        </w:rPr>
        <w:instrText>ADDIN CSL_CITATION {"citationItems":[{"id":"ITEM-1","itemData":{"DOI":"10.1080/2159676X.2014.888587","ISSN":"1939845X","abstract":"Self-compassion is a healthy way of relating to the self when experiencing emotional pain, personal failure and difficult life experiences. However, there is limited research to date in the area of self-compassion and sport even though recent investigation shows it might act as a potential buffer to painful emotions for athletes. The purpose of this study was to explore and present narratives of six young women athletes (15-24 years) from a variety of sports about their experiences of emotional pain and self-compassion. Each woman took part in two individual semi-structured interviews, one of which involved reflexive photography. They were asked to reflect on a difficult experience with a personal failure in sport, followed by discussions around the potential role of self-compassion in their experiences. The interviews, combined with reflexive photography, helped build rich narratives organised around the following themes: (1) Broken bodies, wilted spirits, (2) why couldn't it have been someone else? (3) I should have, I could have, I would have and (4) fall down seven, stand up eight. Their narratives also suggested that while self-compassion can potentially be beneficial for athletes if developed and learned properly, concerns were expressed that being too self-compassionate may lead to mediocrity. Further research is needed on young women athletes' difficult emotional experiences in sport, and more specifically on the role that self-compassion plays as both a potential facilitator and barrier to emotional health and performance success in sport. © 2014 © 2014 Taylor &amp; Francis.","author":[{"dropping-particle":"","family":"Sutherland","given":"Lindsay M.","non-dropping-particle":"","parse-names":false,"suffix":""},{"dropping-particle":"","family":"Kowalski","given":"Kent C.","non-dropping-particle":"","parse-names":false,"suffix":""},{"dropping-particle":"","family":"Ferguson","given":"Leah J.","non-dropping-particle":"","parse-names":false,"suffix":""},{"dropping-particle":"","family":"Sabiston","given":"Catherine M.","non-dropping-particle":"","parse-names":false,"suffix":""},{"dropping-particle":"","family":"Sedgwick","given":"Whitney A.","non-dropping-particle":"","parse-names":false,"suffix":""},{"dropping-particle":"","family":"Crocker","given":"Peter R.E.","non-dropping-particle":"","parse-names":false,"suffix":""}],"container-title":"Qualitative Research in Sport, Exercise and Health","id":"ITEM-1","issue":"4","issued":{"date-parts":[["2014"]]},"page":"499-516","title":"Narratives of young women athletes' experiences of emotional pain and self-compassion","type":"article-journal","volume":"6"},"uris":["http://www.mendeley.com/documents/?uuid=f08efd81-450b-4aa4-922e-04ae9ef1c4bc"]}],"mendeley":{"formattedCitation":"(Sutherland et al., 2014)","plainTextFormattedCitation":"(Sutherland et al., 2014)","previouslyFormattedCitation":"(Sutherland et al., 2014)"},"properties":{"noteIndex":0},"schema":"https://github.com/citation-style-language/schema/raw/master/csl-citation.json"}</w:instrText>
      </w:r>
      <w:r w:rsidR="0018040A" w:rsidRPr="009C2767">
        <w:rPr>
          <w:rFonts w:ascii="Times New Roman" w:hAnsi="Times New Roman" w:cs="Times New Roman"/>
          <w:sz w:val="24"/>
        </w:rPr>
        <w:fldChar w:fldCharType="separate"/>
      </w:r>
      <w:r w:rsidR="0018040A" w:rsidRPr="009C2767">
        <w:rPr>
          <w:rFonts w:ascii="Times New Roman" w:hAnsi="Times New Roman" w:cs="Times New Roman"/>
          <w:noProof/>
          <w:sz w:val="24"/>
        </w:rPr>
        <w:t>(Sutherland et al., 2014)</w:t>
      </w:r>
      <w:r w:rsidR="0018040A" w:rsidRPr="009C2767">
        <w:rPr>
          <w:rFonts w:ascii="Times New Roman" w:hAnsi="Times New Roman" w:cs="Times New Roman"/>
          <w:sz w:val="24"/>
        </w:rPr>
        <w:fldChar w:fldCharType="end"/>
      </w:r>
      <w:r w:rsidR="0018040A" w:rsidRPr="009C2767">
        <w:rPr>
          <w:rFonts w:ascii="Times New Roman" w:hAnsi="Times New Roman" w:cs="Times New Roman"/>
          <w:sz w:val="24"/>
        </w:rPr>
        <w:t>.</w:t>
      </w:r>
    </w:p>
    <w:p w14:paraId="23CEB206" w14:textId="01C38C36" w:rsidR="002D442B" w:rsidRPr="009C2767" w:rsidRDefault="008C01DC" w:rsidP="006B1976">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sz w:val="24"/>
        </w:rPr>
        <w:t xml:space="preserve">It is argued that tackling fear of compassion is vital to integrating compassion related practices in sport </w:t>
      </w:r>
      <w:r w:rsidRPr="009C2767">
        <w:rPr>
          <w:rFonts w:ascii="Times New Roman" w:hAnsi="Times New Roman" w:cs="Times New Roman"/>
          <w:sz w:val="24"/>
        </w:rPr>
        <w:fldChar w:fldCharType="begin" w:fldLock="1"/>
      </w:r>
      <w:r w:rsidRPr="009C2767">
        <w:rPr>
          <w:rFonts w:ascii="Times New Roman" w:hAnsi="Times New Roman" w:cs="Times New Roman"/>
          <w:sz w:val="24"/>
        </w:rPr>
        <w:instrText>ADDIN CSL_CITATION {"citationItems":[{"id":"ITEM-1","itemData":{"DOI":"10.1080/21520704.2018.1557774","ISSN":"21520712","abstract":"Self-compassion represents a shift in how to support performance and well-being in sport, and there has been recent attention directed toward the construct in both research and applied domains. To inform next steps in research and practice, we have reflected on self-compassion intervention and practice based on the current state of the literature and present key considerations for progressing understanding of self-compassion in sport. For the potential of self-compassion in supporting performance and well-being to truly be understood and harnessed, it is necessary to be strategic in addressing remaining fundamental questions.","author":[{"dropping-particle":"","family":"Mosewich","given":"Amber D.","non-dropping-particle":"","parse-names":false,"suffix":""},{"dropping-particle":"","family":"Ferguson","given":"Leah J.","non-dropping-particle":"","parse-names":false,"suffix":""},{"dropping-particle":"","family":"McHugh","given":"Tara Leigh F.","non-dropping-particle":"","parse-names":false,"suffix":""},{"dropping-particle":"","family":"Kowalski","given":"Kent C.","non-dropping-particle":"","parse-names":false,"suffix":""}],"container-title":"Journal of Sport Psychology in Action","id":"ITEM-1","issued":{"date-parts":[["2019"]]},"page":"235-243","publisher":"Routledge","title":"Enhancing capacity: Integrating self-compassion in sport","type":"article-journal","volume":"10"},"uris":["http://www.mendeley.com/documents/?uuid=058e6432-77d3-45a1-bf2e-07c9aae63380"]}],"mendeley":{"formattedCitation":"(Mosewich, Ferguson, et al., 2019)","manualFormatting":"(Mosewich et al., 2019)","plainTextFormattedCitation":"(Mosewich, Ferguson, et al., 2019)","previouslyFormattedCitation":"(Mosewich, Ferguson, et al., 2019)"},"properties":{"noteIndex":0},"schema":"https://github.com/citation-style-language/schema/raw/master/csl-citation.json"}</w:instrText>
      </w:r>
      <w:r w:rsidRPr="009C2767">
        <w:rPr>
          <w:rFonts w:ascii="Times New Roman" w:hAnsi="Times New Roman" w:cs="Times New Roman"/>
          <w:sz w:val="24"/>
        </w:rPr>
        <w:fldChar w:fldCharType="separate"/>
      </w:r>
      <w:r w:rsidRPr="009C2767">
        <w:rPr>
          <w:rFonts w:ascii="Times New Roman" w:hAnsi="Times New Roman" w:cs="Times New Roman"/>
          <w:noProof/>
          <w:sz w:val="24"/>
        </w:rPr>
        <w:t>(Mosewich et al., 2019)</w:t>
      </w:r>
      <w:r w:rsidRPr="009C2767">
        <w:rPr>
          <w:rFonts w:ascii="Times New Roman" w:hAnsi="Times New Roman" w:cs="Times New Roman"/>
          <w:sz w:val="24"/>
        </w:rPr>
        <w:fldChar w:fldCharType="end"/>
      </w:r>
      <w:r w:rsidRPr="009C2767">
        <w:rPr>
          <w:rFonts w:ascii="Times New Roman" w:hAnsi="Times New Roman" w:cs="Times New Roman"/>
          <w:sz w:val="24"/>
        </w:rPr>
        <w:t xml:space="preserve">. </w:t>
      </w:r>
      <w:r w:rsidR="000E1E98" w:rsidRPr="009C2767">
        <w:rPr>
          <w:rFonts w:ascii="Times New Roman" w:hAnsi="Times New Roman" w:cs="Times New Roman"/>
          <w:sz w:val="24"/>
        </w:rPr>
        <w:t xml:space="preserve">However, to date, </w:t>
      </w:r>
      <w:r w:rsidR="00E17069" w:rsidRPr="009C2767">
        <w:rPr>
          <w:rFonts w:ascii="Times New Roman" w:hAnsi="Times New Roman" w:cs="Times New Roman"/>
          <w:sz w:val="24"/>
        </w:rPr>
        <w:t xml:space="preserve">quantitative investigation of fear of compassion in sport is rare. </w:t>
      </w:r>
      <w:r w:rsidR="004B36EA" w:rsidRPr="009C2767">
        <w:rPr>
          <w:rFonts w:ascii="Times New Roman" w:hAnsi="Times New Roman" w:cs="Times New Roman"/>
          <w:sz w:val="24"/>
        </w:rPr>
        <w:t xml:space="preserve">One </w:t>
      </w:r>
      <w:r w:rsidR="00A7540E" w:rsidRPr="009C2767">
        <w:rPr>
          <w:rFonts w:ascii="Times New Roman" w:hAnsi="Times New Roman" w:cs="Times New Roman"/>
          <w:sz w:val="24"/>
        </w:rPr>
        <w:t xml:space="preserve">first </w:t>
      </w:r>
      <w:r w:rsidR="004B36EA" w:rsidRPr="009C2767">
        <w:rPr>
          <w:rFonts w:ascii="Times New Roman" w:hAnsi="Times New Roman" w:cs="Times New Roman"/>
          <w:sz w:val="24"/>
        </w:rPr>
        <w:t xml:space="preserve">study </w:t>
      </w:r>
      <w:r w:rsidR="003D0A32" w:rsidRPr="009C2767">
        <w:rPr>
          <w:rFonts w:ascii="Times New Roman" w:hAnsi="Times New Roman" w:cs="Times New Roman"/>
          <w:sz w:val="24"/>
        </w:rPr>
        <w:t xml:space="preserve">is from </w:t>
      </w:r>
      <w:r w:rsidR="004B36EA" w:rsidRPr="009C2767">
        <w:rPr>
          <w:rFonts w:ascii="Times New Roman" w:hAnsi="Times New Roman" w:cs="Times New Roman"/>
          <w:sz w:val="24"/>
        </w:rPr>
        <w:fldChar w:fldCharType="begin" w:fldLock="1"/>
      </w:r>
      <w:r w:rsidR="00CC05AB" w:rsidRPr="009C2767">
        <w:rPr>
          <w:rFonts w:ascii="Times New Roman" w:hAnsi="Times New Roman" w:cs="Times New Roman"/>
          <w:sz w:val="24"/>
        </w:rPr>
        <w:instrText>ADDIN CSL_CITATION {"citationItems":[{"id":"ITEM-1","itemData":{"DOI":"10.1016/j.psychsport.2020.101733","ISSN":"14690292","abstract":"Background: Self-Compassion may be seen as a concept contrary to the aims of athletes engaged in competitive sport. This could be accentuated at more elite levels, where athletes may view concepts like self-criticism and self-judgement as more important for improvement. Objectives: The current study aimed to better understand how athletes of different competitive levels (from social to international) relate to concepts of self-compassion. Further, we aimed to explore how factors relating to social rank and self-compassion contribute to psychological distress. Design: Cross-sectional online survey. Method: An online survey was distributed, including the following validated questionnaires: Depression Anxiety and Stress Scales, the Self-Compassion Scale, Fears of Compassion Scales, Social Comparison Scale, Forms of Self-Criticising/Attacking &amp; Self-Reassuring Scale, and the Striving to Avoid Inferiority Scale. Results: Two hundred and fifty-three participants responded to the survey, including 115 recreational and 79 competitive athletes. There were no differences between groups on any measure of compassion or social rank. In a multiple linear regression model, lower self-compassion, higher fears of compassion (for self), and higher feelings of inadequacy predicted more pronounced psychological distress in athletes. Conclusions: Contrary to expectation, the results suggest that even highly elite athletes may be open to using self-compassion. Given that reduced self-compassion and sense of social rank contributed to psychological distress in athletes, the results suggest that compassion-based approaches to treating psychological distress in this population may be valid.","author":[{"dropping-particle":"","family":"Walton","given":"Courtney C.","non-dropping-particle":"","parse-names":false,"suffix":""},{"dropping-particle":"","family":"Baranoff","given":"John","non-dropping-particle":"","parse-names":false,"suffix":""},{"dropping-particle":"","family":"Gilbert","given":"Paul","non-dropping-particle":"","parse-names":false,"suffix":""},{"dropping-particle":"","family":"Kirby","given":"James","non-dropping-particle":"","parse-names":false,"suffix":""}],"container-title":"Psychology of Sport and Exercise","id":"ITEM-1","issued":{"date-parts":[["2020"]]},"page":"101733","publisher":"Elsevier","title":"Self-compassion, social rank, and psychological distress in athletes of varying competitive levels","type":"article-journal","volume":"50"},"uris":["http://www.mendeley.com/documents/?uuid=eb7ab376-a1ab-4e80-85f6-4e4ab28bb920"]}],"mendeley":{"formattedCitation":"(Walton et al., 2020)","manualFormatting":"Walton et al. (2020)","plainTextFormattedCitation":"(Walton et al., 2020)","previouslyFormattedCitation":"(Walton et al., 2020)"},"properties":{"noteIndex":0},"schema":"https://github.com/citation-style-language/schema/raw/master/csl-citation.json"}</w:instrText>
      </w:r>
      <w:r w:rsidR="004B36EA" w:rsidRPr="009C2767">
        <w:rPr>
          <w:rFonts w:ascii="Times New Roman" w:hAnsi="Times New Roman" w:cs="Times New Roman"/>
          <w:sz w:val="24"/>
        </w:rPr>
        <w:fldChar w:fldCharType="separate"/>
      </w:r>
      <w:r w:rsidR="004B36EA" w:rsidRPr="009C2767">
        <w:rPr>
          <w:rFonts w:ascii="Times New Roman" w:hAnsi="Times New Roman" w:cs="Times New Roman"/>
          <w:noProof/>
          <w:sz w:val="24"/>
        </w:rPr>
        <w:t>Walton et al.</w:t>
      </w:r>
      <w:r w:rsidR="003D0A32" w:rsidRPr="009C2767">
        <w:rPr>
          <w:rFonts w:ascii="Times New Roman" w:hAnsi="Times New Roman" w:cs="Times New Roman"/>
          <w:noProof/>
          <w:sz w:val="24"/>
        </w:rPr>
        <w:t xml:space="preserve"> (</w:t>
      </w:r>
      <w:r w:rsidR="004B36EA" w:rsidRPr="009C2767">
        <w:rPr>
          <w:rFonts w:ascii="Times New Roman" w:hAnsi="Times New Roman" w:cs="Times New Roman"/>
          <w:noProof/>
          <w:sz w:val="24"/>
        </w:rPr>
        <w:t>2020)</w:t>
      </w:r>
      <w:r w:rsidR="004B36EA" w:rsidRPr="009C2767">
        <w:rPr>
          <w:rFonts w:ascii="Times New Roman" w:hAnsi="Times New Roman" w:cs="Times New Roman"/>
          <w:sz w:val="24"/>
        </w:rPr>
        <w:fldChar w:fldCharType="end"/>
      </w:r>
      <w:r w:rsidR="003D0A32" w:rsidRPr="009C2767">
        <w:rPr>
          <w:rFonts w:ascii="Times New Roman" w:hAnsi="Times New Roman" w:cs="Times New Roman"/>
          <w:sz w:val="24"/>
        </w:rPr>
        <w:t xml:space="preserve">. In a sample of 253 sport participants, these researchers found that 1) fear of self-compassion in daily life was associated with increased psychological distress among sport participants, and 2) self-compassion was related to reduced psychological distress regardless of fear of self-compassion. </w:t>
      </w:r>
      <w:r w:rsidR="00CC05AB" w:rsidRPr="009C2767">
        <w:rPr>
          <w:rFonts w:ascii="Times New Roman" w:hAnsi="Times New Roman" w:cs="Times New Roman"/>
          <w:sz w:val="24"/>
        </w:rPr>
        <w:t xml:space="preserve">However, Walton et al. (2020) </w:t>
      </w:r>
      <w:r w:rsidR="00390885" w:rsidRPr="009C2767">
        <w:rPr>
          <w:rFonts w:ascii="Times New Roman" w:hAnsi="Times New Roman" w:cs="Times New Roman"/>
          <w:sz w:val="24"/>
        </w:rPr>
        <w:t xml:space="preserve">only assessed </w:t>
      </w:r>
      <w:r w:rsidR="00A61BD9" w:rsidRPr="009C2767">
        <w:rPr>
          <w:rFonts w:ascii="Times New Roman" w:hAnsi="Times New Roman" w:cs="Times New Roman"/>
          <w:sz w:val="24"/>
        </w:rPr>
        <w:t>athletes’</w:t>
      </w:r>
      <w:r w:rsidR="00390885" w:rsidRPr="009C2767">
        <w:rPr>
          <w:rFonts w:ascii="Times New Roman" w:hAnsi="Times New Roman" w:cs="Times New Roman"/>
          <w:sz w:val="24"/>
        </w:rPr>
        <w:t xml:space="preserve"> fear</w:t>
      </w:r>
      <w:r w:rsidR="008C1DD6" w:rsidRPr="009C2767">
        <w:rPr>
          <w:rFonts w:ascii="Times New Roman" w:hAnsi="Times New Roman" w:cs="Times New Roman"/>
          <w:sz w:val="24"/>
        </w:rPr>
        <w:t>s</w:t>
      </w:r>
      <w:r w:rsidR="00390885" w:rsidRPr="009C2767">
        <w:rPr>
          <w:rFonts w:ascii="Times New Roman" w:hAnsi="Times New Roman" w:cs="Times New Roman"/>
          <w:sz w:val="24"/>
        </w:rPr>
        <w:t xml:space="preserve"> of compassion in general life domains rather in sport specific contexts. The lack of </w:t>
      </w:r>
      <w:r w:rsidR="00E17069" w:rsidRPr="009C2767">
        <w:rPr>
          <w:rFonts w:ascii="Times New Roman" w:hAnsi="Times New Roman" w:cs="Times New Roman"/>
          <w:sz w:val="24"/>
        </w:rPr>
        <w:t>information to compare</w:t>
      </w:r>
      <w:r w:rsidR="00CC05AB" w:rsidRPr="009C2767">
        <w:rPr>
          <w:rFonts w:ascii="Times New Roman" w:hAnsi="Times New Roman" w:cs="Times New Roman"/>
          <w:sz w:val="24"/>
        </w:rPr>
        <w:t xml:space="preserve"> </w:t>
      </w:r>
      <w:r w:rsidR="00E17069" w:rsidRPr="009C2767">
        <w:rPr>
          <w:rFonts w:ascii="Times New Roman" w:hAnsi="Times New Roman" w:cs="Times New Roman"/>
          <w:sz w:val="24"/>
          <w:lang w:val="en-US"/>
        </w:rPr>
        <w:t xml:space="preserve">context-specific change in </w:t>
      </w:r>
      <w:r w:rsidR="00CC05AB" w:rsidRPr="009C2767">
        <w:rPr>
          <w:rFonts w:ascii="Times New Roman" w:hAnsi="Times New Roman" w:cs="Times New Roman"/>
          <w:sz w:val="24"/>
        </w:rPr>
        <w:t>fear of compassion was a limitation</w:t>
      </w:r>
      <w:r w:rsidR="00E17069" w:rsidRPr="009C2767">
        <w:rPr>
          <w:rFonts w:ascii="Times New Roman" w:hAnsi="Times New Roman" w:cs="Times New Roman"/>
          <w:sz w:val="24"/>
        </w:rPr>
        <w:t>,</w:t>
      </w:r>
      <w:r w:rsidR="00CC05AB" w:rsidRPr="009C2767">
        <w:rPr>
          <w:rFonts w:ascii="Times New Roman" w:hAnsi="Times New Roman" w:cs="Times New Roman"/>
          <w:sz w:val="24"/>
        </w:rPr>
        <w:t xml:space="preserve"> because </w:t>
      </w:r>
      <w:r w:rsidR="00A61BD9" w:rsidRPr="009C2767">
        <w:rPr>
          <w:rFonts w:ascii="Times New Roman" w:hAnsi="Times New Roman" w:cs="Times New Roman"/>
          <w:sz w:val="24"/>
        </w:rPr>
        <w:t>athletes’</w:t>
      </w:r>
      <w:r w:rsidR="00CC05AB" w:rsidRPr="009C2767">
        <w:rPr>
          <w:rFonts w:ascii="Times New Roman" w:hAnsi="Times New Roman" w:cs="Times New Roman"/>
          <w:sz w:val="24"/>
        </w:rPr>
        <w:t xml:space="preserve"> fear</w:t>
      </w:r>
      <w:r w:rsidR="006338ED" w:rsidRPr="009C2767">
        <w:rPr>
          <w:rFonts w:ascii="Times New Roman" w:hAnsi="Times New Roman" w:cs="Times New Roman"/>
          <w:sz w:val="24"/>
        </w:rPr>
        <w:t xml:space="preserve"> of compassion</w:t>
      </w:r>
      <w:r w:rsidR="00CC05AB" w:rsidRPr="009C2767">
        <w:rPr>
          <w:rFonts w:ascii="Times New Roman" w:hAnsi="Times New Roman" w:cs="Times New Roman"/>
          <w:sz w:val="24"/>
        </w:rPr>
        <w:t xml:space="preserve"> in sport</w:t>
      </w:r>
      <w:r w:rsidR="00E17069" w:rsidRPr="009C2767">
        <w:rPr>
          <w:rFonts w:ascii="Times New Roman" w:hAnsi="Times New Roman" w:cs="Times New Roman"/>
          <w:sz w:val="24"/>
        </w:rPr>
        <w:t xml:space="preserve"> and other relevant </w:t>
      </w:r>
      <w:r w:rsidR="006338ED" w:rsidRPr="009C2767">
        <w:rPr>
          <w:rFonts w:ascii="Times New Roman" w:hAnsi="Times New Roman" w:cs="Times New Roman"/>
          <w:sz w:val="24"/>
        </w:rPr>
        <w:lastRenderedPageBreak/>
        <w:t>attitudes</w:t>
      </w:r>
      <w:r w:rsidR="00E17069" w:rsidRPr="009C2767">
        <w:rPr>
          <w:rFonts w:ascii="Times New Roman" w:hAnsi="Times New Roman" w:cs="Times New Roman"/>
          <w:sz w:val="24"/>
        </w:rPr>
        <w:t xml:space="preserve"> (e.g., grit)</w:t>
      </w:r>
      <w:r w:rsidR="00CC05AB" w:rsidRPr="009C2767">
        <w:rPr>
          <w:rFonts w:ascii="Times New Roman" w:hAnsi="Times New Roman" w:cs="Times New Roman"/>
          <w:sz w:val="24"/>
        </w:rPr>
        <w:t xml:space="preserve"> may not overlap with </w:t>
      </w:r>
      <w:r w:rsidR="00E17069" w:rsidRPr="009C2767">
        <w:rPr>
          <w:rFonts w:ascii="Times New Roman" w:hAnsi="Times New Roman" w:cs="Times New Roman"/>
          <w:sz w:val="24"/>
        </w:rPr>
        <w:t xml:space="preserve">or represent </w:t>
      </w:r>
      <w:r w:rsidR="00CC05AB" w:rsidRPr="009C2767">
        <w:rPr>
          <w:rFonts w:ascii="Times New Roman" w:hAnsi="Times New Roman" w:cs="Times New Roman"/>
          <w:sz w:val="24"/>
        </w:rPr>
        <w:t>their views towards</w:t>
      </w:r>
      <w:r w:rsidR="00E17069" w:rsidRPr="009C2767">
        <w:rPr>
          <w:rFonts w:ascii="Times New Roman" w:hAnsi="Times New Roman" w:cs="Times New Roman"/>
          <w:sz w:val="24"/>
        </w:rPr>
        <w:t xml:space="preserve"> </w:t>
      </w:r>
      <w:r w:rsidR="00CC05AB" w:rsidRPr="009C2767">
        <w:rPr>
          <w:rFonts w:ascii="Times New Roman" w:hAnsi="Times New Roman" w:cs="Times New Roman"/>
          <w:sz w:val="24"/>
        </w:rPr>
        <w:t>daily life events</w:t>
      </w:r>
      <w:r w:rsidR="006338ED" w:rsidRPr="009C2767">
        <w:rPr>
          <w:rFonts w:ascii="Times New Roman" w:hAnsi="Times New Roman" w:cs="Times New Roman"/>
          <w:sz w:val="24"/>
        </w:rPr>
        <w:t xml:space="preserve"> which are not influenced by competitive sporting contexts</w:t>
      </w:r>
      <w:r w:rsidR="00CC05AB" w:rsidRPr="009C2767">
        <w:rPr>
          <w:rFonts w:ascii="Times New Roman" w:hAnsi="Times New Roman" w:cs="Times New Roman"/>
          <w:sz w:val="24"/>
        </w:rPr>
        <w:t xml:space="preserve"> </w:t>
      </w:r>
      <w:r w:rsidR="00CC05AB" w:rsidRPr="009C2767">
        <w:rPr>
          <w:rFonts w:ascii="Times New Roman" w:hAnsi="Times New Roman" w:cs="Times New Roman"/>
          <w:sz w:val="24"/>
        </w:rPr>
        <w:fldChar w:fldCharType="begin" w:fldLock="1"/>
      </w:r>
      <w:r w:rsidR="004921FE" w:rsidRPr="009C2767">
        <w:rPr>
          <w:rFonts w:ascii="Times New Roman" w:hAnsi="Times New Roman" w:cs="Times New Roman"/>
          <w:sz w:val="24"/>
        </w:rPr>
        <w:instrText>ADDIN CSL_CITATION {"citationItems":[{"id":"ITEM-1","itemData":{"DOI":"https://doi.org/10.1016/j.paid.2018.11.026","ISSN":"0191-8869","abstract":"Researchers have questioned whether grit should be conceptualized and measured as a global- (i.e., domain-general) or domain-specific construct. The purpose of this study was to determine if there is value in conceptualizing and measuring grit as a domain-specific construct. 251 intercollegiate student-athletes completed three versions of the Grit Scale (Duckworth, Peterson, Matthews, &amp; Kelly, 2007) to measure grit in the context of sport, school/academe, and life in general. Results of a repeated-measures MANOVA revealed that grit levels varied as a function of situational context. Participants reported significantly higher grit in sport than in school and life in general. Results of hierarchical regression analyses revealed that the school-specific measure of grit accounted for significant amounts of incremental variance in respondents' grade point average beyond the variance explained by the global measure of grit. Results indicate that there is merit to conceptualizing and measuring grit as a domain-specific construct in different achievement domains.","author":[{"dropping-particle":"","family":"Cormier","given":"Danielle L","non-dropping-particle":"","parse-names":false,"suffix":""},{"dropping-particle":"","family":"Dunn","given":"John G H","non-dropping-particle":"","parse-names":false,"suffix":""},{"dropping-particle":"","family":"Causgrove Dunn","given":"Janice","non-dropping-particle":"","parse-names":false,"suffix":""}],"container-title":"Personality and Individual Differences","id":"ITEM-1","issued":{"date-parts":[["2019"]]},"page":"349-354","title":"Examining the domain specificity of grit","type":"article-journal","volume":"139"},"uris":["http://www.mendeley.com/documents/?uuid=af091982-21a0-44aa-9270-4c310131ac0a"]}],"mendeley":{"formattedCitation":"(Cormier et al., 2019)","manualFormatting":"(Cormier et al., 2019)","plainTextFormattedCitation":"(Cormier et al., 2019)","previouslyFormattedCitation":"(Cormier et al., 2019)"},"properties":{"noteIndex":0},"schema":"https://github.com/citation-style-language/schema/raw/master/csl-citation.json"}</w:instrText>
      </w:r>
      <w:r w:rsidR="00CC05AB" w:rsidRPr="009C2767">
        <w:rPr>
          <w:rFonts w:ascii="Times New Roman" w:hAnsi="Times New Roman" w:cs="Times New Roman"/>
          <w:sz w:val="24"/>
        </w:rPr>
        <w:fldChar w:fldCharType="separate"/>
      </w:r>
      <w:r w:rsidR="00CC05AB" w:rsidRPr="009C2767">
        <w:rPr>
          <w:rFonts w:ascii="Times New Roman" w:hAnsi="Times New Roman" w:cs="Times New Roman"/>
          <w:noProof/>
          <w:sz w:val="24"/>
        </w:rPr>
        <w:t>(Cormier et al., 2019)</w:t>
      </w:r>
      <w:r w:rsidR="00CC05AB" w:rsidRPr="009C2767">
        <w:rPr>
          <w:rFonts w:ascii="Times New Roman" w:hAnsi="Times New Roman" w:cs="Times New Roman"/>
          <w:sz w:val="24"/>
        </w:rPr>
        <w:fldChar w:fldCharType="end"/>
      </w:r>
      <w:r w:rsidR="00CC05AB" w:rsidRPr="009C2767">
        <w:rPr>
          <w:rFonts w:ascii="Times New Roman" w:hAnsi="Times New Roman" w:cs="Times New Roman"/>
          <w:sz w:val="24"/>
        </w:rPr>
        <w:t xml:space="preserve">. </w:t>
      </w:r>
      <w:r w:rsidR="006338ED" w:rsidRPr="009C2767">
        <w:rPr>
          <w:rFonts w:ascii="Times New Roman" w:hAnsi="Times New Roman" w:cs="Times New Roman"/>
          <w:sz w:val="24"/>
        </w:rPr>
        <w:t xml:space="preserve">For example, there is evidence that those who value competitiveness and are operating within competitive contexts, devalue and fear compassion (Basran et al., 2019). </w:t>
      </w:r>
      <w:r w:rsidR="00DD6F80" w:rsidRPr="009C2767">
        <w:rPr>
          <w:rFonts w:ascii="Times New Roman" w:hAnsi="Times New Roman" w:cs="Times New Roman"/>
          <w:sz w:val="24"/>
        </w:rPr>
        <w:t>Therefore, the primary objective of this study was</w:t>
      </w:r>
      <w:r w:rsidR="00CB03C8" w:rsidRPr="009C2767">
        <w:rPr>
          <w:rFonts w:ascii="Times New Roman" w:hAnsi="Times New Roman" w:cs="Times New Roman"/>
          <w:sz w:val="24"/>
        </w:rPr>
        <w:t xml:space="preserve"> to </w:t>
      </w:r>
      <w:r w:rsidR="008C1DD6" w:rsidRPr="009C2767">
        <w:rPr>
          <w:rFonts w:ascii="Times New Roman" w:hAnsi="Times New Roman" w:cs="Times New Roman"/>
          <w:sz w:val="24"/>
        </w:rPr>
        <w:t xml:space="preserve">provide valid and reliable assessment of fears of compassion in sport specific contexts and investigate how such fears manifest and </w:t>
      </w:r>
      <w:r w:rsidR="008C1DD6" w:rsidRPr="009C2767">
        <w:rPr>
          <w:rFonts w:ascii="Times New Roman" w:hAnsi="Times New Roman" w:cs="Times New Roman"/>
          <w:sz w:val="24"/>
          <w:lang w:val="en-US"/>
        </w:rPr>
        <w:t>vary between sport and general life domains</w:t>
      </w:r>
      <w:r w:rsidR="00CB03C8" w:rsidRPr="009C2767">
        <w:rPr>
          <w:rFonts w:ascii="Times New Roman" w:hAnsi="Times New Roman" w:cs="Times New Roman"/>
          <w:sz w:val="24"/>
        </w:rPr>
        <w:t>.</w:t>
      </w:r>
    </w:p>
    <w:p w14:paraId="7A0D72D8" w14:textId="40455483" w:rsidR="006D4E70" w:rsidRPr="009C2767" w:rsidRDefault="00DD6F80" w:rsidP="002B3817">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sz w:val="24"/>
        </w:rPr>
        <w:t xml:space="preserve">To allow comparison of fears of compassion in sport and non-sport situations, we aimed to adapt Gilbert et </w:t>
      </w:r>
      <w:r w:rsidR="00A61BD9" w:rsidRPr="009C2767">
        <w:rPr>
          <w:rFonts w:ascii="Times New Roman" w:hAnsi="Times New Roman" w:cs="Times New Roman"/>
          <w:sz w:val="24"/>
        </w:rPr>
        <w:t>al.’s</w:t>
      </w:r>
      <w:r w:rsidRPr="009C2767">
        <w:rPr>
          <w:rFonts w:ascii="Times New Roman" w:hAnsi="Times New Roman" w:cs="Times New Roman"/>
          <w:sz w:val="24"/>
        </w:rPr>
        <w:t xml:space="preserve"> (2011) fears of compassion scale for sport use. </w:t>
      </w:r>
      <w:r w:rsidR="008D511E" w:rsidRPr="009C2767">
        <w:rPr>
          <w:rFonts w:ascii="Times New Roman" w:hAnsi="Times New Roman" w:cs="Times New Roman"/>
          <w:sz w:val="24"/>
        </w:rPr>
        <w:t>Fear</w:t>
      </w:r>
      <w:r w:rsidR="00305064" w:rsidRPr="009C2767">
        <w:rPr>
          <w:rFonts w:ascii="Times New Roman" w:hAnsi="Times New Roman" w:cs="Times New Roman"/>
          <w:sz w:val="24"/>
        </w:rPr>
        <w:t>s</w:t>
      </w:r>
      <w:r w:rsidR="008D511E" w:rsidRPr="009C2767">
        <w:rPr>
          <w:rFonts w:ascii="Times New Roman" w:hAnsi="Times New Roman" w:cs="Times New Roman"/>
          <w:sz w:val="24"/>
        </w:rPr>
        <w:t xml:space="preserve"> of compassion has been extensively studied in </w:t>
      </w:r>
      <w:r w:rsidR="00842CB1" w:rsidRPr="009C2767">
        <w:rPr>
          <w:rFonts w:ascii="Times New Roman" w:hAnsi="Times New Roman" w:cs="Times New Roman"/>
          <w:sz w:val="24"/>
        </w:rPr>
        <w:t xml:space="preserve">the general population and in </w:t>
      </w:r>
      <w:r w:rsidR="00E176C0" w:rsidRPr="009C2767">
        <w:rPr>
          <w:rFonts w:ascii="Times New Roman" w:hAnsi="Times New Roman" w:cs="Times New Roman"/>
          <w:sz w:val="24"/>
        </w:rPr>
        <w:t>mental health</w:t>
      </w:r>
      <w:r w:rsidR="00842CB1" w:rsidRPr="009C2767">
        <w:rPr>
          <w:rFonts w:ascii="Times New Roman" w:hAnsi="Times New Roman" w:cs="Times New Roman"/>
          <w:sz w:val="24"/>
        </w:rPr>
        <w:t xml:space="preserve"> settings</w:t>
      </w:r>
      <w:r w:rsidR="00E176C0" w:rsidRPr="009C2767">
        <w:rPr>
          <w:rFonts w:ascii="Times New Roman" w:hAnsi="Times New Roman" w:cs="Times New Roman"/>
          <w:sz w:val="24"/>
        </w:rPr>
        <w:t xml:space="preserve"> where these fears are often elevated</w:t>
      </w:r>
      <w:r w:rsidR="0033612B" w:rsidRPr="009C2767">
        <w:rPr>
          <w:rFonts w:ascii="Times New Roman" w:hAnsi="Times New Roman" w:cs="Times New Roman"/>
          <w:sz w:val="24"/>
        </w:rPr>
        <w:t>,</w:t>
      </w:r>
      <w:r w:rsidR="00842CB1" w:rsidRPr="009C2767">
        <w:rPr>
          <w:rFonts w:ascii="Times New Roman" w:hAnsi="Times New Roman" w:cs="Times New Roman"/>
          <w:sz w:val="24"/>
        </w:rPr>
        <w:t xml:space="preserve"> through use of the Fears of </w:t>
      </w:r>
      <w:r w:rsidR="00305064" w:rsidRPr="009C2767">
        <w:rPr>
          <w:rFonts w:ascii="Times New Roman" w:hAnsi="Times New Roman" w:cs="Times New Roman"/>
          <w:sz w:val="24"/>
        </w:rPr>
        <w:t>C</w:t>
      </w:r>
      <w:r w:rsidR="00842CB1" w:rsidRPr="009C2767">
        <w:rPr>
          <w:rFonts w:ascii="Times New Roman" w:hAnsi="Times New Roman" w:cs="Times New Roman"/>
          <w:sz w:val="24"/>
        </w:rPr>
        <w:t xml:space="preserve">ompassion </w:t>
      </w:r>
      <w:r w:rsidR="00305064" w:rsidRPr="009C2767">
        <w:rPr>
          <w:rFonts w:ascii="Times New Roman" w:hAnsi="Times New Roman" w:cs="Times New Roman"/>
          <w:sz w:val="24"/>
        </w:rPr>
        <w:t>S</w:t>
      </w:r>
      <w:r w:rsidR="00842CB1" w:rsidRPr="009C2767">
        <w:rPr>
          <w:rFonts w:ascii="Times New Roman" w:hAnsi="Times New Roman" w:cs="Times New Roman"/>
          <w:sz w:val="24"/>
        </w:rPr>
        <w:t>cale (</w:t>
      </w:r>
      <w:r w:rsidR="00265FD4" w:rsidRPr="009C2767">
        <w:rPr>
          <w:rFonts w:ascii="Times New Roman" w:hAnsi="Times New Roman" w:cs="Times New Roman"/>
          <w:sz w:val="24"/>
        </w:rPr>
        <w:t xml:space="preserve">FCS; </w:t>
      </w:r>
      <w:r w:rsidR="00842CB1" w:rsidRPr="009C2767">
        <w:rPr>
          <w:rFonts w:ascii="Times New Roman" w:hAnsi="Times New Roman" w:cs="Times New Roman"/>
          <w:sz w:val="24"/>
        </w:rPr>
        <w:t>Gilbert et al</w:t>
      </w:r>
      <w:r w:rsidR="004C53FF" w:rsidRPr="009C2767">
        <w:rPr>
          <w:rFonts w:ascii="Times New Roman" w:hAnsi="Times New Roman" w:cs="Times New Roman"/>
          <w:sz w:val="24"/>
        </w:rPr>
        <w:t>.</w:t>
      </w:r>
      <w:r w:rsidR="00842CB1" w:rsidRPr="009C2767">
        <w:rPr>
          <w:rFonts w:ascii="Times New Roman" w:hAnsi="Times New Roman" w:cs="Times New Roman"/>
          <w:sz w:val="24"/>
        </w:rPr>
        <w:t>, 201</w:t>
      </w:r>
      <w:r w:rsidR="00E176C0" w:rsidRPr="009C2767">
        <w:rPr>
          <w:rFonts w:ascii="Times New Roman" w:hAnsi="Times New Roman" w:cs="Times New Roman"/>
          <w:sz w:val="24"/>
        </w:rPr>
        <w:t>1).</w:t>
      </w:r>
      <w:r w:rsidR="00A46964" w:rsidRPr="009C2767">
        <w:rPr>
          <w:rFonts w:ascii="Times New Roman" w:hAnsi="Times New Roman" w:cs="Times New Roman"/>
          <w:sz w:val="24"/>
        </w:rPr>
        <w:t xml:space="preserve"> </w:t>
      </w:r>
      <w:r w:rsidR="004C53FF" w:rsidRPr="009C2767">
        <w:rPr>
          <w:rFonts w:ascii="Times New Roman" w:hAnsi="Times New Roman" w:cs="Times New Roman"/>
          <w:sz w:val="24"/>
        </w:rPr>
        <w:t xml:space="preserve">However, </w:t>
      </w:r>
      <w:r w:rsidR="00265FD4" w:rsidRPr="009C2767">
        <w:rPr>
          <w:rFonts w:ascii="Times New Roman" w:hAnsi="Times New Roman" w:cs="Times New Roman"/>
          <w:sz w:val="24"/>
        </w:rPr>
        <w:t xml:space="preserve">instructions in the </w:t>
      </w:r>
      <w:r w:rsidR="004C53FF" w:rsidRPr="009C2767">
        <w:rPr>
          <w:rFonts w:ascii="Times New Roman" w:hAnsi="Times New Roman" w:cs="Times New Roman"/>
          <w:sz w:val="24"/>
        </w:rPr>
        <w:t xml:space="preserve">Gilbert et </w:t>
      </w:r>
      <w:r w:rsidR="00A61BD9" w:rsidRPr="009C2767">
        <w:rPr>
          <w:rFonts w:ascii="Times New Roman" w:hAnsi="Times New Roman" w:cs="Times New Roman"/>
          <w:sz w:val="24"/>
        </w:rPr>
        <w:t>al.’s</w:t>
      </w:r>
      <w:r w:rsidR="004C53FF" w:rsidRPr="009C2767">
        <w:rPr>
          <w:rFonts w:ascii="Times New Roman" w:hAnsi="Times New Roman" w:cs="Times New Roman"/>
          <w:sz w:val="24"/>
        </w:rPr>
        <w:t xml:space="preserve"> </w:t>
      </w:r>
      <w:r w:rsidR="00265FD4" w:rsidRPr="009C2767">
        <w:rPr>
          <w:rFonts w:ascii="Times New Roman" w:hAnsi="Times New Roman" w:cs="Times New Roman"/>
          <w:sz w:val="24"/>
        </w:rPr>
        <w:t xml:space="preserve">original </w:t>
      </w:r>
      <w:r w:rsidR="004C53FF" w:rsidRPr="009C2767">
        <w:rPr>
          <w:rFonts w:ascii="Times New Roman" w:hAnsi="Times New Roman" w:cs="Times New Roman"/>
          <w:sz w:val="24"/>
        </w:rPr>
        <w:t xml:space="preserve">scale was </w:t>
      </w:r>
      <w:r w:rsidR="00265FD4" w:rsidRPr="009C2767">
        <w:rPr>
          <w:rFonts w:ascii="Times New Roman" w:hAnsi="Times New Roman" w:cs="Times New Roman"/>
          <w:sz w:val="24"/>
        </w:rPr>
        <w:t xml:space="preserve">not compatible to sporting contexts </w:t>
      </w:r>
      <w:r w:rsidR="004C53FF" w:rsidRPr="009C2767">
        <w:rPr>
          <w:rFonts w:ascii="Times New Roman" w:hAnsi="Times New Roman" w:cs="Times New Roman"/>
          <w:sz w:val="24"/>
        </w:rPr>
        <w:t>and is 38-item</w:t>
      </w:r>
      <w:r w:rsidR="008D7B07" w:rsidRPr="009C2767">
        <w:rPr>
          <w:rFonts w:ascii="Times New Roman" w:hAnsi="Times New Roman" w:cs="Times New Roman"/>
          <w:sz w:val="24"/>
        </w:rPr>
        <w:t>s</w:t>
      </w:r>
      <w:r w:rsidR="004C53FF" w:rsidRPr="009C2767">
        <w:rPr>
          <w:rFonts w:ascii="Times New Roman" w:hAnsi="Times New Roman" w:cs="Times New Roman"/>
          <w:sz w:val="24"/>
        </w:rPr>
        <w:t xml:space="preserve"> long which requires extensive time to complete. </w:t>
      </w:r>
      <w:r w:rsidR="00265FD4" w:rsidRPr="009C2767">
        <w:rPr>
          <w:rFonts w:ascii="Times New Roman" w:hAnsi="Times New Roman" w:cs="Times New Roman"/>
          <w:sz w:val="24"/>
        </w:rPr>
        <w:t xml:space="preserve">Indeed, </w:t>
      </w:r>
      <w:r w:rsidR="002A53F3" w:rsidRPr="009C2767">
        <w:rPr>
          <w:rFonts w:ascii="Times New Roman" w:hAnsi="Times New Roman" w:cs="Times New Roman"/>
          <w:sz w:val="24"/>
        </w:rPr>
        <w:t xml:space="preserve">shorter scales with good psychometric properties have become more popular because they are less </w:t>
      </w:r>
      <w:r w:rsidR="006338ED" w:rsidRPr="009C2767">
        <w:rPr>
          <w:rFonts w:ascii="Times New Roman" w:hAnsi="Times New Roman" w:cs="Times New Roman"/>
          <w:sz w:val="24"/>
        </w:rPr>
        <w:t>time-</w:t>
      </w:r>
      <w:r w:rsidR="002A53F3" w:rsidRPr="009C2767">
        <w:rPr>
          <w:rFonts w:ascii="Times New Roman" w:hAnsi="Times New Roman" w:cs="Times New Roman"/>
          <w:sz w:val="24"/>
        </w:rPr>
        <w:t>consuming, exert lower level</w:t>
      </w:r>
      <w:r w:rsidR="006338ED" w:rsidRPr="009C2767">
        <w:rPr>
          <w:rFonts w:ascii="Times New Roman" w:hAnsi="Times New Roman" w:cs="Times New Roman"/>
          <w:sz w:val="24"/>
        </w:rPr>
        <w:t>s</w:t>
      </w:r>
      <w:r w:rsidR="002A53F3" w:rsidRPr="009C2767">
        <w:rPr>
          <w:rFonts w:ascii="Times New Roman" w:hAnsi="Times New Roman" w:cs="Times New Roman"/>
          <w:sz w:val="24"/>
        </w:rPr>
        <w:t xml:space="preserve"> of tiredness or mental fatigue </w:t>
      </w:r>
      <w:r w:rsidR="004921FE" w:rsidRPr="009C2767">
        <w:rPr>
          <w:rFonts w:ascii="Times New Roman" w:hAnsi="Times New Roman" w:cs="Times New Roman"/>
          <w:sz w:val="24"/>
        </w:rPr>
        <w:t xml:space="preserve">for the respondents and thus </w:t>
      </w:r>
      <w:r w:rsidR="006338ED" w:rsidRPr="009C2767">
        <w:rPr>
          <w:rFonts w:ascii="Times New Roman" w:hAnsi="Times New Roman" w:cs="Times New Roman"/>
          <w:sz w:val="24"/>
        </w:rPr>
        <w:t xml:space="preserve">contribute to </w:t>
      </w:r>
      <w:r w:rsidR="004921FE" w:rsidRPr="009C2767">
        <w:rPr>
          <w:rFonts w:ascii="Times New Roman" w:hAnsi="Times New Roman" w:cs="Times New Roman"/>
          <w:sz w:val="24"/>
        </w:rPr>
        <w:t xml:space="preserve">better data quality and higher completion rate </w:t>
      </w:r>
      <w:r w:rsidR="004921FE" w:rsidRPr="009C2767">
        <w:rPr>
          <w:rFonts w:ascii="Times New Roman" w:hAnsi="Times New Roman" w:cs="Times New Roman"/>
          <w:sz w:val="24"/>
        </w:rPr>
        <w:fldChar w:fldCharType="begin" w:fldLock="1"/>
      </w:r>
      <w:r w:rsidR="006D4E70" w:rsidRPr="009C2767">
        <w:rPr>
          <w:rFonts w:ascii="Times New Roman" w:hAnsi="Times New Roman" w:cs="Times New Roman"/>
          <w:sz w:val="24"/>
        </w:rPr>
        <w:instrText>ADDIN CSL_CITATION {"citationItems":[{"id":"ITEM-1","itemData":{"author":[{"dropping-particle":"","family":"DeVellis","given":"R. F.","non-dropping-particle":"","parse-names":false,"suffix":""}],"edition":"2nd","id":"ITEM-1","issued":{"date-parts":[["2003"]]},"publisher":"Sage","publisher-place":"London","title":"Scale development: Theory and application","type":"book"},"uris":["http://www.mendeley.com/documents/?uuid=0d849150-cd8f-48da-8a84-109670565c50"]}],"mendeley":{"formattedCitation":"(DeVellis, 2003)","plainTextFormattedCitation":"(DeVellis, 2003)","previouslyFormattedCitation":"(DeVellis, 2003)"},"properties":{"noteIndex":0},"schema":"https://github.com/citation-style-language/schema/raw/master/csl-citation.json"}</w:instrText>
      </w:r>
      <w:r w:rsidR="004921FE" w:rsidRPr="009C2767">
        <w:rPr>
          <w:rFonts w:ascii="Times New Roman" w:hAnsi="Times New Roman" w:cs="Times New Roman"/>
          <w:sz w:val="24"/>
        </w:rPr>
        <w:fldChar w:fldCharType="separate"/>
      </w:r>
      <w:r w:rsidR="004921FE" w:rsidRPr="009C2767">
        <w:rPr>
          <w:rFonts w:ascii="Times New Roman" w:hAnsi="Times New Roman" w:cs="Times New Roman"/>
          <w:noProof/>
          <w:sz w:val="24"/>
        </w:rPr>
        <w:t>(DeVellis, 2003)</w:t>
      </w:r>
      <w:r w:rsidR="004921FE" w:rsidRPr="009C2767">
        <w:rPr>
          <w:rFonts w:ascii="Times New Roman" w:hAnsi="Times New Roman" w:cs="Times New Roman"/>
          <w:sz w:val="24"/>
        </w:rPr>
        <w:fldChar w:fldCharType="end"/>
      </w:r>
      <w:r w:rsidR="004921FE" w:rsidRPr="009C2767">
        <w:rPr>
          <w:rFonts w:ascii="Times New Roman" w:hAnsi="Times New Roman" w:cs="Times New Roman"/>
          <w:sz w:val="24"/>
        </w:rPr>
        <w:t>.</w:t>
      </w:r>
      <w:r w:rsidR="002A53F3" w:rsidRPr="009C2767">
        <w:rPr>
          <w:rFonts w:ascii="Times New Roman" w:hAnsi="Times New Roman" w:cs="Times New Roman"/>
          <w:sz w:val="24"/>
        </w:rPr>
        <w:t xml:space="preserve"> </w:t>
      </w:r>
      <w:r w:rsidR="005725EA" w:rsidRPr="009C2767">
        <w:rPr>
          <w:rFonts w:ascii="Times New Roman" w:hAnsi="Times New Roman" w:cs="Times New Roman"/>
          <w:sz w:val="24"/>
        </w:rPr>
        <w:t>Also, in not</w:t>
      </w:r>
      <w:r w:rsidR="006C07E3" w:rsidRPr="009C2767">
        <w:rPr>
          <w:rFonts w:ascii="Times New Roman" w:hAnsi="Times New Roman" w:cs="Times New Roman"/>
          <w:sz w:val="24"/>
        </w:rPr>
        <w:t xml:space="preserve"> considering sport-specific contexts, the </w:t>
      </w:r>
      <w:r w:rsidR="005725EA" w:rsidRPr="009C2767">
        <w:rPr>
          <w:rFonts w:ascii="Times New Roman" w:hAnsi="Times New Roman" w:cs="Times New Roman"/>
          <w:sz w:val="24"/>
        </w:rPr>
        <w:t xml:space="preserve">Gilbert et </w:t>
      </w:r>
      <w:r w:rsidR="00A61BD9" w:rsidRPr="009C2767">
        <w:rPr>
          <w:rFonts w:ascii="Times New Roman" w:hAnsi="Times New Roman" w:cs="Times New Roman"/>
          <w:sz w:val="24"/>
        </w:rPr>
        <w:t>al.’s</w:t>
      </w:r>
      <w:r w:rsidR="005725EA" w:rsidRPr="009C2767">
        <w:rPr>
          <w:rFonts w:ascii="Times New Roman" w:hAnsi="Times New Roman" w:cs="Times New Roman"/>
          <w:sz w:val="24"/>
        </w:rPr>
        <w:t xml:space="preserve"> FCS</w:t>
      </w:r>
      <w:r w:rsidR="006C07E3" w:rsidRPr="009C2767">
        <w:rPr>
          <w:rFonts w:ascii="Times New Roman" w:hAnsi="Times New Roman" w:cs="Times New Roman"/>
          <w:sz w:val="24"/>
        </w:rPr>
        <w:t xml:space="preserve"> may miss the phenomena that </w:t>
      </w:r>
      <w:r w:rsidR="005725EA" w:rsidRPr="009C2767">
        <w:rPr>
          <w:rFonts w:ascii="Times New Roman" w:hAnsi="Times New Roman" w:cs="Times New Roman"/>
          <w:sz w:val="24"/>
        </w:rPr>
        <w:t xml:space="preserve">competitive </w:t>
      </w:r>
      <w:r w:rsidR="006C07E3" w:rsidRPr="009C2767">
        <w:rPr>
          <w:rFonts w:ascii="Times New Roman" w:hAnsi="Times New Roman" w:cs="Times New Roman"/>
          <w:sz w:val="24"/>
        </w:rPr>
        <w:t xml:space="preserve">individuals </w:t>
      </w:r>
      <w:r w:rsidR="005725EA" w:rsidRPr="009C2767">
        <w:rPr>
          <w:rFonts w:ascii="Times New Roman" w:hAnsi="Times New Roman" w:cs="Times New Roman"/>
          <w:sz w:val="24"/>
        </w:rPr>
        <w:t>have</w:t>
      </w:r>
      <w:r w:rsidR="006C07E3" w:rsidRPr="009C2767">
        <w:rPr>
          <w:rFonts w:ascii="Times New Roman" w:hAnsi="Times New Roman" w:cs="Times New Roman"/>
          <w:sz w:val="24"/>
        </w:rPr>
        <w:t xml:space="preserve"> heightened fears of self-compassion</w:t>
      </w:r>
      <w:r w:rsidR="005725EA" w:rsidRPr="009C2767">
        <w:rPr>
          <w:rFonts w:ascii="Times New Roman" w:hAnsi="Times New Roman" w:cs="Times New Roman"/>
          <w:sz w:val="24"/>
        </w:rPr>
        <w:t xml:space="preserve"> in competitive contexts not daily life</w:t>
      </w:r>
      <w:r w:rsidR="006C07E3" w:rsidRPr="009C2767">
        <w:rPr>
          <w:rFonts w:ascii="Times New Roman" w:hAnsi="Times New Roman" w:cs="Times New Roman"/>
          <w:sz w:val="24"/>
        </w:rPr>
        <w:t xml:space="preserve"> </w:t>
      </w:r>
      <w:r w:rsidR="006D4E70" w:rsidRPr="009C2767">
        <w:rPr>
          <w:rFonts w:ascii="Times New Roman" w:hAnsi="Times New Roman" w:cs="Times New Roman"/>
          <w:sz w:val="24"/>
        </w:rPr>
        <w:fldChar w:fldCharType="begin" w:fldLock="1"/>
      </w:r>
      <w:r w:rsidR="008319C2" w:rsidRPr="009C2767">
        <w:rPr>
          <w:rFonts w:ascii="Times New Roman" w:hAnsi="Times New Roman" w:cs="Times New Roman"/>
          <w:sz w:val="24"/>
        </w:rPr>
        <w:instrText>ADDIN CSL_CITATION {"citationItems":[{"id":"ITEM-1","itemData":{"DOI":"10.3389/fpsyg.2018.02460","ISSN":"16641078","abstract":"There is general agreement that styles of leadership evolved from mammalian group living strategies that form social ranks. In both non-human primates and humans, different styles of hierarchical dominant-subordinate and leader-follower behavior can be observed. These can be described in terms of dimensions of antisocial (relatively self-focused, aggressive and threat-based) and prosocial (relatively empathic, caring, and supportive) interpersonal styles. The aim of this study was to explore how a set of established self-report questionnaires might relate to these two dimensions. Two hundred and nineteen students completed questionnaires assessing ruthless self-advancement, coalition building, and dominant leadership styles, as well as hypercompetitiveness, narcissism, striving to avoid inferiority, compassion focused and ego focused goals, fears of compassion, social safeness and attachment (in)security. A principal component analysis supported an antisocial leadership style factor which comprised of ruthless self-advancement, narcissism and hypercompetitiveness. This was significantly correlated with fears of compassion, ego focused goals, insecure striving (striving to avoid inferiority), fears of losing out, fears of being overlooked, fears of being rejected, and avoidant relating in close relationships. It was significantly negatively correlated with compassionate goals. As the results did not reveal a clear factor solution for a prosocial leadership style, we chose to use the coalition building leadership style variable. This showed the opposite pattern, being significantly negatively correlated with narcissism, hypercompetitiveness, fears of compassion, fears of active rejection, and avoidance in close relationships. It was significantly positively correlated with secure striving, compassionate goals, and social safeness. We also found that fears of compassion for others was a partial mediator of the relationship between insecure striving with antisocial leadership style. Moreover, lower fears of compassion for the self emerged as a key mediator for the relationship between non-avoidant attachment with coalition building leadership style and, secure non-striving with coalition building leadership style. While the motive to accumulate social power, resources and dominance may be linked to antisocial forms of leadership, the intensity of the drive may also be linked to unaddressed threats and fears of rejection and fears of compassion. Efforts to p…","author":[{"dropping-particle":"","family":"Basran","given":"Jaskaran","non-dropping-particle":"","parse-names":false,"suffix":""},{"dropping-particle":"","family":"Pires","given":"Claudia","non-dropping-particle":"","parse-names":false,"suffix":""},{"dropping-particle":"","family":"Matos","given":"Marcela","non-dropping-particle":"","parse-names":false,"suffix":""},{"dropping-particle":"","family":"McEwan","given":"Kirsten","non-dropping-particle":"","parse-names":false,"suffix":""},{"dropping-particle":"","family":"Gilbert","given":"Paul","non-dropping-particle":"","parse-names":false,"suffix":""}],"container-title":"Frontiers in Psychology","id":"ITEM-1","issued":{"date-parts":[["2019"]]},"title":"Styles of leadership, fears of compassion, and competing to avoid inferiority","type":"article-journal","volume":"9"},"uris":["http://www.mendeley.com/documents/?uuid=1738ca7a-323f-4b70-be06-9e7403026024"]}],"mendeley":{"formattedCitation":"(Basran et al., 2019)","plainTextFormattedCitation":"(Basran et al., 2019)","previouslyFormattedCitation":"(Basran et al., 2019)"},"properties":{"noteIndex":0},"schema":"https://github.com/citation-style-language/schema/raw/master/csl-citation.json"}</w:instrText>
      </w:r>
      <w:r w:rsidR="006D4E70" w:rsidRPr="009C2767">
        <w:rPr>
          <w:rFonts w:ascii="Times New Roman" w:hAnsi="Times New Roman" w:cs="Times New Roman"/>
          <w:sz w:val="24"/>
        </w:rPr>
        <w:fldChar w:fldCharType="separate"/>
      </w:r>
      <w:r w:rsidR="006D4E70" w:rsidRPr="009C2767">
        <w:rPr>
          <w:rFonts w:ascii="Times New Roman" w:hAnsi="Times New Roman" w:cs="Times New Roman"/>
          <w:noProof/>
          <w:sz w:val="24"/>
        </w:rPr>
        <w:t>(Basran et al., 2019)</w:t>
      </w:r>
      <w:r w:rsidR="006D4E70" w:rsidRPr="009C2767">
        <w:rPr>
          <w:rFonts w:ascii="Times New Roman" w:hAnsi="Times New Roman" w:cs="Times New Roman"/>
          <w:sz w:val="24"/>
        </w:rPr>
        <w:fldChar w:fldCharType="end"/>
      </w:r>
      <w:r w:rsidR="006D4E70" w:rsidRPr="009C2767">
        <w:rPr>
          <w:rFonts w:ascii="Times New Roman" w:hAnsi="Times New Roman" w:cs="Times New Roman"/>
          <w:sz w:val="24"/>
        </w:rPr>
        <w:t xml:space="preserve">, which may explain Walton et </w:t>
      </w:r>
      <w:r w:rsidR="00A61BD9" w:rsidRPr="009C2767">
        <w:rPr>
          <w:rFonts w:ascii="Times New Roman" w:hAnsi="Times New Roman" w:cs="Times New Roman"/>
          <w:sz w:val="24"/>
        </w:rPr>
        <w:t>al.’s</w:t>
      </w:r>
      <w:r w:rsidR="006D4E70" w:rsidRPr="009C2767">
        <w:rPr>
          <w:rFonts w:ascii="Times New Roman" w:hAnsi="Times New Roman" w:cs="Times New Roman"/>
          <w:sz w:val="24"/>
        </w:rPr>
        <w:t xml:space="preserve"> (2020) finding on the lack of distinction between levels of fearful feeling towards compassion among non-athletes and athletes.</w:t>
      </w:r>
      <w:r w:rsidR="004921FE" w:rsidRPr="009C2767">
        <w:rPr>
          <w:rFonts w:ascii="Times New Roman" w:hAnsi="Times New Roman" w:cs="Times New Roman"/>
          <w:sz w:val="24"/>
        </w:rPr>
        <w:t xml:space="preserve"> </w:t>
      </w:r>
      <w:r w:rsidR="0033612B" w:rsidRPr="009C2767">
        <w:rPr>
          <w:rFonts w:ascii="Times New Roman" w:hAnsi="Times New Roman" w:cs="Times New Roman"/>
          <w:sz w:val="24"/>
        </w:rPr>
        <w:t xml:space="preserve">The authors therefore </w:t>
      </w:r>
      <w:r w:rsidR="004C53FF" w:rsidRPr="009C2767">
        <w:rPr>
          <w:rFonts w:ascii="Times New Roman" w:hAnsi="Times New Roman" w:cs="Times New Roman"/>
          <w:sz w:val="24"/>
        </w:rPr>
        <w:t>sought to</w:t>
      </w:r>
      <w:r w:rsidR="00D30CFB" w:rsidRPr="009C2767">
        <w:rPr>
          <w:rFonts w:ascii="Times New Roman" w:hAnsi="Times New Roman" w:cs="Times New Roman"/>
          <w:sz w:val="24"/>
        </w:rPr>
        <w:t xml:space="preserve"> </w:t>
      </w:r>
      <w:r w:rsidR="006C07E3" w:rsidRPr="009C2767">
        <w:rPr>
          <w:rFonts w:ascii="Times New Roman" w:hAnsi="Times New Roman" w:cs="Times New Roman"/>
          <w:sz w:val="24"/>
        </w:rPr>
        <w:t xml:space="preserve">adapt instructions to allow measurement of fears of compassion in sport contexts and to </w:t>
      </w:r>
      <w:r w:rsidR="00D30CFB" w:rsidRPr="009C2767">
        <w:rPr>
          <w:rFonts w:ascii="Times New Roman" w:hAnsi="Times New Roman" w:cs="Times New Roman"/>
          <w:sz w:val="24"/>
        </w:rPr>
        <w:t>condense</w:t>
      </w:r>
      <w:r w:rsidR="0033612B" w:rsidRPr="009C2767">
        <w:rPr>
          <w:rFonts w:ascii="Times New Roman" w:hAnsi="Times New Roman" w:cs="Times New Roman"/>
          <w:sz w:val="24"/>
        </w:rPr>
        <w:t xml:space="preserve"> </w:t>
      </w:r>
      <w:r w:rsidR="004921FE" w:rsidRPr="009C2767">
        <w:rPr>
          <w:rFonts w:ascii="Times New Roman" w:hAnsi="Times New Roman" w:cs="Times New Roman"/>
          <w:sz w:val="24"/>
        </w:rPr>
        <w:t xml:space="preserve">Gilbert et </w:t>
      </w:r>
      <w:r w:rsidR="00A61BD9" w:rsidRPr="009C2767">
        <w:rPr>
          <w:rFonts w:ascii="Times New Roman" w:hAnsi="Times New Roman" w:cs="Times New Roman"/>
          <w:sz w:val="24"/>
        </w:rPr>
        <w:t>al.’s</w:t>
      </w:r>
      <w:r w:rsidR="004921FE" w:rsidRPr="009C2767">
        <w:rPr>
          <w:rFonts w:ascii="Times New Roman" w:hAnsi="Times New Roman" w:cs="Times New Roman"/>
          <w:sz w:val="24"/>
        </w:rPr>
        <w:t xml:space="preserve"> FCS </w:t>
      </w:r>
      <w:r w:rsidR="0033612B" w:rsidRPr="009C2767">
        <w:rPr>
          <w:rFonts w:ascii="Times New Roman" w:hAnsi="Times New Roman" w:cs="Times New Roman"/>
          <w:sz w:val="24"/>
        </w:rPr>
        <w:t xml:space="preserve">to </w:t>
      </w:r>
      <w:r w:rsidR="00D30CFB" w:rsidRPr="009C2767">
        <w:rPr>
          <w:rFonts w:ascii="Times New Roman" w:hAnsi="Times New Roman" w:cs="Times New Roman"/>
          <w:sz w:val="24"/>
        </w:rPr>
        <w:t xml:space="preserve">a concise </w:t>
      </w:r>
      <w:proofErr w:type="gramStart"/>
      <w:r w:rsidR="00D30CFB" w:rsidRPr="009C2767">
        <w:rPr>
          <w:rFonts w:ascii="Times New Roman" w:hAnsi="Times New Roman" w:cs="Times New Roman"/>
          <w:sz w:val="24"/>
        </w:rPr>
        <w:t>form</w:t>
      </w:r>
      <w:r w:rsidR="004921FE" w:rsidRPr="009C2767">
        <w:rPr>
          <w:rFonts w:ascii="Times New Roman" w:hAnsi="Times New Roman" w:cs="Times New Roman"/>
          <w:sz w:val="24"/>
        </w:rPr>
        <w:t>,</w:t>
      </w:r>
      <w:r w:rsidR="0033612B" w:rsidRPr="009C2767">
        <w:rPr>
          <w:rFonts w:ascii="Times New Roman" w:hAnsi="Times New Roman" w:cs="Times New Roman"/>
          <w:sz w:val="24"/>
        </w:rPr>
        <w:t>.</w:t>
      </w:r>
      <w:proofErr w:type="gramEnd"/>
      <w:r w:rsidR="002B3817" w:rsidRPr="009C2767">
        <w:rPr>
          <w:rFonts w:ascii="Times New Roman" w:hAnsi="Times New Roman" w:cs="Times New Roman" w:hint="eastAsia"/>
          <w:sz w:val="24"/>
        </w:rPr>
        <w:t xml:space="preserve"> </w:t>
      </w:r>
    </w:p>
    <w:p w14:paraId="6A45B17C" w14:textId="41BE2C47" w:rsidR="000A7D26" w:rsidRPr="009C2767" w:rsidRDefault="00470885" w:rsidP="002B3817">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sz w:val="24"/>
        </w:rPr>
        <w:lastRenderedPageBreak/>
        <w:t xml:space="preserve">A further benefit of </w:t>
      </w:r>
      <w:r w:rsidR="00050A3F" w:rsidRPr="009C2767">
        <w:rPr>
          <w:rFonts w:ascii="Times New Roman" w:hAnsi="Times New Roman" w:cs="Times New Roman"/>
          <w:sz w:val="24"/>
        </w:rPr>
        <w:t xml:space="preserve">creating a condensed, context-specific measure of fears of compassion based on </w:t>
      </w:r>
      <w:r w:rsidR="00D30CFB" w:rsidRPr="009C2767">
        <w:rPr>
          <w:rFonts w:ascii="Times New Roman" w:hAnsi="Times New Roman" w:cs="Times New Roman"/>
          <w:sz w:val="24"/>
        </w:rPr>
        <w:t xml:space="preserve">Gilbert et </w:t>
      </w:r>
      <w:r w:rsidR="00A61BD9" w:rsidRPr="009C2767">
        <w:rPr>
          <w:rFonts w:ascii="Times New Roman" w:hAnsi="Times New Roman" w:cs="Times New Roman"/>
          <w:sz w:val="24"/>
        </w:rPr>
        <w:t>al.’s</w:t>
      </w:r>
      <w:r w:rsidRPr="009C2767">
        <w:rPr>
          <w:rFonts w:ascii="Times New Roman" w:hAnsi="Times New Roman" w:cs="Times New Roman"/>
          <w:sz w:val="24"/>
        </w:rPr>
        <w:t xml:space="preserve"> </w:t>
      </w:r>
      <w:r w:rsidR="00050A3F" w:rsidRPr="009C2767">
        <w:rPr>
          <w:rFonts w:ascii="Times New Roman" w:hAnsi="Times New Roman" w:cs="Times New Roman"/>
          <w:sz w:val="24"/>
        </w:rPr>
        <w:t>FCS</w:t>
      </w:r>
      <w:r w:rsidRPr="009C2767">
        <w:rPr>
          <w:rFonts w:ascii="Times New Roman" w:hAnsi="Times New Roman" w:cs="Times New Roman"/>
          <w:sz w:val="24"/>
        </w:rPr>
        <w:t>, is that</w:t>
      </w:r>
      <w:r w:rsidR="0039516C" w:rsidRPr="009C2767">
        <w:rPr>
          <w:rFonts w:ascii="Times New Roman" w:hAnsi="Times New Roman" w:cs="Times New Roman"/>
          <w:sz w:val="24"/>
        </w:rPr>
        <w:t xml:space="preserve"> </w:t>
      </w:r>
      <w:r w:rsidR="00D30CFB" w:rsidRPr="009C2767">
        <w:rPr>
          <w:rFonts w:ascii="Times New Roman" w:hAnsi="Times New Roman" w:cs="Times New Roman"/>
          <w:sz w:val="24"/>
        </w:rPr>
        <w:t>the scale</w:t>
      </w:r>
      <w:r w:rsidR="0039516C" w:rsidRPr="009C2767">
        <w:rPr>
          <w:rFonts w:ascii="Times New Roman" w:hAnsi="Times New Roman" w:cs="Times New Roman"/>
          <w:sz w:val="24"/>
        </w:rPr>
        <w:t xml:space="preserve"> has distinguished the direction</w:t>
      </w:r>
      <w:r w:rsidR="00861D60" w:rsidRPr="009C2767">
        <w:rPr>
          <w:rFonts w:ascii="Times New Roman" w:hAnsi="Times New Roman" w:cs="Times New Roman"/>
          <w:sz w:val="24"/>
        </w:rPr>
        <w:t>s</w:t>
      </w:r>
      <w:r w:rsidR="0039516C" w:rsidRPr="009C2767">
        <w:rPr>
          <w:rFonts w:ascii="Times New Roman" w:hAnsi="Times New Roman" w:cs="Times New Roman"/>
          <w:sz w:val="24"/>
        </w:rPr>
        <w:t xml:space="preserve"> of compassion </w:t>
      </w:r>
      <w:r w:rsidR="00861D60" w:rsidRPr="009C2767">
        <w:rPr>
          <w:rFonts w:ascii="Times New Roman" w:hAnsi="Times New Roman" w:cs="Times New Roman"/>
          <w:sz w:val="24"/>
        </w:rPr>
        <w:t>including</w:t>
      </w:r>
      <w:r w:rsidR="0039516C" w:rsidRPr="009C2767">
        <w:rPr>
          <w:rFonts w:ascii="Times New Roman" w:hAnsi="Times New Roman" w:cs="Times New Roman"/>
          <w:sz w:val="24"/>
        </w:rPr>
        <w:t xml:space="preserve"> </w:t>
      </w:r>
      <w:r w:rsidR="00305064" w:rsidRPr="009C2767">
        <w:rPr>
          <w:rFonts w:ascii="Times New Roman" w:hAnsi="Times New Roman" w:cs="Times New Roman"/>
          <w:sz w:val="24"/>
        </w:rPr>
        <w:t xml:space="preserve">fear of </w:t>
      </w:r>
      <w:r w:rsidR="0039516C" w:rsidRPr="009C2767">
        <w:rPr>
          <w:rFonts w:ascii="Times New Roman" w:hAnsi="Times New Roman" w:cs="Times New Roman"/>
          <w:sz w:val="24"/>
        </w:rPr>
        <w:t xml:space="preserve">self-compassion, </w:t>
      </w:r>
      <w:r w:rsidR="00861D60" w:rsidRPr="009C2767">
        <w:rPr>
          <w:rFonts w:ascii="Times New Roman" w:hAnsi="Times New Roman" w:cs="Times New Roman"/>
          <w:sz w:val="24"/>
        </w:rPr>
        <w:t xml:space="preserve">fear of </w:t>
      </w:r>
      <w:r w:rsidR="0039516C" w:rsidRPr="009C2767">
        <w:rPr>
          <w:rFonts w:ascii="Times New Roman" w:hAnsi="Times New Roman" w:cs="Times New Roman"/>
          <w:sz w:val="24"/>
        </w:rPr>
        <w:t xml:space="preserve">receiving compassion from other people, and </w:t>
      </w:r>
      <w:r w:rsidR="00861D60" w:rsidRPr="009C2767">
        <w:rPr>
          <w:rFonts w:ascii="Times New Roman" w:hAnsi="Times New Roman" w:cs="Times New Roman"/>
          <w:sz w:val="24"/>
        </w:rPr>
        <w:t xml:space="preserve">fear of </w:t>
      </w:r>
      <w:r w:rsidR="0039516C" w:rsidRPr="009C2767">
        <w:rPr>
          <w:rFonts w:ascii="Times New Roman" w:hAnsi="Times New Roman" w:cs="Times New Roman"/>
          <w:sz w:val="24"/>
        </w:rPr>
        <w:t>giving compassion to other people</w:t>
      </w:r>
      <w:r w:rsidR="008E732B" w:rsidRPr="009C2767">
        <w:rPr>
          <w:rFonts w:ascii="Times New Roman" w:hAnsi="Times New Roman" w:cs="Times New Roman"/>
          <w:sz w:val="24"/>
        </w:rPr>
        <w:t>.</w:t>
      </w:r>
      <w:r w:rsidR="00135F88" w:rsidRPr="009C2767">
        <w:rPr>
          <w:rFonts w:ascii="Times New Roman" w:hAnsi="Times New Roman" w:cs="Times New Roman"/>
          <w:sz w:val="24"/>
        </w:rPr>
        <w:t xml:space="preserve"> </w:t>
      </w:r>
      <w:r w:rsidR="008E732B" w:rsidRPr="009C2767">
        <w:rPr>
          <w:rFonts w:ascii="Times New Roman" w:hAnsi="Times New Roman" w:cs="Times New Roman"/>
          <w:sz w:val="24"/>
        </w:rPr>
        <w:t>However, it is noted that</w:t>
      </w:r>
      <w:r w:rsidR="00135F88" w:rsidRPr="009C2767">
        <w:rPr>
          <w:rFonts w:ascii="Times New Roman" w:hAnsi="Times New Roman" w:cs="Times New Roman"/>
          <w:sz w:val="24"/>
        </w:rPr>
        <w:t xml:space="preserve"> receiving compassion and giving compassion</w:t>
      </w:r>
      <w:r w:rsidR="00D479AB" w:rsidRPr="009C2767">
        <w:rPr>
          <w:rFonts w:ascii="Times New Roman" w:hAnsi="Times New Roman" w:cs="Times New Roman"/>
          <w:sz w:val="24"/>
        </w:rPr>
        <w:t>, despite their importance for mental health,</w:t>
      </w:r>
      <w:r w:rsidR="00135F88" w:rsidRPr="009C2767">
        <w:rPr>
          <w:rFonts w:ascii="Times New Roman" w:hAnsi="Times New Roman" w:cs="Times New Roman"/>
          <w:sz w:val="24"/>
        </w:rPr>
        <w:t xml:space="preserve"> have </w:t>
      </w:r>
      <w:r w:rsidR="00D479AB" w:rsidRPr="009C2767">
        <w:rPr>
          <w:rFonts w:ascii="Times New Roman" w:hAnsi="Times New Roman" w:cs="Times New Roman"/>
          <w:sz w:val="24"/>
        </w:rPr>
        <w:t>not received much attention in sport yet</w:t>
      </w:r>
      <w:r w:rsidR="0039516C" w:rsidRPr="009C2767">
        <w:rPr>
          <w:rFonts w:ascii="Times New Roman" w:hAnsi="Times New Roman" w:cs="Times New Roman"/>
          <w:sz w:val="24"/>
        </w:rPr>
        <w:t xml:space="preserve">. </w:t>
      </w:r>
      <w:r w:rsidR="0076028C" w:rsidRPr="009C2767">
        <w:rPr>
          <w:rFonts w:ascii="Times New Roman" w:hAnsi="Times New Roman" w:cs="Times New Roman"/>
          <w:sz w:val="24"/>
        </w:rPr>
        <w:t>Previous</w:t>
      </w:r>
      <w:r w:rsidR="00D479AB" w:rsidRPr="009C2767">
        <w:rPr>
          <w:rFonts w:ascii="Times New Roman" w:hAnsi="Times New Roman" w:cs="Times New Roman"/>
          <w:sz w:val="24"/>
        </w:rPr>
        <w:t xml:space="preserve"> </w:t>
      </w:r>
      <w:r w:rsidR="00A61BD9" w:rsidRPr="009C2767">
        <w:rPr>
          <w:rFonts w:ascii="Times New Roman" w:hAnsi="Times New Roman" w:cs="Times New Roman"/>
          <w:sz w:val="24"/>
        </w:rPr>
        <w:t>literature</w:t>
      </w:r>
      <w:r w:rsidR="00D479AB" w:rsidRPr="009C2767">
        <w:rPr>
          <w:rFonts w:ascii="Times New Roman" w:hAnsi="Times New Roman" w:cs="Times New Roman"/>
          <w:sz w:val="24"/>
        </w:rPr>
        <w:t xml:space="preserve"> consistent</w:t>
      </w:r>
      <w:r w:rsidR="0076028C" w:rsidRPr="009C2767">
        <w:rPr>
          <w:rFonts w:ascii="Times New Roman" w:hAnsi="Times New Roman" w:cs="Times New Roman"/>
          <w:sz w:val="24"/>
        </w:rPr>
        <w:t>ly</w:t>
      </w:r>
      <w:r w:rsidR="00D479AB" w:rsidRPr="009C2767">
        <w:rPr>
          <w:rFonts w:ascii="Times New Roman" w:hAnsi="Times New Roman" w:cs="Times New Roman"/>
          <w:sz w:val="24"/>
        </w:rPr>
        <w:t xml:space="preserve"> </w:t>
      </w:r>
      <w:r w:rsidR="0076028C" w:rsidRPr="009C2767">
        <w:rPr>
          <w:rFonts w:ascii="Times New Roman" w:hAnsi="Times New Roman" w:cs="Times New Roman"/>
          <w:sz w:val="24"/>
        </w:rPr>
        <w:t xml:space="preserve">suggests </w:t>
      </w:r>
      <w:r w:rsidR="00F5529C" w:rsidRPr="009C2767">
        <w:rPr>
          <w:rFonts w:ascii="Times New Roman" w:hAnsi="Times New Roman" w:cs="Times New Roman"/>
          <w:sz w:val="24"/>
        </w:rPr>
        <w:t xml:space="preserve">that </w:t>
      </w:r>
      <w:r w:rsidR="00885B57" w:rsidRPr="009C2767">
        <w:rPr>
          <w:rFonts w:ascii="Times New Roman" w:hAnsi="Times New Roman" w:cs="Times New Roman"/>
          <w:sz w:val="24"/>
        </w:rPr>
        <w:t xml:space="preserve">compared to fear of self-compassion and fear of receiving compassion from others, </w:t>
      </w:r>
      <w:r w:rsidR="00404127" w:rsidRPr="009C2767">
        <w:rPr>
          <w:rFonts w:ascii="Times New Roman" w:hAnsi="Times New Roman" w:cs="Times New Roman"/>
          <w:sz w:val="24"/>
        </w:rPr>
        <w:t xml:space="preserve">fear of </w:t>
      </w:r>
      <w:r w:rsidR="00BF1164" w:rsidRPr="009C2767">
        <w:rPr>
          <w:rFonts w:ascii="Times New Roman" w:hAnsi="Times New Roman" w:cs="Times New Roman"/>
          <w:sz w:val="24"/>
        </w:rPr>
        <w:t>giving compassion to others was not related to mental health risks (Gilbert et al., 2011)</w:t>
      </w:r>
      <w:r w:rsidR="0076028C" w:rsidRPr="009C2767">
        <w:rPr>
          <w:rFonts w:ascii="Times New Roman" w:hAnsi="Times New Roman" w:cs="Times New Roman"/>
          <w:sz w:val="24"/>
        </w:rPr>
        <w:t>. In addition, fear of compassion for others</w:t>
      </w:r>
      <w:r w:rsidR="00BF1164" w:rsidRPr="009C2767">
        <w:rPr>
          <w:rFonts w:ascii="Times New Roman" w:hAnsi="Times New Roman" w:cs="Times New Roman"/>
          <w:sz w:val="24"/>
        </w:rPr>
        <w:t xml:space="preserve"> did not account for changes in mental health and post-traumatic growth during the </w:t>
      </w:r>
      <w:r w:rsidR="008319C2" w:rsidRPr="009C2767">
        <w:rPr>
          <w:rFonts w:ascii="Times New Roman" w:hAnsi="Times New Roman" w:cs="Times New Roman"/>
          <w:sz w:val="24"/>
        </w:rPr>
        <w:t>Covid-19 pandemic</w:t>
      </w:r>
      <w:r w:rsidR="000756F2" w:rsidRPr="009C2767">
        <w:rPr>
          <w:rFonts w:ascii="Times New Roman" w:hAnsi="Times New Roman" w:cs="Times New Roman"/>
          <w:sz w:val="24"/>
        </w:rPr>
        <w:t xml:space="preserve"> </w:t>
      </w:r>
      <w:r w:rsidR="000756F2" w:rsidRPr="009C2767">
        <w:rPr>
          <w:rFonts w:ascii="Times New Roman" w:hAnsi="Times New Roman" w:cs="Times New Roman"/>
          <w:sz w:val="24"/>
        </w:rPr>
        <w:fldChar w:fldCharType="begin" w:fldLock="1"/>
      </w:r>
      <w:r w:rsidR="000756F2" w:rsidRPr="009C2767">
        <w:rPr>
          <w:rFonts w:ascii="Times New Roman" w:hAnsi="Times New Roman" w:cs="Times New Roman"/>
          <w:sz w:val="24"/>
        </w:rPr>
        <w:instrText>ADDIN CSL_CITATION {"citationItems":[{"id":"ITEM-1","itemData":{"DOI":"10.1002/cpp.2601","ISBN":"0000000204323","author":[{"dropping-particle":"","family":"Matos","given":"Marcela","non-dropping-particle":"","parse-names":false,"suffix":""},{"dropping-particle":"","family":"McEwan","given":"Kirsten","non-dropping-particle":"","parse-names":false,"suffix":""},{"dropping-particle":"","family":"Kanovský","given":"Martin","non-dropping-particle":"","parse-names":false,"suffix":""},{"dropping-particle":"","family":"Halamová","given":"Júlia","non-dropping-particle":"","parse-names":false,"suffix":""},{"dropping-particle":"","family":"Steindl","given":"Stanley R.","non-dropping-particle":"","parse-names":false,"suffix":""},{"dropping-particle":"","family":"Ferreira","given":"Nuno","non-dropping-particle":"","parse-names":false,"suffix":""},{"dropping-particle":"","family":"Linharelhos","given":"Mariana","non-dropping-particle":"","parse-names":false,"suffix":""},{"dropping-particle":"","family":"Rijo","given":"Daniel","non-dropping-particle":"","parse-names":false,"suffix":""},{"dropping-particle":"","family":"Asano","given":"Kenichi","non-dropping-particle":"","parse-names":false,"suffix":""},{"dropping-particle":"","family":"Gregório","given":"Sónia","non-dropping-particle":"","parse-names":false,"suffix":""},{"dropping-particle":"","family":"Márquez","given":"Margarita G.","non-dropping-particle":"","parse-names":false,"suffix":""},{"dropping-particle":"","family":"Vilas","given":"Sara P.","non-dropping-particle":"","parse-names":false,"suffix":""},{"dropping-particle":"","family":"Brito-Pons","given":"Gonzalo","non-dropping-particle":"","parse-names":false,"suffix":""},{"dropping-particle":"","family":"Lucena-Santos","given":"Paola","non-dropping-particle":"","parse-names":false,"suffix":""},{"dropping-particle":"","family":"Oliveira","given":"Margareth da Silva","non-dropping-particle":"","parse-names":false,"suffix":""},{"dropping-particle":"de","family":"Souza","given":"Erika Leonardo","non-dropping-particle":"","parse-names":false,"suffix":""},{"dropping-particle":"","family":"Llobenes","given":"Lorena","non-dropping-particle":"","parse-names":false,"suffix":""},{"dropping-particle":"","family":"Gumiy","given":"Natali","non-dropping-particle":"","parse-names":false,"suffix":""},{"dropping-particle":"","family":"Costa","given":"Maria Ileana","non-dropping-particle":"","parse-names":false,"suffix":""},{"dropping-particle":"","family":"Habib","given":"Noor","non-dropping-particle":"","parse-names":false,"suffix":""},{"dropping-particle":"","family":"Hakem","given":"Reham","non-dropping-particle":"","parse-names":false,"suffix":""},{"dropping-particle":"","family":"Khrad","given":"Hussain","non-dropping-particle":"","parse-names":false,"suffix":""},{"dropping-particle":"","family":"Alzahrani","given":"Ahmad","non-dropping-particle":"","parse-names":false,"suffix":""},{"dropping-particle":"","family":"Cheli","given":"Simone","non-dropping-particle":"","parse-names":false,"suffix":""},{"dropping-particle":"","family":"Petrocchi","given":"Nicola","non-dropping-particle":"","parse-names":false,"suffix":""},{"dropping-particle":"","family":"Tholouli","given":"Elli","non-dropping-particle":"","parse-names":false,"suffix":""},{"dropping-particle":"","family":"IssariGre","given":"Philia","non-dropping-particle":"","parse-names":false,"suffix":""},{"dropping-particle":"","family":"Simos","given":"Goris","non-dropping-particle":"","parse-names":false,"suffix":""},{"dropping-particle":"","family":"Lunding-Gregersen","given":"Vibeke","non-dropping-particle":"","parse-names":false,"suffix":""},{"dropping-particle":"","family":"Elklit","given":"Ask","non-dropping-particle":"","parse-names":false,"suffix":""},{"dropping-particle":"","family":"Kolts","given":"Russell","non-dropping-particle":"","parse-names":false,"suffix":""},{"dropping-particle":"","family":"Kelly","given":"Allison C","non-dropping-particle":"","parse-names":false,"suffix":""},{"dropping-particle":"","family":"Bortolon","given":"Catherine","non-dropping-particle":"","parse-names":false,"suffix":""},{"dropping-particle":"","family":"Delamillieure","given":"Pascal","non-dropping-particle":"","parse-names":false,"suffix":""},{"dropping-particle":"","family":"Paucsik","given":"Marine","non-dropping-particle":"","parse-names":false,"suffix":""},{"dropping-particle":"","family":"Wahl","given":"Julia E.","non-dropping-particle":"","parse-names":false,"suffix":""},{"dropping-particle":"","family":"Zieba","given":"Mariusz","non-dropping-particle":"","parse-names":false,"suffix":""},{"dropping-particle":"","family":"Zatorski","given":"Mateusz","non-dropping-particle":"","parse-names":false,"suffix":""},{"dropping-particle":"","family":"Komendziński","given":"Tomasz","non-dropping-particle":"","parse-names":false,"suffix":""},{"dropping-particle":"","family":"Zhang","given":"Shuge","non-dropping-particle":"","parse-names":false,"suffix":""},{"dropping-particle":"","family":"Basran","given":"Jaskaran","non-dropping-particle":"","parse-names":false,"suffix":""},{"dropping-particle":"","family":"Kagialis","given":"Antonios","non-dropping-particle":"","parse-names":false,"suffix":""},{"dropping-particle":"","family":"Kirby","given":"James","non-dropping-particle":"","parse-names":false,"suffix":""},{"dropping-particle":"","family":"Gilbert","given":"Paul","non-dropping-particle":"","parse-names":false,"suffix":""}],"container-title":"Clinical Psychology &amp; Psychotherapy","id":"ITEM-1","issued":{"date-parts":[["2021"]]},"page":"1-17","title":"Fears of compassion magnify the harmful effects of threat of COVID-19 on mental health and social safeness across 21 countries","type":"article-journal"},"uris":["http://www.mendeley.com/documents/?uuid=021f72ba-c5d0-48aa-a0d4-8b83064fd8ea"]}],"mendeley":{"formattedCitation":"(Matos et al., 2021)","plainTextFormattedCitation":"(Matos et al., 2021)","previouslyFormattedCitation":"(Matos et al., 2021)"},"properties":{"noteIndex":0},"schema":"https://github.com/citation-style-language/schema/raw/master/csl-citation.json"}</w:instrText>
      </w:r>
      <w:r w:rsidR="000756F2" w:rsidRPr="009C2767">
        <w:rPr>
          <w:rFonts w:ascii="Times New Roman" w:hAnsi="Times New Roman" w:cs="Times New Roman"/>
          <w:sz w:val="24"/>
        </w:rPr>
        <w:fldChar w:fldCharType="separate"/>
      </w:r>
      <w:r w:rsidR="000756F2" w:rsidRPr="009C2767">
        <w:rPr>
          <w:rFonts w:ascii="Times New Roman" w:hAnsi="Times New Roman" w:cs="Times New Roman"/>
          <w:noProof/>
          <w:sz w:val="24"/>
        </w:rPr>
        <w:t>(Matos et al., 2021)</w:t>
      </w:r>
      <w:r w:rsidR="000756F2" w:rsidRPr="009C2767">
        <w:rPr>
          <w:rFonts w:ascii="Times New Roman" w:hAnsi="Times New Roman" w:cs="Times New Roman"/>
          <w:sz w:val="24"/>
        </w:rPr>
        <w:fldChar w:fldCharType="end"/>
      </w:r>
      <w:r w:rsidR="008319C2" w:rsidRPr="009C2767">
        <w:rPr>
          <w:rFonts w:ascii="Times New Roman" w:hAnsi="Times New Roman" w:cs="Times New Roman"/>
          <w:sz w:val="24"/>
        </w:rPr>
        <w:t xml:space="preserve">, </w:t>
      </w:r>
      <w:r w:rsidR="006C07E3" w:rsidRPr="009C2767">
        <w:rPr>
          <w:rFonts w:ascii="Times New Roman" w:hAnsi="Times New Roman" w:cs="Times New Roman"/>
          <w:sz w:val="24"/>
        </w:rPr>
        <w:t>and did not</w:t>
      </w:r>
      <w:r w:rsidR="008319C2" w:rsidRPr="009C2767">
        <w:rPr>
          <w:rFonts w:ascii="Times New Roman" w:hAnsi="Times New Roman" w:cs="Times New Roman"/>
          <w:sz w:val="24"/>
        </w:rPr>
        <w:t xml:space="preserve"> predict improve</w:t>
      </w:r>
      <w:r w:rsidR="0076028C" w:rsidRPr="009C2767">
        <w:rPr>
          <w:rFonts w:ascii="Times New Roman" w:hAnsi="Times New Roman" w:cs="Times New Roman"/>
          <w:sz w:val="24"/>
        </w:rPr>
        <w:t>ments</w:t>
      </w:r>
      <w:r w:rsidR="008319C2" w:rsidRPr="009C2767">
        <w:rPr>
          <w:rFonts w:ascii="Times New Roman" w:hAnsi="Times New Roman" w:cs="Times New Roman"/>
          <w:sz w:val="24"/>
        </w:rPr>
        <w:t xml:space="preserve"> following compassion focused interventions </w:t>
      </w:r>
      <w:r w:rsidR="008319C2" w:rsidRPr="009C2767">
        <w:rPr>
          <w:rFonts w:ascii="Times New Roman" w:hAnsi="Times New Roman" w:cs="Times New Roman"/>
          <w:sz w:val="24"/>
        </w:rPr>
        <w:fldChar w:fldCharType="begin" w:fldLock="1"/>
      </w:r>
      <w:r w:rsidR="008319C2" w:rsidRPr="009C2767">
        <w:rPr>
          <w:rFonts w:ascii="Times New Roman" w:hAnsi="Times New Roman" w:cs="Times New Roman"/>
          <w:sz w:val="24"/>
        </w:rPr>
        <w:instrText>ADDIN CSL_CITATION {"citationItems":[{"id":"ITEM-1","itemData":{"DOI":"10.1016/j.cpr.2019.03.001","ISSN":"18737811","PMID":"30884253","abstract":"This meta-analysis examined the associations between the fears of compassion and mental health. We extracted 19 studies reporting 154 effect sizes (Pearson's r) from 22 independent samples published during the last seven years, with data from 4723 participants. All studies used the Fears of Compassion Scales (FCS), which includes three subscales; fears of compassion for self, for others, and receiving from others. Specific mental health outcomes included: depression; anxiety; distress; and well-being, as well as the psychological vulnerability factors of self-criticism and shame. The overall association between the three FCS subscales and mental health difficulties was.49,.30 and.48 for fears of self-compassion, fears of compassion for others, and fears of compassion from others, respectively. Across mental health domains and vulnerability factors, pooled effect sizes ranged between r =.13 and.55 (in absolute value), with the strongest associations found between the mental health variables of shame, self-criticism, and depression, and the FCS subscales of fears of self-compassion and fears of receiving compassion. Moderator analyses were also conducted, including, age, gender, publication status, and sample (clinical vs. non-clinical). Overall, clinical populations demonstrated significantly stronger associations between mental health difficulties and fears of self-compassion, relative to non-clinical populations.","author":[{"dropping-particle":"","family":"Kirby","given":"James N.","non-dropping-particle":"","parse-names":false,"suffix":""},{"dropping-particle":"","family":"Day","given":"Jamin","non-dropping-particle":"","parse-names":false,"suffix":""},{"dropping-particle":"","family":"Sagar","given":"Vinita","non-dropping-particle":"","parse-names":false,"suffix":""}],"container-title":"Clinical Psychology Review","id":"ITEM-1","issued":{"date-parts":[["2019"]]},"page":"26-39","publisher":"Elsevier","title":"The ‘Flow’ of compassion: A meta-analysis of the fears of compassion scales and psychological functioning","type":"article-journal","volume":"70"},"uris":["http://www.mendeley.com/documents/?uuid=07bb253a-2b5b-4612-8f1d-9ebf9f844b10"]}],"mendeley":{"formattedCitation":"(Kirby et al., 2019)","plainTextFormattedCitation":"(Kirby et al., 2019)"},"properties":{"noteIndex":0},"schema":"https://github.com/citation-style-language/schema/raw/master/csl-citation.json"}</w:instrText>
      </w:r>
      <w:r w:rsidR="008319C2" w:rsidRPr="009C2767">
        <w:rPr>
          <w:rFonts w:ascii="Times New Roman" w:hAnsi="Times New Roman" w:cs="Times New Roman"/>
          <w:sz w:val="24"/>
        </w:rPr>
        <w:fldChar w:fldCharType="separate"/>
      </w:r>
      <w:r w:rsidR="008319C2" w:rsidRPr="009C2767">
        <w:rPr>
          <w:rFonts w:ascii="Times New Roman" w:hAnsi="Times New Roman" w:cs="Times New Roman"/>
          <w:noProof/>
          <w:sz w:val="24"/>
        </w:rPr>
        <w:t>(Kirby et al., 2019)</w:t>
      </w:r>
      <w:r w:rsidR="008319C2" w:rsidRPr="009C2767">
        <w:rPr>
          <w:rFonts w:ascii="Times New Roman" w:hAnsi="Times New Roman" w:cs="Times New Roman"/>
          <w:sz w:val="24"/>
        </w:rPr>
        <w:fldChar w:fldCharType="end"/>
      </w:r>
      <w:r w:rsidR="0076028C" w:rsidRPr="009C2767">
        <w:rPr>
          <w:rFonts w:ascii="Times New Roman" w:hAnsi="Times New Roman" w:cs="Times New Roman"/>
          <w:sz w:val="24"/>
        </w:rPr>
        <w:t>. This project therefore</w:t>
      </w:r>
      <w:r w:rsidR="00A14CF2" w:rsidRPr="009C2767">
        <w:rPr>
          <w:rFonts w:ascii="Times New Roman" w:hAnsi="Times New Roman" w:cs="Times New Roman"/>
          <w:sz w:val="24"/>
        </w:rPr>
        <w:t xml:space="preserve"> focused on fear of self-compassion and fear of receiving compassion from other</w:t>
      </w:r>
      <w:r w:rsidR="00F412E0" w:rsidRPr="009C2767">
        <w:rPr>
          <w:rFonts w:ascii="Times New Roman" w:hAnsi="Times New Roman" w:cs="Times New Roman"/>
          <w:sz w:val="24"/>
        </w:rPr>
        <w:t>s</w:t>
      </w:r>
      <w:r w:rsidR="0076028C" w:rsidRPr="009C2767">
        <w:rPr>
          <w:rFonts w:ascii="Times New Roman" w:hAnsi="Times New Roman" w:cs="Times New Roman"/>
          <w:sz w:val="24"/>
        </w:rPr>
        <w:t>, rather than fear of compassion for others</w:t>
      </w:r>
      <w:r w:rsidR="00A14CF2" w:rsidRPr="009C2767">
        <w:rPr>
          <w:rFonts w:ascii="Times New Roman" w:hAnsi="Times New Roman" w:cs="Times New Roman"/>
          <w:sz w:val="24"/>
        </w:rPr>
        <w:t>.</w:t>
      </w:r>
      <w:r w:rsidR="008319C2" w:rsidRPr="009C2767">
        <w:rPr>
          <w:rFonts w:ascii="Times New Roman" w:hAnsi="Times New Roman" w:cs="Times New Roman"/>
          <w:sz w:val="24"/>
        </w:rPr>
        <w:t xml:space="preserve"> Remarks in sport literature also demonstrate similar findings; </w:t>
      </w:r>
      <w:r w:rsidR="003F4B53" w:rsidRPr="009C2767">
        <w:rPr>
          <w:rFonts w:ascii="Times New Roman" w:hAnsi="Times New Roman" w:cs="Times New Roman"/>
          <w:sz w:val="24"/>
        </w:rPr>
        <w:t>it is the fear of compassion</w:t>
      </w:r>
      <w:r w:rsidR="006C07E3" w:rsidRPr="009C2767">
        <w:rPr>
          <w:rFonts w:ascii="Times New Roman" w:hAnsi="Times New Roman" w:cs="Times New Roman"/>
          <w:sz w:val="24"/>
        </w:rPr>
        <w:t xml:space="preserve"> </w:t>
      </w:r>
      <w:r w:rsidR="00FD75EF" w:rsidRPr="009C2767">
        <w:rPr>
          <w:rFonts w:ascii="Times New Roman" w:hAnsi="Times New Roman" w:cs="Times New Roman"/>
          <w:sz w:val="24"/>
        </w:rPr>
        <w:t xml:space="preserve">towards oneself </w:t>
      </w:r>
      <w:r w:rsidR="003F4B53" w:rsidRPr="009C2767">
        <w:rPr>
          <w:rFonts w:ascii="Times New Roman" w:hAnsi="Times New Roman" w:cs="Times New Roman"/>
          <w:sz w:val="24"/>
        </w:rPr>
        <w:t xml:space="preserve">that is the most concerning </w:t>
      </w:r>
      <w:r w:rsidR="003F4B53" w:rsidRPr="009C2767">
        <w:rPr>
          <w:rFonts w:ascii="Times New Roman" w:hAnsi="Times New Roman" w:cs="Times New Roman"/>
          <w:sz w:val="24"/>
        </w:rPr>
        <w:fldChar w:fldCharType="begin" w:fldLock="1"/>
      </w:r>
      <w:r w:rsidR="003F4B53" w:rsidRPr="009C2767">
        <w:rPr>
          <w:rFonts w:ascii="Times New Roman" w:hAnsi="Times New Roman" w:cs="Times New Roman"/>
          <w:sz w:val="24"/>
        </w:rPr>
        <w:instrText>ADDIN CSL_CITATION {"citationItems":[{"id":"ITEM-1","itemData":{"DOI":"10.1080/21520704.2018.1557774","ISSN":"21520712","abstract":"Self-compassion represents a shift in how to support performance and well-being in sport, and there has been recent attention directed toward the construct in both research and applied domains. To inform next steps in research and practice, we have reflected on self-compassion intervention and practice based on the current state of the literature and present key considerations for progressing understanding of self-compassion in sport. For the potential of self-compassion in supporting performance and well-being to truly be understood and harnessed, it is necessary to be strategic in addressing remaining fundamental questions.","author":[{"dropping-particle":"","family":"Mosewich","given":"Amber D.","non-dropping-particle":"","parse-names":false,"suffix":""},{"dropping-particle":"","family":"Ferguson","given":"Leah J.","non-dropping-particle":"","parse-names":false,"suffix":""},{"dropping-particle":"","family":"McHugh","given":"Tara Leigh F.","non-dropping-particle":"","parse-names":false,"suffix":""},{"dropping-particle":"","family":"Kowalski","given":"Kent C.","non-dropping-particle":"","parse-names":false,"suffix":""}],"container-title":"Journal of Sport Psychology in Action","id":"ITEM-1","issued":{"date-parts":[["2019"]]},"page":"235-243","publisher":"Routledge","title":"Enhancing capacity: Integrating self-compassion in sport","type":"article-journal","volume":"10"},"uris":["http://www.mendeley.com/documents/?uuid=058e6432-77d3-45a1-bf2e-07c9aae63380"]}],"mendeley":{"formattedCitation":"(Mosewich, Ferguson, et al., 2019)","manualFormatting":"(Mosewich et al., 2019)","plainTextFormattedCitation":"(Mosewich, Ferguson, et al., 2019)","previouslyFormattedCitation":"(Mosewich, Ferguson, et al., 2019)"},"properties":{"noteIndex":0},"schema":"https://github.com/citation-style-language/schema/raw/master/csl-citation.json"}</w:instrText>
      </w:r>
      <w:r w:rsidR="003F4B53" w:rsidRPr="009C2767">
        <w:rPr>
          <w:rFonts w:ascii="Times New Roman" w:hAnsi="Times New Roman" w:cs="Times New Roman"/>
          <w:sz w:val="24"/>
        </w:rPr>
        <w:fldChar w:fldCharType="separate"/>
      </w:r>
      <w:r w:rsidR="003F4B53" w:rsidRPr="009C2767">
        <w:rPr>
          <w:rFonts w:ascii="Times New Roman" w:hAnsi="Times New Roman" w:cs="Times New Roman"/>
          <w:noProof/>
          <w:sz w:val="24"/>
        </w:rPr>
        <w:t>(Mosewich et al., 2019)</w:t>
      </w:r>
      <w:r w:rsidR="003F4B53" w:rsidRPr="009C2767">
        <w:rPr>
          <w:rFonts w:ascii="Times New Roman" w:hAnsi="Times New Roman" w:cs="Times New Roman"/>
          <w:sz w:val="24"/>
        </w:rPr>
        <w:fldChar w:fldCharType="end"/>
      </w:r>
      <w:r w:rsidR="003F4B53" w:rsidRPr="009C2767">
        <w:rPr>
          <w:rFonts w:ascii="Times New Roman" w:hAnsi="Times New Roman" w:cs="Times New Roman"/>
          <w:sz w:val="24"/>
        </w:rPr>
        <w:t xml:space="preserve"> and predicts increased risk of psychological distress (Walton et al., 2020). </w:t>
      </w:r>
      <w:r w:rsidR="000756F2" w:rsidRPr="009C2767">
        <w:rPr>
          <w:rFonts w:ascii="Times New Roman" w:hAnsi="Times New Roman" w:cs="Times New Roman"/>
          <w:sz w:val="24"/>
        </w:rPr>
        <w:t xml:space="preserve">Therefore, we </w:t>
      </w:r>
      <w:r w:rsidR="006C07E3" w:rsidRPr="009C2767">
        <w:rPr>
          <w:rFonts w:ascii="Times New Roman" w:hAnsi="Times New Roman" w:cs="Times New Roman"/>
          <w:sz w:val="24"/>
        </w:rPr>
        <w:t>excluded the fears of compassion for others subscale when</w:t>
      </w:r>
      <w:r w:rsidR="000756F2" w:rsidRPr="009C2767">
        <w:rPr>
          <w:rFonts w:ascii="Times New Roman" w:hAnsi="Times New Roman" w:cs="Times New Roman"/>
          <w:sz w:val="24"/>
        </w:rPr>
        <w:t xml:space="preserve"> </w:t>
      </w:r>
      <w:r w:rsidR="00D30CFB" w:rsidRPr="009C2767">
        <w:rPr>
          <w:rFonts w:ascii="Times New Roman" w:hAnsi="Times New Roman" w:cs="Times New Roman"/>
          <w:sz w:val="24"/>
        </w:rPr>
        <w:t xml:space="preserve">adapting </w:t>
      </w:r>
      <w:r w:rsidR="003F4B53" w:rsidRPr="009C2767">
        <w:rPr>
          <w:rFonts w:ascii="Times New Roman" w:hAnsi="Times New Roman" w:cs="Times New Roman"/>
          <w:sz w:val="24"/>
        </w:rPr>
        <w:t xml:space="preserve">Gilbert et </w:t>
      </w:r>
      <w:r w:rsidR="00A61BD9" w:rsidRPr="009C2767">
        <w:rPr>
          <w:rFonts w:ascii="Times New Roman" w:hAnsi="Times New Roman" w:cs="Times New Roman"/>
          <w:sz w:val="24"/>
        </w:rPr>
        <w:t>al.’s</w:t>
      </w:r>
      <w:r w:rsidR="003F4B53" w:rsidRPr="009C2767">
        <w:rPr>
          <w:rFonts w:ascii="Times New Roman" w:hAnsi="Times New Roman" w:cs="Times New Roman"/>
          <w:sz w:val="24"/>
        </w:rPr>
        <w:t xml:space="preserve"> (2011) </w:t>
      </w:r>
      <w:r w:rsidR="00D30CFB" w:rsidRPr="009C2767">
        <w:rPr>
          <w:rFonts w:ascii="Times New Roman" w:hAnsi="Times New Roman" w:cs="Times New Roman"/>
          <w:sz w:val="24"/>
        </w:rPr>
        <w:t xml:space="preserve">scale to </w:t>
      </w:r>
      <w:r w:rsidR="00F412E0" w:rsidRPr="009C2767">
        <w:rPr>
          <w:rFonts w:ascii="Times New Roman" w:hAnsi="Times New Roman" w:cs="Times New Roman"/>
          <w:sz w:val="24"/>
        </w:rPr>
        <w:t xml:space="preserve">the </w:t>
      </w:r>
      <w:r w:rsidR="003F4B53" w:rsidRPr="009C2767">
        <w:rPr>
          <w:rFonts w:ascii="Times New Roman" w:hAnsi="Times New Roman" w:cs="Times New Roman"/>
          <w:sz w:val="24"/>
        </w:rPr>
        <w:t>F</w:t>
      </w:r>
      <w:r w:rsidR="00D30CFB" w:rsidRPr="009C2767">
        <w:rPr>
          <w:rFonts w:ascii="Times New Roman" w:hAnsi="Times New Roman" w:cs="Times New Roman"/>
          <w:sz w:val="24"/>
        </w:rPr>
        <w:t xml:space="preserve">ears of </w:t>
      </w:r>
      <w:r w:rsidR="003F4B53" w:rsidRPr="009C2767">
        <w:rPr>
          <w:rFonts w:ascii="Times New Roman" w:hAnsi="Times New Roman" w:cs="Times New Roman"/>
          <w:sz w:val="24"/>
        </w:rPr>
        <w:t xml:space="preserve">Compassion </w:t>
      </w:r>
      <w:r w:rsidR="00D30CFB" w:rsidRPr="009C2767">
        <w:rPr>
          <w:rFonts w:ascii="Times New Roman" w:hAnsi="Times New Roman" w:cs="Times New Roman"/>
          <w:sz w:val="24"/>
        </w:rPr>
        <w:t xml:space="preserve">in </w:t>
      </w:r>
      <w:r w:rsidR="003F4B53" w:rsidRPr="009C2767">
        <w:rPr>
          <w:rFonts w:ascii="Times New Roman" w:hAnsi="Times New Roman" w:cs="Times New Roman"/>
          <w:sz w:val="24"/>
        </w:rPr>
        <w:t xml:space="preserve">Sport Scale </w:t>
      </w:r>
      <w:r w:rsidR="00D30CFB" w:rsidRPr="009C2767">
        <w:rPr>
          <w:rFonts w:ascii="Times New Roman" w:hAnsi="Times New Roman" w:cs="Times New Roman"/>
          <w:sz w:val="24"/>
        </w:rPr>
        <w:t>(FCSS)</w:t>
      </w:r>
      <w:r w:rsidR="000756F2" w:rsidRPr="009C2767">
        <w:rPr>
          <w:rFonts w:ascii="Times New Roman" w:hAnsi="Times New Roman" w:cs="Times New Roman"/>
          <w:sz w:val="24"/>
        </w:rPr>
        <w:t xml:space="preserve">. </w:t>
      </w:r>
    </w:p>
    <w:p w14:paraId="489D8D93" w14:textId="4547CD35" w:rsidR="008340C4" w:rsidRPr="009C2767" w:rsidRDefault="005334E3" w:rsidP="00C90738">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sz w:val="24"/>
        </w:rPr>
        <w:t>To summarise</w:t>
      </w:r>
      <w:r w:rsidR="000E6368" w:rsidRPr="009C2767">
        <w:rPr>
          <w:rFonts w:ascii="Times New Roman" w:hAnsi="Times New Roman" w:cs="Times New Roman"/>
          <w:sz w:val="24"/>
        </w:rPr>
        <w:t xml:space="preserve">, </w:t>
      </w:r>
      <w:r w:rsidR="00270776" w:rsidRPr="009C2767">
        <w:rPr>
          <w:rFonts w:ascii="Times New Roman" w:hAnsi="Times New Roman" w:cs="Times New Roman"/>
          <w:sz w:val="24"/>
        </w:rPr>
        <w:t xml:space="preserve">in the present research </w:t>
      </w:r>
      <w:r w:rsidR="000E6368" w:rsidRPr="009C2767">
        <w:rPr>
          <w:rFonts w:ascii="Times New Roman" w:hAnsi="Times New Roman" w:cs="Times New Roman"/>
          <w:sz w:val="24"/>
        </w:rPr>
        <w:t>we adapt</w:t>
      </w:r>
      <w:r w:rsidR="00270776" w:rsidRPr="009C2767">
        <w:rPr>
          <w:rFonts w:ascii="Times New Roman" w:hAnsi="Times New Roman" w:cs="Times New Roman"/>
          <w:sz w:val="24"/>
        </w:rPr>
        <w:t>ed</w:t>
      </w:r>
      <w:r w:rsidR="000E6368" w:rsidRPr="009C2767">
        <w:rPr>
          <w:rFonts w:ascii="Times New Roman" w:hAnsi="Times New Roman" w:cs="Times New Roman"/>
          <w:sz w:val="24"/>
        </w:rPr>
        <w:t xml:space="preserve"> Gilbert et </w:t>
      </w:r>
      <w:r w:rsidR="00A61BD9" w:rsidRPr="009C2767">
        <w:rPr>
          <w:rFonts w:ascii="Times New Roman" w:hAnsi="Times New Roman" w:cs="Times New Roman"/>
          <w:sz w:val="24"/>
        </w:rPr>
        <w:t>al.’s</w:t>
      </w:r>
      <w:r w:rsidR="000E6368" w:rsidRPr="009C2767">
        <w:rPr>
          <w:rFonts w:ascii="Times New Roman" w:hAnsi="Times New Roman" w:cs="Times New Roman"/>
          <w:sz w:val="24"/>
        </w:rPr>
        <w:t xml:space="preserve"> (2011) fears of compassion scale for sport use (i.e., the FCSS)</w:t>
      </w:r>
      <w:r w:rsidR="001520A0" w:rsidRPr="009C2767">
        <w:rPr>
          <w:rFonts w:ascii="Times New Roman" w:hAnsi="Times New Roman" w:cs="Times New Roman"/>
          <w:sz w:val="24"/>
        </w:rPr>
        <w:t xml:space="preserve">, emphasising on assessing fear of self-compassion and fear of receiving compassion from others </w:t>
      </w:r>
      <w:r w:rsidR="00A21CD4" w:rsidRPr="009C2767">
        <w:rPr>
          <w:rFonts w:ascii="Times New Roman" w:hAnsi="Times New Roman" w:cs="Times New Roman"/>
          <w:sz w:val="24"/>
        </w:rPr>
        <w:t>in sport</w:t>
      </w:r>
      <w:r w:rsidR="000E6368" w:rsidRPr="009C2767">
        <w:rPr>
          <w:rFonts w:ascii="Times New Roman" w:hAnsi="Times New Roman" w:cs="Times New Roman"/>
          <w:sz w:val="24"/>
        </w:rPr>
        <w:t xml:space="preserve">. </w:t>
      </w:r>
      <w:r w:rsidR="00A21CD4" w:rsidRPr="009C2767">
        <w:rPr>
          <w:rFonts w:ascii="Times New Roman" w:hAnsi="Times New Roman" w:cs="Times New Roman"/>
          <w:sz w:val="24"/>
        </w:rPr>
        <w:t xml:space="preserve">We recruited two </w:t>
      </w:r>
      <w:r w:rsidR="003A4C98" w:rsidRPr="009C2767">
        <w:rPr>
          <w:rFonts w:ascii="Times New Roman" w:hAnsi="Times New Roman" w:cs="Times New Roman"/>
          <w:sz w:val="24"/>
        </w:rPr>
        <w:t xml:space="preserve">UK athletic </w:t>
      </w:r>
      <w:r w:rsidR="00A21CD4" w:rsidRPr="009C2767">
        <w:rPr>
          <w:rFonts w:ascii="Times New Roman" w:hAnsi="Times New Roman" w:cs="Times New Roman"/>
          <w:sz w:val="24"/>
        </w:rPr>
        <w:t>samples</w:t>
      </w:r>
      <w:r w:rsidR="009C451F" w:rsidRPr="009C2767">
        <w:rPr>
          <w:rFonts w:ascii="Times New Roman" w:hAnsi="Times New Roman" w:cs="Times New Roman"/>
          <w:sz w:val="24"/>
        </w:rPr>
        <w:t xml:space="preserve"> </w:t>
      </w:r>
      <w:r w:rsidR="00A21CD4" w:rsidRPr="009C2767">
        <w:rPr>
          <w:rFonts w:ascii="Times New Roman" w:hAnsi="Times New Roman" w:cs="Times New Roman"/>
          <w:sz w:val="24"/>
        </w:rPr>
        <w:t>in the Study 1</w:t>
      </w:r>
      <w:r w:rsidR="009C451F" w:rsidRPr="009C2767">
        <w:rPr>
          <w:rFonts w:ascii="Times New Roman" w:hAnsi="Times New Roman" w:cs="Times New Roman"/>
          <w:sz w:val="24"/>
        </w:rPr>
        <w:t xml:space="preserve"> (Sample 1 N = 292, Sample 2 N = 297) </w:t>
      </w:r>
      <w:r w:rsidR="00321807" w:rsidRPr="009C2767">
        <w:rPr>
          <w:rFonts w:ascii="Times New Roman" w:hAnsi="Times New Roman" w:cs="Times New Roman"/>
          <w:sz w:val="24"/>
        </w:rPr>
        <w:t xml:space="preserve">for examining factorial validity, </w:t>
      </w:r>
      <w:r w:rsidR="00321807" w:rsidRPr="009C2767">
        <w:rPr>
          <w:rFonts w:ascii="Times New Roman" w:hAnsi="Times New Roman" w:cs="Times New Roman"/>
          <w:sz w:val="24"/>
        </w:rPr>
        <w:lastRenderedPageBreak/>
        <w:t>measurement invariance, concurrent</w:t>
      </w:r>
      <w:r w:rsidR="003A4C98" w:rsidRPr="009C2767">
        <w:rPr>
          <w:rFonts w:ascii="Times New Roman" w:hAnsi="Times New Roman" w:cs="Times New Roman"/>
          <w:sz w:val="24"/>
        </w:rPr>
        <w:t xml:space="preserve"> and </w:t>
      </w:r>
      <w:r w:rsidR="00321807" w:rsidRPr="009C2767">
        <w:rPr>
          <w:rFonts w:ascii="Times New Roman" w:hAnsi="Times New Roman" w:cs="Times New Roman"/>
          <w:sz w:val="24"/>
        </w:rPr>
        <w:t xml:space="preserve">discriminant </w:t>
      </w:r>
      <w:r w:rsidRPr="009C2767">
        <w:rPr>
          <w:rFonts w:ascii="Times New Roman" w:hAnsi="Times New Roman" w:cs="Times New Roman"/>
          <w:sz w:val="24"/>
        </w:rPr>
        <w:t>validity,</w:t>
      </w:r>
      <w:r w:rsidR="00321807" w:rsidRPr="009C2767">
        <w:rPr>
          <w:rFonts w:ascii="Times New Roman" w:hAnsi="Times New Roman" w:cs="Times New Roman"/>
          <w:sz w:val="24"/>
        </w:rPr>
        <w:t xml:space="preserve"> and internal consistency </w:t>
      </w:r>
      <w:r w:rsidR="003A4C98" w:rsidRPr="009C2767">
        <w:rPr>
          <w:rFonts w:ascii="Times New Roman" w:hAnsi="Times New Roman" w:cs="Times New Roman"/>
          <w:sz w:val="24"/>
        </w:rPr>
        <w:t>of the FCSS</w:t>
      </w:r>
      <w:r w:rsidR="003038F7" w:rsidRPr="009C2767">
        <w:rPr>
          <w:rFonts w:ascii="Times New Roman" w:hAnsi="Times New Roman" w:cs="Times New Roman"/>
          <w:sz w:val="24"/>
        </w:rPr>
        <w:t xml:space="preserve"> using a cross-sectional survey design</w:t>
      </w:r>
      <w:r w:rsidR="003A4C98" w:rsidRPr="009C2767">
        <w:rPr>
          <w:rFonts w:ascii="Times New Roman" w:hAnsi="Times New Roman" w:cs="Times New Roman"/>
          <w:sz w:val="24"/>
        </w:rPr>
        <w:t xml:space="preserve">. We recruited </w:t>
      </w:r>
      <w:r w:rsidR="00EC041D" w:rsidRPr="009C2767">
        <w:rPr>
          <w:rFonts w:ascii="Times New Roman" w:hAnsi="Times New Roman" w:cs="Times New Roman"/>
          <w:sz w:val="24"/>
        </w:rPr>
        <w:t>another independent sample in Study 2</w:t>
      </w:r>
      <w:r w:rsidR="009C451F" w:rsidRPr="009C2767">
        <w:rPr>
          <w:rFonts w:ascii="Times New Roman" w:hAnsi="Times New Roman" w:cs="Times New Roman"/>
          <w:sz w:val="24"/>
        </w:rPr>
        <w:t xml:space="preserve"> (Sample 3 N = 203)</w:t>
      </w:r>
      <w:r w:rsidR="00EC041D" w:rsidRPr="009C2767">
        <w:rPr>
          <w:rFonts w:ascii="Times New Roman" w:hAnsi="Times New Roman" w:cs="Times New Roman"/>
          <w:sz w:val="24"/>
        </w:rPr>
        <w:t xml:space="preserve"> for assessing replicability of Study 1 findings and </w:t>
      </w:r>
      <w:r w:rsidR="009C451F" w:rsidRPr="009C2767">
        <w:rPr>
          <w:rFonts w:ascii="Times New Roman" w:hAnsi="Times New Roman" w:cs="Times New Roman"/>
          <w:sz w:val="24"/>
        </w:rPr>
        <w:t>examining test-retest reliability and predictive validity of the FCSS</w:t>
      </w:r>
      <w:r w:rsidR="003038F7" w:rsidRPr="009C2767">
        <w:rPr>
          <w:rFonts w:ascii="Times New Roman" w:hAnsi="Times New Roman" w:cs="Times New Roman"/>
          <w:sz w:val="24"/>
        </w:rPr>
        <w:t xml:space="preserve"> using </w:t>
      </w:r>
      <w:r w:rsidR="000A3A21" w:rsidRPr="009C2767">
        <w:rPr>
          <w:rFonts w:ascii="Times New Roman" w:hAnsi="Times New Roman" w:cs="Times New Roman"/>
          <w:sz w:val="24"/>
        </w:rPr>
        <w:t xml:space="preserve">data from </w:t>
      </w:r>
      <w:r w:rsidR="003038F7" w:rsidRPr="009C2767">
        <w:rPr>
          <w:rFonts w:ascii="Times New Roman" w:hAnsi="Times New Roman" w:cs="Times New Roman"/>
          <w:sz w:val="24"/>
        </w:rPr>
        <w:t>longitudinal survey</w:t>
      </w:r>
      <w:r w:rsidR="009C451F" w:rsidRPr="009C2767">
        <w:rPr>
          <w:rFonts w:ascii="Times New Roman" w:hAnsi="Times New Roman" w:cs="Times New Roman"/>
          <w:sz w:val="24"/>
        </w:rPr>
        <w:t>.</w:t>
      </w:r>
    </w:p>
    <w:p w14:paraId="52B9D23E" w14:textId="1E2F47D0" w:rsidR="002C5869" w:rsidRPr="009C2767" w:rsidRDefault="00D817B6" w:rsidP="00D817B6">
      <w:pPr>
        <w:spacing w:line="480" w:lineRule="auto"/>
        <w:contextualSpacing/>
        <w:jc w:val="center"/>
        <w:rPr>
          <w:rFonts w:ascii="Times New Roman" w:hAnsi="Times New Roman" w:cs="Times New Roman"/>
          <w:b/>
          <w:bCs/>
          <w:sz w:val="24"/>
        </w:rPr>
      </w:pPr>
      <w:r w:rsidRPr="009C2767">
        <w:rPr>
          <w:rFonts w:ascii="Times New Roman" w:hAnsi="Times New Roman" w:cs="Times New Roman" w:hint="eastAsia"/>
          <w:b/>
          <w:bCs/>
          <w:sz w:val="24"/>
        </w:rPr>
        <w:t>S</w:t>
      </w:r>
      <w:r w:rsidRPr="009C2767">
        <w:rPr>
          <w:rFonts w:ascii="Times New Roman" w:hAnsi="Times New Roman" w:cs="Times New Roman"/>
          <w:b/>
          <w:bCs/>
          <w:sz w:val="24"/>
        </w:rPr>
        <w:t>tudy 1</w:t>
      </w:r>
      <w:r w:rsidR="001E32C3" w:rsidRPr="009C2767">
        <w:rPr>
          <w:rFonts w:ascii="Times New Roman" w:hAnsi="Times New Roman" w:cs="Times New Roman"/>
          <w:b/>
          <w:bCs/>
          <w:sz w:val="24"/>
        </w:rPr>
        <w:t>: Method</w:t>
      </w:r>
    </w:p>
    <w:p w14:paraId="36527353" w14:textId="1A74EC64" w:rsidR="00D817B6" w:rsidRPr="009C2767" w:rsidRDefault="00B45074" w:rsidP="00D817B6">
      <w:pPr>
        <w:spacing w:line="480" w:lineRule="auto"/>
        <w:contextualSpacing/>
        <w:rPr>
          <w:rFonts w:ascii="Times New Roman" w:hAnsi="Times New Roman" w:cs="Times New Roman"/>
          <w:b/>
          <w:bCs/>
          <w:sz w:val="24"/>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1: </w:t>
      </w:r>
      <w:r w:rsidR="001C6646" w:rsidRPr="009C2767">
        <w:rPr>
          <w:rFonts w:ascii="Times New Roman" w:hAnsi="Times New Roman" w:cs="Times New Roman"/>
          <w:b/>
          <w:bCs/>
          <w:sz w:val="24"/>
        </w:rPr>
        <w:t xml:space="preserve">Instrument </w:t>
      </w:r>
      <w:r w:rsidR="00D817B6" w:rsidRPr="009C2767">
        <w:rPr>
          <w:rFonts w:ascii="Times New Roman" w:hAnsi="Times New Roman" w:cs="Times New Roman"/>
          <w:b/>
          <w:bCs/>
          <w:sz w:val="24"/>
        </w:rPr>
        <w:t>development</w:t>
      </w:r>
    </w:p>
    <w:p w14:paraId="2A5B0359" w14:textId="194FB3A9" w:rsidR="00235965" w:rsidRPr="009C2767" w:rsidRDefault="00AF357F" w:rsidP="00E905A3">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hint="eastAsia"/>
          <w:sz w:val="24"/>
        </w:rPr>
        <w:t>I</w:t>
      </w:r>
      <w:r w:rsidRPr="009C2767">
        <w:rPr>
          <w:rFonts w:ascii="Times New Roman" w:hAnsi="Times New Roman" w:cs="Times New Roman"/>
          <w:sz w:val="24"/>
        </w:rPr>
        <w:t>nformed by a review of existing instruments assessing fears of compassion</w:t>
      </w:r>
      <w:r w:rsidR="00DD3AFB" w:rsidRPr="009C2767">
        <w:rPr>
          <w:rFonts w:ascii="Times New Roman" w:hAnsi="Times New Roman" w:cs="Times New Roman"/>
          <w:sz w:val="24"/>
        </w:rPr>
        <w:t xml:space="preserve"> (Gilbert et al., 2011</w:t>
      </w:r>
      <w:r w:rsidR="005C2A06" w:rsidRPr="009C2767">
        <w:rPr>
          <w:rFonts w:ascii="Times New Roman" w:hAnsi="Times New Roman" w:cs="Times New Roman"/>
          <w:sz w:val="24"/>
        </w:rPr>
        <w:t xml:space="preserve">) and </w:t>
      </w:r>
      <w:r w:rsidR="00CA056C" w:rsidRPr="009C2767">
        <w:rPr>
          <w:rFonts w:ascii="Times New Roman" w:hAnsi="Times New Roman" w:cs="Times New Roman"/>
          <w:sz w:val="24"/>
        </w:rPr>
        <w:t xml:space="preserve">studies investigating the constructs in </w:t>
      </w:r>
      <w:r w:rsidR="00DD3AFB" w:rsidRPr="009C2767">
        <w:rPr>
          <w:rFonts w:ascii="Times New Roman" w:hAnsi="Times New Roman" w:cs="Times New Roman"/>
          <w:sz w:val="24"/>
        </w:rPr>
        <w:t xml:space="preserve">sport settings </w:t>
      </w:r>
      <w:r w:rsidR="00DD3AFB" w:rsidRPr="009C2767">
        <w:rPr>
          <w:rFonts w:ascii="Times New Roman" w:hAnsi="Times New Roman" w:cs="Times New Roman"/>
          <w:sz w:val="24"/>
        </w:rPr>
        <w:fldChar w:fldCharType="begin" w:fldLock="1"/>
      </w:r>
      <w:r w:rsidR="00633040" w:rsidRPr="009C2767">
        <w:rPr>
          <w:rFonts w:ascii="Times New Roman" w:hAnsi="Times New Roman" w:cs="Times New Roman"/>
          <w:sz w:val="24"/>
        </w:rPr>
        <w:instrText>ADDIN CSL_CITATION {"citationItems":[{"id":"ITEM-1","itemData":{"DOI":"10.1123/jsep.2013-0096","ISSN":"15432904","PMID":"24686956","abstract":"Using a mixed methods research design, we explored self-compassion and eudaimonic well-being in young women athletes. In a quantitative study (n = 83), we found that self-compassion and eudaimonic well-being were positively related (r =.76, p &lt;.01). A model of multiple mediation was proposed, with self-compassion, passivity, responsibility, initiative, and self-determination accounting for 83% of the variance in eudaimonic well-being. In a qualitative study (n = 11), we explored when and how self-compassion might be useful in striving to reach one's potential in sport. Self-compassion was described as advantageous in difficult sportspecific situations by increasing positivity, perseverance, and responsibility, as well as decreasing rumination. Apprehensions about fully embracing a self-compassionate mindset in sport warrant additional research to explore the seemingly paradoxical role of self-compassion in eudaimonic well-being. © 2014 Human Kinetics, Inc.","author":[{"dropping-particle":"","family":"Ferguson","given":"Leah J.","non-dropping-particle":"","parse-names":false,"suffix":""},{"dropping-particle":"","family":"Kowalski","given":"Kent C.","non-dropping-particle":"","parse-names":false,"suffix":""},{"dropping-particle":"","family":"Mack","given":"Diane E.","non-dropping-particle":"","parse-names":false,"suffix":""},{"dropping-particle":"","family":"Sabiston","given":"Catherine M.","non-dropping-particle":"","parse-names":false,"suffix":""}],"container-title":"Journal of Sport and Exercise Psychology","id":"ITEM-1","issued":{"date-parts":[["2014"]]},"page":"203-216","title":"Exploring self-compassion and eudaimonic well-being in young women athletes","type":"article-journal","volume":"36"},"uris":["http://www.mendeley.com/documents/?uuid=61b7e094-3879-48f3-a903-5881a745a76e"]},{"id":"ITEM-2","itemData":{"DOI":"10.1080/2159676X.2014.888587","ISSN":"1939845X","abstract":"Self-compassion is a healthy way of relating to the self when experiencing emotional pain, personal failure and difficult life experiences. However, there is limited research to date in the area of self-compassion and sport even though recent investigation shows it might act as a potential buffer to painful emotions for athletes. The purpose of this study was to explore and present narratives of six young women athletes (15-24 years) from a variety of sports about their experiences of emotional pain and self-compassion. Each woman took part in two individual semi-structured interviews, one of which involved reflexive photography. They were asked to reflect on a difficult experience with a personal failure in sport, followed by discussions around the potential role of self-compassion in their experiences. The interviews, combined with reflexive photography, helped build rich narratives organised around the following themes: (1) Broken bodies, wilted spirits, (2) why couldn't it have been someone else? (3) I should have, I could have, I would have and (4) fall down seven, stand up eight. Their narratives also suggested that while self-compassion can potentially be beneficial for athletes if developed and learned properly, concerns were expressed that being too self-compassionate may lead to mediocrity. Further research is needed on young women athletes' difficult emotional experiences in sport, and more specifically on the role that self-compassion plays as both a potential facilitator and barrier to emotional health and performance success in sport. © 2014 © 2014 Taylor &amp; Francis.","author":[{"dropping-particle":"","family":"Sutherland","given":"Lindsay M.","non-dropping-particle":"","parse-names":false,"suffix":""},{"dropping-particle":"","family":"Kowalski","given":"Kent C.","non-dropping-particle":"","parse-names":false,"suffix":""},{"dropping-particle":"","family":"Ferguson","given":"Leah J.","non-dropping-particle":"","parse-names":false,"suffix":""},{"dropping-particle":"","family":"Sabiston","given":"Catherine M.","non-dropping-particle":"","parse-names":false,"suffix":""},{"dropping-particle":"","family":"Sedgwick","given":"Whitney A.","non-dropping-particle":"","parse-names":false,"suffix":""},{"dropping-particle":"","family":"Crocker","given":"Peter R.E.","non-dropping-particle":"","parse-names":false,"suffix":""}],"container-title":"Qualitative Research in Sport, Exercise and Health","id":"ITEM-2","issue":"4","issued":{"date-parts":[["2014"]]},"page":"499-516","title":"Narratives of young women athletes' experiences of emotional pain and self-compassion","type":"article-journal","volume":"6"},"uris":["http://www.mendeley.com/documents/?uuid=f08efd81-450b-4aa4-922e-04ae9ef1c4bc"]}],"mendeley":{"formattedCitation":"(Ferguson et al., 2014; Sutherland et al., 2014)","plainTextFormattedCitation":"(Ferguson et al., 2014; Sutherland et al., 2014)","previouslyFormattedCitation":"(Ferguson et al., 2014; Sutherland et al., 2014)"},"properties":{"noteIndex":0},"schema":"https://github.com/citation-style-language/schema/raw/master/csl-citation.json"}</w:instrText>
      </w:r>
      <w:r w:rsidR="00DD3AFB" w:rsidRPr="009C2767">
        <w:rPr>
          <w:rFonts w:ascii="Times New Roman" w:hAnsi="Times New Roman" w:cs="Times New Roman"/>
          <w:sz w:val="24"/>
        </w:rPr>
        <w:fldChar w:fldCharType="separate"/>
      </w:r>
      <w:r w:rsidR="00DD3AFB" w:rsidRPr="009C2767">
        <w:rPr>
          <w:rFonts w:ascii="Times New Roman" w:hAnsi="Times New Roman" w:cs="Times New Roman"/>
          <w:noProof/>
          <w:sz w:val="24"/>
        </w:rPr>
        <w:t>(Ferguson et al., 2014; Sutherland et al., 2014)</w:t>
      </w:r>
      <w:r w:rsidR="00DD3AFB" w:rsidRPr="009C2767">
        <w:rPr>
          <w:rFonts w:ascii="Times New Roman" w:hAnsi="Times New Roman" w:cs="Times New Roman"/>
          <w:sz w:val="24"/>
        </w:rPr>
        <w:fldChar w:fldCharType="end"/>
      </w:r>
      <w:r w:rsidR="008D3DB4" w:rsidRPr="009C2767">
        <w:rPr>
          <w:rFonts w:ascii="Times New Roman" w:hAnsi="Times New Roman" w:cs="Times New Roman"/>
          <w:sz w:val="24"/>
        </w:rPr>
        <w:t xml:space="preserve">, we developed a pool </w:t>
      </w:r>
      <w:r w:rsidR="00200AAB" w:rsidRPr="009C2767">
        <w:rPr>
          <w:rFonts w:ascii="Times New Roman" w:hAnsi="Times New Roman" w:cs="Times New Roman"/>
          <w:sz w:val="24"/>
        </w:rPr>
        <w:t xml:space="preserve">of </w:t>
      </w:r>
      <w:r w:rsidR="008D3DB4" w:rsidRPr="009C2767">
        <w:rPr>
          <w:rFonts w:ascii="Times New Roman" w:hAnsi="Times New Roman" w:cs="Times New Roman"/>
          <w:sz w:val="24"/>
        </w:rPr>
        <w:t xml:space="preserve">initial items from </w:t>
      </w:r>
      <w:r w:rsidR="008D3DB4" w:rsidRPr="009C2767">
        <w:rPr>
          <w:rFonts w:ascii="Times New Roman" w:hAnsi="Times New Roman" w:cs="Times New Roman"/>
          <w:sz w:val="24"/>
        </w:rPr>
        <w:fldChar w:fldCharType="begin" w:fldLock="1"/>
      </w:r>
      <w:r w:rsidR="009B0918" w:rsidRPr="009C2767">
        <w:rPr>
          <w:rFonts w:ascii="Times New Roman" w:hAnsi="Times New Roman" w:cs="Times New Roman"/>
          <w:sz w:val="24"/>
        </w:rPr>
        <w:instrText>ADDIN CSL_CITATION {"citationItems":[{"id":"ITEM-1","itemData":{"DOI":"10.1348/147608310X526511","ISBN":"147608310X","ISSN":"14760835","PMID":"22903867","abstract":"Objectives. There is increasing evidence that helping people develop compassion for themselves and others has powerful impacts on negative affect and promotes positive affect. However, clinical observations suggest that some individuals, particularly those high in self-criticism, can find self-compassion and receiving compassion difficult and can be fearful of it. This study therefore developed measures of fear of: compassion for others, compassion from others, and compassion for self. We also explored the relationship of these fears with established compassion for self and compassion for others measures, self-criticism, attachment styles, and depression, anxiety, and stress. Method. Students (N= 222) and therapists (N= 53) completed measures of fears of compassion, self-compassion, compassion for others, self-criticism, adult attachment, and psychopathology. Results. Fear of compassion for self was linked to fear of compassion from others, and both were associated with self-coldness, self-criticism, insecure attachment, and depression, anxiety, and stress. In a multiple regression, self-criticism was the only significant predictor of depression. Conclusion. This study suggests the importance of exploring how and why some people may actively resist engaging in compassionate experiences or behaviours and be fearful of affiliative emotions in general. This has important implications for therapeutic interventions and the therapeutic relationship because affiliative emotions are major regulators of threat-based emotions. © 2010 The British Psychological Society.","author":[{"dropping-particle":"","family":"Gilbert","given":"Paul","non-dropping-particle":"","parse-names":false,"suffix":""},{"dropping-particle":"","family":"McEwan","given":"Kirsten","non-dropping-particle":"","parse-names":false,"suffix":""},{"dropping-particle":"","family":"Matos","given":"Marcela","non-dropping-particle":"","parse-names":false,"suffix":""},{"dropping-particle":"","family":"Rivis","given":"Amanda","non-dropping-particle":"","parse-names":false,"suffix":""}],"container-title":"Psychology and Psychotherapy: Theory, Research and Practice","id":"ITEM-1","issued":{"date-parts":[["2011"]]},"page":"239-255","title":"Fears of compassion: Development of three self-report measures","type":"article-journal","volume":"84"},"uris":["http://www.mendeley.com/documents/?uuid=4f194019-93cb-4e7f-8740-ff61717569ed"]}],"mendeley":{"formattedCitation":"(Gilbert et al., 2011)","manualFormatting":"Gilbert et al.'s (2011)","plainTextFormattedCitation":"(Gilbert et al., 2011)","previouslyFormattedCitation":"(Gilbert et al., 2011)"},"properties":{"noteIndex":0},"schema":"https://github.com/citation-style-language/schema/raw/master/csl-citation.json"}</w:instrText>
      </w:r>
      <w:r w:rsidR="008D3DB4" w:rsidRPr="009C2767">
        <w:rPr>
          <w:rFonts w:ascii="Times New Roman" w:hAnsi="Times New Roman" w:cs="Times New Roman"/>
          <w:sz w:val="24"/>
        </w:rPr>
        <w:fldChar w:fldCharType="separate"/>
      </w:r>
      <w:r w:rsidR="008D3DB4" w:rsidRPr="009C2767">
        <w:rPr>
          <w:rFonts w:ascii="Times New Roman" w:hAnsi="Times New Roman" w:cs="Times New Roman"/>
          <w:noProof/>
          <w:sz w:val="24"/>
        </w:rPr>
        <w:t xml:space="preserve">Gilbert et </w:t>
      </w:r>
      <w:r w:rsidR="00A61BD9" w:rsidRPr="009C2767">
        <w:rPr>
          <w:rFonts w:ascii="Times New Roman" w:hAnsi="Times New Roman" w:cs="Times New Roman"/>
          <w:noProof/>
          <w:sz w:val="24"/>
        </w:rPr>
        <w:t>al.’s</w:t>
      </w:r>
      <w:r w:rsidR="008D3DB4" w:rsidRPr="009C2767">
        <w:rPr>
          <w:rFonts w:ascii="Times New Roman" w:hAnsi="Times New Roman" w:cs="Times New Roman"/>
          <w:noProof/>
          <w:sz w:val="24"/>
        </w:rPr>
        <w:t xml:space="preserve"> (2011)</w:t>
      </w:r>
      <w:r w:rsidR="008D3DB4" w:rsidRPr="009C2767">
        <w:rPr>
          <w:rFonts w:ascii="Times New Roman" w:hAnsi="Times New Roman" w:cs="Times New Roman"/>
          <w:sz w:val="24"/>
        </w:rPr>
        <w:fldChar w:fldCharType="end"/>
      </w:r>
      <w:r w:rsidR="008D3DB4" w:rsidRPr="009C2767">
        <w:rPr>
          <w:rFonts w:ascii="Times New Roman" w:hAnsi="Times New Roman" w:cs="Times New Roman"/>
          <w:sz w:val="24"/>
        </w:rPr>
        <w:t xml:space="preserve"> fear of </w:t>
      </w:r>
      <w:r w:rsidR="006B529C" w:rsidRPr="009C2767">
        <w:rPr>
          <w:rFonts w:ascii="Times New Roman" w:hAnsi="Times New Roman" w:cs="Times New Roman"/>
          <w:sz w:val="24"/>
        </w:rPr>
        <w:t>self-</w:t>
      </w:r>
      <w:r w:rsidR="008D3DB4" w:rsidRPr="009C2767">
        <w:rPr>
          <w:rFonts w:ascii="Times New Roman" w:hAnsi="Times New Roman" w:cs="Times New Roman"/>
          <w:sz w:val="24"/>
        </w:rPr>
        <w:t xml:space="preserve">compassion </w:t>
      </w:r>
      <w:r w:rsidR="006B529C" w:rsidRPr="009C2767">
        <w:rPr>
          <w:rFonts w:ascii="Times New Roman" w:hAnsi="Times New Roman" w:cs="Times New Roman"/>
          <w:sz w:val="24"/>
        </w:rPr>
        <w:t>and fear of receiving compassion from others sub</w:t>
      </w:r>
      <w:r w:rsidR="008D3DB4" w:rsidRPr="009C2767">
        <w:rPr>
          <w:rFonts w:ascii="Times New Roman" w:hAnsi="Times New Roman" w:cs="Times New Roman"/>
          <w:sz w:val="24"/>
        </w:rPr>
        <w:t>scale</w:t>
      </w:r>
      <w:r w:rsidR="006B529C" w:rsidRPr="009C2767">
        <w:rPr>
          <w:rFonts w:ascii="Times New Roman" w:hAnsi="Times New Roman" w:cs="Times New Roman"/>
          <w:sz w:val="24"/>
        </w:rPr>
        <w:t>s</w:t>
      </w:r>
      <w:r w:rsidR="000B0838" w:rsidRPr="009C2767">
        <w:rPr>
          <w:rFonts w:ascii="Times New Roman" w:hAnsi="Times New Roman" w:cs="Times New Roman"/>
          <w:sz w:val="24"/>
        </w:rPr>
        <w:t xml:space="preserve">, </w:t>
      </w:r>
      <w:r w:rsidR="006B529C" w:rsidRPr="009C2767">
        <w:rPr>
          <w:rFonts w:ascii="Times New Roman" w:hAnsi="Times New Roman" w:cs="Times New Roman"/>
          <w:sz w:val="24"/>
        </w:rPr>
        <w:t xml:space="preserve">removing similar/repeated items with lower factor </w:t>
      </w:r>
      <w:r w:rsidR="000B0838" w:rsidRPr="009C2767">
        <w:rPr>
          <w:rFonts w:ascii="Times New Roman" w:hAnsi="Times New Roman" w:cs="Times New Roman"/>
          <w:sz w:val="24"/>
        </w:rPr>
        <w:t>loadings and retaining items that appear most relevant to sport</w:t>
      </w:r>
      <w:r w:rsidR="008D3DB4" w:rsidRPr="009C2767">
        <w:rPr>
          <w:rFonts w:ascii="Times New Roman" w:hAnsi="Times New Roman" w:cs="Times New Roman"/>
          <w:sz w:val="24"/>
        </w:rPr>
        <w:t xml:space="preserve">. </w:t>
      </w:r>
      <w:r w:rsidR="00532B2C" w:rsidRPr="009C2767">
        <w:rPr>
          <w:rFonts w:ascii="Times New Roman" w:hAnsi="Times New Roman" w:cs="Times New Roman"/>
          <w:sz w:val="24"/>
        </w:rPr>
        <w:t xml:space="preserve">Six items representing fear of self-compassion </w:t>
      </w:r>
      <w:r w:rsidR="001079F1" w:rsidRPr="009C2767">
        <w:rPr>
          <w:rFonts w:ascii="Times New Roman" w:hAnsi="Times New Roman" w:cs="Times New Roman"/>
          <w:sz w:val="24"/>
        </w:rPr>
        <w:t xml:space="preserve">(e.g., </w:t>
      </w:r>
      <w:r w:rsidR="00A61BD9" w:rsidRPr="009C2767">
        <w:rPr>
          <w:rFonts w:ascii="Times New Roman" w:hAnsi="Times New Roman" w:cs="Times New Roman"/>
          <w:sz w:val="24"/>
        </w:rPr>
        <w:t>“</w:t>
      </w:r>
      <w:r w:rsidR="001079F1" w:rsidRPr="009C2767">
        <w:rPr>
          <w:rFonts w:ascii="Times New Roman" w:hAnsi="Times New Roman" w:cs="Times New Roman"/>
          <w:sz w:val="24"/>
        </w:rPr>
        <w:t>I fear that if I am more compassion for myself, I will become a weak person</w:t>
      </w:r>
      <w:r w:rsidR="00A61BD9" w:rsidRPr="009C2767">
        <w:rPr>
          <w:rFonts w:ascii="Times New Roman" w:hAnsi="Times New Roman" w:cs="Times New Roman"/>
          <w:sz w:val="24"/>
        </w:rPr>
        <w:t>”</w:t>
      </w:r>
      <w:r w:rsidR="001079F1" w:rsidRPr="009C2767">
        <w:rPr>
          <w:rFonts w:ascii="Times New Roman" w:hAnsi="Times New Roman" w:cs="Times New Roman"/>
          <w:sz w:val="24"/>
        </w:rPr>
        <w:t xml:space="preserve">) </w:t>
      </w:r>
      <w:r w:rsidR="00532B2C" w:rsidRPr="009C2767">
        <w:rPr>
          <w:rFonts w:ascii="Times New Roman" w:hAnsi="Times New Roman" w:cs="Times New Roman"/>
          <w:sz w:val="24"/>
        </w:rPr>
        <w:t xml:space="preserve">and six items indicating fear of compassion from others </w:t>
      </w:r>
      <w:r w:rsidR="001079F1" w:rsidRPr="009C2767">
        <w:rPr>
          <w:rFonts w:ascii="Times New Roman" w:hAnsi="Times New Roman" w:cs="Times New Roman"/>
          <w:sz w:val="24"/>
        </w:rPr>
        <w:t xml:space="preserve">(e.g., </w:t>
      </w:r>
      <w:r w:rsidR="00A61BD9" w:rsidRPr="009C2767">
        <w:rPr>
          <w:rFonts w:ascii="Times New Roman" w:hAnsi="Times New Roman" w:cs="Times New Roman"/>
          <w:sz w:val="24"/>
        </w:rPr>
        <w:t>“</w:t>
      </w:r>
      <w:r w:rsidR="001079F1" w:rsidRPr="009C2767">
        <w:rPr>
          <w:rFonts w:ascii="Times New Roman" w:hAnsi="Times New Roman" w:cs="Times New Roman"/>
          <w:sz w:val="24"/>
        </w:rPr>
        <w:t>When people are kind and compassionate towards me, I feel anxious or embarrassed</w:t>
      </w:r>
      <w:r w:rsidR="00A61BD9" w:rsidRPr="009C2767">
        <w:rPr>
          <w:rFonts w:ascii="Times New Roman" w:hAnsi="Times New Roman" w:cs="Times New Roman"/>
          <w:sz w:val="24"/>
        </w:rPr>
        <w:t>”</w:t>
      </w:r>
      <w:r w:rsidR="001079F1" w:rsidRPr="009C2767">
        <w:rPr>
          <w:rFonts w:ascii="Times New Roman" w:hAnsi="Times New Roman" w:cs="Times New Roman"/>
          <w:sz w:val="24"/>
        </w:rPr>
        <w:t>)</w:t>
      </w:r>
      <w:r w:rsidR="009825A3" w:rsidRPr="009C2767">
        <w:rPr>
          <w:rFonts w:ascii="Times New Roman" w:hAnsi="Times New Roman" w:cs="Times New Roman"/>
          <w:sz w:val="24"/>
        </w:rPr>
        <w:t xml:space="preserve"> </w:t>
      </w:r>
      <w:r w:rsidR="00532B2C" w:rsidRPr="009C2767">
        <w:rPr>
          <w:rFonts w:ascii="Times New Roman" w:hAnsi="Times New Roman" w:cs="Times New Roman"/>
          <w:sz w:val="24"/>
        </w:rPr>
        <w:t xml:space="preserve">were </w:t>
      </w:r>
      <w:r w:rsidR="00674D11" w:rsidRPr="009C2767">
        <w:rPr>
          <w:rFonts w:ascii="Times New Roman" w:hAnsi="Times New Roman" w:cs="Times New Roman"/>
          <w:sz w:val="24"/>
        </w:rPr>
        <w:t>selected</w:t>
      </w:r>
      <w:r w:rsidR="00532B2C" w:rsidRPr="009C2767">
        <w:rPr>
          <w:rFonts w:ascii="Times New Roman" w:hAnsi="Times New Roman" w:cs="Times New Roman"/>
          <w:sz w:val="24"/>
        </w:rPr>
        <w:t xml:space="preserve">. </w:t>
      </w:r>
      <w:r w:rsidR="00674D11" w:rsidRPr="009C2767">
        <w:rPr>
          <w:rFonts w:ascii="Times New Roman" w:hAnsi="Times New Roman" w:cs="Times New Roman"/>
          <w:sz w:val="24"/>
        </w:rPr>
        <w:t xml:space="preserve">In line with Gilbert et </w:t>
      </w:r>
      <w:r w:rsidR="00A61BD9" w:rsidRPr="009C2767">
        <w:rPr>
          <w:rFonts w:ascii="Times New Roman" w:hAnsi="Times New Roman" w:cs="Times New Roman"/>
          <w:sz w:val="24"/>
        </w:rPr>
        <w:t>al.’s</w:t>
      </w:r>
      <w:r w:rsidR="00674D11" w:rsidRPr="009C2767">
        <w:rPr>
          <w:rFonts w:ascii="Times New Roman" w:hAnsi="Times New Roman" w:cs="Times New Roman"/>
          <w:sz w:val="24"/>
        </w:rPr>
        <w:t xml:space="preserve"> original fears of compassion scale, we retained the use of a 5-point Likert scale rating for each item ranging from 0 (</w:t>
      </w:r>
      <w:r w:rsidR="00674D11" w:rsidRPr="009C2767">
        <w:rPr>
          <w:rFonts w:ascii="Times New Roman" w:hAnsi="Times New Roman" w:cs="Times New Roman"/>
          <w:i/>
          <w:iCs/>
          <w:sz w:val="24"/>
        </w:rPr>
        <w:t>do not agree at all</w:t>
      </w:r>
      <w:r w:rsidR="00674D11" w:rsidRPr="009C2767">
        <w:rPr>
          <w:rFonts w:ascii="Times New Roman" w:hAnsi="Times New Roman" w:cs="Times New Roman"/>
          <w:sz w:val="24"/>
        </w:rPr>
        <w:t>) to 4 (</w:t>
      </w:r>
      <w:r w:rsidR="00674D11" w:rsidRPr="009C2767">
        <w:rPr>
          <w:rFonts w:ascii="Times New Roman" w:hAnsi="Times New Roman" w:cs="Times New Roman"/>
          <w:i/>
          <w:iCs/>
          <w:sz w:val="24"/>
        </w:rPr>
        <w:t>completely agree</w:t>
      </w:r>
      <w:r w:rsidR="00674D11" w:rsidRPr="009C2767">
        <w:rPr>
          <w:rFonts w:ascii="Times New Roman" w:hAnsi="Times New Roman" w:cs="Times New Roman"/>
          <w:sz w:val="24"/>
        </w:rPr>
        <w:t xml:space="preserve">). </w:t>
      </w:r>
      <w:r w:rsidR="004F6509" w:rsidRPr="009C2767">
        <w:rPr>
          <w:rFonts w:ascii="Times New Roman" w:hAnsi="Times New Roman" w:cs="Times New Roman"/>
          <w:sz w:val="24"/>
        </w:rPr>
        <w:t>Five</w:t>
      </w:r>
      <w:r w:rsidR="000B0838" w:rsidRPr="009C2767">
        <w:rPr>
          <w:rFonts w:ascii="Times New Roman" w:hAnsi="Times New Roman" w:cs="Times New Roman"/>
          <w:sz w:val="24"/>
        </w:rPr>
        <w:t xml:space="preserve"> coaches from different sports (of which </w:t>
      </w:r>
      <w:r w:rsidR="004F6509" w:rsidRPr="009C2767">
        <w:rPr>
          <w:rFonts w:ascii="Times New Roman" w:hAnsi="Times New Roman" w:cs="Times New Roman"/>
          <w:sz w:val="24"/>
        </w:rPr>
        <w:t>two</w:t>
      </w:r>
      <w:r w:rsidR="000B0838" w:rsidRPr="009C2767">
        <w:rPr>
          <w:rFonts w:ascii="Times New Roman" w:hAnsi="Times New Roman" w:cs="Times New Roman"/>
          <w:sz w:val="24"/>
        </w:rPr>
        <w:t xml:space="preserve"> were female) with over eleven </w:t>
      </w:r>
      <w:r w:rsidR="00A61BD9" w:rsidRPr="009C2767">
        <w:rPr>
          <w:rFonts w:ascii="Times New Roman" w:hAnsi="Times New Roman" w:cs="Times New Roman"/>
          <w:sz w:val="24"/>
        </w:rPr>
        <w:t>years’</w:t>
      </w:r>
      <w:r w:rsidR="000B0838" w:rsidRPr="009C2767">
        <w:rPr>
          <w:rFonts w:ascii="Times New Roman" w:hAnsi="Times New Roman" w:cs="Times New Roman"/>
          <w:sz w:val="24"/>
        </w:rPr>
        <w:t xml:space="preserve"> coaching experience, </w:t>
      </w:r>
      <w:r w:rsidR="004F6509" w:rsidRPr="009C2767">
        <w:rPr>
          <w:rFonts w:ascii="Times New Roman" w:hAnsi="Times New Roman" w:cs="Times New Roman"/>
          <w:sz w:val="24"/>
        </w:rPr>
        <w:t>eleven</w:t>
      </w:r>
      <w:r w:rsidR="000B0838" w:rsidRPr="009C2767">
        <w:rPr>
          <w:rFonts w:ascii="Times New Roman" w:hAnsi="Times New Roman" w:cs="Times New Roman"/>
          <w:sz w:val="24"/>
        </w:rPr>
        <w:t xml:space="preserve"> athletes (of which </w:t>
      </w:r>
      <w:r w:rsidR="004F6509" w:rsidRPr="009C2767">
        <w:rPr>
          <w:rFonts w:ascii="Times New Roman" w:hAnsi="Times New Roman" w:cs="Times New Roman"/>
          <w:sz w:val="24"/>
        </w:rPr>
        <w:t>six</w:t>
      </w:r>
      <w:r w:rsidR="000B0838" w:rsidRPr="009C2767">
        <w:rPr>
          <w:rFonts w:ascii="Times New Roman" w:hAnsi="Times New Roman" w:cs="Times New Roman"/>
          <w:sz w:val="24"/>
        </w:rPr>
        <w:t xml:space="preserve"> were female) who were competing at university level and above at the time of study, and </w:t>
      </w:r>
      <w:r w:rsidR="004F6509" w:rsidRPr="009C2767">
        <w:rPr>
          <w:rFonts w:ascii="Times New Roman" w:hAnsi="Times New Roman" w:cs="Times New Roman"/>
          <w:sz w:val="24"/>
        </w:rPr>
        <w:t>two</w:t>
      </w:r>
      <w:r w:rsidR="000B0838" w:rsidRPr="009C2767">
        <w:rPr>
          <w:rFonts w:ascii="Times New Roman" w:hAnsi="Times New Roman" w:cs="Times New Roman"/>
          <w:sz w:val="24"/>
        </w:rPr>
        <w:t xml:space="preserve"> sport psychologists</w:t>
      </w:r>
      <w:r w:rsidR="004F6509" w:rsidRPr="009C2767">
        <w:rPr>
          <w:rFonts w:ascii="Times New Roman" w:hAnsi="Times New Roman" w:cs="Times New Roman"/>
          <w:sz w:val="24"/>
        </w:rPr>
        <w:t xml:space="preserve"> (both were male)</w:t>
      </w:r>
      <w:r w:rsidR="000B0838" w:rsidRPr="009C2767">
        <w:rPr>
          <w:rFonts w:ascii="Times New Roman" w:hAnsi="Times New Roman" w:cs="Times New Roman"/>
          <w:sz w:val="24"/>
        </w:rPr>
        <w:t xml:space="preserve"> </w:t>
      </w:r>
      <w:r w:rsidR="004F6509" w:rsidRPr="009C2767">
        <w:rPr>
          <w:rFonts w:ascii="Times New Roman" w:hAnsi="Times New Roman" w:cs="Times New Roman"/>
          <w:sz w:val="24"/>
        </w:rPr>
        <w:t>with over ten years of practitioner experience rated the extent to which the selected items were relevant to sport from -3 (</w:t>
      </w:r>
      <w:r w:rsidR="004F6509" w:rsidRPr="009C2767">
        <w:rPr>
          <w:rFonts w:ascii="Times New Roman" w:hAnsi="Times New Roman" w:cs="Times New Roman"/>
          <w:i/>
          <w:iCs/>
          <w:sz w:val="24"/>
        </w:rPr>
        <w:t>not representative at all</w:t>
      </w:r>
      <w:r w:rsidR="004F6509" w:rsidRPr="009C2767">
        <w:rPr>
          <w:rFonts w:ascii="Times New Roman" w:hAnsi="Times New Roman" w:cs="Times New Roman"/>
          <w:sz w:val="24"/>
        </w:rPr>
        <w:t>) to 3 (</w:t>
      </w:r>
      <w:r w:rsidR="004F6509" w:rsidRPr="009C2767">
        <w:rPr>
          <w:rFonts w:ascii="Times New Roman" w:hAnsi="Times New Roman" w:cs="Times New Roman"/>
          <w:i/>
          <w:iCs/>
          <w:sz w:val="24"/>
        </w:rPr>
        <w:t>very representative</w:t>
      </w:r>
      <w:r w:rsidR="004F6509" w:rsidRPr="009C2767">
        <w:rPr>
          <w:rFonts w:ascii="Times New Roman" w:hAnsi="Times New Roman" w:cs="Times New Roman"/>
          <w:sz w:val="24"/>
        </w:rPr>
        <w:t xml:space="preserve">). All </w:t>
      </w:r>
      <w:r w:rsidR="004F6509" w:rsidRPr="009C2767">
        <w:rPr>
          <w:rFonts w:ascii="Times New Roman" w:hAnsi="Times New Roman" w:cs="Times New Roman"/>
          <w:sz w:val="24"/>
        </w:rPr>
        <w:lastRenderedPageBreak/>
        <w:t xml:space="preserve">selected items achieved an average rating </w:t>
      </w:r>
      <w:r w:rsidR="00674D11" w:rsidRPr="009C2767">
        <w:rPr>
          <w:rFonts w:ascii="Times New Roman" w:hAnsi="Times New Roman" w:cs="Times New Roman"/>
          <w:sz w:val="24"/>
        </w:rPr>
        <w:t>of</w:t>
      </w:r>
      <w:r w:rsidR="004F6509" w:rsidRPr="009C2767">
        <w:rPr>
          <w:rFonts w:ascii="Times New Roman" w:hAnsi="Times New Roman" w:cs="Times New Roman"/>
          <w:sz w:val="24"/>
        </w:rPr>
        <w:t xml:space="preserve"> 2 and above thus </w:t>
      </w:r>
      <w:r w:rsidR="00674D11" w:rsidRPr="009C2767">
        <w:rPr>
          <w:rFonts w:ascii="Times New Roman" w:hAnsi="Times New Roman" w:cs="Times New Roman"/>
          <w:sz w:val="24"/>
        </w:rPr>
        <w:t xml:space="preserve">were </w:t>
      </w:r>
      <w:r w:rsidR="004F6509" w:rsidRPr="009C2767">
        <w:rPr>
          <w:rFonts w:ascii="Times New Roman" w:hAnsi="Times New Roman" w:cs="Times New Roman"/>
          <w:sz w:val="24"/>
        </w:rPr>
        <w:t xml:space="preserve">considered </w:t>
      </w:r>
      <w:r w:rsidR="00674D11" w:rsidRPr="009C2767">
        <w:rPr>
          <w:rFonts w:ascii="Times New Roman" w:hAnsi="Times New Roman" w:cs="Times New Roman"/>
          <w:sz w:val="24"/>
        </w:rPr>
        <w:t>good to retain</w:t>
      </w:r>
      <w:r w:rsidR="004F6509" w:rsidRPr="009C2767">
        <w:rPr>
          <w:rFonts w:ascii="Times New Roman" w:hAnsi="Times New Roman" w:cs="Times New Roman"/>
          <w:sz w:val="24"/>
        </w:rPr>
        <w:t xml:space="preserve">. </w:t>
      </w:r>
      <w:r w:rsidR="00235965" w:rsidRPr="009C2767">
        <w:rPr>
          <w:rFonts w:ascii="Times New Roman" w:hAnsi="Times New Roman" w:cs="Times New Roman"/>
          <w:sz w:val="24"/>
          <w:lang w:eastAsia="zh-TW"/>
        </w:rPr>
        <w:t xml:space="preserve">To foster </w:t>
      </w:r>
      <w:r w:rsidR="00A61BD9" w:rsidRPr="009C2767">
        <w:rPr>
          <w:rFonts w:ascii="Times New Roman" w:hAnsi="Times New Roman" w:cs="Times New Roman"/>
          <w:sz w:val="24"/>
          <w:lang w:eastAsia="zh-TW"/>
        </w:rPr>
        <w:t>respondents’</w:t>
      </w:r>
      <w:r w:rsidR="00235965" w:rsidRPr="009C2767">
        <w:rPr>
          <w:rFonts w:ascii="Times New Roman" w:hAnsi="Times New Roman" w:cs="Times New Roman"/>
          <w:sz w:val="24"/>
          <w:lang w:eastAsia="zh-TW"/>
        </w:rPr>
        <w:t xml:space="preserve"> understanding of compassion and its relevance to sport, we provided a literature definition of compassion and offered insights into its manifestations in sport-specific contexts as part of instruction to the FCSS. The definition we provided was:</w:t>
      </w:r>
    </w:p>
    <w:p w14:paraId="05ABE377" w14:textId="4CF95201" w:rsidR="00D817B6" w:rsidRPr="009C2767" w:rsidRDefault="00235965" w:rsidP="005375A0">
      <w:pPr>
        <w:spacing w:line="480" w:lineRule="auto"/>
        <w:ind w:rightChars="1" w:right="2" w:firstLineChars="295" w:firstLine="708"/>
        <w:contextualSpacing/>
        <w:rPr>
          <w:rFonts w:ascii="Times New Roman" w:hAnsi="Times New Roman" w:cs="Times New Roman"/>
          <w:i/>
          <w:iCs/>
          <w:sz w:val="24"/>
          <w:lang w:eastAsia="zh-TW"/>
        </w:rPr>
      </w:pPr>
      <w:r w:rsidRPr="009C2767">
        <w:rPr>
          <w:rFonts w:ascii="Times New Roman" w:hAnsi="Times New Roman" w:cs="Times New Roman"/>
          <w:i/>
          <w:iCs/>
          <w:sz w:val="24"/>
          <w:lang w:eastAsia="zh-TW"/>
        </w:rPr>
        <w:t>Compassion can be defined as the sensitivity to suffering in oneself or others, with a motivation and actions to alleviate it. In sport, compassion might look like: recognising you are being too hard and critical of yourself, acknowledging feelings of negative emotions and taking the time to step-back, slow-down and allow yourself the time to rest and recuperate so you can approach and continuously engage in training, competition, and any related adversities with a more accepting and gentler mindset.</w:t>
      </w:r>
    </w:p>
    <w:p w14:paraId="4E38D696" w14:textId="41C7AABC" w:rsidR="00F50273" w:rsidRPr="009C2767" w:rsidRDefault="00B45074" w:rsidP="00F50273">
      <w:pPr>
        <w:spacing w:line="480" w:lineRule="auto"/>
        <w:contextualSpacing/>
        <w:rPr>
          <w:rFonts w:ascii="Times New Roman" w:hAnsi="Times New Roman" w:cs="Times New Roman"/>
          <w:b/>
          <w:bCs/>
          <w:sz w:val="24"/>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1: </w:t>
      </w:r>
      <w:r w:rsidR="00F50273" w:rsidRPr="009C2767">
        <w:rPr>
          <w:rFonts w:ascii="Times New Roman" w:hAnsi="Times New Roman" w:cs="Times New Roman" w:hint="eastAsia"/>
          <w:b/>
          <w:bCs/>
          <w:sz w:val="24"/>
        </w:rPr>
        <w:t>P</w:t>
      </w:r>
      <w:r w:rsidR="00F50273" w:rsidRPr="009C2767">
        <w:rPr>
          <w:rFonts w:ascii="Times New Roman" w:hAnsi="Times New Roman" w:cs="Times New Roman"/>
          <w:b/>
          <w:bCs/>
          <w:sz w:val="24"/>
        </w:rPr>
        <w:t>articipants</w:t>
      </w:r>
    </w:p>
    <w:p w14:paraId="4183675A" w14:textId="5558A619" w:rsidR="00F50273" w:rsidRPr="009C2767" w:rsidRDefault="007A4201" w:rsidP="00D817B6">
      <w:pPr>
        <w:spacing w:line="480" w:lineRule="auto"/>
        <w:ind w:firstLineChars="295" w:firstLine="708"/>
        <w:contextualSpacing/>
        <w:rPr>
          <w:rFonts w:ascii="Times New Roman" w:hAnsi="Times New Roman" w:cs="Times New Roman"/>
          <w:sz w:val="24"/>
        </w:rPr>
      </w:pPr>
      <w:r w:rsidRPr="009C2767">
        <w:rPr>
          <w:rFonts w:ascii="Times New Roman" w:hAnsi="Times New Roman" w:cs="Times New Roman" w:hint="eastAsia"/>
          <w:sz w:val="24"/>
        </w:rPr>
        <w:t>W</w:t>
      </w:r>
      <w:r w:rsidRPr="009C2767">
        <w:rPr>
          <w:rFonts w:ascii="Times New Roman" w:hAnsi="Times New Roman" w:cs="Times New Roman"/>
          <w:sz w:val="24"/>
        </w:rPr>
        <w:t xml:space="preserve">e recruited two samples </w:t>
      </w:r>
      <w:r w:rsidR="00DF6BF9" w:rsidRPr="009C2767">
        <w:rPr>
          <w:rFonts w:ascii="Times New Roman" w:hAnsi="Times New Roman" w:cs="Times New Roman"/>
          <w:sz w:val="24"/>
        </w:rPr>
        <w:t>of UK a</w:t>
      </w:r>
      <w:r w:rsidR="00337B52" w:rsidRPr="009C2767">
        <w:rPr>
          <w:rFonts w:ascii="Times New Roman" w:hAnsi="Times New Roman" w:cs="Times New Roman"/>
          <w:sz w:val="24"/>
        </w:rPr>
        <w:t xml:space="preserve">thletes </w:t>
      </w:r>
      <w:r w:rsidRPr="009C2767">
        <w:rPr>
          <w:rFonts w:ascii="Times New Roman" w:hAnsi="Times New Roman" w:cs="Times New Roman"/>
          <w:sz w:val="24"/>
        </w:rPr>
        <w:t xml:space="preserve">for an initial examination of the factorial, </w:t>
      </w:r>
      <w:r w:rsidR="001F29DD" w:rsidRPr="009C2767">
        <w:rPr>
          <w:rFonts w:ascii="Times New Roman" w:hAnsi="Times New Roman" w:cs="Times New Roman"/>
          <w:sz w:val="24"/>
        </w:rPr>
        <w:t>concurrent</w:t>
      </w:r>
      <w:r w:rsidRPr="009C2767">
        <w:rPr>
          <w:rFonts w:ascii="Times New Roman" w:hAnsi="Times New Roman" w:cs="Times New Roman"/>
          <w:sz w:val="24"/>
        </w:rPr>
        <w:t xml:space="preserve"> and discriminant validity, and measurement invariance between different </w:t>
      </w:r>
      <w:r w:rsidR="004F50E5" w:rsidRPr="009C2767">
        <w:rPr>
          <w:rFonts w:ascii="Times New Roman" w:hAnsi="Times New Roman" w:cs="Times New Roman"/>
          <w:sz w:val="24"/>
        </w:rPr>
        <w:t xml:space="preserve">genders </w:t>
      </w:r>
      <w:r w:rsidRPr="009C2767">
        <w:rPr>
          <w:rFonts w:ascii="Times New Roman" w:hAnsi="Times New Roman" w:cs="Times New Roman"/>
          <w:sz w:val="24"/>
        </w:rPr>
        <w:t xml:space="preserve">(i.e., male, female), sport type (i.e., team, individual sports), and participating level (i.e., recreational, regional, and national or above). </w:t>
      </w:r>
      <w:r w:rsidR="00691D53" w:rsidRPr="009C2767">
        <w:rPr>
          <w:rFonts w:ascii="Times New Roman" w:hAnsi="Times New Roman" w:cs="Times New Roman"/>
          <w:sz w:val="24"/>
        </w:rPr>
        <w:t>Sample 1 (</w:t>
      </w:r>
      <w:r w:rsidR="00DA3183" w:rsidRPr="009C2767">
        <w:rPr>
          <w:rFonts w:ascii="Times New Roman" w:hAnsi="Times New Roman" w:cs="Times New Roman"/>
          <w:sz w:val="24"/>
        </w:rPr>
        <w:t xml:space="preserve">N </w:t>
      </w:r>
      <w:r w:rsidR="00691D53" w:rsidRPr="009C2767">
        <w:rPr>
          <w:rFonts w:ascii="Times New Roman" w:hAnsi="Times New Roman" w:cs="Times New Roman"/>
          <w:sz w:val="24"/>
        </w:rPr>
        <w:t>= 292, of which 167 were male) were team (</w:t>
      </w:r>
      <w:r w:rsidR="00DA3183" w:rsidRPr="009C2767">
        <w:rPr>
          <w:rFonts w:ascii="Times New Roman" w:hAnsi="Times New Roman" w:cs="Times New Roman"/>
          <w:sz w:val="24"/>
        </w:rPr>
        <w:t xml:space="preserve">n </w:t>
      </w:r>
      <w:r w:rsidR="00691D53" w:rsidRPr="009C2767">
        <w:rPr>
          <w:rFonts w:ascii="Times New Roman" w:hAnsi="Times New Roman" w:cs="Times New Roman"/>
          <w:sz w:val="24"/>
        </w:rPr>
        <w:t>= 224</w:t>
      </w:r>
      <w:r w:rsidR="00AD77BC" w:rsidRPr="009C2767">
        <w:rPr>
          <w:rFonts w:ascii="Times New Roman" w:hAnsi="Times New Roman" w:cs="Times New Roman"/>
          <w:sz w:val="24"/>
        </w:rPr>
        <w:t xml:space="preserve">; </w:t>
      </w:r>
      <w:r w:rsidR="002B7A92" w:rsidRPr="009C2767">
        <w:rPr>
          <w:rFonts w:ascii="Times New Roman" w:hAnsi="Times New Roman" w:cs="Times New Roman"/>
          <w:sz w:val="24"/>
        </w:rPr>
        <w:t>33.37</w:t>
      </w:r>
      <w:r w:rsidR="00BD4191" w:rsidRPr="009C2767">
        <w:rPr>
          <w:rFonts w:ascii="Times New Roman" w:hAnsi="Times New Roman" w:cs="Times New Roman"/>
          <w:sz w:val="24"/>
        </w:rPr>
        <w:t xml:space="preserve">% football, </w:t>
      </w:r>
      <w:r w:rsidR="009E2511" w:rsidRPr="009C2767">
        <w:rPr>
          <w:rFonts w:ascii="Times New Roman" w:hAnsi="Times New Roman" w:cs="Times New Roman"/>
          <w:sz w:val="24"/>
        </w:rPr>
        <w:t>1</w:t>
      </w:r>
      <w:r w:rsidR="0014121E" w:rsidRPr="009C2767">
        <w:rPr>
          <w:rFonts w:ascii="Times New Roman" w:hAnsi="Times New Roman" w:cs="Times New Roman"/>
          <w:sz w:val="24"/>
        </w:rPr>
        <w:t>3.03</w:t>
      </w:r>
      <w:r w:rsidR="009E2511" w:rsidRPr="009C2767">
        <w:rPr>
          <w:rFonts w:ascii="Times New Roman" w:hAnsi="Times New Roman" w:cs="Times New Roman"/>
          <w:sz w:val="24"/>
        </w:rPr>
        <w:t xml:space="preserve">% rugby, </w:t>
      </w:r>
      <w:r w:rsidR="0014121E" w:rsidRPr="009C2767">
        <w:rPr>
          <w:rFonts w:ascii="Times New Roman" w:hAnsi="Times New Roman" w:cs="Times New Roman"/>
          <w:sz w:val="24"/>
        </w:rPr>
        <w:t>6.13</w:t>
      </w:r>
      <w:r w:rsidR="009E2511" w:rsidRPr="009C2767">
        <w:rPr>
          <w:rFonts w:ascii="Times New Roman" w:hAnsi="Times New Roman" w:cs="Times New Roman"/>
          <w:sz w:val="24"/>
        </w:rPr>
        <w:t xml:space="preserve">% </w:t>
      </w:r>
      <w:r w:rsidR="00C429CA" w:rsidRPr="009C2767">
        <w:rPr>
          <w:rFonts w:ascii="Times New Roman" w:hAnsi="Times New Roman" w:cs="Times New Roman"/>
          <w:sz w:val="24"/>
        </w:rPr>
        <w:t>netball</w:t>
      </w:r>
      <w:r w:rsidR="00691D53" w:rsidRPr="009C2767">
        <w:rPr>
          <w:rFonts w:ascii="Times New Roman" w:hAnsi="Times New Roman" w:cs="Times New Roman"/>
          <w:sz w:val="24"/>
        </w:rPr>
        <w:t>) or individual (n = 68</w:t>
      </w:r>
      <w:r w:rsidR="00C429CA" w:rsidRPr="009C2767">
        <w:rPr>
          <w:rFonts w:ascii="Times New Roman" w:hAnsi="Times New Roman" w:cs="Times New Roman"/>
          <w:sz w:val="24"/>
        </w:rPr>
        <w:t xml:space="preserve">; </w:t>
      </w:r>
      <w:r w:rsidR="0014121E" w:rsidRPr="009C2767">
        <w:rPr>
          <w:rFonts w:ascii="Times New Roman" w:hAnsi="Times New Roman" w:cs="Times New Roman"/>
          <w:sz w:val="24"/>
        </w:rPr>
        <w:t>11.59</w:t>
      </w:r>
      <w:r w:rsidR="00C429CA" w:rsidRPr="009C2767">
        <w:rPr>
          <w:rFonts w:ascii="Times New Roman" w:hAnsi="Times New Roman" w:cs="Times New Roman"/>
          <w:sz w:val="24"/>
        </w:rPr>
        <w:t xml:space="preserve">% </w:t>
      </w:r>
      <w:r w:rsidR="00186577" w:rsidRPr="009C2767">
        <w:rPr>
          <w:rFonts w:ascii="Times New Roman" w:hAnsi="Times New Roman" w:cs="Times New Roman"/>
          <w:sz w:val="24"/>
        </w:rPr>
        <w:t xml:space="preserve">badminton, </w:t>
      </w:r>
      <w:r w:rsidR="009E3373" w:rsidRPr="009C2767">
        <w:rPr>
          <w:rFonts w:ascii="Times New Roman" w:hAnsi="Times New Roman" w:cs="Times New Roman"/>
          <w:sz w:val="24"/>
        </w:rPr>
        <w:t>11.16</w:t>
      </w:r>
      <w:r w:rsidR="00186577" w:rsidRPr="009C2767">
        <w:rPr>
          <w:rFonts w:ascii="Times New Roman" w:hAnsi="Times New Roman" w:cs="Times New Roman"/>
          <w:sz w:val="24"/>
        </w:rPr>
        <w:t xml:space="preserve">% </w:t>
      </w:r>
      <w:r w:rsidR="009E3373" w:rsidRPr="009C2767">
        <w:rPr>
          <w:rFonts w:ascii="Times New Roman" w:hAnsi="Times New Roman" w:cs="Times New Roman"/>
          <w:sz w:val="24"/>
        </w:rPr>
        <w:t xml:space="preserve">swimming, </w:t>
      </w:r>
      <w:r w:rsidR="003430E6" w:rsidRPr="009C2767">
        <w:rPr>
          <w:rFonts w:ascii="Times New Roman" w:hAnsi="Times New Roman" w:cs="Times New Roman"/>
          <w:sz w:val="24"/>
        </w:rPr>
        <w:t>8.16% tennis</w:t>
      </w:r>
      <w:r w:rsidR="00691D53" w:rsidRPr="009C2767">
        <w:rPr>
          <w:rFonts w:ascii="Times New Roman" w:hAnsi="Times New Roman" w:cs="Times New Roman"/>
          <w:sz w:val="24"/>
        </w:rPr>
        <w:t xml:space="preserve">) </w:t>
      </w:r>
      <w:r w:rsidR="001C6646" w:rsidRPr="009C2767">
        <w:rPr>
          <w:rFonts w:ascii="Times New Roman" w:hAnsi="Times New Roman" w:cs="Times New Roman"/>
          <w:sz w:val="24"/>
        </w:rPr>
        <w:t>athletes</w:t>
      </w:r>
      <w:r w:rsidR="00691D53" w:rsidRPr="009C2767">
        <w:rPr>
          <w:rFonts w:ascii="Times New Roman" w:hAnsi="Times New Roman" w:cs="Times New Roman"/>
          <w:sz w:val="24"/>
        </w:rPr>
        <w:t xml:space="preserve"> for recreational purposes (n = 91), competing at regional (n = 194), or national level and above (n = 7), with an average age of 27.75</w:t>
      </w:r>
      <w:r w:rsidR="00F1207D" w:rsidRPr="009C2767">
        <w:rPr>
          <w:rFonts w:ascii="Times New Roman" w:hAnsi="Times New Roman" w:cs="Times New Roman"/>
          <w:sz w:val="24"/>
        </w:rPr>
        <w:t xml:space="preserve"> years</w:t>
      </w:r>
      <w:r w:rsidR="00691D53" w:rsidRPr="009C2767">
        <w:rPr>
          <w:rFonts w:ascii="Times New Roman" w:hAnsi="Times New Roman" w:cs="Times New Roman"/>
          <w:sz w:val="24"/>
        </w:rPr>
        <w:t xml:space="preserve"> (SD = 8.94) and 8.53 years of receiving sport training (SD = 7.01). </w:t>
      </w:r>
      <w:r w:rsidR="0099750D" w:rsidRPr="009C2767">
        <w:rPr>
          <w:rFonts w:ascii="Times New Roman" w:hAnsi="Times New Roman" w:cs="Times New Roman"/>
          <w:sz w:val="24"/>
        </w:rPr>
        <w:t xml:space="preserve">Sample </w:t>
      </w:r>
      <w:r w:rsidR="00691D53" w:rsidRPr="009C2767">
        <w:rPr>
          <w:rFonts w:ascii="Times New Roman" w:hAnsi="Times New Roman" w:cs="Times New Roman"/>
          <w:sz w:val="24"/>
        </w:rPr>
        <w:t>2</w:t>
      </w:r>
      <w:r w:rsidR="00691D53" w:rsidRPr="009C2767">
        <w:rPr>
          <w:rFonts w:ascii="Times New Roman" w:hAnsi="Times New Roman" w:cs="Times New Roman"/>
          <w:i/>
          <w:iCs/>
          <w:sz w:val="24"/>
        </w:rPr>
        <w:t xml:space="preserve"> </w:t>
      </w:r>
      <w:r w:rsidR="0099750D" w:rsidRPr="009C2767">
        <w:rPr>
          <w:rFonts w:ascii="Times New Roman" w:hAnsi="Times New Roman" w:cs="Times New Roman"/>
          <w:sz w:val="24"/>
        </w:rPr>
        <w:t>(</w:t>
      </w:r>
      <w:r w:rsidR="00BC1C72" w:rsidRPr="009C2767">
        <w:rPr>
          <w:rFonts w:ascii="Times New Roman" w:hAnsi="Times New Roman" w:cs="Times New Roman"/>
          <w:sz w:val="24"/>
        </w:rPr>
        <w:t xml:space="preserve">N </w:t>
      </w:r>
      <w:r w:rsidR="0099750D" w:rsidRPr="009C2767">
        <w:rPr>
          <w:rFonts w:ascii="Times New Roman" w:hAnsi="Times New Roman" w:cs="Times New Roman"/>
          <w:sz w:val="24"/>
        </w:rPr>
        <w:t>= 297</w:t>
      </w:r>
      <w:r w:rsidR="00E757E0" w:rsidRPr="009C2767">
        <w:rPr>
          <w:rFonts w:ascii="Times New Roman" w:hAnsi="Times New Roman" w:cs="Times New Roman"/>
          <w:sz w:val="24"/>
        </w:rPr>
        <w:t>, of which 131 were male</w:t>
      </w:r>
      <w:r w:rsidR="0099750D" w:rsidRPr="009C2767">
        <w:rPr>
          <w:rFonts w:ascii="Times New Roman" w:hAnsi="Times New Roman" w:cs="Times New Roman"/>
          <w:sz w:val="24"/>
        </w:rPr>
        <w:t>) were team (n = 227</w:t>
      </w:r>
      <w:r w:rsidR="006E21AA" w:rsidRPr="009C2767">
        <w:rPr>
          <w:rFonts w:ascii="Times New Roman" w:hAnsi="Times New Roman" w:cs="Times New Roman"/>
          <w:sz w:val="24"/>
        </w:rPr>
        <w:t xml:space="preserve">; </w:t>
      </w:r>
      <w:r w:rsidR="00F91CD9" w:rsidRPr="009C2767">
        <w:rPr>
          <w:rFonts w:ascii="Times New Roman" w:hAnsi="Times New Roman" w:cs="Times New Roman"/>
          <w:sz w:val="24"/>
        </w:rPr>
        <w:t xml:space="preserve">34.54% football, </w:t>
      </w:r>
      <w:r w:rsidR="00923DD8" w:rsidRPr="009C2767">
        <w:rPr>
          <w:rFonts w:ascii="Times New Roman" w:hAnsi="Times New Roman" w:cs="Times New Roman"/>
          <w:sz w:val="24"/>
        </w:rPr>
        <w:t>28.52</w:t>
      </w:r>
      <w:r w:rsidR="00516ABB" w:rsidRPr="009C2767">
        <w:rPr>
          <w:rFonts w:ascii="Times New Roman" w:hAnsi="Times New Roman" w:cs="Times New Roman"/>
          <w:sz w:val="24"/>
        </w:rPr>
        <w:t xml:space="preserve">% netball, </w:t>
      </w:r>
      <w:r w:rsidR="000C55E9" w:rsidRPr="009C2767">
        <w:rPr>
          <w:rFonts w:ascii="Times New Roman" w:hAnsi="Times New Roman" w:cs="Times New Roman"/>
          <w:sz w:val="24"/>
        </w:rPr>
        <w:t>7.20</w:t>
      </w:r>
      <w:r w:rsidR="0022372E" w:rsidRPr="009C2767">
        <w:rPr>
          <w:rFonts w:ascii="Times New Roman" w:hAnsi="Times New Roman" w:cs="Times New Roman"/>
          <w:sz w:val="24"/>
        </w:rPr>
        <w:t xml:space="preserve">% </w:t>
      </w:r>
      <w:r w:rsidR="000C55E9" w:rsidRPr="009C2767">
        <w:rPr>
          <w:rFonts w:ascii="Times New Roman" w:hAnsi="Times New Roman" w:cs="Times New Roman"/>
          <w:sz w:val="24"/>
        </w:rPr>
        <w:t>basketball</w:t>
      </w:r>
      <w:r w:rsidR="0099750D" w:rsidRPr="009C2767">
        <w:rPr>
          <w:rFonts w:ascii="Times New Roman" w:hAnsi="Times New Roman" w:cs="Times New Roman"/>
          <w:sz w:val="24"/>
        </w:rPr>
        <w:t>) or individual (n = 70</w:t>
      </w:r>
      <w:r w:rsidR="0022372E" w:rsidRPr="009C2767">
        <w:rPr>
          <w:rFonts w:ascii="Times New Roman" w:hAnsi="Times New Roman" w:cs="Times New Roman"/>
          <w:sz w:val="24"/>
        </w:rPr>
        <w:t xml:space="preserve">; </w:t>
      </w:r>
      <w:r w:rsidR="003933E6" w:rsidRPr="009C2767">
        <w:rPr>
          <w:rFonts w:ascii="Times New Roman" w:hAnsi="Times New Roman" w:cs="Times New Roman"/>
          <w:sz w:val="24"/>
        </w:rPr>
        <w:t xml:space="preserve">23.34% running, </w:t>
      </w:r>
      <w:r w:rsidR="002A6A33" w:rsidRPr="009C2767">
        <w:rPr>
          <w:rFonts w:ascii="Times New Roman" w:hAnsi="Times New Roman" w:cs="Times New Roman"/>
          <w:sz w:val="24"/>
        </w:rPr>
        <w:t xml:space="preserve">20.36% swimming, </w:t>
      </w:r>
      <w:r w:rsidR="00E36A4C" w:rsidRPr="009C2767">
        <w:rPr>
          <w:rFonts w:ascii="Times New Roman" w:hAnsi="Times New Roman" w:cs="Times New Roman"/>
          <w:sz w:val="24"/>
        </w:rPr>
        <w:t xml:space="preserve">5.51% </w:t>
      </w:r>
      <w:r w:rsidR="00BB2004" w:rsidRPr="009C2767">
        <w:rPr>
          <w:rFonts w:ascii="Times New Roman" w:hAnsi="Times New Roman" w:cs="Times New Roman"/>
          <w:sz w:val="24"/>
        </w:rPr>
        <w:t>weightlifting</w:t>
      </w:r>
      <w:r w:rsidR="0099750D" w:rsidRPr="009C2767">
        <w:rPr>
          <w:rFonts w:ascii="Times New Roman" w:hAnsi="Times New Roman" w:cs="Times New Roman"/>
          <w:sz w:val="24"/>
        </w:rPr>
        <w:t xml:space="preserve">) </w:t>
      </w:r>
      <w:r w:rsidR="00BC1C72" w:rsidRPr="009C2767">
        <w:rPr>
          <w:rFonts w:ascii="Times New Roman" w:hAnsi="Times New Roman" w:cs="Times New Roman"/>
          <w:sz w:val="24"/>
        </w:rPr>
        <w:t>athletes</w:t>
      </w:r>
      <w:r w:rsidR="0099750D" w:rsidRPr="009C2767">
        <w:rPr>
          <w:rFonts w:ascii="Times New Roman" w:hAnsi="Times New Roman" w:cs="Times New Roman"/>
          <w:sz w:val="24"/>
        </w:rPr>
        <w:t xml:space="preserve"> </w:t>
      </w:r>
      <w:r w:rsidR="00655536" w:rsidRPr="009C2767">
        <w:rPr>
          <w:rFonts w:ascii="Times New Roman" w:hAnsi="Times New Roman" w:cs="Times New Roman"/>
          <w:sz w:val="24"/>
        </w:rPr>
        <w:t xml:space="preserve">for recreational purposes (n = 90), </w:t>
      </w:r>
      <w:r w:rsidR="00655536" w:rsidRPr="009C2767">
        <w:rPr>
          <w:rFonts w:ascii="Times New Roman" w:hAnsi="Times New Roman" w:cs="Times New Roman"/>
          <w:sz w:val="24"/>
        </w:rPr>
        <w:lastRenderedPageBreak/>
        <w:t>competing at regional (n = 145), or national level and above (n = 62), with an average age of 24.28</w:t>
      </w:r>
      <w:r w:rsidR="00673959" w:rsidRPr="009C2767">
        <w:rPr>
          <w:rFonts w:ascii="Times New Roman" w:hAnsi="Times New Roman" w:cs="Times New Roman"/>
          <w:sz w:val="24"/>
        </w:rPr>
        <w:t xml:space="preserve"> years</w:t>
      </w:r>
      <w:r w:rsidR="00655536" w:rsidRPr="009C2767">
        <w:rPr>
          <w:rFonts w:ascii="Times New Roman" w:hAnsi="Times New Roman" w:cs="Times New Roman"/>
          <w:sz w:val="24"/>
        </w:rPr>
        <w:t xml:space="preserve"> (SD = 7.79) and 10.52 years of receiving sport training (SD = 7.43). </w:t>
      </w:r>
      <w:r w:rsidR="00EE0D2C" w:rsidRPr="009C2767">
        <w:rPr>
          <w:rFonts w:ascii="Times New Roman" w:hAnsi="Times New Roman" w:cs="Times New Roman"/>
          <w:sz w:val="24"/>
        </w:rPr>
        <w:t>Both samples fulfilled the minim</w:t>
      </w:r>
      <w:r w:rsidR="00DE4FAE" w:rsidRPr="009C2767">
        <w:rPr>
          <w:rFonts w:ascii="Times New Roman" w:hAnsi="Times New Roman" w:cs="Times New Roman"/>
          <w:sz w:val="24"/>
        </w:rPr>
        <w:t xml:space="preserve">um sample size requirement for factor analysis based on the rule of thumb (i.e., 20 times the number of scale items; </w:t>
      </w:r>
      <w:proofErr w:type="spellStart"/>
      <w:r w:rsidR="00BB4083" w:rsidRPr="009C2767">
        <w:rPr>
          <w:rFonts w:ascii="Times New Roman" w:hAnsi="Times New Roman" w:cs="Times New Roman"/>
          <w:sz w:val="24"/>
        </w:rPr>
        <w:t>Mundfrom</w:t>
      </w:r>
      <w:proofErr w:type="spellEnd"/>
      <w:r w:rsidR="00BB4083" w:rsidRPr="009C2767">
        <w:rPr>
          <w:rFonts w:ascii="Times New Roman" w:hAnsi="Times New Roman" w:cs="Times New Roman"/>
          <w:sz w:val="24"/>
        </w:rPr>
        <w:t xml:space="preserve"> et al., 2005).</w:t>
      </w:r>
    </w:p>
    <w:p w14:paraId="6701F32B" w14:textId="1170BDD2" w:rsidR="00426F36" w:rsidRPr="009C2767" w:rsidRDefault="00B45074" w:rsidP="00426F36">
      <w:pPr>
        <w:spacing w:line="480" w:lineRule="auto"/>
        <w:contextualSpacing/>
        <w:rPr>
          <w:rFonts w:ascii="Times New Roman" w:hAnsi="Times New Roman" w:cs="Times New Roman"/>
          <w:b/>
          <w:bCs/>
          <w:sz w:val="24"/>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1: </w:t>
      </w:r>
      <w:r w:rsidR="00426F36" w:rsidRPr="009C2767">
        <w:rPr>
          <w:rFonts w:ascii="Times New Roman" w:hAnsi="Times New Roman" w:cs="Times New Roman" w:hint="eastAsia"/>
          <w:b/>
          <w:bCs/>
          <w:sz w:val="24"/>
        </w:rPr>
        <w:t>M</w:t>
      </w:r>
      <w:r w:rsidR="00426F36" w:rsidRPr="009C2767">
        <w:rPr>
          <w:rFonts w:ascii="Times New Roman" w:hAnsi="Times New Roman" w:cs="Times New Roman"/>
          <w:b/>
          <w:bCs/>
          <w:sz w:val="24"/>
        </w:rPr>
        <w:t>easures</w:t>
      </w:r>
    </w:p>
    <w:p w14:paraId="1F5F0EA1" w14:textId="5FA00110" w:rsidR="00E76776" w:rsidRPr="009C2767" w:rsidRDefault="00426F36" w:rsidP="00235965">
      <w:pPr>
        <w:spacing w:line="480" w:lineRule="auto"/>
        <w:ind w:firstLineChars="295" w:firstLine="708"/>
        <w:contextualSpacing/>
        <w:jc w:val="left"/>
        <w:rPr>
          <w:rFonts w:ascii="Times New Roman" w:hAnsi="Times New Roman" w:cs="Times New Roman"/>
          <w:sz w:val="24"/>
        </w:rPr>
      </w:pPr>
      <w:r w:rsidRPr="009C2767">
        <w:rPr>
          <w:rFonts w:ascii="Times New Roman" w:hAnsi="Times New Roman" w:cs="Times New Roman" w:hint="eastAsia"/>
          <w:sz w:val="24"/>
        </w:rPr>
        <w:t>W</w:t>
      </w:r>
      <w:r w:rsidRPr="009C2767">
        <w:rPr>
          <w:rFonts w:ascii="Times New Roman" w:hAnsi="Times New Roman" w:cs="Times New Roman"/>
          <w:sz w:val="24"/>
        </w:rPr>
        <w:t xml:space="preserve">e used the initial pool of 12 items </w:t>
      </w:r>
      <w:r w:rsidR="00EF4139" w:rsidRPr="009C2767">
        <w:rPr>
          <w:rFonts w:ascii="Times New Roman" w:hAnsi="Times New Roman" w:cs="Times New Roman"/>
          <w:sz w:val="24"/>
        </w:rPr>
        <w:t xml:space="preserve">selected from Gilbert et </w:t>
      </w:r>
      <w:r w:rsidR="00A61BD9" w:rsidRPr="009C2767">
        <w:rPr>
          <w:rFonts w:ascii="Times New Roman" w:hAnsi="Times New Roman" w:cs="Times New Roman"/>
          <w:sz w:val="24"/>
        </w:rPr>
        <w:t>al.’s</w:t>
      </w:r>
      <w:r w:rsidR="00EF4139" w:rsidRPr="009C2767">
        <w:rPr>
          <w:rFonts w:ascii="Times New Roman" w:hAnsi="Times New Roman" w:cs="Times New Roman"/>
          <w:sz w:val="24"/>
        </w:rPr>
        <w:t xml:space="preserve"> (2011) scale</w:t>
      </w:r>
      <w:r w:rsidR="00673959" w:rsidRPr="009C2767">
        <w:rPr>
          <w:rFonts w:ascii="Times New Roman" w:hAnsi="Times New Roman" w:cs="Times New Roman"/>
          <w:sz w:val="24"/>
        </w:rPr>
        <w:t xml:space="preserve"> </w:t>
      </w:r>
      <w:r w:rsidRPr="009C2767">
        <w:rPr>
          <w:rFonts w:ascii="Times New Roman" w:hAnsi="Times New Roman" w:cs="Times New Roman"/>
          <w:sz w:val="24"/>
        </w:rPr>
        <w:t xml:space="preserve">for the </w:t>
      </w:r>
      <w:r w:rsidRPr="009C2767">
        <w:rPr>
          <w:rFonts w:ascii="Times New Roman" w:hAnsi="Times New Roman" w:cs="Times New Roman"/>
          <w:i/>
          <w:iCs/>
          <w:sz w:val="24"/>
        </w:rPr>
        <w:t>Fear</w:t>
      </w:r>
      <w:r w:rsidR="0063580B" w:rsidRPr="009C2767">
        <w:rPr>
          <w:rFonts w:ascii="Times New Roman" w:hAnsi="Times New Roman" w:cs="Times New Roman"/>
          <w:i/>
          <w:iCs/>
          <w:sz w:val="24"/>
        </w:rPr>
        <w:t>s</w:t>
      </w:r>
      <w:r w:rsidRPr="009C2767">
        <w:rPr>
          <w:rFonts w:ascii="Times New Roman" w:hAnsi="Times New Roman" w:cs="Times New Roman"/>
          <w:i/>
          <w:iCs/>
          <w:sz w:val="24"/>
        </w:rPr>
        <w:t xml:space="preserve"> of Compassion in Sport Scale</w:t>
      </w:r>
      <w:r w:rsidRPr="009C2767">
        <w:rPr>
          <w:rFonts w:ascii="Times New Roman" w:hAnsi="Times New Roman" w:cs="Times New Roman"/>
          <w:sz w:val="24"/>
        </w:rPr>
        <w:t xml:space="preserve"> (FCSS)</w:t>
      </w:r>
      <w:r w:rsidR="00F24C7F" w:rsidRPr="009C2767">
        <w:rPr>
          <w:rFonts w:ascii="Times New Roman" w:hAnsi="Times New Roman" w:cs="Times New Roman"/>
          <w:sz w:val="24"/>
        </w:rPr>
        <w:t xml:space="preserve">. </w:t>
      </w:r>
      <w:r w:rsidR="00674D11" w:rsidRPr="009C2767">
        <w:rPr>
          <w:rFonts w:ascii="Times New Roman" w:hAnsi="Times New Roman" w:cs="Times New Roman"/>
          <w:sz w:val="24"/>
        </w:rPr>
        <w:t xml:space="preserve">To compare </w:t>
      </w:r>
      <w:r w:rsidR="00A61BD9" w:rsidRPr="009C2767">
        <w:rPr>
          <w:rFonts w:ascii="Times New Roman" w:hAnsi="Times New Roman" w:cs="Times New Roman"/>
          <w:sz w:val="24"/>
        </w:rPr>
        <w:t>athletes’</w:t>
      </w:r>
      <w:r w:rsidR="00674D11" w:rsidRPr="009C2767">
        <w:rPr>
          <w:rFonts w:ascii="Times New Roman" w:hAnsi="Times New Roman" w:cs="Times New Roman"/>
          <w:sz w:val="24"/>
        </w:rPr>
        <w:t xml:space="preserve"> interpretation of </w:t>
      </w:r>
      <w:r w:rsidR="00F24C7F" w:rsidRPr="009C2767">
        <w:rPr>
          <w:rFonts w:ascii="Times New Roman" w:hAnsi="Times New Roman" w:cs="Times New Roman"/>
          <w:sz w:val="24"/>
        </w:rPr>
        <w:t xml:space="preserve">these initial items in </w:t>
      </w:r>
      <w:r w:rsidR="00674D11" w:rsidRPr="009C2767">
        <w:rPr>
          <w:rFonts w:ascii="Times New Roman" w:hAnsi="Times New Roman" w:cs="Times New Roman"/>
          <w:sz w:val="24"/>
        </w:rPr>
        <w:t xml:space="preserve">sport versus </w:t>
      </w:r>
      <w:r w:rsidR="00F24C7F" w:rsidRPr="009C2767">
        <w:rPr>
          <w:rFonts w:ascii="Times New Roman" w:hAnsi="Times New Roman" w:cs="Times New Roman"/>
          <w:sz w:val="24"/>
        </w:rPr>
        <w:t xml:space="preserve">general life domains, we instructed participants to consider each item and rate to what extent they agree on the fearful feelings about compassion </w:t>
      </w:r>
      <w:r w:rsidR="008C6E55" w:rsidRPr="009C2767">
        <w:rPr>
          <w:rFonts w:ascii="Times New Roman" w:hAnsi="Times New Roman" w:cs="Times New Roman"/>
          <w:sz w:val="24"/>
        </w:rPr>
        <w:t xml:space="preserve">in </w:t>
      </w:r>
      <w:r w:rsidR="00674D11" w:rsidRPr="009C2767">
        <w:rPr>
          <w:rFonts w:ascii="Times New Roman" w:hAnsi="Times New Roman" w:cs="Times New Roman"/>
          <w:sz w:val="24"/>
        </w:rPr>
        <w:t xml:space="preserve">sporting situations and in </w:t>
      </w:r>
      <w:r w:rsidR="008C6E55" w:rsidRPr="009C2767">
        <w:rPr>
          <w:rFonts w:ascii="Times New Roman" w:hAnsi="Times New Roman" w:cs="Times New Roman"/>
          <w:sz w:val="24"/>
        </w:rPr>
        <w:t xml:space="preserve">daily life generally. </w:t>
      </w:r>
      <w:r w:rsidR="00167075" w:rsidRPr="009C2767">
        <w:rPr>
          <w:rFonts w:ascii="Times New Roman" w:hAnsi="Times New Roman" w:cs="Times New Roman"/>
          <w:sz w:val="24"/>
        </w:rPr>
        <w:t xml:space="preserve">The inclusion of general life ratings was only for comparison purposes in this study and was not part of the FCSS. </w:t>
      </w:r>
      <w:r w:rsidR="008C6E55" w:rsidRPr="009C2767">
        <w:rPr>
          <w:rFonts w:ascii="Times New Roman" w:hAnsi="Times New Roman" w:cs="Times New Roman"/>
          <w:sz w:val="24"/>
        </w:rPr>
        <w:t xml:space="preserve">Such an approach allowed us to test </w:t>
      </w:r>
      <w:r w:rsidR="00E76776" w:rsidRPr="009C2767">
        <w:rPr>
          <w:rFonts w:ascii="Times New Roman" w:hAnsi="Times New Roman" w:cs="Times New Roman"/>
          <w:sz w:val="24"/>
        </w:rPr>
        <w:t xml:space="preserve">the degree to which scores of the new instrument (i.e., FCSS) are empirically distinguishable (i.e., not exceeding .90 correlation with) </w:t>
      </w:r>
      <w:r w:rsidR="00167075" w:rsidRPr="009C2767">
        <w:rPr>
          <w:rFonts w:ascii="Times New Roman" w:hAnsi="Times New Roman" w:cs="Times New Roman"/>
          <w:sz w:val="24"/>
        </w:rPr>
        <w:t xml:space="preserve">from </w:t>
      </w:r>
      <w:r w:rsidR="00E76776" w:rsidRPr="009C2767">
        <w:rPr>
          <w:rFonts w:ascii="Times New Roman" w:hAnsi="Times New Roman" w:cs="Times New Roman"/>
          <w:sz w:val="24"/>
        </w:rPr>
        <w:t xml:space="preserve">closely related but conceptually distinct concepts (i.e., fears of compassion in general life) thus support discriminant validity </w:t>
      </w:r>
      <w:r w:rsidR="00E76776" w:rsidRPr="009C2767">
        <w:rPr>
          <w:rFonts w:ascii="Times New Roman" w:hAnsi="Times New Roman" w:cs="Times New Roman"/>
          <w:sz w:val="24"/>
        </w:rPr>
        <w:fldChar w:fldCharType="begin" w:fldLock="1"/>
      </w:r>
      <w:r w:rsidR="00E76776" w:rsidRPr="009C2767">
        <w:rPr>
          <w:rFonts w:ascii="Times New Roman" w:hAnsi="Times New Roman" w:cs="Times New Roman"/>
          <w:sz w:val="24"/>
        </w:rPr>
        <w:instrText>ADDIN CSL_CITATION {"citationItems":[{"id":"ITEM-1","itemData":{"author":[{"dropping-particle":"","family":"Vaughn","given":"B. K.","non-dropping-particle":"","parse-names":false,"suffix":""},{"dropping-particle":"","family":"Daniel","given":"S. R.","non-dropping-particle":"","parse-names":false,"suffix":""}],"container-title":"Measurement in sport and exercise psychology","editor":[{"dropping-particle":"","family":"Tenenbaum","given":"G.","non-dropping-particle":"","parse-names":false,"suffix":""},{"dropping-particle":"","family":"Eklund","given":"R. C.","non-dropping-particle":"","parse-names":false,"suffix":""},{"dropping-particle":"","family":"Kamata","given":"A.","non-dropping-particle":"","parse-names":false,"suffix":""}],"id":"ITEM-1","issued":{"date-parts":[["2012"]]},"page":"33-40","publisher":"Champaign, IL: Human Kinetics","title":"Conceptualizing validity","type":"chapter"},"uris":["http://www.mendeley.com/documents/?uuid=1eda8bca-1238-46ba-a6dd-f7668753aaba"]}],"mendeley":{"formattedCitation":"(Vaughn &amp; Daniel, 2012)","manualFormatting":"(see Vaughn &amp; Daniel, 2012)","plainTextFormattedCitation":"(Vaughn &amp; Daniel, 2012)","previouslyFormattedCitation":"(Vaughn &amp; Daniel, 2012)"},"properties":{"noteIndex":0},"schema":"https://github.com/citation-style-language/schema/raw/master/csl-citation.json"}</w:instrText>
      </w:r>
      <w:r w:rsidR="00E76776" w:rsidRPr="009C2767">
        <w:rPr>
          <w:rFonts w:ascii="Times New Roman" w:hAnsi="Times New Roman" w:cs="Times New Roman"/>
          <w:sz w:val="24"/>
        </w:rPr>
        <w:fldChar w:fldCharType="separate"/>
      </w:r>
      <w:r w:rsidR="00E76776" w:rsidRPr="009C2767">
        <w:rPr>
          <w:rFonts w:ascii="Times New Roman" w:hAnsi="Times New Roman" w:cs="Times New Roman"/>
          <w:noProof/>
          <w:sz w:val="24"/>
        </w:rPr>
        <w:t>(see Vaughn &amp; Daniel, 2012)</w:t>
      </w:r>
      <w:r w:rsidR="00E76776" w:rsidRPr="009C2767">
        <w:rPr>
          <w:rFonts w:ascii="Times New Roman" w:hAnsi="Times New Roman" w:cs="Times New Roman"/>
          <w:sz w:val="24"/>
        </w:rPr>
        <w:fldChar w:fldCharType="end"/>
      </w:r>
      <w:r w:rsidR="00E76776" w:rsidRPr="009C2767">
        <w:rPr>
          <w:rFonts w:ascii="Times New Roman" w:hAnsi="Times New Roman" w:cs="Times New Roman"/>
          <w:sz w:val="24"/>
        </w:rPr>
        <w:t>.</w:t>
      </w:r>
    </w:p>
    <w:p w14:paraId="7E968B63" w14:textId="5A9E856E" w:rsidR="00A42177" w:rsidRPr="009C2767" w:rsidRDefault="0026754A" w:rsidP="00BB0A3F">
      <w:pPr>
        <w:spacing w:line="480" w:lineRule="auto"/>
        <w:ind w:firstLineChars="295" w:firstLine="708"/>
        <w:contextualSpacing/>
        <w:rPr>
          <w:rFonts w:ascii="Times New Roman" w:hAnsi="Times New Roman" w:cs="Times New Roman"/>
          <w:sz w:val="24"/>
        </w:rPr>
      </w:pPr>
      <w:r w:rsidRPr="009C2767">
        <w:rPr>
          <w:rFonts w:ascii="Times New Roman" w:hAnsi="Times New Roman" w:cs="Times New Roman" w:hint="eastAsia"/>
          <w:sz w:val="24"/>
        </w:rPr>
        <w:t>T</w:t>
      </w:r>
      <w:r w:rsidRPr="009C2767">
        <w:rPr>
          <w:rFonts w:ascii="Times New Roman" w:hAnsi="Times New Roman" w:cs="Times New Roman"/>
          <w:sz w:val="24"/>
        </w:rPr>
        <w:t xml:space="preserve">o evaluate </w:t>
      </w:r>
      <w:r w:rsidR="00E76776" w:rsidRPr="009C2767">
        <w:rPr>
          <w:rFonts w:ascii="Times New Roman" w:hAnsi="Times New Roman" w:cs="Times New Roman"/>
          <w:sz w:val="24"/>
        </w:rPr>
        <w:t>concurrent validity of the</w:t>
      </w:r>
      <w:r w:rsidRPr="009C2767">
        <w:rPr>
          <w:rFonts w:ascii="Times New Roman" w:hAnsi="Times New Roman" w:cs="Times New Roman"/>
          <w:sz w:val="24"/>
        </w:rPr>
        <w:t xml:space="preserve"> FCSS, we administered a pool of existing measures that are relevant to fear of compassion</w:t>
      </w:r>
      <w:r w:rsidR="00F97F57" w:rsidRPr="009C2767">
        <w:rPr>
          <w:rFonts w:ascii="Times New Roman" w:hAnsi="Times New Roman" w:cs="Times New Roman"/>
          <w:sz w:val="24"/>
        </w:rPr>
        <w:t xml:space="preserve">, including the </w:t>
      </w:r>
      <w:r w:rsidR="00F97F57" w:rsidRPr="009C2767">
        <w:rPr>
          <w:rFonts w:ascii="Times New Roman" w:hAnsi="Times New Roman" w:cs="Times New Roman"/>
          <w:i/>
          <w:iCs/>
          <w:sz w:val="24"/>
        </w:rPr>
        <w:t>Self-Compassion Scale-Short</w:t>
      </w:r>
      <w:r w:rsidR="00F97F57" w:rsidRPr="009C2767">
        <w:rPr>
          <w:rFonts w:ascii="Times New Roman" w:hAnsi="Times New Roman" w:cs="Times New Roman"/>
          <w:sz w:val="24"/>
        </w:rPr>
        <w:t xml:space="preserve"> </w:t>
      </w:r>
      <w:r w:rsidR="00F97F57" w:rsidRPr="009C2767">
        <w:rPr>
          <w:rFonts w:ascii="Times New Roman" w:hAnsi="Times New Roman" w:cs="Times New Roman"/>
          <w:sz w:val="24"/>
        </w:rPr>
        <w:fldChar w:fldCharType="begin" w:fldLock="1"/>
      </w:r>
      <w:r w:rsidR="00633040" w:rsidRPr="009C2767">
        <w:rPr>
          <w:rFonts w:ascii="Times New Roman" w:hAnsi="Times New Roman" w:cs="Times New Roman"/>
          <w:sz w:val="24"/>
        </w:rPr>
        <w:instrText>ADDIN CSL_CITATION {"citationItems":[{"id":"ITEM-1","itemData":{"DOI":"10.1080/03069885.2021.1903387","ISSN":"14693534","abstract":"Academic motivation is important to students' mental health and performance. One established measure is the Academic Motivation Scale (AMS), comprising 28 items. AMS assesses intrinsic motivation, extrinsic motivation, and amotivation, which are further categorised into seven subscales. One weakness of AMS is its length. In this study, we constructed and validated a short version of the 14-item Academic Motivation Scale (SAMS). Data from two university student samples were analysed to construct and validate the factorial structure. SAMS yielded adequate internal consistency, and very strong correlations with the original version of AMS in both samples. Confirmatory factor analysis on SAMS replicated the seven-factor model identified in the original AMS. SAMS can be a reliable and valid alternative to the original AMS.","author":[{"dropping-particle":"","family":"Raes","given":"Filip","non-dropping-particle":"","parse-names":false,"suffix":""},{"dropping-particle":"","family":"Pommier","given":"Elizabeth","non-dropping-particle":"","parse-names":false,"suffix":""},{"dropping-particle":"","family":"Neff","given":"Kristin D.","non-dropping-particle":"","parse-names":false,"suffix":""},{"dropping-particle":"Van","family":"Gucht","given":"Dinska","non-dropping-particle":"","parse-names":false,"suffix":""}],"container-title":"Clinical Psychology and Psychotherapy","id":"ITEM-1","issued":{"date-parts":[["2011"]]},"page":"250-255","title":"Construction and factorial validation of a short version of the Self-Compassion Scale","type":"article-journal","volume":"18"},"uris":["http://www.mendeley.com/documents/?uuid=82ec594c-9310-4fd1-b9c9-1a0c41ac7a2c"]}],"mendeley":{"formattedCitation":"(Raes et al., 2011)","manualFormatting":"(SCSS; Raes, Pommier, Neff, &amp; Gucht, 2011)","plainTextFormattedCitation":"(Raes et al., 2011)","previouslyFormattedCitation":"(Raes et al., 2011)"},"properties":{"noteIndex":0},"schema":"https://github.com/citation-style-language/schema/raw/master/csl-citation.json"}</w:instrText>
      </w:r>
      <w:r w:rsidR="00F97F57" w:rsidRPr="009C2767">
        <w:rPr>
          <w:rFonts w:ascii="Times New Roman" w:hAnsi="Times New Roman" w:cs="Times New Roman"/>
          <w:sz w:val="24"/>
        </w:rPr>
        <w:fldChar w:fldCharType="separate"/>
      </w:r>
      <w:r w:rsidR="00F97F57" w:rsidRPr="009C2767">
        <w:rPr>
          <w:rFonts w:ascii="Times New Roman" w:hAnsi="Times New Roman" w:cs="Times New Roman"/>
          <w:noProof/>
          <w:sz w:val="24"/>
        </w:rPr>
        <w:t>(SCSS; Raes, Pommier, Neff, &amp; Gucht, 2011)</w:t>
      </w:r>
      <w:r w:rsidR="00F97F57" w:rsidRPr="009C2767">
        <w:rPr>
          <w:rFonts w:ascii="Times New Roman" w:hAnsi="Times New Roman" w:cs="Times New Roman"/>
          <w:sz w:val="24"/>
        </w:rPr>
        <w:fldChar w:fldCharType="end"/>
      </w:r>
      <w:r w:rsidR="00F97F57" w:rsidRPr="009C2767">
        <w:rPr>
          <w:rFonts w:ascii="Times New Roman" w:hAnsi="Times New Roman" w:cs="Times New Roman"/>
          <w:sz w:val="24"/>
        </w:rPr>
        <w:t xml:space="preserve"> and the Hypersensitive Narcissistic Personality Inventory </w:t>
      </w:r>
      <w:r w:rsidR="00F97F57" w:rsidRPr="009C2767">
        <w:rPr>
          <w:rFonts w:ascii="Times New Roman" w:hAnsi="Times New Roman" w:cs="Times New Roman"/>
          <w:sz w:val="24"/>
        </w:rPr>
        <w:fldChar w:fldCharType="begin" w:fldLock="1"/>
      </w:r>
      <w:r w:rsidR="003A7649" w:rsidRPr="009C2767">
        <w:rPr>
          <w:rFonts w:ascii="Times New Roman" w:hAnsi="Times New Roman" w:cs="Times New Roman"/>
          <w:sz w:val="24"/>
        </w:rPr>
        <w:instrText>ADDIN CSL_CITATION {"citationItems":[{"id":"ITEM-1","itemData":{"DOI":"10.1006/jrpe.1997.2204","author":[{"dropping-particle":"","family":"Hendin","given":"Holly M","non-dropping-particle":"","parse-names":false,"suffix":""},{"dropping-particle":"","family":"Cheek","given":"Jonathan M","non-dropping-particle":"","parse-names":false,"suffix":""}],"container-title":"Journal of Research in Personality","id":"ITEM-1","issued":{"date-parts":[["1997"]]},"page":"588-599","title":"Assessing hypersensitive narcissism: a reexamination of Murray's Narcism Scale","type":"article-journal","volume":"31"},"uris":["http://www.mendeley.com/documents/?uuid=086cf80d-4e7d-4846-afb4-6ca109013242"]}],"mendeley":{"formattedCitation":"(Hendin &amp; Cheek, 1997)","manualFormatting":"(HSNS; Hendin &amp; Cheek, 1997)","plainTextFormattedCitation":"(Hendin &amp; Cheek, 1997)","previouslyFormattedCitation":"(Hendin &amp; Cheek, 1997)"},"properties":{"noteIndex":0},"schema":"https://github.com/citation-style-language/schema/raw/master/csl-citation.json"}</w:instrText>
      </w:r>
      <w:r w:rsidR="00F97F57" w:rsidRPr="009C2767">
        <w:rPr>
          <w:rFonts w:ascii="Times New Roman" w:hAnsi="Times New Roman" w:cs="Times New Roman"/>
          <w:sz w:val="24"/>
        </w:rPr>
        <w:fldChar w:fldCharType="separate"/>
      </w:r>
      <w:r w:rsidR="00F97F57" w:rsidRPr="009C2767">
        <w:rPr>
          <w:rFonts w:ascii="Times New Roman" w:hAnsi="Times New Roman" w:cs="Times New Roman"/>
          <w:noProof/>
          <w:sz w:val="24"/>
        </w:rPr>
        <w:t>(HSNS; Hendin &amp; Cheek, 1997)</w:t>
      </w:r>
      <w:r w:rsidR="00F97F57" w:rsidRPr="009C2767">
        <w:rPr>
          <w:rFonts w:ascii="Times New Roman" w:hAnsi="Times New Roman" w:cs="Times New Roman"/>
          <w:sz w:val="24"/>
        </w:rPr>
        <w:fldChar w:fldCharType="end"/>
      </w:r>
      <w:r w:rsidR="00F97F57" w:rsidRPr="009C2767">
        <w:rPr>
          <w:rFonts w:ascii="Times New Roman" w:hAnsi="Times New Roman" w:cs="Times New Roman"/>
          <w:sz w:val="24"/>
        </w:rPr>
        <w:t xml:space="preserve">. </w:t>
      </w:r>
      <w:r w:rsidR="00F97F57" w:rsidRPr="009C2767">
        <w:rPr>
          <w:rFonts w:ascii="Times New Roman" w:hAnsi="Times New Roman" w:cs="Times New Roman"/>
          <w:sz w:val="24"/>
          <w:lang w:eastAsia="zh-TW"/>
        </w:rPr>
        <w:t xml:space="preserve">The SCSS contains 12 items assessing </w:t>
      </w:r>
      <w:r w:rsidR="00A61BD9" w:rsidRPr="009C2767">
        <w:rPr>
          <w:rFonts w:ascii="Times New Roman" w:hAnsi="Times New Roman" w:cs="Times New Roman"/>
          <w:sz w:val="24"/>
          <w:lang w:eastAsia="zh-TW"/>
        </w:rPr>
        <w:t>one’s</w:t>
      </w:r>
      <w:r w:rsidR="00F97F57" w:rsidRPr="009C2767">
        <w:rPr>
          <w:rFonts w:ascii="Times New Roman" w:hAnsi="Times New Roman" w:cs="Times New Roman"/>
          <w:sz w:val="24"/>
          <w:lang w:eastAsia="zh-TW"/>
        </w:rPr>
        <w:t xml:space="preserve"> feelings towards personal failure and distress (e.g., </w:t>
      </w:r>
      <w:r w:rsidR="00A61BD9" w:rsidRPr="009C2767">
        <w:rPr>
          <w:rFonts w:ascii="Times New Roman" w:hAnsi="Times New Roman" w:cs="Times New Roman"/>
          <w:sz w:val="24"/>
          <w:lang w:eastAsia="zh-TW"/>
        </w:rPr>
        <w:t>“</w:t>
      </w:r>
      <w:r w:rsidR="00F97F57" w:rsidRPr="009C2767">
        <w:rPr>
          <w:rFonts w:ascii="Times New Roman" w:hAnsi="Times New Roman" w:cs="Times New Roman"/>
          <w:sz w:val="24"/>
          <w:lang w:eastAsia="zh-TW"/>
        </w:rPr>
        <w:t>When I fail at something important to me, I become consumed by feelings of inadequacy</w:t>
      </w:r>
      <w:r w:rsidR="00A61BD9" w:rsidRPr="009C2767">
        <w:rPr>
          <w:rFonts w:ascii="Times New Roman" w:hAnsi="Times New Roman" w:cs="Times New Roman"/>
          <w:sz w:val="24"/>
          <w:lang w:eastAsia="zh-TW"/>
        </w:rPr>
        <w:t>”</w:t>
      </w:r>
      <w:r w:rsidR="00F97F57" w:rsidRPr="009C2767">
        <w:rPr>
          <w:rFonts w:ascii="Times New Roman" w:hAnsi="Times New Roman" w:cs="Times New Roman"/>
          <w:sz w:val="24"/>
          <w:lang w:eastAsia="zh-TW"/>
        </w:rPr>
        <w:t xml:space="preserve">) using a 5-point Likert scale ranging from 1 </w:t>
      </w:r>
      <w:r w:rsidR="00E816B7" w:rsidRPr="009C2767">
        <w:rPr>
          <w:rFonts w:ascii="Times New Roman" w:hAnsi="Times New Roman" w:cs="Times New Roman"/>
          <w:sz w:val="24"/>
          <w:lang w:eastAsia="zh-TW"/>
        </w:rPr>
        <w:t>(</w:t>
      </w:r>
      <w:r w:rsidR="00F97F57" w:rsidRPr="009C2767">
        <w:rPr>
          <w:rFonts w:ascii="Times New Roman" w:hAnsi="Times New Roman" w:cs="Times New Roman"/>
          <w:i/>
          <w:iCs/>
          <w:sz w:val="24"/>
          <w:lang w:eastAsia="zh-TW"/>
        </w:rPr>
        <w:t>almost never</w:t>
      </w:r>
      <w:r w:rsidR="00E816B7" w:rsidRPr="009C2767">
        <w:rPr>
          <w:rFonts w:ascii="Times New Roman" w:hAnsi="Times New Roman" w:cs="Times New Roman"/>
          <w:sz w:val="24"/>
          <w:lang w:eastAsia="zh-TW"/>
        </w:rPr>
        <w:t xml:space="preserve">) </w:t>
      </w:r>
      <w:r w:rsidR="00F97F57" w:rsidRPr="009C2767">
        <w:rPr>
          <w:rFonts w:ascii="Times New Roman" w:hAnsi="Times New Roman" w:cs="Times New Roman"/>
          <w:sz w:val="24"/>
          <w:lang w:eastAsia="zh-TW"/>
        </w:rPr>
        <w:t xml:space="preserve">to 5 </w:t>
      </w:r>
      <w:r w:rsidR="00E816B7" w:rsidRPr="009C2767">
        <w:rPr>
          <w:rFonts w:ascii="Times New Roman" w:hAnsi="Times New Roman" w:cs="Times New Roman"/>
          <w:sz w:val="24"/>
          <w:lang w:eastAsia="zh-TW"/>
        </w:rPr>
        <w:t>(</w:t>
      </w:r>
      <w:r w:rsidR="00F97F57" w:rsidRPr="009C2767">
        <w:rPr>
          <w:rFonts w:ascii="Times New Roman" w:hAnsi="Times New Roman" w:cs="Times New Roman"/>
          <w:i/>
          <w:iCs/>
          <w:sz w:val="24"/>
          <w:lang w:eastAsia="zh-TW"/>
        </w:rPr>
        <w:t>almost always</w:t>
      </w:r>
      <w:r w:rsidR="00E816B7" w:rsidRPr="009C2767">
        <w:rPr>
          <w:rFonts w:ascii="Times New Roman" w:hAnsi="Times New Roman" w:cs="Times New Roman"/>
          <w:sz w:val="24"/>
          <w:lang w:eastAsia="zh-TW"/>
        </w:rPr>
        <w:t>)</w:t>
      </w:r>
      <w:r w:rsidR="00F97F57" w:rsidRPr="009C2767">
        <w:rPr>
          <w:rFonts w:ascii="Times New Roman" w:hAnsi="Times New Roman" w:cs="Times New Roman"/>
          <w:sz w:val="24"/>
          <w:lang w:eastAsia="zh-TW"/>
        </w:rPr>
        <w:t xml:space="preserve">. We generated average scores for the SCSS, with higher scores reflecting increased </w:t>
      </w:r>
      <w:r w:rsidR="00F97F57" w:rsidRPr="009C2767">
        <w:rPr>
          <w:rFonts w:ascii="Times New Roman" w:hAnsi="Times New Roman" w:cs="Times New Roman"/>
          <w:sz w:val="24"/>
          <w:lang w:eastAsia="zh-TW"/>
        </w:rPr>
        <w:lastRenderedPageBreak/>
        <w:t>compassion towards oneself.</w:t>
      </w:r>
      <w:r w:rsidR="00BB0A3F" w:rsidRPr="009C2767">
        <w:rPr>
          <w:rFonts w:ascii="Times New Roman" w:hAnsi="Times New Roman" w:cs="Times New Roman" w:hint="eastAsia"/>
          <w:sz w:val="24"/>
          <w:lang w:eastAsia="zh-TW"/>
        </w:rPr>
        <w:t xml:space="preserve"> </w:t>
      </w:r>
      <w:r w:rsidR="00A42177" w:rsidRPr="009C2767">
        <w:rPr>
          <w:rFonts w:ascii="Times New Roman" w:hAnsi="Times New Roman" w:cs="Times New Roman"/>
          <w:sz w:val="24"/>
        </w:rPr>
        <w:t xml:space="preserve">Gilbert et </w:t>
      </w:r>
      <w:r w:rsidR="00A61BD9" w:rsidRPr="009C2767">
        <w:rPr>
          <w:rFonts w:ascii="Times New Roman" w:hAnsi="Times New Roman" w:cs="Times New Roman"/>
          <w:sz w:val="24"/>
        </w:rPr>
        <w:t>al.’s</w:t>
      </w:r>
      <w:r w:rsidR="00A42177" w:rsidRPr="009C2767">
        <w:rPr>
          <w:rFonts w:ascii="Times New Roman" w:hAnsi="Times New Roman" w:cs="Times New Roman"/>
          <w:sz w:val="24"/>
        </w:rPr>
        <w:t xml:space="preserve"> (2011) found dispositional self-compassion to be associated negatively and weakly to fears of compassion. We therefore anticipated that the FCSS items and any of its dimension(s) should correlate negatively and relatively weakly to </w:t>
      </w:r>
      <w:r w:rsidR="00A61BD9" w:rsidRPr="009C2767">
        <w:rPr>
          <w:rFonts w:ascii="Times New Roman" w:hAnsi="Times New Roman" w:cs="Times New Roman"/>
          <w:sz w:val="24"/>
        </w:rPr>
        <w:t>one’s</w:t>
      </w:r>
      <w:r w:rsidR="00A42177" w:rsidRPr="009C2767">
        <w:rPr>
          <w:rFonts w:ascii="Times New Roman" w:hAnsi="Times New Roman" w:cs="Times New Roman"/>
          <w:sz w:val="24"/>
        </w:rPr>
        <w:t xml:space="preserve"> dispositional self-compassion. </w:t>
      </w:r>
    </w:p>
    <w:p w14:paraId="53F35F43" w14:textId="6D9CD94F" w:rsidR="0026754A" w:rsidRPr="009C2767" w:rsidRDefault="00F97F57" w:rsidP="00BB0A3F">
      <w:pPr>
        <w:spacing w:line="480" w:lineRule="auto"/>
        <w:ind w:firstLineChars="295" w:firstLine="708"/>
        <w:contextualSpacing/>
        <w:rPr>
          <w:rFonts w:ascii="Times New Roman" w:hAnsi="Times New Roman" w:cs="Times New Roman"/>
          <w:sz w:val="24"/>
          <w:lang w:eastAsia="zh-TW"/>
        </w:rPr>
      </w:pPr>
      <w:r w:rsidRPr="009C2767">
        <w:rPr>
          <w:rFonts w:ascii="Times New Roman" w:hAnsi="Times New Roman" w:cs="Times New Roman"/>
          <w:sz w:val="24"/>
          <w:lang w:eastAsia="zh-TW"/>
        </w:rPr>
        <w:t xml:space="preserve">The HSNS consists of 10 items that describe </w:t>
      </w:r>
      <w:r w:rsidR="00A61BD9" w:rsidRPr="009C2767">
        <w:rPr>
          <w:rFonts w:ascii="Times New Roman" w:hAnsi="Times New Roman" w:cs="Times New Roman"/>
          <w:sz w:val="24"/>
          <w:lang w:eastAsia="zh-TW"/>
        </w:rPr>
        <w:t>one’s</w:t>
      </w:r>
      <w:r w:rsidRPr="009C2767">
        <w:rPr>
          <w:rFonts w:ascii="Times New Roman" w:hAnsi="Times New Roman" w:cs="Times New Roman"/>
          <w:sz w:val="24"/>
          <w:lang w:eastAsia="zh-TW"/>
        </w:rPr>
        <w:t xml:space="preserve"> </w:t>
      </w:r>
      <w:r w:rsidR="00BB0A3F" w:rsidRPr="009C2767">
        <w:rPr>
          <w:rFonts w:ascii="Times New Roman" w:hAnsi="Times New Roman" w:cs="Times New Roman"/>
          <w:sz w:val="24"/>
          <w:lang w:eastAsia="zh-TW"/>
        </w:rPr>
        <w:t xml:space="preserve">vulnerable </w:t>
      </w:r>
      <w:r w:rsidRPr="009C2767">
        <w:rPr>
          <w:rFonts w:ascii="Times New Roman" w:hAnsi="Times New Roman" w:cs="Times New Roman"/>
          <w:sz w:val="24"/>
          <w:lang w:eastAsia="zh-TW"/>
        </w:rPr>
        <w:t xml:space="preserve">feelings and behaviours (e.g., </w:t>
      </w:r>
      <w:r w:rsidR="00A61BD9" w:rsidRPr="009C2767">
        <w:rPr>
          <w:rFonts w:ascii="Times New Roman" w:hAnsi="Times New Roman" w:cs="Times New Roman"/>
          <w:sz w:val="24"/>
          <w:lang w:eastAsia="zh-TW"/>
        </w:rPr>
        <w:t>“</w:t>
      </w:r>
      <w:r w:rsidRPr="009C2767">
        <w:rPr>
          <w:rFonts w:ascii="Times New Roman" w:hAnsi="Times New Roman" w:cs="Times New Roman"/>
          <w:sz w:val="24"/>
          <w:lang w:eastAsia="zh-TW"/>
        </w:rPr>
        <w:t>My feelings are easily hurt by ridicule or the slighting remarks of others</w:t>
      </w:r>
      <w:r w:rsidR="00A61BD9" w:rsidRPr="009C2767">
        <w:rPr>
          <w:rFonts w:ascii="Times New Roman" w:hAnsi="Times New Roman" w:cs="Times New Roman"/>
          <w:sz w:val="24"/>
          <w:lang w:eastAsia="zh-TW"/>
        </w:rPr>
        <w:t>”</w:t>
      </w:r>
      <w:r w:rsidRPr="009C2767">
        <w:rPr>
          <w:rFonts w:ascii="Times New Roman" w:hAnsi="Times New Roman" w:cs="Times New Roman"/>
          <w:sz w:val="24"/>
          <w:lang w:eastAsia="zh-TW"/>
        </w:rPr>
        <w:t>)</w:t>
      </w:r>
      <w:r w:rsidR="00A42177" w:rsidRPr="009C2767">
        <w:rPr>
          <w:rFonts w:ascii="Times New Roman" w:hAnsi="Times New Roman" w:cs="Times New Roman"/>
          <w:sz w:val="24"/>
          <w:lang w:eastAsia="zh-TW"/>
        </w:rPr>
        <w:t xml:space="preserve">. </w:t>
      </w:r>
      <w:r w:rsidRPr="009C2767">
        <w:rPr>
          <w:rFonts w:ascii="Times New Roman" w:hAnsi="Times New Roman" w:cs="Times New Roman"/>
          <w:sz w:val="24"/>
          <w:lang w:eastAsia="zh-TW"/>
        </w:rPr>
        <w:t xml:space="preserve">Participants indicated to what extent each </w:t>
      </w:r>
      <w:r w:rsidR="00A42177" w:rsidRPr="009C2767">
        <w:rPr>
          <w:rFonts w:ascii="Times New Roman" w:hAnsi="Times New Roman" w:cs="Times New Roman"/>
          <w:sz w:val="24"/>
          <w:lang w:eastAsia="zh-TW"/>
        </w:rPr>
        <w:t xml:space="preserve">HSNS </w:t>
      </w:r>
      <w:r w:rsidRPr="009C2767">
        <w:rPr>
          <w:rFonts w:ascii="Times New Roman" w:hAnsi="Times New Roman" w:cs="Times New Roman"/>
          <w:sz w:val="24"/>
          <w:lang w:eastAsia="zh-TW"/>
        </w:rPr>
        <w:t xml:space="preserve">item was characteristic of themselves using a 5-point Likert scale ranging from 1 </w:t>
      </w:r>
      <w:r w:rsidR="00E816B7" w:rsidRPr="009C2767">
        <w:rPr>
          <w:rFonts w:ascii="Times New Roman" w:hAnsi="Times New Roman" w:cs="Times New Roman"/>
          <w:sz w:val="24"/>
          <w:lang w:eastAsia="zh-TW"/>
        </w:rPr>
        <w:t>(</w:t>
      </w:r>
      <w:r w:rsidRPr="009C2767">
        <w:rPr>
          <w:rFonts w:ascii="Times New Roman" w:hAnsi="Times New Roman" w:cs="Times New Roman"/>
          <w:i/>
          <w:iCs/>
          <w:sz w:val="24"/>
          <w:lang w:eastAsia="zh-TW"/>
        </w:rPr>
        <w:t>very uncharacteristic or untrue</w:t>
      </w:r>
      <w:r w:rsidR="00E816B7" w:rsidRPr="009C2767">
        <w:rPr>
          <w:rFonts w:ascii="Times New Roman" w:hAnsi="Times New Roman" w:cs="Times New Roman"/>
          <w:sz w:val="24"/>
          <w:lang w:eastAsia="zh-TW"/>
        </w:rPr>
        <w:t>)</w:t>
      </w:r>
      <w:r w:rsidRPr="009C2767">
        <w:rPr>
          <w:rFonts w:ascii="Times New Roman" w:hAnsi="Times New Roman" w:cs="Times New Roman"/>
          <w:sz w:val="24"/>
          <w:lang w:eastAsia="zh-TW"/>
        </w:rPr>
        <w:t xml:space="preserve"> to 5 </w:t>
      </w:r>
      <w:r w:rsidR="00E816B7" w:rsidRPr="009C2767">
        <w:rPr>
          <w:rFonts w:ascii="Times New Roman" w:hAnsi="Times New Roman" w:cs="Times New Roman"/>
          <w:sz w:val="24"/>
          <w:lang w:eastAsia="zh-TW"/>
        </w:rPr>
        <w:t>(</w:t>
      </w:r>
      <w:r w:rsidRPr="009C2767">
        <w:rPr>
          <w:rFonts w:ascii="Times New Roman" w:hAnsi="Times New Roman" w:cs="Times New Roman"/>
          <w:i/>
          <w:iCs/>
          <w:sz w:val="24"/>
          <w:lang w:eastAsia="zh-TW"/>
        </w:rPr>
        <w:t>very characteristic or true</w:t>
      </w:r>
      <w:r w:rsidR="00E816B7" w:rsidRPr="009C2767">
        <w:rPr>
          <w:rFonts w:ascii="Times New Roman" w:hAnsi="Times New Roman" w:cs="Times New Roman"/>
          <w:sz w:val="24"/>
          <w:lang w:eastAsia="zh-TW"/>
        </w:rPr>
        <w:t>)</w:t>
      </w:r>
      <w:r w:rsidRPr="009C2767">
        <w:rPr>
          <w:rFonts w:ascii="Times New Roman" w:hAnsi="Times New Roman" w:cs="Times New Roman"/>
          <w:sz w:val="24"/>
          <w:lang w:eastAsia="zh-TW"/>
        </w:rPr>
        <w:t xml:space="preserve">. The HSNS </w:t>
      </w:r>
      <w:r w:rsidR="00A42177" w:rsidRPr="009C2767">
        <w:rPr>
          <w:rFonts w:ascii="Times New Roman" w:hAnsi="Times New Roman" w:cs="Times New Roman"/>
          <w:sz w:val="24"/>
          <w:lang w:eastAsia="zh-TW"/>
        </w:rPr>
        <w:t xml:space="preserve">is a </w:t>
      </w:r>
      <w:r w:rsidR="0087778F" w:rsidRPr="009C2767">
        <w:rPr>
          <w:rFonts w:ascii="Times New Roman" w:hAnsi="Times New Roman" w:cs="Times New Roman"/>
          <w:sz w:val="24"/>
          <w:lang w:eastAsia="zh-TW"/>
        </w:rPr>
        <w:t>validated</w:t>
      </w:r>
      <w:r w:rsidR="00A42177" w:rsidRPr="009C2767">
        <w:rPr>
          <w:rFonts w:ascii="Times New Roman" w:hAnsi="Times New Roman" w:cs="Times New Roman"/>
          <w:sz w:val="24"/>
          <w:lang w:eastAsia="zh-TW"/>
        </w:rPr>
        <w:t xml:space="preserve"> measure</w:t>
      </w:r>
      <w:r w:rsidR="00BC5CD0" w:rsidRPr="009C2767">
        <w:rPr>
          <w:rFonts w:ascii="Times New Roman" w:hAnsi="Times New Roman" w:cs="Times New Roman"/>
          <w:sz w:val="24"/>
          <w:lang w:eastAsia="zh-TW"/>
        </w:rPr>
        <w:t xml:space="preserve"> for </w:t>
      </w:r>
      <w:r w:rsidR="0087778F" w:rsidRPr="009C2767">
        <w:rPr>
          <w:rFonts w:ascii="Times New Roman" w:hAnsi="Times New Roman" w:cs="Times New Roman"/>
          <w:sz w:val="24"/>
          <w:lang w:eastAsia="zh-TW"/>
        </w:rPr>
        <w:t>narcissistic vulnerability (</w:t>
      </w:r>
      <w:r w:rsidR="0087778F" w:rsidRPr="009C2767">
        <w:rPr>
          <w:rFonts w:ascii="Times New Roman" w:hAnsi="Times New Roman" w:cs="Times New Roman"/>
          <w:noProof/>
          <w:sz w:val="24"/>
        </w:rPr>
        <w:t>Hendin &amp; Cheek, 1997)</w:t>
      </w:r>
      <w:r w:rsidRPr="009C2767">
        <w:rPr>
          <w:rFonts w:ascii="Times New Roman" w:hAnsi="Times New Roman" w:cs="Times New Roman"/>
          <w:sz w:val="24"/>
          <w:lang w:eastAsia="zh-TW"/>
        </w:rPr>
        <w:t xml:space="preserve">. We generated mean scores for the HSNS, with higher scores reflecting increased </w:t>
      </w:r>
      <w:r w:rsidR="00167075" w:rsidRPr="009C2767">
        <w:rPr>
          <w:rFonts w:ascii="Times New Roman" w:hAnsi="Times New Roman" w:cs="Times New Roman"/>
          <w:sz w:val="24"/>
          <w:lang w:eastAsia="zh-TW"/>
        </w:rPr>
        <w:t>vulnerability of the participants</w:t>
      </w:r>
      <w:r w:rsidRPr="009C2767">
        <w:rPr>
          <w:rFonts w:ascii="Times New Roman" w:hAnsi="Times New Roman" w:cs="Times New Roman"/>
          <w:sz w:val="24"/>
          <w:lang w:eastAsia="zh-TW"/>
        </w:rPr>
        <w:t>.</w:t>
      </w:r>
      <w:r w:rsidR="00BB0A3F" w:rsidRPr="009C2767">
        <w:rPr>
          <w:rFonts w:ascii="Times New Roman" w:hAnsi="Times New Roman" w:cs="Times New Roman"/>
          <w:sz w:val="24"/>
          <w:lang w:eastAsia="zh-TW"/>
        </w:rPr>
        <w:t xml:space="preserve"> </w:t>
      </w:r>
      <w:r w:rsidR="00A42177" w:rsidRPr="009C2767">
        <w:rPr>
          <w:rFonts w:ascii="Times New Roman" w:hAnsi="Times New Roman" w:cs="Times New Roman"/>
          <w:sz w:val="24"/>
        </w:rPr>
        <w:t xml:space="preserve">Since </w:t>
      </w:r>
      <w:r w:rsidR="00464840" w:rsidRPr="009C2767">
        <w:rPr>
          <w:rFonts w:ascii="Times New Roman" w:hAnsi="Times New Roman" w:cs="Times New Roman"/>
          <w:sz w:val="24"/>
          <w:lang w:eastAsia="zh-TW"/>
        </w:rPr>
        <w:t xml:space="preserve">narcissistic vulnerability in </w:t>
      </w:r>
      <w:r w:rsidR="00295185" w:rsidRPr="009C2767">
        <w:rPr>
          <w:rFonts w:ascii="Times New Roman" w:hAnsi="Times New Roman" w:cs="Times New Roman"/>
          <w:sz w:val="24"/>
          <w:lang w:eastAsia="zh-TW"/>
        </w:rPr>
        <w:t xml:space="preserve">the </w:t>
      </w:r>
      <w:r w:rsidR="00464840" w:rsidRPr="009C2767">
        <w:rPr>
          <w:rFonts w:ascii="Times New Roman" w:hAnsi="Times New Roman" w:cs="Times New Roman"/>
          <w:sz w:val="24"/>
          <w:lang w:eastAsia="zh-TW"/>
        </w:rPr>
        <w:t xml:space="preserve">sub-clinical population </w:t>
      </w:r>
      <w:r w:rsidR="00295185" w:rsidRPr="009C2767">
        <w:rPr>
          <w:rFonts w:ascii="Times New Roman" w:hAnsi="Times New Roman" w:cs="Times New Roman"/>
          <w:sz w:val="24"/>
          <w:lang w:eastAsia="zh-TW"/>
        </w:rPr>
        <w:t>reflects</w:t>
      </w:r>
      <w:r w:rsidR="00464840" w:rsidRPr="009C2767">
        <w:rPr>
          <w:rFonts w:ascii="Times New Roman" w:hAnsi="Times New Roman" w:cs="Times New Roman"/>
          <w:sz w:val="24"/>
          <w:lang w:eastAsia="zh-TW"/>
        </w:rPr>
        <w:t xml:space="preserve"> </w:t>
      </w:r>
      <w:r w:rsidR="00464840" w:rsidRPr="009C2767">
        <w:rPr>
          <w:rFonts w:ascii="Times New Roman" w:hAnsi="Times New Roman" w:cs="Times New Roman"/>
          <w:sz w:val="24"/>
        </w:rPr>
        <w:t xml:space="preserve">a fragile form of self-importance that is hypersensitive and hypervigilant to ego threats </w:t>
      </w:r>
      <w:r w:rsidR="00464840" w:rsidRPr="009C2767">
        <w:rPr>
          <w:rFonts w:ascii="Times New Roman" w:hAnsi="Times New Roman" w:cs="Times New Roman"/>
          <w:sz w:val="24"/>
        </w:rPr>
        <w:fldChar w:fldCharType="begin" w:fldLock="1"/>
      </w:r>
      <w:r w:rsidR="00464840" w:rsidRPr="009C2767">
        <w:rPr>
          <w:rFonts w:ascii="Times New Roman" w:hAnsi="Times New Roman" w:cs="Times New Roman"/>
          <w:sz w:val="24"/>
        </w:rPr>
        <w:instrText>ADDIN CSL_CITATION {"citationItems":[{"id":"ITEM-1","itemData":{"DOI":"10.1177/1088868316685018","ISBN":"1088868316685","author":[{"dropping-particle":"","family":"Krizan","given":"Zlatan","non-dropping-particle":"","parse-names":false,"suffix":""},{"dropping-particle":"","family":"Herlache","given":"Anne D","non-dropping-particle":"","parse-names":false,"suffix":""}],"container-title":"Personality and Social Psychology Review","id":"ITEM-1","issued":{"date-parts":[["2018"]]},"page":"3-31","title":"The narcissism spectrum model : A synthetic view of narcissistic personality","type":"article-journal","volume":"22"},"uris":["http://www.mendeley.com/documents/?uuid=b7e77efd-f0c7-431e-b8ff-cf224c8f8f69"]},{"id":"ITEM-2","itemData":{"DOI":"10.1111/j.1467-6494.2010.00711.x","author":[{"dropping-particle":"","family":"Miller","given":"Joshua D","non-dropping-particle":"","parse-names":false,"suffix":""},{"dropping-particle":"","family":"Hoffman","given":"Brian J","non-dropping-particle":"","parse-names":false,"suffix":""},{"dropping-particle":"","family":"Gaughan","given":"Eric T","non-dropping-particle":"","parse-names":false,"suffix":""},{"dropping-particle":"","family":"Gentile","given":"Brittany","non-dropping-particle":"","parse-names":false,"suffix":""},{"dropping-particle":"","family":"Maples","given":"Jessica","non-dropping-particle":"","parse-names":false,"suffix":""},{"dropping-particle":"","family":"Campbell","given":"W Keith","non-dropping-particle":"","parse-names":false,"suffix":""}],"id":"ITEM-2","issue":"October","issued":{"date-parts":[["2011"]]},"title":"Grandiose and Vulnerable Narcissism : A Nomological Network Analysis","type":"article-journal"},"uris":["http://www.mendeley.com/documents/?uuid=0a738765-89ad-4080-b4e4-672729aa40a8"]}],"mendeley":{"formattedCitation":"(Krizan &amp; Herlache, 2018; Miller et al., 2011)","manualFormatting":"(see Krizan &amp; Herlache, 2018)","plainTextFormattedCitation":"(Krizan &amp; Herlache, 2018; Miller et al., 2011)","previouslyFormattedCitation":"(Krizan &amp; Herlache, 2018; Miller et al., 2011)"},"properties":{"noteIndex":0},"schema":"https://github.com/citation-style-language/schema/raw/master/csl-citation.json"}</w:instrText>
      </w:r>
      <w:r w:rsidR="00464840" w:rsidRPr="009C2767">
        <w:rPr>
          <w:rFonts w:ascii="Times New Roman" w:hAnsi="Times New Roman" w:cs="Times New Roman"/>
          <w:sz w:val="24"/>
        </w:rPr>
        <w:fldChar w:fldCharType="separate"/>
      </w:r>
      <w:r w:rsidR="00464840" w:rsidRPr="009C2767">
        <w:rPr>
          <w:rFonts w:ascii="Times New Roman" w:hAnsi="Times New Roman" w:cs="Times New Roman"/>
          <w:noProof/>
          <w:sz w:val="24"/>
        </w:rPr>
        <w:t>(Krizan &amp; Herlache, 2018)</w:t>
      </w:r>
      <w:r w:rsidR="00464840" w:rsidRPr="009C2767">
        <w:rPr>
          <w:rFonts w:ascii="Times New Roman" w:hAnsi="Times New Roman" w:cs="Times New Roman"/>
          <w:sz w:val="24"/>
        </w:rPr>
        <w:fldChar w:fldCharType="end"/>
      </w:r>
      <w:r w:rsidR="00D65D4E" w:rsidRPr="009C2767">
        <w:rPr>
          <w:rFonts w:ascii="Times New Roman" w:hAnsi="Times New Roman" w:cs="Times New Roman"/>
          <w:sz w:val="24"/>
        </w:rPr>
        <w:t xml:space="preserve"> and </w:t>
      </w:r>
      <w:r w:rsidR="00A42177" w:rsidRPr="009C2767">
        <w:rPr>
          <w:rFonts w:ascii="Times New Roman" w:hAnsi="Times New Roman" w:cs="Times New Roman"/>
          <w:sz w:val="24"/>
        </w:rPr>
        <w:t xml:space="preserve">being compassionate towards oneself </w:t>
      </w:r>
      <w:r w:rsidR="00D65D4E" w:rsidRPr="009C2767">
        <w:rPr>
          <w:rFonts w:ascii="Times New Roman" w:hAnsi="Times New Roman" w:cs="Times New Roman"/>
          <w:sz w:val="24"/>
        </w:rPr>
        <w:t xml:space="preserve">is considered a threat </w:t>
      </w:r>
      <w:r w:rsidR="00F901C2" w:rsidRPr="009C2767">
        <w:rPr>
          <w:rFonts w:ascii="Times New Roman" w:hAnsi="Times New Roman" w:cs="Times New Roman"/>
          <w:sz w:val="24"/>
        </w:rPr>
        <w:t xml:space="preserve">to </w:t>
      </w:r>
      <w:r w:rsidR="00A61BD9" w:rsidRPr="009C2767">
        <w:rPr>
          <w:rFonts w:ascii="Times New Roman" w:hAnsi="Times New Roman" w:cs="Times New Roman"/>
          <w:sz w:val="24"/>
        </w:rPr>
        <w:t>athletes’</w:t>
      </w:r>
      <w:r w:rsidR="00F901C2" w:rsidRPr="009C2767">
        <w:rPr>
          <w:rFonts w:ascii="Times New Roman" w:hAnsi="Times New Roman" w:cs="Times New Roman"/>
          <w:sz w:val="24"/>
        </w:rPr>
        <w:t xml:space="preserve"> competitiveness and bolstered ego</w:t>
      </w:r>
      <w:r w:rsidR="00BC5CD0" w:rsidRPr="009C2767">
        <w:rPr>
          <w:rFonts w:ascii="Times New Roman" w:hAnsi="Times New Roman" w:cs="Times New Roman"/>
          <w:sz w:val="24"/>
        </w:rPr>
        <w:t xml:space="preserve"> (Sutherland et al., 2014)</w:t>
      </w:r>
      <w:r w:rsidR="00A42177" w:rsidRPr="009C2767">
        <w:rPr>
          <w:rFonts w:ascii="Times New Roman" w:hAnsi="Times New Roman" w:cs="Times New Roman"/>
          <w:sz w:val="24"/>
        </w:rPr>
        <w:t xml:space="preserve">, we predicted that fears of compassion in sport should correlate positively with </w:t>
      </w:r>
      <w:r w:rsidR="00A61BD9" w:rsidRPr="009C2767">
        <w:rPr>
          <w:rFonts w:ascii="Times New Roman" w:hAnsi="Times New Roman" w:cs="Times New Roman"/>
          <w:sz w:val="24"/>
        </w:rPr>
        <w:t>one’s</w:t>
      </w:r>
      <w:r w:rsidR="00A42177" w:rsidRPr="009C2767">
        <w:rPr>
          <w:rFonts w:ascii="Times New Roman" w:hAnsi="Times New Roman" w:cs="Times New Roman"/>
          <w:sz w:val="24"/>
        </w:rPr>
        <w:t xml:space="preserve"> level of </w:t>
      </w:r>
      <w:r w:rsidR="00167075" w:rsidRPr="009C2767">
        <w:rPr>
          <w:rFonts w:ascii="Times New Roman" w:hAnsi="Times New Roman" w:cs="Times New Roman"/>
          <w:sz w:val="24"/>
        </w:rPr>
        <w:t>narcissistic vulnerability</w:t>
      </w:r>
      <w:r w:rsidR="00A42177" w:rsidRPr="009C2767">
        <w:rPr>
          <w:rFonts w:ascii="Times New Roman" w:hAnsi="Times New Roman" w:cs="Times New Roman"/>
          <w:sz w:val="24"/>
        </w:rPr>
        <w:t>.</w:t>
      </w:r>
    </w:p>
    <w:p w14:paraId="6E06872F" w14:textId="5789734F" w:rsidR="00BB0A3F" w:rsidRPr="009C2767" w:rsidRDefault="00B45074" w:rsidP="00BB0A3F">
      <w:pPr>
        <w:spacing w:line="480" w:lineRule="auto"/>
        <w:contextualSpacing/>
        <w:rPr>
          <w:rFonts w:ascii="Times New Roman" w:hAnsi="Times New Roman" w:cs="Times New Roman"/>
          <w:b/>
          <w:bCs/>
          <w:sz w:val="24"/>
          <w:lang w:eastAsia="zh-TW"/>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1: </w:t>
      </w:r>
      <w:r w:rsidR="00BB0A3F" w:rsidRPr="009C2767">
        <w:rPr>
          <w:rFonts w:ascii="Times New Roman" w:hAnsi="Times New Roman" w:cs="Times New Roman" w:hint="eastAsia"/>
          <w:b/>
          <w:bCs/>
          <w:sz w:val="24"/>
          <w:lang w:eastAsia="zh-TW"/>
        </w:rPr>
        <w:t>P</w:t>
      </w:r>
      <w:r w:rsidR="00BB0A3F" w:rsidRPr="009C2767">
        <w:rPr>
          <w:rFonts w:ascii="Times New Roman" w:hAnsi="Times New Roman" w:cs="Times New Roman"/>
          <w:b/>
          <w:bCs/>
          <w:sz w:val="24"/>
          <w:lang w:eastAsia="zh-TW"/>
        </w:rPr>
        <w:t>rocedures</w:t>
      </w:r>
    </w:p>
    <w:p w14:paraId="7A2C7402" w14:textId="3549980C" w:rsidR="00841D7E" w:rsidRPr="009C2767" w:rsidRDefault="005A6C37" w:rsidP="00146949">
      <w:pPr>
        <w:spacing w:line="480" w:lineRule="auto"/>
        <w:ind w:firstLineChars="295" w:firstLine="708"/>
        <w:contextualSpacing/>
        <w:rPr>
          <w:rFonts w:ascii="Times New Roman" w:hAnsi="Times New Roman" w:cs="Times New Roman"/>
          <w:sz w:val="24"/>
          <w:lang w:eastAsia="zh-TW"/>
        </w:rPr>
      </w:pPr>
      <w:r w:rsidRPr="009C2767">
        <w:rPr>
          <w:rFonts w:ascii="Times New Roman" w:hAnsi="Times New Roman" w:cs="Times New Roman" w:hint="eastAsia"/>
          <w:sz w:val="24"/>
          <w:lang w:eastAsia="zh-TW"/>
        </w:rPr>
        <w:t>W</w:t>
      </w:r>
      <w:r w:rsidRPr="009C2767">
        <w:rPr>
          <w:rFonts w:ascii="Times New Roman" w:hAnsi="Times New Roman" w:cs="Times New Roman"/>
          <w:sz w:val="24"/>
          <w:lang w:eastAsia="zh-TW"/>
        </w:rPr>
        <w:t>ith institutional approval</w:t>
      </w:r>
      <w:r w:rsidR="00760AAC" w:rsidRPr="009C2767">
        <w:rPr>
          <w:rFonts w:ascii="Times New Roman" w:hAnsi="Times New Roman" w:cs="Times New Roman"/>
          <w:sz w:val="24"/>
          <w:lang w:eastAsia="zh-TW"/>
        </w:rPr>
        <w:t xml:space="preserve"> (</w:t>
      </w:r>
      <w:r w:rsidR="000F3482" w:rsidRPr="009C2767">
        <w:rPr>
          <w:rFonts w:ascii="Times New Roman" w:hAnsi="Times New Roman" w:cs="Times New Roman"/>
          <w:sz w:val="24"/>
          <w:lang w:eastAsia="zh-TW"/>
        </w:rPr>
        <w:t xml:space="preserve">ethics number </w:t>
      </w:r>
      <w:r w:rsidR="002F1C52" w:rsidRPr="009C2767">
        <w:rPr>
          <w:rFonts w:ascii="Times New Roman" w:hAnsi="Times New Roman" w:cs="Times New Roman"/>
          <w:sz w:val="24"/>
          <w:lang w:eastAsia="zh-TW"/>
        </w:rPr>
        <w:t>ETH</w:t>
      </w:r>
      <w:r w:rsidR="00075EB4" w:rsidRPr="009C2767">
        <w:rPr>
          <w:rFonts w:ascii="Times New Roman" w:hAnsi="Times New Roman" w:cs="Times New Roman"/>
          <w:sz w:val="24"/>
          <w:lang w:eastAsia="zh-TW"/>
        </w:rPr>
        <w:t>2122-</w:t>
      </w:r>
      <w:r w:rsidR="004349DD" w:rsidRPr="009C2767">
        <w:rPr>
          <w:rFonts w:ascii="Times New Roman" w:hAnsi="Times New Roman" w:cs="Times New Roman"/>
          <w:sz w:val="24"/>
          <w:lang w:eastAsia="zh-TW"/>
        </w:rPr>
        <w:t xml:space="preserve">0126 </w:t>
      </w:r>
      <w:r w:rsidR="002D4BD8" w:rsidRPr="009C2767">
        <w:rPr>
          <w:rFonts w:ascii="Times New Roman" w:hAnsi="Times New Roman" w:cs="Times New Roman"/>
          <w:sz w:val="24"/>
          <w:lang w:eastAsia="zh-TW"/>
        </w:rPr>
        <w:t>and ETH2122-</w:t>
      </w:r>
      <w:r w:rsidR="004349DD" w:rsidRPr="009C2767">
        <w:rPr>
          <w:rFonts w:ascii="Times New Roman" w:hAnsi="Times New Roman" w:cs="Times New Roman"/>
          <w:sz w:val="24"/>
          <w:lang w:eastAsia="zh-TW"/>
        </w:rPr>
        <w:t>0243 for Samples 1 and 2</w:t>
      </w:r>
      <w:r w:rsidR="00760AAC" w:rsidRPr="009C2767">
        <w:rPr>
          <w:rFonts w:ascii="Times New Roman" w:hAnsi="Times New Roman" w:cs="Times New Roman"/>
          <w:sz w:val="24"/>
          <w:lang w:eastAsia="zh-TW"/>
        </w:rPr>
        <w:t>)</w:t>
      </w:r>
      <w:r w:rsidRPr="009C2767">
        <w:rPr>
          <w:rFonts w:ascii="Times New Roman" w:hAnsi="Times New Roman" w:cs="Times New Roman"/>
          <w:sz w:val="24"/>
          <w:lang w:eastAsia="zh-TW"/>
        </w:rPr>
        <w:t xml:space="preserve">, we recruited the two samples using different approaches. </w:t>
      </w:r>
      <w:r w:rsidR="00691D53" w:rsidRPr="009C2767">
        <w:rPr>
          <w:rFonts w:ascii="Times New Roman" w:hAnsi="Times New Roman" w:cs="Times New Roman"/>
          <w:sz w:val="24"/>
          <w:lang w:eastAsia="zh-TW"/>
        </w:rPr>
        <w:t>For Sample 1, we built an online survey</w:t>
      </w:r>
      <w:r w:rsidR="00424F0E" w:rsidRPr="009C2767">
        <w:rPr>
          <w:rFonts w:ascii="Times New Roman" w:hAnsi="Times New Roman" w:cs="Times New Roman"/>
          <w:sz w:val="24"/>
          <w:lang w:eastAsia="zh-TW"/>
        </w:rPr>
        <w:t xml:space="preserve"> (</w:t>
      </w:r>
      <w:r w:rsidR="00424F0E" w:rsidRPr="009C2767">
        <w:rPr>
          <w:rFonts w:ascii="Times New Roman" w:hAnsi="Times New Roman" w:cs="Times New Roman"/>
          <w:sz w:val="24"/>
          <w:lang w:val="en-US"/>
        </w:rPr>
        <w:t>via Qualtrics)</w:t>
      </w:r>
      <w:r w:rsidR="00691D53" w:rsidRPr="009C2767">
        <w:rPr>
          <w:rFonts w:ascii="Times New Roman" w:hAnsi="Times New Roman" w:cs="Times New Roman"/>
          <w:sz w:val="24"/>
          <w:lang w:eastAsia="zh-TW"/>
        </w:rPr>
        <w:t xml:space="preserve"> consisting of full study information, consent, demographic </w:t>
      </w:r>
      <w:r w:rsidR="00F30866" w:rsidRPr="009C2767">
        <w:rPr>
          <w:rFonts w:ascii="Times New Roman" w:hAnsi="Times New Roman" w:cs="Times New Roman"/>
          <w:sz w:val="24"/>
          <w:lang w:eastAsia="zh-TW"/>
        </w:rPr>
        <w:t>questions,</w:t>
      </w:r>
      <w:r w:rsidR="00691D53" w:rsidRPr="009C2767">
        <w:rPr>
          <w:rFonts w:ascii="Times New Roman" w:hAnsi="Times New Roman" w:cs="Times New Roman"/>
          <w:sz w:val="24"/>
          <w:lang w:eastAsia="zh-TW"/>
        </w:rPr>
        <w:t xml:space="preserve"> and the measures described in the previous section and advertised it through social media and via </w:t>
      </w:r>
      <w:r w:rsidR="00DC409B" w:rsidRPr="009C2767">
        <w:rPr>
          <w:rFonts w:ascii="Times New Roman" w:hAnsi="Times New Roman" w:cs="Times New Roman"/>
          <w:sz w:val="24"/>
          <w:lang w:eastAsia="zh-TW"/>
        </w:rPr>
        <w:t xml:space="preserve">email to </w:t>
      </w:r>
      <w:r w:rsidR="006F08D4" w:rsidRPr="009C2767">
        <w:rPr>
          <w:rFonts w:ascii="Times New Roman" w:hAnsi="Times New Roman" w:cs="Times New Roman"/>
          <w:sz w:val="24"/>
          <w:lang w:eastAsia="zh-TW"/>
        </w:rPr>
        <w:t xml:space="preserve">university </w:t>
      </w:r>
      <w:r w:rsidR="00691D53" w:rsidRPr="009C2767">
        <w:rPr>
          <w:rFonts w:ascii="Times New Roman" w:hAnsi="Times New Roman" w:cs="Times New Roman"/>
          <w:sz w:val="24"/>
          <w:lang w:eastAsia="zh-TW"/>
        </w:rPr>
        <w:t xml:space="preserve">sport teams </w:t>
      </w:r>
      <w:r w:rsidR="006F08D4" w:rsidRPr="009C2767">
        <w:rPr>
          <w:rFonts w:ascii="Times New Roman" w:hAnsi="Times New Roman" w:cs="Times New Roman"/>
          <w:sz w:val="24"/>
          <w:lang w:eastAsia="zh-TW"/>
        </w:rPr>
        <w:t>across</w:t>
      </w:r>
      <w:r w:rsidR="00691D53" w:rsidRPr="009C2767">
        <w:rPr>
          <w:rFonts w:ascii="Times New Roman" w:hAnsi="Times New Roman" w:cs="Times New Roman"/>
          <w:sz w:val="24"/>
          <w:lang w:eastAsia="zh-TW"/>
        </w:rPr>
        <w:t xml:space="preserve"> the UK. </w:t>
      </w:r>
      <w:r w:rsidR="006F08D4" w:rsidRPr="009C2767">
        <w:rPr>
          <w:rFonts w:ascii="Times New Roman" w:hAnsi="Times New Roman" w:cs="Times New Roman"/>
          <w:sz w:val="24"/>
          <w:lang w:eastAsia="zh-TW"/>
        </w:rPr>
        <w:t>To generate a different sample</w:t>
      </w:r>
      <w:r w:rsidR="00691D53" w:rsidRPr="009C2767">
        <w:rPr>
          <w:rFonts w:ascii="Times New Roman" w:hAnsi="Times New Roman" w:cs="Times New Roman"/>
          <w:sz w:val="24"/>
          <w:lang w:eastAsia="zh-TW"/>
        </w:rPr>
        <w:t xml:space="preserve">, </w:t>
      </w:r>
      <w:r w:rsidR="000A3D62" w:rsidRPr="009C2767">
        <w:rPr>
          <w:rFonts w:ascii="Times New Roman" w:hAnsi="Times New Roman" w:cs="Times New Roman"/>
          <w:sz w:val="24"/>
          <w:lang w:eastAsia="zh-TW"/>
        </w:rPr>
        <w:t xml:space="preserve">we </w:t>
      </w:r>
      <w:r w:rsidR="000A3D62" w:rsidRPr="009C2767">
        <w:rPr>
          <w:rFonts w:ascii="Times New Roman" w:hAnsi="Times New Roman" w:cs="Times New Roman"/>
          <w:sz w:val="24"/>
          <w:lang w:eastAsia="zh-TW"/>
        </w:rPr>
        <w:lastRenderedPageBreak/>
        <w:t xml:space="preserve">recruited </w:t>
      </w:r>
      <w:r w:rsidR="00E757E0" w:rsidRPr="009C2767">
        <w:rPr>
          <w:rFonts w:ascii="Times New Roman" w:hAnsi="Times New Roman" w:cs="Times New Roman"/>
          <w:sz w:val="24"/>
          <w:lang w:eastAsia="zh-TW"/>
        </w:rPr>
        <w:t xml:space="preserve">Sample </w:t>
      </w:r>
      <w:r w:rsidR="006F08D4" w:rsidRPr="009C2767">
        <w:rPr>
          <w:rFonts w:ascii="Times New Roman" w:hAnsi="Times New Roman" w:cs="Times New Roman"/>
          <w:sz w:val="24"/>
          <w:lang w:eastAsia="zh-TW"/>
        </w:rPr>
        <w:t>2</w:t>
      </w:r>
      <w:r w:rsidR="00E757E0" w:rsidRPr="009C2767">
        <w:rPr>
          <w:rFonts w:ascii="Times New Roman" w:hAnsi="Times New Roman" w:cs="Times New Roman"/>
          <w:sz w:val="24"/>
          <w:lang w:eastAsia="zh-TW"/>
        </w:rPr>
        <w:t xml:space="preserve"> </w:t>
      </w:r>
      <w:r w:rsidR="000A3D62" w:rsidRPr="009C2767">
        <w:rPr>
          <w:rFonts w:ascii="Times New Roman" w:hAnsi="Times New Roman" w:cs="Times New Roman"/>
          <w:sz w:val="24"/>
          <w:lang w:eastAsia="zh-TW"/>
        </w:rPr>
        <w:t>using</w:t>
      </w:r>
      <w:r w:rsidR="00E757E0" w:rsidRPr="009C2767">
        <w:rPr>
          <w:rFonts w:ascii="Times New Roman" w:hAnsi="Times New Roman" w:cs="Times New Roman"/>
          <w:sz w:val="24"/>
          <w:lang w:eastAsia="zh-TW"/>
        </w:rPr>
        <w:t xml:space="preserve"> a mixed approach of online and in-person data collection. Specifically, 178 participants</w:t>
      </w:r>
      <w:r w:rsidR="004A6338" w:rsidRPr="009C2767">
        <w:rPr>
          <w:rFonts w:ascii="Times New Roman" w:hAnsi="Times New Roman" w:cs="Times New Roman"/>
          <w:sz w:val="24"/>
          <w:lang w:eastAsia="zh-TW"/>
        </w:rPr>
        <w:t xml:space="preserve"> </w:t>
      </w:r>
      <w:r w:rsidR="00E757E0" w:rsidRPr="009C2767">
        <w:rPr>
          <w:rFonts w:ascii="Times New Roman" w:hAnsi="Times New Roman" w:cs="Times New Roman"/>
          <w:sz w:val="24"/>
          <w:lang w:eastAsia="zh-TW"/>
        </w:rPr>
        <w:t xml:space="preserve">were recruited through Prolific (i.e., the </w:t>
      </w:r>
      <w:r w:rsidR="00A61BD9" w:rsidRPr="009C2767">
        <w:rPr>
          <w:rFonts w:ascii="Times New Roman" w:hAnsi="Times New Roman" w:cs="Times New Roman"/>
          <w:sz w:val="24"/>
          <w:lang w:eastAsia="zh-TW"/>
        </w:rPr>
        <w:t>UK’s</w:t>
      </w:r>
      <w:r w:rsidR="00E757E0" w:rsidRPr="009C2767">
        <w:rPr>
          <w:rFonts w:ascii="Times New Roman" w:hAnsi="Times New Roman" w:cs="Times New Roman"/>
          <w:sz w:val="24"/>
          <w:lang w:eastAsia="zh-TW"/>
        </w:rPr>
        <w:t xml:space="preserve"> largest cloud-sourcing research participation platform; </w:t>
      </w:r>
      <w:hyperlink r:id="rId10" w:history="1">
        <w:r w:rsidR="00E757E0" w:rsidRPr="009C2767">
          <w:rPr>
            <w:rStyle w:val="Hyperlink"/>
            <w:rFonts w:ascii="Times New Roman" w:hAnsi="Times New Roman" w:cs="Times New Roman"/>
            <w:color w:val="auto"/>
            <w:sz w:val="24"/>
            <w:lang w:eastAsia="zh-TW"/>
          </w:rPr>
          <w:t>https://www.prolific.co</w:t>
        </w:r>
      </w:hyperlink>
      <w:r w:rsidR="00E757E0" w:rsidRPr="009C2767">
        <w:rPr>
          <w:rFonts w:ascii="Times New Roman" w:hAnsi="Times New Roman" w:cs="Times New Roman"/>
          <w:sz w:val="24"/>
          <w:lang w:eastAsia="zh-TW"/>
        </w:rPr>
        <w:t xml:space="preserve">). </w:t>
      </w:r>
      <w:r w:rsidR="00C805A7" w:rsidRPr="009C2767">
        <w:rPr>
          <w:rFonts w:ascii="Times New Roman" w:hAnsi="Times New Roman" w:cs="Times New Roman"/>
          <w:sz w:val="24"/>
          <w:lang w:eastAsia="zh-TW"/>
        </w:rPr>
        <w:t>These participants had</w:t>
      </w:r>
      <w:r w:rsidR="00806CE5" w:rsidRPr="009C2767">
        <w:rPr>
          <w:rFonts w:ascii="Times New Roman" w:hAnsi="Times New Roman" w:cs="Times New Roman"/>
          <w:sz w:val="24"/>
          <w:lang w:eastAsia="zh-TW"/>
        </w:rPr>
        <w:t xml:space="preserve"> participated in our research previously through Prolific, passed our screening questions</w:t>
      </w:r>
      <w:r w:rsidR="00E0090C" w:rsidRPr="009C2767">
        <w:rPr>
          <w:rFonts w:ascii="Times New Roman" w:hAnsi="Times New Roman" w:cs="Times New Roman"/>
          <w:sz w:val="24"/>
          <w:lang w:eastAsia="zh-TW"/>
        </w:rPr>
        <w:t xml:space="preserve"> </w:t>
      </w:r>
      <w:r w:rsidR="00E602A6" w:rsidRPr="009C2767">
        <w:rPr>
          <w:rFonts w:ascii="Times New Roman" w:hAnsi="Times New Roman" w:cs="Times New Roman"/>
          <w:sz w:val="24"/>
          <w:lang w:eastAsia="zh-TW"/>
        </w:rPr>
        <w:t>on</w:t>
      </w:r>
      <w:r w:rsidR="00E0090C" w:rsidRPr="009C2767">
        <w:rPr>
          <w:rFonts w:ascii="Times New Roman" w:hAnsi="Times New Roman" w:cs="Times New Roman"/>
          <w:sz w:val="24"/>
          <w:lang w:eastAsia="zh-TW"/>
        </w:rPr>
        <w:t xml:space="preserve"> sporting experience</w:t>
      </w:r>
      <w:r w:rsidR="00061BF9" w:rsidRPr="009C2767">
        <w:rPr>
          <w:rFonts w:ascii="Times New Roman" w:hAnsi="Times New Roman" w:cs="Times New Roman"/>
          <w:sz w:val="24"/>
          <w:lang w:eastAsia="zh-TW"/>
        </w:rPr>
        <w:t>,</w:t>
      </w:r>
      <w:r w:rsidR="00A46ACA" w:rsidRPr="009C2767">
        <w:rPr>
          <w:rFonts w:ascii="Times New Roman" w:hAnsi="Times New Roman" w:cs="Times New Roman"/>
          <w:sz w:val="24"/>
          <w:lang w:eastAsia="zh-TW"/>
        </w:rPr>
        <w:t xml:space="preserve"> thus</w:t>
      </w:r>
      <w:r w:rsidR="00E0090C" w:rsidRPr="009C2767">
        <w:rPr>
          <w:rFonts w:ascii="Times New Roman" w:hAnsi="Times New Roman" w:cs="Times New Roman"/>
          <w:sz w:val="24"/>
          <w:lang w:eastAsia="zh-TW"/>
        </w:rPr>
        <w:t xml:space="preserve"> </w:t>
      </w:r>
      <w:r w:rsidR="005347E4" w:rsidRPr="009C2767">
        <w:rPr>
          <w:rFonts w:ascii="Times New Roman" w:hAnsi="Times New Roman" w:cs="Times New Roman"/>
          <w:sz w:val="24"/>
          <w:lang w:eastAsia="zh-TW"/>
        </w:rPr>
        <w:t xml:space="preserve">met </w:t>
      </w:r>
      <w:r w:rsidR="00E0090C" w:rsidRPr="009C2767">
        <w:rPr>
          <w:rFonts w:ascii="Times New Roman" w:hAnsi="Times New Roman" w:cs="Times New Roman"/>
          <w:sz w:val="24"/>
          <w:lang w:eastAsia="zh-TW"/>
        </w:rPr>
        <w:t>inclusion criteria</w:t>
      </w:r>
      <w:r w:rsidR="005347E4" w:rsidRPr="009C2767">
        <w:rPr>
          <w:rFonts w:ascii="Times New Roman" w:hAnsi="Times New Roman" w:cs="Times New Roman"/>
          <w:sz w:val="24"/>
          <w:lang w:eastAsia="zh-TW"/>
        </w:rPr>
        <w:t xml:space="preserve">, and returned </w:t>
      </w:r>
      <w:r w:rsidR="00E602A6" w:rsidRPr="009C2767">
        <w:rPr>
          <w:rFonts w:ascii="Times New Roman" w:hAnsi="Times New Roman" w:cs="Times New Roman"/>
          <w:sz w:val="24"/>
          <w:lang w:eastAsia="zh-TW"/>
        </w:rPr>
        <w:t xml:space="preserve">the study survey within reasonable completion time. </w:t>
      </w:r>
      <w:r w:rsidR="00A46ACA" w:rsidRPr="009C2767">
        <w:rPr>
          <w:rFonts w:ascii="Times New Roman" w:hAnsi="Times New Roman" w:cs="Times New Roman"/>
          <w:sz w:val="24"/>
          <w:lang w:eastAsia="zh-TW"/>
        </w:rPr>
        <w:t xml:space="preserve">They </w:t>
      </w:r>
      <w:r w:rsidR="00BE31F4" w:rsidRPr="009C2767">
        <w:rPr>
          <w:rFonts w:ascii="Times New Roman" w:hAnsi="Times New Roman" w:cs="Times New Roman"/>
          <w:sz w:val="24"/>
          <w:lang w:eastAsia="zh-TW"/>
        </w:rPr>
        <w:t xml:space="preserve">received a £1.25 incentive via Prolific (based on average completion time and minimum Prolific payment rate). </w:t>
      </w:r>
      <w:r w:rsidR="00A012DD" w:rsidRPr="009C2767">
        <w:rPr>
          <w:rFonts w:ascii="Times New Roman" w:hAnsi="Times New Roman" w:cs="Times New Roman"/>
          <w:sz w:val="24"/>
          <w:lang w:eastAsia="zh-TW"/>
        </w:rPr>
        <w:t xml:space="preserve">To achieve </w:t>
      </w:r>
      <w:r w:rsidR="00A503FE" w:rsidRPr="009C2767">
        <w:rPr>
          <w:rFonts w:ascii="Times New Roman" w:hAnsi="Times New Roman" w:cs="Times New Roman"/>
          <w:sz w:val="24"/>
          <w:lang w:eastAsia="zh-TW"/>
        </w:rPr>
        <w:t xml:space="preserve">a </w:t>
      </w:r>
      <w:r w:rsidR="00A012DD" w:rsidRPr="009C2767">
        <w:rPr>
          <w:rFonts w:ascii="Times New Roman" w:hAnsi="Times New Roman" w:cs="Times New Roman"/>
          <w:sz w:val="24"/>
          <w:lang w:eastAsia="zh-TW"/>
        </w:rPr>
        <w:t xml:space="preserve">similar number of participants </w:t>
      </w:r>
      <w:r w:rsidR="00A503FE" w:rsidRPr="009C2767">
        <w:rPr>
          <w:rFonts w:ascii="Times New Roman" w:hAnsi="Times New Roman" w:cs="Times New Roman"/>
          <w:sz w:val="24"/>
          <w:lang w:eastAsia="zh-TW"/>
        </w:rPr>
        <w:t>to</w:t>
      </w:r>
      <w:r w:rsidR="00A012DD" w:rsidRPr="009C2767">
        <w:rPr>
          <w:rFonts w:ascii="Times New Roman" w:hAnsi="Times New Roman" w:cs="Times New Roman"/>
          <w:sz w:val="24"/>
          <w:lang w:eastAsia="zh-TW"/>
        </w:rPr>
        <w:t xml:space="preserve"> Sample 1, we recruited</w:t>
      </w:r>
      <w:r w:rsidR="0089347C" w:rsidRPr="009C2767">
        <w:rPr>
          <w:rFonts w:ascii="Times New Roman" w:hAnsi="Times New Roman" w:cs="Times New Roman"/>
          <w:sz w:val="24"/>
          <w:lang w:eastAsia="zh-TW"/>
        </w:rPr>
        <w:t xml:space="preserve"> </w:t>
      </w:r>
      <w:r w:rsidR="00A012DD" w:rsidRPr="009C2767">
        <w:rPr>
          <w:rFonts w:ascii="Times New Roman" w:hAnsi="Times New Roman" w:cs="Times New Roman"/>
          <w:sz w:val="24"/>
          <w:lang w:eastAsia="zh-TW"/>
        </w:rPr>
        <w:t xml:space="preserve">an extra of 119 </w:t>
      </w:r>
      <w:r w:rsidR="0089347C" w:rsidRPr="009C2767">
        <w:rPr>
          <w:rFonts w:ascii="Times New Roman" w:hAnsi="Times New Roman" w:cs="Times New Roman"/>
          <w:sz w:val="24"/>
          <w:lang w:eastAsia="zh-TW"/>
        </w:rPr>
        <w:t>participants from sport clubs in areas of east and west midlands of the UK using paper-based questionnaires</w:t>
      </w:r>
      <w:r w:rsidR="007E6730" w:rsidRPr="009C2767">
        <w:rPr>
          <w:rFonts w:ascii="Times New Roman" w:hAnsi="Times New Roman" w:cs="Times New Roman"/>
          <w:sz w:val="24"/>
          <w:lang w:eastAsia="zh-TW"/>
        </w:rPr>
        <w:t>.</w:t>
      </w:r>
      <w:r w:rsidR="00D6249D" w:rsidRPr="009C2767">
        <w:rPr>
          <w:rFonts w:ascii="Times New Roman" w:hAnsi="Times New Roman" w:cs="Times New Roman"/>
          <w:sz w:val="24"/>
          <w:lang w:eastAsia="zh-TW"/>
        </w:rPr>
        <w:t xml:space="preserve"> </w:t>
      </w:r>
      <w:r w:rsidR="003F1BE7" w:rsidRPr="009C2767">
        <w:rPr>
          <w:rFonts w:ascii="Times New Roman" w:hAnsi="Times New Roman" w:cs="Times New Roman"/>
          <w:sz w:val="24"/>
          <w:lang w:eastAsia="zh-TW"/>
        </w:rPr>
        <w:t>On average, participants took 15 minutes to complete the study survey.</w:t>
      </w:r>
    </w:p>
    <w:p w14:paraId="00882B52" w14:textId="3A69ED24" w:rsidR="00841D7E" w:rsidRPr="009C2767" w:rsidRDefault="00B45074" w:rsidP="00262028">
      <w:pPr>
        <w:spacing w:line="480" w:lineRule="auto"/>
        <w:contextualSpacing/>
        <w:rPr>
          <w:rFonts w:ascii="Times New Roman" w:hAnsi="Times New Roman" w:cs="Times New Roman"/>
          <w:b/>
          <w:bCs/>
          <w:sz w:val="24"/>
          <w:lang w:eastAsia="zh-TW"/>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1: </w:t>
      </w:r>
      <w:r w:rsidR="00841D7E" w:rsidRPr="009C2767">
        <w:rPr>
          <w:rFonts w:ascii="Times New Roman" w:hAnsi="Times New Roman" w:cs="Times New Roman"/>
          <w:b/>
          <w:bCs/>
          <w:sz w:val="24"/>
          <w:lang w:eastAsia="zh-TW"/>
        </w:rPr>
        <w:t>Data analysis</w:t>
      </w:r>
    </w:p>
    <w:p w14:paraId="5EDE5009" w14:textId="4DCDA5AC" w:rsidR="009E3D23" w:rsidRPr="009C2767" w:rsidRDefault="007E6730" w:rsidP="00146949">
      <w:pPr>
        <w:spacing w:line="480" w:lineRule="auto"/>
        <w:ind w:firstLineChars="295" w:firstLine="708"/>
        <w:contextualSpacing/>
        <w:rPr>
          <w:rFonts w:ascii="Times New Roman" w:hAnsi="Times New Roman" w:cs="Times New Roman"/>
          <w:sz w:val="24"/>
          <w:lang w:eastAsia="zh-TW"/>
        </w:rPr>
      </w:pPr>
      <w:r w:rsidRPr="009C2767">
        <w:rPr>
          <w:rFonts w:ascii="Times New Roman" w:hAnsi="Times New Roman" w:cs="Times New Roman"/>
          <w:sz w:val="24"/>
          <w:lang w:eastAsia="zh-TW"/>
        </w:rPr>
        <w:t xml:space="preserve"> </w:t>
      </w:r>
      <w:r w:rsidR="00DE50C6" w:rsidRPr="009C2767">
        <w:rPr>
          <w:rFonts w:ascii="Times New Roman" w:hAnsi="Times New Roman" w:cs="Times New Roman"/>
          <w:sz w:val="24"/>
          <w:lang w:eastAsia="zh-TW"/>
        </w:rPr>
        <w:t xml:space="preserve">We processed data using IBM SPSS Version 27 and </w:t>
      </w:r>
      <w:r w:rsidR="000307D8" w:rsidRPr="009C2767">
        <w:rPr>
          <w:rFonts w:ascii="Times New Roman" w:hAnsi="Times New Roman" w:cs="Times New Roman"/>
          <w:sz w:val="24"/>
          <w:lang w:eastAsia="zh-TW"/>
        </w:rPr>
        <w:t xml:space="preserve">performed data analysis using </w:t>
      </w:r>
      <w:proofErr w:type="spellStart"/>
      <w:r w:rsidR="000307D8" w:rsidRPr="009C2767">
        <w:rPr>
          <w:rFonts w:ascii="Times New Roman" w:hAnsi="Times New Roman" w:cs="Times New Roman"/>
          <w:i/>
          <w:iCs/>
          <w:sz w:val="24"/>
          <w:lang w:eastAsia="zh-TW"/>
        </w:rPr>
        <w:t>Mplus</w:t>
      </w:r>
      <w:proofErr w:type="spellEnd"/>
      <w:r w:rsidR="000307D8" w:rsidRPr="009C2767">
        <w:rPr>
          <w:rFonts w:ascii="Times New Roman" w:hAnsi="Times New Roman" w:cs="Times New Roman"/>
          <w:sz w:val="24"/>
          <w:lang w:eastAsia="zh-TW"/>
        </w:rPr>
        <w:t xml:space="preserve"> Version 8 </w:t>
      </w:r>
      <w:r w:rsidR="000307D8" w:rsidRPr="009C2767">
        <w:rPr>
          <w:rFonts w:ascii="Times New Roman" w:hAnsi="Times New Roman" w:cs="Times New Roman"/>
          <w:sz w:val="24"/>
          <w:lang w:eastAsia="zh-TW"/>
        </w:rPr>
        <w:fldChar w:fldCharType="begin" w:fldLock="1"/>
      </w:r>
      <w:r w:rsidR="000307D8" w:rsidRPr="009C2767">
        <w:rPr>
          <w:rFonts w:ascii="Times New Roman" w:hAnsi="Times New Roman" w:cs="Times New Roman"/>
          <w:sz w:val="24"/>
          <w:lang w:eastAsia="zh-TW"/>
        </w:rPr>
        <w:instrText>ADDIN CSL_CITATION {"citationItems":[{"id":"ITEM-1","itemData":{"DOI":"10.1111/j.1532-5415.2004.52225.x","ISBN":"4065562481","ISSN":"00028614","PMID":"15086668","author":[{"dropping-particle":"","family":"Muthén","given":"L.K.","non-dropping-particle":"","parse-names":false,"suffix":""},{"dropping-particle":"","family":"Muthén","given":"B.O.","non-dropping-particle":"","parse-names":false,"suffix":""}],"edition":"Seventh","id":"ITEM-1","issued":{"date-parts":[["2015"]]},"publisher":"Los Angeles, CA: Muthén &amp; Muthén","title":"Mplus User's Guide","type":"book"},"uris":["http://www.mendeley.com/documents/?uuid=d69bc1a4-31e8-4957-8e35-e48c3b79d885"]}],"mendeley":{"formattedCitation":"(Muthén &amp; Muthén, 2015)","plainTextFormattedCitation":"(Muthén &amp; Muthén, 2015)","previouslyFormattedCitation":"(Muthén &amp; Muthén, 2015)"},"properties":{"noteIndex":0},"schema":"https://github.com/citation-style-language/schema/raw/master/csl-citation.json"}</w:instrText>
      </w:r>
      <w:r w:rsidR="000307D8" w:rsidRPr="009C2767">
        <w:rPr>
          <w:rFonts w:ascii="Times New Roman" w:hAnsi="Times New Roman" w:cs="Times New Roman"/>
          <w:sz w:val="24"/>
          <w:lang w:eastAsia="zh-TW"/>
        </w:rPr>
        <w:fldChar w:fldCharType="separate"/>
      </w:r>
      <w:r w:rsidR="000307D8" w:rsidRPr="009C2767">
        <w:rPr>
          <w:rFonts w:ascii="Times New Roman" w:hAnsi="Times New Roman" w:cs="Times New Roman"/>
          <w:noProof/>
          <w:sz w:val="24"/>
          <w:lang w:eastAsia="zh-TW"/>
        </w:rPr>
        <w:t>(Muthén &amp; Muthén, 2015)</w:t>
      </w:r>
      <w:r w:rsidR="000307D8" w:rsidRPr="009C2767">
        <w:rPr>
          <w:rFonts w:ascii="Times New Roman" w:hAnsi="Times New Roman" w:cs="Times New Roman"/>
          <w:sz w:val="24"/>
          <w:lang w:eastAsia="zh-TW"/>
        </w:rPr>
        <w:fldChar w:fldCharType="end"/>
      </w:r>
      <w:r w:rsidR="000307D8" w:rsidRPr="009C2767">
        <w:rPr>
          <w:rFonts w:ascii="Times New Roman" w:hAnsi="Times New Roman" w:cs="Times New Roman"/>
          <w:sz w:val="24"/>
          <w:lang w:eastAsia="zh-TW"/>
        </w:rPr>
        <w:t xml:space="preserve">. </w:t>
      </w:r>
      <w:r w:rsidR="003E08CF" w:rsidRPr="009C2767">
        <w:rPr>
          <w:rFonts w:ascii="Times New Roman" w:hAnsi="Times New Roman" w:cs="Times New Roman"/>
          <w:sz w:val="24"/>
          <w:lang w:eastAsia="zh-TW"/>
        </w:rPr>
        <w:t xml:space="preserve">Prior to factor analysis, </w:t>
      </w:r>
      <w:r w:rsidR="00CA3944" w:rsidRPr="009C2767">
        <w:rPr>
          <w:rFonts w:ascii="Times New Roman" w:hAnsi="Times New Roman" w:cs="Times New Roman"/>
          <w:sz w:val="24"/>
          <w:lang w:eastAsia="zh-TW"/>
        </w:rPr>
        <w:t xml:space="preserve">we conducted </w:t>
      </w:r>
      <w:r w:rsidR="00A61BD9" w:rsidRPr="009C2767">
        <w:rPr>
          <w:rFonts w:ascii="Times New Roman" w:hAnsi="Times New Roman" w:cs="Times New Roman"/>
          <w:sz w:val="24"/>
          <w:lang w:eastAsia="zh-TW"/>
        </w:rPr>
        <w:t>Bartlett’s</w:t>
      </w:r>
      <w:r w:rsidR="00CA3944" w:rsidRPr="009C2767">
        <w:rPr>
          <w:rFonts w:ascii="Times New Roman" w:hAnsi="Times New Roman" w:cs="Times New Roman"/>
          <w:sz w:val="24"/>
          <w:lang w:eastAsia="zh-TW"/>
        </w:rPr>
        <w:t xml:space="preserve"> test of sph</w:t>
      </w:r>
      <w:r w:rsidR="002D7A55" w:rsidRPr="009C2767">
        <w:rPr>
          <w:rFonts w:ascii="Times New Roman" w:hAnsi="Times New Roman" w:cs="Times New Roman"/>
          <w:sz w:val="24"/>
          <w:lang w:eastAsia="zh-TW"/>
        </w:rPr>
        <w:t>ericity and a Kaiser-Meyer-Olkin</w:t>
      </w:r>
      <w:r w:rsidR="00C067F1" w:rsidRPr="009C2767">
        <w:rPr>
          <w:rFonts w:ascii="Times New Roman" w:hAnsi="Times New Roman" w:cs="Times New Roman"/>
          <w:sz w:val="24"/>
          <w:lang w:eastAsia="zh-TW"/>
        </w:rPr>
        <w:t xml:space="preserve"> (KMO)</w:t>
      </w:r>
      <w:r w:rsidR="002D7A55" w:rsidRPr="009C2767">
        <w:rPr>
          <w:rFonts w:ascii="Times New Roman" w:hAnsi="Times New Roman" w:cs="Times New Roman"/>
          <w:sz w:val="24"/>
          <w:lang w:eastAsia="zh-TW"/>
        </w:rPr>
        <w:t xml:space="preserve"> measure of sampling </w:t>
      </w:r>
      <w:r w:rsidR="00C067F1" w:rsidRPr="009C2767">
        <w:rPr>
          <w:rFonts w:ascii="Times New Roman" w:hAnsi="Times New Roman" w:cs="Times New Roman"/>
          <w:sz w:val="24"/>
          <w:lang w:eastAsia="zh-TW"/>
        </w:rPr>
        <w:t xml:space="preserve">adequacy. A significant </w:t>
      </w:r>
      <w:proofErr w:type="spellStart"/>
      <w:r w:rsidR="00A61BD9" w:rsidRPr="009C2767">
        <w:rPr>
          <w:rFonts w:ascii="Times New Roman" w:hAnsi="Times New Roman" w:cs="Times New Roman"/>
          <w:sz w:val="24"/>
          <w:lang w:eastAsia="zh-TW"/>
        </w:rPr>
        <w:t>Bartlette’s</w:t>
      </w:r>
      <w:proofErr w:type="spellEnd"/>
      <w:r w:rsidR="00C067F1" w:rsidRPr="009C2767">
        <w:rPr>
          <w:rFonts w:ascii="Times New Roman" w:hAnsi="Times New Roman" w:cs="Times New Roman"/>
          <w:sz w:val="24"/>
          <w:lang w:eastAsia="zh-TW"/>
        </w:rPr>
        <w:t xml:space="preserve"> test and over .80 KMO indicate</w:t>
      </w:r>
      <w:r w:rsidR="00DD1C13" w:rsidRPr="009C2767">
        <w:rPr>
          <w:rFonts w:ascii="Times New Roman" w:hAnsi="Times New Roman" w:cs="Times New Roman"/>
          <w:sz w:val="24"/>
          <w:lang w:eastAsia="zh-TW"/>
        </w:rPr>
        <w:t xml:space="preserve"> appropriateness </w:t>
      </w:r>
      <w:r w:rsidR="00313BCE" w:rsidRPr="009C2767">
        <w:rPr>
          <w:rFonts w:ascii="Times New Roman" w:hAnsi="Times New Roman" w:cs="Times New Roman"/>
          <w:sz w:val="24"/>
          <w:lang w:eastAsia="zh-TW"/>
        </w:rPr>
        <w:t xml:space="preserve">for factor analysis. </w:t>
      </w:r>
      <w:r w:rsidR="000307D8" w:rsidRPr="009C2767">
        <w:rPr>
          <w:rFonts w:ascii="Times New Roman" w:hAnsi="Times New Roman" w:cs="Times New Roman" w:hint="eastAsia"/>
          <w:sz w:val="24"/>
          <w:lang w:eastAsia="zh-TW"/>
        </w:rPr>
        <w:t>T</w:t>
      </w:r>
      <w:r w:rsidR="000307D8" w:rsidRPr="009C2767">
        <w:rPr>
          <w:rFonts w:ascii="Times New Roman" w:hAnsi="Times New Roman" w:cs="Times New Roman"/>
          <w:sz w:val="24"/>
          <w:lang w:eastAsia="zh-TW"/>
        </w:rPr>
        <w:t xml:space="preserve">o understand the factor structure of the FCSS, we first performed Exploratory Factor Analysis (EFA) </w:t>
      </w:r>
      <w:r w:rsidR="006D2DEB" w:rsidRPr="009C2767">
        <w:rPr>
          <w:rFonts w:ascii="Times New Roman" w:hAnsi="Times New Roman" w:cs="Times New Roman"/>
          <w:sz w:val="24"/>
          <w:lang w:eastAsia="zh-TW"/>
        </w:rPr>
        <w:t>using the Sample 1</w:t>
      </w:r>
      <w:r w:rsidR="000307D8" w:rsidRPr="009C2767">
        <w:rPr>
          <w:rFonts w:ascii="Times New Roman" w:hAnsi="Times New Roman" w:cs="Times New Roman"/>
          <w:sz w:val="24"/>
          <w:lang w:eastAsia="zh-TW"/>
        </w:rPr>
        <w:t xml:space="preserve">. Since the FCSS items were adapted from two sub-dimensions (i.e., fear of self-compassion, fear of compassion from others) of Gilbert et </w:t>
      </w:r>
      <w:r w:rsidR="00A61BD9" w:rsidRPr="009C2767">
        <w:rPr>
          <w:rFonts w:ascii="Times New Roman" w:hAnsi="Times New Roman" w:cs="Times New Roman"/>
          <w:sz w:val="24"/>
          <w:lang w:eastAsia="zh-TW"/>
        </w:rPr>
        <w:t>al.’s</w:t>
      </w:r>
      <w:r w:rsidR="000307D8" w:rsidRPr="009C2767">
        <w:rPr>
          <w:rFonts w:ascii="Times New Roman" w:hAnsi="Times New Roman" w:cs="Times New Roman"/>
          <w:sz w:val="24"/>
          <w:lang w:eastAsia="zh-TW"/>
        </w:rPr>
        <w:t xml:space="preserve"> (2011) original fears of compassion scale, we expected a 2-factor model should outperform 1- or 3- factor model, with extraction based on an eigenvalue ≥ 1.00 and comparison of model fit indices.</w:t>
      </w:r>
      <w:r w:rsidR="006D2DEB" w:rsidRPr="009C2767">
        <w:rPr>
          <w:rFonts w:ascii="Times New Roman" w:hAnsi="Times New Roman" w:cs="Times New Roman"/>
          <w:sz w:val="24"/>
          <w:lang w:eastAsia="zh-TW"/>
        </w:rPr>
        <w:t xml:space="preserve"> </w:t>
      </w:r>
      <w:r w:rsidR="00C45E7E" w:rsidRPr="009C2767">
        <w:rPr>
          <w:rFonts w:ascii="Times New Roman" w:hAnsi="Times New Roman" w:cs="Times New Roman"/>
          <w:sz w:val="24"/>
          <w:lang w:eastAsia="zh-TW"/>
        </w:rPr>
        <w:t xml:space="preserve">Following </w:t>
      </w:r>
      <w:r w:rsidR="00061BF9" w:rsidRPr="009C2767">
        <w:rPr>
          <w:rFonts w:ascii="Times New Roman" w:hAnsi="Times New Roman" w:cs="Times New Roman"/>
          <w:sz w:val="24"/>
          <w:lang w:eastAsia="zh-TW"/>
        </w:rPr>
        <w:t xml:space="preserve">the </w:t>
      </w:r>
      <w:r w:rsidR="00C45E7E" w:rsidRPr="009C2767">
        <w:rPr>
          <w:rFonts w:ascii="Times New Roman" w:hAnsi="Times New Roman" w:cs="Times New Roman"/>
          <w:sz w:val="24"/>
          <w:lang w:eastAsia="zh-TW"/>
        </w:rPr>
        <w:t>recommendation</w:t>
      </w:r>
      <w:r w:rsidR="00FD4382" w:rsidRPr="009C2767">
        <w:rPr>
          <w:rFonts w:ascii="Times New Roman" w:hAnsi="Times New Roman" w:cs="Times New Roman"/>
          <w:sz w:val="24"/>
          <w:lang w:eastAsia="zh-TW"/>
        </w:rPr>
        <w:t xml:space="preserve"> (Kline, 2016),</w:t>
      </w:r>
      <w:r w:rsidR="00C45E7E" w:rsidRPr="009C2767">
        <w:rPr>
          <w:rFonts w:ascii="Times New Roman" w:hAnsi="Times New Roman" w:cs="Times New Roman"/>
          <w:sz w:val="24"/>
          <w:lang w:eastAsia="zh-TW"/>
        </w:rPr>
        <w:t xml:space="preserve"> </w:t>
      </w:r>
      <w:r w:rsidR="00FD4382" w:rsidRPr="009C2767">
        <w:rPr>
          <w:rFonts w:ascii="Times New Roman" w:hAnsi="Times New Roman" w:cs="Times New Roman"/>
          <w:sz w:val="24"/>
          <w:lang w:eastAsia="zh-TW"/>
        </w:rPr>
        <w:t xml:space="preserve">we used </w:t>
      </w:r>
      <w:proofErr w:type="spellStart"/>
      <w:r w:rsidR="00B34451" w:rsidRPr="009C2767">
        <w:rPr>
          <w:rFonts w:ascii="Times New Roman" w:hAnsi="Times New Roman" w:cs="Times New Roman"/>
          <w:sz w:val="24"/>
          <w:lang w:eastAsia="zh-TW"/>
        </w:rPr>
        <w:t>Geomin</w:t>
      </w:r>
      <w:proofErr w:type="spellEnd"/>
      <w:r w:rsidR="00FD4382" w:rsidRPr="009C2767">
        <w:rPr>
          <w:rFonts w:ascii="Times New Roman" w:hAnsi="Times New Roman" w:cs="Times New Roman"/>
          <w:sz w:val="24"/>
          <w:lang w:eastAsia="zh-TW"/>
        </w:rPr>
        <w:t xml:space="preserve"> (i.e., </w:t>
      </w:r>
      <w:r w:rsidR="00B34451" w:rsidRPr="009C2767">
        <w:rPr>
          <w:rFonts w:ascii="Times New Roman" w:hAnsi="Times New Roman" w:cs="Times New Roman"/>
          <w:sz w:val="24"/>
          <w:lang w:eastAsia="zh-TW"/>
        </w:rPr>
        <w:t xml:space="preserve">an </w:t>
      </w:r>
      <w:r w:rsidR="003A694D" w:rsidRPr="009C2767">
        <w:rPr>
          <w:rFonts w:ascii="Times New Roman" w:hAnsi="Times New Roman" w:cs="Times New Roman"/>
          <w:sz w:val="24"/>
          <w:lang w:eastAsia="zh-TW"/>
        </w:rPr>
        <w:t>oblique type of rotation</w:t>
      </w:r>
      <w:r w:rsidR="00FD4382" w:rsidRPr="009C2767">
        <w:rPr>
          <w:rFonts w:ascii="Times New Roman" w:hAnsi="Times New Roman" w:cs="Times New Roman"/>
          <w:sz w:val="24"/>
          <w:lang w:eastAsia="zh-TW"/>
        </w:rPr>
        <w:t>)</w:t>
      </w:r>
      <w:r w:rsidR="003A694D" w:rsidRPr="009C2767">
        <w:rPr>
          <w:rFonts w:ascii="Times New Roman" w:hAnsi="Times New Roman" w:cs="Times New Roman"/>
          <w:sz w:val="24"/>
          <w:lang w:eastAsia="zh-TW"/>
        </w:rPr>
        <w:t xml:space="preserve"> for the EFA</w:t>
      </w:r>
      <w:r w:rsidR="00061BF9" w:rsidRPr="009C2767">
        <w:rPr>
          <w:rFonts w:ascii="Times New Roman" w:hAnsi="Times New Roman" w:cs="Times New Roman"/>
          <w:sz w:val="24"/>
          <w:lang w:eastAsia="zh-TW"/>
        </w:rPr>
        <w:t>,</w:t>
      </w:r>
      <w:r w:rsidR="003A694D" w:rsidRPr="009C2767">
        <w:rPr>
          <w:rFonts w:ascii="Times New Roman" w:hAnsi="Times New Roman" w:cs="Times New Roman"/>
          <w:sz w:val="24"/>
          <w:lang w:eastAsia="zh-TW"/>
        </w:rPr>
        <w:t xml:space="preserve"> which allows the factors to</w:t>
      </w:r>
      <w:r w:rsidR="00C45E7E" w:rsidRPr="009C2767">
        <w:rPr>
          <w:rFonts w:ascii="Times New Roman" w:hAnsi="Times New Roman" w:cs="Times New Roman"/>
          <w:sz w:val="24"/>
          <w:lang w:eastAsia="zh-TW"/>
        </w:rPr>
        <w:t xml:space="preserve"> correlate with each other</w:t>
      </w:r>
      <w:r w:rsidR="00504FFF" w:rsidRPr="009C2767">
        <w:rPr>
          <w:rFonts w:ascii="Times New Roman" w:hAnsi="Times New Roman" w:cs="Times New Roman"/>
          <w:sz w:val="24"/>
          <w:lang w:eastAsia="zh-TW"/>
        </w:rPr>
        <w:t xml:space="preserve"> and opt to perform a </w:t>
      </w:r>
      <w:r w:rsidR="00834A42" w:rsidRPr="009C2767">
        <w:rPr>
          <w:rFonts w:ascii="Times New Roman" w:hAnsi="Times New Roman" w:cs="Times New Roman"/>
          <w:sz w:val="24"/>
          <w:lang w:eastAsia="zh-TW"/>
        </w:rPr>
        <w:t xml:space="preserve">Confirmatory Factor Analysis (CFA) for </w:t>
      </w:r>
      <w:r w:rsidR="00834A42" w:rsidRPr="009C2767">
        <w:rPr>
          <w:rFonts w:ascii="Times New Roman" w:hAnsi="Times New Roman" w:cs="Times New Roman"/>
          <w:sz w:val="24"/>
          <w:lang w:eastAsia="zh-TW"/>
        </w:rPr>
        <w:lastRenderedPageBreak/>
        <w:t>Sample 1</w:t>
      </w:r>
      <w:r w:rsidR="006A3293" w:rsidRPr="009C2767">
        <w:rPr>
          <w:rFonts w:ascii="Times New Roman" w:hAnsi="Times New Roman" w:cs="Times New Roman"/>
          <w:sz w:val="24"/>
          <w:lang w:eastAsia="zh-TW"/>
        </w:rPr>
        <w:t xml:space="preserve"> to examine and compare model fits </w:t>
      </w:r>
      <w:r w:rsidR="001749F7" w:rsidRPr="009C2767">
        <w:rPr>
          <w:rFonts w:ascii="Times New Roman" w:hAnsi="Times New Roman" w:cs="Times New Roman"/>
          <w:sz w:val="24"/>
          <w:lang w:eastAsia="zh-TW"/>
        </w:rPr>
        <w:t xml:space="preserve">if </w:t>
      </w:r>
      <w:r w:rsidR="005337DC" w:rsidRPr="009C2767">
        <w:rPr>
          <w:rFonts w:ascii="Times New Roman" w:hAnsi="Times New Roman" w:cs="Times New Roman"/>
          <w:sz w:val="24"/>
          <w:lang w:eastAsia="zh-TW"/>
        </w:rPr>
        <w:t xml:space="preserve">the </w:t>
      </w:r>
      <w:r w:rsidR="001749F7" w:rsidRPr="009C2767">
        <w:rPr>
          <w:rFonts w:ascii="Times New Roman" w:hAnsi="Times New Roman" w:cs="Times New Roman"/>
          <w:sz w:val="24"/>
          <w:lang w:eastAsia="zh-TW"/>
        </w:rPr>
        <w:t>EFA suggests</w:t>
      </w:r>
      <w:r w:rsidR="00882339" w:rsidRPr="009C2767">
        <w:rPr>
          <w:rFonts w:ascii="Times New Roman" w:hAnsi="Times New Roman" w:cs="Times New Roman"/>
          <w:sz w:val="24"/>
          <w:lang w:eastAsia="zh-TW"/>
        </w:rPr>
        <w:t xml:space="preserve"> a satisfactory </w:t>
      </w:r>
      <w:r w:rsidR="001749F7" w:rsidRPr="009C2767">
        <w:rPr>
          <w:rFonts w:ascii="Times New Roman" w:hAnsi="Times New Roman" w:cs="Times New Roman"/>
          <w:sz w:val="24"/>
          <w:lang w:eastAsia="zh-TW"/>
        </w:rPr>
        <w:t>factor structure but reveals certain items</w:t>
      </w:r>
      <w:r w:rsidR="001B2D40" w:rsidRPr="009C2767">
        <w:rPr>
          <w:rFonts w:ascii="Times New Roman" w:hAnsi="Times New Roman" w:cs="Times New Roman"/>
          <w:sz w:val="24"/>
          <w:lang w:eastAsia="zh-TW"/>
        </w:rPr>
        <w:t xml:space="preserve"> </w:t>
      </w:r>
      <w:r w:rsidR="00883E1B" w:rsidRPr="009C2767">
        <w:rPr>
          <w:rFonts w:ascii="Times New Roman" w:hAnsi="Times New Roman" w:cs="Times New Roman"/>
          <w:sz w:val="24"/>
          <w:lang w:eastAsia="zh-TW"/>
        </w:rPr>
        <w:t xml:space="preserve">being </w:t>
      </w:r>
      <w:r w:rsidR="005337DC" w:rsidRPr="009C2767">
        <w:rPr>
          <w:rFonts w:ascii="Times New Roman" w:hAnsi="Times New Roman" w:cs="Times New Roman"/>
          <w:sz w:val="24"/>
          <w:lang w:eastAsia="zh-TW"/>
        </w:rPr>
        <w:t xml:space="preserve">poorly </w:t>
      </w:r>
      <w:r w:rsidR="00793E34" w:rsidRPr="009C2767">
        <w:rPr>
          <w:rFonts w:ascii="Times New Roman" w:hAnsi="Times New Roman" w:cs="Times New Roman"/>
          <w:sz w:val="24"/>
          <w:lang w:eastAsia="zh-TW"/>
        </w:rPr>
        <w:t>loaded</w:t>
      </w:r>
      <w:r w:rsidR="005337DC" w:rsidRPr="009C2767">
        <w:rPr>
          <w:rFonts w:ascii="Times New Roman" w:hAnsi="Times New Roman" w:cs="Times New Roman"/>
          <w:sz w:val="24"/>
          <w:lang w:eastAsia="zh-TW"/>
        </w:rPr>
        <w:t xml:space="preserve"> to the factors</w:t>
      </w:r>
      <w:r w:rsidR="0098297D" w:rsidRPr="009C2767">
        <w:rPr>
          <w:rFonts w:ascii="Times New Roman" w:hAnsi="Times New Roman" w:cs="Times New Roman"/>
          <w:sz w:val="24"/>
          <w:lang w:eastAsia="zh-TW"/>
        </w:rPr>
        <w:t xml:space="preserve"> (</w:t>
      </w:r>
      <w:r w:rsidR="00932E68" w:rsidRPr="009C2767">
        <w:rPr>
          <w:rFonts w:ascii="Times New Roman" w:hAnsi="Times New Roman" w:cs="Times New Roman"/>
          <w:sz w:val="24"/>
          <w:lang w:eastAsia="zh-TW"/>
        </w:rPr>
        <w:t xml:space="preserve">i.e., in this case, we would test model fits for models </w:t>
      </w:r>
      <w:r w:rsidR="005C3BC1" w:rsidRPr="009C2767">
        <w:rPr>
          <w:rFonts w:ascii="Times New Roman" w:hAnsi="Times New Roman" w:cs="Times New Roman"/>
          <w:sz w:val="24"/>
          <w:lang w:eastAsia="zh-TW"/>
        </w:rPr>
        <w:t>with and without suspicious items using the certain factor structure suggested by EFA</w:t>
      </w:r>
      <w:r w:rsidR="0098297D" w:rsidRPr="009C2767">
        <w:rPr>
          <w:rFonts w:ascii="Times New Roman" w:hAnsi="Times New Roman" w:cs="Times New Roman"/>
          <w:sz w:val="24"/>
          <w:lang w:eastAsia="zh-TW"/>
        </w:rPr>
        <w:t>)</w:t>
      </w:r>
      <w:r w:rsidR="005C3BC1" w:rsidRPr="009C2767">
        <w:rPr>
          <w:rFonts w:ascii="Times New Roman" w:hAnsi="Times New Roman" w:cs="Times New Roman"/>
          <w:sz w:val="24"/>
          <w:lang w:eastAsia="zh-TW"/>
        </w:rPr>
        <w:t>.</w:t>
      </w:r>
      <w:r w:rsidR="00E167E0" w:rsidRPr="009C2767">
        <w:rPr>
          <w:rFonts w:ascii="Times New Roman" w:hAnsi="Times New Roman" w:cs="Times New Roman"/>
          <w:sz w:val="24"/>
          <w:lang w:eastAsia="zh-TW"/>
        </w:rPr>
        <w:t xml:space="preserve"> </w:t>
      </w:r>
      <w:r w:rsidR="00CD0D9C" w:rsidRPr="009C2767">
        <w:rPr>
          <w:rFonts w:ascii="Times New Roman" w:hAnsi="Times New Roman" w:cs="Times New Roman"/>
          <w:sz w:val="24"/>
          <w:lang w:eastAsia="zh-TW"/>
        </w:rPr>
        <w:t xml:space="preserve">We will then test the replicability of the factor structure </w:t>
      </w:r>
      <w:r w:rsidR="00B94B95" w:rsidRPr="009C2767">
        <w:rPr>
          <w:rFonts w:ascii="Times New Roman" w:hAnsi="Times New Roman" w:cs="Times New Roman"/>
          <w:sz w:val="24"/>
          <w:lang w:eastAsia="zh-TW"/>
        </w:rPr>
        <w:t>adopting the same CFA strategy using Sample 2.</w:t>
      </w:r>
      <w:r w:rsidR="00CE4618" w:rsidRPr="009C2767">
        <w:rPr>
          <w:rFonts w:ascii="Times New Roman" w:hAnsi="Times New Roman" w:cs="Times New Roman"/>
          <w:sz w:val="24"/>
          <w:lang w:eastAsia="zh-TW"/>
        </w:rPr>
        <w:t xml:space="preserve"> Robust Maximum Likelihood (MLR) estimation was used to mitigate any potential impacts of data non-normality.</w:t>
      </w:r>
      <w:r w:rsidR="000D6471" w:rsidRPr="009C2767">
        <w:rPr>
          <w:rFonts w:ascii="Times New Roman" w:hAnsi="Times New Roman" w:cs="Times New Roman"/>
          <w:sz w:val="24"/>
          <w:lang w:eastAsia="zh-TW"/>
        </w:rPr>
        <w:t xml:space="preserve"> </w:t>
      </w:r>
      <w:r w:rsidR="000D6471" w:rsidRPr="009C2767">
        <w:rPr>
          <w:rFonts w:ascii="Times New Roman" w:hAnsi="Times New Roman" w:cs="Times New Roman"/>
          <w:sz w:val="24"/>
        </w:rPr>
        <w:t xml:space="preserve">Following recommendations </w:t>
      </w:r>
      <w:r w:rsidR="000D6471" w:rsidRPr="009C2767">
        <w:rPr>
          <w:rFonts w:ascii="Times New Roman" w:hAnsi="Times New Roman" w:cs="Times New Roman"/>
          <w:sz w:val="24"/>
        </w:rPr>
        <w:fldChar w:fldCharType="begin" w:fldLock="1"/>
      </w:r>
      <w:r w:rsidR="000D6471" w:rsidRPr="009C2767">
        <w:rPr>
          <w:rFonts w:ascii="Times New Roman" w:hAnsi="Times New Roman" w:cs="Times New Roman"/>
          <w:sz w:val="24"/>
        </w:rPr>
        <w:instrText>ADDIN CSL_CITATION {"citationItems":[{"id":"ITEM-1","itemData":{"DOI":"10.1080/10705519909540118","ISSN":"10705511","abstract":"This article examines the adequacy of the \"rules of thumb\" conventional cutoff crite- ria and several new alternatives for various fit indexes used to evaluate model fit in practice. Using a 2-index presentation strategy, which includes using the maximum likelihood (ML)-based standardized root mean squared residual (SRMR) and supple- menting it with either Tucker-Lewis Index (TLI), Bollen's (1989) Fit Index (BL89), Relative Noncentrality Index (RNI), Comparative Fit Index (CFI), Gamma Hat, Mc- Donald's Centrality Index (Mc), or root mean squared error of approximation (RMSEA), various combinations of cutoff values from selected ranges of cutoff crite- 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2-index presentation strategy is re- quired to reject reasonable proportions of various types of true-population and misspecified models. Finally, using the proposed cutoff criteria, the ML-based TLI, Mc, and RMSEA tend to overreject true-population models at small sample size and thus are less preferable when sample size is small.","author":[{"dropping-particle":"","family":"Hu","given":"Li T","non-dropping-particle":"","parse-names":false,"suffix":""},{"dropping-particle":"","family":"Bentler","given":"Peter M","non-dropping-particle":"","parse-names":false,"suffix":""}],"container-title":"Structural Equation Modeling","id":"ITEM-1","issued":{"date-parts":[["1999"]]},"page":"1-55","title":"Cutoff criteria for fit indexes in covariance structure analysis: Conventional criteria versus new alternatives","type":"article-journal","volume":"6"},"uris":["http://www.mendeley.com/documents/?uuid=f4c67460-89bd-4c2f-abd1-4c4896c9f7cd"]}],"mendeley":{"formattedCitation":"(Hu &amp; Bentler, 1999)","plainTextFormattedCitation":"(Hu &amp; Bentler, 1999)","previouslyFormattedCitation":"(Hu &amp; Bentler, 1999)"},"properties":{"noteIndex":0},"schema":"https://github.com/citation-style-language/schema/raw/master/csl-citation.json"}</w:instrText>
      </w:r>
      <w:r w:rsidR="000D6471" w:rsidRPr="009C2767">
        <w:rPr>
          <w:rFonts w:ascii="Times New Roman" w:hAnsi="Times New Roman" w:cs="Times New Roman"/>
          <w:sz w:val="24"/>
        </w:rPr>
        <w:fldChar w:fldCharType="separate"/>
      </w:r>
      <w:r w:rsidR="000D6471" w:rsidRPr="009C2767">
        <w:rPr>
          <w:rFonts w:ascii="Times New Roman" w:hAnsi="Times New Roman" w:cs="Times New Roman"/>
          <w:noProof/>
          <w:sz w:val="24"/>
        </w:rPr>
        <w:t>(Hu &amp; Bentler, 1999)</w:t>
      </w:r>
      <w:r w:rsidR="000D6471" w:rsidRPr="009C2767">
        <w:rPr>
          <w:rFonts w:ascii="Times New Roman" w:hAnsi="Times New Roman" w:cs="Times New Roman"/>
          <w:sz w:val="24"/>
        </w:rPr>
        <w:fldChar w:fldCharType="end"/>
      </w:r>
      <w:r w:rsidR="000D6471" w:rsidRPr="009C2767">
        <w:rPr>
          <w:rFonts w:ascii="Times New Roman" w:hAnsi="Times New Roman" w:cs="Times New Roman"/>
          <w:sz w:val="24"/>
        </w:rPr>
        <w:t>, Chi-square (</w:t>
      </w:r>
      <w:r w:rsidR="000D6471" w:rsidRPr="009C2767">
        <w:rPr>
          <w:rFonts w:ascii="Times New Roman" w:hAnsi="Times New Roman" w:cs="Times New Roman"/>
          <w:i/>
          <w:iCs/>
          <w:sz w:val="24"/>
        </w:rPr>
        <w:t>χ</w:t>
      </w:r>
      <w:r w:rsidR="000D6471" w:rsidRPr="009C2767">
        <w:rPr>
          <w:rFonts w:ascii="Times New Roman" w:hAnsi="Times New Roman" w:cs="Times New Roman"/>
          <w:sz w:val="24"/>
          <w:vertAlign w:val="superscript"/>
        </w:rPr>
        <w:t>2</w:t>
      </w:r>
      <w:r w:rsidR="000D6471" w:rsidRPr="009C2767">
        <w:rPr>
          <w:rFonts w:ascii="Times New Roman" w:hAnsi="Times New Roman" w:cs="Times New Roman"/>
          <w:sz w:val="24"/>
        </w:rPr>
        <w:t xml:space="preserve">), comparative fit index (CFI), standardised root mean square residual (SRMR), and root mean square error of approximation (RMSEA) were checked to assess and compare model fit, with </w:t>
      </w:r>
      <w:r w:rsidR="00D02208" w:rsidRPr="009C2767">
        <w:rPr>
          <w:rFonts w:ascii="Times New Roman" w:hAnsi="Times New Roman" w:cs="Times New Roman"/>
          <w:sz w:val="24"/>
        </w:rPr>
        <w:t xml:space="preserve">≥.95 </w:t>
      </w:r>
      <w:r w:rsidR="000D6471" w:rsidRPr="009C2767">
        <w:rPr>
          <w:rFonts w:ascii="Times New Roman" w:hAnsi="Times New Roman" w:cs="Times New Roman"/>
          <w:sz w:val="24"/>
        </w:rPr>
        <w:t>CFI</w:t>
      </w:r>
      <w:r w:rsidR="00580BB7" w:rsidRPr="009C2767">
        <w:rPr>
          <w:rFonts w:ascii="Times New Roman" w:hAnsi="Times New Roman" w:cs="Times New Roman"/>
          <w:sz w:val="24"/>
        </w:rPr>
        <w:t xml:space="preserve">, </w:t>
      </w:r>
      <w:r w:rsidR="00D02208" w:rsidRPr="009C2767">
        <w:rPr>
          <w:rFonts w:ascii="Times New Roman" w:hAnsi="Times New Roman" w:cs="Times New Roman"/>
          <w:sz w:val="24"/>
        </w:rPr>
        <w:t xml:space="preserve">≤ .08 SRMR, ≤ .06 </w:t>
      </w:r>
      <w:r w:rsidR="000D6471" w:rsidRPr="009C2767">
        <w:rPr>
          <w:rFonts w:ascii="Times New Roman" w:hAnsi="Times New Roman" w:cs="Times New Roman"/>
          <w:sz w:val="24"/>
        </w:rPr>
        <w:t>RMSEA</w:t>
      </w:r>
      <w:r w:rsidR="00D02208" w:rsidRPr="009C2767">
        <w:rPr>
          <w:rFonts w:ascii="Times New Roman" w:hAnsi="Times New Roman" w:cs="Times New Roman"/>
          <w:sz w:val="24"/>
        </w:rPr>
        <w:t>,</w:t>
      </w:r>
      <w:r w:rsidR="000D6471" w:rsidRPr="009C2767">
        <w:rPr>
          <w:rFonts w:ascii="Times New Roman" w:hAnsi="Times New Roman" w:cs="Times New Roman"/>
          <w:sz w:val="24"/>
        </w:rPr>
        <w:t xml:space="preserve"> indicate good model fit.</w:t>
      </w:r>
    </w:p>
    <w:p w14:paraId="7F654BAC" w14:textId="6E984FDB" w:rsidR="00DA1004" w:rsidRPr="009C2767" w:rsidRDefault="00DA1004" w:rsidP="00146949">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eastAsia="zh-TW"/>
        </w:rPr>
        <w:t xml:space="preserve">Once confirmed the final </w:t>
      </w:r>
      <w:r w:rsidR="00303FDC" w:rsidRPr="009C2767">
        <w:rPr>
          <w:rFonts w:ascii="Times New Roman" w:hAnsi="Times New Roman" w:cs="Times New Roman"/>
          <w:sz w:val="24"/>
          <w:lang w:eastAsia="zh-TW"/>
        </w:rPr>
        <w:t xml:space="preserve">FCSS items and </w:t>
      </w:r>
      <w:r w:rsidRPr="009C2767">
        <w:rPr>
          <w:rFonts w:ascii="Times New Roman" w:hAnsi="Times New Roman" w:cs="Times New Roman"/>
          <w:sz w:val="24"/>
          <w:lang w:eastAsia="zh-TW"/>
        </w:rPr>
        <w:t>factor structure</w:t>
      </w:r>
      <w:r w:rsidR="001C49E8" w:rsidRPr="009C2767">
        <w:rPr>
          <w:rFonts w:ascii="Times New Roman" w:hAnsi="Times New Roman" w:cs="Times New Roman"/>
          <w:sz w:val="24"/>
          <w:lang w:eastAsia="zh-TW"/>
        </w:rPr>
        <w:t xml:space="preserve"> (i.e., the identified model)</w:t>
      </w:r>
      <w:r w:rsidR="00303FDC" w:rsidRPr="009C2767">
        <w:rPr>
          <w:rFonts w:ascii="Times New Roman" w:hAnsi="Times New Roman" w:cs="Times New Roman"/>
          <w:sz w:val="24"/>
          <w:lang w:eastAsia="zh-TW"/>
        </w:rPr>
        <w:t xml:space="preserve">, we performed a test of measurement invariance using a combined sample of </w:t>
      </w:r>
      <w:r w:rsidR="00231417" w:rsidRPr="009C2767">
        <w:rPr>
          <w:rFonts w:ascii="Times New Roman" w:hAnsi="Times New Roman" w:cs="Times New Roman"/>
          <w:sz w:val="24"/>
          <w:lang w:eastAsia="zh-TW"/>
        </w:rPr>
        <w:t xml:space="preserve">Samples 1 and 2. </w:t>
      </w:r>
      <w:r w:rsidR="002F3700" w:rsidRPr="009C2767">
        <w:rPr>
          <w:rFonts w:ascii="Times New Roman" w:hAnsi="Times New Roman" w:cs="Times New Roman"/>
          <w:sz w:val="24"/>
          <w:lang w:eastAsia="zh-TW"/>
        </w:rPr>
        <w:t xml:space="preserve">We </w:t>
      </w:r>
      <w:r w:rsidR="000D397F" w:rsidRPr="009C2767">
        <w:rPr>
          <w:rFonts w:ascii="Times New Roman" w:hAnsi="Times New Roman" w:cs="Times New Roman"/>
          <w:sz w:val="24"/>
          <w:lang w:eastAsia="zh-TW"/>
        </w:rPr>
        <w:t>examined</w:t>
      </w:r>
      <w:r w:rsidR="002F3700" w:rsidRPr="009C2767">
        <w:rPr>
          <w:rFonts w:ascii="Times New Roman" w:hAnsi="Times New Roman" w:cs="Times New Roman"/>
          <w:sz w:val="24"/>
          <w:lang w:eastAsia="zh-TW"/>
        </w:rPr>
        <w:t xml:space="preserve"> measurement invariance </w:t>
      </w:r>
      <w:r w:rsidR="002A1516" w:rsidRPr="009C2767">
        <w:rPr>
          <w:rFonts w:ascii="Times New Roman" w:hAnsi="Times New Roman" w:cs="Times New Roman"/>
          <w:sz w:val="24"/>
          <w:lang w:eastAsia="zh-TW"/>
        </w:rPr>
        <w:t xml:space="preserve">across different genders (i.e., male </w:t>
      </w:r>
      <w:r w:rsidR="00061BF9" w:rsidRPr="009C2767">
        <w:rPr>
          <w:rFonts w:ascii="Times New Roman" w:hAnsi="Times New Roman" w:cs="Times New Roman"/>
          <w:sz w:val="24"/>
          <w:lang w:eastAsia="zh-TW"/>
        </w:rPr>
        <w:t>vs</w:t>
      </w:r>
      <w:r w:rsidR="002A1516" w:rsidRPr="009C2767">
        <w:rPr>
          <w:rFonts w:ascii="Times New Roman" w:hAnsi="Times New Roman" w:cs="Times New Roman"/>
          <w:sz w:val="24"/>
          <w:lang w:eastAsia="zh-TW"/>
        </w:rPr>
        <w:t xml:space="preserve"> female), sport types (i.e., team </w:t>
      </w:r>
      <w:r w:rsidR="00061BF9" w:rsidRPr="009C2767">
        <w:rPr>
          <w:rFonts w:ascii="Times New Roman" w:hAnsi="Times New Roman" w:cs="Times New Roman"/>
          <w:sz w:val="24"/>
          <w:lang w:eastAsia="zh-TW"/>
        </w:rPr>
        <w:t>vs</w:t>
      </w:r>
      <w:r w:rsidR="002A1516" w:rsidRPr="009C2767">
        <w:rPr>
          <w:rFonts w:ascii="Times New Roman" w:hAnsi="Times New Roman" w:cs="Times New Roman"/>
          <w:sz w:val="24"/>
          <w:lang w:eastAsia="zh-TW"/>
        </w:rPr>
        <w:t xml:space="preserve"> individual sports), and </w:t>
      </w:r>
      <w:r w:rsidR="00D15613" w:rsidRPr="009C2767">
        <w:rPr>
          <w:rFonts w:ascii="Times New Roman" w:hAnsi="Times New Roman" w:cs="Times New Roman"/>
          <w:sz w:val="24"/>
          <w:lang w:eastAsia="zh-TW"/>
        </w:rPr>
        <w:t>participating levels (i.e., recreational, regional, and national/international)</w:t>
      </w:r>
      <w:r w:rsidR="00506F09" w:rsidRPr="009C2767">
        <w:rPr>
          <w:rFonts w:ascii="Times New Roman" w:hAnsi="Times New Roman" w:cs="Times New Roman"/>
          <w:sz w:val="24"/>
          <w:lang w:eastAsia="zh-TW"/>
        </w:rPr>
        <w:t xml:space="preserve"> at three levels, including</w:t>
      </w:r>
      <w:r w:rsidR="00506F09" w:rsidRPr="009C2767">
        <w:rPr>
          <w:rFonts w:ascii="Times New Roman" w:hAnsi="Times New Roman" w:cs="Times New Roman"/>
          <w:i/>
          <w:iCs/>
          <w:sz w:val="24"/>
          <w:lang w:eastAsia="zh-TW"/>
        </w:rPr>
        <w:t xml:space="preserve"> configural</w:t>
      </w:r>
      <w:r w:rsidR="00506F09" w:rsidRPr="009C2767">
        <w:rPr>
          <w:rFonts w:ascii="Times New Roman" w:hAnsi="Times New Roman" w:cs="Times New Roman"/>
          <w:sz w:val="24"/>
          <w:lang w:eastAsia="zh-TW"/>
        </w:rPr>
        <w:t xml:space="preserve"> invariance (i.e., identical factor structure across groups), </w:t>
      </w:r>
      <w:r w:rsidR="00506F09" w:rsidRPr="009C2767">
        <w:rPr>
          <w:rFonts w:ascii="Times New Roman" w:hAnsi="Times New Roman" w:cs="Times New Roman"/>
          <w:i/>
          <w:iCs/>
          <w:sz w:val="24"/>
          <w:lang w:eastAsia="zh-TW"/>
        </w:rPr>
        <w:t>metric</w:t>
      </w:r>
      <w:r w:rsidR="00506F09" w:rsidRPr="009C2767">
        <w:rPr>
          <w:rFonts w:ascii="Times New Roman" w:hAnsi="Times New Roman" w:cs="Times New Roman"/>
          <w:sz w:val="24"/>
          <w:lang w:eastAsia="zh-TW"/>
        </w:rPr>
        <w:t xml:space="preserve"> invariance (i.e., equivalent factor loadings across groups), and </w:t>
      </w:r>
      <w:r w:rsidR="00506F09" w:rsidRPr="009C2767">
        <w:rPr>
          <w:rFonts w:ascii="Times New Roman" w:hAnsi="Times New Roman" w:cs="Times New Roman"/>
          <w:i/>
          <w:iCs/>
          <w:sz w:val="24"/>
          <w:lang w:eastAsia="zh-TW"/>
        </w:rPr>
        <w:t>scalar</w:t>
      </w:r>
      <w:r w:rsidR="00506F09" w:rsidRPr="009C2767">
        <w:rPr>
          <w:rFonts w:ascii="Times New Roman" w:hAnsi="Times New Roman" w:cs="Times New Roman"/>
          <w:sz w:val="24"/>
          <w:lang w:eastAsia="zh-TW"/>
        </w:rPr>
        <w:t xml:space="preserve"> invariance (i.e., equivalence of construct variance and covariance across groups).</w:t>
      </w:r>
      <w:r w:rsidR="000D397F" w:rsidRPr="009C2767">
        <w:rPr>
          <w:rFonts w:ascii="Times New Roman" w:hAnsi="Times New Roman" w:cs="Times New Roman"/>
          <w:sz w:val="24"/>
          <w:lang w:eastAsia="zh-TW"/>
        </w:rPr>
        <w:t xml:space="preserve"> We tested </w:t>
      </w:r>
      <w:r w:rsidR="002C2D0F" w:rsidRPr="009C2767">
        <w:rPr>
          <w:rFonts w:ascii="Times New Roman" w:hAnsi="Times New Roman" w:cs="Times New Roman"/>
          <w:sz w:val="24"/>
          <w:lang w:eastAsia="zh-TW"/>
        </w:rPr>
        <w:t xml:space="preserve">invariance by progressively imposing the appropriate constraints to the identified model and examined </w:t>
      </w:r>
      <w:r w:rsidR="002C2D0F" w:rsidRPr="009C2767">
        <w:rPr>
          <w:rFonts w:ascii="Times New Roman" w:hAnsi="Times New Roman" w:cs="Times New Roman"/>
          <w:sz w:val="24"/>
          <w:lang w:val="en-US"/>
        </w:rPr>
        <w:t>∆CFI at each step when imposing constraints for assessing the three levels of invariance</w:t>
      </w:r>
      <w:r w:rsidR="002C2D0F" w:rsidRPr="009C2767">
        <w:rPr>
          <w:rFonts w:ascii="Times New Roman" w:hAnsi="Times New Roman" w:cs="Times New Roman"/>
          <w:sz w:val="24"/>
          <w:lang w:eastAsia="zh-TW"/>
        </w:rPr>
        <w:fldChar w:fldCharType="begin" w:fldLock="1"/>
      </w:r>
      <w:r w:rsidR="002C2D0F" w:rsidRPr="009C2767">
        <w:rPr>
          <w:rFonts w:ascii="Times New Roman" w:hAnsi="Times New Roman" w:cs="Times New Roman"/>
          <w:sz w:val="24"/>
          <w:lang w:eastAsia="zh-TW"/>
        </w:rPr>
        <w:instrText>ADDIN CSL_CITATION {"citationItems":[{"id":"ITEM-1","itemData":{"author":[{"dropping-particle":"","family":"Byrne","given":"B. M.","non-dropping-particle":"","parse-names":false,"suffix":""}],"id":"ITEM-1","issued":{"date-parts":[["2012"]]},"publisher":"Routledge/Taylor &amp; Francis Group.","title":"Structural equation modeling with Mplus: Basic concepts, applications, and programming","type":"book"},"uris":["http://www.mendeley.com/documents/?uuid=de871e55-001a-4f77-975f-c73911dac7d4"]}],"mendeley":{"formattedCitation":"(Byrne, 2012)","manualFormatting":"(see Byrne, 2012)","plainTextFormattedCitation":"(Byrne, 2012)","previouslyFormattedCitation":"(Byrne, 2012)"},"properties":{"noteIndex":0},"schema":"https://github.com/citation-style-language/schema/raw/master/csl-citation.json"}</w:instrText>
      </w:r>
      <w:r w:rsidR="002C2D0F" w:rsidRPr="009C2767">
        <w:rPr>
          <w:rFonts w:ascii="Times New Roman" w:hAnsi="Times New Roman" w:cs="Times New Roman"/>
          <w:sz w:val="24"/>
          <w:lang w:eastAsia="zh-TW"/>
        </w:rPr>
        <w:fldChar w:fldCharType="separate"/>
      </w:r>
      <w:r w:rsidR="002C2D0F" w:rsidRPr="009C2767">
        <w:rPr>
          <w:rFonts w:ascii="Times New Roman" w:hAnsi="Times New Roman" w:cs="Times New Roman"/>
          <w:noProof/>
          <w:sz w:val="24"/>
          <w:lang w:eastAsia="zh-TW"/>
        </w:rPr>
        <w:t>(see Byrne, 2012)</w:t>
      </w:r>
      <w:r w:rsidR="002C2D0F" w:rsidRPr="009C2767">
        <w:rPr>
          <w:rFonts w:ascii="Times New Roman" w:hAnsi="Times New Roman" w:cs="Times New Roman"/>
          <w:sz w:val="24"/>
          <w:lang w:eastAsia="zh-TW"/>
        </w:rPr>
        <w:fldChar w:fldCharType="end"/>
      </w:r>
      <w:r w:rsidR="002C2D0F" w:rsidRPr="009C2767">
        <w:rPr>
          <w:rFonts w:ascii="Times New Roman" w:hAnsi="Times New Roman" w:cs="Times New Roman"/>
          <w:sz w:val="24"/>
          <w:lang w:val="en-US"/>
        </w:rPr>
        <w:t xml:space="preserve">. </w:t>
      </w:r>
      <w:r w:rsidR="002C2D0F" w:rsidRPr="009C2767">
        <w:rPr>
          <w:rFonts w:ascii="Times New Roman" w:hAnsi="Times New Roman" w:cs="Times New Roman"/>
          <w:sz w:val="24"/>
          <w:lang w:eastAsia="zh-TW"/>
        </w:rPr>
        <w:t xml:space="preserve">Following guidance </w:t>
      </w:r>
      <w:r w:rsidR="002C2D0F" w:rsidRPr="009C2767">
        <w:rPr>
          <w:rFonts w:ascii="Times New Roman" w:hAnsi="Times New Roman" w:cs="Times New Roman"/>
          <w:sz w:val="24"/>
          <w:lang w:eastAsia="zh-TW"/>
        </w:rPr>
        <w:fldChar w:fldCharType="begin" w:fldLock="1"/>
      </w:r>
      <w:r w:rsidR="002C2D0F" w:rsidRPr="009C2767">
        <w:rPr>
          <w:rFonts w:ascii="Times New Roman" w:hAnsi="Times New Roman" w:cs="Times New Roman"/>
          <w:sz w:val="24"/>
          <w:lang w:eastAsia="zh-TW"/>
        </w:rPr>
        <w:instrText>ADDIN CSL_CITATION {"citationItems":[{"id":"ITEM-1","itemData":{"abstract":"Measurement invariance is usually tested using Multigroup Confirmatory Factor Analysis, which examines the change in the goodness-of-fit index (GFI) when cross-group constraints are imposed on a measurement model. Although many stud- ies have examined the properties of GFI as indicators of overall model fit for sin- gle-group data, there have been none to date that examine howGFIs change when be- tween-group constraints are added to a measurement model. The lack of a consensus about what constitutes significant GFI differences places limits on measurement invariance testing. We examine 20 GFIs based on the minimum fit function. A simulation under the two-group situation was used to examine changes in the GFIs (</w:instrText>
      </w:r>
      <w:r w:rsidR="002C2D0F" w:rsidRPr="009C2767">
        <w:rPr>
          <w:rFonts w:ascii="Cambria Math" w:hAnsi="Cambria Math" w:cs="Cambria Math"/>
          <w:sz w:val="24"/>
          <w:lang w:eastAsia="zh-TW"/>
        </w:rPr>
        <w:instrText>∆</w:instrText>
      </w:r>
      <w:r w:rsidR="002C2D0F" w:rsidRPr="009C2767">
        <w:rPr>
          <w:rFonts w:ascii="Times New Roman" w:hAnsi="Times New Roman" w:cs="Times New Roman"/>
          <w:sz w:val="24"/>
          <w:lang w:eastAsia="zh-TW"/>
        </w:rPr>
        <w:instrText xml:space="preserve">GFIs) when invariance constraints were added. Based on the results, we recommend using </w:instrText>
      </w:r>
      <w:r w:rsidR="002C2D0F" w:rsidRPr="009C2767">
        <w:rPr>
          <w:rFonts w:ascii="Cambria Math" w:hAnsi="Cambria Math" w:cs="Cambria Math"/>
          <w:sz w:val="24"/>
          <w:lang w:eastAsia="zh-TW"/>
        </w:rPr>
        <w:instrText>∆</w:instrText>
      </w:r>
      <w:r w:rsidR="002C2D0F" w:rsidRPr="009C2767">
        <w:rPr>
          <w:rFonts w:ascii="Times New Roman" w:hAnsi="Times New Roman" w:cs="Times New Roman"/>
          <w:sz w:val="24"/>
          <w:lang w:eastAsia="zh-TW"/>
        </w:rPr>
        <w:instrText xml:space="preserve">comparative fit index, </w:instrText>
      </w:r>
      <w:r w:rsidR="002C2D0F" w:rsidRPr="009C2767">
        <w:rPr>
          <w:rFonts w:ascii="Cambria Math" w:hAnsi="Cambria Math" w:cs="Cambria Math"/>
          <w:sz w:val="24"/>
          <w:lang w:eastAsia="zh-TW"/>
        </w:rPr>
        <w:instrText>∆</w:instrText>
      </w:r>
      <w:r w:rsidR="002C2D0F" w:rsidRPr="009C2767">
        <w:rPr>
          <w:rFonts w:ascii="Times New Roman" w:hAnsi="Times New Roman" w:cs="Times New Roman"/>
          <w:sz w:val="24"/>
          <w:lang w:eastAsia="zh-TW"/>
        </w:rPr>
        <w:instrText xml:space="preserve">Gamma hat, and </w:instrText>
      </w:r>
      <w:r w:rsidR="002C2D0F" w:rsidRPr="009C2767">
        <w:rPr>
          <w:rFonts w:ascii="Cambria Math" w:hAnsi="Cambria Math" w:cs="Cambria Math"/>
          <w:sz w:val="24"/>
          <w:lang w:eastAsia="zh-TW"/>
        </w:rPr>
        <w:instrText>∆</w:instrText>
      </w:r>
      <w:r w:rsidR="002C2D0F" w:rsidRPr="009C2767">
        <w:rPr>
          <w:rFonts w:ascii="Times New Roman" w:hAnsi="Times New Roman" w:cs="Times New Roman"/>
          <w:sz w:val="24"/>
          <w:lang w:eastAsia="zh-TW"/>
        </w:rPr>
        <w:instrText xml:space="preserve">McDonald’s Noncentrality Index to eval- uate measurement invariance. These three </w:instrText>
      </w:r>
      <w:r w:rsidR="002C2D0F" w:rsidRPr="009C2767">
        <w:rPr>
          <w:rFonts w:ascii="Cambria Math" w:hAnsi="Cambria Math" w:cs="Cambria Math"/>
          <w:sz w:val="24"/>
          <w:lang w:eastAsia="zh-TW"/>
        </w:rPr>
        <w:instrText>∆</w:instrText>
      </w:r>
      <w:r w:rsidR="002C2D0F" w:rsidRPr="009C2767">
        <w:rPr>
          <w:rFonts w:ascii="Times New Roman" w:hAnsi="Times New Roman" w:cs="Times New Roman"/>
          <w:sz w:val="24"/>
          <w:lang w:eastAsia="zh-TW"/>
        </w:rPr>
        <w:instrText xml:space="preserve">GFIs are independent of both model complexity and sample size, and are not correlated with the overall fit measures. We propose critical values of these </w:instrText>
      </w:r>
      <w:r w:rsidR="002C2D0F" w:rsidRPr="009C2767">
        <w:rPr>
          <w:rFonts w:ascii="Cambria Math" w:hAnsi="Cambria Math" w:cs="Cambria Math"/>
          <w:sz w:val="24"/>
          <w:lang w:eastAsia="zh-TW"/>
        </w:rPr>
        <w:instrText>∆</w:instrText>
      </w:r>
      <w:r w:rsidR="002C2D0F" w:rsidRPr="009C2767">
        <w:rPr>
          <w:rFonts w:ascii="Times New Roman" w:hAnsi="Times New Roman" w:cs="Times New Roman"/>
          <w:sz w:val="24"/>
          <w:lang w:eastAsia="zh-TW"/>
        </w:rPr>
        <w:instrText>GFIs that indicate measurement invariance.","author":[{"dropping-particle":"","family":"Cheung","given":"Gordon W","non-dropping-particle":"","parse-names":false,"suffix":""},{"dropping-particle":"","family":"Rensvold","given":"Roger B","non-dropping-particle":"","parse-names":false,"suffix":""}],"container-title":"Structural Equation Modeling","id":"ITEM-1","issued":{"date-parts":[["2002"]]},"page":"233-255","title":"Evaluating goodness-of-fit indexes for testing measurement invariance","type":"article-journal","volume":"9"},"uris":["http://www.mendeley.com/documents/?uuid=1b69712f-a608-4747-90b6-d78ccb553d67"]}],"mendeley":{"formattedCitation":"(Cheung &amp; Rensvold, 2002)","plainTextFormattedCitation":"(Cheung &amp; Rensvold, 2002)","previouslyFormattedCitation":"(Cheung &amp; Rensvold, 2002)"},"properties":{"noteIndex":0},"schema":"https://github.com/citation-style-language/schema/raw/master/csl-citation.json"}</w:instrText>
      </w:r>
      <w:r w:rsidR="002C2D0F" w:rsidRPr="009C2767">
        <w:rPr>
          <w:rFonts w:ascii="Times New Roman" w:hAnsi="Times New Roman" w:cs="Times New Roman"/>
          <w:sz w:val="24"/>
          <w:lang w:eastAsia="zh-TW"/>
        </w:rPr>
        <w:fldChar w:fldCharType="separate"/>
      </w:r>
      <w:r w:rsidR="002C2D0F" w:rsidRPr="009C2767">
        <w:rPr>
          <w:rFonts w:ascii="Times New Roman" w:hAnsi="Times New Roman" w:cs="Times New Roman"/>
          <w:noProof/>
          <w:sz w:val="24"/>
          <w:lang w:eastAsia="zh-TW"/>
        </w:rPr>
        <w:t>(Cheung &amp; Rensvold, 2002)</w:t>
      </w:r>
      <w:r w:rsidR="002C2D0F" w:rsidRPr="009C2767">
        <w:rPr>
          <w:rFonts w:ascii="Times New Roman" w:hAnsi="Times New Roman" w:cs="Times New Roman"/>
          <w:sz w:val="24"/>
          <w:lang w:eastAsia="zh-TW"/>
        </w:rPr>
        <w:fldChar w:fldCharType="end"/>
      </w:r>
      <w:r w:rsidR="002C2D0F" w:rsidRPr="009C2767">
        <w:rPr>
          <w:rFonts w:ascii="Times New Roman" w:hAnsi="Times New Roman" w:cs="Times New Roman"/>
          <w:sz w:val="24"/>
          <w:lang w:eastAsia="zh-TW"/>
        </w:rPr>
        <w:t xml:space="preserve">, </w:t>
      </w:r>
      <w:r w:rsidR="002C2D0F" w:rsidRPr="009C2767">
        <w:rPr>
          <w:rFonts w:ascii="Times New Roman" w:hAnsi="Times New Roman" w:cs="Times New Roman"/>
          <w:sz w:val="24"/>
          <w:lang w:val="en-US"/>
        </w:rPr>
        <w:t>∆CFI values of less than .01 change indicating invariance when imposing the relevant constraints (i.e., configural, metric, scalar).</w:t>
      </w:r>
    </w:p>
    <w:p w14:paraId="500D855E" w14:textId="05B41746" w:rsidR="0068763D" w:rsidRPr="009C2767" w:rsidRDefault="0068763D" w:rsidP="00146949">
      <w:pPr>
        <w:spacing w:line="480" w:lineRule="auto"/>
        <w:ind w:firstLineChars="295" w:firstLine="708"/>
        <w:contextualSpacing/>
        <w:rPr>
          <w:rFonts w:ascii="Times New Roman" w:hAnsi="Times New Roman" w:cs="Times New Roman"/>
          <w:sz w:val="24"/>
          <w:lang w:eastAsia="zh-TW"/>
        </w:rPr>
      </w:pPr>
      <w:r w:rsidRPr="009C2767">
        <w:rPr>
          <w:rFonts w:ascii="Times New Roman" w:hAnsi="Times New Roman" w:cs="Times New Roman"/>
          <w:sz w:val="24"/>
          <w:lang w:val="en-US"/>
        </w:rPr>
        <w:lastRenderedPageBreak/>
        <w:t>After confirming factor validity and measurement invariance, we further examined concurrent</w:t>
      </w:r>
      <w:r w:rsidR="00DC1670" w:rsidRPr="009C2767">
        <w:rPr>
          <w:rFonts w:ascii="Times New Roman" w:hAnsi="Times New Roman" w:cs="Times New Roman"/>
          <w:sz w:val="24"/>
          <w:lang w:val="en-US"/>
        </w:rPr>
        <w:t xml:space="preserve"> validity</w:t>
      </w:r>
      <w:r w:rsidR="00370BB0" w:rsidRPr="009C2767">
        <w:rPr>
          <w:rFonts w:ascii="Times New Roman" w:hAnsi="Times New Roman" w:cs="Times New Roman"/>
          <w:sz w:val="24"/>
          <w:lang w:val="en-US"/>
        </w:rPr>
        <w:t xml:space="preserve"> (via correlations of FCSS with dispositional self-compassion and narcissistic vulnerability)</w:t>
      </w:r>
      <w:r w:rsidR="00DC1670" w:rsidRPr="009C2767">
        <w:rPr>
          <w:rFonts w:ascii="Times New Roman" w:hAnsi="Times New Roman" w:cs="Times New Roman"/>
          <w:sz w:val="24"/>
          <w:lang w:val="en-US"/>
        </w:rPr>
        <w:t xml:space="preserve">, discriminant </w:t>
      </w:r>
      <w:r w:rsidRPr="009C2767">
        <w:rPr>
          <w:rFonts w:ascii="Times New Roman" w:hAnsi="Times New Roman" w:cs="Times New Roman"/>
          <w:sz w:val="24"/>
          <w:lang w:val="en-US"/>
        </w:rPr>
        <w:t>validity</w:t>
      </w:r>
      <w:r w:rsidR="00370BB0" w:rsidRPr="009C2767">
        <w:rPr>
          <w:rFonts w:ascii="Times New Roman" w:hAnsi="Times New Roman" w:cs="Times New Roman"/>
          <w:sz w:val="24"/>
          <w:lang w:val="en-US"/>
        </w:rPr>
        <w:t xml:space="preserve"> (via </w:t>
      </w:r>
      <w:r w:rsidR="00BC6B3A" w:rsidRPr="009C2767">
        <w:rPr>
          <w:rFonts w:ascii="Times New Roman" w:hAnsi="Times New Roman" w:cs="Times New Roman"/>
          <w:sz w:val="24"/>
          <w:lang w:val="en-US"/>
        </w:rPr>
        <w:t>correlations of FCSS with fear of compassion in general life</w:t>
      </w:r>
      <w:r w:rsidR="00370BB0" w:rsidRPr="009C2767">
        <w:rPr>
          <w:rFonts w:ascii="Times New Roman" w:hAnsi="Times New Roman" w:cs="Times New Roman"/>
          <w:sz w:val="24"/>
          <w:lang w:val="en-US"/>
        </w:rPr>
        <w:t>)</w:t>
      </w:r>
      <w:r w:rsidR="00DC1670" w:rsidRPr="009C2767">
        <w:rPr>
          <w:rFonts w:ascii="Times New Roman" w:hAnsi="Times New Roman" w:cs="Times New Roman"/>
          <w:sz w:val="24"/>
          <w:lang w:val="en-US"/>
        </w:rPr>
        <w:t>, and internal consistency</w:t>
      </w:r>
      <w:r w:rsidR="00F22212" w:rsidRPr="009C2767">
        <w:rPr>
          <w:rFonts w:ascii="Times New Roman" w:hAnsi="Times New Roman" w:cs="Times New Roman"/>
          <w:sz w:val="24"/>
          <w:lang w:val="en-US"/>
        </w:rPr>
        <w:t xml:space="preserve"> (via </w:t>
      </w:r>
      <w:r w:rsidR="00A61BD9" w:rsidRPr="009C2767">
        <w:rPr>
          <w:rFonts w:ascii="Times New Roman" w:hAnsi="Times New Roman" w:cs="Times New Roman"/>
          <w:sz w:val="24"/>
          <w:lang w:val="en-US"/>
        </w:rPr>
        <w:t>Cronbach’s</w:t>
      </w:r>
      <w:r w:rsidR="00F22212" w:rsidRPr="009C2767">
        <w:rPr>
          <w:rFonts w:ascii="Times New Roman" w:hAnsi="Times New Roman" w:cs="Times New Roman"/>
          <w:sz w:val="24"/>
          <w:lang w:val="en-US"/>
        </w:rPr>
        <w:t xml:space="preserve"> alpha)</w:t>
      </w:r>
      <w:r w:rsidR="00DC1670" w:rsidRPr="009C2767">
        <w:rPr>
          <w:rFonts w:ascii="Times New Roman" w:hAnsi="Times New Roman" w:cs="Times New Roman"/>
          <w:sz w:val="24"/>
          <w:lang w:val="en-US"/>
        </w:rPr>
        <w:t xml:space="preserve"> of the </w:t>
      </w:r>
      <w:r w:rsidR="00F22212" w:rsidRPr="009C2767">
        <w:rPr>
          <w:rFonts w:ascii="Times New Roman" w:hAnsi="Times New Roman" w:cs="Times New Roman"/>
          <w:sz w:val="24"/>
          <w:lang w:val="en-US"/>
        </w:rPr>
        <w:t>instrument</w:t>
      </w:r>
      <w:r w:rsidR="00FE6F74" w:rsidRPr="009C2767">
        <w:rPr>
          <w:rFonts w:ascii="Times New Roman" w:hAnsi="Times New Roman" w:cs="Times New Roman"/>
          <w:sz w:val="24"/>
          <w:lang w:val="en-US"/>
        </w:rPr>
        <w:t xml:space="preserve"> in Samples 1 and 2</w:t>
      </w:r>
      <w:r w:rsidR="00DC1670" w:rsidRPr="009C2767">
        <w:rPr>
          <w:rFonts w:ascii="Times New Roman" w:hAnsi="Times New Roman" w:cs="Times New Roman"/>
          <w:sz w:val="24"/>
          <w:lang w:val="en-US"/>
        </w:rPr>
        <w:t>.</w:t>
      </w:r>
      <w:r w:rsidR="002D50DA" w:rsidRPr="009C2767">
        <w:rPr>
          <w:rFonts w:ascii="Times New Roman" w:hAnsi="Times New Roman" w:cs="Times New Roman"/>
          <w:sz w:val="24"/>
          <w:lang w:val="en-US"/>
        </w:rPr>
        <w:t xml:space="preserve"> Correlations for assessing concurrent validity should be </w:t>
      </w:r>
      <w:r w:rsidR="00C85974" w:rsidRPr="009C2767">
        <w:rPr>
          <w:rFonts w:ascii="Times New Roman" w:hAnsi="Times New Roman" w:cs="Times New Roman"/>
          <w:sz w:val="24"/>
          <w:lang w:val="en-US"/>
        </w:rPr>
        <w:t>significant and as expected</w:t>
      </w:r>
      <w:r w:rsidR="00CE5BB8" w:rsidRPr="009C2767">
        <w:rPr>
          <w:rFonts w:ascii="Times New Roman" w:hAnsi="Times New Roman" w:cs="Times New Roman"/>
          <w:sz w:val="24"/>
          <w:lang w:val="en-US"/>
        </w:rPr>
        <w:t xml:space="preserve"> (Kline, 2016)</w:t>
      </w:r>
      <w:r w:rsidR="00C85974" w:rsidRPr="009C2767">
        <w:rPr>
          <w:rFonts w:ascii="Times New Roman" w:hAnsi="Times New Roman" w:cs="Times New Roman"/>
          <w:sz w:val="24"/>
          <w:lang w:val="en-US"/>
        </w:rPr>
        <w:t>. Correlation for assessing discriminant validity</w:t>
      </w:r>
      <w:r w:rsidR="00CE5BB8" w:rsidRPr="009C2767">
        <w:rPr>
          <w:rFonts w:ascii="Times New Roman" w:hAnsi="Times New Roman" w:cs="Times New Roman"/>
          <w:sz w:val="24"/>
          <w:lang w:val="en-US"/>
        </w:rPr>
        <w:t xml:space="preserve"> should be distinguishable and not too strong </w:t>
      </w:r>
      <w:r w:rsidR="00054B8A" w:rsidRPr="009C2767">
        <w:rPr>
          <w:rFonts w:ascii="Times New Roman" w:hAnsi="Times New Roman" w:cs="Times New Roman"/>
          <w:sz w:val="24"/>
          <w:lang w:val="en-US"/>
        </w:rPr>
        <w:t xml:space="preserve">(i.e., </w:t>
      </w:r>
      <w:r w:rsidR="00054B8A" w:rsidRPr="009C2767">
        <w:rPr>
          <w:rFonts w:ascii="Times New Roman" w:hAnsi="Times New Roman" w:cs="Times New Roman"/>
          <w:i/>
          <w:iCs/>
          <w:sz w:val="24"/>
          <w:lang w:val="en-US"/>
        </w:rPr>
        <w:t xml:space="preserve">r </w:t>
      </w:r>
      <w:r w:rsidR="00054B8A" w:rsidRPr="009C2767">
        <w:rPr>
          <w:rFonts w:ascii="Times New Roman" w:hAnsi="Times New Roman" w:cs="Times New Roman"/>
          <w:sz w:val="24"/>
          <w:lang w:val="en-US"/>
        </w:rPr>
        <w:t xml:space="preserve">&lt; .90; </w:t>
      </w:r>
      <w:r w:rsidR="00054B8A" w:rsidRPr="009C2767">
        <w:rPr>
          <w:rFonts w:ascii="Times New Roman" w:hAnsi="Times New Roman" w:cs="Times New Roman"/>
          <w:sz w:val="24"/>
          <w:lang w:val="en-US"/>
        </w:rPr>
        <w:fldChar w:fldCharType="begin" w:fldLock="1"/>
      </w:r>
      <w:r w:rsidR="00054B8A" w:rsidRPr="009C2767">
        <w:rPr>
          <w:rFonts w:ascii="Times New Roman" w:hAnsi="Times New Roman" w:cs="Times New Roman"/>
          <w:sz w:val="24"/>
          <w:lang w:val="en-US"/>
        </w:rPr>
        <w:instrText>ADDIN CSL_CITATION {"citationItems":[{"id":"ITEM-1","itemData":{"author":[{"dropping-particle":"","family":"Vaughn","given":"B. K.","non-dropping-particle":"","parse-names":false,"suffix":""},{"dropping-particle":"","family":"Daniel","given":"S. R.","non-dropping-particle":"","parse-names":false,"suffix":""}],"container-title":"Measurement in sport and exercise psychology","editor":[{"dropping-particle":"","family":"Tenenbaum","given":"G.","non-dropping-particle":"","parse-names":false,"suffix":""},{"dropping-particle":"","family":"Eklund","given":"R. C.","non-dropping-particle":"","parse-names":false,"suffix":""},{"dropping-particle":"","family":"Kamata","given":"A.","non-dropping-particle":"","parse-names":false,"suffix":""}],"id":"ITEM-1","issued":{"date-parts":[["2012"]]},"page":"33-40","publisher":"Champaign, IL: Human Kinetics","title":"Conceptualizing validity","type":"chapter"},"uris":["http://www.mendeley.com/documents/?uuid=1eda8bca-1238-46ba-a6dd-f7668753aaba"]}],"mendeley":{"formattedCitation":"(Vaughn &amp; Daniel, 2012)","manualFormatting":"Vaughn &amp; Daniel, 2012)","plainTextFormattedCitation":"(Vaughn &amp; Daniel, 2012)","previouslyFormattedCitation":"(Vaughn &amp; Daniel, 2012)"},"properties":{"noteIndex":0},"schema":"https://github.com/citation-style-language/schema/raw/master/csl-citation.json"}</w:instrText>
      </w:r>
      <w:r w:rsidR="00054B8A" w:rsidRPr="009C2767">
        <w:rPr>
          <w:rFonts w:ascii="Times New Roman" w:hAnsi="Times New Roman" w:cs="Times New Roman"/>
          <w:sz w:val="24"/>
          <w:lang w:val="en-US"/>
        </w:rPr>
        <w:fldChar w:fldCharType="separate"/>
      </w:r>
      <w:r w:rsidR="00054B8A" w:rsidRPr="009C2767">
        <w:rPr>
          <w:rFonts w:ascii="Times New Roman" w:hAnsi="Times New Roman" w:cs="Times New Roman"/>
          <w:noProof/>
          <w:sz w:val="24"/>
          <w:lang w:val="en-US"/>
        </w:rPr>
        <w:t>Vaughn &amp; Daniel, 2012)</w:t>
      </w:r>
      <w:r w:rsidR="00054B8A" w:rsidRPr="009C2767">
        <w:rPr>
          <w:rFonts w:ascii="Times New Roman" w:hAnsi="Times New Roman" w:cs="Times New Roman"/>
          <w:sz w:val="24"/>
          <w:lang w:val="en-US"/>
        </w:rPr>
        <w:fldChar w:fldCharType="end"/>
      </w:r>
      <w:r w:rsidR="00054B8A" w:rsidRPr="009C2767">
        <w:rPr>
          <w:rFonts w:ascii="Times New Roman" w:hAnsi="Times New Roman" w:cs="Times New Roman"/>
          <w:sz w:val="24"/>
          <w:lang w:val="en-US"/>
        </w:rPr>
        <w:t xml:space="preserve">. </w:t>
      </w:r>
      <w:r w:rsidR="00A61BD9" w:rsidRPr="009C2767">
        <w:rPr>
          <w:rFonts w:ascii="Times New Roman" w:hAnsi="Times New Roman" w:cs="Times New Roman"/>
          <w:sz w:val="24"/>
          <w:lang w:val="en-US"/>
        </w:rPr>
        <w:t>Cronbach’s</w:t>
      </w:r>
      <w:r w:rsidR="00262028" w:rsidRPr="009C2767">
        <w:rPr>
          <w:rFonts w:ascii="Times New Roman" w:hAnsi="Times New Roman" w:cs="Times New Roman"/>
          <w:sz w:val="24"/>
          <w:lang w:val="en-US"/>
        </w:rPr>
        <w:t xml:space="preserve"> alpha of .70, .80, .90 indicates good, very good, and excellent internal consistency, respectively. </w:t>
      </w:r>
    </w:p>
    <w:p w14:paraId="7F837162" w14:textId="10F02E12" w:rsidR="007E6730" w:rsidRPr="009C2767" w:rsidRDefault="001E32C3" w:rsidP="001E32C3">
      <w:pPr>
        <w:spacing w:line="480" w:lineRule="auto"/>
        <w:contextualSpacing/>
        <w:jc w:val="center"/>
        <w:rPr>
          <w:rFonts w:ascii="Times New Roman" w:hAnsi="Times New Roman" w:cs="Times New Roman"/>
          <w:b/>
          <w:bCs/>
          <w:sz w:val="24"/>
          <w:lang w:eastAsia="zh-TW"/>
        </w:rPr>
      </w:pPr>
      <w:r w:rsidRPr="009C2767">
        <w:rPr>
          <w:rFonts w:ascii="Times New Roman" w:hAnsi="Times New Roman" w:cs="Times New Roman"/>
          <w:b/>
          <w:bCs/>
          <w:sz w:val="24"/>
          <w:lang w:eastAsia="zh-TW"/>
        </w:rPr>
        <w:t xml:space="preserve">Study 1: </w:t>
      </w:r>
      <w:r w:rsidR="007E6730" w:rsidRPr="009C2767">
        <w:rPr>
          <w:rFonts w:ascii="Times New Roman" w:hAnsi="Times New Roman" w:cs="Times New Roman" w:hint="eastAsia"/>
          <w:b/>
          <w:bCs/>
          <w:sz w:val="24"/>
          <w:lang w:eastAsia="zh-TW"/>
        </w:rPr>
        <w:t>R</w:t>
      </w:r>
      <w:r w:rsidR="007E6730" w:rsidRPr="009C2767">
        <w:rPr>
          <w:rFonts w:ascii="Times New Roman" w:hAnsi="Times New Roman" w:cs="Times New Roman"/>
          <w:b/>
          <w:bCs/>
          <w:sz w:val="24"/>
          <w:lang w:eastAsia="zh-TW"/>
        </w:rPr>
        <w:t>esults</w:t>
      </w:r>
    </w:p>
    <w:p w14:paraId="36DE4657" w14:textId="6678A263" w:rsidR="00004C15" w:rsidRPr="009C2767" w:rsidRDefault="00B45074" w:rsidP="00004C15">
      <w:pPr>
        <w:spacing w:line="480" w:lineRule="auto"/>
        <w:contextualSpacing/>
        <w:rPr>
          <w:rFonts w:ascii="Times New Roman" w:hAnsi="Times New Roman" w:cs="Times New Roman"/>
          <w:b/>
          <w:bCs/>
          <w:sz w:val="24"/>
          <w:lang w:eastAsia="zh-TW"/>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1: </w:t>
      </w:r>
      <w:r w:rsidR="00004C15" w:rsidRPr="009C2767">
        <w:rPr>
          <w:rFonts w:ascii="Times New Roman" w:hAnsi="Times New Roman" w:cs="Times New Roman" w:hint="eastAsia"/>
          <w:b/>
          <w:bCs/>
          <w:sz w:val="24"/>
          <w:lang w:eastAsia="zh-TW"/>
        </w:rPr>
        <w:t>F</w:t>
      </w:r>
      <w:r w:rsidR="00004C15" w:rsidRPr="009C2767">
        <w:rPr>
          <w:rFonts w:ascii="Times New Roman" w:hAnsi="Times New Roman" w:cs="Times New Roman"/>
          <w:b/>
          <w:bCs/>
          <w:sz w:val="24"/>
          <w:lang w:eastAsia="zh-TW"/>
        </w:rPr>
        <w:t>actorial validity</w:t>
      </w:r>
    </w:p>
    <w:p w14:paraId="6D431683" w14:textId="32037B29" w:rsidR="00B731BD" w:rsidRPr="009C2767" w:rsidRDefault="00A61BD9" w:rsidP="009E3D23">
      <w:pPr>
        <w:spacing w:line="480" w:lineRule="auto"/>
        <w:ind w:firstLineChars="295" w:firstLine="708"/>
        <w:contextualSpacing/>
        <w:rPr>
          <w:rFonts w:ascii="Times New Roman" w:hAnsi="Times New Roman" w:cs="Times New Roman"/>
          <w:sz w:val="24"/>
          <w:lang w:eastAsia="zh-TW"/>
        </w:rPr>
      </w:pPr>
      <w:r w:rsidRPr="009C2767">
        <w:rPr>
          <w:rFonts w:ascii="Times New Roman" w:hAnsi="Times New Roman" w:cs="Times New Roman"/>
          <w:sz w:val="24"/>
          <w:lang w:eastAsia="zh-TW"/>
        </w:rPr>
        <w:t>Bartlett’s</w:t>
      </w:r>
      <w:r w:rsidR="00313BCE" w:rsidRPr="009C2767">
        <w:rPr>
          <w:rFonts w:ascii="Times New Roman" w:hAnsi="Times New Roman" w:cs="Times New Roman"/>
          <w:sz w:val="24"/>
          <w:lang w:eastAsia="zh-TW"/>
        </w:rPr>
        <w:t xml:space="preserve"> test of sphericity was significant (</w:t>
      </w:r>
      <w:r w:rsidR="00313BCE" w:rsidRPr="009C2767">
        <w:rPr>
          <w:rFonts w:ascii="Cambria Math" w:hAnsi="Cambria Math" w:cs="Cambria Math"/>
          <w:sz w:val="24"/>
        </w:rPr>
        <w:t>𝜒</w:t>
      </w:r>
      <w:r w:rsidR="00313BCE" w:rsidRPr="009C2767">
        <w:rPr>
          <w:rFonts w:ascii="Times New Roman" w:hAnsi="Times New Roman" w:cs="Times New Roman"/>
          <w:sz w:val="24"/>
          <w:vertAlign w:val="superscript"/>
        </w:rPr>
        <w:t>2</w:t>
      </w:r>
      <w:r w:rsidR="00313BCE" w:rsidRPr="009C2767">
        <w:rPr>
          <w:rFonts w:ascii="Times New Roman" w:hAnsi="Times New Roman" w:cs="Times New Roman"/>
          <w:sz w:val="24"/>
        </w:rPr>
        <w:t xml:space="preserve"> = 1540, </w:t>
      </w:r>
      <w:proofErr w:type="spellStart"/>
      <w:r w:rsidR="00313BCE" w:rsidRPr="009C2767">
        <w:rPr>
          <w:rFonts w:ascii="Times New Roman" w:hAnsi="Times New Roman" w:cs="Times New Roman"/>
          <w:i/>
          <w:iCs/>
          <w:sz w:val="24"/>
          <w:lang w:val="en-US"/>
        </w:rPr>
        <w:t>df</w:t>
      </w:r>
      <w:proofErr w:type="spellEnd"/>
      <w:r w:rsidR="00313BCE" w:rsidRPr="009C2767">
        <w:rPr>
          <w:rFonts w:ascii="Times New Roman" w:hAnsi="Times New Roman" w:cs="Times New Roman"/>
          <w:sz w:val="24"/>
          <w:lang w:val="en-US"/>
        </w:rPr>
        <w:t xml:space="preserve"> = 66, </w:t>
      </w:r>
      <w:r w:rsidR="00313BCE" w:rsidRPr="009C2767">
        <w:rPr>
          <w:rFonts w:ascii="Times New Roman" w:hAnsi="Times New Roman" w:cs="Times New Roman"/>
          <w:i/>
          <w:iCs/>
          <w:sz w:val="24"/>
          <w:lang w:val="en-US"/>
        </w:rPr>
        <w:t>p</w:t>
      </w:r>
      <w:r w:rsidR="00313BCE" w:rsidRPr="009C2767">
        <w:rPr>
          <w:rFonts w:ascii="Times New Roman" w:hAnsi="Times New Roman" w:cs="Times New Roman"/>
          <w:sz w:val="24"/>
          <w:lang w:val="en-US"/>
        </w:rPr>
        <w:t xml:space="preserve"> = .00</w:t>
      </w:r>
      <w:r w:rsidR="00313BCE" w:rsidRPr="009C2767">
        <w:rPr>
          <w:rFonts w:ascii="Times New Roman" w:hAnsi="Times New Roman" w:cs="Times New Roman"/>
          <w:sz w:val="24"/>
          <w:lang w:eastAsia="zh-TW"/>
        </w:rPr>
        <w:t xml:space="preserve">) and </w:t>
      </w:r>
      <w:r w:rsidR="006E3D63" w:rsidRPr="009C2767">
        <w:rPr>
          <w:rFonts w:ascii="Times New Roman" w:hAnsi="Times New Roman" w:cs="Times New Roman"/>
          <w:sz w:val="24"/>
          <w:lang w:eastAsia="zh-TW"/>
        </w:rPr>
        <w:t xml:space="preserve">the KMO was .90, which suggest appropriateness for further factor analysis. </w:t>
      </w:r>
      <w:r w:rsidR="002A2403" w:rsidRPr="009C2767">
        <w:rPr>
          <w:rFonts w:ascii="Times New Roman" w:hAnsi="Times New Roman" w:cs="Times New Roman"/>
          <w:sz w:val="24"/>
          <w:lang w:eastAsia="zh-TW"/>
        </w:rPr>
        <w:t>Analysis of EFA models</w:t>
      </w:r>
      <w:r w:rsidR="00A87F03" w:rsidRPr="009C2767">
        <w:rPr>
          <w:rFonts w:ascii="Times New Roman" w:hAnsi="Times New Roman" w:cs="Times New Roman"/>
          <w:sz w:val="24"/>
          <w:lang w:eastAsia="zh-TW"/>
        </w:rPr>
        <w:t xml:space="preserve"> using Sample 1</w:t>
      </w:r>
      <w:r w:rsidR="002A2403" w:rsidRPr="009C2767">
        <w:rPr>
          <w:rFonts w:ascii="Times New Roman" w:hAnsi="Times New Roman" w:cs="Times New Roman"/>
          <w:sz w:val="24"/>
          <w:lang w:eastAsia="zh-TW"/>
        </w:rPr>
        <w:t xml:space="preserve"> supported a 2-factor model of the FCSS, with </w:t>
      </w:r>
      <w:r w:rsidR="004A6338" w:rsidRPr="009C2767">
        <w:rPr>
          <w:rFonts w:ascii="Times New Roman" w:hAnsi="Times New Roman" w:cs="Times New Roman"/>
          <w:sz w:val="24"/>
          <w:lang w:eastAsia="zh-TW"/>
        </w:rPr>
        <w:t xml:space="preserve">4 </w:t>
      </w:r>
      <w:r w:rsidR="002A2403" w:rsidRPr="009C2767">
        <w:rPr>
          <w:rFonts w:ascii="Times New Roman" w:hAnsi="Times New Roman" w:cs="Times New Roman"/>
          <w:sz w:val="24"/>
          <w:lang w:eastAsia="zh-TW"/>
        </w:rPr>
        <w:t>items on fear of self-compassion in sport</w:t>
      </w:r>
      <w:r w:rsidR="008C4E7D" w:rsidRPr="009C2767">
        <w:rPr>
          <w:rFonts w:ascii="Times New Roman" w:hAnsi="Times New Roman" w:cs="Times New Roman"/>
          <w:sz w:val="24"/>
          <w:lang w:eastAsia="zh-TW"/>
        </w:rPr>
        <w:t xml:space="preserve"> (factor 1)</w:t>
      </w:r>
      <w:r w:rsidR="002A2403" w:rsidRPr="009C2767">
        <w:rPr>
          <w:rFonts w:ascii="Times New Roman" w:hAnsi="Times New Roman" w:cs="Times New Roman"/>
          <w:sz w:val="24"/>
          <w:lang w:eastAsia="zh-TW"/>
        </w:rPr>
        <w:t xml:space="preserve"> and another 6 items on fear of compassion from others</w:t>
      </w:r>
      <w:r w:rsidR="008C4E7D" w:rsidRPr="009C2767">
        <w:rPr>
          <w:rFonts w:ascii="Times New Roman" w:hAnsi="Times New Roman" w:cs="Times New Roman"/>
          <w:sz w:val="24"/>
          <w:lang w:eastAsia="zh-TW"/>
        </w:rPr>
        <w:t xml:space="preserve"> (factor 2)</w:t>
      </w:r>
      <w:r w:rsidR="002A2403" w:rsidRPr="009C2767">
        <w:rPr>
          <w:rFonts w:ascii="Times New Roman" w:hAnsi="Times New Roman" w:cs="Times New Roman"/>
          <w:sz w:val="24"/>
          <w:lang w:eastAsia="zh-TW"/>
        </w:rPr>
        <w:t xml:space="preserve"> as anticipated. However, the </w:t>
      </w:r>
      <w:r w:rsidR="005B7E5D" w:rsidRPr="009C2767">
        <w:rPr>
          <w:rFonts w:ascii="Times New Roman" w:hAnsi="Times New Roman" w:cs="Times New Roman"/>
          <w:sz w:val="24"/>
          <w:lang w:eastAsia="zh-TW"/>
        </w:rPr>
        <w:t xml:space="preserve">remaining </w:t>
      </w:r>
      <w:r w:rsidR="002A2403" w:rsidRPr="009C2767">
        <w:rPr>
          <w:rFonts w:ascii="Times New Roman" w:hAnsi="Times New Roman" w:cs="Times New Roman"/>
          <w:sz w:val="24"/>
          <w:lang w:eastAsia="zh-TW"/>
        </w:rPr>
        <w:t xml:space="preserve">2 items (i.e., </w:t>
      </w:r>
      <w:r w:rsidRPr="009C2767">
        <w:rPr>
          <w:rFonts w:ascii="Times New Roman" w:hAnsi="Times New Roman" w:cs="Times New Roman"/>
          <w:sz w:val="24"/>
          <w:lang w:eastAsia="zh-TW"/>
        </w:rPr>
        <w:t>“</w:t>
      </w:r>
      <w:r w:rsidR="002A2403" w:rsidRPr="009C2767">
        <w:rPr>
          <w:rFonts w:ascii="Times New Roman" w:hAnsi="Times New Roman" w:cs="Times New Roman"/>
          <w:sz w:val="24"/>
          <w:lang w:eastAsia="zh-TW"/>
        </w:rPr>
        <w:t>I fear that I become too compassionate to myself, bad things will happen</w:t>
      </w:r>
      <w:r w:rsidRPr="009C2767">
        <w:rPr>
          <w:rFonts w:ascii="Times New Roman" w:hAnsi="Times New Roman" w:cs="Times New Roman"/>
          <w:sz w:val="24"/>
          <w:lang w:eastAsia="zh-TW"/>
        </w:rPr>
        <w:t>”</w:t>
      </w:r>
      <w:r w:rsidR="002A2403" w:rsidRPr="009C2767">
        <w:rPr>
          <w:rFonts w:ascii="Times New Roman" w:hAnsi="Times New Roman" w:cs="Times New Roman"/>
          <w:sz w:val="24"/>
          <w:lang w:eastAsia="zh-TW"/>
        </w:rPr>
        <w:t xml:space="preserve">, </w:t>
      </w:r>
      <w:r w:rsidRPr="009C2767">
        <w:rPr>
          <w:rFonts w:ascii="Times New Roman" w:hAnsi="Times New Roman" w:cs="Times New Roman"/>
          <w:sz w:val="24"/>
          <w:lang w:eastAsia="zh-TW"/>
        </w:rPr>
        <w:t>“</w:t>
      </w:r>
      <w:r w:rsidR="002A2403" w:rsidRPr="009C2767">
        <w:rPr>
          <w:rFonts w:ascii="Times New Roman" w:hAnsi="Times New Roman" w:cs="Times New Roman"/>
          <w:sz w:val="24"/>
          <w:lang w:eastAsia="zh-TW"/>
        </w:rPr>
        <w:t>I fear that if I become kinder and less critical to myself, my performance standards will drop</w:t>
      </w:r>
      <w:r w:rsidRPr="009C2767">
        <w:rPr>
          <w:rFonts w:ascii="Times New Roman" w:hAnsi="Times New Roman" w:cs="Times New Roman"/>
          <w:sz w:val="24"/>
          <w:lang w:eastAsia="zh-TW"/>
        </w:rPr>
        <w:t>”</w:t>
      </w:r>
      <w:r w:rsidR="002A2403" w:rsidRPr="009C2767">
        <w:rPr>
          <w:rFonts w:ascii="Times New Roman" w:hAnsi="Times New Roman" w:cs="Times New Roman"/>
          <w:sz w:val="24"/>
          <w:lang w:eastAsia="zh-TW"/>
        </w:rPr>
        <w:t xml:space="preserve">) </w:t>
      </w:r>
      <w:r w:rsidR="00004C15" w:rsidRPr="009C2767">
        <w:rPr>
          <w:rFonts w:ascii="Times New Roman" w:hAnsi="Times New Roman" w:cs="Times New Roman"/>
          <w:sz w:val="24"/>
          <w:lang w:eastAsia="zh-TW"/>
        </w:rPr>
        <w:t>cross</w:t>
      </w:r>
      <w:r w:rsidR="005B7E5D" w:rsidRPr="009C2767">
        <w:rPr>
          <w:rFonts w:ascii="Times New Roman" w:hAnsi="Times New Roman" w:cs="Times New Roman"/>
          <w:sz w:val="24"/>
          <w:lang w:eastAsia="zh-TW"/>
        </w:rPr>
        <w:t>-</w:t>
      </w:r>
      <w:r w:rsidR="002A2403" w:rsidRPr="009C2767">
        <w:rPr>
          <w:rFonts w:ascii="Times New Roman" w:hAnsi="Times New Roman" w:cs="Times New Roman"/>
          <w:sz w:val="24"/>
          <w:lang w:eastAsia="zh-TW"/>
        </w:rPr>
        <w:t xml:space="preserve">loaded </w:t>
      </w:r>
      <w:r w:rsidR="008C4E7D" w:rsidRPr="009C2767">
        <w:rPr>
          <w:rFonts w:ascii="Times New Roman" w:hAnsi="Times New Roman" w:cs="Times New Roman"/>
          <w:sz w:val="24"/>
          <w:lang w:eastAsia="zh-TW"/>
        </w:rPr>
        <w:t xml:space="preserve">approximately equal </w:t>
      </w:r>
      <w:r w:rsidR="002A2403" w:rsidRPr="009C2767">
        <w:rPr>
          <w:rFonts w:ascii="Times New Roman" w:hAnsi="Times New Roman" w:cs="Times New Roman"/>
          <w:sz w:val="24"/>
          <w:lang w:eastAsia="zh-TW"/>
        </w:rPr>
        <w:t>to both factors with standardise</w:t>
      </w:r>
      <w:r w:rsidR="005B7E5D" w:rsidRPr="009C2767">
        <w:rPr>
          <w:rFonts w:ascii="Times New Roman" w:hAnsi="Times New Roman" w:cs="Times New Roman"/>
          <w:sz w:val="24"/>
          <w:lang w:eastAsia="zh-TW"/>
        </w:rPr>
        <w:t>d</w:t>
      </w:r>
      <w:r w:rsidR="002A2403" w:rsidRPr="009C2767">
        <w:rPr>
          <w:rFonts w:ascii="Times New Roman" w:hAnsi="Times New Roman" w:cs="Times New Roman"/>
          <w:sz w:val="24"/>
          <w:lang w:eastAsia="zh-TW"/>
        </w:rPr>
        <w:t xml:space="preserve"> factor loadings </w:t>
      </w:r>
      <w:r w:rsidR="005B7E5D" w:rsidRPr="009C2767">
        <w:rPr>
          <w:rFonts w:ascii="Times New Roman" w:hAnsi="Times New Roman" w:cs="Times New Roman"/>
          <w:sz w:val="24"/>
          <w:lang w:eastAsia="zh-TW"/>
        </w:rPr>
        <w:t xml:space="preserve">ranging </w:t>
      </w:r>
      <w:r w:rsidR="00004C15" w:rsidRPr="009C2767">
        <w:rPr>
          <w:rFonts w:ascii="Times New Roman" w:hAnsi="Times New Roman" w:cs="Times New Roman"/>
          <w:sz w:val="24"/>
          <w:lang w:eastAsia="zh-TW"/>
        </w:rPr>
        <w:t xml:space="preserve">.30-.42. </w:t>
      </w:r>
      <w:r w:rsidR="00B06F30" w:rsidRPr="009C2767">
        <w:rPr>
          <w:rFonts w:ascii="Times New Roman" w:hAnsi="Times New Roman" w:cs="Times New Roman"/>
          <w:sz w:val="24"/>
          <w:lang w:eastAsia="zh-TW"/>
        </w:rPr>
        <w:t xml:space="preserve">As such, it is important to not only confirm the 2-facotr structure of the FCSS but also compare the model fit for models with and without the cross-loaded items </w:t>
      </w:r>
      <w:r w:rsidR="00B06F30" w:rsidRPr="009C2767">
        <w:rPr>
          <w:rFonts w:ascii="Times New Roman" w:hAnsi="Times New Roman" w:cs="Times New Roman"/>
          <w:sz w:val="24"/>
          <w:lang w:eastAsia="zh-TW"/>
        </w:rPr>
        <w:fldChar w:fldCharType="begin" w:fldLock="1"/>
      </w:r>
      <w:r w:rsidR="00B06F30" w:rsidRPr="009C2767">
        <w:rPr>
          <w:rFonts w:ascii="Times New Roman" w:hAnsi="Times New Roman" w:cs="Times New Roman"/>
          <w:sz w:val="24"/>
          <w:lang w:eastAsia="zh-TW"/>
        </w:rPr>
        <w:instrText>ADDIN CSL_CITATION {"citationItems":[{"id":"ITEM-1","itemData":{"author":[{"dropping-particle":"","family":"Kline","given":"R","non-dropping-particle":"","parse-names":false,"suffix":""}],"edition":"4th Ed","id":"ITEM-1","issued":{"date-parts":[["2016"]]},"publisher":"New York: Guilford","title":"Principles and practice ofstructural equation modeling","type":"book"},"uris":["http://www.mendeley.com/documents/?uuid=a6c85636-7d5e-4650-8479-fda320141dfb"]}],"mendeley":{"formattedCitation":"(R. Kline, 2016)","manualFormatting":"(Kline, 2016)","plainTextFormattedCitation":"(R. Kline, 2016)","previouslyFormattedCitation":"(R. Kline, 2016)"},"properties":{"noteIndex":0},"schema":"https://github.com/citation-style-language/schema/raw/master/csl-citation.json"}</w:instrText>
      </w:r>
      <w:r w:rsidR="00B06F30" w:rsidRPr="009C2767">
        <w:rPr>
          <w:rFonts w:ascii="Times New Roman" w:hAnsi="Times New Roman" w:cs="Times New Roman"/>
          <w:sz w:val="24"/>
          <w:lang w:eastAsia="zh-TW"/>
        </w:rPr>
        <w:fldChar w:fldCharType="separate"/>
      </w:r>
      <w:r w:rsidR="00B06F30" w:rsidRPr="009C2767">
        <w:rPr>
          <w:rFonts w:ascii="Times New Roman" w:hAnsi="Times New Roman" w:cs="Times New Roman"/>
          <w:noProof/>
          <w:sz w:val="24"/>
          <w:lang w:eastAsia="zh-TW"/>
        </w:rPr>
        <w:t>(Kline, 2016)</w:t>
      </w:r>
      <w:r w:rsidR="00B06F30" w:rsidRPr="009C2767">
        <w:rPr>
          <w:rFonts w:ascii="Times New Roman" w:hAnsi="Times New Roman" w:cs="Times New Roman"/>
          <w:sz w:val="24"/>
          <w:lang w:eastAsia="zh-TW"/>
        </w:rPr>
        <w:fldChar w:fldCharType="end"/>
      </w:r>
      <w:r w:rsidR="00B06F30" w:rsidRPr="009C2767">
        <w:rPr>
          <w:rFonts w:ascii="Times New Roman" w:hAnsi="Times New Roman" w:cs="Times New Roman"/>
          <w:sz w:val="24"/>
          <w:lang w:eastAsia="zh-TW"/>
        </w:rPr>
        <w:t xml:space="preserve">. </w:t>
      </w:r>
      <w:r w:rsidR="00004C15" w:rsidRPr="009C2767">
        <w:rPr>
          <w:rFonts w:ascii="Times New Roman" w:hAnsi="Times New Roman" w:cs="Times New Roman"/>
          <w:sz w:val="24"/>
          <w:lang w:eastAsia="zh-TW"/>
        </w:rPr>
        <w:t>We therefore retained the 2-factor structure and compared fit indices of the 12-item model and the 10-item model (removing the cross-loaded items) through Confirmatory Factor Analysis (CFA)</w:t>
      </w:r>
      <w:r w:rsidR="00192DDB" w:rsidRPr="009C2767">
        <w:rPr>
          <w:rFonts w:ascii="Times New Roman" w:hAnsi="Times New Roman" w:cs="Times New Roman"/>
          <w:sz w:val="24"/>
          <w:lang w:eastAsia="zh-TW"/>
        </w:rPr>
        <w:t xml:space="preserve"> using </w:t>
      </w:r>
      <w:r w:rsidR="00192DDB" w:rsidRPr="009C2767">
        <w:rPr>
          <w:rFonts w:ascii="Times New Roman" w:hAnsi="Times New Roman" w:cs="Times New Roman"/>
          <w:sz w:val="24"/>
          <w:lang w:eastAsia="zh-TW"/>
        </w:rPr>
        <w:lastRenderedPageBreak/>
        <w:t xml:space="preserve">Sample 1 to </w:t>
      </w:r>
      <w:r w:rsidR="00F43ED9" w:rsidRPr="009C2767">
        <w:rPr>
          <w:rFonts w:ascii="Times New Roman" w:hAnsi="Times New Roman" w:cs="Times New Roman"/>
          <w:sz w:val="24"/>
          <w:lang w:eastAsia="zh-TW"/>
        </w:rPr>
        <w:t xml:space="preserve">identify a better fit model (i.e., 12-item 2-factor vs 10-item 2-factor) and </w:t>
      </w:r>
      <w:r w:rsidR="00C16F13" w:rsidRPr="009C2767">
        <w:rPr>
          <w:rFonts w:ascii="Times New Roman" w:hAnsi="Times New Roman" w:cs="Times New Roman"/>
          <w:sz w:val="24"/>
          <w:lang w:eastAsia="zh-TW"/>
        </w:rPr>
        <w:t xml:space="preserve">then </w:t>
      </w:r>
      <w:r w:rsidR="00F43ED9" w:rsidRPr="009C2767">
        <w:rPr>
          <w:rFonts w:ascii="Times New Roman" w:hAnsi="Times New Roman" w:cs="Times New Roman"/>
          <w:sz w:val="24"/>
          <w:lang w:eastAsia="zh-TW"/>
        </w:rPr>
        <w:t>repeated the test using Sample 2 to examine replicability of the identified model from Sample 1</w:t>
      </w:r>
      <w:r w:rsidR="00004C15" w:rsidRPr="009C2767">
        <w:rPr>
          <w:rFonts w:ascii="Times New Roman" w:hAnsi="Times New Roman" w:cs="Times New Roman"/>
          <w:sz w:val="24"/>
          <w:lang w:eastAsia="zh-TW"/>
        </w:rPr>
        <w:t xml:space="preserve">. </w:t>
      </w:r>
    </w:p>
    <w:p w14:paraId="1F396506" w14:textId="78E07237" w:rsidR="00EE6610" w:rsidRPr="009C2767" w:rsidRDefault="00BB4627" w:rsidP="009E3D23">
      <w:pPr>
        <w:spacing w:line="480" w:lineRule="auto"/>
        <w:ind w:firstLineChars="295" w:firstLine="708"/>
        <w:contextualSpacing/>
        <w:rPr>
          <w:rFonts w:ascii="Times New Roman" w:hAnsi="Times New Roman" w:cs="Times New Roman"/>
          <w:sz w:val="24"/>
          <w:lang w:eastAsia="zh-TW"/>
        </w:rPr>
      </w:pPr>
      <w:r w:rsidRPr="009C2767">
        <w:rPr>
          <w:rFonts w:ascii="Times New Roman" w:hAnsi="Times New Roman" w:cs="Times New Roman"/>
          <w:sz w:val="24"/>
          <w:lang w:eastAsia="zh-TW"/>
        </w:rPr>
        <w:t>We</w:t>
      </w:r>
      <w:r w:rsidR="002E3E6B" w:rsidRPr="009C2767">
        <w:rPr>
          <w:rFonts w:ascii="Times New Roman" w:hAnsi="Times New Roman" w:cs="Times New Roman"/>
          <w:sz w:val="24"/>
          <w:lang w:eastAsia="zh-TW"/>
        </w:rPr>
        <w:t xml:space="preserve"> </w:t>
      </w:r>
      <w:r w:rsidR="00893350" w:rsidRPr="009C2767">
        <w:rPr>
          <w:rFonts w:ascii="Times New Roman" w:hAnsi="Times New Roman" w:cs="Times New Roman"/>
          <w:sz w:val="24"/>
          <w:lang w:eastAsia="zh-TW"/>
        </w:rPr>
        <w:t xml:space="preserve">first </w:t>
      </w:r>
      <w:r w:rsidR="002E3E6B" w:rsidRPr="009C2767">
        <w:rPr>
          <w:rFonts w:ascii="Times New Roman" w:hAnsi="Times New Roman" w:cs="Times New Roman"/>
          <w:sz w:val="24"/>
          <w:lang w:eastAsia="zh-TW"/>
        </w:rPr>
        <w:t xml:space="preserve">tested </w:t>
      </w:r>
      <w:r w:rsidR="003245BE" w:rsidRPr="009C2767">
        <w:rPr>
          <w:rFonts w:ascii="Times New Roman" w:hAnsi="Times New Roman" w:cs="Times New Roman"/>
          <w:sz w:val="24"/>
          <w:lang w:eastAsia="zh-TW"/>
        </w:rPr>
        <w:t>a 2-factor model with all initial FCSS items (M1a – 6 items loaded to fear of self-compassion, 6 items loaded to fear of compassion from others) and a 2-factor model with cross-loaded items removed (M1b – 4 items loaded to fear of self-compassion, 6 items loaded to fear of compassion from others)</w:t>
      </w:r>
      <w:r w:rsidR="00893350" w:rsidRPr="009C2767">
        <w:rPr>
          <w:rFonts w:ascii="Times New Roman" w:hAnsi="Times New Roman" w:cs="Times New Roman"/>
          <w:sz w:val="24"/>
          <w:lang w:eastAsia="zh-TW"/>
        </w:rPr>
        <w:t xml:space="preserve"> using Sample 1</w:t>
      </w:r>
      <w:r w:rsidR="003245BE" w:rsidRPr="009C2767">
        <w:rPr>
          <w:rFonts w:ascii="Times New Roman" w:hAnsi="Times New Roman" w:cs="Times New Roman"/>
          <w:sz w:val="24"/>
          <w:lang w:eastAsia="zh-TW"/>
        </w:rPr>
        <w:t xml:space="preserve">. </w:t>
      </w:r>
      <w:r w:rsidR="00893350" w:rsidRPr="009C2767">
        <w:rPr>
          <w:rFonts w:ascii="Times New Roman" w:hAnsi="Times New Roman" w:cs="Times New Roman"/>
          <w:sz w:val="24"/>
          <w:lang w:eastAsia="zh-TW"/>
        </w:rPr>
        <w:t>Test of Chi-square differences (</w:t>
      </w:r>
      <w:r w:rsidR="00893350" w:rsidRPr="009C2767">
        <w:rPr>
          <w:rFonts w:ascii="Times New Roman" w:hAnsi="Times New Roman" w:cs="Times New Roman"/>
          <w:sz w:val="24"/>
          <w:lang w:val="en-US"/>
        </w:rPr>
        <w:t>∆</w:t>
      </w:r>
      <w:r w:rsidR="00893350" w:rsidRPr="009C2767">
        <w:rPr>
          <w:rFonts w:ascii="Times New Roman" w:hAnsi="Times New Roman" w:cs="Times New Roman"/>
          <w:sz w:val="24"/>
        </w:rPr>
        <w:t>R</w:t>
      </w:r>
      <w:r w:rsidR="00893350" w:rsidRPr="009C2767">
        <w:rPr>
          <w:rFonts w:ascii="Cambria Math" w:hAnsi="Cambria Math" w:cs="Cambria Math"/>
          <w:sz w:val="24"/>
        </w:rPr>
        <w:t>𝜒</w:t>
      </w:r>
      <w:r w:rsidR="00893350" w:rsidRPr="009C2767">
        <w:rPr>
          <w:rFonts w:ascii="Times New Roman" w:hAnsi="Times New Roman" w:cs="Times New Roman"/>
          <w:sz w:val="24"/>
          <w:vertAlign w:val="superscript"/>
        </w:rPr>
        <w:t>2</w:t>
      </w:r>
      <w:r w:rsidR="00893350" w:rsidRPr="009C2767">
        <w:rPr>
          <w:rFonts w:ascii="Times New Roman" w:hAnsi="Times New Roman" w:cs="Times New Roman"/>
          <w:sz w:val="24"/>
        </w:rPr>
        <w:t xml:space="preserve"> = 85.05, </w:t>
      </w:r>
      <w:r w:rsidR="00893350" w:rsidRPr="009C2767">
        <w:rPr>
          <w:rFonts w:ascii="Times New Roman" w:hAnsi="Times New Roman" w:cs="Times New Roman"/>
          <w:sz w:val="24"/>
          <w:lang w:val="en-US"/>
        </w:rPr>
        <w:t>∆</w:t>
      </w:r>
      <w:proofErr w:type="spellStart"/>
      <w:r w:rsidR="00893350" w:rsidRPr="009C2767">
        <w:rPr>
          <w:rFonts w:ascii="Times New Roman" w:hAnsi="Times New Roman" w:cs="Times New Roman"/>
          <w:i/>
          <w:iCs/>
          <w:sz w:val="24"/>
          <w:lang w:val="en-US"/>
        </w:rPr>
        <w:t>df</w:t>
      </w:r>
      <w:proofErr w:type="spellEnd"/>
      <w:r w:rsidR="00893350" w:rsidRPr="009C2767">
        <w:rPr>
          <w:rFonts w:ascii="Times New Roman" w:hAnsi="Times New Roman" w:cs="Times New Roman"/>
          <w:sz w:val="24"/>
          <w:lang w:val="en-US"/>
        </w:rPr>
        <w:t xml:space="preserve"> = 19</w:t>
      </w:r>
      <w:r w:rsidR="00893350" w:rsidRPr="009C2767">
        <w:rPr>
          <w:rFonts w:ascii="Times New Roman" w:hAnsi="Times New Roman" w:cs="Times New Roman"/>
          <w:sz w:val="24"/>
          <w:lang w:eastAsia="zh-TW"/>
        </w:rPr>
        <w:t>) suggested the 10-item model (</w:t>
      </w:r>
      <w:r w:rsidR="000D7A5E" w:rsidRPr="009C2767">
        <w:rPr>
          <w:rFonts w:ascii="Times New Roman" w:hAnsi="Times New Roman" w:cs="Times New Roman"/>
          <w:sz w:val="24"/>
          <w:lang w:eastAsia="zh-TW"/>
        </w:rPr>
        <w:t xml:space="preserve">M1b; </w:t>
      </w:r>
      <w:r w:rsidR="00893350" w:rsidRPr="009C2767">
        <w:rPr>
          <w:rFonts w:ascii="Times New Roman" w:hAnsi="Times New Roman" w:cs="Times New Roman"/>
          <w:sz w:val="24"/>
        </w:rPr>
        <w:t>R</w:t>
      </w:r>
      <w:r w:rsidR="00893350" w:rsidRPr="009C2767">
        <w:rPr>
          <w:rFonts w:ascii="Cambria Math" w:hAnsi="Cambria Math" w:cs="Cambria Math"/>
          <w:sz w:val="24"/>
        </w:rPr>
        <w:t>𝜒</w:t>
      </w:r>
      <w:r w:rsidR="00893350" w:rsidRPr="009C2767">
        <w:rPr>
          <w:rFonts w:ascii="Times New Roman" w:hAnsi="Times New Roman" w:cs="Times New Roman"/>
          <w:sz w:val="24"/>
          <w:vertAlign w:val="superscript"/>
        </w:rPr>
        <w:t>2</w:t>
      </w:r>
      <w:r w:rsidR="00893350" w:rsidRPr="009C2767">
        <w:rPr>
          <w:rFonts w:ascii="Times New Roman" w:hAnsi="Times New Roman" w:cs="Times New Roman"/>
          <w:sz w:val="24"/>
        </w:rPr>
        <w:t xml:space="preserve"> = 40.30, </w:t>
      </w:r>
      <w:proofErr w:type="spellStart"/>
      <w:r w:rsidR="00893350" w:rsidRPr="009C2767">
        <w:rPr>
          <w:rFonts w:ascii="Times New Roman" w:hAnsi="Times New Roman" w:cs="Times New Roman"/>
          <w:i/>
          <w:iCs/>
          <w:sz w:val="24"/>
          <w:lang w:val="en-US"/>
        </w:rPr>
        <w:t>df</w:t>
      </w:r>
      <w:proofErr w:type="spellEnd"/>
      <w:r w:rsidR="00893350" w:rsidRPr="009C2767">
        <w:rPr>
          <w:rFonts w:ascii="Times New Roman" w:hAnsi="Times New Roman" w:cs="Times New Roman"/>
          <w:sz w:val="24"/>
          <w:lang w:val="en-US"/>
        </w:rPr>
        <w:t xml:space="preserve"> = 34; RCFI = .99, SRMR = .03, RMSEA = .03</w:t>
      </w:r>
      <w:r w:rsidR="00893350" w:rsidRPr="009C2767">
        <w:rPr>
          <w:rFonts w:ascii="Times New Roman" w:hAnsi="Times New Roman" w:cs="Times New Roman"/>
          <w:sz w:val="24"/>
          <w:lang w:eastAsia="zh-TW"/>
        </w:rPr>
        <w:t>) significantly outperformed the 12-item model (</w:t>
      </w:r>
      <w:r w:rsidR="000D7A5E" w:rsidRPr="009C2767">
        <w:rPr>
          <w:rFonts w:ascii="Times New Roman" w:hAnsi="Times New Roman" w:cs="Times New Roman"/>
          <w:sz w:val="24"/>
          <w:lang w:eastAsia="zh-TW"/>
        </w:rPr>
        <w:t xml:space="preserve">M1a; </w:t>
      </w:r>
      <w:r w:rsidR="00893350" w:rsidRPr="009C2767">
        <w:rPr>
          <w:rFonts w:ascii="Times New Roman" w:hAnsi="Times New Roman" w:cs="Times New Roman"/>
          <w:sz w:val="24"/>
        </w:rPr>
        <w:t>R</w:t>
      </w:r>
      <w:r w:rsidR="00893350" w:rsidRPr="009C2767">
        <w:rPr>
          <w:rFonts w:ascii="Cambria Math" w:hAnsi="Cambria Math" w:cs="Cambria Math"/>
          <w:sz w:val="24"/>
        </w:rPr>
        <w:t>𝜒</w:t>
      </w:r>
      <w:r w:rsidR="00893350" w:rsidRPr="009C2767">
        <w:rPr>
          <w:rFonts w:ascii="Times New Roman" w:hAnsi="Times New Roman" w:cs="Times New Roman"/>
          <w:sz w:val="24"/>
          <w:vertAlign w:val="superscript"/>
        </w:rPr>
        <w:t>2</w:t>
      </w:r>
      <w:r w:rsidR="00893350" w:rsidRPr="009C2767">
        <w:rPr>
          <w:rFonts w:ascii="Times New Roman" w:hAnsi="Times New Roman" w:cs="Times New Roman"/>
          <w:sz w:val="24"/>
        </w:rPr>
        <w:t xml:space="preserve"> = 123.35, </w:t>
      </w:r>
      <w:proofErr w:type="spellStart"/>
      <w:r w:rsidR="00893350" w:rsidRPr="009C2767">
        <w:rPr>
          <w:rFonts w:ascii="Times New Roman" w:hAnsi="Times New Roman" w:cs="Times New Roman"/>
          <w:i/>
          <w:iCs/>
          <w:sz w:val="24"/>
          <w:lang w:val="en-US"/>
        </w:rPr>
        <w:t>df</w:t>
      </w:r>
      <w:proofErr w:type="spellEnd"/>
      <w:r w:rsidR="00893350" w:rsidRPr="009C2767">
        <w:rPr>
          <w:rFonts w:ascii="Times New Roman" w:hAnsi="Times New Roman" w:cs="Times New Roman"/>
          <w:sz w:val="24"/>
          <w:lang w:val="en-US"/>
        </w:rPr>
        <w:t xml:space="preserve"> = 53; RCFI = .</w:t>
      </w:r>
      <w:r w:rsidR="00AB7C0D" w:rsidRPr="009C2767">
        <w:rPr>
          <w:rFonts w:ascii="Times New Roman" w:hAnsi="Times New Roman" w:cs="Times New Roman"/>
          <w:sz w:val="24"/>
          <w:lang w:val="en-US"/>
        </w:rPr>
        <w:t>94</w:t>
      </w:r>
      <w:r w:rsidR="00893350" w:rsidRPr="009C2767">
        <w:rPr>
          <w:rFonts w:ascii="Times New Roman" w:hAnsi="Times New Roman" w:cs="Times New Roman"/>
          <w:sz w:val="24"/>
          <w:lang w:val="en-US"/>
        </w:rPr>
        <w:t>, SRMR = .07, RMSEA = .07</w:t>
      </w:r>
      <w:r w:rsidR="00893350" w:rsidRPr="009C2767">
        <w:rPr>
          <w:rFonts w:ascii="Times New Roman" w:hAnsi="Times New Roman" w:cs="Times New Roman"/>
          <w:sz w:val="24"/>
          <w:lang w:eastAsia="zh-TW"/>
        </w:rPr>
        <w:t>)</w:t>
      </w:r>
      <w:r w:rsidR="00A751E6" w:rsidRPr="009C2767">
        <w:rPr>
          <w:rFonts w:ascii="Times New Roman" w:hAnsi="Times New Roman" w:cs="Times New Roman"/>
          <w:sz w:val="24"/>
          <w:lang w:eastAsia="zh-TW"/>
        </w:rPr>
        <w:t>, suggesting the 2 cross-loaded items should be removed</w:t>
      </w:r>
      <w:r w:rsidR="00893350" w:rsidRPr="009C2767">
        <w:rPr>
          <w:rFonts w:ascii="Times New Roman" w:hAnsi="Times New Roman" w:cs="Times New Roman"/>
          <w:sz w:val="24"/>
          <w:lang w:eastAsia="zh-TW"/>
        </w:rPr>
        <w:t xml:space="preserve">. </w:t>
      </w:r>
    </w:p>
    <w:p w14:paraId="7F5F89E7" w14:textId="41719B45" w:rsidR="00B0657E" w:rsidRPr="009C2767" w:rsidRDefault="00893350" w:rsidP="009E3D23">
      <w:pPr>
        <w:spacing w:line="480" w:lineRule="auto"/>
        <w:ind w:firstLineChars="295" w:firstLine="708"/>
        <w:contextualSpacing/>
        <w:rPr>
          <w:rFonts w:ascii="Times New Roman" w:hAnsi="Times New Roman" w:cs="Times New Roman"/>
          <w:sz w:val="24"/>
          <w:lang w:eastAsia="zh-TW"/>
        </w:rPr>
      </w:pPr>
      <w:r w:rsidRPr="009C2767">
        <w:rPr>
          <w:rFonts w:ascii="Times New Roman" w:hAnsi="Times New Roman" w:cs="Times New Roman"/>
          <w:sz w:val="24"/>
          <w:lang w:eastAsia="zh-TW"/>
        </w:rPr>
        <w:t xml:space="preserve">To test the replicability of the </w:t>
      </w:r>
      <w:r w:rsidR="000D7A5E" w:rsidRPr="009C2767">
        <w:rPr>
          <w:rFonts w:ascii="Times New Roman" w:hAnsi="Times New Roman" w:cs="Times New Roman"/>
          <w:sz w:val="24"/>
          <w:lang w:eastAsia="zh-TW"/>
        </w:rPr>
        <w:t>identified factor structure</w:t>
      </w:r>
      <w:r w:rsidR="00A751E6" w:rsidRPr="009C2767">
        <w:rPr>
          <w:rFonts w:ascii="Times New Roman" w:hAnsi="Times New Roman" w:cs="Times New Roman"/>
          <w:sz w:val="24"/>
          <w:lang w:eastAsia="zh-TW"/>
        </w:rPr>
        <w:t xml:space="preserve"> and final items</w:t>
      </w:r>
      <w:r w:rsidR="000D7A5E" w:rsidRPr="009C2767">
        <w:rPr>
          <w:rFonts w:ascii="Times New Roman" w:hAnsi="Times New Roman" w:cs="Times New Roman"/>
          <w:sz w:val="24"/>
          <w:lang w:eastAsia="zh-TW"/>
        </w:rPr>
        <w:t xml:space="preserve">, we compared the same 12-item (M2a) and 10-item (M2b) models using Sample 2. Results were consistent that the 10-item model (Mab; </w:t>
      </w:r>
      <w:r w:rsidR="000D7A5E" w:rsidRPr="009C2767">
        <w:rPr>
          <w:rFonts w:ascii="Times New Roman" w:hAnsi="Times New Roman" w:cs="Times New Roman"/>
          <w:sz w:val="24"/>
        </w:rPr>
        <w:t>R</w:t>
      </w:r>
      <w:r w:rsidR="000D7A5E" w:rsidRPr="009C2767">
        <w:rPr>
          <w:rFonts w:ascii="Cambria Math" w:hAnsi="Cambria Math" w:cs="Cambria Math"/>
          <w:sz w:val="24"/>
        </w:rPr>
        <w:t>𝜒</w:t>
      </w:r>
      <w:r w:rsidR="000D7A5E" w:rsidRPr="009C2767">
        <w:rPr>
          <w:rFonts w:ascii="Times New Roman" w:hAnsi="Times New Roman" w:cs="Times New Roman"/>
          <w:sz w:val="24"/>
          <w:vertAlign w:val="superscript"/>
        </w:rPr>
        <w:t>2</w:t>
      </w:r>
      <w:r w:rsidR="000D7A5E" w:rsidRPr="009C2767">
        <w:rPr>
          <w:rFonts w:ascii="Times New Roman" w:hAnsi="Times New Roman" w:cs="Times New Roman"/>
          <w:sz w:val="24"/>
        </w:rPr>
        <w:t xml:space="preserve"> = 84.65, </w:t>
      </w:r>
      <w:proofErr w:type="spellStart"/>
      <w:r w:rsidR="000D7A5E" w:rsidRPr="009C2767">
        <w:rPr>
          <w:rFonts w:ascii="Times New Roman" w:hAnsi="Times New Roman" w:cs="Times New Roman"/>
          <w:i/>
          <w:iCs/>
          <w:sz w:val="24"/>
          <w:lang w:val="en-US"/>
        </w:rPr>
        <w:t>df</w:t>
      </w:r>
      <w:proofErr w:type="spellEnd"/>
      <w:r w:rsidR="000D7A5E" w:rsidRPr="009C2767">
        <w:rPr>
          <w:rFonts w:ascii="Times New Roman" w:hAnsi="Times New Roman" w:cs="Times New Roman"/>
          <w:sz w:val="24"/>
          <w:lang w:val="en-US"/>
        </w:rPr>
        <w:t xml:space="preserve"> = 34; RCFI = .95, SRMR = .07, RMSEA = .03</w:t>
      </w:r>
      <w:r w:rsidR="000D7A5E" w:rsidRPr="009C2767">
        <w:rPr>
          <w:rFonts w:ascii="Times New Roman" w:hAnsi="Times New Roman" w:cs="Times New Roman"/>
          <w:sz w:val="24"/>
          <w:lang w:eastAsia="zh-TW"/>
        </w:rPr>
        <w:t xml:space="preserve">) significantly outperformed the 12-item model (M2a; </w:t>
      </w:r>
      <w:r w:rsidR="000D7A5E" w:rsidRPr="009C2767">
        <w:rPr>
          <w:rFonts w:ascii="Times New Roman" w:hAnsi="Times New Roman" w:cs="Times New Roman"/>
          <w:sz w:val="24"/>
        </w:rPr>
        <w:t>R</w:t>
      </w:r>
      <w:r w:rsidR="000D7A5E" w:rsidRPr="009C2767">
        <w:rPr>
          <w:rFonts w:ascii="Cambria Math" w:hAnsi="Cambria Math" w:cs="Cambria Math"/>
          <w:sz w:val="24"/>
        </w:rPr>
        <w:t>𝜒</w:t>
      </w:r>
      <w:r w:rsidR="000D7A5E" w:rsidRPr="009C2767">
        <w:rPr>
          <w:rFonts w:ascii="Times New Roman" w:hAnsi="Times New Roman" w:cs="Times New Roman"/>
          <w:sz w:val="24"/>
          <w:vertAlign w:val="superscript"/>
        </w:rPr>
        <w:t>2</w:t>
      </w:r>
      <w:r w:rsidR="000D7A5E" w:rsidRPr="009C2767">
        <w:rPr>
          <w:rFonts w:ascii="Times New Roman" w:hAnsi="Times New Roman" w:cs="Times New Roman"/>
          <w:sz w:val="24"/>
        </w:rPr>
        <w:t xml:space="preserve"> = 144.42, </w:t>
      </w:r>
      <w:proofErr w:type="spellStart"/>
      <w:r w:rsidR="000D7A5E" w:rsidRPr="009C2767">
        <w:rPr>
          <w:rFonts w:ascii="Times New Roman" w:hAnsi="Times New Roman" w:cs="Times New Roman"/>
          <w:i/>
          <w:iCs/>
          <w:sz w:val="24"/>
          <w:lang w:val="en-US"/>
        </w:rPr>
        <w:t>df</w:t>
      </w:r>
      <w:proofErr w:type="spellEnd"/>
      <w:r w:rsidR="000D7A5E" w:rsidRPr="009C2767">
        <w:rPr>
          <w:rFonts w:ascii="Times New Roman" w:hAnsi="Times New Roman" w:cs="Times New Roman"/>
          <w:sz w:val="24"/>
          <w:lang w:val="en-US"/>
        </w:rPr>
        <w:t xml:space="preserve"> = 53; RCFI = .91, SRMR = .08, RMSEA = .06</w:t>
      </w:r>
      <w:r w:rsidR="000D7A5E" w:rsidRPr="009C2767">
        <w:rPr>
          <w:rFonts w:ascii="Times New Roman" w:hAnsi="Times New Roman" w:cs="Times New Roman"/>
          <w:sz w:val="24"/>
          <w:lang w:eastAsia="zh-TW"/>
        </w:rPr>
        <w:t>). Table</w:t>
      </w:r>
      <w:r w:rsidR="00A03171" w:rsidRPr="009C2767">
        <w:rPr>
          <w:rFonts w:ascii="Times New Roman" w:hAnsi="Times New Roman" w:cs="Times New Roman"/>
          <w:sz w:val="24"/>
          <w:lang w:eastAsia="zh-TW"/>
        </w:rPr>
        <w:t>s</w:t>
      </w:r>
      <w:r w:rsidR="000D7A5E" w:rsidRPr="009C2767">
        <w:rPr>
          <w:rFonts w:ascii="Times New Roman" w:hAnsi="Times New Roman" w:cs="Times New Roman"/>
          <w:sz w:val="24"/>
          <w:lang w:eastAsia="zh-TW"/>
        </w:rPr>
        <w:t xml:space="preserve"> 1 and 2 </w:t>
      </w:r>
      <w:r w:rsidR="006E0EE2" w:rsidRPr="009C2767">
        <w:rPr>
          <w:rFonts w:ascii="Times New Roman" w:hAnsi="Times New Roman" w:cs="Times New Roman"/>
          <w:sz w:val="24"/>
          <w:lang w:eastAsia="zh-TW"/>
        </w:rPr>
        <w:t>display</w:t>
      </w:r>
      <w:r w:rsidR="000D7A5E" w:rsidRPr="009C2767">
        <w:rPr>
          <w:rFonts w:ascii="Times New Roman" w:hAnsi="Times New Roman" w:cs="Times New Roman"/>
          <w:sz w:val="24"/>
          <w:lang w:eastAsia="zh-TW"/>
        </w:rPr>
        <w:t xml:space="preserve"> fit indices for </w:t>
      </w:r>
      <w:r w:rsidR="003B6677" w:rsidRPr="009C2767">
        <w:rPr>
          <w:rFonts w:ascii="Times New Roman" w:hAnsi="Times New Roman" w:cs="Times New Roman"/>
          <w:sz w:val="24"/>
          <w:lang w:eastAsia="zh-TW"/>
        </w:rPr>
        <w:t xml:space="preserve">all </w:t>
      </w:r>
      <w:r w:rsidR="000D7A5E" w:rsidRPr="009C2767">
        <w:rPr>
          <w:rFonts w:ascii="Times New Roman" w:hAnsi="Times New Roman" w:cs="Times New Roman"/>
          <w:sz w:val="24"/>
          <w:lang w:eastAsia="zh-TW"/>
        </w:rPr>
        <w:t>CFA</w:t>
      </w:r>
      <w:r w:rsidR="003B6677" w:rsidRPr="009C2767">
        <w:rPr>
          <w:rFonts w:ascii="Times New Roman" w:hAnsi="Times New Roman" w:cs="Times New Roman"/>
          <w:sz w:val="24"/>
          <w:lang w:eastAsia="zh-TW"/>
        </w:rPr>
        <w:t>s</w:t>
      </w:r>
      <w:r w:rsidR="000D7A5E" w:rsidRPr="009C2767">
        <w:rPr>
          <w:rFonts w:ascii="Times New Roman" w:hAnsi="Times New Roman" w:cs="Times New Roman"/>
          <w:sz w:val="24"/>
          <w:lang w:eastAsia="zh-TW"/>
        </w:rPr>
        <w:t xml:space="preserve"> and factor loadings of </w:t>
      </w:r>
      <w:r w:rsidR="006E0EE2" w:rsidRPr="009C2767">
        <w:rPr>
          <w:rFonts w:ascii="Times New Roman" w:hAnsi="Times New Roman" w:cs="Times New Roman"/>
          <w:sz w:val="24"/>
          <w:lang w:eastAsia="zh-TW"/>
        </w:rPr>
        <w:t xml:space="preserve">the </w:t>
      </w:r>
      <w:r w:rsidR="000D7A5E" w:rsidRPr="009C2767">
        <w:rPr>
          <w:rFonts w:ascii="Times New Roman" w:hAnsi="Times New Roman" w:cs="Times New Roman"/>
          <w:sz w:val="24"/>
          <w:lang w:eastAsia="zh-TW"/>
        </w:rPr>
        <w:t>final FCSS</w:t>
      </w:r>
      <w:r w:rsidR="006E0EE2" w:rsidRPr="009C2767">
        <w:rPr>
          <w:rFonts w:ascii="Times New Roman" w:hAnsi="Times New Roman" w:cs="Times New Roman"/>
          <w:sz w:val="24"/>
          <w:lang w:eastAsia="zh-TW"/>
        </w:rPr>
        <w:t xml:space="preserve"> items. </w:t>
      </w:r>
    </w:p>
    <w:p w14:paraId="7FE7AFF6" w14:textId="19FC2DF3" w:rsidR="0029259D" w:rsidRPr="009C2767" w:rsidRDefault="00B45074" w:rsidP="0029259D">
      <w:pPr>
        <w:spacing w:line="480" w:lineRule="auto"/>
        <w:contextualSpacing/>
        <w:rPr>
          <w:rFonts w:ascii="Times New Roman" w:hAnsi="Times New Roman" w:cs="Times New Roman"/>
          <w:b/>
          <w:bCs/>
          <w:sz w:val="24"/>
          <w:lang w:eastAsia="zh-TW"/>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1: </w:t>
      </w:r>
      <w:r w:rsidR="0029259D" w:rsidRPr="009C2767">
        <w:rPr>
          <w:rFonts w:ascii="Times New Roman" w:hAnsi="Times New Roman" w:cs="Times New Roman" w:hint="eastAsia"/>
          <w:b/>
          <w:bCs/>
          <w:sz w:val="24"/>
          <w:lang w:eastAsia="zh-TW"/>
        </w:rPr>
        <w:t>M</w:t>
      </w:r>
      <w:r w:rsidR="0029259D" w:rsidRPr="009C2767">
        <w:rPr>
          <w:rFonts w:ascii="Times New Roman" w:hAnsi="Times New Roman" w:cs="Times New Roman"/>
          <w:b/>
          <w:bCs/>
          <w:sz w:val="24"/>
          <w:lang w:eastAsia="zh-TW"/>
        </w:rPr>
        <w:t>easurement invariance</w:t>
      </w:r>
    </w:p>
    <w:p w14:paraId="6018B919" w14:textId="4A989994" w:rsidR="00C50F52" w:rsidRPr="009C2767" w:rsidRDefault="00A73213" w:rsidP="003A2EB9">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eastAsia="zh-TW"/>
        </w:rPr>
        <w:t xml:space="preserve">We </w:t>
      </w:r>
      <w:r w:rsidR="00697868" w:rsidRPr="009C2767">
        <w:rPr>
          <w:rFonts w:ascii="Times New Roman" w:hAnsi="Times New Roman" w:cs="Times New Roman"/>
          <w:sz w:val="24"/>
          <w:lang w:eastAsia="zh-TW"/>
        </w:rPr>
        <w:t>retained the 10-item 2-factor model</w:t>
      </w:r>
      <w:r w:rsidR="00EE6610" w:rsidRPr="009C2767">
        <w:rPr>
          <w:rFonts w:ascii="Times New Roman" w:hAnsi="Times New Roman" w:cs="Times New Roman"/>
          <w:sz w:val="24"/>
          <w:lang w:eastAsia="zh-TW"/>
        </w:rPr>
        <w:t xml:space="preserve"> </w:t>
      </w:r>
      <w:r w:rsidR="00AB74BF" w:rsidRPr="009C2767">
        <w:rPr>
          <w:rFonts w:ascii="Times New Roman" w:hAnsi="Times New Roman" w:cs="Times New Roman"/>
          <w:sz w:val="24"/>
          <w:lang w:eastAsia="zh-TW"/>
        </w:rPr>
        <w:t xml:space="preserve">based on the </w:t>
      </w:r>
      <w:r w:rsidR="00697868" w:rsidRPr="009C2767">
        <w:rPr>
          <w:rFonts w:ascii="Times New Roman" w:hAnsi="Times New Roman" w:cs="Times New Roman"/>
          <w:sz w:val="24"/>
          <w:lang w:eastAsia="zh-TW"/>
        </w:rPr>
        <w:t>earlier CFA</w:t>
      </w:r>
      <w:r w:rsidR="00EE6610" w:rsidRPr="009C2767">
        <w:rPr>
          <w:rFonts w:ascii="Times New Roman" w:hAnsi="Times New Roman" w:cs="Times New Roman"/>
          <w:sz w:val="24"/>
          <w:lang w:eastAsia="zh-TW"/>
        </w:rPr>
        <w:t>s</w:t>
      </w:r>
      <w:r w:rsidR="00697868" w:rsidRPr="009C2767">
        <w:rPr>
          <w:rFonts w:ascii="Times New Roman" w:hAnsi="Times New Roman" w:cs="Times New Roman"/>
          <w:sz w:val="24"/>
          <w:lang w:eastAsia="zh-TW"/>
        </w:rPr>
        <w:t xml:space="preserve"> </w:t>
      </w:r>
      <w:r w:rsidR="00AB74BF" w:rsidRPr="009C2767">
        <w:rPr>
          <w:rFonts w:ascii="Times New Roman" w:hAnsi="Times New Roman" w:cs="Times New Roman"/>
          <w:sz w:val="24"/>
          <w:lang w:eastAsia="zh-TW"/>
        </w:rPr>
        <w:t xml:space="preserve">findings </w:t>
      </w:r>
      <w:r w:rsidR="00697868" w:rsidRPr="009C2767">
        <w:rPr>
          <w:rFonts w:ascii="Times New Roman" w:hAnsi="Times New Roman" w:cs="Times New Roman"/>
          <w:sz w:val="24"/>
          <w:lang w:eastAsia="zh-TW"/>
        </w:rPr>
        <w:t xml:space="preserve">and </w:t>
      </w:r>
      <w:r w:rsidRPr="009C2767">
        <w:rPr>
          <w:rFonts w:ascii="Times New Roman" w:hAnsi="Times New Roman" w:cs="Times New Roman"/>
          <w:sz w:val="24"/>
          <w:lang w:eastAsia="zh-TW"/>
        </w:rPr>
        <w:t xml:space="preserve">tested </w:t>
      </w:r>
      <w:r w:rsidR="00BC18DD" w:rsidRPr="009C2767">
        <w:rPr>
          <w:rFonts w:ascii="Times New Roman" w:hAnsi="Times New Roman" w:cs="Times New Roman"/>
          <w:sz w:val="24"/>
          <w:lang w:eastAsia="zh-TW"/>
        </w:rPr>
        <w:t xml:space="preserve">measurement </w:t>
      </w:r>
      <w:r w:rsidRPr="009C2767">
        <w:rPr>
          <w:rFonts w:ascii="Times New Roman" w:hAnsi="Times New Roman" w:cs="Times New Roman"/>
          <w:sz w:val="24"/>
          <w:lang w:eastAsia="zh-TW"/>
        </w:rPr>
        <w:t>invariance</w:t>
      </w:r>
      <w:r w:rsidR="00BC18DD" w:rsidRPr="009C2767">
        <w:rPr>
          <w:rFonts w:ascii="Times New Roman" w:hAnsi="Times New Roman" w:cs="Times New Roman"/>
          <w:sz w:val="24"/>
          <w:lang w:eastAsia="zh-TW"/>
        </w:rPr>
        <w:t xml:space="preserve"> of the FCSS</w:t>
      </w:r>
      <w:r w:rsidRPr="009C2767">
        <w:rPr>
          <w:rFonts w:ascii="Times New Roman" w:hAnsi="Times New Roman" w:cs="Times New Roman"/>
          <w:sz w:val="24"/>
          <w:lang w:eastAsia="zh-TW"/>
        </w:rPr>
        <w:t xml:space="preserve"> </w:t>
      </w:r>
      <w:r w:rsidR="00BC18DD" w:rsidRPr="009C2767">
        <w:rPr>
          <w:rFonts w:ascii="Times New Roman" w:hAnsi="Times New Roman" w:cs="Times New Roman"/>
          <w:sz w:val="24"/>
          <w:lang w:eastAsia="zh-TW"/>
        </w:rPr>
        <w:t>across genders, sport types, and participating levels</w:t>
      </w:r>
      <w:r w:rsidR="00720C8A" w:rsidRPr="009C2767">
        <w:rPr>
          <w:rFonts w:ascii="Times New Roman" w:hAnsi="Times New Roman" w:cs="Times New Roman"/>
          <w:sz w:val="24"/>
          <w:lang w:val="en-US"/>
        </w:rPr>
        <w:t xml:space="preserve"> (see </w:t>
      </w:r>
      <w:r w:rsidR="00C50F52" w:rsidRPr="009C2767">
        <w:rPr>
          <w:rFonts w:ascii="Times New Roman" w:hAnsi="Times New Roman" w:cs="Times New Roman"/>
          <w:sz w:val="24"/>
          <w:lang w:val="en-US"/>
        </w:rPr>
        <w:t>Table 3</w:t>
      </w:r>
      <w:r w:rsidR="003A2EB9" w:rsidRPr="009C2767">
        <w:rPr>
          <w:rFonts w:ascii="Times New Roman" w:hAnsi="Times New Roman" w:cs="Times New Roman"/>
          <w:sz w:val="24"/>
          <w:lang w:val="en-US"/>
        </w:rPr>
        <w:t xml:space="preserve"> for all statistics)</w:t>
      </w:r>
      <w:r w:rsidR="00C50F52" w:rsidRPr="009C2767">
        <w:rPr>
          <w:rFonts w:ascii="Times New Roman" w:hAnsi="Times New Roman" w:cs="Times New Roman"/>
          <w:sz w:val="24"/>
          <w:lang w:val="en-US"/>
        </w:rPr>
        <w:t>.</w:t>
      </w:r>
      <w:r w:rsidR="00C50F52" w:rsidRPr="009C2767">
        <w:rPr>
          <w:rFonts w:ascii="Times New Roman" w:hAnsi="Times New Roman" w:cs="Times New Roman" w:hint="eastAsia"/>
          <w:sz w:val="24"/>
          <w:lang w:val="en-US"/>
        </w:rPr>
        <w:t xml:space="preserve"> </w:t>
      </w:r>
      <w:r w:rsidR="00BC18DD" w:rsidRPr="009C2767">
        <w:rPr>
          <w:rFonts w:ascii="Times New Roman" w:hAnsi="Times New Roman" w:cs="Times New Roman"/>
          <w:sz w:val="24"/>
          <w:lang w:val="en-US"/>
        </w:rPr>
        <w:t>When</w:t>
      </w:r>
      <w:r w:rsidR="00C50F52" w:rsidRPr="009C2767">
        <w:rPr>
          <w:rFonts w:ascii="Times New Roman" w:hAnsi="Times New Roman" w:cs="Times New Roman"/>
          <w:sz w:val="24"/>
          <w:lang w:val="en-US"/>
        </w:rPr>
        <w:t xml:space="preserve"> assessing </w:t>
      </w:r>
      <w:r w:rsidR="005B7E5D" w:rsidRPr="009C2767">
        <w:rPr>
          <w:rFonts w:ascii="Times New Roman" w:hAnsi="Times New Roman" w:cs="Times New Roman"/>
          <w:sz w:val="24"/>
          <w:lang w:val="en-US"/>
        </w:rPr>
        <w:t xml:space="preserve">gender </w:t>
      </w:r>
      <w:r w:rsidR="00C50F52" w:rsidRPr="009C2767">
        <w:rPr>
          <w:rFonts w:ascii="Times New Roman" w:hAnsi="Times New Roman" w:cs="Times New Roman"/>
          <w:sz w:val="24"/>
          <w:lang w:val="en-US"/>
        </w:rPr>
        <w:t>invariance</w:t>
      </w:r>
      <w:r w:rsidR="009D4699" w:rsidRPr="009C2767">
        <w:rPr>
          <w:rFonts w:ascii="Times New Roman" w:hAnsi="Times New Roman" w:cs="Times New Roman"/>
          <w:sz w:val="24"/>
          <w:lang w:val="en-US"/>
        </w:rPr>
        <w:t xml:space="preserve"> (i.e., male vs female)</w:t>
      </w:r>
      <w:r w:rsidR="00C50F52" w:rsidRPr="009C2767">
        <w:rPr>
          <w:rFonts w:ascii="Times New Roman" w:hAnsi="Times New Roman" w:cs="Times New Roman"/>
          <w:sz w:val="24"/>
          <w:lang w:val="en-US"/>
        </w:rPr>
        <w:t xml:space="preserve">, model testing </w:t>
      </w:r>
      <w:r w:rsidR="00C50F52" w:rsidRPr="009C2767">
        <w:rPr>
          <w:rFonts w:ascii="Times New Roman" w:hAnsi="Times New Roman" w:cs="Times New Roman"/>
          <w:i/>
          <w:iCs/>
          <w:sz w:val="24"/>
          <w:lang w:val="en-US"/>
        </w:rPr>
        <w:t>configural invariance</w:t>
      </w:r>
      <w:r w:rsidR="00C50F52" w:rsidRPr="009C2767">
        <w:rPr>
          <w:rFonts w:ascii="Times New Roman" w:hAnsi="Times New Roman" w:cs="Times New Roman"/>
          <w:sz w:val="24"/>
          <w:lang w:val="en-US"/>
        </w:rPr>
        <w:t xml:space="preserve"> achieved </w:t>
      </w:r>
      <w:r w:rsidR="009D4699" w:rsidRPr="009C2767">
        <w:rPr>
          <w:rFonts w:ascii="Times New Roman" w:hAnsi="Times New Roman" w:cs="Times New Roman"/>
          <w:sz w:val="24"/>
          <w:lang w:val="en-US"/>
        </w:rPr>
        <w:t xml:space="preserve">good to very good model fit </w:t>
      </w:r>
      <w:r w:rsidR="009D4699" w:rsidRPr="009C2767">
        <w:rPr>
          <w:rFonts w:ascii="Times New Roman" w:hAnsi="Times New Roman" w:cs="Times New Roman"/>
          <w:sz w:val="24"/>
          <w:lang w:eastAsia="zh-TW"/>
        </w:rPr>
        <w:t xml:space="preserve">(M3a; </w:t>
      </w:r>
      <w:r w:rsidR="009D4699" w:rsidRPr="009C2767">
        <w:rPr>
          <w:rFonts w:ascii="Times New Roman" w:hAnsi="Times New Roman" w:cs="Times New Roman"/>
          <w:sz w:val="24"/>
        </w:rPr>
        <w:t>R</w:t>
      </w:r>
      <w:r w:rsidR="009D4699" w:rsidRPr="009C2767">
        <w:rPr>
          <w:rFonts w:ascii="Cambria Math" w:hAnsi="Cambria Math" w:cs="Cambria Math"/>
          <w:sz w:val="24"/>
        </w:rPr>
        <w:t>𝜒</w:t>
      </w:r>
      <w:r w:rsidR="009D4699" w:rsidRPr="009C2767">
        <w:rPr>
          <w:rFonts w:ascii="Times New Roman" w:hAnsi="Times New Roman" w:cs="Times New Roman"/>
          <w:sz w:val="24"/>
          <w:vertAlign w:val="superscript"/>
        </w:rPr>
        <w:t>2</w:t>
      </w:r>
      <w:r w:rsidR="009D4699" w:rsidRPr="009C2767">
        <w:rPr>
          <w:rFonts w:ascii="Times New Roman" w:hAnsi="Times New Roman" w:cs="Times New Roman"/>
          <w:sz w:val="24"/>
        </w:rPr>
        <w:t xml:space="preserve"> = 136.01, </w:t>
      </w:r>
      <w:proofErr w:type="spellStart"/>
      <w:r w:rsidR="009D4699" w:rsidRPr="009C2767">
        <w:rPr>
          <w:rFonts w:ascii="Times New Roman" w:hAnsi="Times New Roman" w:cs="Times New Roman"/>
          <w:i/>
          <w:iCs/>
          <w:sz w:val="24"/>
          <w:lang w:val="en-US"/>
        </w:rPr>
        <w:t>df</w:t>
      </w:r>
      <w:proofErr w:type="spellEnd"/>
      <w:r w:rsidR="009D4699" w:rsidRPr="009C2767">
        <w:rPr>
          <w:rFonts w:ascii="Times New Roman" w:hAnsi="Times New Roman" w:cs="Times New Roman"/>
          <w:sz w:val="24"/>
          <w:lang w:val="en-US"/>
        </w:rPr>
        <w:t xml:space="preserve"> = 68; RCFI = .96, SRMR = .06, RMSEA = .04</w:t>
      </w:r>
      <w:r w:rsidR="009D4699" w:rsidRPr="009C2767">
        <w:rPr>
          <w:rFonts w:ascii="Times New Roman" w:hAnsi="Times New Roman" w:cs="Times New Roman"/>
          <w:sz w:val="24"/>
          <w:lang w:eastAsia="zh-TW"/>
        </w:rPr>
        <w:t xml:space="preserve">). </w:t>
      </w:r>
      <w:r w:rsidR="009D4699" w:rsidRPr="009C2767">
        <w:rPr>
          <w:rFonts w:ascii="Times New Roman" w:hAnsi="Times New Roman" w:cs="Times New Roman"/>
          <w:i/>
          <w:iCs/>
          <w:sz w:val="24"/>
          <w:lang w:eastAsia="zh-TW"/>
        </w:rPr>
        <w:t>Metric invariance</w:t>
      </w:r>
      <w:r w:rsidR="009D4699" w:rsidRPr="009C2767">
        <w:rPr>
          <w:rFonts w:ascii="Times New Roman" w:hAnsi="Times New Roman" w:cs="Times New Roman"/>
          <w:sz w:val="24"/>
          <w:lang w:eastAsia="zh-TW"/>
        </w:rPr>
        <w:t xml:space="preserve"> was established by less than .01 </w:t>
      </w:r>
      <w:r w:rsidR="009D4699" w:rsidRPr="009C2767">
        <w:rPr>
          <w:rFonts w:ascii="Times New Roman" w:hAnsi="Times New Roman" w:cs="Times New Roman"/>
          <w:sz w:val="24"/>
          <w:lang w:val="en-US"/>
        </w:rPr>
        <w:t>∆CFI</w:t>
      </w:r>
      <w:r w:rsidR="009D4699" w:rsidRPr="009C2767">
        <w:rPr>
          <w:rFonts w:ascii="Times New Roman" w:hAnsi="Times New Roman" w:cs="Times New Roman"/>
          <w:sz w:val="24"/>
          <w:lang w:eastAsia="zh-TW"/>
        </w:rPr>
        <w:t xml:space="preserve"> with equivalent model fit. </w:t>
      </w:r>
      <w:r w:rsidR="009D4699" w:rsidRPr="009C2767">
        <w:rPr>
          <w:rFonts w:ascii="Times New Roman" w:hAnsi="Times New Roman" w:cs="Times New Roman"/>
          <w:i/>
          <w:iCs/>
          <w:sz w:val="24"/>
          <w:lang w:eastAsia="zh-TW"/>
        </w:rPr>
        <w:t>Scalar invariance</w:t>
      </w:r>
      <w:r w:rsidR="009D4699" w:rsidRPr="009C2767">
        <w:rPr>
          <w:rFonts w:ascii="Times New Roman" w:hAnsi="Times New Roman" w:cs="Times New Roman"/>
          <w:sz w:val="24"/>
          <w:lang w:eastAsia="zh-TW"/>
        </w:rPr>
        <w:t xml:space="preserve"> was not supported due to over .01 </w:t>
      </w:r>
      <w:r w:rsidR="009D4699" w:rsidRPr="009C2767">
        <w:rPr>
          <w:rFonts w:ascii="Times New Roman" w:hAnsi="Times New Roman" w:cs="Times New Roman"/>
          <w:sz w:val="24"/>
          <w:lang w:val="en-US"/>
        </w:rPr>
        <w:t xml:space="preserve">∆CFI from the baseline </w:t>
      </w:r>
      <w:r w:rsidR="009D4699" w:rsidRPr="009C2767">
        <w:rPr>
          <w:rFonts w:ascii="Times New Roman" w:hAnsi="Times New Roman" w:cs="Times New Roman"/>
          <w:sz w:val="24"/>
          <w:lang w:val="en-US"/>
        </w:rPr>
        <w:lastRenderedPageBreak/>
        <w:t xml:space="preserve">model. </w:t>
      </w:r>
      <w:r w:rsidR="00BC18DD" w:rsidRPr="009C2767">
        <w:rPr>
          <w:rFonts w:ascii="Times New Roman" w:hAnsi="Times New Roman" w:cs="Times New Roman"/>
          <w:sz w:val="24"/>
          <w:lang w:val="en-US"/>
        </w:rPr>
        <w:t xml:space="preserve">When </w:t>
      </w:r>
      <w:r w:rsidR="009D4699" w:rsidRPr="009C2767">
        <w:rPr>
          <w:rFonts w:ascii="Times New Roman" w:hAnsi="Times New Roman" w:cs="Times New Roman"/>
          <w:sz w:val="24"/>
          <w:lang w:val="en-US"/>
        </w:rPr>
        <w:t>assessing sport</w:t>
      </w:r>
      <w:r w:rsidR="00BC18DD" w:rsidRPr="009C2767">
        <w:rPr>
          <w:rFonts w:ascii="Times New Roman" w:hAnsi="Times New Roman" w:cs="Times New Roman"/>
          <w:sz w:val="24"/>
          <w:lang w:val="en-US"/>
        </w:rPr>
        <w:t xml:space="preserve"> type</w:t>
      </w:r>
      <w:r w:rsidR="009D4699" w:rsidRPr="009C2767">
        <w:rPr>
          <w:rFonts w:ascii="Times New Roman" w:hAnsi="Times New Roman" w:cs="Times New Roman"/>
          <w:sz w:val="24"/>
          <w:lang w:val="en-US"/>
        </w:rPr>
        <w:t xml:space="preserve"> invariance (i.e., team vs individual sport), model testing </w:t>
      </w:r>
      <w:r w:rsidR="009D4699" w:rsidRPr="009C2767">
        <w:rPr>
          <w:rFonts w:ascii="Times New Roman" w:hAnsi="Times New Roman" w:cs="Times New Roman"/>
          <w:i/>
          <w:iCs/>
          <w:sz w:val="24"/>
          <w:lang w:val="en-US"/>
        </w:rPr>
        <w:t>configural invariance</w:t>
      </w:r>
      <w:r w:rsidR="009D4699" w:rsidRPr="009C2767">
        <w:rPr>
          <w:rFonts w:ascii="Times New Roman" w:hAnsi="Times New Roman" w:cs="Times New Roman"/>
          <w:sz w:val="24"/>
          <w:lang w:val="en-US"/>
        </w:rPr>
        <w:t xml:space="preserve"> achieved good to very good model fit </w:t>
      </w:r>
      <w:r w:rsidR="009D4699" w:rsidRPr="009C2767">
        <w:rPr>
          <w:rFonts w:ascii="Times New Roman" w:hAnsi="Times New Roman" w:cs="Times New Roman"/>
          <w:sz w:val="24"/>
          <w:lang w:eastAsia="zh-TW"/>
        </w:rPr>
        <w:t xml:space="preserve">(M4a; </w:t>
      </w:r>
      <w:r w:rsidR="009D4699" w:rsidRPr="009C2767">
        <w:rPr>
          <w:rFonts w:ascii="Times New Roman" w:hAnsi="Times New Roman" w:cs="Times New Roman"/>
          <w:sz w:val="24"/>
        </w:rPr>
        <w:t>R</w:t>
      </w:r>
      <w:r w:rsidR="009D4699" w:rsidRPr="009C2767">
        <w:rPr>
          <w:rFonts w:ascii="Cambria Math" w:hAnsi="Cambria Math" w:cs="Cambria Math"/>
          <w:sz w:val="24"/>
        </w:rPr>
        <w:t>𝜒</w:t>
      </w:r>
      <w:r w:rsidR="009D4699" w:rsidRPr="009C2767">
        <w:rPr>
          <w:rFonts w:ascii="Times New Roman" w:hAnsi="Times New Roman" w:cs="Times New Roman"/>
          <w:sz w:val="24"/>
          <w:vertAlign w:val="superscript"/>
        </w:rPr>
        <w:t>2</w:t>
      </w:r>
      <w:r w:rsidR="009D4699" w:rsidRPr="009C2767">
        <w:rPr>
          <w:rFonts w:ascii="Times New Roman" w:hAnsi="Times New Roman" w:cs="Times New Roman"/>
          <w:sz w:val="24"/>
        </w:rPr>
        <w:t xml:space="preserve"> = 135.88, </w:t>
      </w:r>
      <w:proofErr w:type="spellStart"/>
      <w:r w:rsidR="009D4699" w:rsidRPr="009C2767">
        <w:rPr>
          <w:rFonts w:ascii="Times New Roman" w:hAnsi="Times New Roman" w:cs="Times New Roman"/>
          <w:i/>
          <w:iCs/>
          <w:sz w:val="24"/>
          <w:lang w:val="en-US"/>
        </w:rPr>
        <w:t>df</w:t>
      </w:r>
      <w:proofErr w:type="spellEnd"/>
      <w:r w:rsidR="009D4699" w:rsidRPr="009C2767">
        <w:rPr>
          <w:rFonts w:ascii="Times New Roman" w:hAnsi="Times New Roman" w:cs="Times New Roman"/>
          <w:sz w:val="24"/>
          <w:lang w:val="en-US"/>
        </w:rPr>
        <w:t xml:space="preserve"> = 68; RCFI = .96, SRMR = .06, RMSEA = .05</w:t>
      </w:r>
      <w:r w:rsidR="009D4699" w:rsidRPr="009C2767">
        <w:rPr>
          <w:rFonts w:ascii="Times New Roman" w:hAnsi="Times New Roman" w:cs="Times New Roman"/>
          <w:sz w:val="24"/>
          <w:lang w:eastAsia="zh-TW"/>
        </w:rPr>
        <w:t xml:space="preserve">), with support for </w:t>
      </w:r>
      <w:r w:rsidR="00583119" w:rsidRPr="009C2767">
        <w:rPr>
          <w:rFonts w:ascii="Times New Roman" w:hAnsi="Times New Roman" w:cs="Times New Roman"/>
          <w:sz w:val="24"/>
          <w:lang w:eastAsia="zh-TW"/>
        </w:rPr>
        <w:t xml:space="preserve">considerable </w:t>
      </w:r>
      <w:r w:rsidR="00583119" w:rsidRPr="009C2767">
        <w:rPr>
          <w:rFonts w:ascii="Times New Roman" w:hAnsi="Times New Roman" w:cs="Times New Roman"/>
          <w:i/>
          <w:iCs/>
          <w:sz w:val="24"/>
          <w:lang w:eastAsia="zh-TW"/>
        </w:rPr>
        <w:t>metric</w:t>
      </w:r>
      <w:r w:rsidR="00583119" w:rsidRPr="009C2767">
        <w:rPr>
          <w:rFonts w:ascii="Times New Roman" w:hAnsi="Times New Roman" w:cs="Times New Roman"/>
          <w:sz w:val="24"/>
          <w:lang w:eastAsia="zh-TW"/>
        </w:rPr>
        <w:t xml:space="preserve"> and </w:t>
      </w:r>
      <w:r w:rsidR="00583119" w:rsidRPr="009C2767">
        <w:rPr>
          <w:rFonts w:ascii="Times New Roman" w:hAnsi="Times New Roman" w:cs="Times New Roman"/>
          <w:i/>
          <w:iCs/>
          <w:sz w:val="24"/>
          <w:lang w:eastAsia="zh-TW"/>
        </w:rPr>
        <w:t>scalar invariance</w:t>
      </w:r>
      <w:r w:rsidR="00583119" w:rsidRPr="009C2767">
        <w:rPr>
          <w:rFonts w:ascii="Times New Roman" w:hAnsi="Times New Roman" w:cs="Times New Roman"/>
          <w:sz w:val="24"/>
          <w:lang w:eastAsia="zh-TW"/>
        </w:rPr>
        <w:t xml:space="preserve"> based on less </w:t>
      </w:r>
      <w:proofErr w:type="spellStart"/>
      <w:r w:rsidR="00583119" w:rsidRPr="009C2767">
        <w:rPr>
          <w:rFonts w:ascii="Times New Roman" w:hAnsi="Times New Roman" w:cs="Times New Roman"/>
          <w:sz w:val="24"/>
          <w:lang w:eastAsia="zh-TW"/>
        </w:rPr>
        <w:t>then</w:t>
      </w:r>
      <w:proofErr w:type="spellEnd"/>
      <w:r w:rsidR="00583119" w:rsidRPr="009C2767">
        <w:rPr>
          <w:rFonts w:ascii="Times New Roman" w:hAnsi="Times New Roman" w:cs="Times New Roman"/>
          <w:sz w:val="24"/>
          <w:lang w:eastAsia="zh-TW"/>
        </w:rPr>
        <w:t xml:space="preserve"> .01 </w:t>
      </w:r>
      <w:r w:rsidR="00583119" w:rsidRPr="009C2767">
        <w:rPr>
          <w:rFonts w:ascii="Times New Roman" w:hAnsi="Times New Roman" w:cs="Times New Roman"/>
          <w:sz w:val="24"/>
          <w:lang w:val="en-US"/>
        </w:rPr>
        <w:t xml:space="preserve">∆CFI from the baseline model. </w:t>
      </w:r>
      <w:r w:rsidR="00E14EB5" w:rsidRPr="009C2767">
        <w:rPr>
          <w:rFonts w:ascii="Times New Roman" w:hAnsi="Times New Roman" w:cs="Times New Roman"/>
          <w:sz w:val="24"/>
          <w:lang w:val="en-US"/>
        </w:rPr>
        <w:t xml:space="preserve">When assessing </w:t>
      </w:r>
      <w:r w:rsidR="00583119" w:rsidRPr="009C2767">
        <w:rPr>
          <w:rFonts w:ascii="Times New Roman" w:hAnsi="Times New Roman" w:cs="Times New Roman"/>
          <w:sz w:val="24"/>
          <w:lang w:val="en-US"/>
        </w:rPr>
        <w:t>invariance across different participating levels (i.e., recreational, regional, and national or above)</w:t>
      </w:r>
      <w:r w:rsidR="00E14EB5" w:rsidRPr="009C2767">
        <w:rPr>
          <w:rFonts w:ascii="Times New Roman" w:hAnsi="Times New Roman" w:cs="Times New Roman"/>
          <w:sz w:val="24"/>
          <w:lang w:val="en-US"/>
        </w:rPr>
        <w:t xml:space="preserve">, </w:t>
      </w:r>
      <w:r w:rsidR="00E14EB5" w:rsidRPr="009C2767">
        <w:rPr>
          <w:rFonts w:ascii="Times New Roman" w:hAnsi="Times New Roman" w:cs="Times New Roman"/>
          <w:i/>
          <w:iCs/>
          <w:sz w:val="24"/>
          <w:lang w:val="en-US"/>
        </w:rPr>
        <w:t>configural invariance</w:t>
      </w:r>
      <w:r w:rsidR="00E14EB5" w:rsidRPr="009C2767">
        <w:rPr>
          <w:rFonts w:ascii="Times New Roman" w:hAnsi="Times New Roman" w:cs="Times New Roman"/>
          <w:sz w:val="24"/>
          <w:lang w:val="en-US"/>
        </w:rPr>
        <w:t xml:space="preserve"> </w:t>
      </w:r>
      <w:r w:rsidR="00583119" w:rsidRPr="009C2767">
        <w:rPr>
          <w:rFonts w:ascii="Times New Roman" w:hAnsi="Times New Roman" w:cs="Times New Roman"/>
          <w:sz w:val="24"/>
          <w:lang w:val="en-US"/>
        </w:rPr>
        <w:t xml:space="preserve">was supported </w:t>
      </w:r>
      <w:r w:rsidR="00583119" w:rsidRPr="009C2767">
        <w:rPr>
          <w:rFonts w:ascii="Times New Roman" w:hAnsi="Times New Roman" w:cs="Times New Roman"/>
          <w:sz w:val="24"/>
          <w:lang w:eastAsia="zh-TW"/>
        </w:rPr>
        <w:t xml:space="preserve">(M5a; </w:t>
      </w:r>
      <w:r w:rsidR="00583119" w:rsidRPr="009C2767">
        <w:rPr>
          <w:rFonts w:ascii="Times New Roman" w:hAnsi="Times New Roman" w:cs="Times New Roman"/>
          <w:sz w:val="24"/>
        </w:rPr>
        <w:t>R</w:t>
      </w:r>
      <w:r w:rsidR="00583119" w:rsidRPr="009C2767">
        <w:rPr>
          <w:rFonts w:ascii="Cambria Math" w:hAnsi="Cambria Math" w:cs="Cambria Math"/>
          <w:sz w:val="24"/>
        </w:rPr>
        <w:t>𝜒</w:t>
      </w:r>
      <w:r w:rsidR="00583119" w:rsidRPr="009C2767">
        <w:rPr>
          <w:rFonts w:ascii="Times New Roman" w:hAnsi="Times New Roman" w:cs="Times New Roman"/>
          <w:sz w:val="24"/>
          <w:vertAlign w:val="superscript"/>
        </w:rPr>
        <w:t>2</w:t>
      </w:r>
      <w:r w:rsidR="00583119" w:rsidRPr="009C2767">
        <w:rPr>
          <w:rFonts w:ascii="Times New Roman" w:hAnsi="Times New Roman" w:cs="Times New Roman"/>
          <w:sz w:val="24"/>
        </w:rPr>
        <w:t xml:space="preserve"> = 167.78, </w:t>
      </w:r>
      <w:proofErr w:type="spellStart"/>
      <w:r w:rsidR="00583119" w:rsidRPr="009C2767">
        <w:rPr>
          <w:rFonts w:ascii="Times New Roman" w:hAnsi="Times New Roman" w:cs="Times New Roman"/>
          <w:i/>
          <w:iCs/>
          <w:sz w:val="24"/>
          <w:lang w:val="en-US"/>
        </w:rPr>
        <w:t>df</w:t>
      </w:r>
      <w:proofErr w:type="spellEnd"/>
      <w:r w:rsidR="00583119" w:rsidRPr="009C2767">
        <w:rPr>
          <w:rFonts w:ascii="Times New Roman" w:hAnsi="Times New Roman" w:cs="Times New Roman"/>
          <w:sz w:val="24"/>
          <w:lang w:val="en-US"/>
        </w:rPr>
        <w:t xml:space="preserve"> = 102; RCFI = .96, SRMR = .06, RMSEA = .05</w:t>
      </w:r>
      <w:r w:rsidR="00583119" w:rsidRPr="009C2767">
        <w:rPr>
          <w:rFonts w:ascii="Times New Roman" w:hAnsi="Times New Roman" w:cs="Times New Roman"/>
          <w:sz w:val="24"/>
          <w:lang w:eastAsia="zh-TW"/>
        </w:rPr>
        <w:t xml:space="preserve">), with less </w:t>
      </w:r>
      <w:proofErr w:type="spellStart"/>
      <w:r w:rsidR="00583119" w:rsidRPr="009C2767">
        <w:rPr>
          <w:rFonts w:ascii="Times New Roman" w:hAnsi="Times New Roman" w:cs="Times New Roman"/>
          <w:sz w:val="24"/>
          <w:lang w:eastAsia="zh-TW"/>
        </w:rPr>
        <w:t>then</w:t>
      </w:r>
      <w:proofErr w:type="spellEnd"/>
      <w:r w:rsidR="00583119" w:rsidRPr="009C2767">
        <w:rPr>
          <w:rFonts w:ascii="Times New Roman" w:hAnsi="Times New Roman" w:cs="Times New Roman"/>
          <w:sz w:val="24"/>
          <w:lang w:eastAsia="zh-TW"/>
        </w:rPr>
        <w:t xml:space="preserve"> .01 </w:t>
      </w:r>
      <w:r w:rsidR="00583119" w:rsidRPr="009C2767">
        <w:rPr>
          <w:rFonts w:ascii="Times New Roman" w:hAnsi="Times New Roman" w:cs="Times New Roman"/>
          <w:sz w:val="24"/>
          <w:lang w:val="en-US"/>
        </w:rPr>
        <w:t>∆CFI from the baseline model</w:t>
      </w:r>
      <w:r w:rsidR="00A93C3D" w:rsidRPr="009C2767">
        <w:rPr>
          <w:rFonts w:ascii="Times New Roman" w:hAnsi="Times New Roman" w:cs="Times New Roman"/>
          <w:sz w:val="24"/>
          <w:lang w:val="en-US"/>
        </w:rPr>
        <w:t xml:space="preserve"> when imposing constraints for testing </w:t>
      </w:r>
      <w:r w:rsidR="00A93C3D" w:rsidRPr="009C2767">
        <w:rPr>
          <w:rFonts w:ascii="Times New Roman" w:hAnsi="Times New Roman" w:cs="Times New Roman"/>
          <w:i/>
          <w:iCs/>
          <w:sz w:val="24"/>
          <w:lang w:val="en-US"/>
        </w:rPr>
        <w:t>metric</w:t>
      </w:r>
      <w:r w:rsidR="00A93C3D" w:rsidRPr="009C2767">
        <w:rPr>
          <w:rFonts w:ascii="Times New Roman" w:hAnsi="Times New Roman" w:cs="Times New Roman"/>
          <w:sz w:val="24"/>
          <w:lang w:val="en-US"/>
        </w:rPr>
        <w:t xml:space="preserve"> and </w:t>
      </w:r>
      <w:r w:rsidR="00A93C3D" w:rsidRPr="009C2767">
        <w:rPr>
          <w:rFonts w:ascii="Times New Roman" w:hAnsi="Times New Roman" w:cs="Times New Roman"/>
          <w:i/>
          <w:iCs/>
          <w:sz w:val="24"/>
          <w:lang w:val="en-US"/>
        </w:rPr>
        <w:t>scalar invariance</w:t>
      </w:r>
      <w:r w:rsidR="00A93C3D" w:rsidRPr="009C2767">
        <w:rPr>
          <w:rFonts w:ascii="Times New Roman" w:hAnsi="Times New Roman" w:cs="Times New Roman"/>
          <w:sz w:val="24"/>
          <w:lang w:val="en-US"/>
        </w:rPr>
        <w:t xml:space="preserve">. </w:t>
      </w:r>
      <w:r w:rsidR="0050477E" w:rsidRPr="009C2767">
        <w:rPr>
          <w:rFonts w:ascii="Times New Roman" w:hAnsi="Times New Roman" w:cs="Times New Roman"/>
          <w:sz w:val="24"/>
          <w:lang w:val="en-US"/>
        </w:rPr>
        <w:t xml:space="preserve">As a supplement to Cheung and </w:t>
      </w:r>
      <w:proofErr w:type="spellStart"/>
      <w:r w:rsidR="00A61BD9" w:rsidRPr="009C2767">
        <w:rPr>
          <w:rFonts w:ascii="Times New Roman" w:hAnsi="Times New Roman" w:cs="Times New Roman"/>
          <w:sz w:val="24"/>
          <w:lang w:val="en-US"/>
        </w:rPr>
        <w:t>Rensvold’s</w:t>
      </w:r>
      <w:proofErr w:type="spellEnd"/>
      <w:r w:rsidR="0050477E" w:rsidRPr="009C2767">
        <w:rPr>
          <w:rFonts w:ascii="Times New Roman" w:hAnsi="Times New Roman" w:cs="Times New Roman"/>
          <w:sz w:val="24"/>
          <w:lang w:val="en-US"/>
        </w:rPr>
        <w:t xml:space="preserve"> (2002) criterion for measurement invariance, we further performed test of Chi-square change to offer an alternative perspective (see Table 3). Results were consistent </w:t>
      </w:r>
      <w:r w:rsidR="008D7391" w:rsidRPr="009C2767">
        <w:rPr>
          <w:rFonts w:ascii="Times New Roman" w:hAnsi="Times New Roman" w:cs="Times New Roman"/>
          <w:sz w:val="24"/>
          <w:lang w:val="en-US"/>
        </w:rPr>
        <w:t xml:space="preserve">that measurement invariance was more robust across different sport types (i.e., non-significant Chi-square change between configural and metric models) and participating levels (i.e., non-significant Chi-square change between metric and scalar models) compared to invariance in different gender groups (i.e., significant Chi-square change when imposing constraints for metric and scalar invariance). </w:t>
      </w:r>
      <w:r w:rsidR="003E3BBF" w:rsidRPr="009C2767">
        <w:rPr>
          <w:rFonts w:ascii="Times New Roman" w:hAnsi="Times New Roman" w:cs="Times New Roman"/>
          <w:sz w:val="24"/>
          <w:lang w:val="en-US"/>
        </w:rPr>
        <w:t xml:space="preserve">Overall, the findings </w:t>
      </w:r>
      <w:r w:rsidR="00FC6637" w:rsidRPr="009C2767">
        <w:rPr>
          <w:rFonts w:ascii="Times New Roman" w:hAnsi="Times New Roman" w:cs="Times New Roman"/>
          <w:sz w:val="24"/>
          <w:lang w:val="en-US"/>
        </w:rPr>
        <w:t>provide evidence for</w:t>
      </w:r>
      <w:r w:rsidR="003E3BBF" w:rsidRPr="009C2767">
        <w:rPr>
          <w:rFonts w:ascii="Times New Roman" w:hAnsi="Times New Roman" w:cs="Times New Roman"/>
          <w:sz w:val="24"/>
          <w:lang w:val="en-US"/>
        </w:rPr>
        <w:t xml:space="preserve"> considerable </w:t>
      </w:r>
      <w:r w:rsidR="005B7E5D" w:rsidRPr="009C2767">
        <w:rPr>
          <w:rFonts w:ascii="Times New Roman" w:hAnsi="Times New Roman" w:cs="Times New Roman"/>
          <w:sz w:val="24"/>
          <w:lang w:val="en-US"/>
        </w:rPr>
        <w:t xml:space="preserve">gender </w:t>
      </w:r>
      <w:r w:rsidR="003E3BBF" w:rsidRPr="009C2767">
        <w:rPr>
          <w:rFonts w:ascii="Times New Roman" w:hAnsi="Times New Roman" w:cs="Times New Roman"/>
          <w:sz w:val="24"/>
          <w:lang w:val="en-US"/>
        </w:rPr>
        <w:t xml:space="preserve">invariance and good sport </w:t>
      </w:r>
      <w:r w:rsidR="005B7E5D" w:rsidRPr="009C2767">
        <w:rPr>
          <w:rFonts w:ascii="Times New Roman" w:hAnsi="Times New Roman" w:cs="Times New Roman"/>
          <w:sz w:val="24"/>
          <w:lang w:val="en-US"/>
        </w:rPr>
        <w:t xml:space="preserve">type </w:t>
      </w:r>
      <w:r w:rsidR="003E3BBF" w:rsidRPr="009C2767">
        <w:rPr>
          <w:rFonts w:ascii="Times New Roman" w:hAnsi="Times New Roman" w:cs="Times New Roman"/>
          <w:sz w:val="24"/>
          <w:lang w:val="en-US"/>
        </w:rPr>
        <w:t xml:space="preserve">and </w:t>
      </w:r>
      <w:r w:rsidR="00DD31D0" w:rsidRPr="009C2767">
        <w:rPr>
          <w:rFonts w:ascii="Times New Roman" w:hAnsi="Times New Roman" w:cs="Times New Roman"/>
          <w:sz w:val="24"/>
          <w:lang w:val="en-US"/>
        </w:rPr>
        <w:t xml:space="preserve">competitive </w:t>
      </w:r>
      <w:r w:rsidR="003E3BBF" w:rsidRPr="009C2767">
        <w:rPr>
          <w:rFonts w:ascii="Times New Roman" w:hAnsi="Times New Roman" w:cs="Times New Roman"/>
          <w:sz w:val="24"/>
          <w:lang w:val="en-US"/>
        </w:rPr>
        <w:t xml:space="preserve">level invariances of the FCSS. </w:t>
      </w:r>
    </w:p>
    <w:p w14:paraId="14B30DA3" w14:textId="7E9F3709" w:rsidR="00A93C3D" w:rsidRPr="009C2767" w:rsidRDefault="00B45074" w:rsidP="00A93C3D">
      <w:pPr>
        <w:spacing w:line="480" w:lineRule="auto"/>
        <w:contextualSpacing/>
        <w:rPr>
          <w:rFonts w:ascii="Times New Roman" w:hAnsi="Times New Roman" w:cs="Times New Roman"/>
          <w:b/>
          <w:bCs/>
          <w:sz w:val="24"/>
          <w:lang w:val="en-US"/>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1: </w:t>
      </w:r>
      <w:r w:rsidR="00A93C3D" w:rsidRPr="009C2767">
        <w:rPr>
          <w:rFonts w:ascii="Times New Roman" w:hAnsi="Times New Roman" w:cs="Times New Roman" w:hint="eastAsia"/>
          <w:b/>
          <w:bCs/>
          <w:sz w:val="24"/>
          <w:lang w:val="en-US"/>
        </w:rPr>
        <w:t>C</w:t>
      </w:r>
      <w:r w:rsidR="00A93C3D" w:rsidRPr="009C2767">
        <w:rPr>
          <w:rFonts w:ascii="Times New Roman" w:hAnsi="Times New Roman" w:cs="Times New Roman"/>
          <w:b/>
          <w:bCs/>
          <w:sz w:val="24"/>
          <w:lang w:val="en-US"/>
        </w:rPr>
        <w:t>on</w:t>
      </w:r>
      <w:r w:rsidR="001F29DD" w:rsidRPr="009C2767">
        <w:rPr>
          <w:rFonts w:ascii="Times New Roman" w:hAnsi="Times New Roman" w:cs="Times New Roman"/>
          <w:b/>
          <w:bCs/>
          <w:sz w:val="24"/>
          <w:lang w:val="en-US"/>
        </w:rPr>
        <w:t>current</w:t>
      </w:r>
      <w:r w:rsidR="00B74A38" w:rsidRPr="009C2767">
        <w:rPr>
          <w:rFonts w:ascii="Times New Roman" w:hAnsi="Times New Roman" w:cs="Times New Roman"/>
          <w:b/>
          <w:bCs/>
          <w:sz w:val="24"/>
          <w:lang w:val="en-US"/>
        </w:rPr>
        <w:t xml:space="preserve"> and discriminant </w:t>
      </w:r>
      <w:r w:rsidR="00A93C3D" w:rsidRPr="009C2767">
        <w:rPr>
          <w:rFonts w:ascii="Times New Roman" w:hAnsi="Times New Roman" w:cs="Times New Roman"/>
          <w:b/>
          <w:bCs/>
          <w:sz w:val="24"/>
          <w:lang w:val="en-US"/>
        </w:rPr>
        <w:t>validity</w:t>
      </w:r>
    </w:p>
    <w:p w14:paraId="00DEA2AD" w14:textId="643C6A16" w:rsidR="003E6084" w:rsidRPr="009C2767" w:rsidRDefault="00FE6F74" w:rsidP="00B74A38">
      <w:pPr>
        <w:spacing w:line="480" w:lineRule="auto"/>
        <w:ind w:firstLineChars="295" w:firstLine="708"/>
        <w:contextualSpacing/>
        <w:rPr>
          <w:rFonts w:ascii="Times New Roman" w:hAnsi="Times New Roman" w:cs="Times New Roman"/>
          <w:b/>
          <w:bCs/>
          <w:sz w:val="24"/>
          <w:lang w:val="en-US"/>
        </w:rPr>
      </w:pPr>
      <w:r w:rsidRPr="009C2767">
        <w:rPr>
          <w:rFonts w:ascii="Times New Roman" w:hAnsi="Times New Roman" w:cs="Times New Roman"/>
          <w:sz w:val="24"/>
          <w:lang w:val="en-US"/>
        </w:rPr>
        <w:t>Supporting concurrent validity</w:t>
      </w:r>
      <w:r w:rsidR="00C55D9C" w:rsidRPr="009C2767">
        <w:rPr>
          <w:rFonts w:ascii="Times New Roman" w:hAnsi="Times New Roman" w:cs="Times New Roman"/>
          <w:sz w:val="24"/>
          <w:lang w:val="en-US"/>
        </w:rPr>
        <w:t xml:space="preserve"> of the FCSS</w:t>
      </w:r>
      <w:r w:rsidR="003E3BBF" w:rsidRPr="009C2767">
        <w:rPr>
          <w:rFonts w:ascii="Times New Roman" w:hAnsi="Times New Roman" w:cs="Times New Roman"/>
          <w:sz w:val="24"/>
          <w:lang w:val="en-US"/>
        </w:rPr>
        <w:t xml:space="preserve">, </w:t>
      </w:r>
      <w:r w:rsidR="0089337C" w:rsidRPr="009C2767">
        <w:rPr>
          <w:rFonts w:ascii="Times New Roman" w:hAnsi="Times New Roman" w:cs="Times New Roman"/>
          <w:sz w:val="24"/>
          <w:lang w:val="en-US"/>
        </w:rPr>
        <w:t xml:space="preserve">self-compassion was correlated significantly and negatively </w:t>
      </w:r>
      <w:r w:rsidR="007A20BD" w:rsidRPr="009C2767">
        <w:rPr>
          <w:rFonts w:ascii="Times New Roman" w:hAnsi="Times New Roman" w:cs="Times New Roman"/>
          <w:sz w:val="24"/>
          <w:lang w:val="en-US"/>
        </w:rPr>
        <w:t>with</w:t>
      </w:r>
      <w:r w:rsidR="0089337C" w:rsidRPr="009C2767">
        <w:rPr>
          <w:rFonts w:ascii="Times New Roman" w:hAnsi="Times New Roman" w:cs="Times New Roman"/>
          <w:sz w:val="24"/>
          <w:lang w:val="en-US"/>
        </w:rPr>
        <w:t xml:space="preserve"> fear of self-compassion in sport</w:t>
      </w:r>
      <w:r w:rsidR="00E870F0" w:rsidRPr="009C2767">
        <w:rPr>
          <w:rFonts w:ascii="Times New Roman" w:hAnsi="Times New Roman" w:cs="Times New Roman"/>
          <w:sz w:val="24"/>
          <w:lang w:val="en-US"/>
        </w:rPr>
        <w:t xml:space="preserve"> (Sample 1 </w:t>
      </w:r>
      <w:r w:rsidR="00E870F0" w:rsidRPr="009C2767">
        <w:rPr>
          <w:rFonts w:ascii="Times New Roman" w:hAnsi="Times New Roman" w:cs="Times New Roman"/>
          <w:i/>
          <w:iCs/>
          <w:sz w:val="24"/>
          <w:lang w:val="en-US"/>
        </w:rPr>
        <w:t>r</w:t>
      </w:r>
      <w:r w:rsidR="00E870F0" w:rsidRPr="009C2767">
        <w:rPr>
          <w:rFonts w:ascii="Times New Roman" w:hAnsi="Times New Roman" w:cs="Times New Roman"/>
          <w:sz w:val="24"/>
          <w:lang w:val="en-US"/>
        </w:rPr>
        <w:t xml:space="preserve"> = -.22, </w:t>
      </w:r>
      <w:r w:rsidR="00E870F0" w:rsidRPr="009C2767">
        <w:rPr>
          <w:rFonts w:ascii="Times New Roman" w:hAnsi="Times New Roman" w:cs="Times New Roman"/>
          <w:i/>
          <w:iCs/>
          <w:sz w:val="24"/>
          <w:lang w:val="en-US"/>
        </w:rPr>
        <w:t>p</w:t>
      </w:r>
      <w:r w:rsidR="00E870F0" w:rsidRPr="009C2767">
        <w:rPr>
          <w:rFonts w:ascii="Times New Roman" w:hAnsi="Times New Roman" w:cs="Times New Roman"/>
          <w:sz w:val="24"/>
          <w:lang w:val="en-US"/>
        </w:rPr>
        <w:t xml:space="preserve"> &lt; .01; Sample 2 </w:t>
      </w:r>
      <w:r w:rsidR="00E870F0" w:rsidRPr="009C2767">
        <w:rPr>
          <w:rFonts w:ascii="Times New Roman" w:hAnsi="Times New Roman" w:cs="Times New Roman"/>
          <w:i/>
          <w:iCs/>
          <w:sz w:val="24"/>
          <w:lang w:val="en-US"/>
        </w:rPr>
        <w:t xml:space="preserve">r </w:t>
      </w:r>
      <w:r w:rsidR="00E870F0" w:rsidRPr="009C2767">
        <w:rPr>
          <w:rFonts w:ascii="Times New Roman" w:hAnsi="Times New Roman" w:cs="Times New Roman"/>
          <w:sz w:val="24"/>
          <w:lang w:val="en-US"/>
        </w:rPr>
        <w:t xml:space="preserve">= -.26, </w:t>
      </w:r>
      <w:r w:rsidR="00E870F0" w:rsidRPr="009C2767">
        <w:rPr>
          <w:rFonts w:ascii="Times New Roman" w:hAnsi="Times New Roman" w:cs="Times New Roman"/>
          <w:i/>
          <w:iCs/>
          <w:sz w:val="24"/>
          <w:lang w:val="en-US"/>
        </w:rPr>
        <w:t>p</w:t>
      </w:r>
      <w:r w:rsidR="00E870F0" w:rsidRPr="009C2767">
        <w:rPr>
          <w:rFonts w:ascii="Times New Roman" w:hAnsi="Times New Roman" w:cs="Times New Roman"/>
          <w:sz w:val="24"/>
          <w:lang w:val="en-US"/>
        </w:rPr>
        <w:t xml:space="preserve"> &lt; .01)</w:t>
      </w:r>
      <w:r w:rsidR="0089337C" w:rsidRPr="009C2767">
        <w:rPr>
          <w:rFonts w:ascii="Times New Roman" w:hAnsi="Times New Roman" w:cs="Times New Roman"/>
          <w:sz w:val="24"/>
          <w:lang w:val="en-US"/>
        </w:rPr>
        <w:t xml:space="preserve"> and fear of compassion from others in sport</w:t>
      </w:r>
      <w:r w:rsidR="00E870F0" w:rsidRPr="009C2767">
        <w:rPr>
          <w:rFonts w:ascii="Times New Roman" w:hAnsi="Times New Roman" w:cs="Times New Roman"/>
          <w:sz w:val="24"/>
          <w:lang w:val="en-US"/>
        </w:rPr>
        <w:t xml:space="preserve"> (Sample 1 </w:t>
      </w:r>
      <w:r w:rsidR="00E870F0" w:rsidRPr="009C2767">
        <w:rPr>
          <w:rFonts w:ascii="Times New Roman" w:hAnsi="Times New Roman" w:cs="Times New Roman"/>
          <w:i/>
          <w:iCs/>
          <w:sz w:val="24"/>
          <w:lang w:val="en-US"/>
        </w:rPr>
        <w:t>r</w:t>
      </w:r>
      <w:r w:rsidR="00E870F0" w:rsidRPr="009C2767">
        <w:rPr>
          <w:rFonts w:ascii="Times New Roman" w:hAnsi="Times New Roman" w:cs="Times New Roman"/>
          <w:sz w:val="24"/>
          <w:lang w:val="en-US"/>
        </w:rPr>
        <w:t xml:space="preserve"> = -.16, </w:t>
      </w:r>
      <w:r w:rsidR="00E870F0" w:rsidRPr="009C2767">
        <w:rPr>
          <w:rFonts w:ascii="Times New Roman" w:hAnsi="Times New Roman" w:cs="Times New Roman"/>
          <w:i/>
          <w:iCs/>
          <w:sz w:val="24"/>
          <w:lang w:val="en-US"/>
        </w:rPr>
        <w:t>p</w:t>
      </w:r>
      <w:r w:rsidR="00E870F0" w:rsidRPr="009C2767">
        <w:rPr>
          <w:rFonts w:ascii="Times New Roman" w:hAnsi="Times New Roman" w:cs="Times New Roman"/>
          <w:sz w:val="24"/>
          <w:lang w:val="en-US"/>
        </w:rPr>
        <w:t xml:space="preserve"> &lt; .01; Sample 2 </w:t>
      </w:r>
      <w:r w:rsidR="00E870F0" w:rsidRPr="009C2767">
        <w:rPr>
          <w:rFonts w:ascii="Times New Roman" w:hAnsi="Times New Roman" w:cs="Times New Roman"/>
          <w:i/>
          <w:iCs/>
          <w:sz w:val="24"/>
          <w:lang w:val="en-US"/>
        </w:rPr>
        <w:t xml:space="preserve">r </w:t>
      </w:r>
      <w:r w:rsidR="00E870F0" w:rsidRPr="009C2767">
        <w:rPr>
          <w:rFonts w:ascii="Times New Roman" w:hAnsi="Times New Roman" w:cs="Times New Roman"/>
          <w:sz w:val="24"/>
          <w:lang w:val="en-US"/>
        </w:rPr>
        <w:t xml:space="preserve">= -.25, </w:t>
      </w:r>
      <w:r w:rsidR="00E870F0" w:rsidRPr="009C2767">
        <w:rPr>
          <w:rFonts w:ascii="Times New Roman" w:hAnsi="Times New Roman" w:cs="Times New Roman"/>
          <w:i/>
          <w:iCs/>
          <w:sz w:val="24"/>
          <w:lang w:val="en-US"/>
        </w:rPr>
        <w:t>p</w:t>
      </w:r>
      <w:r w:rsidR="00E870F0" w:rsidRPr="009C2767">
        <w:rPr>
          <w:rFonts w:ascii="Times New Roman" w:hAnsi="Times New Roman" w:cs="Times New Roman"/>
          <w:sz w:val="24"/>
          <w:lang w:val="en-US"/>
        </w:rPr>
        <w:t xml:space="preserve"> &lt; .01)</w:t>
      </w:r>
      <w:r w:rsidR="0089337C" w:rsidRPr="009C2767">
        <w:rPr>
          <w:rFonts w:ascii="Times New Roman" w:hAnsi="Times New Roman" w:cs="Times New Roman"/>
          <w:sz w:val="24"/>
          <w:lang w:val="en-US"/>
        </w:rPr>
        <w:t xml:space="preserve">, consistent </w:t>
      </w:r>
      <w:r w:rsidR="007A20BD" w:rsidRPr="009C2767">
        <w:rPr>
          <w:rFonts w:ascii="Times New Roman" w:hAnsi="Times New Roman" w:cs="Times New Roman"/>
          <w:sz w:val="24"/>
          <w:lang w:val="en-US"/>
        </w:rPr>
        <w:t xml:space="preserve">with previous </w:t>
      </w:r>
      <w:r w:rsidR="0089337C" w:rsidRPr="009C2767">
        <w:rPr>
          <w:rFonts w:ascii="Times New Roman" w:hAnsi="Times New Roman" w:cs="Times New Roman"/>
          <w:sz w:val="24"/>
          <w:lang w:val="en-US"/>
        </w:rPr>
        <w:t>literature (</w:t>
      </w:r>
      <w:r w:rsidR="00F126AD" w:rsidRPr="009C2767">
        <w:rPr>
          <w:rFonts w:ascii="Times New Roman" w:hAnsi="Times New Roman" w:cs="Times New Roman"/>
          <w:sz w:val="24"/>
          <w:lang w:val="en-US"/>
        </w:rPr>
        <w:t xml:space="preserve">e.g., </w:t>
      </w:r>
      <w:r w:rsidR="0089337C" w:rsidRPr="009C2767">
        <w:rPr>
          <w:rFonts w:ascii="Times New Roman" w:hAnsi="Times New Roman" w:cs="Times New Roman"/>
          <w:sz w:val="24"/>
          <w:lang w:val="en-US"/>
        </w:rPr>
        <w:t xml:space="preserve">Gilbert et al., 2011). </w:t>
      </w:r>
      <w:r w:rsidR="00471EE0" w:rsidRPr="009C2767">
        <w:rPr>
          <w:rFonts w:ascii="Times New Roman" w:hAnsi="Times New Roman" w:cs="Times New Roman"/>
          <w:sz w:val="24"/>
          <w:lang w:val="en-US"/>
        </w:rPr>
        <w:t>N</w:t>
      </w:r>
      <w:r w:rsidR="00F126AD" w:rsidRPr="009C2767">
        <w:rPr>
          <w:rFonts w:ascii="Times New Roman" w:hAnsi="Times New Roman" w:cs="Times New Roman"/>
          <w:sz w:val="24"/>
          <w:lang w:val="en-US"/>
        </w:rPr>
        <w:t>arcissistic vulnerability</w:t>
      </w:r>
      <w:r w:rsidR="00E870F0" w:rsidRPr="009C2767">
        <w:rPr>
          <w:rFonts w:ascii="Times New Roman" w:hAnsi="Times New Roman" w:cs="Times New Roman"/>
          <w:sz w:val="24"/>
          <w:lang w:val="en-US"/>
        </w:rPr>
        <w:t xml:space="preserve"> was correlated positively to fear of self-compassion in sport (Sample 1 </w:t>
      </w:r>
      <w:r w:rsidR="00E870F0" w:rsidRPr="009C2767">
        <w:rPr>
          <w:rFonts w:ascii="Times New Roman" w:hAnsi="Times New Roman" w:cs="Times New Roman"/>
          <w:i/>
          <w:iCs/>
          <w:sz w:val="24"/>
          <w:lang w:val="en-US"/>
        </w:rPr>
        <w:t>r</w:t>
      </w:r>
      <w:r w:rsidR="00E870F0" w:rsidRPr="009C2767">
        <w:rPr>
          <w:rFonts w:ascii="Times New Roman" w:hAnsi="Times New Roman" w:cs="Times New Roman"/>
          <w:sz w:val="24"/>
          <w:lang w:val="en-US"/>
        </w:rPr>
        <w:t xml:space="preserve"> = .27, </w:t>
      </w:r>
      <w:r w:rsidR="00E870F0" w:rsidRPr="009C2767">
        <w:rPr>
          <w:rFonts w:ascii="Times New Roman" w:hAnsi="Times New Roman" w:cs="Times New Roman"/>
          <w:i/>
          <w:iCs/>
          <w:sz w:val="24"/>
          <w:lang w:val="en-US"/>
        </w:rPr>
        <w:t>p</w:t>
      </w:r>
      <w:r w:rsidR="00E870F0" w:rsidRPr="009C2767">
        <w:rPr>
          <w:rFonts w:ascii="Times New Roman" w:hAnsi="Times New Roman" w:cs="Times New Roman"/>
          <w:sz w:val="24"/>
          <w:lang w:val="en-US"/>
        </w:rPr>
        <w:t xml:space="preserve"> &lt; .01; Sample 2 </w:t>
      </w:r>
      <w:r w:rsidR="00E870F0" w:rsidRPr="009C2767">
        <w:rPr>
          <w:rFonts w:ascii="Times New Roman" w:hAnsi="Times New Roman" w:cs="Times New Roman"/>
          <w:i/>
          <w:iCs/>
          <w:sz w:val="24"/>
          <w:lang w:val="en-US"/>
        </w:rPr>
        <w:lastRenderedPageBreak/>
        <w:t xml:space="preserve">r </w:t>
      </w:r>
      <w:r w:rsidR="00E870F0" w:rsidRPr="009C2767">
        <w:rPr>
          <w:rFonts w:ascii="Times New Roman" w:hAnsi="Times New Roman" w:cs="Times New Roman"/>
          <w:sz w:val="24"/>
          <w:lang w:val="en-US"/>
        </w:rPr>
        <w:t xml:space="preserve">= .26, </w:t>
      </w:r>
      <w:r w:rsidR="00E870F0" w:rsidRPr="009C2767">
        <w:rPr>
          <w:rFonts w:ascii="Times New Roman" w:hAnsi="Times New Roman" w:cs="Times New Roman"/>
          <w:i/>
          <w:iCs/>
          <w:sz w:val="24"/>
          <w:lang w:val="en-US"/>
        </w:rPr>
        <w:t>p</w:t>
      </w:r>
      <w:r w:rsidR="00E870F0" w:rsidRPr="009C2767">
        <w:rPr>
          <w:rFonts w:ascii="Times New Roman" w:hAnsi="Times New Roman" w:cs="Times New Roman"/>
          <w:sz w:val="24"/>
          <w:lang w:val="en-US"/>
        </w:rPr>
        <w:t xml:space="preserve"> &lt; .01) and fear of compassion from others in sport (Sample 1 </w:t>
      </w:r>
      <w:r w:rsidR="00E870F0" w:rsidRPr="009C2767">
        <w:rPr>
          <w:rFonts w:ascii="Times New Roman" w:hAnsi="Times New Roman" w:cs="Times New Roman"/>
          <w:i/>
          <w:iCs/>
          <w:sz w:val="24"/>
          <w:lang w:val="en-US"/>
        </w:rPr>
        <w:t>r</w:t>
      </w:r>
      <w:r w:rsidR="00E870F0" w:rsidRPr="009C2767">
        <w:rPr>
          <w:rFonts w:ascii="Times New Roman" w:hAnsi="Times New Roman" w:cs="Times New Roman"/>
          <w:sz w:val="24"/>
          <w:lang w:val="en-US"/>
        </w:rPr>
        <w:t xml:space="preserve"> = .39, </w:t>
      </w:r>
      <w:r w:rsidR="00E870F0" w:rsidRPr="009C2767">
        <w:rPr>
          <w:rFonts w:ascii="Times New Roman" w:hAnsi="Times New Roman" w:cs="Times New Roman"/>
          <w:i/>
          <w:iCs/>
          <w:sz w:val="24"/>
          <w:lang w:val="en-US"/>
        </w:rPr>
        <w:t>p</w:t>
      </w:r>
      <w:r w:rsidR="00E870F0" w:rsidRPr="009C2767">
        <w:rPr>
          <w:rFonts w:ascii="Times New Roman" w:hAnsi="Times New Roman" w:cs="Times New Roman"/>
          <w:sz w:val="24"/>
          <w:lang w:val="en-US"/>
        </w:rPr>
        <w:t xml:space="preserve"> &lt; .01; Sample 2 </w:t>
      </w:r>
      <w:r w:rsidR="00E870F0" w:rsidRPr="009C2767">
        <w:rPr>
          <w:rFonts w:ascii="Times New Roman" w:hAnsi="Times New Roman" w:cs="Times New Roman"/>
          <w:i/>
          <w:iCs/>
          <w:sz w:val="24"/>
          <w:lang w:val="en-US"/>
        </w:rPr>
        <w:t xml:space="preserve">r </w:t>
      </w:r>
      <w:r w:rsidR="00E870F0" w:rsidRPr="009C2767">
        <w:rPr>
          <w:rFonts w:ascii="Times New Roman" w:hAnsi="Times New Roman" w:cs="Times New Roman"/>
          <w:sz w:val="24"/>
          <w:lang w:val="en-US"/>
        </w:rPr>
        <w:t xml:space="preserve">= .39, </w:t>
      </w:r>
      <w:r w:rsidR="00E870F0" w:rsidRPr="009C2767">
        <w:rPr>
          <w:rFonts w:ascii="Times New Roman" w:hAnsi="Times New Roman" w:cs="Times New Roman"/>
          <w:i/>
          <w:iCs/>
          <w:sz w:val="24"/>
          <w:lang w:val="en-US"/>
        </w:rPr>
        <w:t>p</w:t>
      </w:r>
      <w:r w:rsidR="00E870F0" w:rsidRPr="009C2767">
        <w:rPr>
          <w:rFonts w:ascii="Times New Roman" w:hAnsi="Times New Roman" w:cs="Times New Roman"/>
          <w:sz w:val="24"/>
          <w:lang w:val="en-US"/>
        </w:rPr>
        <w:t xml:space="preserve"> &lt; .01). </w:t>
      </w:r>
      <w:r w:rsidR="003E6084" w:rsidRPr="009C2767">
        <w:rPr>
          <w:rFonts w:ascii="Times New Roman" w:hAnsi="Times New Roman" w:cs="Times New Roman"/>
          <w:sz w:val="24"/>
          <w:lang w:val="en-US"/>
        </w:rPr>
        <w:t>Collectively these correlations</w:t>
      </w:r>
      <w:r w:rsidR="00040B61" w:rsidRPr="009C2767">
        <w:rPr>
          <w:rFonts w:ascii="Times New Roman" w:hAnsi="Times New Roman" w:cs="Times New Roman"/>
          <w:sz w:val="24"/>
          <w:lang w:val="en-US"/>
        </w:rPr>
        <w:t xml:space="preserve"> </w:t>
      </w:r>
      <w:r w:rsidR="003E6084" w:rsidRPr="009C2767">
        <w:rPr>
          <w:rFonts w:ascii="Times New Roman" w:hAnsi="Times New Roman" w:cs="Times New Roman"/>
          <w:sz w:val="24"/>
          <w:lang w:val="en-US"/>
        </w:rPr>
        <w:t>support the FCSS subscales in predicting external criterion factors that are conceptually relevan</w:t>
      </w:r>
      <w:r w:rsidR="00040B61" w:rsidRPr="009C2767">
        <w:rPr>
          <w:rFonts w:ascii="Times New Roman" w:hAnsi="Times New Roman" w:cs="Times New Roman"/>
          <w:sz w:val="24"/>
          <w:lang w:val="en-US"/>
        </w:rPr>
        <w:t>t (see Table 4)</w:t>
      </w:r>
      <w:r w:rsidR="003E6084" w:rsidRPr="009C2767">
        <w:rPr>
          <w:rFonts w:ascii="Times New Roman" w:hAnsi="Times New Roman" w:cs="Times New Roman"/>
          <w:sz w:val="24"/>
          <w:lang w:val="en-US"/>
        </w:rPr>
        <w:t xml:space="preserve">. </w:t>
      </w:r>
    </w:p>
    <w:p w14:paraId="1C48EAD9" w14:textId="48EBF120" w:rsidR="003E6084" w:rsidRPr="009C2767" w:rsidRDefault="00040B61" w:rsidP="00583119">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val="en-US"/>
        </w:rPr>
        <w:t>Supporting discriminant validi</w:t>
      </w:r>
      <w:r w:rsidR="00C55D9C" w:rsidRPr="009C2767">
        <w:rPr>
          <w:rFonts w:ascii="Times New Roman" w:hAnsi="Times New Roman" w:cs="Times New Roman"/>
          <w:sz w:val="24"/>
          <w:lang w:val="en-US"/>
        </w:rPr>
        <w:t>ty of the FCSS</w:t>
      </w:r>
      <w:r w:rsidR="00711616" w:rsidRPr="009C2767">
        <w:rPr>
          <w:rFonts w:ascii="Times New Roman" w:hAnsi="Times New Roman" w:cs="Times New Roman"/>
          <w:sz w:val="24"/>
          <w:lang w:val="en-US"/>
        </w:rPr>
        <w:t>, r</w:t>
      </w:r>
      <w:r w:rsidR="00A03E26" w:rsidRPr="009C2767">
        <w:rPr>
          <w:rFonts w:ascii="Times New Roman" w:hAnsi="Times New Roman" w:cs="Times New Roman"/>
          <w:sz w:val="24"/>
          <w:lang w:val="en-US"/>
        </w:rPr>
        <w:t>esults revealed strong, positive</w:t>
      </w:r>
      <w:r w:rsidR="00CC0F6F" w:rsidRPr="009C2767">
        <w:rPr>
          <w:rFonts w:ascii="Times New Roman" w:hAnsi="Times New Roman" w:cs="Times New Roman"/>
          <w:sz w:val="24"/>
          <w:lang w:val="en-US"/>
        </w:rPr>
        <w:t>, but distinguishable</w:t>
      </w:r>
      <w:r w:rsidR="00A03E26" w:rsidRPr="009C2767">
        <w:rPr>
          <w:rFonts w:ascii="Times New Roman" w:hAnsi="Times New Roman" w:cs="Times New Roman"/>
          <w:sz w:val="24"/>
          <w:lang w:val="en-US"/>
        </w:rPr>
        <w:t xml:space="preserve"> correlations</w:t>
      </w:r>
      <w:r w:rsidR="00CC0F6F" w:rsidRPr="009C2767">
        <w:rPr>
          <w:rFonts w:ascii="Times New Roman" w:hAnsi="Times New Roman" w:cs="Times New Roman"/>
          <w:sz w:val="24"/>
          <w:lang w:val="en-US"/>
        </w:rPr>
        <w:t xml:space="preserve"> (i.e., </w:t>
      </w:r>
      <w:r w:rsidR="00CC0F6F" w:rsidRPr="009C2767">
        <w:rPr>
          <w:rFonts w:ascii="Times New Roman" w:hAnsi="Times New Roman" w:cs="Times New Roman"/>
          <w:i/>
          <w:iCs/>
          <w:sz w:val="24"/>
          <w:lang w:val="en-US"/>
        </w:rPr>
        <w:t xml:space="preserve">r </w:t>
      </w:r>
      <w:r w:rsidR="00CC0F6F" w:rsidRPr="009C2767">
        <w:rPr>
          <w:rFonts w:ascii="Times New Roman" w:hAnsi="Times New Roman" w:cs="Times New Roman"/>
          <w:sz w:val="24"/>
          <w:lang w:val="en-US"/>
        </w:rPr>
        <w:t xml:space="preserve">&lt; .90; </w:t>
      </w:r>
      <w:r w:rsidR="00CC0F6F" w:rsidRPr="009C2767">
        <w:rPr>
          <w:rFonts w:ascii="Times New Roman" w:hAnsi="Times New Roman" w:cs="Times New Roman"/>
          <w:sz w:val="24"/>
          <w:lang w:val="en-US"/>
        </w:rPr>
        <w:fldChar w:fldCharType="begin" w:fldLock="1"/>
      </w:r>
      <w:r w:rsidR="00CC0F6F" w:rsidRPr="009C2767">
        <w:rPr>
          <w:rFonts w:ascii="Times New Roman" w:hAnsi="Times New Roman" w:cs="Times New Roman"/>
          <w:sz w:val="24"/>
          <w:lang w:val="en-US"/>
        </w:rPr>
        <w:instrText>ADDIN CSL_CITATION {"citationItems":[{"id":"ITEM-1","itemData":{"author":[{"dropping-particle":"","family":"Vaughn","given":"B. K.","non-dropping-particle":"","parse-names":false,"suffix":""},{"dropping-particle":"","family":"Daniel","given":"S. R.","non-dropping-particle":"","parse-names":false,"suffix":""}],"container-title":"Measurement in sport and exercise psychology","editor":[{"dropping-particle":"","family":"Tenenbaum","given":"G.","non-dropping-particle":"","parse-names":false,"suffix":""},{"dropping-particle":"","family":"Eklund","given":"R. C.","non-dropping-particle":"","parse-names":false,"suffix":""},{"dropping-particle":"","family":"Kamata","given":"A.","non-dropping-particle":"","parse-names":false,"suffix":""}],"id":"ITEM-1","issued":{"date-parts":[["2012"]]},"page":"33-40","publisher":"Champaign, IL: Human Kinetics","title":"Conceptualizing validity","type":"chapter"},"uris":["http://www.mendeley.com/documents/?uuid=1eda8bca-1238-46ba-a6dd-f7668753aaba"]}],"mendeley":{"formattedCitation":"(Vaughn &amp; Daniel, 2012)","manualFormatting":"Vaughn &amp; Daniel, 2012)","plainTextFormattedCitation":"(Vaughn &amp; Daniel, 2012)","previouslyFormattedCitation":"(Vaughn &amp; Daniel, 2012)"},"properties":{"noteIndex":0},"schema":"https://github.com/citation-style-language/schema/raw/master/csl-citation.json"}</w:instrText>
      </w:r>
      <w:r w:rsidR="00CC0F6F" w:rsidRPr="009C2767">
        <w:rPr>
          <w:rFonts w:ascii="Times New Roman" w:hAnsi="Times New Roman" w:cs="Times New Roman"/>
          <w:sz w:val="24"/>
          <w:lang w:val="en-US"/>
        </w:rPr>
        <w:fldChar w:fldCharType="separate"/>
      </w:r>
      <w:r w:rsidR="00CC0F6F" w:rsidRPr="009C2767">
        <w:rPr>
          <w:rFonts w:ascii="Times New Roman" w:hAnsi="Times New Roman" w:cs="Times New Roman"/>
          <w:noProof/>
          <w:sz w:val="24"/>
          <w:lang w:val="en-US"/>
        </w:rPr>
        <w:t>Vaughn &amp; Daniel, 2012)</w:t>
      </w:r>
      <w:r w:rsidR="00CC0F6F" w:rsidRPr="009C2767">
        <w:rPr>
          <w:rFonts w:ascii="Times New Roman" w:hAnsi="Times New Roman" w:cs="Times New Roman"/>
          <w:sz w:val="24"/>
          <w:lang w:val="en-US"/>
        </w:rPr>
        <w:fldChar w:fldCharType="end"/>
      </w:r>
      <w:r w:rsidR="00A03E26" w:rsidRPr="009C2767">
        <w:rPr>
          <w:rFonts w:ascii="Times New Roman" w:hAnsi="Times New Roman" w:cs="Times New Roman"/>
          <w:sz w:val="24"/>
          <w:lang w:val="en-US"/>
        </w:rPr>
        <w:t xml:space="preserve"> between fear of self-compassion in sport and fear of self-compassion in general life, and between fear of compassion from others in sport and fear of compassion from other in general life</w:t>
      </w:r>
      <w:r w:rsidR="00C55D9C" w:rsidRPr="009C2767">
        <w:rPr>
          <w:rFonts w:ascii="Times New Roman" w:hAnsi="Times New Roman" w:cs="Times New Roman"/>
          <w:sz w:val="24"/>
          <w:lang w:val="en-US"/>
        </w:rPr>
        <w:t xml:space="preserve"> (see Table 4 for all statistics)</w:t>
      </w:r>
      <w:r w:rsidR="00711616" w:rsidRPr="009C2767">
        <w:rPr>
          <w:rFonts w:ascii="Times New Roman" w:hAnsi="Times New Roman" w:cs="Times New Roman"/>
          <w:sz w:val="24"/>
          <w:lang w:val="en-US"/>
        </w:rPr>
        <w:t xml:space="preserve">. </w:t>
      </w:r>
      <w:r w:rsidR="00FD0A7B" w:rsidRPr="009C2767">
        <w:rPr>
          <w:rFonts w:ascii="Times New Roman" w:hAnsi="Times New Roman" w:cs="Times New Roman"/>
          <w:sz w:val="24"/>
          <w:lang w:val="en-US"/>
        </w:rPr>
        <w:t>Additionally, paired t-test revealed that sports participants rated higher scores towards fearful feelings of self-compassion and lower scores towards fearful feelings of compassion from other when interpreting FCSS items in sport scenario compared to in general life, which provided further support to fear</w:t>
      </w:r>
      <w:r w:rsidR="0063580B" w:rsidRPr="009C2767">
        <w:rPr>
          <w:rFonts w:ascii="Times New Roman" w:hAnsi="Times New Roman" w:cs="Times New Roman"/>
          <w:sz w:val="24"/>
          <w:lang w:val="en-US"/>
        </w:rPr>
        <w:t>s</w:t>
      </w:r>
      <w:r w:rsidR="00FD0A7B" w:rsidRPr="009C2767">
        <w:rPr>
          <w:rFonts w:ascii="Times New Roman" w:hAnsi="Times New Roman" w:cs="Times New Roman"/>
          <w:sz w:val="24"/>
          <w:lang w:val="en-US"/>
        </w:rPr>
        <w:t xml:space="preserve"> of compassion in sport</w:t>
      </w:r>
      <w:r w:rsidR="00C55D9C" w:rsidRPr="009C2767">
        <w:rPr>
          <w:rFonts w:ascii="Times New Roman" w:hAnsi="Times New Roman" w:cs="Times New Roman"/>
          <w:sz w:val="24"/>
          <w:lang w:val="en-US"/>
        </w:rPr>
        <w:t xml:space="preserve"> assessed by FCSS</w:t>
      </w:r>
      <w:r w:rsidR="00FD0A7B" w:rsidRPr="009C2767">
        <w:rPr>
          <w:rFonts w:ascii="Times New Roman" w:hAnsi="Times New Roman" w:cs="Times New Roman"/>
          <w:sz w:val="24"/>
          <w:lang w:val="en-US"/>
        </w:rPr>
        <w:t xml:space="preserve"> as being both conceptually and empirically distinctive to fear</w:t>
      </w:r>
      <w:r w:rsidR="0063580B" w:rsidRPr="009C2767">
        <w:rPr>
          <w:rFonts w:ascii="Times New Roman" w:hAnsi="Times New Roman" w:cs="Times New Roman"/>
          <w:sz w:val="24"/>
          <w:lang w:val="en-US"/>
        </w:rPr>
        <w:t>s</w:t>
      </w:r>
      <w:r w:rsidR="00FD0A7B" w:rsidRPr="009C2767">
        <w:rPr>
          <w:rFonts w:ascii="Times New Roman" w:hAnsi="Times New Roman" w:cs="Times New Roman"/>
          <w:sz w:val="24"/>
          <w:lang w:val="en-US"/>
        </w:rPr>
        <w:t xml:space="preserve"> of compassion in general life (see Table 5).</w:t>
      </w:r>
    </w:p>
    <w:p w14:paraId="78019DB2" w14:textId="712EFAF0" w:rsidR="00A35AE7" w:rsidRPr="009C2767" w:rsidRDefault="00B45074" w:rsidP="00A35AE7">
      <w:pPr>
        <w:spacing w:line="480" w:lineRule="auto"/>
        <w:contextualSpacing/>
        <w:rPr>
          <w:rFonts w:ascii="Times New Roman" w:hAnsi="Times New Roman" w:cs="Times New Roman"/>
          <w:b/>
          <w:bCs/>
          <w:sz w:val="24"/>
          <w:lang w:val="en-US"/>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1: </w:t>
      </w:r>
      <w:r w:rsidR="00A35AE7" w:rsidRPr="009C2767">
        <w:rPr>
          <w:rFonts w:ascii="Times New Roman" w:hAnsi="Times New Roman" w:cs="Times New Roman" w:hint="eastAsia"/>
          <w:b/>
          <w:bCs/>
          <w:sz w:val="24"/>
          <w:lang w:val="en-US"/>
        </w:rPr>
        <w:t>I</w:t>
      </w:r>
      <w:r w:rsidR="00A35AE7" w:rsidRPr="009C2767">
        <w:rPr>
          <w:rFonts w:ascii="Times New Roman" w:hAnsi="Times New Roman" w:cs="Times New Roman"/>
          <w:b/>
          <w:bCs/>
          <w:sz w:val="24"/>
          <w:lang w:val="en-US"/>
        </w:rPr>
        <w:t>nternal consistency</w:t>
      </w:r>
    </w:p>
    <w:p w14:paraId="677E0C4A" w14:textId="0B3F7CE6" w:rsidR="00A35AE7" w:rsidRPr="009C2767" w:rsidRDefault="00A61BD9" w:rsidP="00583119">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val="en-US"/>
        </w:rPr>
        <w:t>Cronbach’s</w:t>
      </w:r>
      <w:r w:rsidR="00EB2719" w:rsidRPr="009C2767">
        <w:rPr>
          <w:rFonts w:ascii="Times New Roman" w:hAnsi="Times New Roman" w:cs="Times New Roman"/>
          <w:sz w:val="24"/>
          <w:lang w:val="en-US"/>
        </w:rPr>
        <w:t xml:space="preserve"> alpha values </w:t>
      </w:r>
      <w:r w:rsidR="005B1C5D" w:rsidRPr="009C2767">
        <w:rPr>
          <w:rFonts w:ascii="Times New Roman" w:hAnsi="Times New Roman" w:cs="Times New Roman"/>
          <w:sz w:val="24"/>
          <w:lang w:val="en-US"/>
        </w:rPr>
        <w:t>ranged good to</w:t>
      </w:r>
      <w:r w:rsidR="00EB2719" w:rsidRPr="009C2767">
        <w:rPr>
          <w:rFonts w:ascii="Times New Roman" w:hAnsi="Times New Roman" w:cs="Times New Roman"/>
          <w:sz w:val="24"/>
          <w:lang w:val="en-US"/>
        </w:rPr>
        <w:t xml:space="preserve"> very good for FCSS subscales across both samples (see Table 4). Alpha values for overall FCSS were also very good in both samples </w:t>
      </w:r>
      <w:r w:rsidR="005B1C5D" w:rsidRPr="009C2767">
        <w:rPr>
          <w:rFonts w:ascii="Times New Roman" w:hAnsi="Times New Roman" w:cs="Times New Roman"/>
          <w:sz w:val="24"/>
          <w:lang w:val="en-US"/>
        </w:rPr>
        <w:t>(i.e., Sample 1 = .86, Sample 2 = .84). The findings support internal consistency of the new instrument.</w:t>
      </w:r>
    </w:p>
    <w:p w14:paraId="461B8F17" w14:textId="5976DCB3" w:rsidR="009C60F2" w:rsidRPr="009C2767" w:rsidRDefault="009C60F2" w:rsidP="009C60F2">
      <w:pPr>
        <w:spacing w:line="480" w:lineRule="auto"/>
        <w:contextualSpacing/>
        <w:jc w:val="center"/>
        <w:rPr>
          <w:rFonts w:ascii="Times New Roman" w:hAnsi="Times New Roman" w:cs="Times New Roman"/>
          <w:b/>
          <w:bCs/>
          <w:sz w:val="24"/>
          <w:lang w:val="en-US"/>
        </w:rPr>
      </w:pPr>
      <w:r w:rsidRPr="009C2767">
        <w:rPr>
          <w:rFonts w:ascii="Times New Roman" w:hAnsi="Times New Roman" w:cs="Times New Roman" w:hint="eastAsia"/>
          <w:b/>
          <w:bCs/>
          <w:sz w:val="24"/>
          <w:lang w:val="en-US"/>
        </w:rPr>
        <w:t>S</w:t>
      </w:r>
      <w:r w:rsidRPr="009C2767">
        <w:rPr>
          <w:rFonts w:ascii="Times New Roman" w:hAnsi="Times New Roman" w:cs="Times New Roman"/>
          <w:b/>
          <w:bCs/>
          <w:sz w:val="24"/>
          <w:lang w:val="en-US"/>
        </w:rPr>
        <w:t>tudy 2: Method</w:t>
      </w:r>
    </w:p>
    <w:p w14:paraId="714489E9" w14:textId="4E43F6D6" w:rsidR="009C60F2" w:rsidRPr="009C2767" w:rsidRDefault="00B45074" w:rsidP="009C60F2">
      <w:pPr>
        <w:spacing w:line="480" w:lineRule="auto"/>
        <w:contextualSpacing/>
        <w:rPr>
          <w:rFonts w:ascii="Times New Roman" w:hAnsi="Times New Roman" w:cs="Times New Roman"/>
          <w:b/>
          <w:bCs/>
          <w:sz w:val="24"/>
          <w:lang w:val="en-US"/>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w:t>
      </w:r>
      <w:r w:rsidR="004349DD" w:rsidRPr="009C2767">
        <w:rPr>
          <w:rFonts w:ascii="Times New Roman" w:hAnsi="Times New Roman" w:cs="Times New Roman"/>
          <w:b/>
          <w:bCs/>
          <w:sz w:val="24"/>
        </w:rPr>
        <w:t>2</w:t>
      </w:r>
      <w:r w:rsidRPr="009C2767">
        <w:rPr>
          <w:rFonts w:ascii="Times New Roman" w:hAnsi="Times New Roman" w:cs="Times New Roman"/>
          <w:b/>
          <w:bCs/>
          <w:sz w:val="24"/>
        </w:rPr>
        <w:t xml:space="preserve">: </w:t>
      </w:r>
      <w:r w:rsidR="009C60F2" w:rsidRPr="009C2767">
        <w:rPr>
          <w:rFonts w:ascii="Times New Roman" w:hAnsi="Times New Roman" w:cs="Times New Roman" w:hint="eastAsia"/>
          <w:b/>
          <w:bCs/>
          <w:sz w:val="24"/>
          <w:lang w:val="en-US"/>
        </w:rPr>
        <w:t>P</w:t>
      </w:r>
      <w:r w:rsidR="009C60F2" w:rsidRPr="009C2767">
        <w:rPr>
          <w:rFonts w:ascii="Times New Roman" w:hAnsi="Times New Roman" w:cs="Times New Roman"/>
          <w:b/>
          <w:bCs/>
          <w:sz w:val="24"/>
          <w:lang w:val="en-US"/>
        </w:rPr>
        <w:t>articipants</w:t>
      </w:r>
    </w:p>
    <w:p w14:paraId="54D625B7" w14:textId="0C4E7D24" w:rsidR="009C60F2" w:rsidRPr="009C2767" w:rsidRDefault="00144240" w:rsidP="00583119">
      <w:pPr>
        <w:spacing w:line="480" w:lineRule="auto"/>
        <w:ind w:firstLineChars="295" w:firstLine="708"/>
        <w:contextualSpacing/>
        <w:rPr>
          <w:rFonts w:ascii="Times New Roman" w:hAnsi="Times New Roman" w:cs="Times New Roman"/>
          <w:sz w:val="24"/>
        </w:rPr>
      </w:pPr>
      <w:r w:rsidRPr="009C2767">
        <w:rPr>
          <w:rFonts w:ascii="Times New Roman" w:hAnsi="Times New Roman" w:cs="Times New Roman"/>
          <w:sz w:val="24"/>
          <w:lang w:val="en-US"/>
        </w:rPr>
        <w:t xml:space="preserve">Sample 3 participants </w:t>
      </w:r>
      <w:r w:rsidRPr="009C2767">
        <w:rPr>
          <w:rFonts w:ascii="Times New Roman" w:hAnsi="Times New Roman" w:cs="Times New Roman"/>
          <w:sz w:val="24"/>
        </w:rPr>
        <w:t xml:space="preserve">(n = </w:t>
      </w:r>
      <w:r w:rsidR="000E1555" w:rsidRPr="009C2767">
        <w:rPr>
          <w:rFonts w:ascii="Times New Roman" w:hAnsi="Times New Roman" w:cs="Times New Roman"/>
          <w:sz w:val="24"/>
        </w:rPr>
        <w:t>203</w:t>
      </w:r>
      <w:r w:rsidRPr="009C2767">
        <w:rPr>
          <w:rFonts w:ascii="Times New Roman" w:hAnsi="Times New Roman" w:cs="Times New Roman"/>
          <w:sz w:val="24"/>
        </w:rPr>
        <w:t xml:space="preserve">, of which </w:t>
      </w:r>
      <w:r w:rsidR="000E1555" w:rsidRPr="009C2767">
        <w:rPr>
          <w:rFonts w:ascii="Times New Roman" w:hAnsi="Times New Roman" w:cs="Times New Roman"/>
          <w:sz w:val="24"/>
        </w:rPr>
        <w:t xml:space="preserve">78 </w:t>
      </w:r>
      <w:r w:rsidRPr="009C2767">
        <w:rPr>
          <w:rFonts w:ascii="Times New Roman" w:hAnsi="Times New Roman" w:cs="Times New Roman"/>
          <w:sz w:val="24"/>
        </w:rPr>
        <w:t>were male)</w:t>
      </w:r>
      <w:r w:rsidRPr="009C2767">
        <w:rPr>
          <w:rFonts w:ascii="Times New Roman" w:hAnsi="Times New Roman" w:cs="Times New Roman"/>
          <w:sz w:val="24"/>
          <w:lang w:val="en-US"/>
        </w:rPr>
        <w:t xml:space="preserve"> were from </w:t>
      </w:r>
      <w:r w:rsidRPr="009C2767">
        <w:rPr>
          <w:rFonts w:ascii="Times New Roman" w:hAnsi="Times New Roman" w:cs="Times New Roman"/>
          <w:sz w:val="24"/>
        </w:rPr>
        <w:t xml:space="preserve">team (n = </w:t>
      </w:r>
      <w:r w:rsidR="000E1555" w:rsidRPr="009C2767">
        <w:rPr>
          <w:rFonts w:ascii="Times New Roman" w:hAnsi="Times New Roman" w:cs="Times New Roman"/>
          <w:sz w:val="24"/>
        </w:rPr>
        <w:t>112</w:t>
      </w:r>
      <w:r w:rsidR="005D3714" w:rsidRPr="009C2767">
        <w:rPr>
          <w:rFonts w:ascii="Times New Roman" w:hAnsi="Times New Roman" w:cs="Times New Roman"/>
          <w:sz w:val="24"/>
        </w:rPr>
        <w:t xml:space="preserve">; </w:t>
      </w:r>
      <w:r w:rsidR="00F57949" w:rsidRPr="009C2767">
        <w:rPr>
          <w:rFonts w:ascii="Times New Roman" w:hAnsi="Times New Roman" w:cs="Times New Roman"/>
          <w:sz w:val="24"/>
        </w:rPr>
        <w:t xml:space="preserve">30.45% football, </w:t>
      </w:r>
      <w:r w:rsidR="009C4B41" w:rsidRPr="009C2767">
        <w:rPr>
          <w:rFonts w:ascii="Times New Roman" w:hAnsi="Times New Roman" w:cs="Times New Roman"/>
          <w:sz w:val="24"/>
        </w:rPr>
        <w:t xml:space="preserve">20.68% netball, </w:t>
      </w:r>
      <w:r w:rsidR="0025792F" w:rsidRPr="009C2767">
        <w:rPr>
          <w:rFonts w:ascii="Times New Roman" w:hAnsi="Times New Roman" w:cs="Times New Roman"/>
          <w:sz w:val="24"/>
        </w:rPr>
        <w:t>9.06% hockey</w:t>
      </w:r>
      <w:r w:rsidRPr="009C2767">
        <w:rPr>
          <w:rFonts w:ascii="Times New Roman" w:hAnsi="Times New Roman" w:cs="Times New Roman"/>
          <w:sz w:val="24"/>
        </w:rPr>
        <w:t xml:space="preserve">) or individual (n = </w:t>
      </w:r>
      <w:r w:rsidR="000E1555" w:rsidRPr="009C2767">
        <w:rPr>
          <w:rFonts w:ascii="Times New Roman" w:hAnsi="Times New Roman" w:cs="Times New Roman"/>
          <w:sz w:val="24"/>
        </w:rPr>
        <w:t>91</w:t>
      </w:r>
      <w:r w:rsidR="001B3C05" w:rsidRPr="009C2767">
        <w:rPr>
          <w:rFonts w:ascii="Times New Roman" w:hAnsi="Times New Roman" w:cs="Times New Roman"/>
          <w:sz w:val="24"/>
        </w:rPr>
        <w:t xml:space="preserve">; 23.2% running, </w:t>
      </w:r>
      <w:r w:rsidR="00E37D8C" w:rsidRPr="009C2767">
        <w:rPr>
          <w:rFonts w:ascii="Times New Roman" w:hAnsi="Times New Roman" w:cs="Times New Roman"/>
          <w:sz w:val="24"/>
        </w:rPr>
        <w:t xml:space="preserve">17.58% swimming, </w:t>
      </w:r>
      <w:r w:rsidR="00CE3846" w:rsidRPr="009C2767">
        <w:rPr>
          <w:rFonts w:ascii="Times New Roman" w:hAnsi="Times New Roman" w:cs="Times New Roman"/>
          <w:sz w:val="24"/>
        </w:rPr>
        <w:t>10.25% cycling</w:t>
      </w:r>
      <w:r w:rsidRPr="009C2767">
        <w:rPr>
          <w:rFonts w:ascii="Times New Roman" w:hAnsi="Times New Roman" w:cs="Times New Roman"/>
          <w:sz w:val="24"/>
        </w:rPr>
        <w:t xml:space="preserve">) sport, playing sport for recreational purposes (n = </w:t>
      </w:r>
      <w:r w:rsidR="000E1555" w:rsidRPr="009C2767">
        <w:rPr>
          <w:rFonts w:ascii="Times New Roman" w:hAnsi="Times New Roman" w:cs="Times New Roman"/>
          <w:sz w:val="24"/>
        </w:rPr>
        <w:t>135</w:t>
      </w:r>
      <w:r w:rsidRPr="009C2767">
        <w:rPr>
          <w:rFonts w:ascii="Times New Roman" w:hAnsi="Times New Roman" w:cs="Times New Roman"/>
          <w:sz w:val="24"/>
        </w:rPr>
        <w:t xml:space="preserve">), competing at regional (n </w:t>
      </w:r>
      <w:r w:rsidRPr="009C2767">
        <w:rPr>
          <w:rFonts w:ascii="Times New Roman" w:hAnsi="Times New Roman" w:cs="Times New Roman"/>
          <w:sz w:val="24"/>
        </w:rPr>
        <w:lastRenderedPageBreak/>
        <w:t xml:space="preserve">= </w:t>
      </w:r>
      <w:r w:rsidR="000E1555" w:rsidRPr="009C2767">
        <w:rPr>
          <w:rFonts w:ascii="Times New Roman" w:hAnsi="Times New Roman" w:cs="Times New Roman"/>
          <w:sz w:val="24"/>
        </w:rPr>
        <w:t>50</w:t>
      </w:r>
      <w:r w:rsidRPr="009C2767">
        <w:rPr>
          <w:rFonts w:ascii="Times New Roman" w:hAnsi="Times New Roman" w:cs="Times New Roman"/>
          <w:sz w:val="24"/>
        </w:rPr>
        <w:t xml:space="preserve">), or national level and above (n = </w:t>
      </w:r>
      <w:r w:rsidR="000E1555" w:rsidRPr="009C2767">
        <w:rPr>
          <w:rFonts w:ascii="Times New Roman" w:hAnsi="Times New Roman" w:cs="Times New Roman"/>
          <w:sz w:val="24"/>
        </w:rPr>
        <w:t>18</w:t>
      </w:r>
      <w:r w:rsidRPr="009C2767">
        <w:rPr>
          <w:rFonts w:ascii="Times New Roman" w:hAnsi="Times New Roman" w:cs="Times New Roman"/>
          <w:sz w:val="24"/>
        </w:rPr>
        <w:t xml:space="preserve">), with an average age of </w:t>
      </w:r>
      <w:r w:rsidR="000E1555" w:rsidRPr="009C2767">
        <w:rPr>
          <w:rFonts w:ascii="Times New Roman" w:hAnsi="Times New Roman" w:cs="Times New Roman"/>
          <w:sz w:val="24"/>
        </w:rPr>
        <w:t>22.87</w:t>
      </w:r>
      <w:r w:rsidRPr="009C2767">
        <w:rPr>
          <w:rFonts w:ascii="Times New Roman" w:hAnsi="Times New Roman" w:cs="Times New Roman"/>
          <w:sz w:val="24"/>
        </w:rPr>
        <w:t xml:space="preserve"> (SD = </w:t>
      </w:r>
      <w:r w:rsidR="000E1555" w:rsidRPr="009C2767">
        <w:rPr>
          <w:rFonts w:ascii="Times New Roman" w:hAnsi="Times New Roman" w:cs="Times New Roman"/>
          <w:sz w:val="24"/>
        </w:rPr>
        <w:t>2.33</w:t>
      </w:r>
      <w:r w:rsidRPr="009C2767">
        <w:rPr>
          <w:rFonts w:ascii="Times New Roman" w:hAnsi="Times New Roman" w:cs="Times New Roman"/>
          <w:sz w:val="24"/>
        </w:rPr>
        <w:t xml:space="preserve">) and </w:t>
      </w:r>
      <w:r w:rsidR="000E1555" w:rsidRPr="009C2767">
        <w:rPr>
          <w:rFonts w:ascii="Times New Roman" w:hAnsi="Times New Roman" w:cs="Times New Roman"/>
          <w:sz w:val="24"/>
        </w:rPr>
        <w:t>4.32</w:t>
      </w:r>
      <w:r w:rsidRPr="009C2767">
        <w:rPr>
          <w:rFonts w:ascii="Times New Roman" w:hAnsi="Times New Roman" w:cs="Times New Roman"/>
          <w:sz w:val="24"/>
        </w:rPr>
        <w:t xml:space="preserve"> years of receiving sport training (SD = </w:t>
      </w:r>
      <w:r w:rsidR="000E1555" w:rsidRPr="009C2767">
        <w:rPr>
          <w:rFonts w:ascii="Times New Roman" w:hAnsi="Times New Roman" w:cs="Times New Roman"/>
          <w:sz w:val="24"/>
        </w:rPr>
        <w:t>3.53</w:t>
      </w:r>
      <w:r w:rsidRPr="009C2767">
        <w:rPr>
          <w:rFonts w:ascii="Times New Roman" w:hAnsi="Times New Roman" w:cs="Times New Roman"/>
          <w:sz w:val="24"/>
        </w:rPr>
        <w:t>).</w:t>
      </w:r>
      <w:r w:rsidR="00780230" w:rsidRPr="009C2767">
        <w:rPr>
          <w:rFonts w:ascii="Times New Roman" w:hAnsi="Times New Roman" w:cs="Times New Roman"/>
          <w:sz w:val="24"/>
        </w:rPr>
        <w:t xml:space="preserve"> These participants were recruited from another longitudinal project of the author</w:t>
      </w:r>
      <w:r w:rsidR="00D21A12" w:rsidRPr="009C2767">
        <w:rPr>
          <w:rFonts w:ascii="Times New Roman" w:hAnsi="Times New Roman" w:cs="Times New Roman"/>
          <w:sz w:val="24"/>
        </w:rPr>
        <w:t>s</w:t>
      </w:r>
      <w:r w:rsidR="00780230" w:rsidRPr="009C2767">
        <w:rPr>
          <w:rFonts w:ascii="Times New Roman" w:hAnsi="Times New Roman" w:cs="Times New Roman"/>
          <w:sz w:val="24"/>
        </w:rPr>
        <w:t xml:space="preserve">, in which </w:t>
      </w:r>
      <w:r w:rsidR="005F2D76" w:rsidRPr="009C2767">
        <w:rPr>
          <w:rFonts w:ascii="Times New Roman" w:hAnsi="Times New Roman" w:cs="Times New Roman"/>
          <w:sz w:val="24"/>
        </w:rPr>
        <w:t xml:space="preserve">160 </w:t>
      </w:r>
      <w:r w:rsidR="00432F78" w:rsidRPr="009C2767">
        <w:rPr>
          <w:rFonts w:ascii="Times New Roman" w:hAnsi="Times New Roman" w:cs="Times New Roman"/>
          <w:sz w:val="24"/>
        </w:rPr>
        <w:t>participants</w:t>
      </w:r>
      <w:r w:rsidR="003B5449" w:rsidRPr="009C2767">
        <w:rPr>
          <w:rFonts w:ascii="Times New Roman" w:hAnsi="Times New Roman" w:cs="Times New Roman"/>
          <w:sz w:val="24"/>
        </w:rPr>
        <w:t xml:space="preserve"> </w:t>
      </w:r>
      <w:r w:rsidR="00432F78" w:rsidRPr="009C2767">
        <w:rPr>
          <w:rFonts w:ascii="Times New Roman" w:hAnsi="Times New Roman" w:cs="Times New Roman"/>
          <w:sz w:val="24"/>
        </w:rPr>
        <w:t xml:space="preserve">completed a follow-up questionnaire after three months on completion of the baseline survey (see Study 2 </w:t>
      </w:r>
      <w:r w:rsidR="00432F78" w:rsidRPr="009C2767">
        <w:rPr>
          <w:rFonts w:ascii="Times New Roman" w:hAnsi="Times New Roman" w:cs="Times New Roman"/>
          <w:i/>
          <w:iCs/>
          <w:sz w:val="24"/>
        </w:rPr>
        <w:t>Procedures</w:t>
      </w:r>
      <w:r w:rsidR="00432F78" w:rsidRPr="009C2767">
        <w:rPr>
          <w:rFonts w:ascii="Times New Roman" w:hAnsi="Times New Roman" w:cs="Times New Roman"/>
          <w:sz w:val="24"/>
        </w:rPr>
        <w:t>)</w:t>
      </w:r>
      <w:r w:rsidR="00A605EA" w:rsidRPr="009C2767">
        <w:rPr>
          <w:rFonts w:ascii="Times New Roman" w:hAnsi="Times New Roman" w:cs="Times New Roman"/>
          <w:sz w:val="24"/>
        </w:rPr>
        <w:t xml:space="preserve">. Among the </w:t>
      </w:r>
      <w:r w:rsidR="005F2D76" w:rsidRPr="009C2767">
        <w:rPr>
          <w:rFonts w:ascii="Times New Roman" w:hAnsi="Times New Roman" w:cs="Times New Roman"/>
          <w:sz w:val="24"/>
        </w:rPr>
        <w:t xml:space="preserve">160 </w:t>
      </w:r>
      <w:r w:rsidR="00A605EA" w:rsidRPr="009C2767">
        <w:rPr>
          <w:rFonts w:ascii="Times New Roman" w:hAnsi="Times New Roman" w:cs="Times New Roman"/>
          <w:sz w:val="24"/>
        </w:rPr>
        <w:t xml:space="preserve">participants who completed two-waves of data collection, </w:t>
      </w:r>
      <w:r w:rsidR="005F2D76" w:rsidRPr="009C2767">
        <w:rPr>
          <w:rFonts w:ascii="Times New Roman" w:hAnsi="Times New Roman" w:cs="Times New Roman"/>
          <w:sz w:val="24"/>
        </w:rPr>
        <w:t xml:space="preserve">56 </w:t>
      </w:r>
      <w:r w:rsidR="00A605EA" w:rsidRPr="009C2767">
        <w:rPr>
          <w:rFonts w:ascii="Times New Roman" w:hAnsi="Times New Roman" w:cs="Times New Roman"/>
          <w:sz w:val="24"/>
        </w:rPr>
        <w:t xml:space="preserve">were male, </w:t>
      </w:r>
      <w:r w:rsidR="005F2D76" w:rsidRPr="009C2767">
        <w:rPr>
          <w:rFonts w:ascii="Times New Roman" w:hAnsi="Times New Roman" w:cs="Times New Roman"/>
          <w:sz w:val="24"/>
        </w:rPr>
        <w:t xml:space="preserve">69 </w:t>
      </w:r>
      <w:r w:rsidR="00A605EA" w:rsidRPr="009C2767">
        <w:rPr>
          <w:rFonts w:ascii="Times New Roman" w:hAnsi="Times New Roman" w:cs="Times New Roman"/>
          <w:sz w:val="24"/>
        </w:rPr>
        <w:t xml:space="preserve">were from individual sport, </w:t>
      </w:r>
      <w:r w:rsidR="005F2D76" w:rsidRPr="009C2767">
        <w:rPr>
          <w:rFonts w:ascii="Times New Roman" w:hAnsi="Times New Roman" w:cs="Times New Roman"/>
          <w:sz w:val="24"/>
        </w:rPr>
        <w:t xml:space="preserve">109 </w:t>
      </w:r>
      <w:r w:rsidR="00FB5263" w:rsidRPr="009C2767">
        <w:rPr>
          <w:rFonts w:ascii="Times New Roman" w:hAnsi="Times New Roman" w:cs="Times New Roman"/>
          <w:sz w:val="24"/>
        </w:rPr>
        <w:t xml:space="preserve">were playing sport for recreational purposes, with an average age of </w:t>
      </w:r>
      <w:r w:rsidR="005F2D76" w:rsidRPr="009C2767">
        <w:rPr>
          <w:rFonts w:ascii="Times New Roman" w:hAnsi="Times New Roman" w:cs="Times New Roman"/>
          <w:sz w:val="24"/>
        </w:rPr>
        <w:t>22.72</w:t>
      </w:r>
      <w:r w:rsidR="00FB5263" w:rsidRPr="009C2767">
        <w:rPr>
          <w:rFonts w:ascii="Times New Roman" w:hAnsi="Times New Roman" w:cs="Times New Roman"/>
          <w:sz w:val="24"/>
        </w:rPr>
        <w:t xml:space="preserve"> (SD = </w:t>
      </w:r>
      <w:r w:rsidR="005F2D76" w:rsidRPr="009C2767">
        <w:rPr>
          <w:rFonts w:ascii="Times New Roman" w:hAnsi="Times New Roman" w:cs="Times New Roman"/>
          <w:sz w:val="24"/>
        </w:rPr>
        <w:t>2.23</w:t>
      </w:r>
      <w:r w:rsidR="00FB5263" w:rsidRPr="009C2767">
        <w:rPr>
          <w:rFonts w:ascii="Times New Roman" w:hAnsi="Times New Roman" w:cs="Times New Roman"/>
          <w:sz w:val="24"/>
        </w:rPr>
        <w:t xml:space="preserve">) and </w:t>
      </w:r>
      <w:r w:rsidR="005F2D76" w:rsidRPr="009C2767">
        <w:rPr>
          <w:rFonts w:ascii="Times New Roman" w:hAnsi="Times New Roman" w:cs="Times New Roman"/>
          <w:sz w:val="24"/>
        </w:rPr>
        <w:t>4.26</w:t>
      </w:r>
      <w:r w:rsidR="00FB5263" w:rsidRPr="009C2767">
        <w:rPr>
          <w:rFonts w:ascii="Times New Roman" w:hAnsi="Times New Roman" w:cs="Times New Roman"/>
          <w:sz w:val="24"/>
        </w:rPr>
        <w:t xml:space="preserve"> years of receiving sport training (SD = </w:t>
      </w:r>
      <w:r w:rsidR="005F2D76" w:rsidRPr="009C2767">
        <w:rPr>
          <w:rFonts w:ascii="Times New Roman" w:hAnsi="Times New Roman" w:cs="Times New Roman"/>
          <w:sz w:val="24"/>
        </w:rPr>
        <w:t>3.43</w:t>
      </w:r>
      <w:r w:rsidR="00FB5263" w:rsidRPr="009C2767">
        <w:rPr>
          <w:rFonts w:ascii="Times New Roman" w:hAnsi="Times New Roman" w:cs="Times New Roman"/>
          <w:sz w:val="24"/>
        </w:rPr>
        <w:t>).</w:t>
      </w:r>
      <w:r w:rsidR="00290A5D" w:rsidRPr="009C2767">
        <w:rPr>
          <w:rFonts w:ascii="Times New Roman" w:hAnsi="Times New Roman" w:cs="Times New Roman"/>
          <w:sz w:val="24"/>
        </w:rPr>
        <w:t xml:space="preserve"> We used this sample </w:t>
      </w:r>
      <w:r w:rsidR="00C478D8" w:rsidRPr="009C2767">
        <w:rPr>
          <w:rFonts w:ascii="Times New Roman" w:hAnsi="Times New Roman" w:cs="Times New Roman"/>
          <w:sz w:val="24"/>
        </w:rPr>
        <w:t>to establish evidence for test-retest reliability and predictive validity of the FCSS, as well as testing the replicability of factorial, concurrent, and discriminant</w:t>
      </w:r>
      <w:r w:rsidR="00FA3646" w:rsidRPr="009C2767">
        <w:rPr>
          <w:rFonts w:ascii="Times New Roman" w:hAnsi="Times New Roman" w:cs="Times New Roman"/>
          <w:sz w:val="24"/>
        </w:rPr>
        <w:t xml:space="preserve"> validity </w:t>
      </w:r>
      <w:r w:rsidR="00C478D8" w:rsidRPr="009C2767">
        <w:rPr>
          <w:rFonts w:ascii="Times New Roman" w:hAnsi="Times New Roman" w:cs="Times New Roman"/>
          <w:sz w:val="24"/>
        </w:rPr>
        <w:t>and internal consistency from Study 1.</w:t>
      </w:r>
    </w:p>
    <w:p w14:paraId="6AA1CAD2" w14:textId="1E801D85" w:rsidR="00D21A12" w:rsidRPr="009C2767" w:rsidRDefault="004349DD" w:rsidP="00D21A12">
      <w:pPr>
        <w:spacing w:line="480" w:lineRule="auto"/>
        <w:contextualSpacing/>
        <w:rPr>
          <w:rFonts w:ascii="Times New Roman" w:hAnsi="Times New Roman" w:cs="Times New Roman"/>
          <w:b/>
          <w:bCs/>
          <w:sz w:val="24"/>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2: </w:t>
      </w:r>
      <w:r w:rsidR="00D21A12" w:rsidRPr="009C2767">
        <w:rPr>
          <w:rFonts w:ascii="Times New Roman" w:hAnsi="Times New Roman" w:cs="Times New Roman" w:hint="eastAsia"/>
          <w:b/>
          <w:bCs/>
          <w:sz w:val="24"/>
        </w:rPr>
        <w:t>M</w:t>
      </w:r>
      <w:r w:rsidR="00D21A12" w:rsidRPr="009C2767">
        <w:rPr>
          <w:rFonts w:ascii="Times New Roman" w:hAnsi="Times New Roman" w:cs="Times New Roman"/>
          <w:b/>
          <w:bCs/>
          <w:sz w:val="24"/>
        </w:rPr>
        <w:t>easures</w:t>
      </w:r>
    </w:p>
    <w:p w14:paraId="79803365" w14:textId="5691BBA7" w:rsidR="00464FD7" w:rsidRPr="009C2767" w:rsidRDefault="007E45A8" w:rsidP="00583119">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hint="eastAsia"/>
          <w:sz w:val="24"/>
          <w:lang w:val="en-US"/>
        </w:rPr>
        <w:t>W</w:t>
      </w:r>
      <w:r w:rsidRPr="009C2767">
        <w:rPr>
          <w:rFonts w:ascii="Times New Roman" w:hAnsi="Times New Roman" w:cs="Times New Roman"/>
          <w:sz w:val="24"/>
          <w:lang w:val="en-US"/>
        </w:rPr>
        <w:t xml:space="preserve">e </w:t>
      </w:r>
      <w:r w:rsidR="00FA3646" w:rsidRPr="009C2767">
        <w:rPr>
          <w:rFonts w:ascii="Times New Roman" w:hAnsi="Times New Roman" w:cs="Times New Roman"/>
          <w:sz w:val="24"/>
          <w:lang w:val="en-US"/>
        </w:rPr>
        <w:t>used</w:t>
      </w:r>
      <w:r w:rsidRPr="009C2767">
        <w:rPr>
          <w:rFonts w:ascii="Times New Roman" w:hAnsi="Times New Roman" w:cs="Times New Roman"/>
          <w:sz w:val="24"/>
          <w:lang w:val="en-US"/>
        </w:rPr>
        <w:t xml:space="preserve"> the 10-item FCSS developed in Study 1. To replicate evidence for concurrent and discriminant validity, we employed criterion measures identical to that used in Study 1, including SCSS, HSNS, and implementation of FCSS items for assessing fear of compassion in general life. </w:t>
      </w:r>
    </w:p>
    <w:p w14:paraId="71F98B35" w14:textId="335E7AEC" w:rsidR="00D21A12" w:rsidRPr="009C2767" w:rsidRDefault="001D6202" w:rsidP="00583119">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val="en-US"/>
        </w:rPr>
        <w:t xml:space="preserve">To establish evidence for predictive validity, we adopted the Kessler Psychological Distress Scale-Short </w:t>
      </w:r>
      <w:r w:rsidRPr="009C2767">
        <w:rPr>
          <w:rFonts w:ascii="Times New Roman" w:hAnsi="Times New Roman" w:cs="Times New Roman"/>
          <w:sz w:val="24"/>
          <w:lang w:val="en-US"/>
        </w:rPr>
        <w:fldChar w:fldCharType="begin" w:fldLock="1"/>
      </w:r>
      <w:r w:rsidR="00D67646" w:rsidRPr="009C2767">
        <w:rPr>
          <w:rFonts w:ascii="Times New Roman" w:hAnsi="Times New Roman" w:cs="Times New Roman"/>
          <w:sz w:val="24"/>
          <w:lang w:val="en-US"/>
        </w:rPr>
        <w:instrText>ADDIN CSL_CITATION {"citationItems":[{"id":"ITEM-1","itemData":{"DOI":"10.1017/S0033291702006074","ISSN":"00332917","PMID":"12214795","abstract":"Background. A 10-question screening scale of psychological distress and a six-question short-form embedded within the 10-question scale were developed for the redesigned US National Health Interview Survey (NHIS). Methods. Initial pilot questions were administered in a US national mail survey (N = 1401). A reduced set of questions was subsequently administered in a US national telephone survey (N = 1574). The 10-question and six-question scales, which we refer to as the K10 and K6, were constructed from the reduced set of questions based on Item Response Theory models. The scales were subsequently validated in a two-stage clinical reappraisal survey (N = 1000 telephone screening interviews in the first stage followed by N = 153 face-to-face clinical interviews in the second stage that oversampled first-stage respondents who screened positive for emotional problems) in a local convenience sample. The second-stage sample was administered the screening scales along with the Structured Clinical Interview for DSM-IV (SCID). The K6 was subsequently included in the 1997 (N = 36116) and 1998 (N = 32440) US National Health Interview Survey, while the K10 was included in the 1997 (N = 10641) Australian National Survey of Mental Health and Well-Being. Results. Both the K10 and K6 have good precision in the 90th-99th percentile range of the population distribution (standard errors of standardized scores in the range 0.20-0.25) as well as consistent psychometric properties across major sociodemographic subsamples. The scales strongly discriminate between community cases and non-cases of DSM-IV/SCID disorders, with areas under the Receiver Operating Characteristic (ROC) curve of 0.87-0.88 for disorders having Global Assessment of Functioning (GAF) scores of 0-70 and 0.95-0.96 for disorders having GAF scores of 0-50. Conclusions. The brevity, strong psychometric properties, and ability to discriminate DSM-IV cases from non-cases make the K10 and K6 attractive for use in general-purpose health surveys. The scales are already being used in annual government health surveys in the US and Canada as well as in the WHO World Mental Health Surveys. Routine inclusion of either the K10 or K6 in clinical studies would create an important, and heretofore missing, crosswalk between community and clinical epidemiology.","author":[{"dropping-particle":"","family":"Kessler","given":"R. C.","non-dropping-particle":"","parse-names":false,"suffix":""},{"dropping-particle":"","family":"Andrews","given":"G.","non-dropping-particle":"","parse-names":false,"suffix":""},{"dropping-particle":"","family":"Colpe","given":"L. J.","non-dropping-particle":"","parse-names":false,"suffix":""},{"dropping-particle":"","family":"Hiripi","given":"E.","non-dropping-particle":"","parse-names":false,"suffix":""},{"dropping-particle":"","family":"Mroczek","given":"D. K.","non-dropping-particle":"","parse-names":false,"suffix":""},{"dropping-particle":"","family":"Normand","given":"S. L.T.","non-dropping-particle":"","parse-names":false,"suffix":""},{"dropping-particle":"","family":"Walters","given":"E. E.","non-dropping-particle":"","parse-names":false,"suffix":""},{"dropping-particle":"","family":"Zaslavsky","given":"A. M.","non-dropping-particle":"","parse-names":false,"suffix":""}],"container-title":"Psychological Medicine","id":"ITEM-1","issued":{"date-parts":[["2002"]]},"page":"959-976","title":"Short screening scales to monitor population prevalences and trends in non-specific psychological distress","type":"article-journal","volume":"32"},"uris":["http://www.mendeley.com/documents/?uuid=d3189925-5ff1-4d79-972e-f31bf054700b"]}],"mendeley":{"formattedCitation":"(Kessler et al., 2002)","manualFormatting":"(K6; Kessler et al., 2002)","plainTextFormattedCitation":"(Kessler et al., 2002)","previouslyFormattedCitation":"(Kessler et al., 2002)"},"properties":{"noteIndex":0},"schema":"https://github.com/citation-style-language/schema/raw/master/csl-citation.json"}</w:instrText>
      </w:r>
      <w:r w:rsidRPr="009C2767">
        <w:rPr>
          <w:rFonts w:ascii="Times New Roman" w:hAnsi="Times New Roman" w:cs="Times New Roman"/>
          <w:sz w:val="24"/>
          <w:lang w:val="en-US"/>
        </w:rPr>
        <w:fldChar w:fldCharType="separate"/>
      </w:r>
      <w:r w:rsidRPr="009C2767">
        <w:rPr>
          <w:rFonts w:ascii="Times New Roman" w:hAnsi="Times New Roman" w:cs="Times New Roman"/>
          <w:noProof/>
          <w:sz w:val="24"/>
          <w:lang w:val="en-US"/>
        </w:rPr>
        <w:t>(K6</w:t>
      </w:r>
      <w:r w:rsidR="00464FD7" w:rsidRPr="009C2767">
        <w:rPr>
          <w:rFonts w:ascii="Times New Roman" w:hAnsi="Times New Roman" w:cs="Times New Roman"/>
          <w:noProof/>
          <w:sz w:val="24"/>
          <w:lang w:val="en-US"/>
        </w:rPr>
        <w:t xml:space="preserve">; </w:t>
      </w:r>
      <w:r w:rsidRPr="009C2767">
        <w:rPr>
          <w:rFonts w:ascii="Times New Roman" w:hAnsi="Times New Roman" w:cs="Times New Roman"/>
          <w:noProof/>
          <w:sz w:val="24"/>
          <w:lang w:val="en-US"/>
        </w:rPr>
        <w:t>Kessler et al., 2002)</w:t>
      </w:r>
      <w:r w:rsidRPr="009C2767">
        <w:rPr>
          <w:rFonts w:ascii="Times New Roman" w:hAnsi="Times New Roman" w:cs="Times New Roman"/>
          <w:sz w:val="24"/>
          <w:lang w:val="en-US"/>
        </w:rPr>
        <w:fldChar w:fldCharType="end"/>
      </w:r>
      <w:r w:rsidR="00464FD7" w:rsidRPr="009C2767">
        <w:rPr>
          <w:rFonts w:ascii="Times New Roman" w:hAnsi="Times New Roman" w:cs="Times New Roman"/>
          <w:sz w:val="24"/>
          <w:lang w:val="en-US"/>
        </w:rPr>
        <w:t xml:space="preserve">. The K6 is a 6-item self-report measure designed as a quick tool to assess risk for psychological distress in general population. It contains six items describing different feelings or experiences of psychological distress (e.g., </w:t>
      </w:r>
      <w:r w:rsidR="00A61BD9" w:rsidRPr="009C2767">
        <w:rPr>
          <w:rFonts w:ascii="Times New Roman" w:hAnsi="Times New Roman" w:cs="Times New Roman"/>
          <w:sz w:val="24"/>
          <w:lang w:val="en-US"/>
        </w:rPr>
        <w:t>“</w:t>
      </w:r>
      <w:r w:rsidR="00E816B7" w:rsidRPr="009C2767">
        <w:rPr>
          <w:rFonts w:ascii="Times New Roman" w:hAnsi="Times New Roman" w:cs="Times New Roman"/>
          <w:sz w:val="24"/>
          <w:lang w:val="en-US"/>
        </w:rPr>
        <w:t>…restless or fidgety</w:t>
      </w:r>
      <w:r w:rsidR="00A61BD9" w:rsidRPr="009C2767">
        <w:rPr>
          <w:rFonts w:ascii="Times New Roman" w:hAnsi="Times New Roman" w:cs="Times New Roman"/>
          <w:sz w:val="24"/>
          <w:lang w:val="en-US"/>
        </w:rPr>
        <w:t>”</w:t>
      </w:r>
      <w:r w:rsidR="00464FD7" w:rsidRPr="009C2767">
        <w:rPr>
          <w:rFonts w:ascii="Times New Roman" w:hAnsi="Times New Roman" w:cs="Times New Roman"/>
          <w:sz w:val="24"/>
          <w:lang w:val="en-US"/>
        </w:rPr>
        <w:t>) and asks participants to indicate how often they have had any of the described feelings or experiences during the past 30 days. Participants rated the K6 items on a 5-point Likert scale ranging from 0 (</w:t>
      </w:r>
      <w:r w:rsidR="00464FD7" w:rsidRPr="009C2767">
        <w:rPr>
          <w:rFonts w:ascii="Times New Roman" w:hAnsi="Times New Roman" w:cs="Times New Roman"/>
          <w:i/>
          <w:iCs/>
          <w:sz w:val="24"/>
          <w:lang w:val="en-US"/>
        </w:rPr>
        <w:t>none of the time</w:t>
      </w:r>
      <w:r w:rsidR="00464FD7" w:rsidRPr="009C2767">
        <w:rPr>
          <w:rFonts w:ascii="Times New Roman" w:hAnsi="Times New Roman" w:cs="Times New Roman"/>
          <w:sz w:val="24"/>
          <w:lang w:val="en-US"/>
        </w:rPr>
        <w:t>) to 4 (</w:t>
      </w:r>
      <w:proofErr w:type="gramStart"/>
      <w:r w:rsidR="00464FD7" w:rsidRPr="009C2767">
        <w:rPr>
          <w:rFonts w:ascii="Times New Roman" w:hAnsi="Times New Roman" w:cs="Times New Roman"/>
          <w:i/>
          <w:iCs/>
          <w:sz w:val="24"/>
          <w:lang w:val="en-US"/>
        </w:rPr>
        <w:t>all of</w:t>
      </w:r>
      <w:proofErr w:type="gramEnd"/>
      <w:r w:rsidR="00464FD7" w:rsidRPr="009C2767">
        <w:rPr>
          <w:rFonts w:ascii="Times New Roman" w:hAnsi="Times New Roman" w:cs="Times New Roman"/>
          <w:i/>
          <w:iCs/>
          <w:sz w:val="24"/>
          <w:lang w:val="en-US"/>
        </w:rPr>
        <w:t xml:space="preserve"> the time</w:t>
      </w:r>
      <w:r w:rsidR="00464FD7" w:rsidRPr="009C2767">
        <w:rPr>
          <w:rFonts w:ascii="Times New Roman" w:hAnsi="Times New Roman" w:cs="Times New Roman"/>
          <w:sz w:val="24"/>
          <w:lang w:val="en-US"/>
        </w:rPr>
        <w:t>).</w:t>
      </w:r>
      <w:r w:rsidR="00143682" w:rsidRPr="009C2767">
        <w:rPr>
          <w:rFonts w:ascii="Times New Roman" w:hAnsi="Times New Roman" w:cs="Times New Roman"/>
          <w:sz w:val="24"/>
          <w:lang w:val="en-US"/>
        </w:rPr>
        <w:t xml:space="preserve"> We calculated mean scores for the K6, with higher scores indicating more severe psychological distress. </w:t>
      </w:r>
    </w:p>
    <w:p w14:paraId="7F166A63" w14:textId="599BA99E" w:rsidR="00143682" w:rsidRPr="009C2767" w:rsidRDefault="004349DD" w:rsidP="00143682">
      <w:pPr>
        <w:spacing w:line="480" w:lineRule="auto"/>
        <w:contextualSpacing/>
        <w:rPr>
          <w:rFonts w:ascii="Times New Roman" w:hAnsi="Times New Roman" w:cs="Times New Roman"/>
          <w:sz w:val="24"/>
          <w:lang w:val="en-US"/>
        </w:rPr>
      </w:pPr>
      <w:r w:rsidRPr="009C2767">
        <w:rPr>
          <w:rFonts w:ascii="Times New Roman" w:hAnsi="Times New Roman" w:cs="Times New Roman" w:hint="eastAsia"/>
          <w:b/>
          <w:bCs/>
          <w:sz w:val="24"/>
        </w:rPr>
        <w:lastRenderedPageBreak/>
        <w:t>S</w:t>
      </w:r>
      <w:r w:rsidRPr="009C2767">
        <w:rPr>
          <w:rFonts w:ascii="Times New Roman" w:hAnsi="Times New Roman" w:cs="Times New Roman"/>
          <w:b/>
          <w:bCs/>
          <w:sz w:val="24"/>
        </w:rPr>
        <w:t xml:space="preserve">tudy 2: </w:t>
      </w:r>
      <w:r w:rsidR="00143682" w:rsidRPr="009C2767">
        <w:rPr>
          <w:rFonts w:ascii="Times New Roman" w:hAnsi="Times New Roman" w:cs="Times New Roman" w:hint="eastAsia"/>
          <w:b/>
          <w:bCs/>
          <w:sz w:val="24"/>
          <w:lang w:eastAsia="zh-TW"/>
        </w:rPr>
        <w:t>P</w:t>
      </w:r>
      <w:r w:rsidR="00143682" w:rsidRPr="009C2767">
        <w:rPr>
          <w:rFonts w:ascii="Times New Roman" w:hAnsi="Times New Roman" w:cs="Times New Roman"/>
          <w:b/>
          <w:bCs/>
          <w:sz w:val="24"/>
          <w:lang w:eastAsia="zh-TW"/>
        </w:rPr>
        <w:t>rocedures</w:t>
      </w:r>
    </w:p>
    <w:p w14:paraId="7F370DBB" w14:textId="60C069BD" w:rsidR="00143682" w:rsidRPr="009C2767" w:rsidRDefault="00DC409B" w:rsidP="003F1BE7">
      <w:pPr>
        <w:spacing w:line="480" w:lineRule="auto"/>
        <w:ind w:firstLineChars="295" w:firstLine="708"/>
        <w:contextualSpacing/>
        <w:rPr>
          <w:rFonts w:ascii="Times New Roman" w:hAnsi="Times New Roman" w:cs="Times New Roman"/>
          <w:sz w:val="24"/>
          <w:lang w:eastAsia="zh-TW"/>
        </w:rPr>
      </w:pPr>
      <w:r w:rsidRPr="009C2767">
        <w:rPr>
          <w:rFonts w:ascii="Times New Roman" w:hAnsi="Times New Roman" w:cs="Times New Roman" w:hint="eastAsia"/>
          <w:sz w:val="24"/>
          <w:lang w:val="en-US"/>
        </w:rPr>
        <w:t>W</w:t>
      </w:r>
      <w:r w:rsidRPr="009C2767">
        <w:rPr>
          <w:rFonts w:ascii="Times New Roman" w:hAnsi="Times New Roman" w:cs="Times New Roman"/>
          <w:sz w:val="24"/>
          <w:lang w:val="en-US"/>
        </w:rPr>
        <w:t>ith institutional approval</w:t>
      </w:r>
      <w:r w:rsidR="006A3A77" w:rsidRPr="009C2767">
        <w:rPr>
          <w:rFonts w:ascii="Times New Roman" w:hAnsi="Times New Roman" w:cs="Times New Roman"/>
          <w:sz w:val="24"/>
          <w:lang w:val="en-US"/>
        </w:rPr>
        <w:t xml:space="preserve"> (ethics number</w:t>
      </w:r>
      <w:r w:rsidR="002D4BD8" w:rsidRPr="009C2767">
        <w:rPr>
          <w:rFonts w:ascii="Times New Roman" w:hAnsi="Times New Roman" w:cs="Times New Roman"/>
          <w:sz w:val="24"/>
          <w:lang w:val="en-US"/>
        </w:rPr>
        <w:t xml:space="preserve"> ETH2122-</w:t>
      </w:r>
      <w:r w:rsidR="004349DD" w:rsidRPr="009C2767">
        <w:rPr>
          <w:rFonts w:ascii="Times New Roman" w:hAnsi="Times New Roman" w:cs="Times New Roman"/>
          <w:sz w:val="24"/>
          <w:lang w:val="en-US"/>
        </w:rPr>
        <w:t>3318</w:t>
      </w:r>
      <w:r w:rsidR="006A3A77" w:rsidRPr="009C2767">
        <w:rPr>
          <w:rFonts w:ascii="Times New Roman" w:hAnsi="Times New Roman" w:cs="Times New Roman"/>
          <w:sz w:val="24"/>
          <w:lang w:val="en-US"/>
        </w:rPr>
        <w:t>)</w:t>
      </w:r>
      <w:r w:rsidRPr="009C2767">
        <w:rPr>
          <w:rFonts w:ascii="Times New Roman" w:hAnsi="Times New Roman" w:cs="Times New Roman"/>
          <w:sz w:val="24"/>
          <w:lang w:val="en-US"/>
        </w:rPr>
        <w:t xml:space="preserve">, we built an online survey via Qualtrics and advertised it through social media and via </w:t>
      </w:r>
      <w:r w:rsidR="0020591A" w:rsidRPr="009C2767">
        <w:rPr>
          <w:rFonts w:ascii="Times New Roman" w:hAnsi="Times New Roman" w:cs="Times New Roman"/>
          <w:sz w:val="24"/>
          <w:lang w:val="en-US"/>
        </w:rPr>
        <w:t>email</w:t>
      </w:r>
      <w:r w:rsidRPr="009C2767">
        <w:rPr>
          <w:rFonts w:ascii="Times New Roman" w:hAnsi="Times New Roman" w:cs="Times New Roman"/>
          <w:sz w:val="24"/>
          <w:lang w:val="en-US"/>
        </w:rPr>
        <w:t xml:space="preserve"> to sport science students in UK universities.</w:t>
      </w:r>
      <w:r w:rsidR="00E63A51" w:rsidRPr="009C2767">
        <w:rPr>
          <w:rFonts w:ascii="Times New Roman" w:hAnsi="Times New Roman" w:cs="Times New Roman"/>
          <w:sz w:val="24"/>
          <w:lang w:val="en-US"/>
        </w:rPr>
        <w:t xml:space="preserve"> The online survey </w:t>
      </w:r>
      <w:r w:rsidR="00EA35CB" w:rsidRPr="009C2767">
        <w:rPr>
          <w:rFonts w:ascii="Times New Roman" w:hAnsi="Times New Roman" w:cs="Times New Roman"/>
          <w:sz w:val="24"/>
          <w:lang w:val="en-US"/>
        </w:rPr>
        <w:t>contained</w:t>
      </w:r>
      <w:r w:rsidR="00E63A51" w:rsidRPr="009C2767">
        <w:rPr>
          <w:rFonts w:ascii="Times New Roman" w:hAnsi="Times New Roman" w:cs="Times New Roman"/>
          <w:sz w:val="24"/>
          <w:lang w:val="en-US"/>
        </w:rPr>
        <w:t xml:space="preserve"> full study information, consent, </w:t>
      </w:r>
      <w:r w:rsidR="00EA35CB" w:rsidRPr="009C2767">
        <w:rPr>
          <w:rFonts w:ascii="Times New Roman" w:hAnsi="Times New Roman" w:cs="Times New Roman"/>
          <w:sz w:val="24"/>
          <w:lang w:val="en-US"/>
        </w:rPr>
        <w:t xml:space="preserve">all the measures described in the previous section, and debriefing statement. We offered ten £10 Amazon vouchers as lucky draw prizes for those who completed all the baseline and follow-up surveys. </w:t>
      </w:r>
      <w:r w:rsidR="0020591A" w:rsidRPr="009C2767">
        <w:rPr>
          <w:rFonts w:ascii="Times New Roman" w:hAnsi="Times New Roman" w:cs="Times New Roman"/>
          <w:sz w:val="24"/>
          <w:lang w:val="en-US"/>
        </w:rPr>
        <w:t>Each data collection window lasted for a full calendar month, with an inviting email sent at the beginning of each data collection window and a reminder email delivered one week prior to closing each survey. The retention rate of participants from baseline (Time 1) to follow-up (Time 2) over a three-month interval was approximately 62%.</w:t>
      </w:r>
      <w:r w:rsidR="003F1BE7" w:rsidRPr="009C2767">
        <w:rPr>
          <w:rFonts w:ascii="Times New Roman" w:hAnsi="Times New Roman" w:cs="Times New Roman"/>
          <w:sz w:val="24"/>
          <w:lang w:val="en-US"/>
        </w:rPr>
        <w:t xml:space="preserve"> </w:t>
      </w:r>
      <w:r w:rsidR="003F1BE7" w:rsidRPr="009C2767">
        <w:rPr>
          <w:rFonts w:ascii="Times New Roman" w:hAnsi="Times New Roman" w:cs="Times New Roman"/>
          <w:sz w:val="24"/>
          <w:lang w:eastAsia="zh-TW"/>
        </w:rPr>
        <w:t xml:space="preserve">On average, participants took </w:t>
      </w:r>
      <w:r w:rsidR="00556DFB" w:rsidRPr="009C2767">
        <w:rPr>
          <w:rFonts w:ascii="Times New Roman" w:hAnsi="Times New Roman" w:cs="Times New Roman"/>
          <w:sz w:val="24"/>
          <w:lang w:eastAsia="zh-TW"/>
        </w:rPr>
        <w:t>about 1</w:t>
      </w:r>
      <w:r w:rsidR="00433FB8" w:rsidRPr="009C2767">
        <w:rPr>
          <w:rFonts w:ascii="Times New Roman" w:hAnsi="Times New Roman" w:cs="Times New Roman"/>
          <w:sz w:val="24"/>
          <w:lang w:eastAsia="zh-TW"/>
        </w:rPr>
        <w:t>7-18</w:t>
      </w:r>
      <w:r w:rsidR="003F1BE7" w:rsidRPr="009C2767">
        <w:rPr>
          <w:rFonts w:ascii="Times New Roman" w:hAnsi="Times New Roman" w:cs="Times New Roman"/>
          <w:sz w:val="24"/>
          <w:lang w:eastAsia="zh-TW"/>
        </w:rPr>
        <w:t xml:space="preserve"> minutes to complete the surveys.</w:t>
      </w:r>
    </w:p>
    <w:p w14:paraId="2F253E4B" w14:textId="51781A50" w:rsidR="00B45074" w:rsidRPr="009C2767" w:rsidRDefault="004349DD" w:rsidP="004349DD">
      <w:pPr>
        <w:spacing w:line="480" w:lineRule="auto"/>
        <w:contextualSpacing/>
        <w:rPr>
          <w:rFonts w:ascii="Times New Roman" w:hAnsi="Times New Roman" w:cs="Times New Roman"/>
          <w:b/>
          <w:bCs/>
          <w:sz w:val="24"/>
          <w:lang w:eastAsia="zh-TW"/>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2: </w:t>
      </w:r>
      <w:r w:rsidR="00B45074" w:rsidRPr="009C2767">
        <w:rPr>
          <w:rFonts w:ascii="Times New Roman" w:hAnsi="Times New Roman" w:cs="Times New Roman"/>
          <w:b/>
          <w:bCs/>
          <w:sz w:val="24"/>
          <w:lang w:eastAsia="zh-TW"/>
        </w:rPr>
        <w:t>Data analysis</w:t>
      </w:r>
    </w:p>
    <w:p w14:paraId="07965053" w14:textId="309ABD84" w:rsidR="00D622B9" w:rsidRPr="009C2767" w:rsidRDefault="00D622B9" w:rsidP="00D622B9">
      <w:pPr>
        <w:spacing w:line="480" w:lineRule="auto"/>
        <w:ind w:firstLine="709"/>
        <w:contextualSpacing/>
        <w:rPr>
          <w:rFonts w:ascii="Times New Roman" w:hAnsi="Times New Roman" w:cs="Times New Roman"/>
          <w:sz w:val="24"/>
          <w:lang w:eastAsia="zh-TW"/>
        </w:rPr>
      </w:pPr>
      <w:r w:rsidRPr="009C2767">
        <w:rPr>
          <w:rFonts w:ascii="Times New Roman" w:hAnsi="Times New Roman" w:cs="Times New Roman"/>
          <w:sz w:val="24"/>
          <w:lang w:eastAsia="zh-TW"/>
        </w:rPr>
        <w:t>We used the same statistical programmes as Study 1 for data processing and analysis.</w:t>
      </w:r>
      <w:r w:rsidR="0048714D" w:rsidRPr="009C2767">
        <w:rPr>
          <w:rFonts w:ascii="Times New Roman" w:hAnsi="Times New Roman" w:cs="Times New Roman"/>
          <w:sz w:val="24"/>
          <w:lang w:eastAsia="zh-TW"/>
        </w:rPr>
        <w:t xml:space="preserve"> </w:t>
      </w:r>
      <w:r w:rsidR="00F95939" w:rsidRPr="009C2767">
        <w:rPr>
          <w:rFonts w:ascii="Times New Roman" w:hAnsi="Times New Roman" w:cs="Times New Roman"/>
          <w:sz w:val="24"/>
          <w:lang w:eastAsia="zh-TW"/>
        </w:rPr>
        <w:t>To further examine factorial, concurrent, and discriminant validity of the 10-item FCSS, we performed identical analysis</w:t>
      </w:r>
      <w:r w:rsidR="00965B39" w:rsidRPr="009C2767">
        <w:rPr>
          <w:rFonts w:ascii="Times New Roman" w:hAnsi="Times New Roman" w:cs="Times New Roman"/>
          <w:sz w:val="24"/>
          <w:lang w:eastAsia="zh-TW"/>
        </w:rPr>
        <w:t xml:space="preserve"> (i.e., </w:t>
      </w:r>
      <w:r w:rsidR="007E0A0E" w:rsidRPr="009C2767">
        <w:rPr>
          <w:rFonts w:ascii="Times New Roman" w:hAnsi="Times New Roman" w:cs="Times New Roman"/>
          <w:sz w:val="24"/>
          <w:lang w:eastAsia="zh-TW"/>
        </w:rPr>
        <w:t xml:space="preserve">CFA, correlation, </w:t>
      </w:r>
      <w:r w:rsidR="00A61BD9" w:rsidRPr="009C2767">
        <w:rPr>
          <w:rFonts w:ascii="Times New Roman" w:hAnsi="Times New Roman" w:cs="Times New Roman"/>
          <w:sz w:val="24"/>
          <w:lang w:eastAsia="zh-TW"/>
        </w:rPr>
        <w:t>Cronbach’s</w:t>
      </w:r>
      <w:r w:rsidR="007E0A0E" w:rsidRPr="009C2767">
        <w:rPr>
          <w:rFonts w:ascii="Times New Roman" w:hAnsi="Times New Roman" w:cs="Times New Roman"/>
          <w:sz w:val="24"/>
          <w:lang w:eastAsia="zh-TW"/>
        </w:rPr>
        <w:t xml:space="preserve"> alpha</w:t>
      </w:r>
      <w:r w:rsidR="00965B39" w:rsidRPr="009C2767">
        <w:rPr>
          <w:rFonts w:ascii="Times New Roman" w:hAnsi="Times New Roman" w:cs="Times New Roman"/>
          <w:sz w:val="24"/>
          <w:lang w:eastAsia="zh-TW"/>
        </w:rPr>
        <w:t>)</w:t>
      </w:r>
      <w:r w:rsidR="00F95939" w:rsidRPr="009C2767">
        <w:rPr>
          <w:rFonts w:ascii="Times New Roman" w:hAnsi="Times New Roman" w:cs="Times New Roman"/>
          <w:sz w:val="24"/>
          <w:lang w:eastAsia="zh-TW"/>
        </w:rPr>
        <w:t xml:space="preserve"> </w:t>
      </w:r>
      <w:r w:rsidR="00965B39" w:rsidRPr="009C2767">
        <w:rPr>
          <w:rFonts w:ascii="Times New Roman" w:hAnsi="Times New Roman" w:cs="Times New Roman"/>
          <w:sz w:val="24"/>
          <w:lang w:eastAsia="zh-TW"/>
        </w:rPr>
        <w:t>as in Study 1</w:t>
      </w:r>
      <w:r w:rsidR="007E0A0E" w:rsidRPr="009C2767">
        <w:rPr>
          <w:rFonts w:ascii="Times New Roman" w:hAnsi="Times New Roman" w:cs="Times New Roman"/>
          <w:sz w:val="24"/>
          <w:lang w:eastAsia="zh-TW"/>
        </w:rPr>
        <w:t xml:space="preserve">. We also performed the same paired t-test as in Study 1 to </w:t>
      </w:r>
      <w:r w:rsidR="009A6642" w:rsidRPr="009C2767">
        <w:rPr>
          <w:rFonts w:ascii="Times New Roman" w:hAnsi="Times New Roman" w:cs="Times New Roman"/>
          <w:sz w:val="24"/>
          <w:lang w:eastAsia="zh-TW"/>
        </w:rPr>
        <w:t xml:space="preserve">examine difference in participants fears of compassion in sport compared to in general life. </w:t>
      </w:r>
    </w:p>
    <w:p w14:paraId="18743C84" w14:textId="3CD77A4B" w:rsidR="00B45074" w:rsidRPr="009C2767" w:rsidRDefault="00055322" w:rsidP="00EE0080">
      <w:pPr>
        <w:spacing w:line="480" w:lineRule="auto"/>
        <w:ind w:firstLine="709"/>
        <w:contextualSpacing/>
        <w:rPr>
          <w:rFonts w:ascii="Times New Roman" w:hAnsi="Times New Roman" w:cs="Times New Roman"/>
          <w:sz w:val="24"/>
          <w:lang w:eastAsia="zh-TW"/>
        </w:rPr>
      </w:pPr>
      <w:r w:rsidRPr="009C2767">
        <w:rPr>
          <w:rFonts w:ascii="Times New Roman" w:hAnsi="Times New Roman" w:cs="Times New Roman"/>
          <w:sz w:val="24"/>
          <w:lang w:eastAsia="zh-TW"/>
        </w:rPr>
        <w:t xml:space="preserve">Further to examining replicability of </w:t>
      </w:r>
      <w:r w:rsidR="00A61BD9" w:rsidRPr="009C2767">
        <w:rPr>
          <w:rFonts w:ascii="Times New Roman" w:hAnsi="Times New Roman" w:cs="Times New Roman"/>
          <w:sz w:val="24"/>
          <w:lang w:eastAsia="zh-TW"/>
        </w:rPr>
        <w:t>FCSS’s</w:t>
      </w:r>
      <w:r w:rsidR="004A5D40" w:rsidRPr="009C2767">
        <w:rPr>
          <w:rFonts w:ascii="Times New Roman" w:hAnsi="Times New Roman" w:cs="Times New Roman"/>
          <w:sz w:val="24"/>
          <w:lang w:eastAsia="zh-TW"/>
        </w:rPr>
        <w:t xml:space="preserve"> psychometric properties</w:t>
      </w:r>
      <w:r w:rsidRPr="009C2767">
        <w:rPr>
          <w:rFonts w:ascii="Times New Roman" w:hAnsi="Times New Roman" w:cs="Times New Roman"/>
          <w:sz w:val="24"/>
          <w:lang w:eastAsia="zh-TW"/>
        </w:rPr>
        <w:t xml:space="preserve">, </w:t>
      </w:r>
      <w:r w:rsidR="004A5D40" w:rsidRPr="009C2767">
        <w:rPr>
          <w:rFonts w:ascii="Times New Roman" w:hAnsi="Times New Roman" w:cs="Times New Roman"/>
          <w:sz w:val="24"/>
          <w:lang w:eastAsia="zh-TW"/>
        </w:rPr>
        <w:t xml:space="preserve">we performed test-retest </w:t>
      </w:r>
      <w:r w:rsidR="00B25FC5" w:rsidRPr="009C2767">
        <w:rPr>
          <w:rFonts w:ascii="Times New Roman" w:hAnsi="Times New Roman" w:cs="Times New Roman"/>
          <w:sz w:val="24"/>
          <w:lang w:eastAsia="zh-TW"/>
        </w:rPr>
        <w:t>reliability of the 10-item FCSS and conducted a cross-lagged panel analysis (</w:t>
      </w:r>
      <w:r w:rsidR="00B25FC5" w:rsidRPr="009C2767">
        <w:rPr>
          <w:rFonts w:ascii="Times New Roman" w:hAnsi="Times New Roman" w:cs="Times New Roman"/>
          <w:sz w:val="24"/>
          <w:lang w:val="en-US"/>
        </w:rPr>
        <w:fldChar w:fldCharType="begin" w:fldLock="1"/>
      </w:r>
      <w:r w:rsidR="00B25FC5" w:rsidRPr="009C2767">
        <w:rPr>
          <w:rFonts w:ascii="Times New Roman" w:hAnsi="Times New Roman" w:cs="Times New Roman"/>
          <w:sz w:val="24"/>
          <w:lang w:val="en-US"/>
        </w:rPr>
        <w:instrText>ADDIN CSL_CITATION {"citationItems":[{"id":"ITEM-1","itemData":{"author":[{"dropping-particle":"","family":"Stenling","given":"Andreas","non-dropping-particle":"","parse-names":false,"suffix":""},{"dropping-particle":"","family":"Ivarsson","given":"Andreas","non-dropping-particle":"","parse-names":false,"suffix":""},{"dropping-particle":"","family":"Lindwall","given":"Magnus","non-dropping-particle":"","parse-names":false,"suffix":""}],"container-title":"An introduction to intermediate and advanced statistical analyses for sport and exercise scientists","editor":[{"dropping-particle":"","family":"Ntoumanis","given":"Nikos","non-dropping-particle":"","parse-names":false,"suffix":""},{"dropping-particle":"","family":"Myers","given":"Nicholas D","non-dropping-particle":"","parse-names":false,"suffix":""}],"id":"ITEM-1","issued":{"date-parts":[["2016"]]},"page":"131-154","publisher":"Wiley: Blackwell","title":"Cross-lagged structural equation modeling and latent growth modeling","type":"chapter"},"uris":["http://www.mendeley.com/documents/?uuid=7756e0b8-8203-4fad-b4d1-419d9523c508"]}],"mendeley":{"formattedCitation":"(Stenling et al., 2016)","manualFormatting":"(see Stenling et al., 2016)","plainTextFormattedCitation":"(Stenling et al., 2016)","previouslyFormattedCitation":"(Stenling et al., 2016)"},"properties":{"noteIndex":0},"schema":"https://github.com/citation-style-language/schema/raw/master/csl-citation.json"}</w:instrText>
      </w:r>
      <w:r w:rsidR="00B25FC5" w:rsidRPr="009C2767">
        <w:rPr>
          <w:rFonts w:ascii="Times New Roman" w:hAnsi="Times New Roman" w:cs="Times New Roman"/>
          <w:sz w:val="24"/>
          <w:lang w:val="en-US"/>
        </w:rPr>
        <w:fldChar w:fldCharType="separate"/>
      </w:r>
      <w:r w:rsidR="00B25FC5" w:rsidRPr="009C2767">
        <w:rPr>
          <w:rFonts w:ascii="Times New Roman" w:hAnsi="Times New Roman" w:cs="Times New Roman"/>
          <w:noProof/>
          <w:sz w:val="24"/>
          <w:lang w:val="en-US"/>
        </w:rPr>
        <w:t>see Stenling et al., 2016)</w:t>
      </w:r>
      <w:r w:rsidR="00B25FC5" w:rsidRPr="009C2767">
        <w:rPr>
          <w:rFonts w:ascii="Times New Roman" w:hAnsi="Times New Roman" w:cs="Times New Roman"/>
          <w:sz w:val="24"/>
          <w:lang w:val="en-US"/>
        </w:rPr>
        <w:fldChar w:fldCharType="end"/>
      </w:r>
      <w:r w:rsidR="00B25FC5" w:rsidRPr="009C2767">
        <w:rPr>
          <w:rFonts w:ascii="Times New Roman" w:hAnsi="Times New Roman" w:cs="Times New Roman"/>
          <w:sz w:val="24"/>
          <w:lang w:eastAsia="zh-TW"/>
        </w:rPr>
        <w:t xml:space="preserve"> to examine predictive validity of the FCSS (i.e., the extent to which FCSS at Time 1 predicts psychological distress at Time 2). </w:t>
      </w:r>
      <w:r w:rsidR="000A4E59" w:rsidRPr="009C2767">
        <w:rPr>
          <w:rFonts w:ascii="Times New Roman" w:hAnsi="Times New Roman" w:cs="Times New Roman"/>
          <w:sz w:val="24"/>
          <w:lang w:eastAsia="zh-TW"/>
        </w:rPr>
        <w:t xml:space="preserve">We hypothesised that </w:t>
      </w:r>
      <w:r w:rsidR="006450E3" w:rsidRPr="009C2767">
        <w:rPr>
          <w:rFonts w:ascii="Times New Roman" w:hAnsi="Times New Roman" w:cs="Times New Roman"/>
          <w:sz w:val="24"/>
          <w:lang w:eastAsia="zh-TW"/>
        </w:rPr>
        <w:t xml:space="preserve">baseline </w:t>
      </w:r>
      <w:r w:rsidR="004C59F8" w:rsidRPr="009C2767">
        <w:rPr>
          <w:rFonts w:ascii="Times New Roman" w:hAnsi="Times New Roman" w:cs="Times New Roman"/>
          <w:sz w:val="24"/>
          <w:lang w:eastAsia="zh-TW"/>
        </w:rPr>
        <w:t>FCSS</w:t>
      </w:r>
      <w:r w:rsidR="006450E3" w:rsidRPr="009C2767">
        <w:rPr>
          <w:rFonts w:ascii="Times New Roman" w:hAnsi="Times New Roman" w:cs="Times New Roman"/>
          <w:sz w:val="24"/>
          <w:lang w:eastAsia="zh-TW"/>
        </w:rPr>
        <w:t xml:space="preserve"> would predict </w:t>
      </w:r>
      <w:r w:rsidR="006450E3" w:rsidRPr="009C2767">
        <w:rPr>
          <w:rFonts w:ascii="Times New Roman" w:hAnsi="Times New Roman" w:cs="Times New Roman"/>
          <w:sz w:val="24"/>
          <w:lang w:eastAsia="zh-TW"/>
        </w:rPr>
        <w:lastRenderedPageBreak/>
        <w:t xml:space="preserve">increased psychological distress among athletes at follow-up, after controlling for the </w:t>
      </w:r>
      <w:r w:rsidR="004C59F8" w:rsidRPr="009C2767">
        <w:rPr>
          <w:rFonts w:ascii="Times New Roman" w:hAnsi="Times New Roman" w:cs="Times New Roman"/>
          <w:sz w:val="24"/>
          <w:lang w:eastAsia="zh-TW"/>
        </w:rPr>
        <w:t xml:space="preserve">synchronous correlations of </w:t>
      </w:r>
      <w:r w:rsidR="00EE0080" w:rsidRPr="009C2767">
        <w:rPr>
          <w:rFonts w:ascii="Times New Roman" w:hAnsi="Times New Roman" w:cs="Times New Roman"/>
          <w:sz w:val="24"/>
          <w:lang w:eastAsia="zh-TW"/>
        </w:rPr>
        <w:t xml:space="preserve">FCSS </w:t>
      </w:r>
      <w:r w:rsidR="004C59F8" w:rsidRPr="009C2767">
        <w:rPr>
          <w:rFonts w:ascii="Times New Roman" w:hAnsi="Times New Roman" w:cs="Times New Roman"/>
          <w:sz w:val="24"/>
          <w:lang w:eastAsia="zh-TW"/>
        </w:rPr>
        <w:t>and psychological distress</w:t>
      </w:r>
      <w:r w:rsidR="00EE0080" w:rsidRPr="009C2767">
        <w:rPr>
          <w:rFonts w:ascii="Times New Roman" w:hAnsi="Times New Roman" w:cs="Times New Roman"/>
          <w:sz w:val="24"/>
          <w:lang w:eastAsia="zh-TW"/>
        </w:rPr>
        <w:t xml:space="preserve"> at each timepoint</w:t>
      </w:r>
      <w:r w:rsidR="004C59F8" w:rsidRPr="009C2767">
        <w:rPr>
          <w:rFonts w:ascii="Times New Roman" w:hAnsi="Times New Roman" w:cs="Times New Roman"/>
          <w:sz w:val="24"/>
          <w:lang w:eastAsia="zh-TW"/>
        </w:rPr>
        <w:t xml:space="preserve"> and the autoregressive effect</w:t>
      </w:r>
      <w:r w:rsidR="00EE0080" w:rsidRPr="009C2767">
        <w:rPr>
          <w:rFonts w:ascii="Times New Roman" w:hAnsi="Times New Roman" w:cs="Times New Roman"/>
          <w:sz w:val="24"/>
          <w:lang w:eastAsia="zh-TW"/>
        </w:rPr>
        <w:t xml:space="preserve"> both variables (e.g., Time 1 FCSS on Time 2 FCSS)</w:t>
      </w:r>
      <w:r w:rsidR="00051FE6" w:rsidRPr="009C2767">
        <w:rPr>
          <w:rFonts w:ascii="Times New Roman" w:hAnsi="Times New Roman" w:cs="Times New Roman"/>
          <w:sz w:val="24"/>
          <w:lang w:eastAsia="zh-TW"/>
        </w:rPr>
        <w:t xml:space="preserve"> in the cross-lagged panel analysis</w:t>
      </w:r>
      <w:r w:rsidR="00EE0080" w:rsidRPr="009C2767">
        <w:rPr>
          <w:rFonts w:ascii="Times New Roman" w:hAnsi="Times New Roman" w:cs="Times New Roman"/>
          <w:sz w:val="24"/>
          <w:lang w:eastAsia="zh-TW"/>
        </w:rPr>
        <w:t xml:space="preserve">. </w:t>
      </w:r>
    </w:p>
    <w:p w14:paraId="2CB9D5C1" w14:textId="7926784D" w:rsidR="000C34C8" w:rsidRPr="009C2767" w:rsidRDefault="001D77B4" w:rsidP="001D77B4">
      <w:pPr>
        <w:spacing w:line="480" w:lineRule="auto"/>
        <w:contextualSpacing/>
        <w:jc w:val="center"/>
        <w:rPr>
          <w:rFonts w:ascii="Times New Roman" w:hAnsi="Times New Roman" w:cs="Times New Roman"/>
          <w:b/>
          <w:bCs/>
          <w:sz w:val="24"/>
          <w:lang w:val="en-US"/>
        </w:rPr>
      </w:pPr>
      <w:r w:rsidRPr="009C2767">
        <w:rPr>
          <w:rFonts w:ascii="Times New Roman" w:hAnsi="Times New Roman" w:cs="Times New Roman"/>
          <w:b/>
          <w:bCs/>
          <w:sz w:val="24"/>
          <w:lang w:val="en-US"/>
        </w:rPr>
        <w:t xml:space="preserve">Study 2: </w:t>
      </w:r>
      <w:r w:rsidR="000C34C8" w:rsidRPr="009C2767">
        <w:rPr>
          <w:rFonts w:ascii="Times New Roman" w:hAnsi="Times New Roman" w:cs="Times New Roman" w:hint="eastAsia"/>
          <w:b/>
          <w:bCs/>
          <w:sz w:val="24"/>
          <w:lang w:val="en-US"/>
        </w:rPr>
        <w:t>R</w:t>
      </w:r>
      <w:r w:rsidR="000C34C8" w:rsidRPr="009C2767">
        <w:rPr>
          <w:rFonts w:ascii="Times New Roman" w:hAnsi="Times New Roman" w:cs="Times New Roman"/>
          <w:b/>
          <w:bCs/>
          <w:sz w:val="24"/>
          <w:lang w:val="en-US"/>
        </w:rPr>
        <w:t>esults</w:t>
      </w:r>
    </w:p>
    <w:p w14:paraId="53E21536" w14:textId="73DD4D1F" w:rsidR="001D77B4" w:rsidRPr="009C2767" w:rsidRDefault="004349DD" w:rsidP="000C34C8">
      <w:pPr>
        <w:spacing w:line="480" w:lineRule="auto"/>
        <w:contextualSpacing/>
        <w:rPr>
          <w:rFonts w:ascii="Times New Roman" w:hAnsi="Times New Roman" w:cs="Times New Roman"/>
          <w:b/>
          <w:bCs/>
          <w:sz w:val="24"/>
          <w:lang w:val="en-US"/>
        </w:rPr>
      </w:pPr>
      <w:r w:rsidRPr="009C2767">
        <w:rPr>
          <w:rFonts w:ascii="Times New Roman" w:hAnsi="Times New Roman" w:cs="Times New Roman" w:hint="eastAsia"/>
          <w:b/>
          <w:bCs/>
          <w:sz w:val="24"/>
        </w:rPr>
        <w:t>S</w:t>
      </w:r>
      <w:r w:rsidRPr="009C2767">
        <w:rPr>
          <w:rFonts w:ascii="Times New Roman" w:hAnsi="Times New Roman" w:cs="Times New Roman"/>
          <w:b/>
          <w:bCs/>
          <w:sz w:val="24"/>
        </w:rPr>
        <w:t xml:space="preserve">tudy 2: </w:t>
      </w:r>
      <w:r w:rsidR="00424F0E" w:rsidRPr="009C2767">
        <w:rPr>
          <w:rFonts w:ascii="Times New Roman" w:hAnsi="Times New Roman" w:cs="Times New Roman"/>
          <w:b/>
          <w:bCs/>
          <w:sz w:val="24"/>
          <w:lang w:val="en-US"/>
        </w:rPr>
        <w:t>Replication of Study 1 findings</w:t>
      </w:r>
    </w:p>
    <w:p w14:paraId="0D7EB6B6" w14:textId="317B712E" w:rsidR="000C34C8" w:rsidRPr="009C2767" w:rsidRDefault="00055322" w:rsidP="00583119">
      <w:pPr>
        <w:spacing w:line="480" w:lineRule="auto"/>
        <w:ind w:firstLineChars="295" w:firstLine="708"/>
        <w:contextualSpacing/>
        <w:rPr>
          <w:rFonts w:ascii="Times New Roman" w:hAnsi="Times New Roman" w:cs="Times New Roman"/>
          <w:sz w:val="24"/>
          <w:lang w:eastAsia="zh-TW"/>
        </w:rPr>
      </w:pPr>
      <w:r w:rsidRPr="009C2767">
        <w:rPr>
          <w:rFonts w:ascii="Times New Roman" w:hAnsi="Times New Roman" w:cs="Times New Roman"/>
          <w:sz w:val="24"/>
          <w:lang w:val="en-US"/>
        </w:rPr>
        <w:t xml:space="preserve">CFA </w:t>
      </w:r>
      <w:r w:rsidRPr="009C2767">
        <w:rPr>
          <w:rFonts w:ascii="Times New Roman" w:hAnsi="Times New Roman" w:cs="Times New Roman"/>
          <w:sz w:val="24"/>
          <w:lang w:eastAsia="zh-TW"/>
        </w:rPr>
        <w:t>r</w:t>
      </w:r>
      <w:r w:rsidR="00535C99" w:rsidRPr="009C2767">
        <w:rPr>
          <w:rFonts w:ascii="Times New Roman" w:hAnsi="Times New Roman" w:cs="Times New Roman"/>
          <w:sz w:val="24"/>
          <w:lang w:eastAsia="zh-TW"/>
        </w:rPr>
        <w:t xml:space="preserve">esults suggested the factor structure and goodness of model fit were replicable in Sample 3 at both time points (see Table 1), with similar factor loadings and error variance across all samples (see Table 2). The </w:t>
      </w:r>
      <w:r w:rsidR="00A61BD9" w:rsidRPr="009C2767">
        <w:rPr>
          <w:rFonts w:ascii="Times New Roman" w:hAnsi="Times New Roman" w:cs="Times New Roman"/>
          <w:sz w:val="24"/>
          <w:lang w:eastAsia="zh-TW"/>
        </w:rPr>
        <w:t>Cronbach’s</w:t>
      </w:r>
      <w:r w:rsidR="00003C1A" w:rsidRPr="009C2767">
        <w:rPr>
          <w:rFonts w:ascii="Times New Roman" w:hAnsi="Times New Roman" w:cs="Times New Roman"/>
          <w:sz w:val="24"/>
          <w:lang w:eastAsia="zh-TW"/>
        </w:rPr>
        <w:t xml:space="preserve"> alpha values and </w:t>
      </w:r>
      <w:r w:rsidR="00535C99" w:rsidRPr="009C2767">
        <w:rPr>
          <w:rFonts w:ascii="Times New Roman" w:hAnsi="Times New Roman" w:cs="Times New Roman"/>
          <w:sz w:val="24"/>
          <w:lang w:eastAsia="zh-TW"/>
        </w:rPr>
        <w:t>correlations of FCSS subscales with self-compassion, vulnerable narcissism, and fear of compassion in general life</w:t>
      </w:r>
      <w:r w:rsidR="00003C1A" w:rsidRPr="009C2767">
        <w:rPr>
          <w:rFonts w:ascii="Times New Roman" w:hAnsi="Times New Roman" w:cs="Times New Roman"/>
          <w:sz w:val="24"/>
          <w:lang w:eastAsia="zh-TW"/>
        </w:rPr>
        <w:t xml:space="preserve"> </w:t>
      </w:r>
      <w:r w:rsidR="00535C99" w:rsidRPr="009C2767">
        <w:rPr>
          <w:rFonts w:ascii="Times New Roman" w:hAnsi="Times New Roman" w:cs="Times New Roman"/>
          <w:sz w:val="24"/>
          <w:lang w:eastAsia="zh-TW"/>
        </w:rPr>
        <w:t xml:space="preserve">computed using Sample 3 at both time points were </w:t>
      </w:r>
      <w:r w:rsidR="00D85687" w:rsidRPr="009C2767">
        <w:rPr>
          <w:rFonts w:ascii="Times New Roman" w:hAnsi="Times New Roman" w:cs="Times New Roman"/>
          <w:sz w:val="24"/>
          <w:lang w:eastAsia="zh-TW"/>
        </w:rPr>
        <w:t>very good to excellent</w:t>
      </w:r>
      <w:r w:rsidR="00003C1A" w:rsidRPr="009C2767">
        <w:rPr>
          <w:rFonts w:ascii="Times New Roman" w:hAnsi="Times New Roman" w:cs="Times New Roman"/>
          <w:sz w:val="24"/>
          <w:lang w:eastAsia="zh-TW"/>
        </w:rPr>
        <w:t xml:space="preserve"> (see Table 4)</w:t>
      </w:r>
      <w:r w:rsidR="00535C99" w:rsidRPr="009C2767">
        <w:rPr>
          <w:rFonts w:ascii="Times New Roman" w:hAnsi="Times New Roman" w:cs="Times New Roman"/>
          <w:sz w:val="24"/>
          <w:lang w:eastAsia="zh-TW"/>
        </w:rPr>
        <w:t xml:space="preserve">. </w:t>
      </w:r>
      <w:r w:rsidR="005F29D0" w:rsidRPr="009C2767">
        <w:rPr>
          <w:rFonts w:ascii="Times New Roman" w:hAnsi="Times New Roman" w:cs="Times New Roman"/>
          <w:sz w:val="24"/>
          <w:lang w:eastAsia="zh-TW"/>
        </w:rPr>
        <w:t>As was found in the Samples 1 and 2, sport participants were more fearful of self-compassion but less fearful of compassion from others in sport versus in daily life</w:t>
      </w:r>
      <w:r w:rsidR="00406FD9" w:rsidRPr="009C2767">
        <w:rPr>
          <w:rFonts w:ascii="Times New Roman" w:hAnsi="Times New Roman" w:cs="Times New Roman"/>
          <w:sz w:val="24"/>
          <w:lang w:eastAsia="zh-TW"/>
        </w:rPr>
        <w:t xml:space="preserve"> (see Table 5)</w:t>
      </w:r>
      <w:r w:rsidR="005F29D0" w:rsidRPr="009C2767">
        <w:rPr>
          <w:rFonts w:ascii="Times New Roman" w:hAnsi="Times New Roman" w:cs="Times New Roman"/>
          <w:sz w:val="24"/>
          <w:lang w:eastAsia="zh-TW"/>
        </w:rPr>
        <w:t>.</w:t>
      </w:r>
      <w:r w:rsidR="00406FD9" w:rsidRPr="009C2767">
        <w:rPr>
          <w:rFonts w:ascii="Times New Roman" w:hAnsi="Times New Roman" w:cs="Times New Roman"/>
          <w:sz w:val="24"/>
          <w:lang w:eastAsia="zh-TW"/>
        </w:rPr>
        <w:t xml:space="preserve"> </w:t>
      </w:r>
    </w:p>
    <w:p w14:paraId="28F01F21" w14:textId="2928F996" w:rsidR="00EA3267" w:rsidRPr="009C2767" w:rsidRDefault="004349DD" w:rsidP="00EA3267">
      <w:pPr>
        <w:spacing w:line="480" w:lineRule="auto"/>
        <w:contextualSpacing/>
        <w:rPr>
          <w:rFonts w:ascii="Times New Roman" w:hAnsi="Times New Roman" w:cs="Times New Roman"/>
          <w:b/>
          <w:bCs/>
          <w:sz w:val="24"/>
          <w:lang w:eastAsia="zh-TW"/>
        </w:rPr>
      </w:pPr>
      <w:r w:rsidRPr="009C2767">
        <w:rPr>
          <w:rFonts w:ascii="Times New Roman" w:hAnsi="Times New Roman" w:cs="Times New Roman"/>
          <w:b/>
          <w:bCs/>
          <w:sz w:val="24"/>
          <w:lang w:val="en-US"/>
        </w:rPr>
        <w:t xml:space="preserve">Study 2: </w:t>
      </w:r>
      <w:r w:rsidR="00EA3267" w:rsidRPr="009C2767">
        <w:rPr>
          <w:rFonts w:ascii="Times New Roman" w:hAnsi="Times New Roman" w:cs="Times New Roman" w:hint="eastAsia"/>
          <w:b/>
          <w:bCs/>
          <w:sz w:val="24"/>
          <w:lang w:eastAsia="zh-TW"/>
        </w:rPr>
        <w:t>T</w:t>
      </w:r>
      <w:r w:rsidR="00EA3267" w:rsidRPr="009C2767">
        <w:rPr>
          <w:rFonts w:ascii="Times New Roman" w:hAnsi="Times New Roman" w:cs="Times New Roman"/>
          <w:b/>
          <w:bCs/>
          <w:sz w:val="24"/>
          <w:lang w:eastAsia="zh-TW"/>
        </w:rPr>
        <w:t>est-retest reliability</w:t>
      </w:r>
    </w:p>
    <w:p w14:paraId="67806B3C" w14:textId="67B1B4B2" w:rsidR="00AB2C80" w:rsidRPr="009C2767" w:rsidRDefault="00D85687" w:rsidP="00583119">
      <w:pPr>
        <w:spacing w:line="480" w:lineRule="auto"/>
        <w:ind w:firstLineChars="295" w:firstLine="708"/>
        <w:contextualSpacing/>
        <w:rPr>
          <w:rFonts w:ascii="Times New Roman" w:hAnsi="Times New Roman" w:cs="Times New Roman"/>
          <w:sz w:val="24"/>
          <w:lang w:eastAsia="zh-TW"/>
        </w:rPr>
      </w:pPr>
      <w:r w:rsidRPr="009C2767">
        <w:rPr>
          <w:rFonts w:ascii="Times New Roman" w:hAnsi="Times New Roman" w:cs="Times New Roman"/>
          <w:sz w:val="24"/>
          <w:lang w:eastAsia="zh-TW"/>
        </w:rPr>
        <w:t>Test-retest reliability</w:t>
      </w:r>
      <w:r w:rsidR="003E246E" w:rsidRPr="009C2767">
        <w:rPr>
          <w:rFonts w:ascii="Times New Roman" w:hAnsi="Times New Roman" w:cs="Times New Roman"/>
          <w:sz w:val="24"/>
          <w:lang w:eastAsia="zh-TW"/>
        </w:rPr>
        <w:t xml:space="preserve"> </w:t>
      </w:r>
      <w:r w:rsidR="007D77ED" w:rsidRPr="009C2767">
        <w:rPr>
          <w:rFonts w:ascii="Times New Roman" w:hAnsi="Times New Roman" w:cs="Times New Roman"/>
          <w:sz w:val="24"/>
          <w:lang w:eastAsia="zh-TW"/>
        </w:rPr>
        <w:t xml:space="preserve">over three-month time </w:t>
      </w:r>
      <w:r w:rsidR="003E246E" w:rsidRPr="009C2767">
        <w:rPr>
          <w:rFonts w:ascii="Times New Roman" w:hAnsi="Times New Roman" w:cs="Times New Roman"/>
          <w:sz w:val="24"/>
          <w:lang w:eastAsia="zh-TW"/>
        </w:rPr>
        <w:t xml:space="preserve">using </w:t>
      </w:r>
      <w:r w:rsidR="00A61BD9" w:rsidRPr="009C2767">
        <w:rPr>
          <w:rFonts w:ascii="Times New Roman" w:hAnsi="Times New Roman" w:cs="Times New Roman"/>
          <w:sz w:val="24"/>
          <w:lang w:eastAsia="zh-TW"/>
        </w:rPr>
        <w:t>Cronbach’s</w:t>
      </w:r>
      <w:r w:rsidR="003E246E" w:rsidRPr="009C2767">
        <w:rPr>
          <w:rFonts w:ascii="Times New Roman" w:hAnsi="Times New Roman" w:cs="Times New Roman"/>
          <w:sz w:val="24"/>
          <w:lang w:eastAsia="zh-TW"/>
        </w:rPr>
        <w:t xml:space="preserve"> alpha</w:t>
      </w:r>
      <w:r w:rsidRPr="009C2767">
        <w:rPr>
          <w:rFonts w:ascii="Times New Roman" w:hAnsi="Times New Roman" w:cs="Times New Roman"/>
          <w:sz w:val="24"/>
          <w:lang w:eastAsia="zh-TW"/>
        </w:rPr>
        <w:t xml:space="preserve"> </w:t>
      </w:r>
      <w:r w:rsidR="00C23772" w:rsidRPr="009C2767">
        <w:rPr>
          <w:rFonts w:ascii="Times New Roman" w:hAnsi="Times New Roman" w:cs="Times New Roman"/>
          <w:sz w:val="24"/>
          <w:lang w:eastAsia="zh-TW"/>
        </w:rPr>
        <w:t>was .</w:t>
      </w:r>
      <w:r w:rsidRPr="009C2767">
        <w:rPr>
          <w:rFonts w:ascii="Times New Roman" w:hAnsi="Times New Roman" w:cs="Times New Roman"/>
          <w:sz w:val="24"/>
          <w:lang w:eastAsia="zh-TW"/>
        </w:rPr>
        <w:t xml:space="preserve">76 </w:t>
      </w:r>
      <w:r w:rsidR="00C23772" w:rsidRPr="009C2767">
        <w:rPr>
          <w:rFonts w:ascii="Times New Roman" w:hAnsi="Times New Roman" w:cs="Times New Roman"/>
          <w:sz w:val="24"/>
          <w:lang w:eastAsia="zh-TW"/>
        </w:rPr>
        <w:t>and .</w:t>
      </w:r>
      <w:r w:rsidR="000B1320" w:rsidRPr="009C2767">
        <w:rPr>
          <w:rFonts w:ascii="Times New Roman" w:hAnsi="Times New Roman" w:cs="Times New Roman"/>
          <w:sz w:val="24"/>
          <w:lang w:eastAsia="zh-TW"/>
        </w:rPr>
        <w:t xml:space="preserve">71 </w:t>
      </w:r>
      <w:r w:rsidR="003E246E" w:rsidRPr="009C2767">
        <w:rPr>
          <w:rFonts w:ascii="Times New Roman" w:hAnsi="Times New Roman" w:cs="Times New Roman"/>
          <w:sz w:val="24"/>
          <w:lang w:eastAsia="zh-TW"/>
        </w:rPr>
        <w:t xml:space="preserve">for </w:t>
      </w:r>
      <w:r w:rsidR="007D77ED" w:rsidRPr="009C2767">
        <w:rPr>
          <w:rFonts w:ascii="Times New Roman" w:hAnsi="Times New Roman" w:cs="Times New Roman"/>
          <w:sz w:val="24"/>
          <w:lang w:eastAsia="zh-TW"/>
        </w:rPr>
        <w:t>the FCSS</w:t>
      </w:r>
      <w:r w:rsidR="003D6FB2" w:rsidRPr="009C2767">
        <w:rPr>
          <w:rFonts w:ascii="Times New Roman" w:hAnsi="Times New Roman" w:cs="Times New Roman"/>
          <w:sz w:val="24"/>
          <w:lang w:eastAsia="zh-TW"/>
        </w:rPr>
        <w:t xml:space="preserve"> </w:t>
      </w:r>
      <w:r w:rsidR="003E246E" w:rsidRPr="009C2767">
        <w:rPr>
          <w:rFonts w:ascii="Times New Roman" w:hAnsi="Times New Roman" w:cs="Times New Roman"/>
          <w:sz w:val="24"/>
          <w:lang w:eastAsia="zh-TW"/>
        </w:rPr>
        <w:t xml:space="preserve">fear of self-compassion subscale and the fear of compassion from others subscale, </w:t>
      </w:r>
      <w:r w:rsidR="00C23772" w:rsidRPr="009C2767">
        <w:rPr>
          <w:rFonts w:ascii="Times New Roman" w:hAnsi="Times New Roman" w:cs="Times New Roman"/>
          <w:sz w:val="24"/>
          <w:lang w:eastAsia="zh-TW"/>
        </w:rPr>
        <w:t>respectively</w:t>
      </w:r>
      <w:r w:rsidR="003E246E" w:rsidRPr="009C2767">
        <w:rPr>
          <w:rFonts w:ascii="Times New Roman" w:hAnsi="Times New Roman" w:cs="Times New Roman"/>
          <w:sz w:val="24"/>
          <w:lang w:eastAsia="zh-TW"/>
        </w:rPr>
        <w:t>. Intraclass correlation coefficient was .</w:t>
      </w:r>
      <w:r w:rsidR="002D757D" w:rsidRPr="009C2767">
        <w:rPr>
          <w:rFonts w:ascii="Times New Roman" w:hAnsi="Times New Roman" w:cs="Times New Roman"/>
          <w:sz w:val="24"/>
          <w:lang w:eastAsia="zh-TW"/>
        </w:rPr>
        <w:t>61</w:t>
      </w:r>
      <w:r w:rsidR="003E246E" w:rsidRPr="009C2767">
        <w:rPr>
          <w:rFonts w:ascii="Times New Roman" w:hAnsi="Times New Roman" w:cs="Times New Roman"/>
          <w:sz w:val="24"/>
          <w:lang w:eastAsia="zh-TW"/>
        </w:rPr>
        <w:t xml:space="preserve"> and .</w:t>
      </w:r>
      <w:r w:rsidR="002D757D" w:rsidRPr="009C2767">
        <w:rPr>
          <w:rFonts w:ascii="Times New Roman" w:hAnsi="Times New Roman" w:cs="Times New Roman"/>
          <w:sz w:val="24"/>
          <w:lang w:eastAsia="zh-TW"/>
        </w:rPr>
        <w:t>55</w:t>
      </w:r>
      <w:r w:rsidR="003E246E" w:rsidRPr="009C2767">
        <w:rPr>
          <w:rFonts w:ascii="Times New Roman" w:hAnsi="Times New Roman" w:cs="Times New Roman"/>
          <w:sz w:val="24"/>
          <w:lang w:eastAsia="zh-TW"/>
        </w:rPr>
        <w:t xml:space="preserve"> for the two FCSS subscales</w:t>
      </w:r>
      <w:r w:rsidR="002D757D" w:rsidRPr="009C2767">
        <w:rPr>
          <w:rFonts w:ascii="Times New Roman" w:hAnsi="Times New Roman" w:cs="Times New Roman"/>
          <w:sz w:val="24"/>
          <w:lang w:eastAsia="zh-TW"/>
        </w:rPr>
        <w:t xml:space="preserve"> for fear of self-compassion subscale</w:t>
      </w:r>
      <w:r w:rsidR="00EE0080" w:rsidRPr="009C2767">
        <w:rPr>
          <w:rFonts w:ascii="Times New Roman" w:hAnsi="Times New Roman" w:cs="Times New Roman"/>
          <w:sz w:val="24"/>
          <w:lang w:eastAsia="zh-TW"/>
        </w:rPr>
        <w:t xml:space="preserve"> (</w:t>
      </w:r>
      <w:r w:rsidR="00EE0080" w:rsidRPr="009C2767">
        <w:rPr>
          <w:rFonts w:ascii="Times New Roman" w:hAnsi="Times New Roman" w:cs="Times New Roman"/>
          <w:sz w:val="24"/>
          <w:lang w:val="en-US"/>
        </w:rPr>
        <w:t>FSC-S</w:t>
      </w:r>
      <w:r w:rsidR="00EE0080" w:rsidRPr="009C2767">
        <w:rPr>
          <w:rFonts w:ascii="Times New Roman" w:hAnsi="Times New Roman" w:cs="Times New Roman"/>
          <w:sz w:val="24"/>
          <w:lang w:eastAsia="zh-TW"/>
        </w:rPr>
        <w:t>)</w:t>
      </w:r>
      <w:r w:rsidR="002D757D" w:rsidRPr="009C2767">
        <w:rPr>
          <w:rFonts w:ascii="Times New Roman" w:hAnsi="Times New Roman" w:cs="Times New Roman"/>
          <w:sz w:val="24"/>
          <w:lang w:eastAsia="zh-TW"/>
        </w:rPr>
        <w:t xml:space="preserve"> and the fear of compassion from others subscale</w:t>
      </w:r>
      <w:r w:rsidR="00EE0080" w:rsidRPr="009C2767">
        <w:rPr>
          <w:rFonts w:ascii="Times New Roman" w:hAnsi="Times New Roman" w:cs="Times New Roman"/>
          <w:sz w:val="24"/>
          <w:lang w:eastAsia="zh-TW"/>
        </w:rPr>
        <w:t xml:space="preserve"> (</w:t>
      </w:r>
      <w:r w:rsidR="00EE0080" w:rsidRPr="009C2767">
        <w:rPr>
          <w:rFonts w:ascii="Times New Roman" w:hAnsi="Times New Roman" w:cs="Times New Roman"/>
          <w:sz w:val="24"/>
          <w:lang w:val="en-US"/>
        </w:rPr>
        <w:t>FCO-S</w:t>
      </w:r>
      <w:r w:rsidR="00EE0080" w:rsidRPr="009C2767">
        <w:rPr>
          <w:rFonts w:ascii="Times New Roman" w:hAnsi="Times New Roman" w:cs="Times New Roman"/>
          <w:sz w:val="24"/>
          <w:lang w:eastAsia="zh-TW"/>
        </w:rPr>
        <w:t>)</w:t>
      </w:r>
      <w:r w:rsidR="002D757D" w:rsidRPr="009C2767">
        <w:rPr>
          <w:rFonts w:ascii="Times New Roman" w:hAnsi="Times New Roman" w:cs="Times New Roman"/>
          <w:sz w:val="24"/>
          <w:lang w:eastAsia="zh-TW"/>
        </w:rPr>
        <w:t xml:space="preserve"> respectively</w:t>
      </w:r>
      <w:r w:rsidR="00A97544" w:rsidRPr="009C2767">
        <w:rPr>
          <w:rFonts w:ascii="Times New Roman" w:hAnsi="Times New Roman" w:cs="Times New Roman"/>
          <w:sz w:val="24"/>
          <w:lang w:eastAsia="zh-TW"/>
        </w:rPr>
        <w:t xml:space="preserve">, suggesting </w:t>
      </w:r>
      <w:r w:rsidR="002D757D" w:rsidRPr="009C2767">
        <w:rPr>
          <w:rFonts w:ascii="Times New Roman" w:hAnsi="Times New Roman" w:cs="Times New Roman"/>
          <w:sz w:val="24"/>
          <w:lang w:eastAsia="zh-TW"/>
        </w:rPr>
        <w:t>39</w:t>
      </w:r>
      <w:r w:rsidR="00A97544" w:rsidRPr="009C2767">
        <w:rPr>
          <w:rFonts w:ascii="Times New Roman" w:hAnsi="Times New Roman" w:cs="Times New Roman"/>
          <w:sz w:val="24"/>
          <w:lang w:eastAsia="zh-TW"/>
        </w:rPr>
        <w:t>-</w:t>
      </w:r>
      <w:r w:rsidR="002D757D" w:rsidRPr="009C2767">
        <w:rPr>
          <w:rFonts w:ascii="Times New Roman" w:hAnsi="Times New Roman" w:cs="Times New Roman"/>
          <w:sz w:val="24"/>
          <w:lang w:eastAsia="zh-TW"/>
        </w:rPr>
        <w:t>45</w:t>
      </w:r>
      <w:r w:rsidR="00A97544" w:rsidRPr="009C2767">
        <w:rPr>
          <w:rFonts w:ascii="Times New Roman" w:hAnsi="Times New Roman" w:cs="Times New Roman"/>
          <w:sz w:val="24"/>
          <w:lang w:eastAsia="zh-TW"/>
        </w:rPr>
        <w:t xml:space="preserve">% variance in FCSS scores over the three-month test-retest period was accounted </w:t>
      </w:r>
      <w:r w:rsidR="00E86449" w:rsidRPr="009C2767">
        <w:rPr>
          <w:rFonts w:ascii="Times New Roman" w:hAnsi="Times New Roman" w:cs="Times New Roman"/>
          <w:sz w:val="24"/>
          <w:lang w:eastAsia="zh-TW"/>
        </w:rPr>
        <w:t xml:space="preserve">for </w:t>
      </w:r>
      <w:r w:rsidR="00A97544" w:rsidRPr="009C2767">
        <w:rPr>
          <w:rFonts w:ascii="Times New Roman" w:hAnsi="Times New Roman" w:cs="Times New Roman"/>
          <w:sz w:val="24"/>
          <w:lang w:eastAsia="zh-TW"/>
        </w:rPr>
        <w:t xml:space="preserve">by within-level variation (i.e., change over time). </w:t>
      </w:r>
    </w:p>
    <w:p w14:paraId="69DB0927" w14:textId="5BD83F12" w:rsidR="00C019C8" w:rsidRPr="009C2767" w:rsidRDefault="004349DD" w:rsidP="00C019C8">
      <w:pPr>
        <w:spacing w:line="480" w:lineRule="auto"/>
        <w:contextualSpacing/>
        <w:rPr>
          <w:rFonts w:ascii="Times New Roman" w:hAnsi="Times New Roman" w:cs="Times New Roman"/>
          <w:b/>
          <w:bCs/>
          <w:sz w:val="24"/>
          <w:lang w:eastAsia="zh-TW"/>
        </w:rPr>
      </w:pPr>
      <w:r w:rsidRPr="009C2767">
        <w:rPr>
          <w:rFonts w:ascii="Times New Roman" w:hAnsi="Times New Roman" w:cs="Times New Roman"/>
          <w:b/>
          <w:bCs/>
          <w:sz w:val="24"/>
          <w:lang w:val="en-US"/>
        </w:rPr>
        <w:t xml:space="preserve">Study 2: </w:t>
      </w:r>
      <w:r w:rsidR="00C019C8" w:rsidRPr="009C2767">
        <w:rPr>
          <w:rFonts w:ascii="Times New Roman" w:hAnsi="Times New Roman" w:cs="Times New Roman" w:hint="eastAsia"/>
          <w:b/>
          <w:bCs/>
          <w:sz w:val="24"/>
          <w:lang w:eastAsia="zh-TW"/>
        </w:rPr>
        <w:t>P</w:t>
      </w:r>
      <w:r w:rsidR="00C019C8" w:rsidRPr="009C2767">
        <w:rPr>
          <w:rFonts w:ascii="Times New Roman" w:hAnsi="Times New Roman" w:cs="Times New Roman"/>
          <w:b/>
          <w:bCs/>
          <w:sz w:val="24"/>
          <w:lang w:eastAsia="zh-TW"/>
        </w:rPr>
        <w:t>redictive validity</w:t>
      </w:r>
    </w:p>
    <w:p w14:paraId="74CFEEAF" w14:textId="346D51B8" w:rsidR="00EE0080" w:rsidRPr="009C2767" w:rsidRDefault="001D791C" w:rsidP="00CD0323">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val="en-US"/>
        </w:rPr>
        <w:t xml:space="preserve">Correlation analyses revealed a </w:t>
      </w:r>
      <w:r w:rsidR="00B12B71" w:rsidRPr="009C2767">
        <w:rPr>
          <w:rFonts w:ascii="Times New Roman" w:hAnsi="Times New Roman" w:cs="Times New Roman"/>
          <w:sz w:val="24"/>
          <w:lang w:val="en-US"/>
        </w:rPr>
        <w:t xml:space="preserve">positive, </w:t>
      </w:r>
      <w:r w:rsidR="00953844" w:rsidRPr="009C2767">
        <w:rPr>
          <w:rFonts w:ascii="Times New Roman" w:hAnsi="Times New Roman" w:cs="Times New Roman"/>
          <w:sz w:val="24"/>
          <w:lang w:val="en-US"/>
        </w:rPr>
        <w:t xml:space="preserve">small-to-medium </w:t>
      </w:r>
      <w:r w:rsidRPr="009C2767">
        <w:rPr>
          <w:rFonts w:ascii="Times New Roman" w:hAnsi="Times New Roman" w:cs="Times New Roman"/>
          <w:sz w:val="24"/>
          <w:lang w:val="en-US"/>
        </w:rPr>
        <w:t>association between fear of self-</w:t>
      </w:r>
      <w:r w:rsidRPr="009C2767">
        <w:rPr>
          <w:rFonts w:ascii="Times New Roman" w:hAnsi="Times New Roman" w:cs="Times New Roman"/>
          <w:sz w:val="24"/>
          <w:lang w:val="en-US"/>
        </w:rPr>
        <w:lastRenderedPageBreak/>
        <w:t xml:space="preserve">compassion in sport at </w:t>
      </w:r>
      <w:r w:rsidR="00FB4181" w:rsidRPr="009C2767">
        <w:rPr>
          <w:rFonts w:ascii="Times New Roman" w:hAnsi="Times New Roman" w:cs="Times New Roman"/>
          <w:sz w:val="24"/>
          <w:lang w:val="en-US"/>
        </w:rPr>
        <w:t>baseline (Time 1</w:t>
      </w:r>
      <w:r w:rsidR="00AE5A70" w:rsidRPr="009C2767">
        <w:rPr>
          <w:rFonts w:ascii="Times New Roman" w:hAnsi="Times New Roman" w:cs="Times New Roman"/>
          <w:sz w:val="24"/>
          <w:lang w:val="en-US"/>
        </w:rPr>
        <w:t xml:space="preserve"> FSC</w:t>
      </w:r>
      <w:r w:rsidR="00586933" w:rsidRPr="009C2767">
        <w:rPr>
          <w:rFonts w:ascii="Times New Roman" w:hAnsi="Times New Roman" w:cs="Times New Roman"/>
          <w:sz w:val="24"/>
          <w:lang w:val="en-US"/>
        </w:rPr>
        <w:t>-</w:t>
      </w:r>
      <w:r w:rsidR="00AE5A70" w:rsidRPr="009C2767">
        <w:rPr>
          <w:rFonts w:ascii="Times New Roman" w:hAnsi="Times New Roman" w:cs="Times New Roman"/>
          <w:sz w:val="24"/>
          <w:lang w:val="en-US"/>
        </w:rPr>
        <w:t>S</w:t>
      </w:r>
      <w:r w:rsidR="00FB4181" w:rsidRPr="009C2767">
        <w:rPr>
          <w:rFonts w:ascii="Times New Roman" w:hAnsi="Times New Roman" w:cs="Times New Roman"/>
          <w:sz w:val="24"/>
          <w:lang w:val="en-US"/>
        </w:rPr>
        <w:t>) and psychological distress at three-month follow-up (</w:t>
      </w:r>
      <w:r w:rsidR="00AE5A70" w:rsidRPr="009C2767">
        <w:rPr>
          <w:rFonts w:ascii="Times New Roman" w:hAnsi="Times New Roman" w:cs="Times New Roman"/>
          <w:sz w:val="24"/>
          <w:lang w:val="en-US"/>
        </w:rPr>
        <w:t>Time 2 PDS</w:t>
      </w:r>
      <w:r w:rsidR="00FB4181" w:rsidRPr="009C2767">
        <w:rPr>
          <w:rFonts w:ascii="Times New Roman" w:hAnsi="Times New Roman" w:cs="Times New Roman"/>
          <w:sz w:val="24"/>
          <w:lang w:val="en-US"/>
        </w:rPr>
        <w:t xml:space="preserve">), and a </w:t>
      </w:r>
      <w:r w:rsidR="00B12B71" w:rsidRPr="009C2767">
        <w:rPr>
          <w:rFonts w:ascii="Times New Roman" w:hAnsi="Times New Roman" w:cs="Times New Roman"/>
          <w:sz w:val="24"/>
          <w:lang w:val="en-US"/>
        </w:rPr>
        <w:t>positive</w:t>
      </w:r>
      <w:r w:rsidR="00FB4181" w:rsidRPr="009C2767">
        <w:rPr>
          <w:rFonts w:ascii="Times New Roman" w:hAnsi="Times New Roman" w:cs="Times New Roman"/>
          <w:sz w:val="24"/>
          <w:lang w:val="en-US"/>
        </w:rPr>
        <w:t xml:space="preserve">, medium-to-large </w:t>
      </w:r>
      <w:r w:rsidR="00953844" w:rsidRPr="009C2767">
        <w:rPr>
          <w:rFonts w:ascii="Times New Roman" w:hAnsi="Times New Roman" w:cs="Times New Roman"/>
          <w:sz w:val="24"/>
          <w:lang w:val="en-US"/>
        </w:rPr>
        <w:t xml:space="preserve">correlation </w:t>
      </w:r>
      <w:r w:rsidR="00FB4181" w:rsidRPr="009C2767">
        <w:rPr>
          <w:rFonts w:ascii="Times New Roman" w:hAnsi="Times New Roman" w:cs="Times New Roman"/>
          <w:sz w:val="24"/>
          <w:lang w:val="en-US"/>
        </w:rPr>
        <w:t>of fear of compassion from others in sport at baseline (</w:t>
      </w:r>
      <w:r w:rsidR="00AE5A70" w:rsidRPr="009C2767">
        <w:rPr>
          <w:rFonts w:ascii="Times New Roman" w:hAnsi="Times New Roman" w:cs="Times New Roman"/>
          <w:sz w:val="24"/>
          <w:lang w:val="en-US"/>
        </w:rPr>
        <w:t>Time 1 FCO</w:t>
      </w:r>
      <w:r w:rsidR="00586933" w:rsidRPr="009C2767">
        <w:rPr>
          <w:rFonts w:ascii="Times New Roman" w:hAnsi="Times New Roman" w:cs="Times New Roman"/>
          <w:sz w:val="24"/>
          <w:lang w:val="en-US"/>
        </w:rPr>
        <w:t>-</w:t>
      </w:r>
      <w:r w:rsidR="00AE5A70" w:rsidRPr="009C2767">
        <w:rPr>
          <w:rFonts w:ascii="Times New Roman" w:hAnsi="Times New Roman" w:cs="Times New Roman"/>
          <w:sz w:val="24"/>
          <w:lang w:val="en-US"/>
        </w:rPr>
        <w:t>S</w:t>
      </w:r>
      <w:r w:rsidR="00FB4181" w:rsidRPr="009C2767">
        <w:rPr>
          <w:rFonts w:ascii="Times New Roman" w:hAnsi="Times New Roman" w:cs="Times New Roman"/>
          <w:sz w:val="24"/>
          <w:lang w:val="en-US"/>
        </w:rPr>
        <w:t xml:space="preserve">) with </w:t>
      </w:r>
      <w:r w:rsidR="00AE5A70" w:rsidRPr="009C2767">
        <w:rPr>
          <w:rFonts w:ascii="Times New Roman" w:hAnsi="Times New Roman" w:cs="Times New Roman"/>
          <w:sz w:val="24"/>
          <w:lang w:val="en-US"/>
        </w:rPr>
        <w:t xml:space="preserve">PDS at </w:t>
      </w:r>
      <w:r w:rsidR="00FB4181" w:rsidRPr="009C2767">
        <w:rPr>
          <w:rFonts w:ascii="Times New Roman" w:hAnsi="Times New Roman" w:cs="Times New Roman"/>
          <w:sz w:val="24"/>
          <w:lang w:val="en-US"/>
        </w:rPr>
        <w:t>Time 2. Table 4 displays all statistics for these correlations.</w:t>
      </w:r>
      <w:r w:rsidR="00953844" w:rsidRPr="009C2767">
        <w:rPr>
          <w:rFonts w:ascii="Times New Roman" w:hAnsi="Times New Roman" w:cs="Times New Roman"/>
          <w:sz w:val="24"/>
          <w:lang w:val="en-US"/>
        </w:rPr>
        <w:t xml:space="preserve"> </w:t>
      </w:r>
    </w:p>
    <w:p w14:paraId="611F6623" w14:textId="0C062A5C" w:rsidR="00FB4181" w:rsidRPr="009C2767" w:rsidRDefault="00EE0080" w:rsidP="00CD0323">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val="en-US"/>
        </w:rPr>
        <w:t>Importantly, c</w:t>
      </w:r>
      <w:r w:rsidR="00653463" w:rsidRPr="009C2767">
        <w:rPr>
          <w:rFonts w:ascii="Times New Roman" w:hAnsi="Times New Roman" w:cs="Times New Roman"/>
          <w:sz w:val="24"/>
          <w:lang w:val="en-US"/>
        </w:rPr>
        <w:t>ross-lagged panel analysis</w:t>
      </w:r>
      <w:r w:rsidR="004F0B7E" w:rsidRPr="009C2767">
        <w:rPr>
          <w:rFonts w:ascii="Times New Roman" w:hAnsi="Times New Roman" w:cs="Times New Roman"/>
          <w:sz w:val="24"/>
          <w:lang w:val="en-US"/>
        </w:rPr>
        <w:t xml:space="preserve"> </w:t>
      </w:r>
      <w:r w:rsidR="00586933" w:rsidRPr="009C2767">
        <w:rPr>
          <w:rFonts w:ascii="Times New Roman" w:hAnsi="Times New Roman" w:cs="Times New Roman"/>
          <w:sz w:val="24"/>
          <w:lang w:val="en-US"/>
        </w:rPr>
        <w:t>revealed a significant effect of Time 1 FCO</w:t>
      </w:r>
      <w:r w:rsidR="00175DCC" w:rsidRPr="009C2767">
        <w:rPr>
          <w:rFonts w:ascii="Times New Roman" w:hAnsi="Times New Roman" w:cs="Times New Roman"/>
          <w:sz w:val="24"/>
          <w:lang w:val="en-US"/>
        </w:rPr>
        <w:t>-</w:t>
      </w:r>
      <w:r w:rsidR="00586933" w:rsidRPr="009C2767">
        <w:rPr>
          <w:rFonts w:ascii="Times New Roman" w:hAnsi="Times New Roman" w:cs="Times New Roman"/>
          <w:sz w:val="24"/>
          <w:lang w:val="en-US"/>
        </w:rPr>
        <w:t xml:space="preserve">S </w:t>
      </w:r>
      <w:r w:rsidR="00175DCC" w:rsidRPr="009C2767">
        <w:rPr>
          <w:rFonts w:ascii="Times New Roman" w:hAnsi="Times New Roman" w:cs="Times New Roman"/>
          <w:sz w:val="24"/>
          <w:lang w:val="en-US"/>
        </w:rPr>
        <w:t>on Time 2 PDS</w:t>
      </w:r>
      <w:r w:rsidR="00293DB6" w:rsidRPr="009C2767">
        <w:rPr>
          <w:rFonts w:ascii="Times New Roman" w:hAnsi="Times New Roman" w:cs="Times New Roman"/>
          <w:sz w:val="24"/>
          <w:lang w:val="en-US"/>
        </w:rPr>
        <w:t xml:space="preserve"> (</w:t>
      </w:r>
      <w:r w:rsidR="00293DB6" w:rsidRPr="009C2767">
        <w:rPr>
          <w:rFonts w:ascii="Times New Roman" w:hAnsi="Times New Roman" w:cs="Times New Roman"/>
          <w:i/>
          <w:iCs/>
          <w:sz w:val="24"/>
          <w:lang w:val="en-US"/>
        </w:rPr>
        <w:t>β</w:t>
      </w:r>
      <w:r w:rsidR="00293DB6" w:rsidRPr="009C2767">
        <w:rPr>
          <w:rFonts w:ascii="Times New Roman" w:hAnsi="Times New Roman" w:cs="Times New Roman"/>
          <w:sz w:val="24"/>
          <w:lang w:val="en-US"/>
        </w:rPr>
        <w:t xml:space="preserve"> = .</w:t>
      </w:r>
      <w:r w:rsidR="00953844" w:rsidRPr="009C2767">
        <w:rPr>
          <w:rFonts w:ascii="Times New Roman" w:hAnsi="Times New Roman" w:cs="Times New Roman"/>
          <w:sz w:val="24"/>
          <w:lang w:val="en-US"/>
        </w:rPr>
        <w:t>16</w:t>
      </w:r>
      <w:r w:rsidR="00293DB6" w:rsidRPr="009C2767">
        <w:rPr>
          <w:rFonts w:ascii="Times New Roman" w:hAnsi="Times New Roman" w:cs="Times New Roman"/>
          <w:sz w:val="24"/>
          <w:lang w:val="en-US"/>
        </w:rPr>
        <w:t xml:space="preserve">, </w:t>
      </w:r>
      <w:r w:rsidR="00293DB6" w:rsidRPr="009C2767">
        <w:rPr>
          <w:rFonts w:ascii="Times New Roman" w:hAnsi="Times New Roman" w:cs="Times New Roman"/>
          <w:i/>
          <w:iCs/>
          <w:sz w:val="24"/>
          <w:lang w:val="en-US"/>
        </w:rPr>
        <w:t>p</w:t>
      </w:r>
      <w:r w:rsidR="00293DB6" w:rsidRPr="009C2767">
        <w:rPr>
          <w:rFonts w:ascii="Times New Roman" w:hAnsi="Times New Roman" w:cs="Times New Roman"/>
          <w:sz w:val="24"/>
          <w:lang w:val="en-US"/>
        </w:rPr>
        <w:t xml:space="preserve"> = .01; 95% CI [.04, .</w:t>
      </w:r>
      <w:r w:rsidR="00A809EA" w:rsidRPr="009C2767">
        <w:rPr>
          <w:rFonts w:ascii="Times New Roman" w:hAnsi="Times New Roman" w:cs="Times New Roman"/>
          <w:sz w:val="24"/>
          <w:lang w:val="en-US"/>
        </w:rPr>
        <w:t>27</w:t>
      </w:r>
      <w:r w:rsidR="00293DB6" w:rsidRPr="009C2767">
        <w:rPr>
          <w:rFonts w:ascii="Times New Roman" w:hAnsi="Times New Roman" w:cs="Times New Roman"/>
          <w:sz w:val="24"/>
          <w:lang w:val="en-US"/>
        </w:rPr>
        <w:t>])</w:t>
      </w:r>
      <w:r w:rsidR="00175DCC" w:rsidRPr="009C2767">
        <w:rPr>
          <w:rFonts w:ascii="Times New Roman" w:hAnsi="Times New Roman" w:cs="Times New Roman"/>
          <w:sz w:val="24"/>
          <w:lang w:val="en-US"/>
        </w:rPr>
        <w:t>, but a non-significant effect of Time 1 FSC-S on Time 2 PDS</w:t>
      </w:r>
      <w:r w:rsidR="00293DB6" w:rsidRPr="009C2767">
        <w:rPr>
          <w:rFonts w:ascii="Times New Roman" w:hAnsi="Times New Roman" w:cs="Times New Roman"/>
          <w:sz w:val="24"/>
          <w:lang w:val="en-US"/>
        </w:rPr>
        <w:t xml:space="preserve"> (</w:t>
      </w:r>
      <w:r w:rsidR="00293DB6" w:rsidRPr="009C2767">
        <w:rPr>
          <w:rFonts w:ascii="Times New Roman" w:hAnsi="Times New Roman" w:cs="Times New Roman"/>
          <w:i/>
          <w:iCs/>
          <w:sz w:val="24"/>
          <w:lang w:val="en-US"/>
        </w:rPr>
        <w:t>β</w:t>
      </w:r>
      <w:r w:rsidR="00293DB6" w:rsidRPr="009C2767">
        <w:rPr>
          <w:rFonts w:ascii="Times New Roman" w:hAnsi="Times New Roman" w:cs="Times New Roman"/>
          <w:sz w:val="24"/>
          <w:lang w:val="en-US"/>
        </w:rPr>
        <w:t xml:space="preserve"> = .05, </w:t>
      </w:r>
      <w:r w:rsidR="00293DB6" w:rsidRPr="009C2767">
        <w:rPr>
          <w:rFonts w:ascii="Times New Roman" w:hAnsi="Times New Roman" w:cs="Times New Roman"/>
          <w:i/>
          <w:iCs/>
          <w:sz w:val="24"/>
          <w:lang w:val="en-US"/>
        </w:rPr>
        <w:t>p</w:t>
      </w:r>
      <w:r w:rsidR="00293DB6" w:rsidRPr="009C2767">
        <w:rPr>
          <w:rFonts w:ascii="Times New Roman" w:hAnsi="Times New Roman" w:cs="Times New Roman"/>
          <w:sz w:val="24"/>
          <w:lang w:val="en-US"/>
        </w:rPr>
        <w:t xml:space="preserve"> = .31; 95% CI [-.</w:t>
      </w:r>
      <w:r w:rsidR="00A809EA" w:rsidRPr="009C2767">
        <w:rPr>
          <w:rFonts w:ascii="Times New Roman" w:hAnsi="Times New Roman" w:cs="Times New Roman"/>
          <w:sz w:val="24"/>
          <w:lang w:val="en-US"/>
        </w:rPr>
        <w:t>06</w:t>
      </w:r>
      <w:r w:rsidR="00293DB6" w:rsidRPr="009C2767">
        <w:rPr>
          <w:rFonts w:ascii="Times New Roman" w:hAnsi="Times New Roman" w:cs="Times New Roman"/>
          <w:sz w:val="24"/>
          <w:lang w:val="en-US"/>
        </w:rPr>
        <w:t>, .15])</w:t>
      </w:r>
      <w:r w:rsidR="00175DCC" w:rsidRPr="009C2767">
        <w:rPr>
          <w:rFonts w:ascii="Times New Roman" w:hAnsi="Times New Roman" w:cs="Times New Roman"/>
          <w:sz w:val="24"/>
          <w:lang w:val="en-US"/>
        </w:rPr>
        <w:t xml:space="preserve">, after controlling for </w:t>
      </w:r>
      <w:r w:rsidR="00A809EA" w:rsidRPr="009C2767">
        <w:rPr>
          <w:rFonts w:ascii="Times New Roman" w:hAnsi="Times New Roman" w:cs="Times New Roman"/>
          <w:sz w:val="24"/>
          <w:lang w:val="en-US"/>
        </w:rPr>
        <w:t xml:space="preserve">strong </w:t>
      </w:r>
      <w:r w:rsidR="00175DCC" w:rsidRPr="009C2767">
        <w:rPr>
          <w:rFonts w:ascii="Times New Roman" w:hAnsi="Times New Roman" w:cs="Times New Roman"/>
          <w:sz w:val="24"/>
          <w:lang w:val="en-US"/>
        </w:rPr>
        <w:t xml:space="preserve">autoregressive effects of all study variables across time and moderate synchronous correlations between study variables within each time point. </w:t>
      </w:r>
      <w:r w:rsidR="00A809EA" w:rsidRPr="009C2767">
        <w:rPr>
          <w:rFonts w:ascii="Times New Roman" w:hAnsi="Times New Roman" w:cs="Times New Roman"/>
          <w:sz w:val="24"/>
          <w:lang w:val="en-US"/>
        </w:rPr>
        <w:t xml:space="preserve">Additionally, </w:t>
      </w:r>
      <w:r w:rsidR="008F24F0" w:rsidRPr="009C2767">
        <w:rPr>
          <w:rFonts w:ascii="Times New Roman" w:hAnsi="Times New Roman" w:cs="Times New Roman"/>
          <w:sz w:val="24"/>
          <w:lang w:val="en-US"/>
        </w:rPr>
        <w:t xml:space="preserve">Time 1 PDS did not predict Time 2 FSC-S and Time 2 FCO-S. </w:t>
      </w:r>
      <w:r w:rsidR="00175DCC" w:rsidRPr="009C2767">
        <w:rPr>
          <w:rFonts w:ascii="Times New Roman" w:hAnsi="Times New Roman" w:cs="Times New Roman"/>
          <w:sz w:val="24"/>
          <w:lang w:val="en-US"/>
        </w:rPr>
        <w:t xml:space="preserve">Figure 1 illustrates the cross-lagged panel analyses </w:t>
      </w:r>
      <w:r w:rsidR="00562F39" w:rsidRPr="009C2767">
        <w:rPr>
          <w:rFonts w:ascii="Times New Roman" w:hAnsi="Times New Roman" w:cs="Times New Roman"/>
          <w:sz w:val="24"/>
          <w:lang w:val="en-US"/>
        </w:rPr>
        <w:t>for</w:t>
      </w:r>
      <w:r w:rsidR="00175DCC" w:rsidRPr="009C2767">
        <w:rPr>
          <w:rFonts w:ascii="Times New Roman" w:hAnsi="Times New Roman" w:cs="Times New Roman"/>
          <w:sz w:val="24"/>
          <w:lang w:val="en-US"/>
        </w:rPr>
        <w:t xml:space="preserve"> FSC-S and PDS (top)</w:t>
      </w:r>
      <w:r w:rsidR="00562F39" w:rsidRPr="009C2767">
        <w:rPr>
          <w:rFonts w:ascii="Times New Roman" w:hAnsi="Times New Roman" w:cs="Times New Roman"/>
          <w:sz w:val="24"/>
          <w:lang w:val="en-US"/>
        </w:rPr>
        <w:t xml:space="preserve">, and for FCO-S and PDS (bottom) across two time points separated by three months, with </w:t>
      </w:r>
      <w:r w:rsidR="00293DB6" w:rsidRPr="009C2767">
        <w:rPr>
          <w:rFonts w:ascii="Times New Roman" w:hAnsi="Times New Roman" w:cs="Times New Roman"/>
          <w:sz w:val="24"/>
          <w:lang w:val="en-US"/>
        </w:rPr>
        <w:t xml:space="preserve">all </w:t>
      </w:r>
      <w:r w:rsidR="00562F39" w:rsidRPr="009C2767">
        <w:rPr>
          <w:rFonts w:ascii="Times New Roman" w:hAnsi="Times New Roman" w:cs="Times New Roman"/>
          <w:sz w:val="24"/>
          <w:lang w:val="en-US"/>
        </w:rPr>
        <w:t>standardized coefficients and 95% confidence interval</w:t>
      </w:r>
      <w:r w:rsidR="00293DB6" w:rsidRPr="009C2767">
        <w:rPr>
          <w:rFonts w:ascii="Times New Roman" w:hAnsi="Times New Roman" w:cs="Times New Roman"/>
          <w:sz w:val="24"/>
          <w:lang w:val="en-US"/>
        </w:rPr>
        <w:t>s</w:t>
      </w:r>
      <w:r w:rsidR="00562F39" w:rsidRPr="009C2767">
        <w:rPr>
          <w:rFonts w:ascii="Times New Roman" w:hAnsi="Times New Roman" w:cs="Times New Roman"/>
          <w:sz w:val="24"/>
          <w:lang w:val="en-US"/>
        </w:rPr>
        <w:t xml:space="preserve"> displayed.</w:t>
      </w:r>
    </w:p>
    <w:p w14:paraId="7B1F1578" w14:textId="649D3954" w:rsidR="000724DB" w:rsidRPr="009C2767" w:rsidRDefault="004349DD" w:rsidP="000724DB">
      <w:pPr>
        <w:spacing w:line="480" w:lineRule="auto"/>
        <w:contextualSpacing/>
        <w:jc w:val="center"/>
        <w:rPr>
          <w:rFonts w:ascii="Times New Roman" w:hAnsi="Times New Roman" w:cs="Times New Roman"/>
          <w:b/>
          <w:bCs/>
          <w:sz w:val="24"/>
          <w:lang w:val="en-US"/>
        </w:rPr>
      </w:pPr>
      <w:r w:rsidRPr="009C2767">
        <w:rPr>
          <w:rFonts w:ascii="Times New Roman" w:hAnsi="Times New Roman" w:cs="Times New Roman"/>
          <w:b/>
          <w:bCs/>
          <w:sz w:val="24"/>
          <w:lang w:val="en-US"/>
        </w:rPr>
        <w:t>General d</w:t>
      </w:r>
      <w:r w:rsidR="000724DB" w:rsidRPr="009C2767">
        <w:rPr>
          <w:rFonts w:ascii="Times New Roman" w:hAnsi="Times New Roman" w:cs="Times New Roman"/>
          <w:b/>
          <w:bCs/>
          <w:sz w:val="24"/>
          <w:lang w:val="en-US"/>
        </w:rPr>
        <w:t>iscussion</w:t>
      </w:r>
    </w:p>
    <w:p w14:paraId="5CABA31E" w14:textId="39F15FC6" w:rsidR="008A0F76" w:rsidRPr="009C2767" w:rsidRDefault="00633040" w:rsidP="00936C62">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hint="eastAsia"/>
          <w:sz w:val="24"/>
          <w:lang w:val="en-US"/>
        </w:rPr>
        <w:t>R</w:t>
      </w:r>
      <w:r w:rsidRPr="009C2767">
        <w:rPr>
          <w:rFonts w:ascii="Times New Roman" w:hAnsi="Times New Roman" w:cs="Times New Roman"/>
          <w:sz w:val="24"/>
          <w:lang w:val="en-US"/>
        </w:rPr>
        <w:t>esearch has demonstrated the benefits of embracing compassion</w:t>
      </w:r>
      <w:r w:rsidR="00ED2DD2" w:rsidRPr="009C2767">
        <w:rPr>
          <w:rFonts w:ascii="Times New Roman" w:hAnsi="Times New Roman" w:cs="Times New Roman"/>
          <w:sz w:val="24"/>
          <w:lang w:val="en-US"/>
        </w:rPr>
        <w:t>ate mind</w:t>
      </w:r>
      <w:r w:rsidRPr="009C2767">
        <w:rPr>
          <w:rFonts w:ascii="Times New Roman" w:hAnsi="Times New Roman" w:cs="Times New Roman"/>
          <w:sz w:val="24"/>
          <w:lang w:val="en-US"/>
        </w:rPr>
        <w:t xml:space="preserve"> in competitive sport, and attention has been called to implementing compassion-focused practices </w:t>
      </w:r>
      <w:r w:rsidR="00245F9F" w:rsidRPr="009C2767">
        <w:rPr>
          <w:rFonts w:ascii="Times New Roman" w:hAnsi="Times New Roman" w:cs="Times New Roman"/>
          <w:sz w:val="24"/>
          <w:lang w:val="en-US"/>
        </w:rPr>
        <w:t xml:space="preserve">to facilitate development and wellbeing of competitive athletes </w:t>
      </w:r>
      <w:r w:rsidR="00245F9F" w:rsidRPr="009C2767">
        <w:rPr>
          <w:rFonts w:ascii="Times New Roman" w:hAnsi="Times New Roman" w:cs="Times New Roman"/>
          <w:sz w:val="24"/>
          <w:lang w:val="en-US"/>
        </w:rPr>
        <w:fldChar w:fldCharType="begin" w:fldLock="1"/>
      </w:r>
      <w:r w:rsidR="004B36EA" w:rsidRPr="009C2767">
        <w:rPr>
          <w:rFonts w:ascii="Times New Roman" w:hAnsi="Times New Roman" w:cs="Times New Roman"/>
          <w:sz w:val="24"/>
          <w:lang w:val="en-US"/>
        </w:rPr>
        <w:instrText>ADDIN CSL_CITATION {"citationItems":[{"id":"ITEM-1","itemData":{"DOI":"10.1080/21520704.2018.1557774","ISSN":"21520712","abstract":"Self-compassion represents a shift in how to support performance and well-being in sport, and there has been recent attention directed toward the construct in both research and applied domains. To inform next steps in research and practice, we have reflected on self-compassion intervention and practice based on the current state of the literature and present key considerations for progressing understanding of self-compassion in sport. For the potential of self-compassion in supporting performance and well-being to truly be understood and harnessed, it is necessary to be strategic in addressing remaining fundamental questions.","author":[{"dropping-particle":"","family":"Mosewich","given":"Amber D.","non-dropping-particle":"","parse-names":false,"suffix":""},{"dropping-particle":"","family":"Ferguson","given":"Leah J.","non-dropping-particle":"","parse-names":false,"suffix":""},{"dropping-particle":"","family":"McHugh","given":"Tara Leigh F.","non-dropping-particle":"","parse-names":false,"suffix":""},{"dropping-particle":"","family":"Kowalski","given":"Kent C.","non-dropping-particle":"","parse-names":false,"suffix":""}],"container-title":"Journal of Sport Psychology in Action","id":"ITEM-1","issued":{"date-parts":[["2019"]]},"page":"235-243","publisher":"Routledge","title":"Enhancing capacity: Integrating self-compassion in sport","type":"article-journal","volume":"10"},"uris":["http://www.mendeley.com/documents/?uuid=058e6432-77d3-45a1-bf2e-07c9aae63380"]}],"mendeley":{"formattedCitation":"(Mosewich, Ferguson, et al., 2019)","manualFormatting":"(Mosewich et al., 2019)","plainTextFormattedCitation":"(Mosewich, Ferguson, et al., 2019)","previouslyFormattedCitation":"(Mosewich, Ferguson, et al., 2019)"},"properties":{"noteIndex":0},"schema":"https://github.com/citation-style-language/schema/raw/master/csl-citation.json"}</w:instrText>
      </w:r>
      <w:r w:rsidR="00245F9F" w:rsidRPr="009C2767">
        <w:rPr>
          <w:rFonts w:ascii="Times New Roman" w:hAnsi="Times New Roman" w:cs="Times New Roman"/>
          <w:sz w:val="24"/>
          <w:lang w:val="en-US"/>
        </w:rPr>
        <w:fldChar w:fldCharType="separate"/>
      </w:r>
      <w:r w:rsidR="00245F9F" w:rsidRPr="009C2767">
        <w:rPr>
          <w:rFonts w:ascii="Times New Roman" w:hAnsi="Times New Roman" w:cs="Times New Roman"/>
          <w:noProof/>
          <w:sz w:val="24"/>
          <w:lang w:val="en-US"/>
        </w:rPr>
        <w:t>(Mosewich</w:t>
      </w:r>
      <w:r w:rsidR="00B3217F" w:rsidRPr="009C2767">
        <w:rPr>
          <w:rFonts w:ascii="Times New Roman" w:hAnsi="Times New Roman" w:cs="Times New Roman"/>
          <w:noProof/>
          <w:sz w:val="24"/>
          <w:lang w:val="en-US"/>
        </w:rPr>
        <w:t xml:space="preserve"> </w:t>
      </w:r>
      <w:r w:rsidR="00245F9F" w:rsidRPr="009C2767">
        <w:rPr>
          <w:rFonts w:ascii="Times New Roman" w:hAnsi="Times New Roman" w:cs="Times New Roman"/>
          <w:noProof/>
          <w:sz w:val="24"/>
          <w:lang w:val="en-US"/>
        </w:rPr>
        <w:t>et al., 2019)</w:t>
      </w:r>
      <w:r w:rsidR="00245F9F" w:rsidRPr="009C2767">
        <w:rPr>
          <w:rFonts w:ascii="Times New Roman" w:hAnsi="Times New Roman" w:cs="Times New Roman"/>
          <w:sz w:val="24"/>
          <w:lang w:val="en-US"/>
        </w:rPr>
        <w:fldChar w:fldCharType="end"/>
      </w:r>
      <w:r w:rsidR="00245F9F" w:rsidRPr="009C2767">
        <w:rPr>
          <w:rFonts w:ascii="Times New Roman" w:hAnsi="Times New Roman" w:cs="Times New Roman"/>
          <w:sz w:val="24"/>
          <w:lang w:val="en-US"/>
        </w:rPr>
        <w:t>. However, to date, fear</w:t>
      </w:r>
      <w:r w:rsidR="00936C62" w:rsidRPr="009C2767">
        <w:rPr>
          <w:rFonts w:ascii="Times New Roman" w:hAnsi="Times New Roman" w:cs="Times New Roman"/>
          <w:sz w:val="24"/>
          <w:lang w:val="en-US"/>
        </w:rPr>
        <w:t>s</w:t>
      </w:r>
      <w:r w:rsidR="00245F9F" w:rsidRPr="009C2767">
        <w:rPr>
          <w:rFonts w:ascii="Times New Roman" w:hAnsi="Times New Roman" w:cs="Times New Roman"/>
          <w:sz w:val="24"/>
          <w:lang w:val="en-US"/>
        </w:rPr>
        <w:t xml:space="preserve"> of compassion</w:t>
      </w:r>
      <w:r w:rsidR="00BE1719" w:rsidRPr="009C2767">
        <w:rPr>
          <w:rFonts w:ascii="Times New Roman" w:hAnsi="Times New Roman" w:cs="Times New Roman"/>
          <w:sz w:val="24"/>
          <w:lang w:val="en-US"/>
        </w:rPr>
        <w:t xml:space="preserve"> in a sport context</w:t>
      </w:r>
      <w:r w:rsidR="00D42D51" w:rsidRPr="009C2767">
        <w:rPr>
          <w:rFonts w:ascii="Times New Roman" w:hAnsi="Times New Roman" w:cs="Times New Roman"/>
          <w:sz w:val="24"/>
          <w:lang w:val="en-US"/>
        </w:rPr>
        <w:t>s</w:t>
      </w:r>
      <w:r w:rsidR="00245F9F" w:rsidRPr="009C2767">
        <w:rPr>
          <w:rFonts w:ascii="Times New Roman" w:hAnsi="Times New Roman" w:cs="Times New Roman"/>
          <w:sz w:val="24"/>
          <w:lang w:val="en-US"/>
        </w:rPr>
        <w:t xml:space="preserve"> </w:t>
      </w:r>
      <w:r w:rsidR="00936C62" w:rsidRPr="009C2767">
        <w:rPr>
          <w:rFonts w:ascii="Times New Roman" w:hAnsi="Times New Roman" w:cs="Times New Roman"/>
          <w:sz w:val="24"/>
          <w:lang w:val="en-US"/>
        </w:rPr>
        <w:t xml:space="preserve">have </w:t>
      </w:r>
      <w:r w:rsidR="00245F9F" w:rsidRPr="009C2767">
        <w:rPr>
          <w:rFonts w:ascii="Times New Roman" w:hAnsi="Times New Roman" w:cs="Times New Roman"/>
          <w:sz w:val="24"/>
          <w:lang w:val="en-US"/>
        </w:rPr>
        <w:t>only been documented in qualitative literature</w:t>
      </w:r>
      <w:r w:rsidR="00AC44F0" w:rsidRPr="009C2767">
        <w:rPr>
          <w:rFonts w:ascii="Times New Roman" w:hAnsi="Times New Roman" w:cs="Times New Roman"/>
          <w:sz w:val="24"/>
          <w:lang w:val="en-US"/>
        </w:rPr>
        <w:t xml:space="preserve"> </w:t>
      </w:r>
      <w:r w:rsidR="00AC44F0" w:rsidRPr="009C2767">
        <w:rPr>
          <w:rFonts w:ascii="Times New Roman" w:hAnsi="Times New Roman" w:cs="Times New Roman"/>
          <w:sz w:val="24"/>
          <w:lang w:val="en-US"/>
        </w:rPr>
        <w:fldChar w:fldCharType="begin" w:fldLock="1"/>
      </w:r>
      <w:r w:rsidR="00AC44F0" w:rsidRPr="009C2767">
        <w:rPr>
          <w:rFonts w:ascii="Times New Roman" w:hAnsi="Times New Roman" w:cs="Times New Roman"/>
          <w:sz w:val="24"/>
          <w:lang w:val="en-US"/>
        </w:rPr>
        <w:instrText>ADDIN CSL_CITATION {"citationItems":[{"id":"ITEM-1","itemData":{"DOI":"10.1123/jsep.2013-0096","ISSN":"15432904","PMID":"24686956","abstract":"Using a mixed methods research design, we explored self-compassion and eudaimonic well-being in young women athletes. In a quantitative study (n = 83), we found that self-compassion and eudaimonic well-being were positively related (r =.76, p &lt;.01). A model of multiple mediation was proposed, with self-compassion, passivity, responsibility, initiative, and self-determination accounting for 83% of the variance in eudaimonic well-being. In a qualitative study (n = 11), we explored when and how self-compassion might be useful in striving to reach one's potential in sport. Self-compassion was described as advantageous in difficult sportspecific situations by increasing positivity, perseverance, and responsibility, as well as decreasing rumination. Apprehensions about fully embracing a self-compassionate mindset in sport warrant additional research to explore the seemingly paradoxical role of self-compassion in eudaimonic well-being. © 2014 Human Kinetics, Inc.","author":[{"dropping-particle":"","family":"Ferguson","given":"Leah J.","non-dropping-particle":"","parse-names":false,"suffix":""},{"dropping-particle":"","family":"Kowalski","given":"Kent C.","non-dropping-particle":"","parse-names":false,"suffix":""},{"dropping-particle":"","family":"Mack","given":"Diane E.","non-dropping-particle":"","parse-names":false,"suffix":""},{"dropping-particle":"","family":"Sabiston","given":"Catherine M.","non-dropping-particle":"","parse-names":false,"suffix":""}],"container-title":"Journal of Sport and Exercise Psychology","id":"ITEM-1","issued":{"date-parts":[["2014"]]},"page":"203-216","title":"Exploring self-compassion and eudaimonic well-being in young women athletes","type":"article-journal","volume":"36"},"uris":["http://www.mendeley.com/documents/?uuid=61b7e094-3879-48f3-a903-5881a745a76e"]},{"id":"ITEM-2","itemData":{"DOI":"10.1080/2159676X.2014.888587","ISSN":"1939845X","abstract":"Self-compassion is a healthy way of relating to the self when experiencing emotional pain, personal failure and difficult life experiences. However, there is limited research to date in the area of self-compassion and sport even though recent investigation shows it might act as a potential buffer to painful emotions for athletes. The purpose of this study was to explore and present narratives of six young women athletes (15-24 years) from a variety of sports about their experiences of emotional pain and self-compassion. Each woman took part in two individual semi-structured interviews, one of which involved reflexive photography. They were asked to reflect on a difficult experience with a personal failure in sport, followed by discussions around the potential role of self-compassion in their experiences. The interviews, combined with reflexive photography, helped build rich narratives organised around the following themes: (1) Broken bodies, wilted spirits, (2) why couldn't it have been someone else? (3) I should have, I could have, I would have and (4) fall down seven, stand up eight. Their narratives also suggested that while self-compassion can potentially be beneficial for athletes if developed and learned properly, concerns were expressed that being too self-compassionate may lead to mediocrity. Further research is needed on young women athletes' difficult emotional experiences in sport, and more specifically on the role that self-compassion plays as both a potential facilitator and barrier to emotional health and performance success in sport. © 2014 © 2014 Taylor &amp; Francis.","author":[{"dropping-particle":"","family":"Sutherland","given":"Lindsay M.","non-dropping-particle":"","parse-names":false,"suffix":""},{"dropping-particle":"","family":"Kowalski","given":"Kent C.","non-dropping-particle":"","parse-names":false,"suffix":""},{"dropping-particle":"","family":"Ferguson","given":"Leah J.","non-dropping-particle":"","parse-names":false,"suffix":""},{"dropping-particle":"","family":"Sabiston","given":"Catherine M.","non-dropping-particle":"","parse-names":false,"suffix":""},{"dropping-particle":"","family":"Sedgwick","given":"Whitney A.","non-dropping-particle":"","parse-names":false,"suffix":""},{"dropping-particle":"","family":"Crocker","given":"Peter R.E.","non-dropping-particle":"","parse-names":false,"suffix":""}],"container-title":"Qualitative Research in Sport, Exercise and Health","id":"ITEM-2","issue":"4","issued":{"date-parts":[["2014"]]},"page":"499-516","title":"Narratives of young women athletes' experiences of emotional pain and self-compassion","type":"article-journal","volume":"6"},"uris":["http://www.mendeley.com/documents/?uuid=f08efd81-450b-4aa4-922e-04ae9ef1c4bc"]}],"mendeley":{"formattedCitation":"(Ferguson et al., 2014; Sutherland et al., 2014)","manualFormatting":"(i.e., Ferguson et al., 2014; Sutherland et al., 2014)","plainTextFormattedCitation":"(Ferguson et al., 2014; Sutherland et al., 2014)","previouslyFormattedCitation":"(Ferguson et al., 2014; Sutherland et al., 2014)"},"properties":{"noteIndex":0},"schema":"https://github.com/citation-style-language/schema/raw/master/csl-citation.json"}</w:instrText>
      </w:r>
      <w:r w:rsidR="00AC44F0" w:rsidRPr="009C2767">
        <w:rPr>
          <w:rFonts w:ascii="Times New Roman" w:hAnsi="Times New Roman" w:cs="Times New Roman"/>
          <w:sz w:val="24"/>
          <w:lang w:val="en-US"/>
        </w:rPr>
        <w:fldChar w:fldCharType="separate"/>
      </w:r>
      <w:r w:rsidR="00AC44F0" w:rsidRPr="009C2767">
        <w:rPr>
          <w:rFonts w:ascii="Times New Roman" w:hAnsi="Times New Roman" w:cs="Times New Roman"/>
          <w:noProof/>
          <w:sz w:val="24"/>
          <w:lang w:val="en-US"/>
        </w:rPr>
        <w:t>(i.e., Ferguson et al., 2014; Sutherland et al., 2014)</w:t>
      </w:r>
      <w:r w:rsidR="00AC44F0" w:rsidRPr="009C2767">
        <w:rPr>
          <w:rFonts w:ascii="Times New Roman" w:hAnsi="Times New Roman" w:cs="Times New Roman"/>
          <w:sz w:val="24"/>
          <w:lang w:val="en-US"/>
        </w:rPr>
        <w:fldChar w:fldCharType="end"/>
      </w:r>
      <w:r w:rsidR="003865A3" w:rsidRPr="009C2767">
        <w:rPr>
          <w:rFonts w:ascii="Times New Roman" w:hAnsi="Times New Roman" w:cs="Times New Roman"/>
          <w:sz w:val="24"/>
          <w:lang w:val="en-US"/>
        </w:rPr>
        <w:t xml:space="preserve"> and </w:t>
      </w:r>
      <w:r w:rsidR="00AC44F0" w:rsidRPr="009C2767">
        <w:rPr>
          <w:rFonts w:ascii="Times New Roman" w:hAnsi="Times New Roman" w:cs="Times New Roman"/>
          <w:sz w:val="24"/>
          <w:lang w:val="en-US"/>
        </w:rPr>
        <w:t>exclusively focused on self-compassion with litt</w:t>
      </w:r>
      <w:r w:rsidR="00FC6907" w:rsidRPr="009C2767">
        <w:rPr>
          <w:rFonts w:ascii="Times New Roman" w:hAnsi="Times New Roman" w:cs="Times New Roman"/>
          <w:sz w:val="24"/>
          <w:lang w:val="en-US"/>
        </w:rPr>
        <w:t xml:space="preserve">le attention </w:t>
      </w:r>
      <w:r w:rsidR="00D42D51" w:rsidRPr="009C2767">
        <w:rPr>
          <w:rFonts w:ascii="Times New Roman" w:hAnsi="Times New Roman" w:cs="Times New Roman"/>
          <w:sz w:val="24"/>
          <w:lang w:val="en-US"/>
        </w:rPr>
        <w:t xml:space="preserve">to </w:t>
      </w:r>
      <w:r w:rsidR="00FC6907" w:rsidRPr="009C2767">
        <w:rPr>
          <w:rFonts w:ascii="Times New Roman" w:hAnsi="Times New Roman" w:cs="Times New Roman"/>
          <w:sz w:val="24"/>
          <w:lang w:val="en-US"/>
        </w:rPr>
        <w:t>receiving compassion</w:t>
      </w:r>
      <w:r w:rsidR="00A52F0B" w:rsidRPr="009C2767">
        <w:rPr>
          <w:rFonts w:ascii="Times New Roman" w:hAnsi="Times New Roman" w:cs="Times New Roman"/>
          <w:sz w:val="24"/>
          <w:lang w:val="en-US"/>
        </w:rPr>
        <w:t>.</w:t>
      </w:r>
      <w:r w:rsidR="00B60CC1" w:rsidRPr="009C2767">
        <w:rPr>
          <w:rFonts w:ascii="Times New Roman" w:hAnsi="Times New Roman" w:cs="Times New Roman"/>
          <w:sz w:val="24"/>
          <w:lang w:val="en-US"/>
        </w:rPr>
        <w:t xml:space="preserve"> The scarc</w:t>
      </w:r>
      <w:r w:rsidR="00BE1719" w:rsidRPr="009C2767">
        <w:rPr>
          <w:rFonts w:ascii="Times New Roman" w:hAnsi="Times New Roman" w:cs="Times New Roman"/>
          <w:sz w:val="24"/>
          <w:lang w:val="en-US"/>
        </w:rPr>
        <w:t>ity</w:t>
      </w:r>
      <w:r w:rsidR="00B60CC1" w:rsidRPr="009C2767">
        <w:rPr>
          <w:rFonts w:ascii="Times New Roman" w:hAnsi="Times New Roman" w:cs="Times New Roman"/>
          <w:sz w:val="24"/>
          <w:lang w:val="en-US"/>
        </w:rPr>
        <w:t xml:space="preserve"> of quantitative research </w:t>
      </w:r>
      <w:r w:rsidR="00BE1719" w:rsidRPr="009C2767">
        <w:rPr>
          <w:rFonts w:ascii="Times New Roman" w:hAnsi="Times New Roman" w:cs="Times New Roman"/>
          <w:sz w:val="24"/>
          <w:lang w:val="en-US"/>
        </w:rPr>
        <w:t xml:space="preserve">in this area </w:t>
      </w:r>
      <w:r w:rsidR="00B60CC1" w:rsidRPr="009C2767">
        <w:rPr>
          <w:rFonts w:ascii="Times New Roman" w:hAnsi="Times New Roman" w:cs="Times New Roman"/>
          <w:sz w:val="24"/>
          <w:lang w:val="en-US"/>
        </w:rPr>
        <w:t xml:space="preserve">is probably due to </w:t>
      </w:r>
      <w:r w:rsidR="00BE1719" w:rsidRPr="009C2767">
        <w:rPr>
          <w:rFonts w:ascii="Times New Roman" w:hAnsi="Times New Roman" w:cs="Times New Roman"/>
          <w:sz w:val="24"/>
          <w:lang w:val="en-US"/>
        </w:rPr>
        <w:t xml:space="preserve">the </w:t>
      </w:r>
      <w:r w:rsidR="00B60CC1" w:rsidRPr="009C2767">
        <w:rPr>
          <w:rFonts w:ascii="Times New Roman" w:hAnsi="Times New Roman" w:cs="Times New Roman"/>
          <w:sz w:val="24"/>
          <w:lang w:val="en-US"/>
        </w:rPr>
        <w:t>lack</w:t>
      </w:r>
      <w:r w:rsidR="00BE1719" w:rsidRPr="009C2767">
        <w:rPr>
          <w:rFonts w:ascii="Times New Roman" w:hAnsi="Times New Roman" w:cs="Times New Roman"/>
          <w:sz w:val="24"/>
          <w:lang w:val="en-US"/>
        </w:rPr>
        <w:t xml:space="preserve"> of a</w:t>
      </w:r>
      <w:r w:rsidR="00B60CC1" w:rsidRPr="009C2767">
        <w:rPr>
          <w:rFonts w:ascii="Times New Roman" w:hAnsi="Times New Roman" w:cs="Times New Roman"/>
          <w:sz w:val="24"/>
          <w:lang w:val="en-US"/>
        </w:rPr>
        <w:t xml:space="preserve"> valid psychometric measure that can reliably assess fear</w:t>
      </w:r>
      <w:r w:rsidR="00936C62" w:rsidRPr="009C2767">
        <w:rPr>
          <w:rFonts w:ascii="Times New Roman" w:hAnsi="Times New Roman" w:cs="Times New Roman"/>
          <w:sz w:val="24"/>
          <w:lang w:val="en-US"/>
        </w:rPr>
        <w:t>s</w:t>
      </w:r>
      <w:r w:rsidR="00B60CC1" w:rsidRPr="009C2767">
        <w:rPr>
          <w:rFonts w:ascii="Times New Roman" w:hAnsi="Times New Roman" w:cs="Times New Roman"/>
          <w:sz w:val="24"/>
          <w:lang w:val="en-US"/>
        </w:rPr>
        <w:t xml:space="preserve"> of compassion in sport. Therefore, we sought to develop a psychometrically robust instrument, the </w:t>
      </w:r>
      <w:r w:rsidR="00B60CC1" w:rsidRPr="009C2767">
        <w:rPr>
          <w:rFonts w:ascii="Times New Roman" w:hAnsi="Times New Roman" w:cs="Times New Roman"/>
          <w:i/>
          <w:iCs/>
          <w:sz w:val="24"/>
          <w:lang w:val="en-US"/>
        </w:rPr>
        <w:lastRenderedPageBreak/>
        <w:t>Fear</w:t>
      </w:r>
      <w:r w:rsidR="00936C62" w:rsidRPr="009C2767">
        <w:rPr>
          <w:rFonts w:ascii="Times New Roman" w:hAnsi="Times New Roman" w:cs="Times New Roman"/>
          <w:i/>
          <w:iCs/>
          <w:sz w:val="24"/>
          <w:lang w:val="en-US"/>
        </w:rPr>
        <w:t>s</w:t>
      </w:r>
      <w:r w:rsidR="00B60CC1" w:rsidRPr="009C2767">
        <w:rPr>
          <w:rFonts w:ascii="Times New Roman" w:hAnsi="Times New Roman" w:cs="Times New Roman"/>
          <w:i/>
          <w:iCs/>
          <w:sz w:val="24"/>
          <w:lang w:val="en-US"/>
        </w:rPr>
        <w:t xml:space="preserve"> of Compassion in Sport Scale</w:t>
      </w:r>
      <w:r w:rsidR="00B60CC1" w:rsidRPr="009C2767">
        <w:rPr>
          <w:rFonts w:ascii="Times New Roman" w:hAnsi="Times New Roman" w:cs="Times New Roman"/>
          <w:sz w:val="24"/>
          <w:lang w:val="en-US"/>
        </w:rPr>
        <w:t xml:space="preserve"> (FCSS)</w:t>
      </w:r>
      <w:r w:rsidR="00936C62" w:rsidRPr="009C2767">
        <w:rPr>
          <w:rFonts w:ascii="Times New Roman" w:hAnsi="Times New Roman" w:cs="Times New Roman"/>
          <w:sz w:val="24"/>
          <w:lang w:val="en-US"/>
        </w:rPr>
        <w:t xml:space="preserve">. </w:t>
      </w:r>
    </w:p>
    <w:p w14:paraId="5F7A03E2" w14:textId="552BB612" w:rsidR="000A160F" w:rsidRPr="009C2767" w:rsidRDefault="002A68AD" w:rsidP="00A47065">
      <w:pPr>
        <w:spacing w:line="480" w:lineRule="auto"/>
        <w:contextualSpacing/>
        <w:rPr>
          <w:rFonts w:ascii="Times New Roman" w:hAnsi="Times New Roman" w:cs="Times New Roman"/>
          <w:b/>
          <w:bCs/>
          <w:sz w:val="24"/>
          <w:lang w:val="en-US"/>
        </w:rPr>
      </w:pPr>
      <w:r w:rsidRPr="009C2767">
        <w:rPr>
          <w:rFonts w:ascii="Times New Roman" w:hAnsi="Times New Roman" w:cs="Times New Roman"/>
          <w:b/>
          <w:bCs/>
          <w:sz w:val="24"/>
          <w:lang w:val="en-US"/>
        </w:rPr>
        <w:t>Research highlights</w:t>
      </w:r>
    </w:p>
    <w:p w14:paraId="199ACEDA" w14:textId="541AEA85" w:rsidR="00435363" w:rsidRPr="009C2767" w:rsidRDefault="00936C62" w:rsidP="00936C62">
      <w:pPr>
        <w:spacing w:line="480" w:lineRule="auto"/>
        <w:ind w:firstLineChars="295" w:firstLine="708"/>
        <w:contextualSpacing/>
        <w:rPr>
          <w:rFonts w:ascii="Times New Roman" w:hAnsi="Times New Roman" w:cs="Times New Roman"/>
          <w:sz w:val="24"/>
        </w:rPr>
      </w:pPr>
      <w:r w:rsidRPr="009C2767">
        <w:rPr>
          <w:rFonts w:ascii="Times New Roman" w:hAnsi="Times New Roman" w:cs="Times New Roman"/>
          <w:sz w:val="24"/>
          <w:lang w:val="en-US"/>
        </w:rPr>
        <w:t>In two studies</w:t>
      </w:r>
      <w:r w:rsidR="00B60CC1" w:rsidRPr="009C2767">
        <w:rPr>
          <w:rFonts w:ascii="Times New Roman" w:hAnsi="Times New Roman" w:cs="Times New Roman"/>
          <w:sz w:val="24"/>
          <w:lang w:val="en-US"/>
        </w:rPr>
        <w:t xml:space="preserve">, </w:t>
      </w:r>
      <w:r w:rsidR="00EE511C" w:rsidRPr="009C2767">
        <w:rPr>
          <w:rFonts w:ascii="Times New Roman" w:hAnsi="Times New Roman" w:cs="Times New Roman"/>
          <w:sz w:val="24"/>
          <w:lang w:val="en-US"/>
        </w:rPr>
        <w:t>we</w:t>
      </w:r>
      <w:r w:rsidR="00FF2234" w:rsidRPr="009C2767">
        <w:rPr>
          <w:rFonts w:ascii="Times New Roman" w:hAnsi="Times New Roman" w:cs="Times New Roman"/>
          <w:sz w:val="24"/>
          <w:lang w:val="en-US"/>
        </w:rPr>
        <w:t xml:space="preserve"> established evidence</w:t>
      </w:r>
      <w:r w:rsidR="00BA2C04" w:rsidRPr="009C2767">
        <w:rPr>
          <w:rFonts w:ascii="Times New Roman" w:hAnsi="Times New Roman" w:cs="Times New Roman"/>
          <w:sz w:val="24"/>
          <w:lang w:val="en-US"/>
        </w:rPr>
        <w:t xml:space="preserve"> </w:t>
      </w:r>
      <w:r w:rsidR="00EE511C" w:rsidRPr="009C2767">
        <w:rPr>
          <w:rFonts w:ascii="Times New Roman" w:hAnsi="Times New Roman" w:cs="Times New Roman"/>
          <w:sz w:val="24"/>
          <w:lang w:val="en-US"/>
        </w:rPr>
        <w:t xml:space="preserve">for </w:t>
      </w:r>
      <w:r w:rsidR="00D356F5" w:rsidRPr="009C2767">
        <w:rPr>
          <w:rFonts w:ascii="Times New Roman" w:hAnsi="Times New Roman" w:cs="Times New Roman"/>
          <w:sz w:val="24"/>
          <w:lang w:val="en-US"/>
        </w:rPr>
        <w:t xml:space="preserve">very good </w:t>
      </w:r>
      <w:r w:rsidR="00EE511C" w:rsidRPr="009C2767">
        <w:rPr>
          <w:rFonts w:ascii="Times New Roman" w:hAnsi="Times New Roman" w:cs="Times New Roman"/>
          <w:sz w:val="24"/>
        </w:rPr>
        <w:t xml:space="preserve">factorial, concurrent, discriminant validity and internal consistency (all three samples), </w:t>
      </w:r>
      <w:r w:rsidR="00D356F5" w:rsidRPr="009C2767">
        <w:rPr>
          <w:rFonts w:ascii="Times New Roman" w:hAnsi="Times New Roman" w:cs="Times New Roman"/>
          <w:sz w:val="24"/>
        </w:rPr>
        <w:t xml:space="preserve">good to very good </w:t>
      </w:r>
      <w:r w:rsidR="00EE511C" w:rsidRPr="009C2767">
        <w:rPr>
          <w:rFonts w:ascii="Times New Roman" w:hAnsi="Times New Roman" w:cs="Times New Roman"/>
          <w:sz w:val="24"/>
        </w:rPr>
        <w:t>measurement invariance (samples 1 and 2)</w:t>
      </w:r>
      <w:r w:rsidR="00D356F5" w:rsidRPr="009C2767">
        <w:rPr>
          <w:rFonts w:ascii="Times New Roman" w:hAnsi="Times New Roman" w:cs="Times New Roman"/>
          <w:sz w:val="24"/>
        </w:rPr>
        <w:t xml:space="preserve">, and good </w:t>
      </w:r>
      <w:r w:rsidR="00EE511C" w:rsidRPr="009C2767">
        <w:rPr>
          <w:rFonts w:ascii="Times New Roman" w:hAnsi="Times New Roman" w:cs="Times New Roman"/>
          <w:sz w:val="24"/>
        </w:rPr>
        <w:t xml:space="preserve">test-retest reliability and predictive validity (sample 3). Consistent with literature and hypotheses, FCSS scores were negatively associated with compassion and associated positively with vulnerable narcissism and psychological distress. </w:t>
      </w:r>
      <w:r w:rsidR="00273501" w:rsidRPr="009C2767">
        <w:rPr>
          <w:rFonts w:ascii="Times New Roman" w:hAnsi="Times New Roman" w:cs="Times New Roman"/>
          <w:sz w:val="24"/>
        </w:rPr>
        <w:t>Overall, the FCSS is a valid and reliable psychometric measure that assesses fears of compassion in sport.</w:t>
      </w:r>
    </w:p>
    <w:p w14:paraId="3414C55C" w14:textId="2FD541B4" w:rsidR="00844D84" w:rsidRPr="009C2767" w:rsidRDefault="00844D84" w:rsidP="00936C62">
      <w:pPr>
        <w:spacing w:line="480" w:lineRule="auto"/>
        <w:ind w:firstLineChars="295" w:firstLine="708"/>
        <w:contextualSpacing/>
        <w:rPr>
          <w:rFonts w:ascii="Times New Roman" w:hAnsi="Times New Roman" w:cs="Times New Roman"/>
          <w:noProof/>
          <w:kern w:val="0"/>
          <w:sz w:val="24"/>
          <w:lang w:val="en-US"/>
        </w:rPr>
      </w:pPr>
      <w:r w:rsidRPr="009C2767">
        <w:rPr>
          <w:rFonts w:ascii="Times New Roman" w:hAnsi="Times New Roman" w:cs="Times New Roman"/>
          <w:sz w:val="24"/>
        </w:rPr>
        <w:t>Apart from</w:t>
      </w:r>
      <w:r w:rsidR="003B53F5" w:rsidRPr="009C2767">
        <w:rPr>
          <w:rFonts w:ascii="Times New Roman" w:hAnsi="Times New Roman" w:cs="Times New Roman"/>
          <w:sz w:val="24"/>
        </w:rPr>
        <w:t xml:space="preserve"> establishing </w:t>
      </w:r>
      <w:r w:rsidR="0086632E" w:rsidRPr="009C2767">
        <w:rPr>
          <w:rFonts w:ascii="Times New Roman" w:hAnsi="Times New Roman" w:cs="Times New Roman"/>
          <w:sz w:val="24"/>
        </w:rPr>
        <w:t>evidence</w:t>
      </w:r>
      <w:r w:rsidR="003B53F5" w:rsidRPr="009C2767">
        <w:rPr>
          <w:rFonts w:ascii="Times New Roman" w:hAnsi="Times New Roman" w:cs="Times New Roman"/>
          <w:sz w:val="24"/>
        </w:rPr>
        <w:t xml:space="preserve"> for sound psychometric properties of the FCSS, </w:t>
      </w:r>
      <w:r w:rsidR="00280EBB" w:rsidRPr="009C2767">
        <w:rPr>
          <w:rFonts w:ascii="Times New Roman" w:hAnsi="Times New Roman" w:cs="Times New Roman"/>
          <w:sz w:val="24"/>
        </w:rPr>
        <w:t>the current research also revealed an important</w:t>
      </w:r>
      <w:r w:rsidR="00046707" w:rsidRPr="009C2767">
        <w:rPr>
          <w:rFonts w:ascii="Times New Roman" w:hAnsi="Times New Roman" w:cs="Times New Roman"/>
          <w:sz w:val="24"/>
        </w:rPr>
        <w:t xml:space="preserve"> phenomenon that sport participants were more fearful of self-compassion but less fearful of receiving compassion in sport context</w:t>
      </w:r>
      <w:r w:rsidR="00D42D51" w:rsidRPr="009C2767">
        <w:rPr>
          <w:rFonts w:ascii="Times New Roman" w:hAnsi="Times New Roman" w:cs="Times New Roman"/>
          <w:sz w:val="24"/>
        </w:rPr>
        <w:t>s</w:t>
      </w:r>
      <w:r w:rsidR="00046707" w:rsidRPr="009C2767">
        <w:rPr>
          <w:rFonts w:ascii="Times New Roman" w:hAnsi="Times New Roman" w:cs="Times New Roman"/>
          <w:sz w:val="24"/>
        </w:rPr>
        <w:t xml:space="preserve"> compared to in general life. </w:t>
      </w:r>
      <w:r w:rsidR="00072F8B" w:rsidRPr="009C2767">
        <w:rPr>
          <w:rFonts w:ascii="Times New Roman" w:hAnsi="Times New Roman" w:cs="Times New Roman"/>
          <w:sz w:val="24"/>
        </w:rPr>
        <w:t xml:space="preserve">This finding, whilst further supporting the distinction between fears of compassion in sport and in general life, </w:t>
      </w:r>
      <w:r w:rsidR="00C144FF" w:rsidRPr="009C2767">
        <w:rPr>
          <w:rFonts w:ascii="Times New Roman" w:hAnsi="Times New Roman" w:cs="Times New Roman"/>
          <w:sz w:val="24"/>
        </w:rPr>
        <w:t xml:space="preserve">suggests that it is crucial to consider fears of compassion </w:t>
      </w:r>
      <w:r w:rsidR="0001081B" w:rsidRPr="009C2767">
        <w:rPr>
          <w:rFonts w:ascii="Times New Roman" w:hAnsi="Times New Roman" w:cs="Times New Roman"/>
          <w:sz w:val="24"/>
        </w:rPr>
        <w:t xml:space="preserve">as a context-specific construct. </w:t>
      </w:r>
      <w:r w:rsidR="00925256" w:rsidRPr="009C2767">
        <w:rPr>
          <w:rFonts w:ascii="Times New Roman" w:hAnsi="Times New Roman" w:cs="Times New Roman"/>
          <w:sz w:val="24"/>
        </w:rPr>
        <w:t xml:space="preserve">Furthermore, </w:t>
      </w:r>
      <w:r w:rsidR="00E71222" w:rsidRPr="009C2767">
        <w:rPr>
          <w:rFonts w:ascii="Times New Roman" w:hAnsi="Times New Roman" w:cs="Times New Roman"/>
          <w:sz w:val="24"/>
        </w:rPr>
        <w:t>t</w:t>
      </w:r>
      <w:r w:rsidR="00400B87" w:rsidRPr="009C2767">
        <w:rPr>
          <w:rFonts w:ascii="Times New Roman" w:hAnsi="Times New Roman" w:cs="Times New Roman"/>
          <w:sz w:val="24"/>
        </w:rPr>
        <w:t xml:space="preserve">he heightened fear of self-compassion </w:t>
      </w:r>
      <w:r w:rsidR="00A14426" w:rsidRPr="009C2767">
        <w:rPr>
          <w:rFonts w:ascii="Times New Roman" w:hAnsi="Times New Roman" w:cs="Times New Roman"/>
          <w:sz w:val="24"/>
        </w:rPr>
        <w:t xml:space="preserve">in contrast to </w:t>
      </w:r>
      <w:r w:rsidR="003F38B1" w:rsidRPr="009C2767">
        <w:rPr>
          <w:rFonts w:ascii="Times New Roman" w:hAnsi="Times New Roman" w:cs="Times New Roman"/>
          <w:sz w:val="24"/>
        </w:rPr>
        <w:t xml:space="preserve">more relaxed </w:t>
      </w:r>
      <w:r w:rsidR="00E77843" w:rsidRPr="009C2767">
        <w:rPr>
          <w:rFonts w:ascii="Times New Roman" w:hAnsi="Times New Roman" w:cs="Times New Roman"/>
          <w:sz w:val="24"/>
        </w:rPr>
        <w:t>attitude towards</w:t>
      </w:r>
      <w:r w:rsidR="003F38B1" w:rsidRPr="009C2767">
        <w:rPr>
          <w:rFonts w:ascii="Times New Roman" w:hAnsi="Times New Roman" w:cs="Times New Roman"/>
          <w:sz w:val="24"/>
        </w:rPr>
        <w:t xml:space="preserve"> receiving compassion </w:t>
      </w:r>
      <w:r w:rsidR="00E77843" w:rsidRPr="009C2767">
        <w:rPr>
          <w:rFonts w:ascii="Times New Roman" w:hAnsi="Times New Roman" w:cs="Times New Roman"/>
          <w:sz w:val="24"/>
        </w:rPr>
        <w:t xml:space="preserve">among athletes </w:t>
      </w:r>
      <w:r w:rsidR="00D40BF7" w:rsidRPr="009C2767">
        <w:rPr>
          <w:rFonts w:ascii="Times New Roman" w:hAnsi="Times New Roman" w:cs="Times New Roman"/>
          <w:sz w:val="24"/>
        </w:rPr>
        <w:t xml:space="preserve">brings up some important messages for </w:t>
      </w:r>
      <w:r w:rsidR="00A9138A" w:rsidRPr="009C2767">
        <w:rPr>
          <w:rFonts w:ascii="Times New Roman" w:hAnsi="Times New Roman" w:cs="Times New Roman"/>
          <w:sz w:val="24"/>
        </w:rPr>
        <w:t xml:space="preserve">sport and compassion researchers and practitioners. </w:t>
      </w:r>
      <w:r w:rsidR="002709BC" w:rsidRPr="009C2767">
        <w:rPr>
          <w:rFonts w:ascii="Times New Roman" w:hAnsi="Times New Roman" w:cs="Times New Roman"/>
          <w:sz w:val="24"/>
        </w:rPr>
        <w:t>It is possible athletes</w:t>
      </w:r>
      <w:r w:rsidR="002C734C" w:rsidRPr="009C2767">
        <w:rPr>
          <w:rFonts w:ascii="Times New Roman" w:hAnsi="Times New Roman" w:cs="Times New Roman"/>
          <w:sz w:val="24"/>
        </w:rPr>
        <w:t xml:space="preserve">, and those in competitive and performance settings, </w:t>
      </w:r>
      <w:r w:rsidR="00632B7A" w:rsidRPr="009C2767">
        <w:rPr>
          <w:rFonts w:ascii="Times New Roman" w:hAnsi="Times New Roman" w:cs="Times New Roman"/>
          <w:sz w:val="24"/>
        </w:rPr>
        <w:t xml:space="preserve">in fact </w:t>
      </w:r>
      <w:r w:rsidR="00A61BD9" w:rsidRPr="009C2767">
        <w:rPr>
          <w:rFonts w:ascii="Times New Roman" w:hAnsi="Times New Roman" w:cs="Times New Roman"/>
          <w:sz w:val="24"/>
        </w:rPr>
        <w:t>‘</w:t>
      </w:r>
      <w:r w:rsidR="00632B7A" w:rsidRPr="009C2767">
        <w:rPr>
          <w:rFonts w:ascii="Times New Roman" w:hAnsi="Times New Roman" w:cs="Times New Roman"/>
          <w:sz w:val="24"/>
        </w:rPr>
        <w:t>silently</w:t>
      </w:r>
      <w:r w:rsidR="00A61BD9" w:rsidRPr="009C2767">
        <w:rPr>
          <w:rFonts w:ascii="Times New Roman" w:hAnsi="Times New Roman" w:cs="Times New Roman"/>
          <w:sz w:val="24"/>
        </w:rPr>
        <w:t>’</w:t>
      </w:r>
      <w:r w:rsidR="00632B7A" w:rsidRPr="009C2767">
        <w:rPr>
          <w:rFonts w:ascii="Times New Roman" w:hAnsi="Times New Roman" w:cs="Times New Roman"/>
          <w:sz w:val="24"/>
        </w:rPr>
        <w:t xml:space="preserve"> </w:t>
      </w:r>
      <w:r w:rsidR="008F37D9" w:rsidRPr="009C2767">
        <w:rPr>
          <w:rFonts w:ascii="Times New Roman" w:hAnsi="Times New Roman" w:cs="Times New Roman"/>
          <w:sz w:val="24"/>
        </w:rPr>
        <w:t xml:space="preserve">yearn for </w:t>
      </w:r>
      <w:r w:rsidR="00A21743" w:rsidRPr="009C2767">
        <w:rPr>
          <w:rFonts w:ascii="Times New Roman" w:hAnsi="Times New Roman" w:cs="Times New Roman"/>
          <w:sz w:val="24"/>
        </w:rPr>
        <w:t>receiving compassion from other</w:t>
      </w:r>
      <w:r w:rsidR="00D42D51" w:rsidRPr="009C2767">
        <w:rPr>
          <w:rFonts w:ascii="Times New Roman" w:hAnsi="Times New Roman" w:cs="Times New Roman"/>
          <w:sz w:val="24"/>
        </w:rPr>
        <w:t>s</w:t>
      </w:r>
      <w:r w:rsidR="00A21743" w:rsidRPr="009C2767">
        <w:rPr>
          <w:rFonts w:ascii="Times New Roman" w:hAnsi="Times New Roman" w:cs="Times New Roman"/>
          <w:sz w:val="24"/>
        </w:rPr>
        <w:t xml:space="preserve"> especially under difficult</w:t>
      </w:r>
      <w:r w:rsidR="00E71367" w:rsidRPr="009C2767">
        <w:rPr>
          <w:rFonts w:ascii="Times New Roman" w:hAnsi="Times New Roman" w:cs="Times New Roman"/>
          <w:sz w:val="24"/>
        </w:rPr>
        <w:t>, challenging</w:t>
      </w:r>
      <w:r w:rsidR="00A21743" w:rsidRPr="009C2767">
        <w:rPr>
          <w:rFonts w:ascii="Times New Roman" w:hAnsi="Times New Roman" w:cs="Times New Roman"/>
          <w:sz w:val="24"/>
        </w:rPr>
        <w:t xml:space="preserve"> situations</w:t>
      </w:r>
      <w:r w:rsidR="00E71367" w:rsidRPr="009C2767">
        <w:rPr>
          <w:rFonts w:ascii="Times New Roman" w:hAnsi="Times New Roman" w:cs="Times New Roman"/>
          <w:sz w:val="24"/>
        </w:rPr>
        <w:t xml:space="preserve">. </w:t>
      </w:r>
      <w:r w:rsidR="000C6924" w:rsidRPr="009C2767">
        <w:rPr>
          <w:rFonts w:ascii="Times New Roman" w:hAnsi="Times New Roman" w:cs="Times New Roman"/>
          <w:sz w:val="24"/>
        </w:rPr>
        <w:t>Specifically, s</w:t>
      </w:r>
      <w:r w:rsidR="00AC00D1" w:rsidRPr="009C2767">
        <w:rPr>
          <w:rFonts w:ascii="Times New Roman" w:hAnsi="Times New Roman" w:cs="Times New Roman"/>
          <w:sz w:val="24"/>
        </w:rPr>
        <w:t>ince</w:t>
      </w:r>
      <w:r w:rsidR="00E71367" w:rsidRPr="009C2767">
        <w:rPr>
          <w:rFonts w:ascii="Times New Roman" w:hAnsi="Times New Roman" w:cs="Times New Roman"/>
          <w:sz w:val="24"/>
        </w:rPr>
        <w:t xml:space="preserve"> dominant norms such as the sport ethic</w:t>
      </w:r>
      <w:r w:rsidR="004C40B1" w:rsidRPr="009C2767">
        <w:rPr>
          <w:rFonts w:ascii="Times New Roman" w:hAnsi="Times New Roman" w:cs="Times New Roman"/>
          <w:sz w:val="24"/>
        </w:rPr>
        <w:t xml:space="preserve"> dictates athletes</w:t>
      </w:r>
      <w:r w:rsidR="00526C68" w:rsidRPr="009C2767">
        <w:rPr>
          <w:rFonts w:ascii="Times New Roman" w:hAnsi="Times New Roman" w:cs="Times New Roman"/>
          <w:sz w:val="24"/>
        </w:rPr>
        <w:t xml:space="preserve"> </w:t>
      </w:r>
      <w:r w:rsidR="00E8691E" w:rsidRPr="009C2767">
        <w:rPr>
          <w:rFonts w:ascii="Times New Roman" w:hAnsi="Times New Roman" w:cs="Times New Roman"/>
          <w:sz w:val="24"/>
        </w:rPr>
        <w:t xml:space="preserve">to </w:t>
      </w:r>
      <w:r w:rsidR="00526C68" w:rsidRPr="009C2767">
        <w:rPr>
          <w:rFonts w:ascii="Times New Roman" w:hAnsi="Times New Roman" w:cs="Times New Roman"/>
          <w:sz w:val="24"/>
        </w:rPr>
        <w:t xml:space="preserve">strive for exceptional </w:t>
      </w:r>
      <w:r w:rsidR="00D42D51" w:rsidRPr="009C2767">
        <w:rPr>
          <w:rFonts w:ascii="Times New Roman" w:hAnsi="Times New Roman" w:cs="Times New Roman"/>
          <w:sz w:val="24"/>
        </w:rPr>
        <w:t xml:space="preserve">performance </w:t>
      </w:r>
      <w:r w:rsidR="00365A58" w:rsidRPr="009C2767">
        <w:rPr>
          <w:rFonts w:ascii="Times New Roman" w:hAnsi="Times New Roman" w:cs="Times New Roman"/>
          <w:sz w:val="24"/>
        </w:rPr>
        <w:t xml:space="preserve">(Hughes &amp; Coakley, 1991), </w:t>
      </w:r>
      <w:r w:rsidR="00AC00D1" w:rsidRPr="009C2767">
        <w:rPr>
          <w:rFonts w:ascii="Times New Roman" w:hAnsi="Times New Roman" w:cs="Times New Roman"/>
          <w:sz w:val="24"/>
        </w:rPr>
        <w:t>athletes, especially those high in competitiveness, are particularly prone to fear of being se</w:t>
      </w:r>
      <w:r w:rsidR="002D7E9F" w:rsidRPr="009C2767">
        <w:rPr>
          <w:rFonts w:ascii="Times New Roman" w:hAnsi="Times New Roman" w:cs="Times New Roman"/>
          <w:sz w:val="24"/>
        </w:rPr>
        <w:t xml:space="preserve">lf-compassionate because embracing self-compassionate mind </w:t>
      </w:r>
      <w:r w:rsidR="00126741" w:rsidRPr="009C2767">
        <w:rPr>
          <w:rFonts w:ascii="Times New Roman" w:hAnsi="Times New Roman" w:cs="Times New Roman"/>
          <w:sz w:val="24"/>
        </w:rPr>
        <w:t xml:space="preserve">makes them to appear weak and unable to keep </w:t>
      </w:r>
      <w:r w:rsidR="00155F1D" w:rsidRPr="009C2767">
        <w:rPr>
          <w:rFonts w:ascii="Times New Roman" w:hAnsi="Times New Roman" w:cs="Times New Roman"/>
          <w:sz w:val="24"/>
        </w:rPr>
        <w:t xml:space="preserve">the </w:t>
      </w:r>
      <w:r w:rsidR="00155F1D" w:rsidRPr="009C2767">
        <w:rPr>
          <w:rFonts w:ascii="Times New Roman" w:hAnsi="Times New Roman" w:cs="Times New Roman"/>
          <w:sz w:val="24"/>
        </w:rPr>
        <w:lastRenderedPageBreak/>
        <w:t xml:space="preserve">dominating </w:t>
      </w:r>
      <w:r w:rsidR="00B258F0" w:rsidRPr="009C2767">
        <w:rPr>
          <w:rFonts w:ascii="Times New Roman" w:hAnsi="Times New Roman" w:cs="Times New Roman" w:hint="eastAsia"/>
          <w:sz w:val="24"/>
        </w:rPr>
        <w:t>motto</w:t>
      </w:r>
      <w:r w:rsidR="00AB6D37" w:rsidRPr="009C2767">
        <w:rPr>
          <w:rFonts w:ascii="Times New Roman" w:hAnsi="Times New Roman" w:cs="Times New Roman"/>
          <w:sz w:val="24"/>
        </w:rPr>
        <w:t xml:space="preserve"> (i.e., Faster, Higher, Stronger)</w:t>
      </w:r>
      <w:r w:rsidR="00155F1D" w:rsidRPr="009C2767">
        <w:rPr>
          <w:rFonts w:ascii="Times New Roman" w:hAnsi="Times New Roman" w:cs="Times New Roman"/>
          <w:sz w:val="24"/>
        </w:rPr>
        <w:t xml:space="preserve"> in sporting world. </w:t>
      </w:r>
      <w:r w:rsidR="003614A5" w:rsidRPr="009C2767">
        <w:rPr>
          <w:rFonts w:ascii="Times New Roman" w:hAnsi="Times New Roman" w:cs="Times New Roman"/>
          <w:sz w:val="24"/>
        </w:rPr>
        <w:t>However, compassion</w:t>
      </w:r>
      <w:r w:rsidR="003F6279" w:rsidRPr="009C2767">
        <w:rPr>
          <w:rFonts w:ascii="Times New Roman" w:hAnsi="Times New Roman" w:cs="Times New Roman"/>
          <w:sz w:val="24"/>
        </w:rPr>
        <w:t xml:space="preserve"> from others </w:t>
      </w:r>
      <w:r w:rsidR="00AB6D37" w:rsidRPr="009C2767">
        <w:rPr>
          <w:rFonts w:ascii="Times New Roman" w:hAnsi="Times New Roman" w:cs="Times New Roman"/>
          <w:sz w:val="24"/>
        </w:rPr>
        <w:t>can be</w:t>
      </w:r>
      <w:r w:rsidR="00585A51" w:rsidRPr="009C2767">
        <w:rPr>
          <w:rFonts w:ascii="Times New Roman" w:hAnsi="Times New Roman" w:cs="Times New Roman"/>
          <w:sz w:val="24"/>
        </w:rPr>
        <w:t xml:space="preserve"> less concerning to athletes and those high in competi</w:t>
      </w:r>
      <w:r w:rsidR="003F6279" w:rsidRPr="009C2767">
        <w:rPr>
          <w:rFonts w:ascii="Times New Roman" w:hAnsi="Times New Roman" w:cs="Times New Roman"/>
          <w:sz w:val="24"/>
        </w:rPr>
        <w:t>tiv</w:t>
      </w:r>
      <w:r w:rsidR="00585A51" w:rsidRPr="009C2767">
        <w:rPr>
          <w:rFonts w:ascii="Times New Roman" w:hAnsi="Times New Roman" w:cs="Times New Roman"/>
          <w:sz w:val="24"/>
        </w:rPr>
        <w:t xml:space="preserve">eness </w:t>
      </w:r>
      <w:r w:rsidR="003F6279" w:rsidRPr="009C2767">
        <w:rPr>
          <w:rFonts w:ascii="Times New Roman" w:hAnsi="Times New Roman" w:cs="Times New Roman"/>
          <w:sz w:val="24"/>
        </w:rPr>
        <w:t>because receiving compassion, or any form of support from others</w:t>
      </w:r>
      <w:commentRangeStart w:id="0"/>
      <w:r w:rsidR="00F31166" w:rsidRPr="009C2767">
        <w:rPr>
          <w:rFonts w:ascii="Times New Roman" w:hAnsi="Times New Roman" w:cs="Times New Roman"/>
          <w:sz w:val="24"/>
        </w:rPr>
        <w:t xml:space="preserve">, </w:t>
      </w:r>
      <w:r w:rsidR="006A0886" w:rsidRPr="009C2767">
        <w:rPr>
          <w:rFonts w:ascii="Times New Roman" w:hAnsi="Times New Roman" w:cs="Times New Roman"/>
          <w:sz w:val="24"/>
        </w:rPr>
        <w:t>is</w:t>
      </w:r>
      <w:r w:rsidR="00F31166" w:rsidRPr="009C2767">
        <w:rPr>
          <w:rFonts w:ascii="Times New Roman" w:hAnsi="Times New Roman" w:cs="Times New Roman"/>
          <w:sz w:val="24"/>
        </w:rPr>
        <w:t xml:space="preserve"> violating to </w:t>
      </w:r>
      <w:r w:rsidR="00A61BD9" w:rsidRPr="009C2767">
        <w:rPr>
          <w:rFonts w:ascii="Times New Roman" w:hAnsi="Times New Roman" w:cs="Times New Roman"/>
          <w:sz w:val="24"/>
        </w:rPr>
        <w:t>one’s</w:t>
      </w:r>
      <w:r w:rsidR="00F31166" w:rsidRPr="009C2767">
        <w:rPr>
          <w:rFonts w:ascii="Times New Roman" w:hAnsi="Times New Roman" w:cs="Times New Roman"/>
          <w:sz w:val="24"/>
        </w:rPr>
        <w:t xml:space="preserve"> personal, competitive standards</w:t>
      </w:r>
      <w:r w:rsidR="006A0886" w:rsidRPr="009C2767">
        <w:rPr>
          <w:rFonts w:ascii="Times New Roman" w:hAnsi="Times New Roman" w:cs="Times New Roman"/>
          <w:sz w:val="24"/>
        </w:rPr>
        <w:t xml:space="preserve"> and may be even welcomed by </w:t>
      </w:r>
      <w:r w:rsidR="00876F3E" w:rsidRPr="009C2767">
        <w:rPr>
          <w:rFonts w:ascii="Times New Roman" w:hAnsi="Times New Roman" w:cs="Times New Roman"/>
          <w:sz w:val="24"/>
        </w:rPr>
        <w:t>athletes</w:t>
      </w:r>
      <w:r w:rsidR="00A85C5C" w:rsidRPr="009C2767">
        <w:rPr>
          <w:rFonts w:ascii="Times New Roman" w:hAnsi="Times New Roman" w:cs="Times New Roman"/>
          <w:sz w:val="24"/>
        </w:rPr>
        <w:t xml:space="preserve">. </w:t>
      </w:r>
      <w:commentRangeEnd w:id="0"/>
      <w:r w:rsidR="00D42D51" w:rsidRPr="009C2767">
        <w:rPr>
          <w:rStyle w:val="CommentReference"/>
        </w:rPr>
        <w:commentReference w:id="0"/>
      </w:r>
      <w:r w:rsidR="00A85C5C" w:rsidRPr="009C2767">
        <w:rPr>
          <w:rFonts w:ascii="Times New Roman" w:hAnsi="Times New Roman" w:cs="Times New Roman"/>
          <w:sz w:val="24"/>
        </w:rPr>
        <w:t>This is particularly</w:t>
      </w:r>
      <w:r w:rsidR="00557DFC" w:rsidRPr="009C2767">
        <w:rPr>
          <w:rFonts w:ascii="Times New Roman" w:hAnsi="Times New Roman" w:cs="Times New Roman"/>
          <w:sz w:val="24"/>
        </w:rPr>
        <w:t xml:space="preserve"> </w:t>
      </w:r>
      <w:r w:rsidR="00ED538E" w:rsidRPr="009C2767">
        <w:rPr>
          <w:rFonts w:ascii="Times New Roman" w:hAnsi="Times New Roman" w:cs="Times New Roman"/>
          <w:sz w:val="24"/>
        </w:rPr>
        <w:t>true when</w:t>
      </w:r>
      <w:r w:rsidR="00A85C5C" w:rsidRPr="009C2767">
        <w:rPr>
          <w:rFonts w:ascii="Times New Roman" w:hAnsi="Times New Roman" w:cs="Times New Roman"/>
          <w:sz w:val="24"/>
        </w:rPr>
        <w:t xml:space="preserve"> </w:t>
      </w:r>
      <w:r w:rsidR="006258FC" w:rsidRPr="009C2767">
        <w:rPr>
          <w:rFonts w:ascii="Times New Roman" w:hAnsi="Times New Roman" w:cs="Times New Roman"/>
          <w:sz w:val="24"/>
        </w:rPr>
        <w:t>one</w:t>
      </w:r>
      <w:r w:rsidR="00ED538E" w:rsidRPr="009C2767">
        <w:rPr>
          <w:rFonts w:ascii="Times New Roman" w:hAnsi="Times New Roman" w:cs="Times New Roman"/>
          <w:sz w:val="24"/>
        </w:rPr>
        <w:t xml:space="preserve"> </w:t>
      </w:r>
      <w:r w:rsidR="006258FC" w:rsidRPr="009C2767">
        <w:rPr>
          <w:rFonts w:ascii="Times New Roman" w:hAnsi="Times New Roman" w:cs="Times New Roman"/>
          <w:sz w:val="24"/>
        </w:rPr>
        <w:t>use</w:t>
      </w:r>
      <w:r w:rsidR="00D42D51" w:rsidRPr="009C2767">
        <w:rPr>
          <w:rFonts w:ascii="Times New Roman" w:hAnsi="Times New Roman" w:cs="Times New Roman"/>
          <w:sz w:val="24"/>
        </w:rPr>
        <w:t>s</w:t>
      </w:r>
      <w:r w:rsidR="006258FC" w:rsidRPr="009C2767">
        <w:rPr>
          <w:rFonts w:ascii="Times New Roman" w:hAnsi="Times New Roman" w:cs="Times New Roman"/>
          <w:sz w:val="24"/>
        </w:rPr>
        <w:t xml:space="preserve"> compassion and related support from other</w:t>
      </w:r>
      <w:r w:rsidR="00D42D51" w:rsidRPr="009C2767">
        <w:rPr>
          <w:rFonts w:ascii="Times New Roman" w:hAnsi="Times New Roman" w:cs="Times New Roman"/>
          <w:sz w:val="24"/>
        </w:rPr>
        <w:t>s</w:t>
      </w:r>
      <w:r w:rsidR="006258FC" w:rsidRPr="009C2767">
        <w:rPr>
          <w:rFonts w:ascii="Times New Roman" w:hAnsi="Times New Roman" w:cs="Times New Roman"/>
          <w:sz w:val="24"/>
        </w:rPr>
        <w:t xml:space="preserve"> as </w:t>
      </w:r>
      <w:r w:rsidR="006A0886" w:rsidRPr="009C2767">
        <w:rPr>
          <w:rFonts w:ascii="Times New Roman" w:hAnsi="Times New Roman" w:cs="Times New Roman"/>
          <w:sz w:val="24"/>
        </w:rPr>
        <w:t>useful resources</w:t>
      </w:r>
      <w:r w:rsidR="005C7E1B" w:rsidRPr="009C2767">
        <w:rPr>
          <w:rFonts w:ascii="Times New Roman" w:hAnsi="Times New Roman" w:cs="Times New Roman"/>
          <w:sz w:val="24"/>
        </w:rPr>
        <w:t xml:space="preserve"> </w:t>
      </w:r>
      <w:r w:rsidR="006258FC" w:rsidRPr="009C2767">
        <w:rPr>
          <w:rFonts w:ascii="Times New Roman" w:hAnsi="Times New Roman" w:cs="Times New Roman"/>
          <w:sz w:val="24"/>
        </w:rPr>
        <w:t>to strive for higher-level performance</w:t>
      </w:r>
      <w:r w:rsidR="00F31166" w:rsidRPr="009C2767">
        <w:rPr>
          <w:rFonts w:ascii="Times New Roman" w:hAnsi="Times New Roman" w:cs="Times New Roman"/>
          <w:sz w:val="24"/>
        </w:rPr>
        <w:t xml:space="preserve">. </w:t>
      </w:r>
      <w:r w:rsidR="001348F1" w:rsidRPr="009C2767">
        <w:rPr>
          <w:rFonts w:ascii="Times New Roman" w:hAnsi="Times New Roman" w:cs="Times New Roman"/>
          <w:sz w:val="24"/>
        </w:rPr>
        <w:t xml:space="preserve">As researchers and practitioners have </w:t>
      </w:r>
      <w:r w:rsidR="00BD0124" w:rsidRPr="009C2767">
        <w:rPr>
          <w:rFonts w:ascii="Times New Roman" w:hAnsi="Times New Roman" w:cs="Times New Roman"/>
          <w:sz w:val="24"/>
        </w:rPr>
        <w:t>seen</w:t>
      </w:r>
      <w:r w:rsidR="00024AC6" w:rsidRPr="009C2767">
        <w:rPr>
          <w:rFonts w:ascii="Times New Roman" w:hAnsi="Times New Roman" w:cs="Times New Roman"/>
          <w:sz w:val="24"/>
        </w:rPr>
        <w:t xml:space="preserve"> barriers for implementing self-compassion in sport (</w:t>
      </w:r>
      <w:r w:rsidR="00024AC6" w:rsidRPr="009C2767">
        <w:rPr>
          <w:rFonts w:ascii="Times New Roman" w:hAnsi="Times New Roman" w:cs="Times New Roman"/>
          <w:noProof/>
          <w:kern w:val="0"/>
          <w:sz w:val="24"/>
          <w:lang w:val="en-US"/>
        </w:rPr>
        <w:t xml:space="preserve">Mosewich et al., 2019), </w:t>
      </w:r>
      <w:r w:rsidR="00371E1F" w:rsidRPr="009C2767">
        <w:rPr>
          <w:rFonts w:ascii="Times New Roman" w:hAnsi="Times New Roman" w:cs="Times New Roman"/>
          <w:noProof/>
          <w:kern w:val="0"/>
          <w:sz w:val="24"/>
          <w:lang w:val="en-US"/>
        </w:rPr>
        <w:t xml:space="preserve">working on </w:t>
      </w:r>
      <w:r w:rsidR="00BD0124" w:rsidRPr="009C2767">
        <w:rPr>
          <w:rFonts w:ascii="Times New Roman" w:hAnsi="Times New Roman" w:cs="Times New Roman"/>
          <w:noProof/>
          <w:kern w:val="0"/>
          <w:sz w:val="24"/>
          <w:lang w:val="en-US"/>
        </w:rPr>
        <w:t xml:space="preserve">fostering a climate of giving compassion </w:t>
      </w:r>
      <w:r w:rsidR="00371E1F" w:rsidRPr="009C2767">
        <w:rPr>
          <w:rFonts w:ascii="Times New Roman" w:hAnsi="Times New Roman" w:cs="Times New Roman"/>
          <w:noProof/>
          <w:kern w:val="0"/>
          <w:sz w:val="24"/>
          <w:lang w:val="en-US"/>
        </w:rPr>
        <w:t xml:space="preserve">to others and promoting </w:t>
      </w:r>
      <w:r w:rsidR="007B51F7" w:rsidRPr="009C2767">
        <w:rPr>
          <w:rFonts w:ascii="Times New Roman" w:hAnsi="Times New Roman" w:cs="Times New Roman"/>
          <w:noProof/>
          <w:kern w:val="0"/>
          <w:sz w:val="24"/>
          <w:lang w:val="en-US"/>
        </w:rPr>
        <w:t xml:space="preserve">strategies to receive and make good use of compassion from others </w:t>
      </w:r>
      <w:r w:rsidR="0051205F" w:rsidRPr="009C2767">
        <w:rPr>
          <w:rFonts w:ascii="Times New Roman" w:hAnsi="Times New Roman" w:cs="Times New Roman"/>
          <w:noProof/>
          <w:kern w:val="0"/>
          <w:sz w:val="24"/>
          <w:lang w:val="en-US"/>
        </w:rPr>
        <w:t>can be a promising direction for compassion</w:t>
      </w:r>
      <w:r w:rsidR="002A68AD" w:rsidRPr="009C2767">
        <w:rPr>
          <w:rFonts w:ascii="Times New Roman" w:hAnsi="Times New Roman" w:cs="Times New Roman"/>
          <w:noProof/>
          <w:kern w:val="0"/>
          <w:sz w:val="24"/>
          <w:lang w:val="en-US"/>
        </w:rPr>
        <w:t>-focused practice in sport and other competitive settings.</w:t>
      </w:r>
    </w:p>
    <w:p w14:paraId="23466657" w14:textId="77777777" w:rsidR="00D42D51" w:rsidRPr="009C2767" w:rsidRDefault="00D42D51" w:rsidP="00936C62">
      <w:pPr>
        <w:spacing w:line="480" w:lineRule="auto"/>
        <w:ind w:firstLineChars="295" w:firstLine="708"/>
        <w:contextualSpacing/>
        <w:rPr>
          <w:rFonts w:ascii="Times New Roman" w:hAnsi="Times New Roman" w:cs="Times New Roman"/>
          <w:sz w:val="24"/>
        </w:rPr>
      </w:pPr>
    </w:p>
    <w:p w14:paraId="75507F60" w14:textId="27A3C211" w:rsidR="007C26A1" w:rsidRPr="009C2767" w:rsidRDefault="006258FC" w:rsidP="00A47065">
      <w:pPr>
        <w:spacing w:line="480" w:lineRule="auto"/>
        <w:contextualSpacing/>
        <w:rPr>
          <w:rFonts w:ascii="Times New Roman" w:hAnsi="Times New Roman" w:cs="Times New Roman"/>
          <w:b/>
          <w:bCs/>
          <w:sz w:val="24"/>
          <w:lang w:val="en-US"/>
        </w:rPr>
      </w:pPr>
      <w:r w:rsidRPr="009C2767">
        <w:rPr>
          <w:rFonts w:ascii="Times New Roman" w:hAnsi="Times New Roman" w:cs="Times New Roman"/>
          <w:b/>
          <w:bCs/>
          <w:sz w:val="24"/>
        </w:rPr>
        <w:t>P</w:t>
      </w:r>
      <w:r w:rsidR="007C26A1" w:rsidRPr="009C2767">
        <w:rPr>
          <w:rFonts w:ascii="Times New Roman" w:hAnsi="Times New Roman" w:cs="Times New Roman"/>
          <w:b/>
          <w:bCs/>
          <w:sz w:val="24"/>
        </w:rPr>
        <w:t>ractical implications</w:t>
      </w:r>
    </w:p>
    <w:p w14:paraId="53D356BC" w14:textId="1303C350" w:rsidR="00435EA1" w:rsidRPr="009C2767" w:rsidRDefault="00D356F5" w:rsidP="00586933">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val="en-US"/>
        </w:rPr>
        <w:t xml:space="preserve">We call for researchers and practitioners to </w:t>
      </w:r>
      <w:r w:rsidR="00A1472F" w:rsidRPr="009C2767">
        <w:rPr>
          <w:rFonts w:ascii="Times New Roman" w:hAnsi="Times New Roman" w:cs="Times New Roman"/>
          <w:sz w:val="24"/>
          <w:lang w:val="en-US"/>
        </w:rPr>
        <w:t>consider</w:t>
      </w:r>
      <w:r w:rsidRPr="009C2767">
        <w:rPr>
          <w:rFonts w:ascii="Times New Roman" w:hAnsi="Times New Roman" w:cs="Times New Roman"/>
          <w:sz w:val="24"/>
          <w:lang w:val="en-US"/>
        </w:rPr>
        <w:t xml:space="preserve"> the below points when </w:t>
      </w:r>
      <w:r w:rsidR="009364B8" w:rsidRPr="009C2767">
        <w:rPr>
          <w:rFonts w:ascii="Times New Roman" w:hAnsi="Times New Roman" w:cs="Times New Roman"/>
          <w:sz w:val="24"/>
          <w:lang w:val="en-US"/>
        </w:rPr>
        <w:t xml:space="preserve">employing </w:t>
      </w:r>
      <w:r w:rsidRPr="009C2767">
        <w:rPr>
          <w:rFonts w:ascii="Times New Roman" w:hAnsi="Times New Roman" w:cs="Times New Roman"/>
          <w:sz w:val="24"/>
          <w:lang w:val="en-US"/>
        </w:rPr>
        <w:t xml:space="preserve">the FCSS. First, </w:t>
      </w:r>
      <w:r w:rsidR="00F174EE" w:rsidRPr="009C2767">
        <w:rPr>
          <w:rFonts w:ascii="Times New Roman" w:hAnsi="Times New Roman" w:cs="Times New Roman"/>
          <w:sz w:val="24"/>
          <w:lang w:val="en-US"/>
        </w:rPr>
        <w:t xml:space="preserve">the FCSS appeared </w:t>
      </w:r>
      <w:r w:rsidR="00382FA7" w:rsidRPr="009C2767">
        <w:rPr>
          <w:rFonts w:ascii="Times New Roman" w:hAnsi="Times New Roman" w:cs="Times New Roman"/>
          <w:sz w:val="24"/>
          <w:lang w:val="en-US"/>
        </w:rPr>
        <w:t xml:space="preserve">very </w:t>
      </w:r>
      <w:r w:rsidR="00F174EE" w:rsidRPr="009C2767">
        <w:rPr>
          <w:rFonts w:ascii="Times New Roman" w:hAnsi="Times New Roman" w:cs="Times New Roman"/>
          <w:sz w:val="24"/>
          <w:lang w:val="en-US"/>
        </w:rPr>
        <w:t xml:space="preserve">good in measurement invariance </w:t>
      </w:r>
      <w:r w:rsidR="005E3A8D" w:rsidRPr="009C2767">
        <w:rPr>
          <w:rFonts w:ascii="Times New Roman" w:hAnsi="Times New Roman" w:cs="Times New Roman"/>
          <w:sz w:val="24"/>
          <w:lang w:val="en-US"/>
        </w:rPr>
        <w:t>for both individual and team sport players and for players participating sport at different levels</w:t>
      </w:r>
      <w:r w:rsidR="00382FA7" w:rsidRPr="009C2767">
        <w:rPr>
          <w:rFonts w:ascii="Times New Roman" w:hAnsi="Times New Roman" w:cs="Times New Roman"/>
          <w:sz w:val="24"/>
          <w:lang w:val="en-US"/>
        </w:rPr>
        <w:t xml:space="preserve"> thus</w:t>
      </w:r>
      <w:r w:rsidR="005E3A8D" w:rsidRPr="009C2767">
        <w:rPr>
          <w:rFonts w:ascii="Times New Roman" w:hAnsi="Times New Roman" w:cs="Times New Roman"/>
          <w:sz w:val="24"/>
          <w:lang w:val="en-US"/>
        </w:rPr>
        <w:t xml:space="preserve"> is psychometrically robust for making comparisons amongst players</w:t>
      </w:r>
      <w:r w:rsidR="00A46F00" w:rsidRPr="009C2767">
        <w:rPr>
          <w:rFonts w:ascii="Times New Roman" w:hAnsi="Times New Roman" w:cs="Times New Roman"/>
          <w:sz w:val="24"/>
          <w:lang w:val="en-US"/>
        </w:rPr>
        <w:t xml:space="preserve"> who differ in</w:t>
      </w:r>
      <w:r w:rsidR="005E3A8D" w:rsidRPr="009C2767">
        <w:rPr>
          <w:rFonts w:ascii="Times New Roman" w:hAnsi="Times New Roman" w:cs="Times New Roman"/>
          <w:sz w:val="24"/>
          <w:lang w:val="en-US"/>
        </w:rPr>
        <w:t xml:space="preserve"> </w:t>
      </w:r>
      <w:r w:rsidR="00A46F00" w:rsidRPr="009C2767">
        <w:rPr>
          <w:rFonts w:ascii="Times New Roman" w:hAnsi="Times New Roman" w:cs="Times New Roman"/>
          <w:sz w:val="24"/>
          <w:lang w:val="en-US"/>
        </w:rPr>
        <w:t xml:space="preserve">type of </w:t>
      </w:r>
      <w:r w:rsidR="005E3A8D" w:rsidRPr="009C2767">
        <w:rPr>
          <w:rFonts w:ascii="Times New Roman" w:hAnsi="Times New Roman" w:cs="Times New Roman"/>
          <w:sz w:val="24"/>
          <w:lang w:val="en-US"/>
        </w:rPr>
        <w:t>sport and partic</w:t>
      </w:r>
      <w:r w:rsidR="00A46F00" w:rsidRPr="009C2767">
        <w:rPr>
          <w:rFonts w:ascii="Times New Roman" w:hAnsi="Times New Roman" w:cs="Times New Roman"/>
          <w:sz w:val="24"/>
          <w:lang w:val="en-US"/>
        </w:rPr>
        <w:t xml:space="preserve">ipating level. However, evidence for measurement invariance of FCSS was relatively weaker when comparing male and female players. </w:t>
      </w:r>
      <w:r w:rsidR="00382FA7" w:rsidRPr="009C2767">
        <w:rPr>
          <w:rFonts w:ascii="Times New Roman" w:hAnsi="Times New Roman" w:cs="Times New Roman"/>
          <w:sz w:val="24"/>
          <w:lang w:val="en-US"/>
        </w:rPr>
        <w:t>Although</w:t>
      </w:r>
      <w:r w:rsidR="00A46F00" w:rsidRPr="009C2767">
        <w:rPr>
          <w:rFonts w:ascii="Times New Roman" w:hAnsi="Times New Roman" w:cs="Times New Roman"/>
          <w:sz w:val="24"/>
          <w:lang w:val="en-US"/>
        </w:rPr>
        <w:t xml:space="preserve"> FCSS factor structure was good and stable across </w:t>
      </w:r>
      <w:r w:rsidR="00382FA7" w:rsidRPr="009C2767">
        <w:rPr>
          <w:rFonts w:ascii="Times New Roman" w:hAnsi="Times New Roman" w:cs="Times New Roman"/>
          <w:sz w:val="24"/>
          <w:lang w:val="en-US"/>
        </w:rPr>
        <w:t xml:space="preserve">both </w:t>
      </w:r>
      <w:r w:rsidR="004D5842" w:rsidRPr="009C2767">
        <w:rPr>
          <w:rFonts w:ascii="Times New Roman" w:hAnsi="Times New Roman" w:cs="Times New Roman"/>
          <w:sz w:val="24"/>
          <w:lang w:val="en-US"/>
        </w:rPr>
        <w:t>gender</w:t>
      </w:r>
      <w:r w:rsidR="00A46F00" w:rsidRPr="009C2767">
        <w:rPr>
          <w:rFonts w:ascii="Times New Roman" w:hAnsi="Times New Roman" w:cs="Times New Roman"/>
          <w:sz w:val="24"/>
          <w:lang w:val="en-US"/>
        </w:rPr>
        <w:t xml:space="preserve"> groups (</w:t>
      </w:r>
      <w:r w:rsidR="007068EC" w:rsidRPr="009C2767">
        <w:rPr>
          <w:rFonts w:ascii="Times New Roman" w:hAnsi="Times New Roman" w:cs="Times New Roman"/>
          <w:sz w:val="24"/>
          <w:lang w:val="en-US"/>
        </w:rPr>
        <w:t xml:space="preserve">good </w:t>
      </w:r>
      <w:r w:rsidR="00A46F00" w:rsidRPr="009C2767">
        <w:rPr>
          <w:rFonts w:ascii="Times New Roman" w:hAnsi="Times New Roman" w:cs="Times New Roman"/>
          <w:sz w:val="24"/>
          <w:lang w:val="en-US"/>
        </w:rPr>
        <w:t>configural invariance), factor loadings and construct variance and covariance may vary between male and female participants</w:t>
      </w:r>
      <w:r w:rsidR="007068EC" w:rsidRPr="009C2767">
        <w:rPr>
          <w:rFonts w:ascii="Times New Roman" w:hAnsi="Times New Roman" w:cs="Times New Roman"/>
          <w:sz w:val="24"/>
          <w:lang w:val="en-US"/>
        </w:rPr>
        <w:t xml:space="preserve"> (unsatisfied metric and scalar invariance) (see Byrne, 2012)</w:t>
      </w:r>
      <w:r w:rsidR="00A46F00" w:rsidRPr="009C2767">
        <w:rPr>
          <w:rFonts w:ascii="Times New Roman" w:hAnsi="Times New Roman" w:cs="Times New Roman"/>
          <w:sz w:val="24"/>
          <w:lang w:val="en-US"/>
        </w:rPr>
        <w:t xml:space="preserve">. </w:t>
      </w:r>
      <w:r w:rsidR="007C527A" w:rsidRPr="009C2767">
        <w:rPr>
          <w:rFonts w:ascii="Times New Roman" w:hAnsi="Times New Roman" w:cs="Times New Roman"/>
          <w:sz w:val="24"/>
          <w:lang w:val="en-US"/>
        </w:rPr>
        <w:t xml:space="preserve">This </w:t>
      </w:r>
      <w:r w:rsidR="00382FA7" w:rsidRPr="009C2767">
        <w:rPr>
          <w:rFonts w:ascii="Times New Roman" w:hAnsi="Times New Roman" w:cs="Times New Roman"/>
          <w:sz w:val="24"/>
          <w:lang w:val="en-US"/>
        </w:rPr>
        <w:t>means</w:t>
      </w:r>
      <w:r w:rsidR="007C527A" w:rsidRPr="009C2767">
        <w:rPr>
          <w:rFonts w:ascii="Times New Roman" w:hAnsi="Times New Roman" w:cs="Times New Roman"/>
          <w:sz w:val="24"/>
          <w:lang w:val="en-US"/>
        </w:rPr>
        <w:t xml:space="preserve"> that the weighting of FCSS items may vary between </w:t>
      </w:r>
      <w:r w:rsidR="004D5842" w:rsidRPr="009C2767">
        <w:rPr>
          <w:rFonts w:ascii="Times New Roman" w:hAnsi="Times New Roman" w:cs="Times New Roman"/>
          <w:sz w:val="24"/>
          <w:lang w:val="en-US"/>
        </w:rPr>
        <w:t xml:space="preserve">gender </w:t>
      </w:r>
      <w:r w:rsidR="007C527A" w:rsidRPr="009C2767">
        <w:rPr>
          <w:rFonts w:ascii="Times New Roman" w:hAnsi="Times New Roman" w:cs="Times New Roman"/>
          <w:sz w:val="24"/>
          <w:lang w:val="en-US"/>
        </w:rPr>
        <w:t xml:space="preserve">subgroups, and male and female players may not necessarily interpret FCSS items in the same way. As such, </w:t>
      </w:r>
      <w:r w:rsidR="007C527A" w:rsidRPr="009C2767">
        <w:rPr>
          <w:rFonts w:ascii="Times New Roman" w:hAnsi="Times New Roman" w:cs="Times New Roman"/>
          <w:sz w:val="24"/>
          <w:lang w:val="en-US"/>
        </w:rPr>
        <w:lastRenderedPageBreak/>
        <w:t>researchers and practitioners should be cautious if the</w:t>
      </w:r>
      <w:r w:rsidR="00B72830" w:rsidRPr="009C2767">
        <w:rPr>
          <w:rFonts w:ascii="Times New Roman" w:hAnsi="Times New Roman" w:cs="Times New Roman"/>
          <w:sz w:val="24"/>
          <w:lang w:val="en-US"/>
        </w:rPr>
        <w:t>y were interested in quantifying gender differences when using FCSS.</w:t>
      </w:r>
    </w:p>
    <w:p w14:paraId="2C62AC3D" w14:textId="5D56DCA5" w:rsidR="002A3333" w:rsidRPr="009C2767" w:rsidRDefault="007068EC" w:rsidP="000645A7">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hint="eastAsia"/>
          <w:sz w:val="24"/>
          <w:lang w:val="en-US"/>
        </w:rPr>
        <w:t>S</w:t>
      </w:r>
      <w:r w:rsidRPr="009C2767">
        <w:rPr>
          <w:rFonts w:ascii="Times New Roman" w:hAnsi="Times New Roman" w:cs="Times New Roman"/>
          <w:sz w:val="24"/>
          <w:lang w:val="en-US"/>
        </w:rPr>
        <w:t>econd,</w:t>
      </w:r>
      <w:r w:rsidR="000D4ADE" w:rsidRPr="009C2767">
        <w:rPr>
          <w:rFonts w:ascii="Times New Roman" w:hAnsi="Times New Roman" w:cs="Times New Roman"/>
          <w:sz w:val="24"/>
          <w:lang w:val="en-US"/>
        </w:rPr>
        <w:t xml:space="preserve"> it is noteworthy that the FCSS captures more trait-like aspect of fears of compassion in sport </w:t>
      </w:r>
      <w:r w:rsidR="00D96B79" w:rsidRPr="009C2767">
        <w:rPr>
          <w:rFonts w:ascii="Times New Roman" w:hAnsi="Times New Roman" w:cs="Times New Roman"/>
          <w:sz w:val="24"/>
          <w:lang w:val="en-US"/>
        </w:rPr>
        <w:t>and may be less sensitive to capture change over time</w:t>
      </w:r>
      <w:r w:rsidR="00BA110F" w:rsidRPr="009C2767">
        <w:rPr>
          <w:rFonts w:ascii="Times New Roman" w:hAnsi="Times New Roman" w:cs="Times New Roman"/>
          <w:sz w:val="24"/>
          <w:lang w:val="en-US"/>
        </w:rPr>
        <w:t xml:space="preserve"> or the state-like aspect of the construct. </w:t>
      </w:r>
      <w:r w:rsidR="00417FCD" w:rsidRPr="009C2767">
        <w:rPr>
          <w:rFonts w:ascii="Times New Roman" w:hAnsi="Times New Roman" w:cs="Times New Roman"/>
          <w:sz w:val="24"/>
          <w:lang w:val="en-US"/>
        </w:rPr>
        <w:t>Consistent with this,</w:t>
      </w:r>
      <w:r w:rsidR="00BA110F" w:rsidRPr="009C2767">
        <w:rPr>
          <w:rFonts w:ascii="Times New Roman" w:hAnsi="Times New Roman" w:cs="Times New Roman"/>
          <w:sz w:val="24"/>
          <w:lang w:val="en-US"/>
        </w:rPr>
        <w:t xml:space="preserve"> </w:t>
      </w:r>
      <w:r w:rsidR="00B33696" w:rsidRPr="009C2767">
        <w:rPr>
          <w:rFonts w:ascii="Times New Roman" w:hAnsi="Times New Roman" w:cs="Times New Roman"/>
          <w:sz w:val="24"/>
          <w:lang w:val="en-US"/>
        </w:rPr>
        <w:t xml:space="preserve">our </w:t>
      </w:r>
      <w:r w:rsidR="00BA110F" w:rsidRPr="009C2767">
        <w:rPr>
          <w:rFonts w:ascii="Times New Roman" w:hAnsi="Times New Roman" w:cs="Times New Roman"/>
          <w:sz w:val="24"/>
          <w:lang w:val="en-US"/>
        </w:rPr>
        <w:t>tes</w:t>
      </w:r>
      <w:r w:rsidR="00B33696" w:rsidRPr="009C2767">
        <w:rPr>
          <w:rFonts w:ascii="Times New Roman" w:hAnsi="Times New Roman" w:cs="Times New Roman"/>
          <w:sz w:val="24"/>
          <w:lang w:val="en-US"/>
        </w:rPr>
        <w:t xml:space="preserve">t-retest reliability assessment suggested </w:t>
      </w:r>
      <w:r w:rsidR="00417FCD" w:rsidRPr="009C2767">
        <w:rPr>
          <w:rFonts w:ascii="Times New Roman" w:hAnsi="Times New Roman" w:cs="Times New Roman"/>
          <w:sz w:val="24"/>
          <w:lang w:val="en-US"/>
        </w:rPr>
        <w:t xml:space="preserve">that the </w:t>
      </w:r>
      <w:r w:rsidR="00B33696" w:rsidRPr="009C2767">
        <w:rPr>
          <w:rFonts w:ascii="Times New Roman" w:hAnsi="Times New Roman" w:cs="Times New Roman"/>
          <w:sz w:val="24"/>
          <w:lang w:eastAsia="zh-TW"/>
        </w:rPr>
        <w:t>39-45% variance in FCSS scores over</w:t>
      </w:r>
      <w:r w:rsidR="00106538" w:rsidRPr="009C2767">
        <w:rPr>
          <w:rFonts w:ascii="Times New Roman" w:hAnsi="Times New Roman" w:cs="Times New Roman"/>
          <w:sz w:val="24"/>
          <w:lang w:eastAsia="zh-TW"/>
        </w:rPr>
        <w:t xml:space="preserve"> </w:t>
      </w:r>
      <w:r w:rsidR="00B33696" w:rsidRPr="009C2767">
        <w:rPr>
          <w:rFonts w:ascii="Times New Roman" w:hAnsi="Times New Roman" w:cs="Times New Roman"/>
          <w:sz w:val="24"/>
          <w:lang w:eastAsia="zh-TW"/>
        </w:rPr>
        <w:t>three</w:t>
      </w:r>
      <w:r w:rsidR="00417FCD" w:rsidRPr="009C2767">
        <w:rPr>
          <w:rFonts w:ascii="Times New Roman" w:hAnsi="Times New Roman" w:cs="Times New Roman"/>
          <w:sz w:val="24"/>
          <w:lang w:eastAsia="zh-TW"/>
        </w:rPr>
        <w:t xml:space="preserve"> </w:t>
      </w:r>
      <w:r w:rsidR="00B33696" w:rsidRPr="009C2767">
        <w:rPr>
          <w:rFonts w:ascii="Times New Roman" w:hAnsi="Times New Roman" w:cs="Times New Roman"/>
          <w:sz w:val="24"/>
          <w:lang w:eastAsia="zh-TW"/>
        </w:rPr>
        <w:t>month</w:t>
      </w:r>
      <w:r w:rsidR="00417FCD" w:rsidRPr="009C2767">
        <w:rPr>
          <w:rFonts w:ascii="Times New Roman" w:hAnsi="Times New Roman" w:cs="Times New Roman"/>
          <w:sz w:val="24"/>
          <w:lang w:eastAsia="zh-TW"/>
        </w:rPr>
        <w:t>s</w:t>
      </w:r>
      <w:r w:rsidR="00B33696" w:rsidRPr="009C2767">
        <w:rPr>
          <w:rFonts w:ascii="Times New Roman" w:hAnsi="Times New Roman" w:cs="Times New Roman"/>
          <w:sz w:val="24"/>
          <w:lang w:eastAsia="zh-TW"/>
        </w:rPr>
        <w:t xml:space="preserve"> was accounted for by within-level variation</w:t>
      </w:r>
      <w:r w:rsidR="00106538" w:rsidRPr="009C2767">
        <w:rPr>
          <w:rFonts w:ascii="Times New Roman" w:hAnsi="Times New Roman" w:cs="Times New Roman"/>
          <w:sz w:val="24"/>
          <w:lang w:eastAsia="zh-TW"/>
        </w:rPr>
        <w:t xml:space="preserve"> (i.e., change over time) whilst the </w:t>
      </w:r>
      <w:r w:rsidR="00417FCD" w:rsidRPr="009C2767">
        <w:rPr>
          <w:rFonts w:ascii="Times New Roman" w:hAnsi="Times New Roman" w:cs="Times New Roman"/>
          <w:sz w:val="24"/>
          <w:lang w:eastAsia="zh-TW"/>
        </w:rPr>
        <w:t>remaining</w:t>
      </w:r>
      <w:r w:rsidR="00EB7CDC" w:rsidRPr="009C2767">
        <w:rPr>
          <w:rFonts w:ascii="Times New Roman" w:hAnsi="Times New Roman" w:cs="Times New Roman"/>
          <w:sz w:val="24"/>
          <w:lang w:eastAsia="zh-TW"/>
        </w:rPr>
        <w:t xml:space="preserve"> variance or change in FCSS scores among the participating athletes </w:t>
      </w:r>
      <w:r w:rsidR="0038763F" w:rsidRPr="009C2767">
        <w:rPr>
          <w:rFonts w:ascii="Times New Roman" w:hAnsi="Times New Roman" w:cs="Times New Roman"/>
          <w:sz w:val="24"/>
          <w:lang w:eastAsia="zh-TW"/>
        </w:rPr>
        <w:t xml:space="preserve">was due to individual difference at a trait level. </w:t>
      </w:r>
      <w:r w:rsidR="000F2AD1" w:rsidRPr="009C2767">
        <w:rPr>
          <w:rFonts w:ascii="Times New Roman" w:hAnsi="Times New Roman" w:cs="Times New Roman"/>
          <w:sz w:val="24"/>
          <w:lang w:eastAsia="zh-TW"/>
        </w:rPr>
        <w:t xml:space="preserve">Although this finding should not undermine the practical value of the FCSS, </w:t>
      </w:r>
      <w:r w:rsidR="00C37931" w:rsidRPr="009C2767">
        <w:rPr>
          <w:rFonts w:ascii="Times New Roman" w:hAnsi="Times New Roman" w:cs="Times New Roman"/>
          <w:sz w:val="24"/>
          <w:lang w:eastAsia="zh-TW"/>
        </w:rPr>
        <w:t>researchers and practitioner</w:t>
      </w:r>
      <w:r w:rsidR="00417FCD" w:rsidRPr="009C2767">
        <w:rPr>
          <w:rFonts w:ascii="Times New Roman" w:hAnsi="Times New Roman" w:cs="Times New Roman"/>
          <w:sz w:val="24"/>
          <w:lang w:eastAsia="zh-TW"/>
        </w:rPr>
        <w:t>s</w:t>
      </w:r>
      <w:r w:rsidR="00C37931" w:rsidRPr="009C2767">
        <w:rPr>
          <w:rFonts w:ascii="Times New Roman" w:hAnsi="Times New Roman" w:cs="Times New Roman"/>
          <w:sz w:val="24"/>
          <w:lang w:eastAsia="zh-TW"/>
        </w:rPr>
        <w:t xml:space="preserve"> should</w:t>
      </w:r>
      <w:r w:rsidR="00C65918" w:rsidRPr="009C2767">
        <w:rPr>
          <w:rFonts w:ascii="Times New Roman" w:hAnsi="Times New Roman" w:cs="Times New Roman"/>
          <w:sz w:val="24"/>
          <w:lang w:eastAsia="zh-TW"/>
        </w:rPr>
        <w:t xml:space="preserve"> </w:t>
      </w:r>
      <w:r w:rsidR="00346EDF" w:rsidRPr="009C2767">
        <w:rPr>
          <w:rFonts w:ascii="Times New Roman" w:hAnsi="Times New Roman" w:cs="Times New Roman"/>
          <w:sz w:val="24"/>
          <w:lang w:eastAsia="zh-TW"/>
        </w:rPr>
        <w:t>allow</w:t>
      </w:r>
      <w:r w:rsidR="00C65918" w:rsidRPr="009C2767">
        <w:rPr>
          <w:rFonts w:ascii="Times New Roman" w:hAnsi="Times New Roman" w:cs="Times New Roman"/>
          <w:sz w:val="24"/>
          <w:lang w:eastAsia="zh-TW"/>
        </w:rPr>
        <w:t xml:space="preserve"> a reasonable time to </w:t>
      </w:r>
      <w:r w:rsidR="000319A2" w:rsidRPr="009C2767">
        <w:rPr>
          <w:rFonts w:ascii="Times New Roman" w:hAnsi="Times New Roman" w:cs="Times New Roman"/>
          <w:sz w:val="24"/>
          <w:lang w:eastAsia="zh-TW"/>
        </w:rPr>
        <w:t>observe</w:t>
      </w:r>
      <w:r w:rsidR="00C65918" w:rsidRPr="009C2767">
        <w:rPr>
          <w:rFonts w:ascii="Times New Roman" w:hAnsi="Times New Roman" w:cs="Times New Roman"/>
          <w:sz w:val="24"/>
          <w:lang w:eastAsia="zh-TW"/>
        </w:rPr>
        <w:t xml:space="preserve"> change </w:t>
      </w:r>
      <w:r w:rsidR="00346EDF" w:rsidRPr="009C2767">
        <w:rPr>
          <w:rFonts w:ascii="Times New Roman" w:hAnsi="Times New Roman" w:cs="Times New Roman"/>
          <w:sz w:val="24"/>
          <w:lang w:eastAsia="zh-TW"/>
        </w:rPr>
        <w:t>in FCSS following an intervention</w:t>
      </w:r>
      <w:r w:rsidR="00C65918" w:rsidRPr="009C2767">
        <w:rPr>
          <w:rFonts w:ascii="Times New Roman" w:hAnsi="Times New Roman" w:cs="Times New Roman"/>
          <w:sz w:val="24"/>
          <w:lang w:eastAsia="zh-TW"/>
        </w:rPr>
        <w:t xml:space="preserve"> </w:t>
      </w:r>
      <w:r w:rsidR="00346EDF" w:rsidRPr="009C2767">
        <w:rPr>
          <w:rFonts w:ascii="Times New Roman" w:hAnsi="Times New Roman" w:cs="Times New Roman"/>
          <w:sz w:val="24"/>
          <w:lang w:eastAsia="zh-TW"/>
        </w:rPr>
        <w:t xml:space="preserve">or </w:t>
      </w:r>
      <w:r w:rsidR="007E5619" w:rsidRPr="009C2767">
        <w:rPr>
          <w:rFonts w:ascii="Times New Roman" w:hAnsi="Times New Roman" w:cs="Times New Roman"/>
          <w:sz w:val="24"/>
          <w:lang w:eastAsia="zh-TW"/>
        </w:rPr>
        <w:t xml:space="preserve">for </w:t>
      </w:r>
      <w:r w:rsidR="00C20A51" w:rsidRPr="009C2767">
        <w:rPr>
          <w:rFonts w:ascii="Times New Roman" w:hAnsi="Times New Roman" w:cs="Times New Roman"/>
          <w:sz w:val="24"/>
          <w:lang w:eastAsia="zh-TW"/>
        </w:rPr>
        <w:t>tracking and monitoring purposes</w:t>
      </w:r>
      <w:r w:rsidR="000319A2" w:rsidRPr="009C2767">
        <w:rPr>
          <w:rFonts w:ascii="Times New Roman" w:hAnsi="Times New Roman" w:cs="Times New Roman"/>
          <w:sz w:val="24"/>
          <w:lang w:eastAsia="zh-TW"/>
        </w:rPr>
        <w:t>.</w:t>
      </w:r>
      <w:r w:rsidR="00C20A51" w:rsidRPr="009C2767">
        <w:rPr>
          <w:rFonts w:ascii="Times New Roman" w:hAnsi="Times New Roman" w:cs="Times New Roman"/>
          <w:sz w:val="24"/>
          <w:lang w:eastAsia="zh-TW"/>
        </w:rPr>
        <w:t xml:space="preserve"> </w:t>
      </w:r>
    </w:p>
    <w:p w14:paraId="15D27383" w14:textId="3A1A89E8" w:rsidR="007068EC" w:rsidRPr="009C2767" w:rsidRDefault="002A3333" w:rsidP="000645A7">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val="en-US"/>
        </w:rPr>
        <w:t xml:space="preserve">Also, </w:t>
      </w:r>
      <w:r w:rsidR="007068EC" w:rsidRPr="009C2767">
        <w:rPr>
          <w:rFonts w:ascii="Times New Roman" w:hAnsi="Times New Roman" w:cs="Times New Roman"/>
          <w:sz w:val="24"/>
          <w:lang w:val="en-US"/>
        </w:rPr>
        <w:t>when assessing influences of fears of compassion in spor</w:t>
      </w:r>
      <w:r w:rsidR="00B07AB8" w:rsidRPr="009C2767">
        <w:rPr>
          <w:rFonts w:ascii="Times New Roman" w:hAnsi="Times New Roman" w:cs="Times New Roman"/>
          <w:sz w:val="24"/>
          <w:lang w:val="en-US"/>
        </w:rPr>
        <w:t>t</w:t>
      </w:r>
      <w:r w:rsidR="007068EC" w:rsidRPr="009C2767">
        <w:rPr>
          <w:rFonts w:ascii="Times New Roman" w:hAnsi="Times New Roman" w:cs="Times New Roman"/>
          <w:sz w:val="24"/>
          <w:lang w:val="en-US"/>
        </w:rPr>
        <w:t xml:space="preserve">, </w:t>
      </w:r>
      <w:r w:rsidR="00A72398" w:rsidRPr="009C2767">
        <w:rPr>
          <w:rFonts w:ascii="Times New Roman" w:hAnsi="Times New Roman" w:cs="Times New Roman"/>
          <w:sz w:val="24"/>
          <w:lang w:val="en-US"/>
        </w:rPr>
        <w:t xml:space="preserve">one should </w:t>
      </w:r>
      <w:r w:rsidR="007068EC" w:rsidRPr="009C2767">
        <w:rPr>
          <w:rFonts w:ascii="Times New Roman" w:hAnsi="Times New Roman" w:cs="Times New Roman"/>
          <w:sz w:val="24"/>
          <w:lang w:val="en-US"/>
        </w:rPr>
        <w:t xml:space="preserve">consider the potential confounding effects of vulnerable narcissism. </w:t>
      </w:r>
      <w:r w:rsidR="00B07AB8" w:rsidRPr="009C2767">
        <w:rPr>
          <w:rFonts w:ascii="Times New Roman" w:hAnsi="Times New Roman" w:cs="Times New Roman"/>
          <w:sz w:val="24"/>
          <w:lang w:val="en-US"/>
        </w:rPr>
        <w:t xml:space="preserve">Indeed, vulnerable narcissism likely plays a role in performance and interpersonal relationship in sport </w:t>
      </w:r>
      <w:r w:rsidR="00B07AB8" w:rsidRPr="009C2767">
        <w:rPr>
          <w:rFonts w:ascii="Times New Roman" w:hAnsi="Times New Roman" w:cs="Times New Roman"/>
          <w:sz w:val="24"/>
          <w:lang w:val="en-US"/>
        </w:rPr>
        <w:fldChar w:fldCharType="begin" w:fldLock="1"/>
      </w:r>
      <w:r w:rsidR="004658D0" w:rsidRPr="009C2767">
        <w:rPr>
          <w:rFonts w:ascii="Times New Roman" w:hAnsi="Times New Roman" w:cs="Times New Roman"/>
          <w:sz w:val="24"/>
          <w:lang w:val="en-US"/>
        </w:rPr>
        <w:instrText>ADDIN CSL_CITATION {"citationItems":[{"id":"ITEM-1","itemData":{"DOI":"10.1080/1750984X.2017.1290815","ISSN":"1750-984X","author":[{"dropping-particle":"","family":"Roberts","given":"Ross","non-dropping-particle":"","parse-names":false,"suffix":""},{"dropping-particle":"","family":"Woodman","given":"Tim","non-dropping-particle":"","parse-names":false,"suffix":""},{"dropping-particle":"","family":"Sedikides","given":"Constantine","non-dropping-particle":"","parse-names":false,"suffix":""}],"container-title":"International Review of Sport and Exercise Psychology","id":"ITEM-1","issued":{"date-parts":[["2018"]]},"page":"190-213","publisher":"Taylor &amp; Francis","title":"Pass me the ball: Narcissism in performance settings","type":"article-journal","volume":"11"},"uris":["http://www.mendeley.com/documents/?uuid=30674df2-38a1-47da-b654-19ce62dfa6b9"]}],"mendeley":{"formattedCitation":"(Roberts et al., 2018)","plainTextFormattedCitation":"(Roberts et al., 2018)","previouslyFormattedCitation":"(Roberts et al., 2018)"},"properties":{"noteIndex":0},"schema":"https://github.com/citation-style-language/schema/raw/master/csl-citation.json"}</w:instrText>
      </w:r>
      <w:r w:rsidR="00B07AB8" w:rsidRPr="009C2767">
        <w:rPr>
          <w:rFonts w:ascii="Times New Roman" w:hAnsi="Times New Roman" w:cs="Times New Roman"/>
          <w:sz w:val="24"/>
          <w:lang w:val="en-US"/>
        </w:rPr>
        <w:fldChar w:fldCharType="separate"/>
      </w:r>
      <w:r w:rsidR="00B07AB8" w:rsidRPr="009C2767">
        <w:rPr>
          <w:rFonts w:ascii="Times New Roman" w:hAnsi="Times New Roman" w:cs="Times New Roman"/>
          <w:noProof/>
          <w:sz w:val="24"/>
          <w:lang w:val="en-US"/>
        </w:rPr>
        <w:t>(Roberts et al., 2018)</w:t>
      </w:r>
      <w:r w:rsidR="00B07AB8" w:rsidRPr="009C2767">
        <w:rPr>
          <w:rFonts w:ascii="Times New Roman" w:hAnsi="Times New Roman" w:cs="Times New Roman"/>
          <w:sz w:val="24"/>
          <w:lang w:val="en-US"/>
        </w:rPr>
        <w:fldChar w:fldCharType="end"/>
      </w:r>
      <w:r w:rsidR="004658D0" w:rsidRPr="009C2767">
        <w:rPr>
          <w:rFonts w:ascii="Times New Roman" w:hAnsi="Times New Roman" w:cs="Times New Roman"/>
          <w:sz w:val="24"/>
          <w:lang w:val="en-US"/>
        </w:rPr>
        <w:t xml:space="preserve"> and magnifies sport-related problems such as muscle dysmorphia </w:t>
      </w:r>
      <w:r w:rsidR="004658D0" w:rsidRPr="009C2767">
        <w:rPr>
          <w:rFonts w:ascii="Times New Roman" w:hAnsi="Times New Roman" w:cs="Times New Roman"/>
          <w:sz w:val="24"/>
          <w:lang w:val="en-US"/>
        </w:rPr>
        <w:fldChar w:fldCharType="begin" w:fldLock="1"/>
      </w:r>
      <w:r w:rsidR="000645A7" w:rsidRPr="009C2767">
        <w:rPr>
          <w:rFonts w:ascii="Times New Roman" w:hAnsi="Times New Roman" w:cs="Times New Roman"/>
          <w:sz w:val="24"/>
          <w:lang w:val="en-US"/>
        </w:rPr>
        <w:instrText>ADDIN CSL_CITATION {"citationItems":[{"id":"ITEM-1","itemData":{"DOI":"10.1080/10640266.2021.1930348","ISSN":"1532530X","PMID":"34402405","abstract":"The conceptualisation and measurement of the associations between narcissism and muscle dysmorphia (MD) are poorly understood in the literature. It is recognised that narcissism features two broad dimensions: vulnerable and grandiose. Studying both narcissism dimensions is important given their differences in etiology and health-related outcomes. Therefore, the aim of this study was to investigate the associations between MD, vulnerable and grandiose narcissism. A total of 336 participants (48% male; M age = 26.4 years) completed measures of MD and narcissism. Hierarchical regression analysis revealed that vulnerable narcissism was significantly, positively associated with MD, whilst grandiose narcissism was not. Practitioners should be aware that vulnerable narcissism may be a potential risk factor of MD.","author":[{"dropping-particle":"","family":"Boulter","given":"Matt W.","non-dropping-particle":"","parse-names":false,"suffix":""},{"dropping-particle":"","family":"Sandgren","given":"Sebastian S.","non-dropping-particle":"","parse-names":false,"suffix":""}],"container-title":"Eating Disorders","id":"ITEM-1","issued":{"date-parts":[["2022"]]},"page":"110-116","publisher":"Routledge","title":"Me, myself, and my muscles: associations between narcissism and muscle dysmorphia","type":"article-journal","volume":"30"},"uris":["http://www.mendeley.com/documents/?uuid=b61327db-c4cc-4afa-bb17-e6ee128c4112"]}],"mendeley":{"formattedCitation":"(Boulter &amp; Sandgren, 2022)","plainTextFormattedCitation":"(Boulter &amp; Sandgren, 2022)","previouslyFormattedCitation":"(Boulter &amp; Sandgren, 2022)"},"properties":{"noteIndex":0},"schema":"https://github.com/citation-style-language/schema/raw/master/csl-citation.json"}</w:instrText>
      </w:r>
      <w:r w:rsidR="004658D0" w:rsidRPr="009C2767">
        <w:rPr>
          <w:rFonts w:ascii="Times New Roman" w:hAnsi="Times New Roman" w:cs="Times New Roman"/>
          <w:sz w:val="24"/>
          <w:lang w:val="en-US"/>
        </w:rPr>
        <w:fldChar w:fldCharType="separate"/>
      </w:r>
      <w:r w:rsidR="004658D0" w:rsidRPr="009C2767">
        <w:rPr>
          <w:rFonts w:ascii="Times New Roman" w:hAnsi="Times New Roman" w:cs="Times New Roman"/>
          <w:noProof/>
          <w:sz w:val="24"/>
          <w:lang w:val="en-US"/>
        </w:rPr>
        <w:t>(Boulter &amp; Sandgren, 2022)</w:t>
      </w:r>
      <w:r w:rsidR="004658D0" w:rsidRPr="009C2767">
        <w:rPr>
          <w:rFonts w:ascii="Times New Roman" w:hAnsi="Times New Roman" w:cs="Times New Roman"/>
          <w:sz w:val="24"/>
          <w:lang w:val="en-US"/>
        </w:rPr>
        <w:fldChar w:fldCharType="end"/>
      </w:r>
      <w:r w:rsidR="00807135" w:rsidRPr="009C2767">
        <w:rPr>
          <w:rFonts w:ascii="Times New Roman" w:hAnsi="Times New Roman" w:cs="Times New Roman"/>
          <w:sz w:val="24"/>
          <w:lang w:val="en-US"/>
        </w:rPr>
        <w:t xml:space="preserve"> and </w:t>
      </w:r>
      <w:r w:rsidR="00D765F4" w:rsidRPr="009C2767">
        <w:rPr>
          <w:rFonts w:ascii="Times New Roman" w:hAnsi="Times New Roman" w:cs="Times New Roman"/>
          <w:sz w:val="24"/>
          <w:lang w:val="en-US"/>
        </w:rPr>
        <w:t xml:space="preserve">intentional doping (Zhang &amp; </w:t>
      </w:r>
      <w:proofErr w:type="spellStart"/>
      <w:r w:rsidR="00D765F4" w:rsidRPr="009C2767">
        <w:rPr>
          <w:rFonts w:ascii="Times New Roman" w:hAnsi="Times New Roman" w:cs="Times New Roman"/>
          <w:sz w:val="24"/>
          <w:lang w:val="en-US"/>
        </w:rPr>
        <w:t>Boardley</w:t>
      </w:r>
      <w:proofErr w:type="spellEnd"/>
      <w:r w:rsidR="00D765F4" w:rsidRPr="009C2767">
        <w:rPr>
          <w:rFonts w:ascii="Times New Roman" w:hAnsi="Times New Roman" w:cs="Times New Roman"/>
          <w:sz w:val="24"/>
          <w:lang w:val="en-US"/>
        </w:rPr>
        <w:t>, 202</w:t>
      </w:r>
      <w:r w:rsidR="00A47065" w:rsidRPr="009C2767">
        <w:rPr>
          <w:rFonts w:ascii="Times New Roman" w:hAnsi="Times New Roman" w:cs="Times New Roman"/>
          <w:sz w:val="24"/>
          <w:lang w:val="en-US"/>
        </w:rPr>
        <w:t>2</w:t>
      </w:r>
      <w:r w:rsidR="00D765F4" w:rsidRPr="009C2767">
        <w:rPr>
          <w:rFonts w:ascii="Times New Roman" w:hAnsi="Times New Roman" w:cs="Times New Roman"/>
          <w:sz w:val="24"/>
          <w:lang w:val="en-US"/>
        </w:rPr>
        <w:t>)</w:t>
      </w:r>
      <w:r w:rsidR="004658D0" w:rsidRPr="009C2767">
        <w:rPr>
          <w:rFonts w:ascii="Times New Roman" w:hAnsi="Times New Roman" w:cs="Times New Roman"/>
          <w:sz w:val="24"/>
          <w:lang w:val="en-US"/>
        </w:rPr>
        <w:t xml:space="preserve">. </w:t>
      </w:r>
      <w:r w:rsidR="005A3AE1" w:rsidRPr="009C2767">
        <w:rPr>
          <w:rFonts w:ascii="Times New Roman" w:hAnsi="Times New Roman" w:cs="Times New Roman"/>
          <w:sz w:val="24"/>
          <w:lang w:val="en-US"/>
        </w:rPr>
        <w:t xml:space="preserve">With a close-to-moderate relationship between fear of self-compassion in sport and vulnerable narcissism and a moderate-to-large association between fear of </w:t>
      </w:r>
      <w:r w:rsidR="000412BE" w:rsidRPr="009C2767">
        <w:rPr>
          <w:rFonts w:ascii="Times New Roman" w:hAnsi="Times New Roman" w:cs="Times New Roman"/>
          <w:sz w:val="24"/>
          <w:lang w:val="en-US"/>
        </w:rPr>
        <w:t xml:space="preserve">receiving </w:t>
      </w:r>
      <w:r w:rsidR="005A3AE1" w:rsidRPr="009C2767">
        <w:rPr>
          <w:rFonts w:ascii="Times New Roman" w:hAnsi="Times New Roman" w:cs="Times New Roman"/>
          <w:sz w:val="24"/>
          <w:lang w:val="en-US"/>
        </w:rPr>
        <w:t xml:space="preserve">compassion from others in sport and vulnerable narcissism, it is important to partial out the effects of </w:t>
      </w:r>
      <w:r w:rsidR="00A61BD9" w:rsidRPr="009C2767">
        <w:rPr>
          <w:rFonts w:ascii="Times New Roman" w:hAnsi="Times New Roman" w:cs="Times New Roman"/>
          <w:sz w:val="24"/>
          <w:lang w:val="en-US"/>
        </w:rPr>
        <w:t>individuals’</w:t>
      </w:r>
      <w:r w:rsidR="005A3AE1" w:rsidRPr="009C2767">
        <w:rPr>
          <w:rFonts w:ascii="Times New Roman" w:hAnsi="Times New Roman" w:cs="Times New Roman"/>
          <w:sz w:val="24"/>
          <w:lang w:val="en-US"/>
        </w:rPr>
        <w:t xml:space="preserve"> personality trait of vulnerable narcissism for more accurate estimation of the influences of fears of compassion in sport. Alternatively, one could</w:t>
      </w:r>
      <w:r w:rsidR="000645A7" w:rsidRPr="009C2767">
        <w:rPr>
          <w:rFonts w:ascii="Times New Roman" w:hAnsi="Times New Roman" w:cs="Times New Roman"/>
          <w:sz w:val="24"/>
          <w:lang w:val="en-US"/>
        </w:rPr>
        <w:t xml:space="preserve"> </w:t>
      </w:r>
      <w:r w:rsidR="005A3AE1" w:rsidRPr="009C2767">
        <w:rPr>
          <w:rFonts w:ascii="Times New Roman" w:hAnsi="Times New Roman" w:cs="Times New Roman"/>
          <w:sz w:val="24"/>
          <w:lang w:val="en-US"/>
        </w:rPr>
        <w:t xml:space="preserve">consider fears of compassion in sport as a possible </w:t>
      </w:r>
      <w:r w:rsidR="000645A7" w:rsidRPr="009C2767">
        <w:rPr>
          <w:rFonts w:ascii="Times New Roman" w:hAnsi="Times New Roman" w:cs="Times New Roman"/>
          <w:sz w:val="24"/>
          <w:lang w:val="en-US"/>
        </w:rPr>
        <w:t>mediator or moderator when assessing individual differences of vulnerable narcissism in sport.</w:t>
      </w:r>
    </w:p>
    <w:p w14:paraId="198EA325" w14:textId="2D23534C" w:rsidR="00FA38F8" w:rsidRPr="009C2767" w:rsidRDefault="00417FCD" w:rsidP="00FA0288">
      <w:pPr>
        <w:spacing w:line="480" w:lineRule="auto"/>
        <w:ind w:firstLineChars="295" w:firstLine="708"/>
        <w:contextualSpacing/>
        <w:rPr>
          <w:rFonts w:ascii="Times New Roman" w:hAnsi="Times New Roman" w:cs="Times New Roman"/>
          <w:sz w:val="24"/>
        </w:rPr>
      </w:pPr>
      <w:r w:rsidRPr="009C2767">
        <w:rPr>
          <w:rFonts w:ascii="Times New Roman" w:hAnsi="Times New Roman" w:cs="Times New Roman"/>
          <w:sz w:val="24"/>
          <w:lang w:val="en-US"/>
        </w:rPr>
        <w:lastRenderedPageBreak/>
        <w:t>Finally</w:t>
      </w:r>
      <w:r w:rsidR="00B72830" w:rsidRPr="009C2767">
        <w:rPr>
          <w:rFonts w:ascii="Times New Roman" w:hAnsi="Times New Roman" w:cs="Times New Roman"/>
          <w:sz w:val="24"/>
          <w:lang w:val="en-US"/>
        </w:rPr>
        <w:t xml:space="preserve">, </w:t>
      </w:r>
      <w:r w:rsidR="008A0F76" w:rsidRPr="009C2767">
        <w:rPr>
          <w:rFonts w:ascii="Times New Roman" w:hAnsi="Times New Roman" w:cs="Times New Roman"/>
          <w:sz w:val="24"/>
          <w:lang w:val="en-US"/>
        </w:rPr>
        <w:t xml:space="preserve">researchers and practitioners embracing compassion in sport should not exaggerate or demonize harms of fear of self-compassion but pay more attention to fear of </w:t>
      </w:r>
      <w:r w:rsidR="003E7F26" w:rsidRPr="009C2767">
        <w:rPr>
          <w:rFonts w:ascii="Times New Roman" w:hAnsi="Times New Roman" w:cs="Times New Roman"/>
          <w:sz w:val="24"/>
          <w:lang w:val="en-US"/>
        </w:rPr>
        <w:t xml:space="preserve">receiving </w:t>
      </w:r>
      <w:r w:rsidR="008A0F76" w:rsidRPr="009C2767">
        <w:rPr>
          <w:rFonts w:ascii="Times New Roman" w:hAnsi="Times New Roman" w:cs="Times New Roman"/>
          <w:sz w:val="24"/>
          <w:lang w:val="en-US"/>
        </w:rPr>
        <w:t xml:space="preserve">compassion from others. </w:t>
      </w:r>
      <w:r w:rsidR="00181D74" w:rsidRPr="009C2767">
        <w:rPr>
          <w:rFonts w:ascii="Times New Roman" w:hAnsi="Times New Roman" w:cs="Times New Roman"/>
          <w:sz w:val="24"/>
          <w:lang w:val="en-US"/>
        </w:rPr>
        <w:t>Although t</w:t>
      </w:r>
      <w:r w:rsidR="00AC4297" w:rsidRPr="009C2767">
        <w:rPr>
          <w:rFonts w:ascii="Times New Roman" w:hAnsi="Times New Roman" w:cs="Times New Roman"/>
          <w:sz w:val="24"/>
          <w:lang w:val="en-US"/>
        </w:rPr>
        <w:t xml:space="preserve">he correlational findings indicate that both facets of FCSS are risk factors for mental health problems in sport, similar to </w:t>
      </w:r>
      <w:r w:rsidR="0060320B" w:rsidRPr="009C2767">
        <w:rPr>
          <w:rFonts w:ascii="Times New Roman" w:hAnsi="Times New Roman" w:cs="Times New Roman"/>
          <w:sz w:val="24"/>
          <w:lang w:val="en-US"/>
        </w:rPr>
        <w:t>previous findings regarding the</w:t>
      </w:r>
      <w:r w:rsidR="00AB7AAD" w:rsidRPr="009C2767">
        <w:rPr>
          <w:rFonts w:ascii="Times New Roman" w:hAnsi="Times New Roman" w:cs="Times New Roman"/>
          <w:sz w:val="24"/>
          <w:lang w:val="en-US"/>
        </w:rPr>
        <w:t xml:space="preserve"> </w:t>
      </w:r>
      <w:r w:rsidR="0069000E" w:rsidRPr="009C2767">
        <w:rPr>
          <w:rFonts w:ascii="Times New Roman" w:hAnsi="Times New Roman" w:cs="Times New Roman"/>
          <w:sz w:val="24"/>
          <w:lang w:val="en-US"/>
        </w:rPr>
        <w:t xml:space="preserve">relationship between </w:t>
      </w:r>
      <w:r w:rsidR="00AB7AAD" w:rsidRPr="009C2767">
        <w:rPr>
          <w:rFonts w:ascii="Times New Roman" w:hAnsi="Times New Roman" w:cs="Times New Roman"/>
          <w:sz w:val="24"/>
          <w:lang w:val="en-US"/>
        </w:rPr>
        <w:t>fear</w:t>
      </w:r>
      <w:r w:rsidR="00181D74" w:rsidRPr="009C2767">
        <w:rPr>
          <w:rFonts w:ascii="Times New Roman" w:hAnsi="Times New Roman" w:cs="Times New Roman"/>
          <w:sz w:val="24"/>
          <w:lang w:val="en-US"/>
        </w:rPr>
        <w:t>s</w:t>
      </w:r>
      <w:r w:rsidR="00AB7AAD" w:rsidRPr="009C2767">
        <w:rPr>
          <w:rFonts w:ascii="Times New Roman" w:hAnsi="Times New Roman" w:cs="Times New Roman"/>
          <w:sz w:val="24"/>
          <w:lang w:val="en-US"/>
        </w:rPr>
        <w:t xml:space="preserve"> of compassion and </w:t>
      </w:r>
      <w:r w:rsidR="0069000E" w:rsidRPr="009C2767">
        <w:rPr>
          <w:rFonts w:ascii="Times New Roman" w:hAnsi="Times New Roman" w:cs="Times New Roman"/>
          <w:sz w:val="24"/>
          <w:lang w:val="en-US"/>
        </w:rPr>
        <w:t>psychological distress</w:t>
      </w:r>
      <w:r w:rsidR="00AB7AAD" w:rsidRPr="009C2767">
        <w:rPr>
          <w:rFonts w:ascii="Times New Roman" w:hAnsi="Times New Roman" w:cs="Times New Roman"/>
          <w:sz w:val="24"/>
          <w:lang w:val="en-US"/>
        </w:rPr>
        <w:t xml:space="preserve"> </w:t>
      </w:r>
      <w:r w:rsidR="00AB7AAD" w:rsidRPr="009C2767">
        <w:rPr>
          <w:rFonts w:ascii="Times New Roman" w:hAnsi="Times New Roman" w:cs="Times New Roman"/>
          <w:sz w:val="24"/>
          <w:lang w:val="en-US"/>
        </w:rPr>
        <w:fldChar w:fldCharType="begin" w:fldLock="1"/>
      </w:r>
      <w:r w:rsidR="00F242BB" w:rsidRPr="009C2767">
        <w:rPr>
          <w:rFonts w:ascii="Times New Roman" w:hAnsi="Times New Roman" w:cs="Times New Roman"/>
          <w:sz w:val="24"/>
          <w:lang w:val="en-US"/>
        </w:rPr>
        <w:instrText>ADDIN CSL_CITATION {"citationItems":[{"id":"ITEM-1","itemData":{"DOI":"10.1002/cpp.2601","ISBN":"0000000204323","author":[{"dropping-particle":"","family":"Matos","given":"Marcela","non-dropping-particle":"","parse-names":false,"suffix":""},{"dropping-particle":"","family":"McEwan","given":"Kirsten","non-dropping-particle":"","parse-names":false,"suffix":""},{"dropping-particle":"","family":"Kanovský","given":"Martin","non-dropping-particle":"","parse-names":false,"suffix":""},{"dropping-particle":"","family":"Halamová","given":"Júlia","non-dropping-particle":"","parse-names":false,"suffix":""},{"dropping-particle":"","family":"Steindl","given":"Stanley R.","non-dropping-particle":"","parse-names":false,"suffix":""},{"dropping-particle":"","family":"Ferreira","given":"Nuno","non-dropping-particle":"","parse-names":false,"suffix":""},{"dropping-particle":"","family":"Linharelhos","given":"Mariana","non-dropping-particle":"","parse-names":false,"suffix":""},{"dropping-particle":"","family":"Rijo","given":"Daniel","non-dropping-particle":"","parse-names":false,"suffix":""},{"dropping-particle":"","family":"Asano","given":"Kenichi","non-dropping-particle":"","parse-names":false,"suffix":""},{"dropping-particle":"","family":"Gregório","given":"Sónia","non-dropping-particle":"","parse-names":false,"suffix":""},{"dropping-particle":"","family":"Márquez","given":"Margarita G.","non-dropping-particle":"","parse-names":false,"suffix":""},{"dropping-particle":"","family":"Vilas","given":"Sara P.","non-dropping-particle":"","parse-names":false,"suffix":""},{"dropping-particle":"","family":"Brito-Pons","given":"Gonzalo","non-dropping-particle":"","parse-names":false,"suffix":""},{"dropping-particle":"","family":"Lucena-Santos","given":"Paola","non-dropping-particle":"","parse-names":false,"suffix":""},{"dropping-particle":"","family":"Oliveira","given":"Margareth da Silva","non-dropping-particle":"","parse-names":false,"suffix":""},{"dropping-particle":"de","family":"Souza","given":"Erika Leonardo","non-dropping-particle":"","parse-names":false,"suffix":""},{"dropping-particle":"","family":"Llobenes","given":"Lorena","non-dropping-particle":"","parse-names":false,"suffix":""},{"dropping-particle":"","family":"Gumiy","given":"Natali","non-dropping-particle":"","parse-names":false,"suffix":""},{"dropping-particle":"","family":"Costa","given":"Maria Ileana","non-dropping-particle":"","parse-names":false,"suffix":""},{"dropping-particle":"","family":"Habib","given":"Noor","non-dropping-particle":"","parse-names":false,"suffix":""},{"dropping-particle":"","family":"Hakem","given":"Reham","non-dropping-particle":"","parse-names":false,"suffix":""},{"dropping-particle":"","family":"Khrad","given":"Hussain","non-dropping-particle":"","parse-names":false,"suffix":""},{"dropping-particle":"","family":"Alzahrani","given":"Ahmad","non-dropping-particle":"","parse-names":false,"suffix":""},{"dropping-particle":"","family":"Cheli","given":"Simone","non-dropping-particle":"","parse-names":false,"suffix":""},{"dropping-particle":"","family":"Petrocchi","given":"Nicola","non-dropping-particle":"","parse-names":false,"suffix":""},{"dropping-particle":"","family":"Tholouli","given":"Elli","non-dropping-particle":"","parse-names":false,"suffix":""},{"dropping-particle":"","family":"IssariGre","given":"Philia","non-dropping-particle":"","parse-names":false,"suffix":""},{"dropping-particle":"","family":"Simos","given":"Goris","non-dropping-particle":"","parse-names":false,"suffix":""},{"dropping-particle":"","family":"Lunding-Gregersen","given":"Vibeke","non-dropping-particle":"","parse-names":false,"suffix":""},{"dropping-particle":"","family":"Elklit","given":"Ask","non-dropping-particle":"","parse-names":false,"suffix":""},{"dropping-particle":"","family":"Kolts","given":"Russell","non-dropping-particle":"","parse-names":false,"suffix":""},{"dropping-particle":"","family":"Kelly","given":"Allison C","non-dropping-particle":"","parse-names":false,"suffix":""},{"dropping-particle":"","family":"Bortolon","given":"Catherine","non-dropping-particle":"","parse-names":false,"suffix":""},{"dropping-particle":"","family":"Delamillieure","given":"Pascal","non-dropping-particle":"","parse-names":false,"suffix":""},{"dropping-particle":"","family":"Paucsik","given":"Marine","non-dropping-particle":"","parse-names":false,"suffix":""},{"dropping-particle":"","family":"Wahl","given":"Julia E.","non-dropping-particle":"","parse-names":false,"suffix":""},{"dropping-particle":"","family":"Zieba","given":"Mariusz","non-dropping-particle":"","parse-names":false,"suffix":""},{"dropping-particle":"","family":"Zatorski","given":"Mateusz","non-dropping-particle":"","parse-names":false,"suffix":""},{"dropping-particle":"","family":"Komendziński","given":"Tomasz","non-dropping-particle":"","parse-names":false,"suffix":""},{"dropping-particle":"","family":"Zhang","given":"Shuge","non-dropping-particle":"","parse-names":false,"suffix":""},{"dropping-particle":"","family":"Basran","given":"Jaskaran","non-dropping-particle":"","parse-names":false,"suffix":""},{"dropping-particle":"","family":"Kagialis","given":"Antonios","non-dropping-particle":"","parse-names":false,"suffix":""},{"dropping-particle":"","family":"Kirby","given":"James","non-dropping-particle":"","parse-names":false,"suffix":""},{"dropping-particle":"","family":"Gilbert","given":"Paul","non-dropping-particle":"","parse-names":false,"suffix":""}],"container-title":"Clinical Psychology &amp; Psychotherapy","id":"ITEM-1","issued":{"date-parts":[["2021"]]},"page":"1-17","title":"Fears of compassion magnify the harmful effects of threat of COVID-19 on mental health and social safeness across 21 countries","type":"article-journal"},"uris":["http://www.mendeley.com/documents/?uuid=021f72ba-c5d0-48aa-a0d4-8b83064fd8ea"]}],"mendeley":{"formattedCitation":"(Matos et al., 2021)","manualFormatting":"(e.g., Matos et al., 2021)","plainTextFormattedCitation":"(Matos et al., 2021)","previouslyFormattedCitation":"(Matos et al., 2021)"},"properties":{"noteIndex":0},"schema":"https://github.com/citation-style-language/schema/raw/master/csl-citation.json"}</w:instrText>
      </w:r>
      <w:r w:rsidR="00AB7AAD" w:rsidRPr="009C2767">
        <w:rPr>
          <w:rFonts w:ascii="Times New Roman" w:hAnsi="Times New Roman" w:cs="Times New Roman"/>
          <w:sz w:val="24"/>
          <w:lang w:val="en-US"/>
        </w:rPr>
        <w:fldChar w:fldCharType="separate"/>
      </w:r>
      <w:r w:rsidR="00AB7AAD" w:rsidRPr="009C2767">
        <w:rPr>
          <w:rFonts w:ascii="Times New Roman" w:hAnsi="Times New Roman" w:cs="Times New Roman"/>
          <w:noProof/>
          <w:sz w:val="24"/>
          <w:lang w:val="en-US"/>
        </w:rPr>
        <w:t>(e.g., Matos et al., 2021)</w:t>
      </w:r>
      <w:r w:rsidR="00AB7AAD" w:rsidRPr="009C2767">
        <w:rPr>
          <w:rFonts w:ascii="Times New Roman" w:hAnsi="Times New Roman" w:cs="Times New Roman"/>
          <w:sz w:val="24"/>
          <w:lang w:val="en-US"/>
        </w:rPr>
        <w:fldChar w:fldCharType="end"/>
      </w:r>
      <w:r w:rsidR="00181D74" w:rsidRPr="009C2767">
        <w:rPr>
          <w:rFonts w:ascii="Times New Roman" w:hAnsi="Times New Roman" w:cs="Times New Roman"/>
          <w:sz w:val="24"/>
          <w:lang w:val="en-US"/>
        </w:rPr>
        <w:t>,</w:t>
      </w:r>
      <w:r w:rsidR="00AB7AAD" w:rsidRPr="009C2767">
        <w:rPr>
          <w:rFonts w:ascii="Times New Roman" w:hAnsi="Times New Roman" w:cs="Times New Roman"/>
          <w:sz w:val="24"/>
          <w:lang w:val="en-US"/>
        </w:rPr>
        <w:t xml:space="preserve"> </w:t>
      </w:r>
      <w:r w:rsidR="00181D74" w:rsidRPr="009C2767">
        <w:rPr>
          <w:rFonts w:ascii="Times New Roman" w:hAnsi="Times New Roman" w:cs="Times New Roman"/>
          <w:sz w:val="24"/>
          <w:lang w:val="en-US"/>
        </w:rPr>
        <w:t xml:space="preserve">it was fear of </w:t>
      </w:r>
      <w:r w:rsidR="003E7F26" w:rsidRPr="009C2767">
        <w:rPr>
          <w:rFonts w:ascii="Times New Roman" w:hAnsi="Times New Roman" w:cs="Times New Roman"/>
          <w:sz w:val="24"/>
          <w:lang w:val="en-US"/>
        </w:rPr>
        <w:t xml:space="preserve">receiving </w:t>
      </w:r>
      <w:r w:rsidR="00181D74" w:rsidRPr="009C2767">
        <w:rPr>
          <w:rFonts w:ascii="Times New Roman" w:hAnsi="Times New Roman" w:cs="Times New Roman"/>
          <w:sz w:val="24"/>
          <w:lang w:val="en-US"/>
        </w:rPr>
        <w:t>compassion from others, rather than fear of self-compassion</w:t>
      </w:r>
      <w:r w:rsidR="00E74C8F" w:rsidRPr="009C2767">
        <w:rPr>
          <w:rFonts w:ascii="Times New Roman" w:hAnsi="Times New Roman" w:cs="Times New Roman"/>
          <w:sz w:val="24"/>
          <w:lang w:val="en-US"/>
        </w:rPr>
        <w:t xml:space="preserve"> which </w:t>
      </w:r>
      <w:r w:rsidR="00181D74" w:rsidRPr="009C2767">
        <w:rPr>
          <w:rFonts w:ascii="Times New Roman" w:hAnsi="Times New Roman" w:cs="Times New Roman"/>
          <w:sz w:val="24"/>
          <w:lang w:val="en-US"/>
        </w:rPr>
        <w:t xml:space="preserve">predicted psychological distress </w:t>
      </w:r>
      <w:r w:rsidR="0060320B" w:rsidRPr="009C2767">
        <w:rPr>
          <w:rFonts w:ascii="Times New Roman" w:hAnsi="Times New Roman" w:cs="Times New Roman"/>
          <w:sz w:val="24"/>
          <w:lang w:val="en-US"/>
        </w:rPr>
        <w:t>over three months.</w:t>
      </w:r>
      <w:r w:rsidR="00181D74" w:rsidRPr="009C2767">
        <w:rPr>
          <w:rFonts w:ascii="Times New Roman" w:hAnsi="Times New Roman" w:cs="Times New Roman"/>
          <w:sz w:val="24"/>
          <w:lang w:val="en-US"/>
        </w:rPr>
        <w:t xml:space="preserve"> </w:t>
      </w:r>
      <w:r w:rsidR="0060320B" w:rsidRPr="009C2767">
        <w:rPr>
          <w:rFonts w:ascii="Times New Roman" w:hAnsi="Times New Roman" w:cs="Times New Roman"/>
          <w:sz w:val="24"/>
          <w:lang w:val="en-US"/>
        </w:rPr>
        <w:t xml:space="preserve">This relationship remained even </w:t>
      </w:r>
      <w:r w:rsidR="00AB7AAD" w:rsidRPr="009C2767">
        <w:rPr>
          <w:rFonts w:ascii="Times New Roman" w:hAnsi="Times New Roman" w:cs="Times New Roman"/>
          <w:sz w:val="24"/>
          <w:lang w:val="en-US"/>
        </w:rPr>
        <w:t xml:space="preserve">after controlling for the association of FCSS facets and psychological distress at each time point and the </w:t>
      </w:r>
      <w:r w:rsidR="008D533E" w:rsidRPr="009C2767">
        <w:rPr>
          <w:rFonts w:ascii="Times New Roman" w:hAnsi="Times New Roman" w:cs="Times New Roman"/>
          <w:sz w:val="24"/>
          <w:lang w:val="en-US"/>
        </w:rPr>
        <w:t>change of scores in</w:t>
      </w:r>
      <w:r w:rsidR="00AB7AAD" w:rsidRPr="009C2767">
        <w:rPr>
          <w:rFonts w:ascii="Times New Roman" w:hAnsi="Times New Roman" w:cs="Times New Roman"/>
          <w:sz w:val="24"/>
          <w:lang w:val="en-US"/>
        </w:rPr>
        <w:t xml:space="preserve"> FCSS facets and psychological distress </w:t>
      </w:r>
      <w:r w:rsidR="008D533E" w:rsidRPr="009C2767">
        <w:rPr>
          <w:rFonts w:ascii="Times New Roman" w:hAnsi="Times New Roman" w:cs="Times New Roman"/>
          <w:sz w:val="24"/>
          <w:lang w:val="en-US"/>
        </w:rPr>
        <w:t>over time</w:t>
      </w:r>
      <w:r w:rsidR="00AB7AAD" w:rsidRPr="009C2767">
        <w:rPr>
          <w:rFonts w:ascii="Times New Roman" w:hAnsi="Times New Roman" w:cs="Times New Roman"/>
          <w:sz w:val="24"/>
          <w:lang w:val="en-US"/>
        </w:rPr>
        <w:t xml:space="preserve">. </w:t>
      </w:r>
      <w:r w:rsidR="00463760" w:rsidRPr="009C2767">
        <w:rPr>
          <w:rFonts w:ascii="Times New Roman" w:hAnsi="Times New Roman" w:cs="Times New Roman"/>
          <w:sz w:val="24"/>
          <w:lang w:val="en-US"/>
        </w:rPr>
        <w:t>Although</w:t>
      </w:r>
      <w:r w:rsidR="008D533E" w:rsidRPr="009C2767">
        <w:rPr>
          <w:rFonts w:ascii="Times New Roman" w:hAnsi="Times New Roman" w:cs="Times New Roman"/>
          <w:sz w:val="24"/>
          <w:lang w:val="en-US"/>
        </w:rPr>
        <w:t xml:space="preserve"> t</w:t>
      </w:r>
      <w:r w:rsidR="00CB1291" w:rsidRPr="009C2767">
        <w:rPr>
          <w:rFonts w:ascii="Times New Roman" w:hAnsi="Times New Roman" w:cs="Times New Roman"/>
          <w:sz w:val="24"/>
          <w:lang w:val="en-US"/>
        </w:rPr>
        <w:t xml:space="preserve">his novel finding </w:t>
      </w:r>
      <w:r w:rsidR="00643DC0" w:rsidRPr="009C2767">
        <w:rPr>
          <w:rFonts w:ascii="Times New Roman" w:hAnsi="Times New Roman" w:cs="Times New Roman"/>
          <w:sz w:val="24"/>
          <w:lang w:val="en-US"/>
        </w:rPr>
        <w:t>does not replicate</w:t>
      </w:r>
      <w:r w:rsidR="008D533E" w:rsidRPr="009C2767">
        <w:rPr>
          <w:rFonts w:ascii="Times New Roman" w:hAnsi="Times New Roman" w:cs="Times New Roman"/>
          <w:sz w:val="24"/>
          <w:lang w:val="en-US"/>
        </w:rPr>
        <w:t xml:space="preserve"> knowledge from general, non-sport population that </w:t>
      </w:r>
      <w:r w:rsidR="008D533E" w:rsidRPr="009C2767">
        <w:rPr>
          <w:rFonts w:ascii="Times New Roman" w:hAnsi="Times New Roman" w:cs="Times New Roman"/>
          <w:i/>
          <w:iCs/>
          <w:sz w:val="24"/>
          <w:lang w:val="en-US"/>
        </w:rPr>
        <w:t>both</w:t>
      </w:r>
      <w:r w:rsidR="008D533E" w:rsidRPr="009C2767">
        <w:rPr>
          <w:rFonts w:ascii="Times New Roman" w:hAnsi="Times New Roman" w:cs="Times New Roman"/>
          <w:sz w:val="24"/>
          <w:lang w:val="en-US"/>
        </w:rPr>
        <w:t xml:space="preserve"> fears of self</w:t>
      </w:r>
      <w:r w:rsidR="00463760" w:rsidRPr="009C2767">
        <w:rPr>
          <w:rFonts w:ascii="Times New Roman" w:hAnsi="Times New Roman" w:cs="Times New Roman"/>
          <w:sz w:val="24"/>
          <w:lang w:val="en-US"/>
        </w:rPr>
        <w:t xml:space="preserve">-compassion and compassion from others amplify mental health problems (Gilbert et al., 2011), </w:t>
      </w:r>
      <w:r w:rsidR="00643DC0" w:rsidRPr="009C2767">
        <w:rPr>
          <w:rFonts w:ascii="Times New Roman" w:hAnsi="Times New Roman" w:cs="Times New Roman"/>
          <w:sz w:val="24"/>
          <w:lang w:val="en-US"/>
        </w:rPr>
        <w:t>the novel finding</w:t>
      </w:r>
      <w:r w:rsidR="00463760" w:rsidRPr="009C2767">
        <w:rPr>
          <w:rFonts w:ascii="Times New Roman" w:hAnsi="Times New Roman" w:cs="Times New Roman"/>
          <w:sz w:val="24"/>
          <w:lang w:val="en-US"/>
        </w:rPr>
        <w:t xml:space="preserve"> can </w:t>
      </w:r>
      <w:r w:rsidR="00BA2BEF" w:rsidRPr="009C2767">
        <w:rPr>
          <w:rFonts w:ascii="Times New Roman" w:hAnsi="Times New Roman" w:cs="Times New Roman"/>
          <w:sz w:val="24"/>
          <w:lang w:val="en-US"/>
        </w:rPr>
        <w:t xml:space="preserve">perhaps </w:t>
      </w:r>
      <w:r w:rsidR="00463760" w:rsidRPr="009C2767">
        <w:rPr>
          <w:rFonts w:ascii="Times New Roman" w:hAnsi="Times New Roman" w:cs="Times New Roman"/>
          <w:sz w:val="24"/>
          <w:lang w:val="en-US"/>
        </w:rPr>
        <w:t>be explained</w:t>
      </w:r>
      <w:r w:rsidR="00BD6244" w:rsidRPr="009C2767">
        <w:rPr>
          <w:rFonts w:ascii="Times New Roman" w:hAnsi="Times New Roman" w:cs="Times New Roman"/>
          <w:noProof/>
          <w:sz w:val="24"/>
          <w:lang w:val="en-US"/>
        </w:rPr>
        <w:t>.</w:t>
      </w:r>
      <w:r w:rsidR="00FA0288" w:rsidRPr="009C2767">
        <w:rPr>
          <w:rFonts w:ascii="Times New Roman" w:hAnsi="Times New Roman" w:cs="Times New Roman"/>
          <w:noProof/>
          <w:sz w:val="24"/>
          <w:lang w:val="en-US"/>
        </w:rPr>
        <w:t xml:space="preserve"> Athletes who are more fearful of compassion expressed by others perhap</w:t>
      </w:r>
      <w:r w:rsidR="0060320B" w:rsidRPr="009C2767">
        <w:rPr>
          <w:rFonts w:ascii="Times New Roman" w:hAnsi="Times New Roman" w:cs="Times New Roman"/>
          <w:noProof/>
          <w:sz w:val="24"/>
          <w:lang w:val="en-US"/>
        </w:rPr>
        <w:t>s</w:t>
      </w:r>
      <w:r w:rsidR="00FA0288" w:rsidRPr="009C2767">
        <w:rPr>
          <w:rFonts w:ascii="Times New Roman" w:hAnsi="Times New Roman" w:cs="Times New Roman"/>
          <w:noProof/>
          <w:sz w:val="24"/>
          <w:lang w:val="en-US"/>
        </w:rPr>
        <w:t xml:space="preserve"> put </w:t>
      </w:r>
      <w:r w:rsidR="00DF6169" w:rsidRPr="009C2767">
        <w:rPr>
          <w:rFonts w:ascii="Times New Roman" w:hAnsi="Times New Roman" w:cs="Times New Roman"/>
          <w:noProof/>
          <w:sz w:val="24"/>
          <w:lang w:val="en-US"/>
        </w:rPr>
        <w:t>up a</w:t>
      </w:r>
      <w:r w:rsidR="00FA0288" w:rsidRPr="009C2767">
        <w:rPr>
          <w:rFonts w:ascii="Times New Roman" w:hAnsi="Times New Roman" w:cs="Times New Roman"/>
          <w:noProof/>
          <w:sz w:val="24"/>
          <w:lang w:val="en-US"/>
        </w:rPr>
        <w:t xml:space="preserve"> greater barrier</w:t>
      </w:r>
      <w:r w:rsidR="005A47B5" w:rsidRPr="009C2767">
        <w:rPr>
          <w:rFonts w:ascii="Times New Roman" w:hAnsi="Times New Roman" w:cs="Times New Roman"/>
          <w:sz w:val="24"/>
          <w:lang w:val="en-US"/>
        </w:rPr>
        <w:t xml:space="preserve"> to receiving social support and </w:t>
      </w:r>
      <w:r w:rsidR="00355846" w:rsidRPr="009C2767">
        <w:rPr>
          <w:rFonts w:ascii="Times New Roman" w:hAnsi="Times New Roman" w:cs="Times New Roman"/>
          <w:sz w:val="24"/>
          <w:lang w:val="en-US"/>
        </w:rPr>
        <w:t xml:space="preserve">are </w:t>
      </w:r>
      <w:r w:rsidR="00FA0288" w:rsidRPr="009C2767">
        <w:rPr>
          <w:rFonts w:ascii="Times New Roman" w:hAnsi="Times New Roman" w:cs="Times New Roman"/>
          <w:sz w:val="24"/>
          <w:lang w:val="en-US"/>
        </w:rPr>
        <w:t xml:space="preserve">thus less likely to </w:t>
      </w:r>
      <w:r w:rsidR="005A47B5" w:rsidRPr="009C2767">
        <w:rPr>
          <w:rFonts w:ascii="Times New Roman" w:hAnsi="Times New Roman" w:cs="Times New Roman"/>
          <w:sz w:val="24"/>
          <w:lang w:val="en-US"/>
        </w:rPr>
        <w:t xml:space="preserve">establish resources for resilient coping </w:t>
      </w:r>
      <w:r w:rsidR="005A47B5" w:rsidRPr="009C2767">
        <w:rPr>
          <w:rFonts w:ascii="Times New Roman" w:hAnsi="Times New Roman" w:cs="Times New Roman"/>
          <w:sz w:val="24"/>
          <w:lang w:val="en-US"/>
        </w:rPr>
        <w:fldChar w:fldCharType="begin" w:fldLock="1"/>
      </w:r>
      <w:r w:rsidR="00AA12BC" w:rsidRPr="009C2767">
        <w:rPr>
          <w:rFonts w:ascii="Times New Roman" w:hAnsi="Times New Roman" w:cs="Times New Roman"/>
          <w:sz w:val="24"/>
          <w:lang w:val="en-US"/>
        </w:rPr>
        <w:instrText>ADDIN CSL_CITATION {"citationItems":[{"id":"ITEM-1","itemData":{"ISBN":"978-1-138-95517-2 (Hardcover); 978-1-138-95519-6 (Paperback); 978-1-315-66653-2 (Digital (undefined format))","abstract":"The purpose of this chapter is to review the role of the organizational environment in sport performers' experiences of stress. To this end, the narrative addresses four important questions in this area. First, what is organizational stress? Second, how does organizational stress affect athlete performance and well-being? Third, how can athletes' experiences of organizational stress be optimized? Fourth, what does the future hold for organizational stress research in competitive sport? (PsycInfo Database Record (c) 2020 APA, all rights reserved)","author":[{"dropping-particle":"","family":"Fletcher","given":"David","non-dropping-particle":"","parse-names":false,"suffix":""},{"dropping-particle":"","family":"Arnold","given":"Rachel","non-dropping-particle":"","parse-names":false,"suffix":""}],"container-title":"The organizational psychology of sport: Key issues and practical applications.","id":"ITEM-1","issued":{"date-parts":[["2017"]]},"page":"83-100","publisher":"Routledge/Taylor &amp; Francis Group","publisher-place":"New York,  NY,  US","title":"Stress in sport: The role of the organizational environment.","type":"chapter"},"uris":["http://www.mendeley.com/documents/?uuid=57e32e2b-bed3-447a-bf7b-8650ba485f0e"]}],"mendeley":{"formattedCitation":"(Fletcher &amp; Arnold, 2017)","plainTextFormattedCitation":"(Fletcher &amp; Arnold, 2017)","previouslyFormattedCitation":"(Fletcher &amp; Arnold, 2017)"},"properties":{"noteIndex":0},"schema":"https://github.com/citation-style-language/schema/raw/master/csl-citation.json"}</w:instrText>
      </w:r>
      <w:r w:rsidR="005A47B5" w:rsidRPr="009C2767">
        <w:rPr>
          <w:rFonts w:ascii="Times New Roman" w:hAnsi="Times New Roman" w:cs="Times New Roman"/>
          <w:sz w:val="24"/>
          <w:lang w:val="en-US"/>
        </w:rPr>
        <w:fldChar w:fldCharType="separate"/>
      </w:r>
      <w:r w:rsidR="005A47B5" w:rsidRPr="009C2767">
        <w:rPr>
          <w:rFonts w:ascii="Times New Roman" w:hAnsi="Times New Roman" w:cs="Times New Roman"/>
          <w:noProof/>
          <w:sz w:val="24"/>
          <w:lang w:val="en-US"/>
        </w:rPr>
        <w:t>(Fletcher &amp; Arnold, 2017)</w:t>
      </w:r>
      <w:r w:rsidR="005A47B5" w:rsidRPr="009C2767">
        <w:rPr>
          <w:rFonts w:ascii="Times New Roman" w:hAnsi="Times New Roman" w:cs="Times New Roman"/>
          <w:sz w:val="24"/>
          <w:lang w:val="en-US"/>
        </w:rPr>
        <w:fldChar w:fldCharType="end"/>
      </w:r>
      <w:r w:rsidR="005A47B5" w:rsidRPr="009C2767">
        <w:rPr>
          <w:rFonts w:ascii="Times New Roman" w:hAnsi="Times New Roman" w:cs="Times New Roman"/>
          <w:sz w:val="24"/>
          <w:lang w:val="en-US"/>
        </w:rPr>
        <w:t xml:space="preserve">. </w:t>
      </w:r>
      <w:r w:rsidR="00FA0288" w:rsidRPr="009C2767">
        <w:rPr>
          <w:rFonts w:ascii="Times New Roman" w:hAnsi="Times New Roman" w:cs="Times New Roman"/>
          <w:sz w:val="24"/>
          <w:lang w:val="en-US"/>
        </w:rPr>
        <w:t xml:space="preserve">Alleviating fear of </w:t>
      </w:r>
      <w:r w:rsidR="00720D2F" w:rsidRPr="009C2767">
        <w:rPr>
          <w:rFonts w:ascii="Times New Roman" w:hAnsi="Times New Roman" w:cs="Times New Roman"/>
          <w:sz w:val="24"/>
          <w:lang w:val="en-US"/>
        </w:rPr>
        <w:t xml:space="preserve">receiving </w:t>
      </w:r>
      <w:r w:rsidR="00FA0288" w:rsidRPr="009C2767">
        <w:rPr>
          <w:rFonts w:ascii="Times New Roman" w:hAnsi="Times New Roman" w:cs="Times New Roman"/>
          <w:sz w:val="24"/>
          <w:lang w:val="en-US"/>
        </w:rPr>
        <w:t xml:space="preserve">compassion </w:t>
      </w:r>
      <w:r w:rsidR="00E67FDA" w:rsidRPr="009C2767">
        <w:rPr>
          <w:rFonts w:ascii="Times New Roman" w:hAnsi="Times New Roman" w:cs="Times New Roman"/>
          <w:sz w:val="24"/>
          <w:lang w:val="en-US"/>
        </w:rPr>
        <w:t xml:space="preserve">and promoting </w:t>
      </w:r>
      <w:r w:rsidR="00720D2F" w:rsidRPr="009C2767">
        <w:rPr>
          <w:rFonts w:ascii="Times New Roman" w:hAnsi="Times New Roman" w:cs="Times New Roman"/>
          <w:sz w:val="24"/>
          <w:lang w:val="en-US"/>
        </w:rPr>
        <w:t>a more accepting mind to compassion expressed by others</w:t>
      </w:r>
      <w:r w:rsidR="00FA0288" w:rsidRPr="009C2767">
        <w:rPr>
          <w:rFonts w:ascii="Times New Roman" w:hAnsi="Times New Roman" w:cs="Times New Roman"/>
          <w:sz w:val="24"/>
          <w:lang w:val="en-US"/>
        </w:rPr>
        <w:t xml:space="preserve">, therefore, should be considered a central practice of integrating compassion in sport. </w:t>
      </w:r>
    </w:p>
    <w:p w14:paraId="6D6CD6F7" w14:textId="4826D18A" w:rsidR="007D160D" w:rsidRPr="009C2767" w:rsidRDefault="007D160D" w:rsidP="00ED6902">
      <w:pPr>
        <w:spacing w:line="480" w:lineRule="auto"/>
        <w:contextualSpacing/>
        <w:rPr>
          <w:rFonts w:ascii="Times New Roman" w:hAnsi="Times New Roman" w:cs="Times New Roman"/>
          <w:b/>
          <w:bCs/>
          <w:sz w:val="24"/>
          <w:lang w:eastAsia="zh-TW"/>
        </w:rPr>
      </w:pPr>
      <w:r w:rsidRPr="009C2767">
        <w:rPr>
          <w:rFonts w:ascii="Times New Roman" w:hAnsi="Times New Roman" w:cs="Times New Roman" w:hint="eastAsia"/>
          <w:b/>
          <w:bCs/>
          <w:sz w:val="24"/>
          <w:lang w:eastAsia="zh-TW"/>
        </w:rPr>
        <w:t>L</w:t>
      </w:r>
      <w:r w:rsidRPr="009C2767">
        <w:rPr>
          <w:rFonts w:ascii="Times New Roman" w:hAnsi="Times New Roman" w:cs="Times New Roman"/>
          <w:b/>
          <w:bCs/>
          <w:sz w:val="24"/>
          <w:lang w:eastAsia="zh-TW"/>
        </w:rPr>
        <w:t>imitations and future directions</w:t>
      </w:r>
    </w:p>
    <w:p w14:paraId="61CEAA07" w14:textId="27295D6D" w:rsidR="007D160D" w:rsidRPr="009C2767" w:rsidRDefault="004D5842" w:rsidP="00891AB0">
      <w:pPr>
        <w:spacing w:line="480" w:lineRule="auto"/>
        <w:ind w:firstLineChars="295" w:firstLine="708"/>
        <w:contextualSpacing/>
        <w:rPr>
          <w:rFonts w:ascii="Times New Roman" w:hAnsi="Times New Roman" w:cs="Times New Roman"/>
          <w:sz w:val="24"/>
        </w:rPr>
      </w:pPr>
      <w:r w:rsidRPr="009C2767">
        <w:rPr>
          <w:rFonts w:ascii="Times New Roman" w:hAnsi="Times New Roman" w:cs="Times New Roman"/>
          <w:sz w:val="24"/>
          <w:lang w:val="en-US"/>
        </w:rPr>
        <w:t>D</w:t>
      </w:r>
      <w:r w:rsidR="003E1C83" w:rsidRPr="009C2767">
        <w:rPr>
          <w:rFonts w:ascii="Times New Roman" w:hAnsi="Times New Roman" w:cs="Times New Roman"/>
          <w:sz w:val="24"/>
          <w:lang w:val="en-US"/>
        </w:rPr>
        <w:t>espite demonstrating robust concurrent, discriminant, and predictive validity, we were unable to examine the convergent validity of the FCSS</w:t>
      </w:r>
      <w:r w:rsidR="00FA0288" w:rsidRPr="009C2767">
        <w:rPr>
          <w:rFonts w:ascii="Times New Roman" w:hAnsi="Times New Roman" w:cs="Times New Roman"/>
          <w:sz w:val="24"/>
          <w:lang w:val="en-US"/>
        </w:rPr>
        <w:t xml:space="preserve"> due to lack of a suitable comparison measure in sport</w:t>
      </w:r>
      <w:r w:rsidR="00FF002A" w:rsidRPr="009C2767">
        <w:rPr>
          <w:rFonts w:ascii="Times New Roman" w:hAnsi="Times New Roman" w:cs="Times New Roman"/>
          <w:sz w:val="24"/>
          <w:lang w:val="en-US"/>
        </w:rPr>
        <w:t xml:space="preserve"> based on literature criteria (</w:t>
      </w:r>
      <w:r w:rsidR="00861D60" w:rsidRPr="009C2767">
        <w:rPr>
          <w:rFonts w:ascii="Times New Roman" w:hAnsi="Times New Roman" w:cs="Times New Roman"/>
          <w:sz w:val="24"/>
          <w:lang w:val="en-US"/>
        </w:rPr>
        <w:t xml:space="preserve">i.e., the new instrument should correlate at least moderately with instrument assessing variables within the target </w:t>
      </w:r>
      <w:r w:rsidR="00A61BD9" w:rsidRPr="009C2767">
        <w:rPr>
          <w:rFonts w:ascii="Times New Roman" w:hAnsi="Times New Roman" w:cs="Times New Roman"/>
          <w:sz w:val="24"/>
          <w:lang w:val="en-US"/>
        </w:rPr>
        <w:t>construct’s</w:t>
      </w:r>
      <w:r w:rsidR="00861D60" w:rsidRPr="009C2767">
        <w:rPr>
          <w:rFonts w:ascii="Times New Roman" w:hAnsi="Times New Roman" w:cs="Times New Roman"/>
          <w:sz w:val="24"/>
          <w:lang w:val="en-US"/>
        </w:rPr>
        <w:t xml:space="preserve"> nomological network; </w:t>
      </w:r>
      <w:r w:rsidR="00FF002A" w:rsidRPr="009C2767">
        <w:rPr>
          <w:rFonts w:ascii="Times New Roman" w:hAnsi="Times New Roman" w:cs="Times New Roman"/>
          <w:sz w:val="24"/>
          <w:lang w:val="en-US"/>
        </w:rPr>
        <w:lastRenderedPageBreak/>
        <w:t>see Vaughn &amp; Daniel, 2012)</w:t>
      </w:r>
      <w:r w:rsidR="003E1C83" w:rsidRPr="009C2767">
        <w:rPr>
          <w:rFonts w:ascii="Times New Roman" w:hAnsi="Times New Roman" w:cs="Times New Roman"/>
          <w:sz w:val="24"/>
          <w:lang w:val="en-US"/>
        </w:rPr>
        <w:t xml:space="preserve">. </w:t>
      </w:r>
      <w:r w:rsidR="00FB0482" w:rsidRPr="009C2767">
        <w:rPr>
          <w:rFonts w:ascii="Times New Roman" w:hAnsi="Times New Roman" w:cs="Times New Roman"/>
          <w:sz w:val="24"/>
          <w:lang w:val="en-US"/>
        </w:rPr>
        <w:t xml:space="preserve">Nevertheless, we appreciate that our test of discriminant validity </w:t>
      </w:r>
      <w:r w:rsidR="00D07672" w:rsidRPr="009C2767">
        <w:rPr>
          <w:rFonts w:ascii="Times New Roman" w:hAnsi="Times New Roman" w:cs="Times New Roman"/>
          <w:sz w:val="24"/>
          <w:lang w:val="en-US"/>
        </w:rPr>
        <w:t xml:space="preserve">may offer partial support to convergent validity of the FCSS, given a strong correlation of scores on fear of compassion in sport with scores on fear of compassion in general life. We did acknowledge that the high correlation between fear of compassion in sport settings and in general life domains may be due to inflated common method variance </w:t>
      </w:r>
      <w:r w:rsidR="00D07672" w:rsidRPr="009C2767">
        <w:rPr>
          <w:rFonts w:ascii="Times New Roman" w:hAnsi="Times New Roman" w:cs="Times New Roman"/>
          <w:sz w:val="24"/>
          <w:lang w:val="en-US"/>
        </w:rPr>
        <w:fldChar w:fldCharType="begin" w:fldLock="1"/>
      </w:r>
      <w:r w:rsidR="00FF002A" w:rsidRPr="009C2767">
        <w:rPr>
          <w:rFonts w:ascii="Times New Roman" w:hAnsi="Times New Roman" w:cs="Times New Roman"/>
          <w:sz w:val="24"/>
          <w:lang w:val="en-US"/>
        </w:rPr>
        <w:instrText>ADDIN CSL_CITATION {"citationItems":[{"id":"ITEM-1","itemData":{"DOI":"10.1057/jibs.2009.88","ISBN":"0047-2506","ISSN":"00472506","PMID":"14516251","abstract":"JIBS receives many manuscripts that report findings from analyzing survey data based on same-respondent replies. This can be problematic since same-respondent studies can suffer from common method variance (CMV). Currently, authors who submit manuscripts to JIBS that appear to suffer from CMV are asked to perform validity checks and resubmit their manuscripts. This letter from the Editors is designed to outline the current state of best practice for handling CMV in international business research.","author":[{"dropping-particle":"","family":"Chang","given":"Sea Jin","non-dropping-particle":"","parse-names":false,"suffix":""},{"dropping-particle":"","family":"Witteloostuijn","given":"Arjen","non-dropping-particle":"Van","parse-names":false,"suffix":""},{"dropping-particle":"","family":"Eden","given":"Lorraine","non-dropping-particle":"","parse-names":false,"suffix":""}],"container-title":"Journal of International Business Studies","id":"ITEM-1","issued":{"date-parts":[["2010"]]},"page":"178-184","publisher":"Palgrave Macmillan","title":"From the Editors: Common method variance in international business research","type":"article-journal","volume":"41"},"uris":["http://www.mendeley.com/documents/?uuid=973421f6-44ba-4feb-85ca-610ecf79ca89"]}],"mendeley":{"formattedCitation":"(Chang et al., 2010)","manualFormatting":"(Chang et al., 2010)","plainTextFormattedCitation":"(Chang et al., 2010)","previouslyFormattedCitation":"(Chang et al., 2010)"},"properties":{"noteIndex":0},"schema":"https://github.com/citation-style-language/schema/raw/master/csl-citation.json"}</w:instrText>
      </w:r>
      <w:r w:rsidR="00D07672" w:rsidRPr="009C2767">
        <w:rPr>
          <w:rFonts w:ascii="Times New Roman" w:hAnsi="Times New Roman" w:cs="Times New Roman"/>
          <w:sz w:val="24"/>
          <w:lang w:val="en-US"/>
        </w:rPr>
        <w:fldChar w:fldCharType="separate"/>
      </w:r>
      <w:r w:rsidR="00D07672" w:rsidRPr="009C2767">
        <w:rPr>
          <w:rFonts w:ascii="Times New Roman" w:hAnsi="Times New Roman" w:cs="Times New Roman"/>
          <w:noProof/>
          <w:sz w:val="24"/>
          <w:lang w:val="en-US"/>
        </w:rPr>
        <w:t>(Chang et al., 2010)</w:t>
      </w:r>
      <w:r w:rsidR="00D07672" w:rsidRPr="009C2767">
        <w:rPr>
          <w:rFonts w:ascii="Times New Roman" w:hAnsi="Times New Roman" w:cs="Times New Roman"/>
          <w:sz w:val="24"/>
          <w:lang w:val="en-US"/>
        </w:rPr>
        <w:fldChar w:fldCharType="end"/>
      </w:r>
      <w:r w:rsidR="00D07672" w:rsidRPr="009C2767">
        <w:rPr>
          <w:rFonts w:ascii="Times New Roman" w:hAnsi="Times New Roman" w:cs="Times New Roman"/>
          <w:sz w:val="24"/>
          <w:lang w:val="en-US"/>
        </w:rPr>
        <w:t xml:space="preserve">. </w:t>
      </w:r>
      <w:r w:rsidR="008C1E71" w:rsidRPr="009C2767">
        <w:rPr>
          <w:rFonts w:ascii="Times New Roman" w:hAnsi="Times New Roman" w:cs="Times New Roman"/>
          <w:sz w:val="24"/>
        </w:rPr>
        <w:t xml:space="preserve">Future research could consider a more comprehensive test of FCSS convergent validity and perhaps establishing </w:t>
      </w:r>
      <w:r w:rsidR="00891AB0" w:rsidRPr="009C2767">
        <w:rPr>
          <w:rFonts w:ascii="Times New Roman" w:hAnsi="Times New Roman" w:cs="Times New Roman"/>
          <w:sz w:val="24"/>
        </w:rPr>
        <w:t xml:space="preserve">more </w:t>
      </w:r>
      <w:r w:rsidR="008C1E71" w:rsidRPr="009C2767">
        <w:rPr>
          <w:rFonts w:ascii="Times New Roman" w:hAnsi="Times New Roman" w:cs="Times New Roman"/>
          <w:sz w:val="24"/>
        </w:rPr>
        <w:t xml:space="preserve">evidence </w:t>
      </w:r>
      <w:r w:rsidR="00891AB0" w:rsidRPr="009C2767">
        <w:rPr>
          <w:rFonts w:ascii="Times New Roman" w:hAnsi="Times New Roman" w:cs="Times New Roman"/>
          <w:sz w:val="24"/>
        </w:rPr>
        <w:t>for</w:t>
      </w:r>
      <w:r w:rsidR="008C1E71" w:rsidRPr="009C2767">
        <w:rPr>
          <w:rFonts w:ascii="Times New Roman" w:hAnsi="Times New Roman" w:cs="Times New Roman"/>
          <w:sz w:val="24"/>
        </w:rPr>
        <w:t xml:space="preserve"> the context-specific nature of fear</w:t>
      </w:r>
      <w:r w:rsidR="00FF002A" w:rsidRPr="009C2767">
        <w:rPr>
          <w:rFonts w:ascii="Times New Roman" w:hAnsi="Times New Roman" w:cs="Times New Roman"/>
          <w:sz w:val="24"/>
        </w:rPr>
        <w:t>s</w:t>
      </w:r>
      <w:r w:rsidR="008C1E71" w:rsidRPr="009C2767">
        <w:rPr>
          <w:rFonts w:ascii="Times New Roman" w:hAnsi="Times New Roman" w:cs="Times New Roman"/>
          <w:sz w:val="24"/>
        </w:rPr>
        <w:t xml:space="preserve"> of compassion by comparing situational fluctuation in such fears under different </w:t>
      </w:r>
      <w:r w:rsidR="00EF05D7" w:rsidRPr="009C2767">
        <w:rPr>
          <w:rFonts w:ascii="Times New Roman" w:hAnsi="Times New Roman" w:cs="Times New Roman"/>
          <w:sz w:val="24"/>
        </w:rPr>
        <w:t>settings</w:t>
      </w:r>
      <w:r w:rsidR="008C1E71" w:rsidRPr="009C2767">
        <w:rPr>
          <w:rFonts w:ascii="Times New Roman" w:hAnsi="Times New Roman" w:cs="Times New Roman"/>
          <w:sz w:val="24"/>
        </w:rPr>
        <w:t xml:space="preserve"> (e.g., sport, school, workplace, etc.). </w:t>
      </w:r>
    </w:p>
    <w:p w14:paraId="2858E408" w14:textId="77777777" w:rsidR="00B97F1E" w:rsidRPr="009C2767" w:rsidRDefault="00891AB0" w:rsidP="00A9043F">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val="en-US"/>
        </w:rPr>
        <w:t>Also</w:t>
      </w:r>
      <w:r w:rsidR="003A44F1" w:rsidRPr="009C2767">
        <w:rPr>
          <w:rFonts w:ascii="Times New Roman" w:hAnsi="Times New Roman" w:cs="Times New Roman"/>
          <w:sz w:val="24"/>
          <w:lang w:val="en-US"/>
        </w:rPr>
        <w:t xml:space="preserve">, </w:t>
      </w:r>
      <w:r w:rsidRPr="009C2767">
        <w:rPr>
          <w:rFonts w:ascii="Times New Roman" w:hAnsi="Times New Roman" w:cs="Times New Roman"/>
          <w:sz w:val="24"/>
          <w:lang w:val="en-US"/>
        </w:rPr>
        <w:t xml:space="preserve">the use of </w:t>
      </w:r>
      <w:r w:rsidR="003D3FAD" w:rsidRPr="009C2767">
        <w:rPr>
          <w:rFonts w:ascii="Times New Roman" w:hAnsi="Times New Roman" w:cs="Times New Roman"/>
          <w:sz w:val="24"/>
          <w:lang w:val="en-US"/>
        </w:rPr>
        <w:t xml:space="preserve">three-month period when assessing test-retest reliability is much longer than standard two-week time recommended by </w:t>
      </w:r>
      <w:r w:rsidR="006D4B76" w:rsidRPr="009C2767">
        <w:rPr>
          <w:rFonts w:ascii="Times New Roman" w:hAnsi="Times New Roman" w:cs="Times New Roman"/>
          <w:sz w:val="24"/>
          <w:lang w:val="en-US"/>
        </w:rPr>
        <w:t xml:space="preserve">previous </w:t>
      </w:r>
      <w:r w:rsidR="003D3FAD" w:rsidRPr="009C2767">
        <w:rPr>
          <w:rFonts w:ascii="Times New Roman" w:hAnsi="Times New Roman" w:cs="Times New Roman"/>
          <w:sz w:val="24"/>
          <w:lang w:val="en-US"/>
        </w:rPr>
        <w:t xml:space="preserve">literature </w:t>
      </w:r>
      <w:r w:rsidR="003D3FAD" w:rsidRPr="009C2767">
        <w:rPr>
          <w:rFonts w:ascii="Times New Roman" w:hAnsi="Times New Roman" w:cs="Times New Roman"/>
          <w:sz w:val="24"/>
          <w:lang w:val="en-US"/>
        </w:rPr>
        <w:fldChar w:fldCharType="begin" w:fldLock="1"/>
      </w:r>
      <w:r w:rsidR="003D3FAD" w:rsidRPr="009C2767">
        <w:rPr>
          <w:rFonts w:ascii="Times New Roman" w:hAnsi="Times New Roman" w:cs="Times New Roman"/>
          <w:sz w:val="24"/>
          <w:lang w:val="en-US"/>
        </w:rPr>
        <w:instrText>ADDIN CSL_CITATION {"citationItems":[{"id":"ITEM-1","itemData":{"DOI":"10.1080/026404101750158358","ISSN":"02640414","PMID":"11311025","abstract":"In 1999, Wilson and Batterham proposed a new approach to assessing the test-retest stability of psychometric questionnaires. They recommended assessing the proportion of agreement - that is, the proportion of participants that record the same response to an item - using a test-retest design. They went on to use a bootstrapping technique to estimate the uncertainty of the proportion of agreement. The aims of this short communication are (1) to demonstrate that the sampling distribution of the proportion of agreement is well known (the binomial distribution), making the technique of 'bootstrapping' redundant, and (2) to suggest a much simpler, more sensitive method of assessing the stability of a psychometric questionnaire, based on the test-retest differences (within-individuals) for each item. Adopting methods similar to Wilson and Batterham, 97 sport students completed the Social Physique Anxiety Scale on two ocassions. Test-retest differences were calculated for each item. Our results show that the proportion of agreement ignores the nature of disagreement. Items 4 and 11 showed similar agreement (44.3% and 43.3% respectively), but 89 of the participants (91.8%) differed by just ± 1 point when responding to item 4, indicating a relatively stable item. In contrast, only 78 of the participants (80.4%) recorded a difference within ± 1 point when responding to item 11, suggesting quite contrasting stability for the two items. We recommended that, when assessing the stability of self-report questionnaires using a 5-point scale, most participants (90%) should record test-retest differences within a reference value of ± 1.","author":[{"dropping-particle":"","family":"Nevill","given":"A. M.","non-dropping-particle":"","parse-names":false,"suffix":""},{"dropping-particle":"","family":"Lane","given":"A. M.","non-dropping-particle":"","parse-names":false,"suffix":""},{"dropping-particle":"","family":"Kilgour","given":"L. J.","non-dropping-particle":"","parse-names":false,"suffix":""},{"dropping-particle":"","family":"Bowes","given":"N.","non-dropping-particle":"","parse-names":false,"suffix":""},{"dropping-particle":"","family":"Whyte","given":"G. P.","non-dropping-particle":"","parse-names":false,"suffix":""}],"container-title":"Journal of Sports Sciences","id":"ITEM-1","issued":{"date-parts":[["2001"]]},"page":"273-278","title":"Stability of psychometric questionnaires","type":"article-journal","volume":"19"},"uris":["http://www.mendeley.com/documents/?uuid=85db887e-9723-463e-969c-02dd6bc2c0b4"]}],"mendeley":{"formattedCitation":"(Nevill et al., 2001)","manualFormatting":"(e.g., Nevill et al., 2001)","plainTextFormattedCitation":"(Nevill et al., 2001)","previouslyFormattedCitation":"(Nevill et al., 2001)"},"properties":{"noteIndex":0},"schema":"https://github.com/citation-style-language/schema/raw/master/csl-citation.json"}</w:instrText>
      </w:r>
      <w:r w:rsidR="003D3FAD" w:rsidRPr="009C2767">
        <w:rPr>
          <w:rFonts w:ascii="Times New Roman" w:hAnsi="Times New Roman" w:cs="Times New Roman"/>
          <w:sz w:val="24"/>
          <w:lang w:val="en-US"/>
        </w:rPr>
        <w:fldChar w:fldCharType="separate"/>
      </w:r>
      <w:r w:rsidR="003D3FAD" w:rsidRPr="009C2767">
        <w:rPr>
          <w:rFonts w:ascii="Times New Roman" w:hAnsi="Times New Roman" w:cs="Times New Roman"/>
          <w:noProof/>
          <w:sz w:val="24"/>
          <w:lang w:val="en-US"/>
        </w:rPr>
        <w:t>(e.g., Nevill et al., 2001)</w:t>
      </w:r>
      <w:r w:rsidR="003D3FAD" w:rsidRPr="009C2767">
        <w:rPr>
          <w:rFonts w:ascii="Times New Roman" w:hAnsi="Times New Roman" w:cs="Times New Roman"/>
          <w:sz w:val="24"/>
          <w:lang w:val="en-US"/>
        </w:rPr>
        <w:fldChar w:fldCharType="end"/>
      </w:r>
      <w:r w:rsidR="003D3FAD" w:rsidRPr="009C2767">
        <w:rPr>
          <w:rFonts w:ascii="Times New Roman" w:hAnsi="Times New Roman" w:cs="Times New Roman"/>
          <w:sz w:val="24"/>
          <w:lang w:val="en-US"/>
        </w:rPr>
        <w:t xml:space="preserve">. This may underestimate the test-retest reliability of the new instrument and magnify within-person change due to extended test-retest period. However, </w:t>
      </w:r>
      <w:r w:rsidR="003D3FAD" w:rsidRPr="009C2767">
        <w:rPr>
          <w:rFonts w:ascii="Times New Roman" w:hAnsi="Times New Roman" w:cs="Times New Roman"/>
          <w:sz w:val="24"/>
          <w:lang w:val="en-US"/>
        </w:rPr>
        <w:fldChar w:fldCharType="begin" w:fldLock="1"/>
      </w:r>
      <w:r w:rsidR="00331219" w:rsidRPr="009C2767">
        <w:rPr>
          <w:rFonts w:ascii="Times New Roman" w:hAnsi="Times New Roman" w:cs="Times New Roman"/>
          <w:sz w:val="24"/>
          <w:lang w:val="en-US"/>
        </w:rPr>
        <w:instrText>ADDIN CSL_CITATION {"citationItems":[{"id":"ITEM-1","itemData":{"author":[{"dropping-particle":"","family":"Kline","given":"P","non-dropping-particle":"","parse-names":false,"suffix":""}],"id":"ITEM-1","issued":{"date-parts":[["1993"]]},"publisher":"London: Routledge","title":"Handbook of Psychological Testing","type":"book"},"uris":["http://www.mendeley.com/documents/?uuid=0264e401-841e-4575-bc51-59544b284cc8"]}],"mendeley":{"formattedCitation":"(P. Kline, 1993)","manualFormatting":"Kline (1993)","plainTextFormattedCitation":"(P. Kline, 1993)","previouslyFormattedCitation":"(P. Kline, 1993)"},"properties":{"noteIndex":0},"schema":"https://github.com/citation-style-language/schema/raw/master/csl-citation.json"}</w:instrText>
      </w:r>
      <w:r w:rsidR="003D3FAD" w:rsidRPr="009C2767">
        <w:rPr>
          <w:rFonts w:ascii="Times New Roman" w:hAnsi="Times New Roman" w:cs="Times New Roman"/>
          <w:sz w:val="24"/>
          <w:lang w:val="en-US"/>
        </w:rPr>
        <w:fldChar w:fldCharType="separate"/>
      </w:r>
      <w:r w:rsidR="003D3FAD" w:rsidRPr="009C2767">
        <w:rPr>
          <w:rFonts w:ascii="Times New Roman" w:hAnsi="Times New Roman" w:cs="Times New Roman"/>
          <w:noProof/>
          <w:sz w:val="24"/>
          <w:lang w:val="en-US"/>
        </w:rPr>
        <w:t>Kline (1993)</w:t>
      </w:r>
      <w:r w:rsidR="003D3FAD" w:rsidRPr="009C2767">
        <w:rPr>
          <w:rFonts w:ascii="Times New Roman" w:hAnsi="Times New Roman" w:cs="Times New Roman"/>
          <w:sz w:val="24"/>
          <w:lang w:val="en-US"/>
        </w:rPr>
        <w:fldChar w:fldCharType="end"/>
      </w:r>
      <w:r w:rsidR="003D3FAD" w:rsidRPr="009C2767">
        <w:rPr>
          <w:rFonts w:ascii="Times New Roman" w:hAnsi="Times New Roman" w:cs="Times New Roman"/>
          <w:sz w:val="24"/>
          <w:lang w:val="en-US"/>
        </w:rPr>
        <w:t xml:space="preserve"> argued that </w:t>
      </w:r>
      <w:r w:rsidR="009459C0" w:rsidRPr="009C2767">
        <w:rPr>
          <w:rFonts w:ascii="Times New Roman" w:hAnsi="Times New Roman" w:cs="Times New Roman"/>
          <w:sz w:val="24"/>
          <w:lang w:val="en-US"/>
        </w:rPr>
        <w:t xml:space="preserve">a gap of two weeks is prone to recall bias, and a minimum of three-month period should be considered for less biased testing of measurement consistency over time. </w:t>
      </w:r>
      <w:r w:rsidR="00800E3D" w:rsidRPr="009C2767">
        <w:rPr>
          <w:rFonts w:ascii="Times New Roman" w:hAnsi="Times New Roman" w:cs="Times New Roman"/>
          <w:sz w:val="24"/>
          <w:lang w:val="en-US"/>
        </w:rPr>
        <w:t xml:space="preserve">The operation of three-month test-retest period thus offered some benefits (i.e., less biased reliability score, more precise estimation of within-person fluctuation). </w:t>
      </w:r>
      <w:r w:rsidRPr="009C2767">
        <w:rPr>
          <w:rFonts w:ascii="Times New Roman" w:hAnsi="Times New Roman" w:cs="Times New Roman"/>
          <w:sz w:val="24"/>
          <w:lang w:val="en-US"/>
        </w:rPr>
        <w:t xml:space="preserve">Future research should consider examining longitudinal influences of fear of compassion on sport related outcomes and </w:t>
      </w:r>
      <w:r w:rsidR="00AA456A" w:rsidRPr="009C2767">
        <w:rPr>
          <w:rFonts w:ascii="Times New Roman" w:hAnsi="Times New Roman" w:cs="Times New Roman"/>
          <w:sz w:val="24"/>
          <w:lang w:val="en-US"/>
        </w:rPr>
        <w:t>investigating the precursor(s) of changes in fear of compassion, of which the new knowledge will benefit the development of evidence-based intervention</w:t>
      </w:r>
      <w:r w:rsidR="006D4B76" w:rsidRPr="009C2767">
        <w:rPr>
          <w:rFonts w:ascii="Times New Roman" w:hAnsi="Times New Roman" w:cs="Times New Roman"/>
          <w:sz w:val="24"/>
          <w:lang w:val="en-US"/>
        </w:rPr>
        <w:t>s</w:t>
      </w:r>
      <w:r w:rsidR="00AA456A" w:rsidRPr="009C2767">
        <w:rPr>
          <w:rFonts w:ascii="Times New Roman" w:hAnsi="Times New Roman" w:cs="Times New Roman"/>
          <w:sz w:val="24"/>
          <w:lang w:val="en-US"/>
        </w:rPr>
        <w:t xml:space="preserve"> for integrating compassion-focused practices in sport</w:t>
      </w:r>
      <w:r w:rsidRPr="009C2767">
        <w:rPr>
          <w:rFonts w:ascii="Times New Roman" w:hAnsi="Times New Roman" w:cs="Times New Roman"/>
          <w:sz w:val="24"/>
          <w:lang w:val="en-US"/>
        </w:rPr>
        <w:t>.</w:t>
      </w:r>
    </w:p>
    <w:p w14:paraId="7625D943" w14:textId="75BAD385" w:rsidR="003A44F1" w:rsidRPr="009C2767" w:rsidRDefault="00B97F1E" w:rsidP="00A9043F">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sz w:val="24"/>
          <w:lang w:val="en-US"/>
        </w:rPr>
        <w:t xml:space="preserve">Additionally, </w:t>
      </w:r>
      <w:r w:rsidR="00351E7E" w:rsidRPr="009C2767">
        <w:rPr>
          <w:rFonts w:ascii="Times New Roman" w:hAnsi="Times New Roman" w:cs="Times New Roman"/>
          <w:sz w:val="24"/>
          <w:lang w:val="en-US"/>
        </w:rPr>
        <w:t xml:space="preserve">while containing a context-specific definition of compassion in sport </w:t>
      </w:r>
      <w:r w:rsidR="00AB0CFB" w:rsidRPr="009C2767">
        <w:rPr>
          <w:rFonts w:ascii="Times New Roman" w:hAnsi="Times New Roman" w:cs="Times New Roman"/>
          <w:sz w:val="24"/>
          <w:lang w:val="en-US"/>
        </w:rPr>
        <w:t xml:space="preserve">to facilitate </w:t>
      </w:r>
      <w:r w:rsidR="00A61BD9" w:rsidRPr="009C2767">
        <w:rPr>
          <w:rFonts w:ascii="Times New Roman" w:hAnsi="Times New Roman" w:cs="Times New Roman"/>
          <w:sz w:val="24"/>
          <w:lang w:val="en-US"/>
        </w:rPr>
        <w:t>athletes’</w:t>
      </w:r>
      <w:r w:rsidR="00AB0CFB" w:rsidRPr="009C2767">
        <w:rPr>
          <w:rFonts w:ascii="Times New Roman" w:hAnsi="Times New Roman" w:cs="Times New Roman"/>
          <w:sz w:val="24"/>
          <w:lang w:val="en-US"/>
        </w:rPr>
        <w:t xml:space="preserve"> assessment of fears of compassion, the FCSS items do not contain</w:t>
      </w:r>
      <w:r w:rsidR="00B02582" w:rsidRPr="009C2767">
        <w:rPr>
          <w:rFonts w:ascii="Times New Roman" w:hAnsi="Times New Roman" w:cs="Times New Roman"/>
          <w:sz w:val="24"/>
          <w:lang w:val="en-US"/>
        </w:rPr>
        <w:t xml:space="preserve"> any narratives </w:t>
      </w:r>
      <w:r w:rsidR="00B02582" w:rsidRPr="009C2767">
        <w:rPr>
          <w:rFonts w:ascii="Times New Roman" w:hAnsi="Times New Roman" w:cs="Times New Roman"/>
          <w:sz w:val="24"/>
          <w:lang w:val="en-US"/>
        </w:rPr>
        <w:lastRenderedPageBreak/>
        <w:t xml:space="preserve">or descriptions </w:t>
      </w:r>
      <w:r w:rsidR="00172347" w:rsidRPr="009C2767">
        <w:rPr>
          <w:rFonts w:ascii="Times New Roman" w:hAnsi="Times New Roman" w:cs="Times New Roman"/>
          <w:sz w:val="24"/>
          <w:lang w:val="en-US"/>
        </w:rPr>
        <w:t xml:space="preserve">matching sporting and performance scenarios. </w:t>
      </w:r>
      <w:r w:rsidR="00C540A9" w:rsidRPr="009C2767">
        <w:rPr>
          <w:rFonts w:ascii="Times New Roman" w:hAnsi="Times New Roman" w:cs="Times New Roman"/>
          <w:sz w:val="24"/>
          <w:lang w:val="en-US"/>
        </w:rPr>
        <w:t xml:space="preserve">Future research would do well to </w:t>
      </w:r>
      <w:r w:rsidR="00F15507" w:rsidRPr="009C2767">
        <w:rPr>
          <w:rFonts w:ascii="Times New Roman" w:hAnsi="Times New Roman" w:cs="Times New Roman"/>
          <w:sz w:val="24"/>
          <w:lang w:val="en-US"/>
        </w:rPr>
        <w:t>adopt qualitative methods to understand</w:t>
      </w:r>
      <w:r w:rsidR="00D6484D" w:rsidRPr="009C2767">
        <w:rPr>
          <w:rFonts w:ascii="Times New Roman" w:hAnsi="Times New Roman" w:cs="Times New Roman"/>
          <w:sz w:val="24"/>
          <w:lang w:val="en-US"/>
        </w:rPr>
        <w:t xml:space="preserve"> situational specific fears of compassion in sport and based on </w:t>
      </w:r>
      <w:r w:rsidR="00CC4B29" w:rsidRPr="009C2767">
        <w:rPr>
          <w:rFonts w:ascii="Times New Roman" w:hAnsi="Times New Roman" w:cs="Times New Roman"/>
          <w:sz w:val="24"/>
          <w:lang w:val="en-US"/>
        </w:rPr>
        <w:t>that to develop</w:t>
      </w:r>
      <w:r w:rsidR="00E17DED" w:rsidRPr="009C2767">
        <w:rPr>
          <w:rFonts w:ascii="Times New Roman" w:hAnsi="Times New Roman" w:cs="Times New Roman"/>
          <w:sz w:val="24"/>
          <w:lang w:val="en-US"/>
        </w:rPr>
        <w:t xml:space="preserve"> a valid,</w:t>
      </w:r>
      <w:r w:rsidR="00CC4B29" w:rsidRPr="009C2767">
        <w:rPr>
          <w:rFonts w:ascii="Times New Roman" w:hAnsi="Times New Roman" w:cs="Times New Roman"/>
          <w:sz w:val="24"/>
          <w:lang w:val="en-US"/>
        </w:rPr>
        <w:t xml:space="preserve"> </w:t>
      </w:r>
      <w:r w:rsidR="00E17DED" w:rsidRPr="009C2767">
        <w:rPr>
          <w:rFonts w:ascii="Times New Roman" w:hAnsi="Times New Roman" w:cs="Times New Roman"/>
          <w:sz w:val="24"/>
          <w:lang w:val="en-US"/>
        </w:rPr>
        <w:t xml:space="preserve">situational specific state measure of fears of compassion in sport. </w:t>
      </w:r>
    </w:p>
    <w:p w14:paraId="49513815" w14:textId="78E93987" w:rsidR="00AA456A" w:rsidRPr="009C2767" w:rsidRDefault="00AA456A" w:rsidP="00ED6902">
      <w:pPr>
        <w:spacing w:line="480" w:lineRule="auto"/>
        <w:contextualSpacing/>
        <w:rPr>
          <w:rFonts w:ascii="Times New Roman" w:hAnsi="Times New Roman" w:cs="Times New Roman"/>
          <w:b/>
          <w:bCs/>
          <w:sz w:val="24"/>
          <w:lang w:val="en-US"/>
        </w:rPr>
      </w:pPr>
      <w:r w:rsidRPr="009C2767">
        <w:rPr>
          <w:rFonts w:ascii="Times New Roman" w:hAnsi="Times New Roman" w:cs="Times New Roman" w:hint="eastAsia"/>
          <w:b/>
          <w:bCs/>
          <w:sz w:val="24"/>
          <w:lang w:val="en-US"/>
        </w:rPr>
        <w:t>C</w:t>
      </w:r>
      <w:r w:rsidRPr="009C2767">
        <w:rPr>
          <w:rFonts w:ascii="Times New Roman" w:hAnsi="Times New Roman" w:cs="Times New Roman"/>
          <w:b/>
          <w:bCs/>
          <w:sz w:val="24"/>
          <w:lang w:val="en-US"/>
        </w:rPr>
        <w:t>onclusion</w:t>
      </w:r>
    </w:p>
    <w:p w14:paraId="50812236" w14:textId="3B6ACAAD" w:rsidR="00AA456A" w:rsidRPr="009C2767" w:rsidRDefault="007F3ABB" w:rsidP="00A9043F">
      <w:pPr>
        <w:spacing w:line="480" w:lineRule="auto"/>
        <w:ind w:firstLineChars="295" w:firstLine="708"/>
        <w:contextualSpacing/>
        <w:rPr>
          <w:rFonts w:ascii="Times New Roman" w:hAnsi="Times New Roman" w:cs="Times New Roman"/>
          <w:sz w:val="24"/>
          <w:lang w:val="en-US"/>
        </w:rPr>
      </w:pPr>
      <w:r w:rsidRPr="009C2767">
        <w:rPr>
          <w:rFonts w:ascii="Times New Roman" w:hAnsi="Times New Roman" w:cs="Times New Roman" w:hint="eastAsia"/>
          <w:sz w:val="24"/>
          <w:lang w:val="en-US"/>
        </w:rPr>
        <w:t>T</w:t>
      </w:r>
      <w:r w:rsidRPr="009C2767">
        <w:rPr>
          <w:rFonts w:ascii="Times New Roman" w:hAnsi="Times New Roman" w:cs="Times New Roman"/>
          <w:sz w:val="24"/>
          <w:lang w:val="en-US"/>
        </w:rPr>
        <w:t xml:space="preserve">hrough three independent samples, we developed </w:t>
      </w:r>
      <w:r w:rsidR="00AD3526" w:rsidRPr="009C2767">
        <w:rPr>
          <w:rFonts w:ascii="Times New Roman" w:hAnsi="Times New Roman" w:cs="Times New Roman"/>
          <w:sz w:val="24"/>
          <w:lang w:val="en-US"/>
        </w:rPr>
        <w:t>the first</w:t>
      </w:r>
      <w:r w:rsidRPr="009C2767">
        <w:rPr>
          <w:rFonts w:ascii="Times New Roman" w:hAnsi="Times New Roman" w:cs="Times New Roman"/>
          <w:sz w:val="24"/>
          <w:lang w:val="en-US"/>
        </w:rPr>
        <w:t xml:space="preserve"> instrument for assessing </w:t>
      </w:r>
      <w:r w:rsidR="004D5842" w:rsidRPr="009C2767">
        <w:rPr>
          <w:rFonts w:ascii="Times New Roman" w:hAnsi="Times New Roman" w:cs="Times New Roman"/>
          <w:sz w:val="24"/>
          <w:lang w:val="en-US"/>
        </w:rPr>
        <w:t xml:space="preserve">fears of </w:t>
      </w:r>
      <w:r w:rsidRPr="009C2767">
        <w:rPr>
          <w:rFonts w:ascii="Times New Roman" w:hAnsi="Times New Roman" w:cs="Times New Roman"/>
          <w:sz w:val="24"/>
          <w:lang w:val="en-US"/>
        </w:rPr>
        <w:t>compassion in sport</w:t>
      </w:r>
      <w:r w:rsidR="00AD3526" w:rsidRPr="009C2767">
        <w:rPr>
          <w:rFonts w:ascii="Times New Roman" w:hAnsi="Times New Roman" w:cs="Times New Roman"/>
          <w:sz w:val="24"/>
          <w:lang w:val="en-US"/>
        </w:rPr>
        <w:t xml:space="preserve"> </w:t>
      </w:r>
      <w:r w:rsidR="004D5842" w:rsidRPr="009C2767">
        <w:rPr>
          <w:rFonts w:ascii="Times New Roman" w:hAnsi="Times New Roman" w:cs="Times New Roman"/>
          <w:sz w:val="24"/>
          <w:lang w:val="en-US"/>
        </w:rPr>
        <w:t>(</w:t>
      </w:r>
      <w:r w:rsidR="00AD3526" w:rsidRPr="009C2767">
        <w:rPr>
          <w:rFonts w:ascii="Times New Roman" w:hAnsi="Times New Roman" w:cs="Times New Roman"/>
          <w:sz w:val="24"/>
          <w:lang w:val="en-US"/>
        </w:rPr>
        <w:t>FCSS)</w:t>
      </w:r>
      <w:r w:rsidRPr="009C2767">
        <w:rPr>
          <w:rFonts w:ascii="Times New Roman" w:hAnsi="Times New Roman" w:cs="Times New Roman"/>
          <w:sz w:val="24"/>
          <w:lang w:val="en-US"/>
        </w:rPr>
        <w:t xml:space="preserve">. Given the evidence for construct validity, measurement invariance, internal </w:t>
      </w:r>
      <w:r w:rsidR="00AD3526" w:rsidRPr="009C2767">
        <w:rPr>
          <w:rFonts w:ascii="Times New Roman" w:hAnsi="Times New Roman" w:cs="Times New Roman"/>
          <w:sz w:val="24"/>
          <w:lang w:val="en-US"/>
        </w:rPr>
        <w:t>consistency,</w:t>
      </w:r>
      <w:r w:rsidRPr="009C2767">
        <w:rPr>
          <w:rFonts w:ascii="Times New Roman" w:hAnsi="Times New Roman" w:cs="Times New Roman"/>
          <w:sz w:val="24"/>
          <w:lang w:val="en-US"/>
        </w:rPr>
        <w:t xml:space="preserve"> and test-retest reliability established via a rigorous process</w:t>
      </w:r>
      <w:r w:rsidR="00AD3526" w:rsidRPr="009C2767">
        <w:rPr>
          <w:rFonts w:ascii="Times New Roman" w:hAnsi="Times New Roman" w:cs="Times New Roman"/>
          <w:sz w:val="24"/>
          <w:lang w:val="en-US"/>
        </w:rPr>
        <w:t>,</w:t>
      </w:r>
      <w:r w:rsidR="00B13D07" w:rsidRPr="009C2767">
        <w:rPr>
          <w:rFonts w:ascii="Times New Roman" w:hAnsi="Times New Roman" w:cs="Times New Roman"/>
          <w:sz w:val="24"/>
          <w:lang w:val="en-US"/>
        </w:rPr>
        <w:t xml:space="preserve"> we believe the new instrument is a promising </w:t>
      </w:r>
      <w:r w:rsidR="004D5842" w:rsidRPr="009C2767">
        <w:rPr>
          <w:rFonts w:ascii="Times New Roman" w:hAnsi="Times New Roman" w:cs="Times New Roman"/>
          <w:sz w:val="24"/>
          <w:lang w:val="en-US"/>
        </w:rPr>
        <w:t xml:space="preserve">measure </w:t>
      </w:r>
      <w:r w:rsidR="00B13D07" w:rsidRPr="009C2767">
        <w:rPr>
          <w:rFonts w:ascii="Times New Roman" w:hAnsi="Times New Roman" w:cs="Times New Roman"/>
          <w:sz w:val="24"/>
          <w:lang w:val="en-US"/>
        </w:rPr>
        <w:t>for future quantitative research on compassion in sport. The FCSS makes a particular contribution to the important but overlooked area of sport compassion research</w:t>
      </w:r>
      <w:r w:rsidR="001142C1" w:rsidRPr="009C2767">
        <w:rPr>
          <w:rFonts w:ascii="Times New Roman" w:hAnsi="Times New Roman" w:cs="Times New Roman"/>
          <w:sz w:val="24"/>
          <w:lang w:val="en-US"/>
        </w:rPr>
        <w:t>, especially in offering a psychometric tool to research the influences of fear</w:t>
      </w:r>
      <w:r w:rsidR="00FF002A" w:rsidRPr="009C2767">
        <w:rPr>
          <w:rFonts w:ascii="Times New Roman" w:hAnsi="Times New Roman" w:cs="Times New Roman"/>
          <w:sz w:val="24"/>
          <w:lang w:val="en-US"/>
        </w:rPr>
        <w:t>s</w:t>
      </w:r>
      <w:r w:rsidR="001142C1" w:rsidRPr="009C2767">
        <w:rPr>
          <w:rFonts w:ascii="Times New Roman" w:hAnsi="Times New Roman" w:cs="Times New Roman"/>
          <w:sz w:val="24"/>
          <w:lang w:val="en-US"/>
        </w:rPr>
        <w:t xml:space="preserve"> of compassion and how such fear</w:t>
      </w:r>
      <w:r w:rsidR="00FF002A" w:rsidRPr="009C2767">
        <w:rPr>
          <w:rFonts w:ascii="Times New Roman" w:hAnsi="Times New Roman" w:cs="Times New Roman"/>
          <w:sz w:val="24"/>
          <w:lang w:val="en-US"/>
        </w:rPr>
        <w:t>s</w:t>
      </w:r>
      <w:r w:rsidR="001142C1" w:rsidRPr="009C2767">
        <w:rPr>
          <w:rFonts w:ascii="Times New Roman" w:hAnsi="Times New Roman" w:cs="Times New Roman"/>
          <w:sz w:val="24"/>
          <w:lang w:val="en-US"/>
        </w:rPr>
        <w:t xml:space="preserve"> may interplay with other risk and protective factors in sporting contexts</w:t>
      </w:r>
      <w:r w:rsidR="00331219" w:rsidRPr="009C2767">
        <w:rPr>
          <w:rFonts w:ascii="Times New Roman" w:hAnsi="Times New Roman" w:cs="Times New Roman"/>
          <w:sz w:val="24"/>
          <w:lang w:val="en-US"/>
        </w:rPr>
        <w:t xml:space="preserve">. </w:t>
      </w:r>
      <w:r w:rsidR="00ED6902" w:rsidRPr="009C2767">
        <w:rPr>
          <w:rFonts w:ascii="Times New Roman" w:hAnsi="Times New Roman" w:cs="Times New Roman"/>
          <w:sz w:val="24"/>
          <w:lang w:val="en-US"/>
        </w:rPr>
        <w:t xml:space="preserve">We look forward to seeing the new instrument employed in future research. </w:t>
      </w:r>
    </w:p>
    <w:p w14:paraId="353CA7CA" w14:textId="0ED561FD" w:rsidR="00CE469F" w:rsidRPr="009C2767" w:rsidRDefault="00CE469F" w:rsidP="003B7655">
      <w:pPr>
        <w:spacing w:line="480" w:lineRule="auto"/>
        <w:contextualSpacing/>
        <w:jc w:val="center"/>
        <w:rPr>
          <w:rFonts w:ascii="Times New Roman" w:hAnsi="Times New Roman" w:cs="Times New Roman"/>
          <w:b/>
          <w:bCs/>
          <w:sz w:val="24"/>
          <w:lang w:val="en-US"/>
        </w:rPr>
      </w:pPr>
      <w:r w:rsidRPr="009C2767">
        <w:rPr>
          <w:rFonts w:ascii="Times New Roman" w:hAnsi="Times New Roman" w:cs="Times New Roman" w:hint="eastAsia"/>
          <w:b/>
          <w:bCs/>
          <w:sz w:val="24"/>
          <w:lang w:val="en-US"/>
        </w:rPr>
        <w:t>D</w:t>
      </w:r>
      <w:r w:rsidRPr="009C2767">
        <w:rPr>
          <w:rFonts w:ascii="Times New Roman" w:hAnsi="Times New Roman" w:cs="Times New Roman"/>
          <w:b/>
          <w:bCs/>
          <w:sz w:val="24"/>
          <w:lang w:val="en-US"/>
        </w:rPr>
        <w:t>ata availability statement</w:t>
      </w:r>
    </w:p>
    <w:p w14:paraId="466D6614" w14:textId="3BAD178C" w:rsidR="00CE469F" w:rsidRPr="009C2767" w:rsidRDefault="00CE469F" w:rsidP="00CE469F">
      <w:pPr>
        <w:spacing w:line="480" w:lineRule="auto"/>
        <w:contextualSpacing/>
        <w:jc w:val="left"/>
        <w:rPr>
          <w:rFonts w:ascii="Times New Roman" w:hAnsi="Times New Roman" w:cs="Times New Roman"/>
          <w:b/>
          <w:bCs/>
          <w:sz w:val="24"/>
          <w:lang w:val="en-US"/>
        </w:rPr>
      </w:pPr>
      <w:r w:rsidRPr="009C2767">
        <w:rPr>
          <w:rFonts w:ascii="Times New Roman" w:hAnsi="Times New Roman" w:cs="Times New Roman"/>
          <w:sz w:val="24"/>
        </w:rPr>
        <w:t>The data that support the findings of the research are not publicly available due to ethics restriction. The data and codes for analysis can be requested for research purposes on reasonable request from the corresponding authors.</w:t>
      </w:r>
    </w:p>
    <w:p w14:paraId="48F17BE6" w14:textId="0DEFDFE7" w:rsidR="00ED6902" w:rsidRPr="009C2767" w:rsidRDefault="00ED6902" w:rsidP="003B7655">
      <w:pPr>
        <w:spacing w:line="480" w:lineRule="auto"/>
        <w:contextualSpacing/>
        <w:jc w:val="center"/>
        <w:rPr>
          <w:rFonts w:ascii="Times New Roman" w:hAnsi="Times New Roman" w:cs="Times New Roman"/>
          <w:b/>
          <w:bCs/>
          <w:sz w:val="24"/>
          <w:lang w:val="en-US"/>
        </w:rPr>
      </w:pPr>
      <w:r w:rsidRPr="009C2767">
        <w:rPr>
          <w:rFonts w:ascii="Times New Roman" w:hAnsi="Times New Roman" w:cs="Times New Roman" w:hint="eastAsia"/>
          <w:b/>
          <w:bCs/>
          <w:sz w:val="24"/>
          <w:lang w:val="en-US"/>
        </w:rPr>
        <w:t>R</w:t>
      </w:r>
      <w:r w:rsidRPr="009C2767">
        <w:rPr>
          <w:rFonts w:ascii="Times New Roman" w:hAnsi="Times New Roman" w:cs="Times New Roman"/>
          <w:b/>
          <w:bCs/>
          <w:sz w:val="24"/>
          <w:lang w:val="en-US"/>
        </w:rPr>
        <w:t>eferences</w:t>
      </w:r>
    </w:p>
    <w:p w14:paraId="2B1254F2" w14:textId="31071D5A" w:rsidR="008319C2" w:rsidRPr="009C2767" w:rsidRDefault="00ED690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sz w:val="24"/>
          <w:lang w:val="en-US"/>
        </w:rPr>
        <w:fldChar w:fldCharType="begin" w:fldLock="1"/>
      </w:r>
      <w:r w:rsidRPr="009C2767">
        <w:rPr>
          <w:rFonts w:ascii="Times New Roman" w:hAnsi="Times New Roman" w:cs="Times New Roman"/>
          <w:sz w:val="24"/>
          <w:lang w:val="en-US"/>
        </w:rPr>
        <w:instrText xml:space="preserve">ADDIN Mendeley Bibliography CSL_BIBLIOGRAPHY </w:instrText>
      </w:r>
      <w:r w:rsidRPr="009C2767">
        <w:rPr>
          <w:rFonts w:ascii="Times New Roman" w:hAnsi="Times New Roman" w:cs="Times New Roman"/>
          <w:sz w:val="24"/>
          <w:lang w:val="en-US"/>
        </w:rPr>
        <w:fldChar w:fldCharType="separate"/>
      </w:r>
      <w:r w:rsidR="008319C2" w:rsidRPr="009C2767">
        <w:rPr>
          <w:rFonts w:ascii="Times New Roman" w:hAnsi="Times New Roman" w:cs="Times New Roman"/>
          <w:noProof/>
          <w:kern w:val="0"/>
          <w:sz w:val="24"/>
          <w:lang w:val="en-US"/>
        </w:rPr>
        <w:t xml:space="preserve">Åkesdotter, C., Kenttä, G., Eloranta, S., &amp; Franck, J. (2020). The prevalence of mental health problems in elite athletes. </w:t>
      </w:r>
      <w:r w:rsidR="008319C2" w:rsidRPr="009C2767">
        <w:rPr>
          <w:rFonts w:ascii="Times New Roman" w:hAnsi="Times New Roman" w:cs="Times New Roman"/>
          <w:i/>
          <w:iCs/>
          <w:noProof/>
          <w:kern w:val="0"/>
          <w:sz w:val="24"/>
          <w:lang w:val="en-US"/>
        </w:rPr>
        <w:t>Journal of Science and Medicine in Sport</w:t>
      </w:r>
      <w:r w:rsidR="008319C2" w:rsidRPr="009C2767">
        <w:rPr>
          <w:rFonts w:ascii="Times New Roman" w:hAnsi="Times New Roman" w:cs="Times New Roman"/>
          <w:noProof/>
          <w:kern w:val="0"/>
          <w:sz w:val="24"/>
          <w:lang w:val="en-US"/>
        </w:rPr>
        <w:t xml:space="preserve">, </w:t>
      </w:r>
      <w:r w:rsidR="008319C2" w:rsidRPr="009C2767">
        <w:rPr>
          <w:rFonts w:ascii="Times New Roman" w:hAnsi="Times New Roman" w:cs="Times New Roman"/>
          <w:i/>
          <w:iCs/>
          <w:noProof/>
          <w:kern w:val="0"/>
          <w:sz w:val="24"/>
          <w:lang w:val="en-US"/>
        </w:rPr>
        <w:t>23</w:t>
      </w:r>
      <w:r w:rsidR="008319C2" w:rsidRPr="009C2767">
        <w:rPr>
          <w:rFonts w:ascii="Times New Roman" w:hAnsi="Times New Roman" w:cs="Times New Roman"/>
          <w:noProof/>
          <w:kern w:val="0"/>
          <w:sz w:val="24"/>
          <w:lang w:val="en-US"/>
        </w:rPr>
        <w:t>, 329–335. https://doi.org/10.1016/j.jsams.2019.10.022</w:t>
      </w:r>
    </w:p>
    <w:p w14:paraId="795189EC"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Barczak, N., &amp; Eklund, R. C. (2020). The moderating effect of self-compassion on relationships </w:t>
      </w:r>
      <w:r w:rsidRPr="009C2767">
        <w:rPr>
          <w:rFonts w:ascii="Times New Roman" w:hAnsi="Times New Roman" w:cs="Times New Roman"/>
          <w:noProof/>
          <w:kern w:val="0"/>
          <w:sz w:val="24"/>
          <w:lang w:val="en-US"/>
        </w:rPr>
        <w:lastRenderedPageBreak/>
        <w:t xml:space="preserve">between performance and subsequent coping and motivation. </w:t>
      </w:r>
      <w:r w:rsidRPr="009C2767">
        <w:rPr>
          <w:rFonts w:ascii="Times New Roman" w:hAnsi="Times New Roman" w:cs="Times New Roman"/>
          <w:i/>
          <w:iCs/>
          <w:noProof/>
          <w:kern w:val="0"/>
          <w:sz w:val="24"/>
          <w:lang w:val="en-US"/>
        </w:rPr>
        <w:t>International Journal of Sport and Exercise Psychology</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18</w:t>
      </w:r>
      <w:r w:rsidRPr="009C2767">
        <w:rPr>
          <w:rFonts w:ascii="Times New Roman" w:hAnsi="Times New Roman" w:cs="Times New Roman"/>
          <w:noProof/>
          <w:kern w:val="0"/>
          <w:sz w:val="24"/>
          <w:lang w:val="en-US"/>
        </w:rPr>
        <w:t>, 256–268. https://doi.org/10.1080/1612197X.2018.1511620</w:t>
      </w:r>
    </w:p>
    <w:p w14:paraId="482523E9"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Basran, J., Pires, C., Matos, M., McEwan, K., &amp; Gilbert, P. (2019). Styles of leadership, fears of compassion, and competing to avoid inferiority. </w:t>
      </w:r>
      <w:r w:rsidRPr="009C2767">
        <w:rPr>
          <w:rFonts w:ascii="Times New Roman" w:hAnsi="Times New Roman" w:cs="Times New Roman"/>
          <w:i/>
          <w:iCs/>
          <w:noProof/>
          <w:kern w:val="0"/>
          <w:sz w:val="24"/>
          <w:lang w:val="en-US"/>
        </w:rPr>
        <w:t>Frontiers in Psychology</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9</w:t>
      </w:r>
      <w:r w:rsidRPr="009C2767">
        <w:rPr>
          <w:rFonts w:ascii="Times New Roman" w:hAnsi="Times New Roman" w:cs="Times New Roman"/>
          <w:noProof/>
          <w:kern w:val="0"/>
          <w:sz w:val="24"/>
          <w:lang w:val="en-US"/>
        </w:rPr>
        <w:t>. https://doi.org/10.3389/fpsyg.2018.02460</w:t>
      </w:r>
    </w:p>
    <w:p w14:paraId="53DF812D"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Boulter, M. W., &amp; Sandgren, S. S. (2022). Me, myself, and my muscles: associations between narcissism and muscle dysmorphia. </w:t>
      </w:r>
      <w:r w:rsidRPr="009C2767">
        <w:rPr>
          <w:rFonts w:ascii="Times New Roman" w:hAnsi="Times New Roman" w:cs="Times New Roman"/>
          <w:i/>
          <w:iCs/>
          <w:noProof/>
          <w:kern w:val="0"/>
          <w:sz w:val="24"/>
          <w:lang w:val="en-US"/>
        </w:rPr>
        <w:t>Eating Disorders</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30</w:t>
      </w:r>
      <w:r w:rsidRPr="009C2767">
        <w:rPr>
          <w:rFonts w:ascii="Times New Roman" w:hAnsi="Times New Roman" w:cs="Times New Roman"/>
          <w:noProof/>
          <w:kern w:val="0"/>
          <w:sz w:val="24"/>
          <w:lang w:val="en-US"/>
        </w:rPr>
        <w:t>, 110–116. https://doi.org/10.1080/10640266.2021.1930348</w:t>
      </w:r>
    </w:p>
    <w:p w14:paraId="406B8BE4"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Byrne, B. M. (2012). </w:t>
      </w:r>
      <w:r w:rsidRPr="009C2767">
        <w:rPr>
          <w:rFonts w:ascii="Times New Roman" w:hAnsi="Times New Roman" w:cs="Times New Roman"/>
          <w:i/>
          <w:iCs/>
          <w:noProof/>
          <w:kern w:val="0"/>
          <w:sz w:val="24"/>
          <w:lang w:val="en-US"/>
        </w:rPr>
        <w:t>Structural equation modeling with Mplus: Basic concepts, applications, and programming</w:t>
      </w:r>
      <w:r w:rsidRPr="009C2767">
        <w:rPr>
          <w:rFonts w:ascii="Times New Roman" w:hAnsi="Times New Roman" w:cs="Times New Roman"/>
          <w:noProof/>
          <w:kern w:val="0"/>
          <w:sz w:val="24"/>
          <w:lang w:val="en-US"/>
        </w:rPr>
        <w:t>. Routledge/Taylor &amp; Francis Group.</w:t>
      </w:r>
    </w:p>
    <w:p w14:paraId="78E27CEC"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Chang, S. J., Van Witteloostuijn, A., &amp; Eden, L. (2010). From the Editors: Common method variance in international business research. </w:t>
      </w:r>
      <w:r w:rsidRPr="009C2767">
        <w:rPr>
          <w:rFonts w:ascii="Times New Roman" w:hAnsi="Times New Roman" w:cs="Times New Roman"/>
          <w:i/>
          <w:iCs/>
          <w:noProof/>
          <w:kern w:val="0"/>
          <w:sz w:val="24"/>
          <w:lang w:val="en-US"/>
        </w:rPr>
        <w:t>Journal of International Business Studies</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41</w:t>
      </w:r>
      <w:r w:rsidRPr="009C2767">
        <w:rPr>
          <w:rFonts w:ascii="Times New Roman" w:hAnsi="Times New Roman" w:cs="Times New Roman"/>
          <w:noProof/>
          <w:kern w:val="0"/>
          <w:sz w:val="24"/>
          <w:lang w:val="en-US"/>
        </w:rPr>
        <w:t>, 178–184. https://doi.org/10.1057/jibs.2009.88</w:t>
      </w:r>
    </w:p>
    <w:p w14:paraId="23DF546F"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Cheung, G. W., &amp; Rensvold, R. B. (2002). Evaluating goodness-of-fit indexes for testing measurement invariance. </w:t>
      </w:r>
      <w:r w:rsidRPr="009C2767">
        <w:rPr>
          <w:rFonts w:ascii="Times New Roman" w:hAnsi="Times New Roman" w:cs="Times New Roman"/>
          <w:i/>
          <w:iCs/>
          <w:noProof/>
          <w:kern w:val="0"/>
          <w:sz w:val="24"/>
          <w:lang w:val="en-US"/>
        </w:rPr>
        <w:t>Structural Equation Modeling</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9</w:t>
      </w:r>
      <w:r w:rsidRPr="009C2767">
        <w:rPr>
          <w:rFonts w:ascii="Times New Roman" w:hAnsi="Times New Roman" w:cs="Times New Roman"/>
          <w:noProof/>
          <w:kern w:val="0"/>
          <w:sz w:val="24"/>
          <w:lang w:val="en-US"/>
        </w:rPr>
        <w:t>, 233–255.</w:t>
      </w:r>
    </w:p>
    <w:p w14:paraId="49B6F2FA"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Cormier, D. L., Dunn, J. G. H., &amp; Causgrove Dunn, J. (2019). Examining the domain specificity of grit. </w:t>
      </w:r>
      <w:r w:rsidRPr="009C2767">
        <w:rPr>
          <w:rFonts w:ascii="Times New Roman" w:hAnsi="Times New Roman" w:cs="Times New Roman"/>
          <w:i/>
          <w:iCs/>
          <w:noProof/>
          <w:kern w:val="0"/>
          <w:sz w:val="24"/>
          <w:lang w:val="en-US"/>
        </w:rPr>
        <w:t>Personality and Individual Differences</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139</w:t>
      </w:r>
      <w:r w:rsidRPr="009C2767">
        <w:rPr>
          <w:rFonts w:ascii="Times New Roman" w:hAnsi="Times New Roman" w:cs="Times New Roman"/>
          <w:noProof/>
          <w:kern w:val="0"/>
          <w:sz w:val="24"/>
          <w:lang w:val="en-US"/>
        </w:rPr>
        <w:t>, 349–354. https://doi.org/https://doi.org/10.1016/j.paid.2018.11.026</w:t>
      </w:r>
    </w:p>
    <w:p w14:paraId="0A9433B2"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DeVellis, R. F. (2003). </w:t>
      </w:r>
      <w:r w:rsidRPr="009C2767">
        <w:rPr>
          <w:rFonts w:ascii="Times New Roman" w:hAnsi="Times New Roman" w:cs="Times New Roman"/>
          <w:i/>
          <w:iCs/>
          <w:noProof/>
          <w:kern w:val="0"/>
          <w:sz w:val="24"/>
          <w:lang w:val="en-US"/>
        </w:rPr>
        <w:t>Scale development: Theory and application</w:t>
      </w:r>
      <w:r w:rsidRPr="009C2767">
        <w:rPr>
          <w:rFonts w:ascii="Times New Roman" w:hAnsi="Times New Roman" w:cs="Times New Roman"/>
          <w:noProof/>
          <w:kern w:val="0"/>
          <w:sz w:val="24"/>
          <w:lang w:val="en-US"/>
        </w:rPr>
        <w:t xml:space="preserve"> (2nd ed.). Sage.</w:t>
      </w:r>
    </w:p>
    <w:p w14:paraId="728FE317" w14:textId="1B5193DF"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Eke, A., Adam, M., Kowalski, K., &amp; Ferguson, L. (2020). Narratives of adolescent women </w:t>
      </w:r>
      <w:r w:rsidR="00A61BD9" w:rsidRPr="009C2767">
        <w:rPr>
          <w:rFonts w:ascii="Times New Roman" w:hAnsi="Times New Roman" w:cs="Times New Roman"/>
          <w:noProof/>
          <w:kern w:val="0"/>
          <w:sz w:val="24"/>
          <w:lang w:val="en-US"/>
        </w:rPr>
        <w:t>athletes’</w:t>
      </w:r>
      <w:r w:rsidRPr="009C2767">
        <w:rPr>
          <w:rFonts w:ascii="Times New Roman" w:hAnsi="Times New Roman" w:cs="Times New Roman"/>
          <w:noProof/>
          <w:kern w:val="0"/>
          <w:sz w:val="24"/>
          <w:lang w:val="en-US"/>
        </w:rPr>
        <w:t xml:space="preserve"> body self-compassion, performance and emotional well-being. </w:t>
      </w:r>
      <w:r w:rsidRPr="009C2767">
        <w:rPr>
          <w:rFonts w:ascii="Times New Roman" w:hAnsi="Times New Roman" w:cs="Times New Roman"/>
          <w:i/>
          <w:iCs/>
          <w:noProof/>
          <w:kern w:val="0"/>
          <w:sz w:val="24"/>
          <w:lang w:val="en-US"/>
        </w:rPr>
        <w:t xml:space="preserve">Qualitative </w:t>
      </w:r>
      <w:r w:rsidRPr="009C2767">
        <w:rPr>
          <w:rFonts w:ascii="Times New Roman" w:hAnsi="Times New Roman" w:cs="Times New Roman"/>
          <w:i/>
          <w:iCs/>
          <w:noProof/>
          <w:kern w:val="0"/>
          <w:sz w:val="24"/>
          <w:lang w:val="en-US"/>
        </w:rPr>
        <w:lastRenderedPageBreak/>
        <w:t>Research in Sport, Exercise and Health</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12</w:t>
      </w:r>
      <w:r w:rsidRPr="009C2767">
        <w:rPr>
          <w:rFonts w:ascii="Times New Roman" w:hAnsi="Times New Roman" w:cs="Times New Roman"/>
          <w:noProof/>
          <w:kern w:val="0"/>
          <w:sz w:val="24"/>
          <w:lang w:val="en-US"/>
        </w:rPr>
        <w:t>, 175–191. https://doi.org/10.1080/2159676X.2019.1628805</w:t>
      </w:r>
    </w:p>
    <w:p w14:paraId="1507E8BD"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Ferguson, L. J., Kowalski, K. C., Mack, D. E., &amp; Sabiston, C. M. (2014). Exploring self-compassion and eudaimonic well-being in young women athletes. </w:t>
      </w:r>
      <w:r w:rsidRPr="009C2767">
        <w:rPr>
          <w:rFonts w:ascii="Times New Roman" w:hAnsi="Times New Roman" w:cs="Times New Roman"/>
          <w:i/>
          <w:iCs/>
          <w:noProof/>
          <w:kern w:val="0"/>
          <w:sz w:val="24"/>
          <w:lang w:val="en-US"/>
        </w:rPr>
        <w:t>Journal of Sport and Exercise Psychology</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36</w:t>
      </w:r>
      <w:r w:rsidRPr="009C2767">
        <w:rPr>
          <w:rFonts w:ascii="Times New Roman" w:hAnsi="Times New Roman" w:cs="Times New Roman"/>
          <w:noProof/>
          <w:kern w:val="0"/>
          <w:sz w:val="24"/>
          <w:lang w:val="en-US"/>
        </w:rPr>
        <w:t>, 203–216. https://doi.org/10.1123/jsep.2013-0096</w:t>
      </w:r>
    </w:p>
    <w:p w14:paraId="6B78460B"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Ferguson, L. J., Kowalski, K. C., Mack, D. E., &amp; Sabiston, C. M. (2015). Self-compassion and eudaimonic well-being during emotionally difficult times in sport. </w:t>
      </w:r>
      <w:r w:rsidRPr="009C2767">
        <w:rPr>
          <w:rFonts w:ascii="Times New Roman" w:hAnsi="Times New Roman" w:cs="Times New Roman"/>
          <w:i/>
          <w:iCs/>
          <w:noProof/>
          <w:kern w:val="0"/>
          <w:sz w:val="24"/>
          <w:lang w:val="en-US"/>
        </w:rPr>
        <w:t>Journal of Happiness Studies</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16</w:t>
      </w:r>
      <w:r w:rsidRPr="009C2767">
        <w:rPr>
          <w:rFonts w:ascii="Times New Roman" w:hAnsi="Times New Roman" w:cs="Times New Roman"/>
          <w:noProof/>
          <w:kern w:val="0"/>
          <w:sz w:val="24"/>
          <w:lang w:val="en-US"/>
        </w:rPr>
        <w:t>, 1263–1280. https://doi.org/10.1007/s10902-014-9558-8</w:t>
      </w:r>
    </w:p>
    <w:p w14:paraId="0023F45C"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Fletcher, D., &amp; Arnold, R. (2017). Stress in sport: The role of the organizational environment. In </w:t>
      </w:r>
      <w:r w:rsidRPr="009C2767">
        <w:rPr>
          <w:rFonts w:ascii="Times New Roman" w:hAnsi="Times New Roman" w:cs="Times New Roman"/>
          <w:i/>
          <w:iCs/>
          <w:noProof/>
          <w:kern w:val="0"/>
          <w:sz w:val="24"/>
          <w:lang w:val="en-US"/>
        </w:rPr>
        <w:t>The organizational psychology of sport: Key issues and practical applications.</w:t>
      </w:r>
      <w:r w:rsidRPr="009C2767">
        <w:rPr>
          <w:rFonts w:ascii="Times New Roman" w:hAnsi="Times New Roman" w:cs="Times New Roman"/>
          <w:noProof/>
          <w:kern w:val="0"/>
          <w:sz w:val="24"/>
          <w:lang w:val="en-US"/>
        </w:rPr>
        <w:t xml:space="preserve"> (pp. 83–100). Routledge/Taylor &amp; Francis Group.</w:t>
      </w:r>
    </w:p>
    <w:p w14:paraId="7E62114F"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Foskett, R. L., &amp; Longstaff, F. (2018). The mental health of elite athletes in the United Kingdom. </w:t>
      </w:r>
      <w:r w:rsidRPr="009C2767">
        <w:rPr>
          <w:rFonts w:ascii="Times New Roman" w:hAnsi="Times New Roman" w:cs="Times New Roman"/>
          <w:i/>
          <w:iCs/>
          <w:noProof/>
          <w:kern w:val="0"/>
          <w:sz w:val="24"/>
          <w:lang w:val="en-US"/>
        </w:rPr>
        <w:t>Journal of Science and Medicine in Sport</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21</w:t>
      </w:r>
      <w:r w:rsidRPr="009C2767">
        <w:rPr>
          <w:rFonts w:ascii="Times New Roman" w:hAnsi="Times New Roman" w:cs="Times New Roman"/>
          <w:noProof/>
          <w:kern w:val="0"/>
          <w:sz w:val="24"/>
          <w:lang w:val="en-US"/>
        </w:rPr>
        <w:t>, 765–770. https://doi.org/10.1016/j.jsams.2017.11.016</w:t>
      </w:r>
    </w:p>
    <w:p w14:paraId="133F0421" w14:textId="23A2A3E9"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Frentz, D. M., McHugh, T. L. F., &amp; Mosewich, A. D. (2020). </w:t>
      </w:r>
      <w:r w:rsidR="00A61BD9" w:rsidRPr="009C2767">
        <w:rPr>
          <w:rFonts w:ascii="Times New Roman" w:hAnsi="Times New Roman" w:cs="Times New Roman"/>
          <w:noProof/>
          <w:kern w:val="0"/>
          <w:sz w:val="24"/>
          <w:lang w:val="en-US"/>
        </w:rPr>
        <w:t>Athletes’</w:t>
      </w:r>
      <w:r w:rsidRPr="009C2767">
        <w:rPr>
          <w:rFonts w:ascii="Times New Roman" w:hAnsi="Times New Roman" w:cs="Times New Roman"/>
          <w:noProof/>
          <w:kern w:val="0"/>
          <w:sz w:val="24"/>
          <w:lang w:val="en-US"/>
        </w:rPr>
        <w:t xml:space="preserve"> experiences of shifting from self-critical to self-compassionate approaches within high-performance sport. </w:t>
      </w:r>
      <w:r w:rsidRPr="009C2767">
        <w:rPr>
          <w:rFonts w:ascii="Times New Roman" w:hAnsi="Times New Roman" w:cs="Times New Roman"/>
          <w:i/>
          <w:iCs/>
          <w:noProof/>
          <w:kern w:val="0"/>
          <w:sz w:val="24"/>
          <w:lang w:val="en-US"/>
        </w:rPr>
        <w:t>Journal of Applied Sport Psychology</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32</w:t>
      </w:r>
      <w:r w:rsidRPr="009C2767">
        <w:rPr>
          <w:rFonts w:ascii="Times New Roman" w:hAnsi="Times New Roman" w:cs="Times New Roman"/>
          <w:noProof/>
          <w:kern w:val="0"/>
          <w:sz w:val="24"/>
          <w:lang w:val="en-US"/>
        </w:rPr>
        <w:t>, 565–584. https://doi.org/10.1080/10413200.2019.1608332</w:t>
      </w:r>
    </w:p>
    <w:p w14:paraId="738E3496"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Gilbert, P., McEwan, K., Matos, M., &amp; Rivis, A. (2011). Fears of compassion: Development of three self-report measures. </w:t>
      </w:r>
      <w:r w:rsidRPr="009C2767">
        <w:rPr>
          <w:rFonts w:ascii="Times New Roman" w:hAnsi="Times New Roman" w:cs="Times New Roman"/>
          <w:i/>
          <w:iCs/>
          <w:noProof/>
          <w:kern w:val="0"/>
          <w:sz w:val="24"/>
          <w:lang w:val="en-US"/>
        </w:rPr>
        <w:t>Psychology and Psychotherapy: Theory, Research and Practice</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84</w:t>
      </w:r>
      <w:r w:rsidRPr="009C2767">
        <w:rPr>
          <w:rFonts w:ascii="Times New Roman" w:hAnsi="Times New Roman" w:cs="Times New Roman"/>
          <w:noProof/>
          <w:kern w:val="0"/>
          <w:sz w:val="24"/>
          <w:lang w:val="en-US"/>
        </w:rPr>
        <w:t>, 239–255. https://doi.org/10.1348/147608310X526511</w:t>
      </w:r>
    </w:p>
    <w:p w14:paraId="31844D16" w14:textId="436E4C3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Gulliver, A., Griffiths, K. M., Mackinnon, A., Batterham, P. J., &amp; Stanimirovic, R. (2015). The </w:t>
      </w:r>
      <w:r w:rsidRPr="009C2767">
        <w:rPr>
          <w:rFonts w:ascii="Times New Roman" w:hAnsi="Times New Roman" w:cs="Times New Roman"/>
          <w:noProof/>
          <w:kern w:val="0"/>
          <w:sz w:val="24"/>
          <w:lang w:val="en-US"/>
        </w:rPr>
        <w:lastRenderedPageBreak/>
        <w:t xml:space="preserve">mental health of Australian elite athletes. </w:t>
      </w:r>
      <w:r w:rsidRPr="009C2767">
        <w:rPr>
          <w:rFonts w:ascii="Times New Roman" w:hAnsi="Times New Roman" w:cs="Times New Roman"/>
          <w:i/>
          <w:iCs/>
          <w:noProof/>
          <w:kern w:val="0"/>
          <w:sz w:val="24"/>
          <w:lang w:val="en-US"/>
        </w:rPr>
        <w:t>Journal of Science and Medicine in Sport</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18</w:t>
      </w:r>
      <w:r w:rsidRPr="009C2767">
        <w:rPr>
          <w:rFonts w:ascii="Times New Roman" w:hAnsi="Times New Roman" w:cs="Times New Roman"/>
          <w:noProof/>
          <w:kern w:val="0"/>
          <w:sz w:val="24"/>
          <w:lang w:val="en-US"/>
        </w:rPr>
        <w:t>, 255–261. https://doi.org/10.1016/j.jsams.2014.04.006</w:t>
      </w:r>
    </w:p>
    <w:p w14:paraId="796EA19C" w14:textId="2ACB3FFC" w:rsidR="00474391" w:rsidRPr="009C2767" w:rsidRDefault="00474391" w:rsidP="00474391">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Gilbert, P., Catarino, F., Duarte, C., Matos, M., Kolts, R., Stubbs, J., Ceresatto, L., Duarte, J., Pinto-Gouveia, J., &amp; Basran, J. (2017). The development of compassionate engagement and action scales for self and others. </w:t>
      </w:r>
      <w:r w:rsidRPr="009C2767">
        <w:rPr>
          <w:rFonts w:ascii="Times New Roman" w:hAnsi="Times New Roman" w:cs="Times New Roman"/>
          <w:i/>
          <w:iCs/>
          <w:noProof/>
          <w:kern w:val="0"/>
          <w:sz w:val="24"/>
          <w:lang w:val="en-US"/>
        </w:rPr>
        <w:t>Journal of Compassionate Health Care</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4</w:t>
      </w:r>
      <w:r w:rsidRPr="009C2767">
        <w:rPr>
          <w:rFonts w:ascii="Times New Roman" w:hAnsi="Times New Roman" w:cs="Times New Roman"/>
          <w:noProof/>
          <w:kern w:val="0"/>
          <w:sz w:val="24"/>
          <w:lang w:val="en-US"/>
        </w:rPr>
        <w:t>, 1–24. https://doi.org/10.1186/s40639-017-0033-3</w:t>
      </w:r>
    </w:p>
    <w:p w14:paraId="3B8E22BA"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Hardy, L., Barlow, M., Evans, L., Rees, T., Woodman, T., &amp; Warr, C. (2017). Chapter 1 - Great British medalists: Psychosocial biographies of Super-Elite and Elite athletes from Olympic sports. In V. Walsh, M. Wilson, &amp; B. B. T.-P. in B. R. Parkin (Eds.), </w:t>
      </w:r>
      <w:r w:rsidRPr="009C2767">
        <w:rPr>
          <w:rFonts w:ascii="Times New Roman" w:hAnsi="Times New Roman" w:cs="Times New Roman"/>
          <w:i/>
          <w:iCs/>
          <w:noProof/>
          <w:kern w:val="0"/>
          <w:sz w:val="24"/>
          <w:lang w:val="en-US"/>
        </w:rPr>
        <w:t>Sport and the Brain: The Science of Preparing, Enduring and Winning, Part A</w:t>
      </w:r>
      <w:r w:rsidRPr="009C2767">
        <w:rPr>
          <w:rFonts w:ascii="Times New Roman" w:hAnsi="Times New Roman" w:cs="Times New Roman"/>
          <w:noProof/>
          <w:kern w:val="0"/>
          <w:sz w:val="24"/>
          <w:lang w:val="en-US"/>
        </w:rPr>
        <w:t xml:space="preserve"> (Vol. 232, pp. 1–119). Elsevier. https://doi.org/https://doi.org/10.1016/bs.pbr.2017.03.004</w:t>
      </w:r>
    </w:p>
    <w:p w14:paraId="1566856E" w14:textId="3176E994"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Hendin, H. M., &amp; Cheek, J. M. (1997). Assessing hypersensitive narcissism: a reexamination of </w:t>
      </w:r>
      <w:r w:rsidR="00A61BD9" w:rsidRPr="009C2767">
        <w:rPr>
          <w:rFonts w:ascii="Times New Roman" w:hAnsi="Times New Roman" w:cs="Times New Roman"/>
          <w:noProof/>
          <w:kern w:val="0"/>
          <w:sz w:val="24"/>
          <w:lang w:val="en-US"/>
        </w:rPr>
        <w:t>Murray’s</w:t>
      </w:r>
      <w:r w:rsidRPr="009C2767">
        <w:rPr>
          <w:rFonts w:ascii="Times New Roman" w:hAnsi="Times New Roman" w:cs="Times New Roman"/>
          <w:noProof/>
          <w:kern w:val="0"/>
          <w:sz w:val="24"/>
          <w:lang w:val="en-US"/>
        </w:rPr>
        <w:t xml:space="preserve"> Narcism Scale. </w:t>
      </w:r>
      <w:r w:rsidRPr="009C2767">
        <w:rPr>
          <w:rFonts w:ascii="Times New Roman" w:hAnsi="Times New Roman" w:cs="Times New Roman"/>
          <w:i/>
          <w:iCs/>
          <w:noProof/>
          <w:kern w:val="0"/>
          <w:sz w:val="24"/>
          <w:lang w:val="en-US"/>
        </w:rPr>
        <w:t>Journal of Research in Personality</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31</w:t>
      </w:r>
      <w:r w:rsidRPr="009C2767">
        <w:rPr>
          <w:rFonts w:ascii="Times New Roman" w:hAnsi="Times New Roman" w:cs="Times New Roman"/>
          <w:noProof/>
          <w:kern w:val="0"/>
          <w:sz w:val="24"/>
          <w:lang w:val="en-US"/>
        </w:rPr>
        <w:t>, 588–599. https://doi.org/10.1006/jrpe.1997.2204</w:t>
      </w:r>
    </w:p>
    <w:p w14:paraId="1907747F" w14:textId="0E4816BC" w:rsidR="00365A58" w:rsidRPr="009C2767" w:rsidRDefault="00365A58" w:rsidP="00365A58">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Hughes, R., &amp; Coakley, J. (1991). Positive deviance among athletes: The implications of overconformity to the sport ethic. </w:t>
      </w:r>
      <w:r w:rsidRPr="009C2767">
        <w:rPr>
          <w:rFonts w:ascii="Times New Roman" w:hAnsi="Times New Roman" w:cs="Times New Roman"/>
          <w:i/>
          <w:iCs/>
          <w:noProof/>
          <w:kern w:val="0"/>
          <w:sz w:val="24"/>
          <w:lang w:val="en-US"/>
        </w:rPr>
        <w:t>Sociology of Sport Journal</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8</w:t>
      </w:r>
      <w:r w:rsidRPr="009C2767">
        <w:rPr>
          <w:rFonts w:ascii="Times New Roman" w:hAnsi="Times New Roman" w:cs="Times New Roman"/>
          <w:noProof/>
          <w:kern w:val="0"/>
          <w:sz w:val="24"/>
          <w:lang w:val="en-US"/>
        </w:rPr>
        <w:t>, 307–325. https://doi.org/10.1123/ssj.8.4.307</w:t>
      </w:r>
    </w:p>
    <w:p w14:paraId="1919884F"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Kessler, R. C., Andrews, G., Colpe, L. J., Hiripi, E., Mroczek, D. K., Normand, S. L. T., Walters, E. E., &amp; Zaslavsky, A. M. (2002). Short screening scales to monitor population prevalences and trends in non-specific psychological distress. </w:t>
      </w:r>
      <w:r w:rsidRPr="009C2767">
        <w:rPr>
          <w:rFonts w:ascii="Times New Roman" w:hAnsi="Times New Roman" w:cs="Times New Roman"/>
          <w:i/>
          <w:iCs/>
          <w:noProof/>
          <w:kern w:val="0"/>
          <w:sz w:val="24"/>
          <w:lang w:val="en-US"/>
        </w:rPr>
        <w:t>Psychological Medicine</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32</w:t>
      </w:r>
      <w:r w:rsidRPr="009C2767">
        <w:rPr>
          <w:rFonts w:ascii="Times New Roman" w:hAnsi="Times New Roman" w:cs="Times New Roman"/>
          <w:noProof/>
          <w:kern w:val="0"/>
          <w:sz w:val="24"/>
          <w:lang w:val="en-US"/>
        </w:rPr>
        <w:t>, 959–976. https://doi.org/10.1017/S0033291702006074</w:t>
      </w:r>
    </w:p>
    <w:p w14:paraId="038EECC9" w14:textId="1DB1B15E"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lastRenderedPageBreak/>
        <w:t xml:space="preserve">Kirby, J. N., Day, J., &amp; Sagar, V. (2019). The </w:t>
      </w:r>
      <w:r w:rsidR="00A61BD9" w:rsidRPr="009C2767">
        <w:rPr>
          <w:rFonts w:ascii="Times New Roman" w:hAnsi="Times New Roman" w:cs="Times New Roman"/>
          <w:noProof/>
          <w:kern w:val="0"/>
          <w:sz w:val="24"/>
          <w:lang w:val="en-US"/>
        </w:rPr>
        <w:t>‘</w:t>
      </w:r>
      <w:r w:rsidRPr="009C2767">
        <w:rPr>
          <w:rFonts w:ascii="Times New Roman" w:hAnsi="Times New Roman" w:cs="Times New Roman"/>
          <w:noProof/>
          <w:kern w:val="0"/>
          <w:sz w:val="24"/>
          <w:lang w:val="en-US"/>
        </w:rPr>
        <w:t>Flow</w:t>
      </w:r>
      <w:r w:rsidR="00A61BD9" w:rsidRPr="009C2767">
        <w:rPr>
          <w:rFonts w:ascii="Times New Roman" w:hAnsi="Times New Roman" w:cs="Times New Roman"/>
          <w:noProof/>
          <w:kern w:val="0"/>
          <w:sz w:val="24"/>
          <w:lang w:val="en-US"/>
        </w:rPr>
        <w:t>’</w:t>
      </w:r>
      <w:r w:rsidRPr="009C2767">
        <w:rPr>
          <w:rFonts w:ascii="Times New Roman" w:hAnsi="Times New Roman" w:cs="Times New Roman"/>
          <w:noProof/>
          <w:kern w:val="0"/>
          <w:sz w:val="24"/>
          <w:lang w:val="en-US"/>
        </w:rPr>
        <w:t xml:space="preserve"> of compassion: A meta-analysis of the fears of compassion scales and psychological functioning. </w:t>
      </w:r>
      <w:r w:rsidRPr="009C2767">
        <w:rPr>
          <w:rFonts w:ascii="Times New Roman" w:hAnsi="Times New Roman" w:cs="Times New Roman"/>
          <w:i/>
          <w:iCs/>
          <w:noProof/>
          <w:kern w:val="0"/>
          <w:sz w:val="24"/>
          <w:lang w:val="en-US"/>
        </w:rPr>
        <w:t>Clinical Psychology Review</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70</w:t>
      </w:r>
      <w:r w:rsidRPr="009C2767">
        <w:rPr>
          <w:rFonts w:ascii="Times New Roman" w:hAnsi="Times New Roman" w:cs="Times New Roman"/>
          <w:noProof/>
          <w:kern w:val="0"/>
          <w:sz w:val="24"/>
          <w:lang w:val="en-US"/>
        </w:rPr>
        <w:t>, 26–39. https://doi.org/10.1016/j.cpr.2019.03.001</w:t>
      </w:r>
    </w:p>
    <w:p w14:paraId="1D1E8355"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Kline, P. (1993). </w:t>
      </w:r>
      <w:r w:rsidRPr="009C2767">
        <w:rPr>
          <w:rFonts w:ascii="Times New Roman" w:hAnsi="Times New Roman" w:cs="Times New Roman"/>
          <w:i/>
          <w:iCs/>
          <w:noProof/>
          <w:kern w:val="0"/>
          <w:sz w:val="24"/>
          <w:lang w:val="en-US"/>
        </w:rPr>
        <w:t>Handbook of Psychological Testing</w:t>
      </w:r>
      <w:r w:rsidRPr="009C2767">
        <w:rPr>
          <w:rFonts w:ascii="Times New Roman" w:hAnsi="Times New Roman" w:cs="Times New Roman"/>
          <w:noProof/>
          <w:kern w:val="0"/>
          <w:sz w:val="24"/>
          <w:lang w:val="en-US"/>
        </w:rPr>
        <w:t>. London: Routledge.</w:t>
      </w:r>
    </w:p>
    <w:p w14:paraId="36A12314"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Kline, R. (2016). </w:t>
      </w:r>
      <w:r w:rsidRPr="009C2767">
        <w:rPr>
          <w:rFonts w:ascii="Times New Roman" w:hAnsi="Times New Roman" w:cs="Times New Roman"/>
          <w:i/>
          <w:iCs/>
          <w:noProof/>
          <w:kern w:val="0"/>
          <w:sz w:val="24"/>
          <w:lang w:val="en-US"/>
        </w:rPr>
        <w:t>Principles and practice ofstructural equation modeling</w:t>
      </w:r>
      <w:r w:rsidRPr="009C2767">
        <w:rPr>
          <w:rFonts w:ascii="Times New Roman" w:hAnsi="Times New Roman" w:cs="Times New Roman"/>
          <w:noProof/>
          <w:kern w:val="0"/>
          <w:sz w:val="24"/>
          <w:lang w:val="en-US"/>
        </w:rPr>
        <w:t xml:space="preserve"> (4th Ed). New York: Guilford.</w:t>
      </w:r>
    </w:p>
    <w:p w14:paraId="5ECB8FE1"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Krizan, Z., &amp; Herlache, A. D. (2018). The narcissism spectrum model : A synthetic view of narcissistic personality. </w:t>
      </w:r>
      <w:r w:rsidRPr="009C2767">
        <w:rPr>
          <w:rFonts w:ascii="Times New Roman" w:hAnsi="Times New Roman" w:cs="Times New Roman"/>
          <w:i/>
          <w:iCs/>
          <w:noProof/>
          <w:kern w:val="0"/>
          <w:sz w:val="24"/>
          <w:lang w:val="en-US"/>
        </w:rPr>
        <w:t>Personality and Social Psychology Review</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22</w:t>
      </w:r>
      <w:r w:rsidRPr="009C2767">
        <w:rPr>
          <w:rFonts w:ascii="Times New Roman" w:hAnsi="Times New Roman" w:cs="Times New Roman"/>
          <w:noProof/>
          <w:kern w:val="0"/>
          <w:sz w:val="24"/>
          <w:lang w:val="en-US"/>
        </w:rPr>
        <w:t>, 3–31. https://doi.org/10.1177/1088868316685018</w:t>
      </w:r>
    </w:p>
    <w:p w14:paraId="425B8DDE"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Matos, M., McEwan, K., Kanovský, M., Halamová, J., Steindl, S. R., Ferreira, N., Linharelhos, M., Rijo, D., Asano, K., Gregório, S., Márquez, M. G., Vilas, S. P., Brito-Pons, G., Lucena-Santos, P., Oliveira, M. da S., Souza, E. L. de, Llobenes, L., Gumiy, N., Costa, M. I., … Gilbert, P. (2021). Fears of compassion magnify the harmful effects of threat of COVID-19 on mental health and social safeness across 21 countries. </w:t>
      </w:r>
      <w:r w:rsidRPr="009C2767">
        <w:rPr>
          <w:rFonts w:ascii="Times New Roman" w:hAnsi="Times New Roman" w:cs="Times New Roman"/>
          <w:i/>
          <w:iCs/>
          <w:noProof/>
          <w:kern w:val="0"/>
          <w:sz w:val="24"/>
          <w:lang w:val="en-US"/>
        </w:rPr>
        <w:t>Clinical Psychology &amp; Psychotherapy</w:t>
      </w:r>
      <w:r w:rsidRPr="009C2767">
        <w:rPr>
          <w:rFonts w:ascii="Times New Roman" w:hAnsi="Times New Roman" w:cs="Times New Roman"/>
          <w:noProof/>
          <w:kern w:val="0"/>
          <w:sz w:val="24"/>
          <w:lang w:val="en-US"/>
        </w:rPr>
        <w:t>, 1–17. https://doi.org/10.1002/cpp.2601</w:t>
      </w:r>
    </w:p>
    <w:p w14:paraId="4D5E6367"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Miller, J. D., Hoffman, B. J., Gaughan, E. T., Gentile, B., Maples, J., &amp; Campbell, W. K. (2011). </w:t>
      </w:r>
      <w:r w:rsidRPr="009C2767">
        <w:rPr>
          <w:rFonts w:ascii="Times New Roman" w:hAnsi="Times New Roman" w:cs="Times New Roman"/>
          <w:i/>
          <w:iCs/>
          <w:noProof/>
          <w:kern w:val="0"/>
          <w:sz w:val="24"/>
          <w:lang w:val="en-US"/>
        </w:rPr>
        <w:t>Grandiose and Vulnerable Narcissism : A Nomological Network Analysis</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October</w:t>
      </w:r>
      <w:r w:rsidRPr="009C2767">
        <w:rPr>
          <w:rFonts w:ascii="Times New Roman" w:hAnsi="Times New Roman" w:cs="Times New Roman"/>
          <w:noProof/>
          <w:kern w:val="0"/>
          <w:sz w:val="24"/>
          <w:lang w:val="en-US"/>
        </w:rPr>
        <w:t>. https://doi.org/10.1111/j.1467-6494.2010.00711.x</w:t>
      </w:r>
    </w:p>
    <w:p w14:paraId="39183385"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Moesch, K., Kenttä, G., Kleinert, J., Quignon-Fleuret, C., Cecil, S., &amp; Bertollo, M. (2018). FEPSAC position statement: Mental health disorders in elite athletes and models of service provision. </w:t>
      </w:r>
      <w:r w:rsidRPr="009C2767">
        <w:rPr>
          <w:rFonts w:ascii="Times New Roman" w:hAnsi="Times New Roman" w:cs="Times New Roman"/>
          <w:i/>
          <w:iCs/>
          <w:noProof/>
          <w:kern w:val="0"/>
          <w:sz w:val="24"/>
          <w:lang w:val="en-US"/>
        </w:rPr>
        <w:t>Psychology of Sport and Exercise</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38</w:t>
      </w:r>
      <w:r w:rsidRPr="009C2767">
        <w:rPr>
          <w:rFonts w:ascii="Times New Roman" w:hAnsi="Times New Roman" w:cs="Times New Roman"/>
          <w:noProof/>
          <w:kern w:val="0"/>
          <w:sz w:val="24"/>
          <w:lang w:val="en-US"/>
        </w:rPr>
        <w:t xml:space="preserve">, 61–71. </w:t>
      </w:r>
      <w:r w:rsidRPr="009C2767">
        <w:rPr>
          <w:rFonts w:ascii="Times New Roman" w:hAnsi="Times New Roman" w:cs="Times New Roman"/>
          <w:noProof/>
          <w:kern w:val="0"/>
          <w:sz w:val="24"/>
          <w:lang w:val="en-US"/>
        </w:rPr>
        <w:lastRenderedPageBreak/>
        <w:t>https://doi.org/10.1016/j.psychsport.2018.05.013</w:t>
      </w:r>
    </w:p>
    <w:p w14:paraId="707D4BA2"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Mosewich, A. D., Ferguson, L. J., McHugh, T. L. F., &amp; Kowalski, K. C. (2019). Enhancing capacity: Integrating self-compassion in sport. </w:t>
      </w:r>
      <w:r w:rsidRPr="009C2767">
        <w:rPr>
          <w:rFonts w:ascii="Times New Roman" w:hAnsi="Times New Roman" w:cs="Times New Roman"/>
          <w:i/>
          <w:iCs/>
          <w:noProof/>
          <w:kern w:val="0"/>
          <w:sz w:val="24"/>
          <w:lang w:val="en-US"/>
        </w:rPr>
        <w:t>Journal of Sport Psychology in Action</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10</w:t>
      </w:r>
      <w:r w:rsidRPr="009C2767">
        <w:rPr>
          <w:rFonts w:ascii="Times New Roman" w:hAnsi="Times New Roman" w:cs="Times New Roman"/>
          <w:noProof/>
          <w:kern w:val="0"/>
          <w:sz w:val="24"/>
          <w:lang w:val="en-US"/>
        </w:rPr>
        <w:t>, 235–243. https://doi.org/10.1080/21520704.2018.1557774</w:t>
      </w:r>
    </w:p>
    <w:p w14:paraId="11CB6949" w14:textId="4ABF634D"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Mosewich, A. D., Sabiston, C. M., Kowalski, K. C., Gaudreau, P., &amp; Crocker, P. R. E. (2019). Self-compassion in the stress process in women athletes. </w:t>
      </w:r>
      <w:r w:rsidRPr="009C2767">
        <w:rPr>
          <w:rFonts w:ascii="Times New Roman" w:hAnsi="Times New Roman" w:cs="Times New Roman"/>
          <w:i/>
          <w:iCs/>
          <w:noProof/>
          <w:kern w:val="0"/>
          <w:sz w:val="24"/>
          <w:lang w:val="en-US"/>
        </w:rPr>
        <w:t>Sport Psychologist</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33</w:t>
      </w:r>
      <w:r w:rsidRPr="009C2767">
        <w:rPr>
          <w:rFonts w:ascii="Times New Roman" w:hAnsi="Times New Roman" w:cs="Times New Roman"/>
          <w:noProof/>
          <w:kern w:val="0"/>
          <w:sz w:val="24"/>
          <w:lang w:val="en-US"/>
        </w:rPr>
        <w:t>, 23–34. https://doi.org/10.1123/tsp.2017-0094</w:t>
      </w:r>
    </w:p>
    <w:p w14:paraId="2B51532C" w14:textId="3118979A" w:rsidR="00A619D5" w:rsidRPr="009C2767" w:rsidRDefault="00A619D5" w:rsidP="00AD34CE">
      <w:pPr>
        <w:autoSpaceDE w:val="0"/>
        <w:autoSpaceDN w:val="0"/>
        <w:spacing w:line="480" w:lineRule="auto"/>
        <w:ind w:left="426" w:hanging="426"/>
        <w:rPr>
          <w:rFonts w:ascii="Times New Roman" w:eastAsia="Times New Roman" w:hAnsi="Times New Roman" w:cs="Times New Roman"/>
          <w:sz w:val="24"/>
        </w:rPr>
      </w:pPr>
      <w:r w:rsidRPr="009C2767">
        <w:rPr>
          <w:rFonts w:ascii="Times New Roman" w:eastAsia="Times New Roman" w:hAnsi="Times New Roman" w:cs="Times New Roman"/>
          <w:sz w:val="24"/>
        </w:rPr>
        <w:t xml:space="preserve">Mundfrom, D. J., Shaw, D. G., &amp; Ke, T. L. (2005). Minimum sample size recommendations for conducting factor analyses. </w:t>
      </w:r>
      <w:r w:rsidRPr="009C2767">
        <w:rPr>
          <w:rFonts w:ascii="Times New Roman" w:eastAsia="Times New Roman" w:hAnsi="Times New Roman" w:cs="Times New Roman"/>
          <w:i/>
          <w:iCs/>
          <w:sz w:val="24"/>
        </w:rPr>
        <w:t>International Journal of Testing</w:t>
      </w:r>
      <w:r w:rsidRPr="009C2767">
        <w:rPr>
          <w:rFonts w:ascii="Times New Roman" w:eastAsia="Times New Roman" w:hAnsi="Times New Roman" w:cs="Times New Roman"/>
          <w:sz w:val="24"/>
        </w:rPr>
        <w:t xml:space="preserve">, </w:t>
      </w:r>
      <w:r w:rsidRPr="009C2767">
        <w:rPr>
          <w:rFonts w:ascii="Times New Roman" w:eastAsia="Times New Roman" w:hAnsi="Times New Roman" w:cs="Times New Roman"/>
          <w:i/>
          <w:iCs/>
          <w:sz w:val="24"/>
        </w:rPr>
        <w:t>5</w:t>
      </w:r>
      <w:r w:rsidRPr="009C2767">
        <w:rPr>
          <w:rFonts w:ascii="Times New Roman" w:eastAsia="Times New Roman" w:hAnsi="Times New Roman" w:cs="Times New Roman"/>
          <w:sz w:val="24"/>
        </w:rPr>
        <w:t>, 159–168. https://doi.org/10.1207/s15327574ijt0502_4</w:t>
      </w:r>
    </w:p>
    <w:p w14:paraId="4392CA7E"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Muthén, L. K., &amp; Muthén, B. O. (2015). </w:t>
      </w:r>
      <w:r w:rsidRPr="009C2767">
        <w:rPr>
          <w:rFonts w:ascii="Times New Roman" w:hAnsi="Times New Roman" w:cs="Times New Roman"/>
          <w:i/>
          <w:iCs/>
          <w:noProof/>
          <w:kern w:val="0"/>
          <w:sz w:val="24"/>
          <w:lang w:val="en-US"/>
        </w:rPr>
        <w:t>Mplus User’s Guide</w:t>
      </w:r>
      <w:r w:rsidRPr="009C2767">
        <w:rPr>
          <w:rFonts w:ascii="Times New Roman" w:hAnsi="Times New Roman" w:cs="Times New Roman"/>
          <w:noProof/>
          <w:kern w:val="0"/>
          <w:sz w:val="24"/>
          <w:lang w:val="en-US"/>
        </w:rPr>
        <w:t xml:space="preserve"> (Seventh). Los Angeles, CA: Muthén &amp; Muthén. https://doi.org/10.1111/j.1532-5415.2004.52225.x</w:t>
      </w:r>
    </w:p>
    <w:p w14:paraId="716F2DB8"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Neff, K. D. (2003). Self-compassion: An alternative conceptualization of a healthy attitude toward oneself. </w:t>
      </w:r>
      <w:r w:rsidRPr="009C2767">
        <w:rPr>
          <w:rFonts w:ascii="Times New Roman" w:hAnsi="Times New Roman" w:cs="Times New Roman"/>
          <w:i/>
          <w:iCs/>
          <w:noProof/>
          <w:kern w:val="0"/>
          <w:sz w:val="24"/>
          <w:lang w:val="en-US"/>
        </w:rPr>
        <w:t>Self and Identity</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2</w:t>
      </w:r>
      <w:r w:rsidRPr="009C2767">
        <w:rPr>
          <w:rFonts w:ascii="Times New Roman" w:hAnsi="Times New Roman" w:cs="Times New Roman"/>
          <w:noProof/>
          <w:kern w:val="0"/>
          <w:sz w:val="24"/>
          <w:lang w:val="en-US"/>
        </w:rPr>
        <w:t>, 85–101. https://doi.org/10.1080/15298860309032</w:t>
      </w:r>
    </w:p>
    <w:p w14:paraId="5139E5E7"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Nevill, A. M., Lane, A. M., Kilgour, L. J., Bowes, N., &amp; Whyte, G. P. (2001). Stability of psychometric questionnaires. </w:t>
      </w:r>
      <w:r w:rsidRPr="009C2767">
        <w:rPr>
          <w:rFonts w:ascii="Times New Roman" w:hAnsi="Times New Roman" w:cs="Times New Roman"/>
          <w:i/>
          <w:iCs/>
          <w:noProof/>
          <w:kern w:val="0"/>
          <w:sz w:val="24"/>
          <w:lang w:val="en-US"/>
        </w:rPr>
        <w:t>Journal of Sports Sciences</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19</w:t>
      </w:r>
      <w:r w:rsidRPr="009C2767">
        <w:rPr>
          <w:rFonts w:ascii="Times New Roman" w:hAnsi="Times New Roman" w:cs="Times New Roman"/>
          <w:noProof/>
          <w:kern w:val="0"/>
          <w:sz w:val="24"/>
          <w:lang w:val="en-US"/>
        </w:rPr>
        <w:t>, 273–278. https://doi.org/10.1080/026404101750158358</w:t>
      </w:r>
    </w:p>
    <w:p w14:paraId="3535A4B6"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Raes, F., Pommier, E., Neff, K. D., &amp; Gucht, D. Van. (2011). Construction and factorial validation of a short version of the Self-Compassion Scale. </w:t>
      </w:r>
      <w:r w:rsidRPr="009C2767">
        <w:rPr>
          <w:rFonts w:ascii="Times New Roman" w:hAnsi="Times New Roman" w:cs="Times New Roman"/>
          <w:i/>
          <w:iCs/>
          <w:noProof/>
          <w:kern w:val="0"/>
          <w:sz w:val="24"/>
          <w:lang w:val="en-US"/>
        </w:rPr>
        <w:t>Clinical Psychology and Psychotherapy</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18</w:t>
      </w:r>
      <w:r w:rsidRPr="009C2767">
        <w:rPr>
          <w:rFonts w:ascii="Times New Roman" w:hAnsi="Times New Roman" w:cs="Times New Roman"/>
          <w:noProof/>
          <w:kern w:val="0"/>
          <w:sz w:val="24"/>
          <w:lang w:val="en-US"/>
        </w:rPr>
        <w:t>, 250–255. https://doi.org/10.1080/03069885.2021.1903387</w:t>
      </w:r>
    </w:p>
    <w:p w14:paraId="65FCB321"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Roberts, R., Woodman, T., &amp; Sedikides, C. (2018). Pass me the ball: Narcissism in performance </w:t>
      </w:r>
      <w:r w:rsidRPr="009C2767">
        <w:rPr>
          <w:rFonts w:ascii="Times New Roman" w:hAnsi="Times New Roman" w:cs="Times New Roman"/>
          <w:noProof/>
          <w:kern w:val="0"/>
          <w:sz w:val="24"/>
          <w:lang w:val="en-US"/>
        </w:rPr>
        <w:lastRenderedPageBreak/>
        <w:t xml:space="preserve">settings. </w:t>
      </w:r>
      <w:r w:rsidRPr="009C2767">
        <w:rPr>
          <w:rFonts w:ascii="Times New Roman" w:hAnsi="Times New Roman" w:cs="Times New Roman"/>
          <w:i/>
          <w:iCs/>
          <w:noProof/>
          <w:kern w:val="0"/>
          <w:sz w:val="24"/>
          <w:lang w:val="en-US"/>
        </w:rPr>
        <w:t>International Review of Sport and Exercise Psychology</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11</w:t>
      </w:r>
      <w:r w:rsidRPr="009C2767">
        <w:rPr>
          <w:rFonts w:ascii="Times New Roman" w:hAnsi="Times New Roman" w:cs="Times New Roman"/>
          <w:noProof/>
          <w:kern w:val="0"/>
          <w:sz w:val="24"/>
          <w:lang w:val="en-US"/>
        </w:rPr>
        <w:t>, 190–213. https://doi.org/10.1080/1750984X.2017.1290815</w:t>
      </w:r>
    </w:p>
    <w:p w14:paraId="2A70F11A"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Stenling, A., Ivarsson, A., &amp; Lindwall, M. (2016). Cross-lagged structural equation modeling and latent growth modeling. In N. Ntoumanis &amp; N. D. Myers (Eds.), </w:t>
      </w:r>
      <w:r w:rsidRPr="009C2767">
        <w:rPr>
          <w:rFonts w:ascii="Times New Roman" w:hAnsi="Times New Roman" w:cs="Times New Roman"/>
          <w:i/>
          <w:iCs/>
          <w:noProof/>
          <w:kern w:val="0"/>
          <w:sz w:val="24"/>
          <w:lang w:val="en-US"/>
        </w:rPr>
        <w:t>An introduction to intermediate and advanced statistical analyses for sport and exercise scientists</w:t>
      </w:r>
      <w:r w:rsidRPr="009C2767">
        <w:rPr>
          <w:rFonts w:ascii="Times New Roman" w:hAnsi="Times New Roman" w:cs="Times New Roman"/>
          <w:noProof/>
          <w:kern w:val="0"/>
          <w:sz w:val="24"/>
          <w:lang w:val="en-US"/>
        </w:rPr>
        <w:t xml:space="preserve"> (pp. 131–154). Wiley: Blackwell.</w:t>
      </w:r>
    </w:p>
    <w:p w14:paraId="49DE2C71" w14:textId="44EE2490"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Sutherland, L. M., Kowalski, K. C., Ferguson, L. J., Sabiston, C. M., Sedgwick, W. A., &amp; Crocker, P. R. E. (2014). Narratives of young women </w:t>
      </w:r>
      <w:r w:rsidR="00A61BD9" w:rsidRPr="009C2767">
        <w:rPr>
          <w:rFonts w:ascii="Times New Roman" w:hAnsi="Times New Roman" w:cs="Times New Roman"/>
          <w:noProof/>
          <w:kern w:val="0"/>
          <w:sz w:val="24"/>
          <w:lang w:val="en-US"/>
        </w:rPr>
        <w:t>athletes’</w:t>
      </w:r>
      <w:r w:rsidRPr="009C2767">
        <w:rPr>
          <w:rFonts w:ascii="Times New Roman" w:hAnsi="Times New Roman" w:cs="Times New Roman"/>
          <w:noProof/>
          <w:kern w:val="0"/>
          <w:sz w:val="24"/>
          <w:lang w:val="en-US"/>
        </w:rPr>
        <w:t xml:space="preserve"> experiences of emotional pain and self-compassion. </w:t>
      </w:r>
      <w:r w:rsidRPr="009C2767">
        <w:rPr>
          <w:rFonts w:ascii="Times New Roman" w:hAnsi="Times New Roman" w:cs="Times New Roman"/>
          <w:i/>
          <w:iCs/>
          <w:noProof/>
          <w:kern w:val="0"/>
          <w:sz w:val="24"/>
          <w:lang w:val="en-US"/>
        </w:rPr>
        <w:t>Qualitative Research in Sport, Exercise and Health</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6</w:t>
      </w:r>
      <w:r w:rsidRPr="009C2767">
        <w:rPr>
          <w:rFonts w:ascii="Times New Roman" w:hAnsi="Times New Roman" w:cs="Times New Roman"/>
          <w:noProof/>
          <w:kern w:val="0"/>
          <w:sz w:val="24"/>
          <w:lang w:val="en-US"/>
        </w:rPr>
        <w:t>(4), 499–516. https://doi.org/10.1080/2159676X.2014.888587</w:t>
      </w:r>
    </w:p>
    <w:p w14:paraId="6B5BB527" w14:textId="77777777" w:rsidR="008319C2" w:rsidRPr="009C2767" w:rsidRDefault="008319C2" w:rsidP="008319C2">
      <w:pPr>
        <w:autoSpaceDE w:val="0"/>
        <w:autoSpaceDN w:val="0"/>
        <w:adjustRightInd w:val="0"/>
        <w:spacing w:line="480" w:lineRule="auto"/>
        <w:ind w:left="480" w:hanging="480"/>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Vaughn, B. K., &amp; Daniel, S. R. (2012). Conceptualizing validity. In G. Tenenbaum, R. C. Eklund, &amp; A. Kamata (Eds.), </w:t>
      </w:r>
      <w:r w:rsidRPr="009C2767">
        <w:rPr>
          <w:rFonts w:ascii="Times New Roman" w:hAnsi="Times New Roman" w:cs="Times New Roman"/>
          <w:i/>
          <w:iCs/>
          <w:noProof/>
          <w:kern w:val="0"/>
          <w:sz w:val="24"/>
          <w:lang w:val="en-US"/>
        </w:rPr>
        <w:t>Measurement in sport and exercise psychology</w:t>
      </w:r>
      <w:r w:rsidRPr="009C2767">
        <w:rPr>
          <w:rFonts w:ascii="Times New Roman" w:hAnsi="Times New Roman" w:cs="Times New Roman"/>
          <w:noProof/>
          <w:kern w:val="0"/>
          <w:sz w:val="24"/>
          <w:lang w:val="en-US"/>
        </w:rPr>
        <w:t xml:space="preserve"> (pp. 33–40). Champaign, IL: Human Kinetics.</w:t>
      </w:r>
    </w:p>
    <w:p w14:paraId="38418BA9" w14:textId="13F73CFA" w:rsidR="008319C2" w:rsidRPr="009C2767" w:rsidRDefault="008319C2" w:rsidP="00A47065">
      <w:pPr>
        <w:autoSpaceDE w:val="0"/>
        <w:autoSpaceDN w:val="0"/>
        <w:adjustRightInd w:val="0"/>
        <w:spacing w:line="480" w:lineRule="auto"/>
        <w:ind w:left="567" w:hanging="567"/>
        <w:jc w:val="left"/>
        <w:rPr>
          <w:rFonts w:ascii="Times New Roman" w:hAnsi="Times New Roman" w:cs="Times New Roman"/>
          <w:noProof/>
          <w:kern w:val="0"/>
          <w:sz w:val="24"/>
          <w:lang w:val="en-US"/>
        </w:rPr>
      </w:pPr>
      <w:r w:rsidRPr="009C2767">
        <w:rPr>
          <w:rFonts w:ascii="Times New Roman" w:hAnsi="Times New Roman" w:cs="Times New Roman"/>
          <w:noProof/>
          <w:kern w:val="0"/>
          <w:sz w:val="24"/>
          <w:lang w:val="en-US"/>
        </w:rPr>
        <w:t xml:space="preserve">Walton, C. C., Baranoff, J., Gilbert, P., &amp; Kirby, J. (2020). Self-compassion, social rank, and psychological distress in athletes of varying competitive levels. </w:t>
      </w:r>
      <w:r w:rsidRPr="009C2767">
        <w:rPr>
          <w:rFonts w:ascii="Times New Roman" w:hAnsi="Times New Roman" w:cs="Times New Roman"/>
          <w:i/>
          <w:iCs/>
          <w:noProof/>
          <w:kern w:val="0"/>
          <w:sz w:val="24"/>
          <w:lang w:val="en-US"/>
        </w:rPr>
        <w:t>Psychology of Sport and Exercise</w:t>
      </w:r>
      <w:r w:rsidRPr="009C2767">
        <w:rPr>
          <w:rFonts w:ascii="Times New Roman" w:hAnsi="Times New Roman" w:cs="Times New Roman"/>
          <w:noProof/>
          <w:kern w:val="0"/>
          <w:sz w:val="24"/>
          <w:lang w:val="en-US"/>
        </w:rPr>
        <w:t xml:space="preserve">, </w:t>
      </w:r>
      <w:r w:rsidRPr="009C2767">
        <w:rPr>
          <w:rFonts w:ascii="Times New Roman" w:hAnsi="Times New Roman" w:cs="Times New Roman"/>
          <w:i/>
          <w:iCs/>
          <w:noProof/>
          <w:kern w:val="0"/>
          <w:sz w:val="24"/>
          <w:lang w:val="en-US"/>
        </w:rPr>
        <w:t>50</w:t>
      </w:r>
      <w:r w:rsidRPr="009C2767">
        <w:rPr>
          <w:rFonts w:ascii="Times New Roman" w:hAnsi="Times New Roman" w:cs="Times New Roman"/>
          <w:noProof/>
          <w:kern w:val="0"/>
          <w:sz w:val="24"/>
          <w:lang w:val="en-US"/>
        </w:rPr>
        <w:t>, 101733. https://doi.org/10.1016/j.psychsport.2020.101733</w:t>
      </w:r>
    </w:p>
    <w:p w14:paraId="0EEAF088" w14:textId="5C016029" w:rsidR="00A47065" w:rsidRPr="009C2767" w:rsidRDefault="00A47065" w:rsidP="00A47065">
      <w:pPr>
        <w:autoSpaceDE w:val="0"/>
        <w:autoSpaceDN w:val="0"/>
        <w:spacing w:line="480" w:lineRule="auto"/>
        <w:ind w:left="567" w:hanging="567"/>
        <w:rPr>
          <w:rFonts w:ascii="Times New Roman" w:eastAsia="Times New Roman" w:hAnsi="Times New Roman" w:cs="Times New Roman"/>
          <w:sz w:val="24"/>
        </w:rPr>
      </w:pPr>
      <w:r w:rsidRPr="009C2767">
        <w:rPr>
          <w:rFonts w:ascii="Times New Roman" w:eastAsia="Times New Roman" w:hAnsi="Times New Roman" w:cs="Times New Roman"/>
          <w:sz w:val="24"/>
        </w:rPr>
        <w:t xml:space="preserve">Zhang, S., &amp; Boardley, I. (2022). The </w:t>
      </w:r>
      <w:r w:rsidR="00A61BD9" w:rsidRPr="009C2767">
        <w:rPr>
          <w:rFonts w:ascii="Times New Roman" w:eastAsia="Times New Roman" w:hAnsi="Times New Roman" w:cs="Times New Roman"/>
          <w:sz w:val="24"/>
        </w:rPr>
        <w:t>‘</w:t>
      </w:r>
      <w:r w:rsidRPr="009C2767">
        <w:rPr>
          <w:rFonts w:ascii="Times New Roman" w:eastAsia="Times New Roman" w:hAnsi="Times New Roman" w:cs="Times New Roman"/>
          <w:sz w:val="24"/>
        </w:rPr>
        <w:t>selves</w:t>
      </w:r>
      <w:r w:rsidR="00A61BD9" w:rsidRPr="009C2767">
        <w:rPr>
          <w:rFonts w:ascii="Times New Roman" w:eastAsia="Times New Roman" w:hAnsi="Times New Roman" w:cs="Times New Roman"/>
          <w:sz w:val="24"/>
        </w:rPr>
        <w:t>’</w:t>
      </w:r>
      <w:r w:rsidRPr="009C2767">
        <w:rPr>
          <w:rFonts w:ascii="Times New Roman" w:eastAsia="Times New Roman" w:hAnsi="Times New Roman" w:cs="Times New Roman"/>
          <w:sz w:val="24"/>
        </w:rPr>
        <w:t xml:space="preserve"> in banned performance enhancement: Investigating narcissism and compassion in the context of doping. </w:t>
      </w:r>
      <w:r w:rsidRPr="009C2767">
        <w:rPr>
          <w:rFonts w:ascii="Times New Roman" w:eastAsia="Times New Roman" w:hAnsi="Times New Roman" w:cs="Times New Roman"/>
          <w:i/>
          <w:iCs/>
          <w:sz w:val="24"/>
        </w:rPr>
        <w:t>Performance Enhancement &amp; Health</w:t>
      </w:r>
      <w:r w:rsidRPr="009C2767">
        <w:rPr>
          <w:rFonts w:ascii="Times New Roman" w:eastAsia="Times New Roman" w:hAnsi="Times New Roman" w:cs="Times New Roman"/>
          <w:sz w:val="24"/>
        </w:rPr>
        <w:t>, 100243. https://doi.org/10.1016/j.peh.2022.100243</w:t>
      </w:r>
    </w:p>
    <w:p w14:paraId="0F4432DC" w14:textId="45979ADA" w:rsidR="003B7655" w:rsidRPr="009C2767" w:rsidRDefault="00ED6902" w:rsidP="008319C2">
      <w:pPr>
        <w:autoSpaceDE w:val="0"/>
        <w:autoSpaceDN w:val="0"/>
        <w:adjustRightInd w:val="0"/>
        <w:spacing w:line="480" w:lineRule="auto"/>
        <w:ind w:left="480" w:hanging="480"/>
        <w:jc w:val="left"/>
        <w:rPr>
          <w:rFonts w:ascii="Times New Roman" w:hAnsi="Times New Roman" w:cs="Times New Roman"/>
          <w:sz w:val="24"/>
          <w:lang w:val="en-US"/>
        </w:rPr>
        <w:sectPr w:rsidR="003B7655" w:rsidRPr="009C2767">
          <w:pgSz w:w="12240" w:h="15840"/>
          <w:pgMar w:top="1440" w:right="1440" w:bottom="1440" w:left="1440" w:header="851" w:footer="992" w:gutter="0"/>
          <w:cols w:space="425"/>
          <w:docGrid w:type="lines" w:linePitch="312"/>
        </w:sectPr>
      </w:pPr>
      <w:r w:rsidRPr="009C2767">
        <w:rPr>
          <w:rFonts w:ascii="Times New Roman" w:hAnsi="Times New Roman" w:cs="Times New Roman"/>
          <w:sz w:val="24"/>
          <w:lang w:val="en-US"/>
        </w:rPr>
        <w:fldChar w:fldCharType="end"/>
      </w:r>
    </w:p>
    <w:p w14:paraId="419123C1" w14:textId="77777777" w:rsidR="003B7655" w:rsidRPr="009C2767" w:rsidRDefault="003B7655" w:rsidP="003B7655">
      <w:pPr>
        <w:spacing w:line="480" w:lineRule="auto"/>
        <w:contextualSpacing/>
        <w:rPr>
          <w:rFonts w:ascii="Times New Roman" w:hAnsi="Times New Roman" w:cs="Times New Roman"/>
          <w:b/>
          <w:bCs/>
          <w:sz w:val="24"/>
        </w:rPr>
      </w:pPr>
      <w:r w:rsidRPr="009C2767">
        <w:rPr>
          <w:rFonts w:ascii="Times New Roman" w:hAnsi="Times New Roman" w:cs="Times New Roman"/>
          <w:b/>
          <w:bCs/>
          <w:sz w:val="24"/>
        </w:rPr>
        <w:lastRenderedPageBreak/>
        <w:t>Table 1</w:t>
      </w:r>
    </w:p>
    <w:p w14:paraId="78157FF2" w14:textId="77777777" w:rsidR="003B7655" w:rsidRPr="009C2767" w:rsidRDefault="003B7655" w:rsidP="003B7655">
      <w:pPr>
        <w:spacing w:line="480" w:lineRule="auto"/>
        <w:contextualSpacing/>
        <w:rPr>
          <w:rFonts w:ascii="Times New Roman" w:hAnsi="Times New Roman" w:cs="Times New Roman"/>
          <w:kern w:val="0"/>
          <w:sz w:val="24"/>
          <w:lang w:val="en-US"/>
        </w:rPr>
      </w:pPr>
      <w:r w:rsidRPr="009C2767">
        <w:rPr>
          <w:rFonts w:ascii="Times New Roman" w:hAnsi="Times New Roman" w:cs="Times New Roman"/>
          <w:kern w:val="0"/>
          <w:sz w:val="24"/>
          <w:lang w:val="en-US"/>
        </w:rPr>
        <w:t>Summary of fit indices for all CFA models tested during development of the Fear of Compassion in Sport Scale (FCSS).</w:t>
      </w:r>
    </w:p>
    <w:p w14:paraId="6BDA6923" w14:textId="77777777" w:rsidR="003B7655" w:rsidRPr="009C2767" w:rsidRDefault="003B7655" w:rsidP="003B7655">
      <w:pPr>
        <w:rPr>
          <w:rFonts w:ascii="Times New Roman" w:hAnsi="Times New Roman" w:cs="Times New Roman"/>
          <w:sz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18"/>
        <w:gridCol w:w="1119"/>
        <w:gridCol w:w="1118"/>
        <w:gridCol w:w="1119"/>
        <w:gridCol w:w="1119"/>
        <w:gridCol w:w="1863"/>
        <w:gridCol w:w="1201"/>
        <w:gridCol w:w="1184"/>
      </w:tblGrid>
      <w:tr w:rsidR="009C2767" w:rsidRPr="009C2767" w14:paraId="55D8EE7D" w14:textId="77777777" w:rsidTr="00991007">
        <w:tc>
          <w:tcPr>
            <w:tcW w:w="3119" w:type="dxa"/>
            <w:tcBorders>
              <w:top w:val="single" w:sz="4" w:space="0" w:color="auto"/>
              <w:bottom w:val="single" w:sz="4" w:space="0" w:color="auto"/>
            </w:tcBorders>
          </w:tcPr>
          <w:p w14:paraId="3500583B"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rPr>
              <w:t>Model</w:t>
            </w:r>
          </w:p>
        </w:tc>
        <w:tc>
          <w:tcPr>
            <w:tcW w:w="1118" w:type="dxa"/>
            <w:tcBorders>
              <w:top w:val="single" w:sz="4" w:space="0" w:color="auto"/>
              <w:bottom w:val="single" w:sz="4" w:space="0" w:color="auto"/>
            </w:tcBorders>
          </w:tcPr>
          <w:p w14:paraId="6945944A" w14:textId="77777777" w:rsidR="003B7655" w:rsidRPr="009C2767" w:rsidRDefault="003B7655" w:rsidP="00991007">
            <w:pPr>
              <w:jc w:val="center"/>
              <w:rPr>
                <w:rFonts w:ascii="Times New Roman" w:hAnsi="Times New Roman" w:cs="Times New Roman"/>
                <w:b/>
                <w:bCs/>
                <w:i/>
                <w:iCs/>
                <w:sz w:val="24"/>
              </w:rPr>
            </w:pPr>
            <w:proofErr w:type="spellStart"/>
            <w:r w:rsidRPr="009C2767">
              <w:rPr>
                <w:rFonts w:ascii="Times New Roman" w:hAnsi="Times New Roman" w:cs="Times New Roman"/>
                <w:b/>
                <w:bCs/>
                <w:i/>
                <w:iCs/>
                <w:sz w:val="24"/>
              </w:rPr>
              <w:t>df</w:t>
            </w:r>
            <w:proofErr w:type="spellEnd"/>
          </w:p>
        </w:tc>
        <w:tc>
          <w:tcPr>
            <w:tcW w:w="1119" w:type="dxa"/>
            <w:tcBorders>
              <w:top w:val="single" w:sz="4" w:space="0" w:color="auto"/>
              <w:bottom w:val="single" w:sz="4" w:space="0" w:color="auto"/>
            </w:tcBorders>
          </w:tcPr>
          <w:p w14:paraId="2D56D850" w14:textId="77777777" w:rsidR="003B7655" w:rsidRPr="009C2767" w:rsidRDefault="003B7655" w:rsidP="00991007">
            <w:pPr>
              <w:jc w:val="center"/>
              <w:rPr>
                <w:rFonts w:ascii="Times New Roman" w:hAnsi="Times New Roman" w:cs="Times New Roman"/>
                <w:b/>
                <w:bCs/>
                <w:sz w:val="24"/>
                <w:vertAlign w:val="superscript"/>
              </w:rPr>
            </w:pPr>
            <w:r w:rsidRPr="009C2767">
              <w:rPr>
                <w:rFonts w:ascii="Times New Roman" w:hAnsi="Times New Roman" w:cs="Times New Roman"/>
                <w:b/>
                <w:bCs/>
                <w:sz w:val="24"/>
              </w:rPr>
              <w:t>R</w:t>
            </w:r>
            <w:r w:rsidRPr="009C2767">
              <w:rPr>
                <w:rFonts w:ascii="Cambria Math" w:hAnsi="Cambria Math" w:cs="Cambria Math"/>
                <w:b/>
                <w:bCs/>
                <w:sz w:val="24"/>
              </w:rPr>
              <w:t>𝜒</w:t>
            </w:r>
            <w:r w:rsidRPr="009C2767">
              <w:rPr>
                <w:rFonts w:ascii="Times New Roman" w:hAnsi="Times New Roman" w:cs="Times New Roman"/>
                <w:b/>
                <w:bCs/>
                <w:sz w:val="24"/>
                <w:vertAlign w:val="superscript"/>
              </w:rPr>
              <w:t>2</w:t>
            </w:r>
          </w:p>
        </w:tc>
        <w:tc>
          <w:tcPr>
            <w:tcW w:w="1118" w:type="dxa"/>
            <w:tcBorders>
              <w:top w:val="single" w:sz="4" w:space="0" w:color="auto"/>
              <w:bottom w:val="single" w:sz="4" w:space="0" w:color="auto"/>
            </w:tcBorders>
          </w:tcPr>
          <w:p w14:paraId="77B55172"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rPr>
              <w:t>RCFI</w:t>
            </w:r>
          </w:p>
        </w:tc>
        <w:tc>
          <w:tcPr>
            <w:tcW w:w="1119" w:type="dxa"/>
            <w:tcBorders>
              <w:top w:val="single" w:sz="4" w:space="0" w:color="auto"/>
              <w:bottom w:val="single" w:sz="4" w:space="0" w:color="auto"/>
            </w:tcBorders>
          </w:tcPr>
          <w:p w14:paraId="02028132"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rPr>
              <w:t>SRMR</w:t>
            </w:r>
          </w:p>
        </w:tc>
        <w:tc>
          <w:tcPr>
            <w:tcW w:w="1119" w:type="dxa"/>
            <w:tcBorders>
              <w:top w:val="single" w:sz="4" w:space="0" w:color="auto"/>
              <w:bottom w:val="single" w:sz="4" w:space="0" w:color="auto"/>
            </w:tcBorders>
          </w:tcPr>
          <w:p w14:paraId="35231B87"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rPr>
              <w:t>RMSEA</w:t>
            </w:r>
          </w:p>
        </w:tc>
        <w:tc>
          <w:tcPr>
            <w:tcW w:w="1863" w:type="dxa"/>
            <w:tcBorders>
              <w:top w:val="single" w:sz="4" w:space="0" w:color="auto"/>
              <w:bottom w:val="single" w:sz="4" w:space="0" w:color="auto"/>
            </w:tcBorders>
          </w:tcPr>
          <w:p w14:paraId="1EE3E503" w14:textId="77777777" w:rsidR="003B7655" w:rsidRPr="009C2767" w:rsidRDefault="003B7655" w:rsidP="00991007">
            <w:pPr>
              <w:jc w:val="center"/>
              <w:rPr>
                <w:rFonts w:ascii="Times New Roman" w:hAnsi="Times New Roman" w:cs="Times New Roman"/>
                <w:b/>
                <w:bCs/>
                <w:sz w:val="24"/>
                <w:lang w:val="en-US"/>
              </w:rPr>
            </w:pPr>
            <w:r w:rsidRPr="009C2767">
              <w:rPr>
                <w:rFonts w:ascii="Times New Roman" w:hAnsi="Times New Roman" w:cs="Times New Roman" w:hint="eastAsia"/>
                <w:b/>
                <w:bCs/>
                <w:sz w:val="24"/>
                <w:lang w:val="en-US"/>
              </w:rPr>
              <w:t>C</w:t>
            </w:r>
            <w:r w:rsidRPr="009C2767">
              <w:rPr>
                <w:rFonts w:ascii="Times New Roman" w:hAnsi="Times New Roman" w:cs="Times New Roman"/>
                <w:b/>
                <w:bCs/>
                <w:sz w:val="24"/>
                <w:lang w:val="en-US"/>
              </w:rPr>
              <w:t>omparison</w:t>
            </w:r>
          </w:p>
        </w:tc>
        <w:tc>
          <w:tcPr>
            <w:tcW w:w="1201" w:type="dxa"/>
            <w:tcBorders>
              <w:top w:val="single" w:sz="4" w:space="0" w:color="auto"/>
              <w:bottom w:val="single" w:sz="4" w:space="0" w:color="auto"/>
            </w:tcBorders>
          </w:tcPr>
          <w:p w14:paraId="27D55BD7"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lang w:val="en-US"/>
              </w:rPr>
              <w:t>∆</w:t>
            </w:r>
            <w:r w:rsidRPr="009C2767">
              <w:rPr>
                <w:rFonts w:ascii="Times New Roman" w:hAnsi="Times New Roman" w:cs="Times New Roman"/>
                <w:b/>
                <w:bCs/>
                <w:sz w:val="24"/>
              </w:rPr>
              <w:t>R</w:t>
            </w:r>
            <w:r w:rsidRPr="009C2767">
              <w:rPr>
                <w:rFonts w:ascii="Cambria Math" w:hAnsi="Cambria Math" w:cs="Cambria Math"/>
                <w:b/>
                <w:bCs/>
                <w:sz w:val="24"/>
              </w:rPr>
              <w:t>𝜒</w:t>
            </w:r>
            <w:r w:rsidRPr="009C2767">
              <w:rPr>
                <w:rFonts w:ascii="Times New Roman" w:hAnsi="Times New Roman" w:cs="Times New Roman"/>
                <w:b/>
                <w:bCs/>
                <w:sz w:val="24"/>
                <w:vertAlign w:val="superscript"/>
              </w:rPr>
              <w:t>2</w:t>
            </w:r>
          </w:p>
        </w:tc>
        <w:tc>
          <w:tcPr>
            <w:tcW w:w="1184" w:type="dxa"/>
            <w:tcBorders>
              <w:top w:val="single" w:sz="4" w:space="0" w:color="auto"/>
              <w:bottom w:val="single" w:sz="4" w:space="0" w:color="auto"/>
            </w:tcBorders>
          </w:tcPr>
          <w:p w14:paraId="3F30FFFA"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lang w:val="en-US"/>
              </w:rPr>
              <w:t>∆</w:t>
            </w:r>
            <w:proofErr w:type="spellStart"/>
            <w:r w:rsidRPr="009C2767">
              <w:rPr>
                <w:rFonts w:ascii="Times New Roman" w:hAnsi="Times New Roman" w:cs="Times New Roman"/>
                <w:b/>
                <w:bCs/>
                <w:i/>
                <w:iCs/>
                <w:sz w:val="24"/>
                <w:lang w:val="en-US"/>
              </w:rPr>
              <w:t>df</w:t>
            </w:r>
            <w:proofErr w:type="spellEnd"/>
          </w:p>
        </w:tc>
      </w:tr>
      <w:tr w:rsidR="009C2767" w:rsidRPr="009C2767" w14:paraId="6C69BFBB" w14:textId="77777777" w:rsidTr="00991007">
        <w:tc>
          <w:tcPr>
            <w:tcW w:w="3119" w:type="dxa"/>
            <w:tcBorders>
              <w:top w:val="single" w:sz="4" w:space="0" w:color="auto"/>
            </w:tcBorders>
          </w:tcPr>
          <w:p w14:paraId="7E4214FD" w14:textId="77777777" w:rsidR="003B7655" w:rsidRPr="009C2767" w:rsidRDefault="003B7655" w:rsidP="00991007">
            <w:pPr>
              <w:tabs>
                <w:tab w:val="left" w:pos="1600"/>
              </w:tabs>
              <w:rPr>
                <w:rFonts w:ascii="Times New Roman" w:hAnsi="Times New Roman" w:cs="Times New Roman"/>
                <w:b/>
                <w:bCs/>
                <w:sz w:val="24"/>
              </w:rPr>
            </w:pPr>
            <w:r w:rsidRPr="009C2767">
              <w:rPr>
                <w:rFonts w:ascii="Times New Roman" w:hAnsi="Times New Roman" w:cs="Times New Roman"/>
                <w:b/>
                <w:bCs/>
                <w:sz w:val="24"/>
              </w:rPr>
              <w:t>Sample 1 (n = 292)</w:t>
            </w:r>
          </w:p>
        </w:tc>
        <w:tc>
          <w:tcPr>
            <w:tcW w:w="1118" w:type="dxa"/>
            <w:tcBorders>
              <w:top w:val="single" w:sz="4" w:space="0" w:color="auto"/>
            </w:tcBorders>
          </w:tcPr>
          <w:p w14:paraId="482C171C" w14:textId="77777777" w:rsidR="003B7655" w:rsidRPr="009C2767" w:rsidRDefault="003B7655" w:rsidP="00991007">
            <w:pPr>
              <w:jc w:val="center"/>
              <w:rPr>
                <w:rFonts w:ascii="Times New Roman" w:hAnsi="Times New Roman" w:cs="Times New Roman"/>
                <w:sz w:val="24"/>
              </w:rPr>
            </w:pPr>
          </w:p>
        </w:tc>
        <w:tc>
          <w:tcPr>
            <w:tcW w:w="1119" w:type="dxa"/>
            <w:tcBorders>
              <w:top w:val="single" w:sz="4" w:space="0" w:color="auto"/>
            </w:tcBorders>
          </w:tcPr>
          <w:p w14:paraId="5E7F67E9" w14:textId="77777777" w:rsidR="003B7655" w:rsidRPr="009C2767" w:rsidRDefault="003B7655" w:rsidP="00991007">
            <w:pPr>
              <w:jc w:val="center"/>
              <w:rPr>
                <w:rFonts w:ascii="Times New Roman" w:hAnsi="Times New Roman" w:cs="Times New Roman"/>
                <w:sz w:val="24"/>
              </w:rPr>
            </w:pPr>
          </w:p>
        </w:tc>
        <w:tc>
          <w:tcPr>
            <w:tcW w:w="1118" w:type="dxa"/>
            <w:tcBorders>
              <w:top w:val="single" w:sz="4" w:space="0" w:color="auto"/>
            </w:tcBorders>
          </w:tcPr>
          <w:p w14:paraId="58C22E35" w14:textId="77777777" w:rsidR="003B7655" w:rsidRPr="009C2767" w:rsidRDefault="003B7655" w:rsidP="00991007">
            <w:pPr>
              <w:jc w:val="center"/>
              <w:rPr>
                <w:rFonts w:ascii="Times New Roman" w:hAnsi="Times New Roman" w:cs="Times New Roman"/>
                <w:sz w:val="24"/>
              </w:rPr>
            </w:pPr>
          </w:p>
        </w:tc>
        <w:tc>
          <w:tcPr>
            <w:tcW w:w="1119" w:type="dxa"/>
            <w:tcBorders>
              <w:top w:val="single" w:sz="4" w:space="0" w:color="auto"/>
            </w:tcBorders>
          </w:tcPr>
          <w:p w14:paraId="2C739BEB" w14:textId="77777777" w:rsidR="003B7655" w:rsidRPr="009C2767" w:rsidRDefault="003B7655" w:rsidP="00991007">
            <w:pPr>
              <w:jc w:val="center"/>
              <w:rPr>
                <w:rFonts w:ascii="Times New Roman" w:hAnsi="Times New Roman" w:cs="Times New Roman"/>
                <w:sz w:val="24"/>
              </w:rPr>
            </w:pPr>
          </w:p>
        </w:tc>
        <w:tc>
          <w:tcPr>
            <w:tcW w:w="1119" w:type="dxa"/>
            <w:tcBorders>
              <w:top w:val="single" w:sz="4" w:space="0" w:color="auto"/>
            </w:tcBorders>
          </w:tcPr>
          <w:p w14:paraId="6A315917" w14:textId="77777777" w:rsidR="003B7655" w:rsidRPr="009C2767" w:rsidRDefault="003B7655" w:rsidP="00991007">
            <w:pPr>
              <w:jc w:val="center"/>
              <w:rPr>
                <w:rFonts w:ascii="Times New Roman" w:hAnsi="Times New Roman" w:cs="Times New Roman"/>
                <w:sz w:val="24"/>
              </w:rPr>
            </w:pPr>
          </w:p>
        </w:tc>
        <w:tc>
          <w:tcPr>
            <w:tcW w:w="1863" w:type="dxa"/>
            <w:tcBorders>
              <w:top w:val="single" w:sz="4" w:space="0" w:color="auto"/>
            </w:tcBorders>
          </w:tcPr>
          <w:p w14:paraId="0233B594" w14:textId="77777777" w:rsidR="003B7655" w:rsidRPr="009C2767" w:rsidRDefault="003B7655" w:rsidP="00991007">
            <w:pPr>
              <w:jc w:val="center"/>
              <w:rPr>
                <w:rFonts w:ascii="Times New Roman" w:hAnsi="Times New Roman" w:cs="Times New Roman"/>
                <w:sz w:val="24"/>
              </w:rPr>
            </w:pPr>
          </w:p>
        </w:tc>
        <w:tc>
          <w:tcPr>
            <w:tcW w:w="1201" w:type="dxa"/>
            <w:tcBorders>
              <w:top w:val="single" w:sz="4" w:space="0" w:color="auto"/>
            </w:tcBorders>
          </w:tcPr>
          <w:p w14:paraId="14C9A9AA" w14:textId="77777777" w:rsidR="003B7655" w:rsidRPr="009C2767" w:rsidRDefault="003B7655" w:rsidP="00991007">
            <w:pPr>
              <w:jc w:val="center"/>
              <w:rPr>
                <w:rFonts w:ascii="Times New Roman" w:hAnsi="Times New Roman" w:cs="Times New Roman"/>
                <w:sz w:val="24"/>
              </w:rPr>
            </w:pPr>
          </w:p>
        </w:tc>
        <w:tc>
          <w:tcPr>
            <w:tcW w:w="1184" w:type="dxa"/>
            <w:tcBorders>
              <w:top w:val="single" w:sz="4" w:space="0" w:color="auto"/>
            </w:tcBorders>
          </w:tcPr>
          <w:p w14:paraId="177E8966" w14:textId="77777777" w:rsidR="003B7655" w:rsidRPr="009C2767" w:rsidRDefault="003B7655" w:rsidP="00991007">
            <w:pPr>
              <w:jc w:val="center"/>
              <w:rPr>
                <w:rFonts w:ascii="Times New Roman" w:hAnsi="Times New Roman" w:cs="Times New Roman"/>
                <w:sz w:val="24"/>
              </w:rPr>
            </w:pPr>
          </w:p>
        </w:tc>
      </w:tr>
      <w:tr w:rsidR="009C2767" w:rsidRPr="009C2767" w14:paraId="5B6416EF" w14:textId="77777777" w:rsidTr="00991007">
        <w:tc>
          <w:tcPr>
            <w:tcW w:w="3119" w:type="dxa"/>
          </w:tcPr>
          <w:p w14:paraId="2FED532F" w14:textId="77777777" w:rsidR="003B7655" w:rsidRPr="009C2767" w:rsidRDefault="003B7655" w:rsidP="00991007">
            <w:pPr>
              <w:jc w:val="left"/>
              <w:rPr>
                <w:rFonts w:ascii="Times New Roman" w:hAnsi="Times New Roman" w:cs="Times New Roman"/>
                <w:sz w:val="24"/>
              </w:rPr>
            </w:pPr>
            <w:r w:rsidRPr="009C2767">
              <w:rPr>
                <w:rFonts w:ascii="Times New Roman" w:hAnsi="Times New Roman" w:cs="Times New Roman"/>
                <w:sz w:val="24"/>
              </w:rPr>
              <w:t>M1a, 12 items 2-factor</w:t>
            </w:r>
          </w:p>
        </w:tc>
        <w:tc>
          <w:tcPr>
            <w:tcW w:w="1118" w:type="dxa"/>
          </w:tcPr>
          <w:p w14:paraId="3E9CFB6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53</w:t>
            </w:r>
          </w:p>
        </w:tc>
        <w:tc>
          <w:tcPr>
            <w:tcW w:w="1119" w:type="dxa"/>
          </w:tcPr>
          <w:p w14:paraId="27667E2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123.35</w:t>
            </w:r>
          </w:p>
        </w:tc>
        <w:tc>
          <w:tcPr>
            <w:tcW w:w="1118" w:type="dxa"/>
          </w:tcPr>
          <w:p w14:paraId="2201A9A8"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.94</w:t>
            </w:r>
          </w:p>
        </w:tc>
        <w:tc>
          <w:tcPr>
            <w:tcW w:w="1119" w:type="dxa"/>
          </w:tcPr>
          <w:p w14:paraId="34D65A9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.07</w:t>
            </w:r>
          </w:p>
        </w:tc>
        <w:tc>
          <w:tcPr>
            <w:tcW w:w="1119" w:type="dxa"/>
          </w:tcPr>
          <w:p w14:paraId="1E5D198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.07</w:t>
            </w:r>
          </w:p>
        </w:tc>
        <w:tc>
          <w:tcPr>
            <w:tcW w:w="1863" w:type="dxa"/>
          </w:tcPr>
          <w:p w14:paraId="74AA5538" w14:textId="77777777" w:rsidR="003B7655" w:rsidRPr="009C2767" w:rsidRDefault="003B7655" w:rsidP="00991007">
            <w:pPr>
              <w:jc w:val="center"/>
              <w:rPr>
                <w:rFonts w:ascii="Times New Roman" w:hAnsi="Times New Roman" w:cs="Times New Roman"/>
                <w:sz w:val="24"/>
              </w:rPr>
            </w:pPr>
          </w:p>
        </w:tc>
        <w:tc>
          <w:tcPr>
            <w:tcW w:w="1201" w:type="dxa"/>
          </w:tcPr>
          <w:p w14:paraId="4594301E" w14:textId="77777777" w:rsidR="003B7655" w:rsidRPr="009C2767" w:rsidRDefault="003B7655" w:rsidP="00991007">
            <w:pPr>
              <w:jc w:val="center"/>
              <w:rPr>
                <w:rFonts w:ascii="Times New Roman" w:hAnsi="Times New Roman" w:cs="Times New Roman"/>
                <w:sz w:val="24"/>
              </w:rPr>
            </w:pPr>
          </w:p>
        </w:tc>
        <w:tc>
          <w:tcPr>
            <w:tcW w:w="1184" w:type="dxa"/>
          </w:tcPr>
          <w:p w14:paraId="6106C297" w14:textId="77777777" w:rsidR="003B7655" w:rsidRPr="009C2767" w:rsidRDefault="003B7655" w:rsidP="00991007">
            <w:pPr>
              <w:jc w:val="center"/>
              <w:rPr>
                <w:rFonts w:ascii="Times New Roman" w:hAnsi="Times New Roman" w:cs="Times New Roman"/>
                <w:sz w:val="24"/>
              </w:rPr>
            </w:pPr>
          </w:p>
        </w:tc>
      </w:tr>
      <w:tr w:rsidR="009C2767" w:rsidRPr="009C2767" w14:paraId="2A87EB8B" w14:textId="77777777" w:rsidTr="00991007">
        <w:tc>
          <w:tcPr>
            <w:tcW w:w="3119" w:type="dxa"/>
          </w:tcPr>
          <w:p w14:paraId="29D0C73C" w14:textId="77777777" w:rsidR="003B7655" w:rsidRPr="009C2767" w:rsidRDefault="003B7655" w:rsidP="00991007">
            <w:pPr>
              <w:jc w:val="left"/>
              <w:rPr>
                <w:rFonts w:ascii="Times New Roman" w:hAnsi="Times New Roman" w:cs="Times New Roman"/>
                <w:sz w:val="24"/>
              </w:rPr>
            </w:pPr>
            <w:r w:rsidRPr="009C2767">
              <w:rPr>
                <w:rFonts w:ascii="Times New Roman" w:hAnsi="Times New Roman" w:cs="Times New Roman"/>
                <w:sz w:val="24"/>
              </w:rPr>
              <w:t>M1b, 10 items 2-factor</w:t>
            </w:r>
          </w:p>
        </w:tc>
        <w:tc>
          <w:tcPr>
            <w:tcW w:w="1118" w:type="dxa"/>
          </w:tcPr>
          <w:p w14:paraId="49781EA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34</w:t>
            </w:r>
          </w:p>
        </w:tc>
        <w:tc>
          <w:tcPr>
            <w:tcW w:w="1119" w:type="dxa"/>
          </w:tcPr>
          <w:p w14:paraId="203D3FB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40.30</w:t>
            </w:r>
          </w:p>
        </w:tc>
        <w:tc>
          <w:tcPr>
            <w:tcW w:w="1118" w:type="dxa"/>
          </w:tcPr>
          <w:p w14:paraId="68C329A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.99</w:t>
            </w:r>
          </w:p>
        </w:tc>
        <w:tc>
          <w:tcPr>
            <w:tcW w:w="1119" w:type="dxa"/>
          </w:tcPr>
          <w:p w14:paraId="2221A60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.03</w:t>
            </w:r>
          </w:p>
        </w:tc>
        <w:tc>
          <w:tcPr>
            <w:tcW w:w="1119" w:type="dxa"/>
          </w:tcPr>
          <w:p w14:paraId="7FEB943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.03</w:t>
            </w:r>
          </w:p>
        </w:tc>
        <w:tc>
          <w:tcPr>
            <w:tcW w:w="1863" w:type="dxa"/>
          </w:tcPr>
          <w:p w14:paraId="0BA1DFD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1a vs. M1b</w:t>
            </w:r>
          </w:p>
        </w:tc>
        <w:tc>
          <w:tcPr>
            <w:tcW w:w="1201" w:type="dxa"/>
          </w:tcPr>
          <w:p w14:paraId="5C16120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8</w:t>
            </w:r>
            <w:r w:rsidRPr="009C2767">
              <w:rPr>
                <w:rFonts w:ascii="Times New Roman" w:hAnsi="Times New Roman" w:cs="Times New Roman"/>
                <w:sz w:val="24"/>
              </w:rPr>
              <w:t>5.05</w:t>
            </w:r>
          </w:p>
        </w:tc>
        <w:tc>
          <w:tcPr>
            <w:tcW w:w="1184" w:type="dxa"/>
          </w:tcPr>
          <w:p w14:paraId="55BF64B9"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9</w:t>
            </w:r>
          </w:p>
        </w:tc>
      </w:tr>
      <w:tr w:rsidR="009C2767" w:rsidRPr="009C2767" w14:paraId="41DA4F21" w14:textId="77777777" w:rsidTr="00991007">
        <w:tc>
          <w:tcPr>
            <w:tcW w:w="3119" w:type="dxa"/>
          </w:tcPr>
          <w:p w14:paraId="3B640146" w14:textId="77777777" w:rsidR="003B7655" w:rsidRPr="009C2767" w:rsidRDefault="003B7655" w:rsidP="00991007">
            <w:pPr>
              <w:pStyle w:val="ListParagraph"/>
              <w:ind w:left="360" w:firstLineChars="0" w:firstLine="0"/>
              <w:jc w:val="left"/>
              <w:rPr>
                <w:rFonts w:ascii="Times New Roman" w:hAnsi="Times New Roman" w:cs="Times New Roman"/>
                <w:sz w:val="24"/>
              </w:rPr>
            </w:pPr>
          </w:p>
        </w:tc>
        <w:tc>
          <w:tcPr>
            <w:tcW w:w="1118" w:type="dxa"/>
          </w:tcPr>
          <w:p w14:paraId="0691A2BD" w14:textId="77777777" w:rsidR="003B7655" w:rsidRPr="009C2767" w:rsidRDefault="003B7655" w:rsidP="00991007">
            <w:pPr>
              <w:jc w:val="center"/>
              <w:rPr>
                <w:rFonts w:ascii="Times New Roman" w:hAnsi="Times New Roman" w:cs="Times New Roman"/>
                <w:sz w:val="24"/>
              </w:rPr>
            </w:pPr>
          </w:p>
        </w:tc>
        <w:tc>
          <w:tcPr>
            <w:tcW w:w="1119" w:type="dxa"/>
          </w:tcPr>
          <w:p w14:paraId="1C1CEB01" w14:textId="77777777" w:rsidR="003B7655" w:rsidRPr="009C2767" w:rsidRDefault="003B7655" w:rsidP="00991007">
            <w:pPr>
              <w:jc w:val="center"/>
              <w:rPr>
                <w:rFonts w:ascii="Times New Roman" w:hAnsi="Times New Roman" w:cs="Times New Roman"/>
                <w:sz w:val="24"/>
              </w:rPr>
            </w:pPr>
          </w:p>
        </w:tc>
        <w:tc>
          <w:tcPr>
            <w:tcW w:w="1118" w:type="dxa"/>
          </w:tcPr>
          <w:p w14:paraId="1C703DA3" w14:textId="77777777" w:rsidR="003B7655" w:rsidRPr="009C2767" w:rsidRDefault="003B7655" w:rsidP="00991007">
            <w:pPr>
              <w:jc w:val="center"/>
              <w:rPr>
                <w:rFonts w:ascii="Times New Roman" w:hAnsi="Times New Roman" w:cs="Times New Roman"/>
                <w:sz w:val="24"/>
              </w:rPr>
            </w:pPr>
          </w:p>
        </w:tc>
        <w:tc>
          <w:tcPr>
            <w:tcW w:w="1119" w:type="dxa"/>
          </w:tcPr>
          <w:p w14:paraId="18F95981" w14:textId="77777777" w:rsidR="003B7655" w:rsidRPr="009C2767" w:rsidRDefault="003B7655" w:rsidP="00991007">
            <w:pPr>
              <w:jc w:val="center"/>
              <w:rPr>
                <w:rFonts w:ascii="Times New Roman" w:hAnsi="Times New Roman" w:cs="Times New Roman"/>
                <w:sz w:val="24"/>
              </w:rPr>
            </w:pPr>
          </w:p>
        </w:tc>
        <w:tc>
          <w:tcPr>
            <w:tcW w:w="1119" w:type="dxa"/>
          </w:tcPr>
          <w:p w14:paraId="30EB61B0" w14:textId="77777777" w:rsidR="003B7655" w:rsidRPr="009C2767" w:rsidRDefault="003B7655" w:rsidP="00991007">
            <w:pPr>
              <w:jc w:val="center"/>
              <w:rPr>
                <w:rFonts w:ascii="Times New Roman" w:hAnsi="Times New Roman" w:cs="Times New Roman"/>
                <w:sz w:val="24"/>
              </w:rPr>
            </w:pPr>
          </w:p>
        </w:tc>
        <w:tc>
          <w:tcPr>
            <w:tcW w:w="1863" w:type="dxa"/>
          </w:tcPr>
          <w:p w14:paraId="510F5CC7" w14:textId="77777777" w:rsidR="003B7655" w:rsidRPr="009C2767" w:rsidRDefault="003B7655" w:rsidP="00991007">
            <w:pPr>
              <w:jc w:val="center"/>
              <w:rPr>
                <w:rFonts w:ascii="Times New Roman" w:hAnsi="Times New Roman" w:cs="Times New Roman"/>
                <w:sz w:val="24"/>
              </w:rPr>
            </w:pPr>
          </w:p>
        </w:tc>
        <w:tc>
          <w:tcPr>
            <w:tcW w:w="1201" w:type="dxa"/>
          </w:tcPr>
          <w:p w14:paraId="55670ED7" w14:textId="77777777" w:rsidR="003B7655" w:rsidRPr="009C2767" w:rsidRDefault="003B7655" w:rsidP="00991007">
            <w:pPr>
              <w:jc w:val="center"/>
              <w:rPr>
                <w:rFonts w:ascii="Times New Roman" w:hAnsi="Times New Roman" w:cs="Times New Roman"/>
                <w:sz w:val="24"/>
              </w:rPr>
            </w:pPr>
          </w:p>
        </w:tc>
        <w:tc>
          <w:tcPr>
            <w:tcW w:w="1184" w:type="dxa"/>
          </w:tcPr>
          <w:p w14:paraId="6DB1320F" w14:textId="77777777" w:rsidR="003B7655" w:rsidRPr="009C2767" w:rsidRDefault="003B7655" w:rsidP="00991007">
            <w:pPr>
              <w:jc w:val="center"/>
              <w:rPr>
                <w:rFonts w:ascii="Times New Roman" w:hAnsi="Times New Roman" w:cs="Times New Roman"/>
                <w:sz w:val="24"/>
              </w:rPr>
            </w:pPr>
          </w:p>
        </w:tc>
      </w:tr>
      <w:tr w:rsidR="009C2767" w:rsidRPr="009C2767" w14:paraId="3C84DDA2" w14:textId="77777777" w:rsidTr="00991007">
        <w:tc>
          <w:tcPr>
            <w:tcW w:w="3119" w:type="dxa"/>
          </w:tcPr>
          <w:p w14:paraId="6F1A6B32" w14:textId="77777777" w:rsidR="003B7655" w:rsidRPr="009C2767" w:rsidRDefault="003B7655" w:rsidP="00991007">
            <w:pPr>
              <w:rPr>
                <w:rFonts w:ascii="Times New Roman" w:hAnsi="Times New Roman" w:cs="Times New Roman"/>
                <w:b/>
                <w:bCs/>
                <w:sz w:val="24"/>
              </w:rPr>
            </w:pPr>
            <w:r w:rsidRPr="009C2767">
              <w:rPr>
                <w:rFonts w:ascii="Times New Roman" w:hAnsi="Times New Roman" w:cs="Times New Roman"/>
                <w:b/>
                <w:bCs/>
                <w:sz w:val="24"/>
              </w:rPr>
              <w:t>Sample 2 (n = 291)</w:t>
            </w:r>
          </w:p>
        </w:tc>
        <w:tc>
          <w:tcPr>
            <w:tcW w:w="1118" w:type="dxa"/>
          </w:tcPr>
          <w:p w14:paraId="638F3E92" w14:textId="77777777" w:rsidR="003B7655" w:rsidRPr="009C2767" w:rsidRDefault="003B7655" w:rsidP="00991007">
            <w:pPr>
              <w:jc w:val="center"/>
              <w:rPr>
                <w:rFonts w:ascii="Times New Roman" w:hAnsi="Times New Roman" w:cs="Times New Roman"/>
                <w:sz w:val="24"/>
              </w:rPr>
            </w:pPr>
          </w:p>
        </w:tc>
        <w:tc>
          <w:tcPr>
            <w:tcW w:w="1119" w:type="dxa"/>
          </w:tcPr>
          <w:p w14:paraId="096045FA" w14:textId="77777777" w:rsidR="003B7655" w:rsidRPr="009C2767" w:rsidRDefault="003B7655" w:rsidP="00991007">
            <w:pPr>
              <w:jc w:val="center"/>
              <w:rPr>
                <w:rFonts w:ascii="Times New Roman" w:hAnsi="Times New Roman" w:cs="Times New Roman"/>
                <w:sz w:val="24"/>
              </w:rPr>
            </w:pPr>
          </w:p>
        </w:tc>
        <w:tc>
          <w:tcPr>
            <w:tcW w:w="1118" w:type="dxa"/>
          </w:tcPr>
          <w:p w14:paraId="4D69409E" w14:textId="77777777" w:rsidR="003B7655" w:rsidRPr="009C2767" w:rsidRDefault="003B7655" w:rsidP="00991007">
            <w:pPr>
              <w:jc w:val="center"/>
              <w:rPr>
                <w:rFonts w:ascii="Times New Roman" w:hAnsi="Times New Roman" w:cs="Times New Roman"/>
                <w:sz w:val="24"/>
              </w:rPr>
            </w:pPr>
          </w:p>
        </w:tc>
        <w:tc>
          <w:tcPr>
            <w:tcW w:w="1119" w:type="dxa"/>
          </w:tcPr>
          <w:p w14:paraId="59E0BB19" w14:textId="77777777" w:rsidR="003B7655" w:rsidRPr="009C2767" w:rsidRDefault="003B7655" w:rsidP="00991007">
            <w:pPr>
              <w:jc w:val="center"/>
              <w:rPr>
                <w:rFonts w:ascii="Times New Roman" w:hAnsi="Times New Roman" w:cs="Times New Roman"/>
                <w:sz w:val="24"/>
              </w:rPr>
            </w:pPr>
          </w:p>
        </w:tc>
        <w:tc>
          <w:tcPr>
            <w:tcW w:w="1119" w:type="dxa"/>
          </w:tcPr>
          <w:p w14:paraId="1D7695C9" w14:textId="77777777" w:rsidR="003B7655" w:rsidRPr="009C2767" w:rsidRDefault="003B7655" w:rsidP="00991007">
            <w:pPr>
              <w:jc w:val="center"/>
              <w:rPr>
                <w:rFonts w:ascii="Times New Roman" w:hAnsi="Times New Roman" w:cs="Times New Roman"/>
                <w:sz w:val="24"/>
              </w:rPr>
            </w:pPr>
          </w:p>
        </w:tc>
        <w:tc>
          <w:tcPr>
            <w:tcW w:w="1863" w:type="dxa"/>
          </w:tcPr>
          <w:p w14:paraId="695D027B" w14:textId="77777777" w:rsidR="003B7655" w:rsidRPr="009C2767" w:rsidRDefault="003B7655" w:rsidP="00991007">
            <w:pPr>
              <w:jc w:val="center"/>
              <w:rPr>
                <w:rFonts w:ascii="Times New Roman" w:hAnsi="Times New Roman" w:cs="Times New Roman"/>
                <w:sz w:val="24"/>
              </w:rPr>
            </w:pPr>
          </w:p>
        </w:tc>
        <w:tc>
          <w:tcPr>
            <w:tcW w:w="1201" w:type="dxa"/>
          </w:tcPr>
          <w:p w14:paraId="303506F2" w14:textId="77777777" w:rsidR="003B7655" w:rsidRPr="009C2767" w:rsidRDefault="003B7655" w:rsidP="00991007">
            <w:pPr>
              <w:jc w:val="center"/>
              <w:rPr>
                <w:rFonts w:ascii="Times New Roman" w:hAnsi="Times New Roman" w:cs="Times New Roman"/>
                <w:sz w:val="24"/>
              </w:rPr>
            </w:pPr>
          </w:p>
        </w:tc>
        <w:tc>
          <w:tcPr>
            <w:tcW w:w="1184" w:type="dxa"/>
          </w:tcPr>
          <w:p w14:paraId="7D5838B8" w14:textId="77777777" w:rsidR="003B7655" w:rsidRPr="009C2767" w:rsidRDefault="003B7655" w:rsidP="00991007">
            <w:pPr>
              <w:jc w:val="center"/>
              <w:rPr>
                <w:rFonts w:ascii="Times New Roman" w:hAnsi="Times New Roman" w:cs="Times New Roman"/>
                <w:sz w:val="24"/>
              </w:rPr>
            </w:pPr>
          </w:p>
        </w:tc>
      </w:tr>
      <w:tr w:rsidR="009C2767" w:rsidRPr="009C2767" w14:paraId="0F919AD1" w14:textId="77777777" w:rsidTr="00991007">
        <w:tc>
          <w:tcPr>
            <w:tcW w:w="3119" w:type="dxa"/>
          </w:tcPr>
          <w:p w14:paraId="5037742E" w14:textId="77777777" w:rsidR="003B7655" w:rsidRPr="009C2767" w:rsidRDefault="003B7655" w:rsidP="00991007">
            <w:pPr>
              <w:jc w:val="left"/>
              <w:rPr>
                <w:rFonts w:ascii="Times New Roman" w:hAnsi="Times New Roman" w:cs="Times New Roman"/>
                <w:sz w:val="24"/>
              </w:rPr>
            </w:pPr>
            <w:r w:rsidRPr="009C2767">
              <w:rPr>
                <w:rFonts w:ascii="Times New Roman" w:hAnsi="Times New Roman" w:cs="Times New Roman"/>
                <w:sz w:val="24"/>
              </w:rPr>
              <w:t>M2a, 12 items 2-factor</w:t>
            </w:r>
          </w:p>
        </w:tc>
        <w:tc>
          <w:tcPr>
            <w:tcW w:w="1118" w:type="dxa"/>
          </w:tcPr>
          <w:p w14:paraId="7A70EAD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53</w:t>
            </w:r>
          </w:p>
        </w:tc>
        <w:tc>
          <w:tcPr>
            <w:tcW w:w="1119" w:type="dxa"/>
          </w:tcPr>
          <w:p w14:paraId="58EF1E8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144.42</w:t>
            </w:r>
          </w:p>
        </w:tc>
        <w:tc>
          <w:tcPr>
            <w:tcW w:w="1118" w:type="dxa"/>
          </w:tcPr>
          <w:p w14:paraId="68737084"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.91</w:t>
            </w:r>
          </w:p>
        </w:tc>
        <w:tc>
          <w:tcPr>
            <w:tcW w:w="1119" w:type="dxa"/>
          </w:tcPr>
          <w:p w14:paraId="2FB076B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.08</w:t>
            </w:r>
          </w:p>
        </w:tc>
        <w:tc>
          <w:tcPr>
            <w:tcW w:w="1119" w:type="dxa"/>
          </w:tcPr>
          <w:p w14:paraId="1FC7CAA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.06</w:t>
            </w:r>
          </w:p>
        </w:tc>
        <w:tc>
          <w:tcPr>
            <w:tcW w:w="1863" w:type="dxa"/>
          </w:tcPr>
          <w:p w14:paraId="4EB6905B" w14:textId="77777777" w:rsidR="003B7655" w:rsidRPr="009C2767" w:rsidRDefault="003B7655" w:rsidP="00991007">
            <w:pPr>
              <w:jc w:val="center"/>
              <w:rPr>
                <w:rFonts w:ascii="Times New Roman" w:hAnsi="Times New Roman" w:cs="Times New Roman"/>
                <w:sz w:val="24"/>
              </w:rPr>
            </w:pPr>
          </w:p>
        </w:tc>
        <w:tc>
          <w:tcPr>
            <w:tcW w:w="1201" w:type="dxa"/>
          </w:tcPr>
          <w:p w14:paraId="4CCCE087" w14:textId="77777777" w:rsidR="003B7655" w:rsidRPr="009C2767" w:rsidRDefault="003B7655" w:rsidP="00991007">
            <w:pPr>
              <w:jc w:val="center"/>
              <w:rPr>
                <w:rFonts w:ascii="Times New Roman" w:hAnsi="Times New Roman" w:cs="Times New Roman"/>
                <w:sz w:val="24"/>
              </w:rPr>
            </w:pPr>
          </w:p>
        </w:tc>
        <w:tc>
          <w:tcPr>
            <w:tcW w:w="1184" w:type="dxa"/>
          </w:tcPr>
          <w:p w14:paraId="6ACE8357" w14:textId="77777777" w:rsidR="003B7655" w:rsidRPr="009C2767" w:rsidRDefault="003B7655" w:rsidP="00991007">
            <w:pPr>
              <w:jc w:val="center"/>
              <w:rPr>
                <w:rFonts w:ascii="Times New Roman" w:hAnsi="Times New Roman" w:cs="Times New Roman"/>
                <w:sz w:val="24"/>
              </w:rPr>
            </w:pPr>
          </w:p>
        </w:tc>
      </w:tr>
      <w:tr w:rsidR="009C2767" w:rsidRPr="009C2767" w14:paraId="59535921" w14:textId="77777777" w:rsidTr="00991007">
        <w:tc>
          <w:tcPr>
            <w:tcW w:w="3119" w:type="dxa"/>
          </w:tcPr>
          <w:p w14:paraId="5FED014A" w14:textId="77777777" w:rsidR="003B7655" w:rsidRPr="009C2767" w:rsidRDefault="003B7655" w:rsidP="00991007">
            <w:pPr>
              <w:jc w:val="left"/>
              <w:rPr>
                <w:rFonts w:ascii="Times New Roman" w:hAnsi="Times New Roman" w:cs="Times New Roman"/>
                <w:sz w:val="24"/>
              </w:rPr>
            </w:pPr>
            <w:r w:rsidRPr="009C2767">
              <w:rPr>
                <w:rFonts w:ascii="Times New Roman" w:hAnsi="Times New Roman" w:cs="Times New Roman"/>
                <w:sz w:val="24"/>
              </w:rPr>
              <w:t>M2b, 10 items 2-factor</w:t>
            </w:r>
          </w:p>
        </w:tc>
        <w:tc>
          <w:tcPr>
            <w:tcW w:w="1118" w:type="dxa"/>
          </w:tcPr>
          <w:p w14:paraId="22576B0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34</w:t>
            </w:r>
          </w:p>
        </w:tc>
        <w:tc>
          <w:tcPr>
            <w:tcW w:w="1119" w:type="dxa"/>
          </w:tcPr>
          <w:p w14:paraId="0EB1715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84.65</w:t>
            </w:r>
          </w:p>
        </w:tc>
        <w:tc>
          <w:tcPr>
            <w:tcW w:w="1118" w:type="dxa"/>
          </w:tcPr>
          <w:p w14:paraId="4854E36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.95</w:t>
            </w:r>
          </w:p>
        </w:tc>
        <w:tc>
          <w:tcPr>
            <w:tcW w:w="1119" w:type="dxa"/>
          </w:tcPr>
          <w:p w14:paraId="7BA3C77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.07</w:t>
            </w:r>
          </w:p>
        </w:tc>
        <w:tc>
          <w:tcPr>
            <w:tcW w:w="1119" w:type="dxa"/>
          </w:tcPr>
          <w:p w14:paraId="5529230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.05</w:t>
            </w:r>
          </w:p>
        </w:tc>
        <w:tc>
          <w:tcPr>
            <w:tcW w:w="1863" w:type="dxa"/>
          </w:tcPr>
          <w:p w14:paraId="2630F5D8"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2a vs. M2b</w:t>
            </w:r>
          </w:p>
        </w:tc>
        <w:tc>
          <w:tcPr>
            <w:tcW w:w="1201" w:type="dxa"/>
          </w:tcPr>
          <w:p w14:paraId="3F542B7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5</w:t>
            </w:r>
            <w:r w:rsidRPr="009C2767">
              <w:rPr>
                <w:rFonts w:ascii="Times New Roman" w:hAnsi="Times New Roman" w:cs="Times New Roman"/>
                <w:sz w:val="24"/>
              </w:rPr>
              <w:t>9.07</w:t>
            </w:r>
          </w:p>
        </w:tc>
        <w:tc>
          <w:tcPr>
            <w:tcW w:w="1184" w:type="dxa"/>
          </w:tcPr>
          <w:p w14:paraId="1B13954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9</w:t>
            </w:r>
          </w:p>
        </w:tc>
      </w:tr>
      <w:tr w:rsidR="009C2767" w:rsidRPr="009C2767" w14:paraId="22A5DB6B" w14:textId="77777777" w:rsidTr="00991007">
        <w:tc>
          <w:tcPr>
            <w:tcW w:w="3119" w:type="dxa"/>
          </w:tcPr>
          <w:p w14:paraId="6D8F1CA1" w14:textId="77777777" w:rsidR="003B7655" w:rsidRPr="009C2767" w:rsidRDefault="003B7655" w:rsidP="00991007">
            <w:pPr>
              <w:pStyle w:val="ListParagraph"/>
              <w:ind w:left="360" w:firstLineChars="0" w:firstLine="0"/>
              <w:jc w:val="left"/>
              <w:rPr>
                <w:rFonts w:ascii="Times New Roman" w:hAnsi="Times New Roman" w:cs="Times New Roman"/>
                <w:sz w:val="24"/>
              </w:rPr>
            </w:pPr>
          </w:p>
        </w:tc>
        <w:tc>
          <w:tcPr>
            <w:tcW w:w="1118" w:type="dxa"/>
          </w:tcPr>
          <w:p w14:paraId="264A3DEE" w14:textId="77777777" w:rsidR="003B7655" w:rsidRPr="009C2767" w:rsidRDefault="003B7655" w:rsidP="00991007">
            <w:pPr>
              <w:jc w:val="center"/>
              <w:rPr>
                <w:rFonts w:ascii="Times New Roman" w:hAnsi="Times New Roman" w:cs="Times New Roman"/>
                <w:sz w:val="24"/>
              </w:rPr>
            </w:pPr>
          </w:p>
        </w:tc>
        <w:tc>
          <w:tcPr>
            <w:tcW w:w="1119" w:type="dxa"/>
          </w:tcPr>
          <w:p w14:paraId="0936AD9A" w14:textId="77777777" w:rsidR="003B7655" w:rsidRPr="009C2767" w:rsidRDefault="003B7655" w:rsidP="00991007">
            <w:pPr>
              <w:jc w:val="center"/>
              <w:rPr>
                <w:rFonts w:ascii="Times New Roman" w:hAnsi="Times New Roman" w:cs="Times New Roman"/>
                <w:sz w:val="24"/>
              </w:rPr>
            </w:pPr>
          </w:p>
        </w:tc>
        <w:tc>
          <w:tcPr>
            <w:tcW w:w="1118" w:type="dxa"/>
          </w:tcPr>
          <w:p w14:paraId="11AEB421" w14:textId="77777777" w:rsidR="003B7655" w:rsidRPr="009C2767" w:rsidRDefault="003B7655" w:rsidP="00991007">
            <w:pPr>
              <w:jc w:val="center"/>
              <w:rPr>
                <w:rFonts w:ascii="Times New Roman" w:hAnsi="Times New Roman" w:cs="Times New Roman"/>
                <w:sz w:val="24"/>
              </w:rPr>
            </w:pPr>
          </w:p>
        </w:tc>
        <w:tc>
          <w:tcPr>
            <w:tcW w:w="1119" w:type="dxa"/>
          </w:tcPr>
          <w:p w14:paraId="76411EE4" w14:textId="77777777" w:rsidR="003B7655" w:rsidRPr="009C2767" w:rsidRDefault="003B7655" w:rsidP="00991007">
            <w:pPr>
              <w:jc w:val="center"/>
              <w:rPr>
                <w:rFonts w:ascii="Times New Roman" w:hAnsi="Times New Roman" w:cs="Times New Roman"/>
                <w:sz w:val="24"/>
              </w:rPr>
            </w:pPr>
          </w:p>
        </w:tc>
        <w:tc>
          <w:tcPr>
            <w:tcW w:w="1119" w:type="dxa"/>
          </w:tcPr>
          <w:p w14:paraId="3B4B06EA" w14:textId="77777777" w:rsidR="003B7655" w:rsidRPr="009C2767" w:rsidRDefault="003B7655" w:rsidP="00991007">
            <w:pPr>
              <w:jc w:val="center"/>
              <w:rPr>
                <w:rFonts w:ascii="Times New Roman" w:hAnsi="Times New Roman" w:cs="Times New Roman"/>
                <w:sz w:val="24"/>
              </w:rPr>
            </w:pPr>
          </w:p>
        </w:tc>
        <w:tc>
          <w:tcPr>
            <w:tcW w:w="1863" w:type="dxa"/>
          </w:tcPr>
          <w:p w14:paraId="48552309" w14:textId="77777777" w:rsidR="003B7655" w:rsidRPr="009C2767" w:rsidRDefault="003B7655" w:rsidP="00991007">
            <w:pPr>
              <w:jc w:val="center"/>
              <w:rPr>
                <w:rFonts w:ascii="Times New Roman" w:hAnsi="Times New Roman" w:cs="Times New Roman"/>
                <w:sz w:val="24"/>
              </w:rPr>
            </w:pPr>
          </w:p>
        </w:tc>
        <w:tc>
          <w:tcPr>
            <w:tcW w:w="1201" w:type="dxa"/>
          </w:tcPr>
          <w:p w14:paraId="052DFCEB" w14:textId="77777777" w:rsidR="003B7655" w:rsidRPr="009C2767" w:rsidRDefault="003B7655" w:rsidP="00991007">
            <w:pPr>
              <w:jc w:val="center"/>
              <w:rPr>
                <w:rFonts w:ascii="Times New Roman" w:hAnsi="Times New Roman" w:cs="Times New Roman"/>
                <w:sz w:val="24"/>
              </w:rPr>
            </w:pPr>
          </w:p>
        </w:tc>
        <w:tc>
          <w:tcPr>
            <w:tcW w:w="1184" w:type="dxa"/>
          </w:tcPr>
          <w:p w14:paraId="504C8562" w14:textId="77777777" w:rsidR="003B7655" w:rsidRPr="009C2767" w:rsidRDefault="003B7655" w:rsidP="00991007">
            <w:pPr>
              <w:jc w:val="center"/>
              <w:rPr>
                <w:rFonts w:ascii="Times New Roman" w:hAnsi="Times New Roman" w:cs="Times New Roman"/>
                <w:sz w:val="24"/>
              </w:rPr>
            </w:pPr>
          </w:p>
        </w:tc>
      </w:tr>
      <w:tr w:rsidR="009C2767" w:rsidRPr="009C2767" w14:paraId="78B6B6C2" w14:textId="77777777" w:rsidTr="00991007">
        <w:tc>
          <w:tcPr>
            <w:tcW w:w="3119" w:type="dxa"/>
          </w:tcPr>
          <w:p w14:paraId="4FDF510A" w14:textId="77777777" w:rsidR="003B7655" w:rsidRPr="009C2767" w:rsidRDefault="003B7655" w:rsidP="00991007">
            <w:pPr>
              <w:rPr>
                <w:rFonts w:ascii="Times New Roman" w:hAnsi="Times New Roman" w:cs="Times New Roman"/>
                <w:b/>
                <w:bCs/>
                <w:sz w:val="24"/>
              </w:rPr>
            </w:pPr>
            <w:r w:rsidRPr="009C2767">
              <w:rPr>
                <w:rFonts w:ascii="Times New Roman" w:hAnsi="Times New Roman" w:cs="Times New Roman"/>
                <w:b/>
                <w:bCs/>
                <w:sz w:val="24"/>
              </w:rPr>
              <w:t>Sample 3 Time1 (n = 203)</w:t>
            </w:r>
          </w:p>
        </w:tc>
        <w:tc>
          <w:tcPr>
            <w:tcW w:w="1118" w:type="dxa"/>
          </w:tcPr>
          <w:p w14:paraId="4534DD2D" w14:textId="77777777" w:rsidR="003B7655" w:rsidRPr="009C2767" w:rsidRDefault="003B7655" w:rsidP="00991007">
            <w:pPr>
              <w:jc w:val="center"/>
              <w:rPr>
                <w:rFonts w:ascii="Times New Roman" w:hAnsi="Times New Roman" w:cs="Times New Roman"/>
                <w:sz w:val="24"/>
              </w:rPr>
            </w:pPr>
          </w:p>
        </w:tc>
        <w:tc>
          <w:tcPr>
            <w:tcW w:w="1119" w:type="dxa"/>
          </w:tcPr>
          <w:p w14:paraId="1815DA72" w14:textId="77777777" w:rsidR="003B7655" w:rsidRPr="009C2767" w:rsidRDefault="003B7655" w:rsidP="00991007">
            <w:pPr>
              <w:jc w:val="center"/>
              <w:rPr>
                <w:rFonts w:ascii="Times New Roman" w:hAnsi="Times New Roman" w:cs="Times New Roman"/>
                <w:sz w:val="24"/>
              </w:rPr>
            </w:pPr>
          </w:p>
        </w:tc>
        <w:tc>
          <w:tcPr>
            <w:tcW w:w="1118" w:type="dxa"/>
          </w:tcPr>
          <w:p w14:paraId="196A0BC0" w14:textId="77777777" w:rsidR="003B7655" w:rsidRPr="009C2767" w:rsidRDefault="003B7655" w:rsidP="00991007">
            <w:pPr>
              <w:jc w:val="center"/>
              <w:rPr>
                <w:rFonts w:ascii="Times New Roman" w:hAnsi="Times New Roman" w:cs="Times New Roman"/>
                <w:sz w:val="24"/>
              </w:rPr>
            </w:pPr>
          </w:p>
        </w:tc>
        <w:tc>
          <w:tcPr>
            <w:tcW w:w="1119" w:type="dxa"/>
          </w:tcPr>
          <w:p w14:paraId="14519168" w14:textId="77777777" w:rsidR="003B7655" w:rsidRPr="009C2767" w:rsidRDefault="003B7655" w:rsidP="00991007">
            <w:pPr>
              <w:jc w:val="center"/>
              <w:rPr>
                <w:rFonts w:ascii="Times New Roman" w:hAnsi="Times New Roman" w:cs="Times New Roman"/>
                <w:sz w:val="24"/>
              </w:rPr>
            </w:pPr>
          </w:p>
        </w:tc>
        <w:tc>
          <w:tcPr>
            <w:tcW w:w="1119" w:type="dxa"/>
          </w:tcPr>
          <w:p w14:paraId="1843EF4B" w14:textId="77777777" w:rsidR="003B7655" w:rsidRPr="009C2767" w:rsidRDefault="003B7655" w:rsidP="00991007">
            <w:pPr>
              <w:jc w:val="center"/>
              <w:rPr>
                <w:rFonts w:ascii="Times New Roman" w:hAnsi="Times New Roman" w:cs="Times New Roman"/>
                <w:sz w:val="24"/>
              </w:rPr>
            </w:pPr>
          </w:p>
        </w:tc>
        <w:tc>
          <w:tcPr>
            <w:tcW w:w="1863" w:type="dxa"/>
          </w:tcPr>
          <w:p w14:paraId="013FBFAE" w14:textId="77777777" w:rsidR="003B7655" w:rsidRPr="009C2767" w:rsidRDefault="003B7655" w:rsidP="00991007">
            <w:pPr>
              <w:jc w:val="center"/>
              <w:rPr>
                <w:rFonts w:ascii="Times New Roman" w:hAnsi="Times New Roman" w:cs="Times New Roman"/>
                <w:sz w:val="24"/>
              </w:rPr>
            </w:pPr>
          </w:p>
        </w:tc>
        <w:tc>
          <w:tcPr>
            <w:tcW w:w="1201" w:type="dxa"/>
          </w:tcPr>
          <w:p w14:paraId="05A928DE" w14:textId="77777777" w:rsidR="003B7655" w:rsidRPr="009C2767" w:rsidRDefault="003B7655" w:rsidP="00991007">
            <w:pPr>
              <w:jc w:val="center"/>
              <w:rPr>
                <w:rFonts w:ascii="Times New Roman" w:hAnsi="Times New Roman" w:cs="Times New Roman"/>
                <w:sz w:val="24"/>
              </w:rPr>
            </w:pPr>
          </w:p>
        </w:tc>
        <w:tc>
          <w:tcPr>
            <w:tcW w:w="1184" w:type="dxa"/>
          </w:tcPr>
          <w:p w14:paraId="45917808" w14:textId="77777777" w:rsidR="003B7655" w:rsidRPr="009C2767" w:rsidRDefault="003B7655" w:rsidP="00991007">
            <w:pPr>
              <w:jc w:val="center"/>
              <w:rPr>
                <w:rFonts w:ascii="Times New Roman" w:hAnsi="Times New Roman" w:cs="Times New Roman"/>
                <w:sz w:val="24"/>
              </w:rPr>
            </w:pPr>
          </w:p>
        </w:tc>
      </w:tr>
      <w:tr w:rsidR="009C2767" w:rsidRPr="009C2767" w14:paraId="5531A849" w14:textId="77777777" w:rsidTr="00991007">
        <w:tc>
          <w:tcPr>
            <w:tcW w:w="3119" w:type="dxa"/>
          </w:tcPr>
          <w:p w14:paraId="148E27FD" w14:textId="77777777" w:rsidR="003B7655" w:rsidRPr="009C2767" w:rsidRDefault="003B7655" w:rsidP="00991007">
            <w:pPr>
              <w:jc w:val="left"/>
              <w:rPr>
                <w:rFonts w:ascii="Times New Roman" w:hAnsi="Times New Roman" w:cs="Times New Roman"/>
                <w:sz w:val="24"/>
              </w:rPr>
            </w:pPr>
            <w:r w:rsidRPr="009C2767">
              <w:rPr>
                <w:rFonts w:ascii="Times New Roman" w:hAnsi="Times New Roman" w:cs="Times New Roman"/>
                <w:sz w:val="24"/>
              </w:rPr>
              <w:t>10 items 2-factor</w:t>
            </w:r>
          </w:p>
        </w:tc>
        <w:tc>
          <w:tcPr>
            <w:tcW w:w="1118" w:type="dxa"/>
          </w:tcPr>
          <w:p w14:paraId="2CA0E3F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34</w:t>
            </w:r>
          </w:p>
        </w:tc>
        <w:tc>
          <w:tcPr>
            <w:tcW w:w="1119" w:type="dxa"/>
          </w:tcPr>
          <w:p w14:paraId="3356200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42.48</w:t>
            </w:r>
          </w:p>
        </w:tc>
        <w:tc>
          <w:tcPr>
            <w:tcW w:w="1118" w:type="dxa"/>
          </w:tcPr>
          <w:p w14:paraId="0A18315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.99</w:t>
            </w:r>
          </w:p>
        </w:tc>
        <w:tc>
          <w:tcPr>
            <w:tcW w:w="1119" w:type="dxa"/>
          </w:tcPr>
          <w:p w14:paraId="5D2AC82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.04</w:t>
            </w:r>
          </w:p>
        </w:tc>
        <w:tc>
          <w:tcPr>
            <w:tcW w:w="1119" w:type="dxa"/>
          </w:tcPr>
          <w:p w14:paraId="4D4D545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.04</w:t>
            </w:r>
          </w:p>
        </w:tc>
        <w:tc>
          <w:tcPr>
            <w:tcW w:w="1863" w:type="dxa"/>
          </w:tcPr>
          <w:p w14:paraId="2AA85A3B" w14:textId="77777777" w:rsidR="003B7655" w:rsidRPr="009C2767" w:rsidRDefault="003B7655" w:rsidP="00991007">
            <w:pPr>
              <w:jc w:val="center"/>
              <w:rPr>
                <w:rFonts w:ascii="Times New Roman" w:hAnsi="Times New Roman" w:cs="Times New Roman"/>
                <w:sz w:val="24"/>
              </w:rPr>
            </w:pPr>
          </w:p>
        </w:tc>
        <w:tc>
          <w:tcPr>
            <w:tcW w:w="1201" w:type="dxa"/>
          </w:tcPr>
          <w:p w14:paraId="179A42C2" w14:textId="77777777" w:rsidR="003B7655" w:rsidRPr="009C2767" w:rsidRDefault="003B7655" w:rsidP="00991007">
            <w:pPr>
              <w:jc w:val="center"/>
              <w:rPr>
                <w:rFonts w:ascii="Times New Roman" w:hAnsi="Times New Roman" w:cs="Times New Roman"/>
                <w:sz w:val="24"/>
              </w:rPr>
            </w:pPr>
          </w:p>
        </w:tc>
        <w:tc>
          <w:tcPr>
            <w:tcW w:w="1184" w:type="dxa"/>
          </w:tcPr>
          <w:p w14:paraId="13FFBE3B" w14:textId="77777777" w:rsidR="003B7655" w:rsidRPr="009C2767" w:rsidRDefault="003B7655" w:rsidP="00991007">
            <w:pPr>
              <w:jc w:val="center"/>
              <w:rPr>
                <w:rFonts w:ascii="Times New Roman" w:hAnsi="Times New Roman" w:cs="Times New Roman"/>
                <w:sz w:val="24"/>
              </w:rPr>
            </w:pPr>
          </w:p>
        </w:tc>
      </w:tr>
      <w:tr w:rsidR="009C2767" w:rsidRPr="009C2767" w14:paraId="0C19ACA7" w14:textId="77777777" w:rsidTr="00991007">
        <w:tc>
          <w:tcPr>
            <w:tcW w:w="3119" w:type="dxa"/>
          </w:tcPr>
          <w:p w14:paraId="6D11E3F7" w14:textId="77777777" w:rsidR="003B7655" w:rsidRPr="009C2767" w:rsidRDefault="003B7655" w:rsidP="00991007">
            <w:pPr>
              <w:pStyle w:val="ListParagraph"/>
              <w:ind w:left="360" w:firstLineChars="0" w:firstLine="0"/>
              <w:jc w:val="left"/>
              <w:rPr>
                <w:rFonts w:ascii="Times New Roman" w:hAnsi="Times New Roman" w:cs="Times New Roman"/>
                <w:sz w:val="24"/>
              </w:rPr>
            </w:pPr>
          </w:p>
        </w:tc>
        <w:tc>
          <w:tcPr>
            <w:tcW w:w="1118" w:type="dxa"/>
          </w:tcPr>
          <w:p w14:paraId="626366B3" w14:textId="77777777" w:rsidR="003B7655" w:rsidRPr="009C2767" w:rsidRDefault="003B7655" w:rsidP="00991007">
            <w:pPr>
              <w:jc w:val="center"/>
              <w:rPr>
                <w:rFonts w:ascii="Times New Roman" w:hAnsi="Times New Roman" w:cs="Times New Roman"/>
                <w:sz w:val="24"/>
              </w:rPr>
            </w:pPr>
          </w:p>
        </w:tc>
        <w:tc>
          <w:tcPr>
            <w:tcW w:w="1119" w:type="dxa"/>
          </w:tcPr>
          <w:p w14:paraId="1A67D77E" w14:textId="77777777" w:rsidR="003B7655" w:rsidRPr="009C2767" w:rsidRDefault="003B7655" w:rsidP="00991007">
            <w:pPr>
              <w:jc w:val="center"/>
              <w:rPr>
                <w:rFonts w:ascii="Times New Roman" w:hAnsi="Times New Roman" w:cs="Times New Roman"/>
                <w:sz w:val="24"/>
              </w:rPr>
            </w:pPr>
          </w:p>
        </w:tc>
        <w:tc>
          <w:tcPr>
            <w:tcW w:w="1118" w:type="dxa"/>
          </w:tcPr>
          <w:p w14:paraId="1CC2B6EC" w14:textId="77777777" w:rsidR="003B7655" w:rsidRPr="009C2767" w:rsidRDefault="003B7655" w:rsidP="00991007">
            <w:pPr>
              <w:jc w:val="center"/>
              <w:rPr>
                <w:rFonts w:ascii="Times New Roman" w:hAnsi="Times New Roman" w:cs="Times New Roman"/>
                <w:sz w:val="24"/>
              </w:rPr>
            </w:pPr>
          </w:p>
        </w:tc>
        <w:tc>
          <w:tcPr>
            <w:tcW w:w="1119" w:type="dxa"/>
          </w:tcPr>
          <w:p w14:paraId="74F02D69" w14:textId="77777777" w:rsidR="003B7655" w:rsidRPr="009C2767" w:rsidRDefault="003B7655" w:rsidP="00991007">
            <w:pPr>
              <w:jc w:val="center"/>
              <w:rPr>
                <w:rFonts w:ascii="Times New Roman" w:hAnsi="Times New Roman" w:cs="Times New Roman"/>
                <w:sz w:val="24"/>
              </w:rPr>
            </w:pPr>
          </w:p>
        </w:tc>
        <w:tc>
          <w:tcPr>
            <w:tcW w:w="1119" w:type="dxa"/>
          </w:tcPr>
          <w:p w14:paraId="3D0AFF65" w14:textId="77777777" w:rsidR="003B7655" w:rsidRPr="009C2767" w:rsidRDefault="003B7655" w:rsidP="00991007">
            <w:pPr>
              <w:jc w:val="center"/>
              <w:rPr>
                <w:rFonts w:ascii="Times New Roman" w:hAnsi="Times New Roman" w:cs="Times New Roman"/>
                <w:sz w:val="24"/>
              </w:rPr>
            </w:pPr>
          </w:p>
        </w:tc>
        <w:tc>
          <w:tcPr>
            <w:tcW w:w="1863" w:type="dxa"/>
          </w:tcPr>
          <w:p w14:paraId="69F48F0B" w14:textId="77777777" w:rsidR="003B7655" w:rsidRPr="009C2767" w:rsidRDefault="003B7655" w:rsidP="00991007">
            <w:pPr>
              <w:jc w:val="center"/>
              <w:rPr>
                <w:rFonts w:ascii="Times New Roman" w:hAnsi="Times New Roman" w:cs="Times New Roman"/>
                <w:sz w:val="24"/>
              </w:rPr>
            </w:pPr>
          </w:p>
        </w:tc>
        <w:tc>
          <w:tcPr>
            <w:tcW w:w="1201" w:type="dxa"/>
          </w:tcPr>
          <w:p w14:paraId="66209287" w14:textId="77777777" w:rsidR="003B7655" w:rsidRPr="009C2767" w:rsidRDefault="003B7655" w:rsidP="00991007">
            <w:pPr>
              <w:jc w:val="center"/>
              <w:rPr>
                <w:rFonts w:ascii="Times New Roman" w:hAnsi="Times New Roman" w:cs="Times New Roman"/>
                <w:sz w:val="24"/>
              </w:rPr>
            </w:pPr>
          </w:p>
        </w:tc>
        <w:tc>
          <w:tcPr>
            <w:tcW w:w="1184" w:type="dxa"/>
          </w:tcPr>
          <w:p w14:paraId="0AA236B6" w14:textId="77777777" w:rsidR="003B7655" w:rsidRPr="009C2767" w:rsidRDefault="003B7655" w:rsidP="00991007">
            <w:pPr>
              <w:jc w:val="center"/>
              <w:rPr>
                <w:rFonts w:ascii="Times New Roman" w:hAnsi="Times New Roman" w:cs="Times New Roman"/>
                <w:sz w:val="24"/>
              </w:rPr>
            </w:pPr>
          </w:p>
        </w:tc>
      </w:tr>
      <w:tr w:rsidR="009C2767" w:rsidRPr="009C2767" w14:paraId="563D1363" w14:textId="77777777" w:rsidTr="00991007">
        <w:tc>
          <w:tcPr>
            <w:tcW w:w="3119" w:type="dxa"/>
          </w:tcPr>
          <w:p w14:paraId="50012F8D" w14:textId="77777777" w:rsidR="003B7655" w:rsidRPr="009C2767" w:rsidRDefault="003B7655" w:rsidP="00991007">
            <w:pPr>
              <w:rPr>
                <w:rFonts w:ascii="Times New Roman" w:hAnsi="Times New Roman" w:cs="Times New Roman"/>
                <w:b/>
                <w:bCs/>
                <w:sz w:val="24"/>
              </w:rPr>
            </w:pPr>
            <w:r w:rsidRPr="009C2767">
              <w:rPr>
                <w:rFonts w:ascii="Times New Roman" w:hAnsi="Times New Roman" w:cs="Times New Roman"/>
                <w:b/>
                <w:bCs/>
                <w:sz w:val="24"/>
              </w:rPr>
              <w:t>Sample 3 Time2 (n = 160)</w:t>
            </w:r>
          </w:p>
        </w:tc>
        <w:tc>
          <w:tcPr>
            <w:tcW w:w="1118" w:type="dxa"/>
          </w:tcPr>
          <w:p w14:paraId="588A067E" w14:textId="77777777" w:rsidR="003B7655" w:rsidRPr="009C2767" w:rsidRDefault="003B7655" w:rsidP="00991007">
            <w:pPr>
              <w:jc w:val="center"/>
              <w:rPr>
                <w:rFonts w:ascii="Times New Roman" w:hAnsi="Times New Roman" w:cs="Times New Roman"/>
                <w:sz w:val="24"/>
              </w:rPr>
            </w:pPr>
          </w:p>
        </w:tc>
        <w:tc>
          <w:tcPr>
            <w:tcW w:w="1119" w:type="dxa"/>
          </w:tcPr>
          <w:p w14:paraId="4227FA8C" w14:textId="77777777" w:rsidR="003B7655" w:rsidRPr="009C2767" w:rsidRDefault="003B7655" w:rsidP="00991007">
            <w:pPr>
              <w:jc w:val="center"/>
              <w:rPr>
                <w:rFonts w:ascii="Times New Roman" w:hAnsi="Times New Roman" w:cs="Times New Roman"/>
                <w:sz w:val="24"/>
              </w:rPr>
            </w:pPr>
          </w:p>
        </w:tc>
        <w:tc>
          <w:tcPr>
            <w:tcW w:w="1118" w:type="dxa"/>
          </w:tcPr>
          <w:p w14:paraId="12C3A07C" w14:textId="77777777" w:rsidR="003B7655" w:rsidRPr="009C2767" w:rsidRDefault="003B7655" w:rsidP="00991007">
            <w:pPr>
              <w:jc w:val="center"/>
              <w:rPr>
                <w:rFonts w:ascii="Times New Roman" w:hAnsi="Times New Roman" w:cs="Times New Roman"/>
                <w:sz w:val="24"/>
              </w:rPr>
            </w:pPr>
          </w:p>
        </w:tc>
        <w:tc>
          <w:tcPr>
            <w:tcW w:w="1119" w:type="dxa"/>
          </w:tcPr>
          <w:p w14:paraId="75F05D6E" w14:textId="77777777" w:rsidR="003B7655" w:rsidRPr="009C2767" w:rsidRDefault="003B7655" w:rsidP="00991007">
            <w:pPr>
              <w:jc w:val="center"/>
              <w:rPr>
                <w:rFonts w:ascii="Times New Roman" w:hAnsi="Times New Roman" w:cs="Times New Roman"/>
                <w:sz w:val="24"/>
              </w:rPr>
            </w:pPr>
          </w:p>
        </w:tc>
        <w:tc>
          <w:tcPr>
            <w:tcW w:w="1119" w:type="dxa"/>
          </w:tcPr>
          <w:p w14:paraId="213D417E" w14:textId="77777777" w:rsidR="003B7655" w:rsidRPr="009C2767" w:rsidRDefault="003B7655" w:rsidP="00991007">
            <w:pPr>
              <w:jc w:val="center"/>
              <w:rPr>
                <w:rFonts w:ascii="Times New Roman" w:hAnsi="Times New Roman" w:cs="Times New Roman"/>
                <w:sz w:val="24"/>
              </w:rPr>
            </w:pPr>
          </w:p>
        </w:tc>
        <w:tc>
          <w:tcPr>
            <w:tcW w:w="1863" w:type="dxa"/>
          </w:tcPr>
          <w:p w14:paraId="4606546B" w14:textId="77777777" w:rsidR="003B7655" w:rsidRPr="009C2767" w:rsidRDefault="003B7655" w:rsidP="00991007">
            <w:pPr>
              <w:jc w:val="center"/>
              <w:rPr>
                <w:rFonts w:ascii="Times New Roman" w:hAnsi="Times New Roman" w:cs="Times New Roman"/>
                <w:sz w:val="24"/>
              </w:rPr>
            </w:pPr>
          </w:p>
        </w:tc>
        <w:tc>
          <w:tcPr>
            <w:tcW w:w="1201" w:type="dxa"/>
          </w:tcPr>
          <w:p w14:paraId="7BE157F2" w14:textId="77777777" w:rsidR="003B7655" w:rsidRPr="009C2767" w:rsidRDefault="003B7655" w:rsidP="00991007">
            <w:pPr>
              <w:jc w:val="center"/>
              <w:rPr>
                <w:rFonts w:ascii="Times New Roman" w:hAnsi="Times New Roman" w:cs="Times New Roman"/>
                <w:sz w:val="24"/>
              </w:rPr>
            </w:pPr>
          </w:p>
        </w:tc>
        <w:tc>
          <w:tcPr>
            <w:tcW w:w="1184" w:type="dxa"/>
          </w:tcPr>
          <w:p w14:paraId="0EF7DF45" w14:textId="77777777" w:rsidR="003B7655" w:rsidRPr="009C2767" w:rsidRDefault="003B7655" w:rsidP="00991007">
            <w:pPr>
              <w:jc w:val="center"/>
              <w:rPr>
                <w:rFonts w:ascii="Times New Roman" w:hAnsi="Times New Roman" w:cs="Times New Roman"/>
                <w:sz w:val="24"/>
              </w:rPr>
            </w:pPr>
          </w:p>
        </w:tc>
      </w:tr>
      <w:tr w:rsidR="009C2767" w:rsidRPr="009C2767" w14:paraId="0DBD14E1" w14:textId="77777777" w:rsidTr="00991007">
        <w:tc>
          <w:tcPr>
            <w:tcW w:w="3119" w:type="dxa"/>
          </w:tcPr>
          <w:p w14:paraId="001D9516" w14:textId="77777777" w:rsidR="003B7655" w:rsidRPr="009C2767" w:rsidRDefault="003B7655" w:rsidP="00991007">
            <w:pPr>
              <w:rPr>
                <w:rFonts w:ascii="Times New Roman" w:hAnsi="Times New Roman" w:cs="Times New Roman"/>
                <w:sz w:val="24"/>
              </w:rPr>
            </w:pPr>
            <w:r w:rsidRPr="009C2767">
              <w:rPr>
                <w:rFonts w:ascii="Times New Roman" w:hAnsi="Times New Roman" w:cs="Times New Roman"/>
                <w:sz w:val="24"/>
              </w:rPr>
              <w:t>10 items 2-factor</w:t>
            </w:r>
          </w:p>
        </w:tc>
        <w:tc>
          <w:tcPr>
            <w:tcW w:w="1118" w:type="dxa"/>
          </w:tcPr>
          <w:p w14:paraId="09ED117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34</w:t>
            </w:r>
          </w:p>
        </w:tc>
        <w:tc>
          <w:tcPr>
            <w:tcW w:w="1119" w:type="dxa"/>
          </w:tcPr>
          <w:p w14:paraId="66C4872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72.36</w:t>
            </w:r>
          </w:p>
        </w:tc>
        <w:tc>
          <w:tcPr>
            <w:tcW w:w="1118" w:type="dxa"/>
          </w:tcPr>
          <w:p w14:paraId="1C80F757"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.95</w:t>
            </w:r>
          </w:p>
        </w:tc>
        <w:tc>
          <w:tcPr>
            <w:tcW w:w="1119" w:type="dxa"/>
          </w:tcPr>
          <w:p w14:paraId="1A9D808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.08</w:t>
            </w:r>
          </w:p>
        </w:tc>
        <w:tc>
          <w:tcPr>
            <w:tcW w:w="1119" w:type="dxa"/>
          </w:tcPr>
          <w:p w14:paraId="275960B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.06</w:t>
            </w:r>
          </w:p>
        </w:tc>
        <w:tc>
          <w:tcPr>
            <w:tcW w:w="1863" w:type="dxa"/>
          </w:tcPr>
          <w:p w14:paraId="2ADF1402" w14:textId="77777777" w:rsidR="003B7655" w:rsidRPr="009C2767" w:rsidRDefault="003B7655" w:rsidP="00991007">
            <w:pPr>
              <w:jc w:val="center"/>
              <w:rPr>
                <w:rFonts w:ascii="Times New Roman" w:hAnsi="Times New Roman" w:cs="Times New Roman"/>
                <w:sz w:val="24"/>
              </w:rPr>
            </w:pPr>
          </w:p>
        </w:tc>
        <w:tc>
          <w:tcPr>
            <w:tcW w:w="1201" w:type="dxa"/>
          </w:tcPr>
          <w:p w14:paraId="4B0F62EC" w14:textId="77777777" w:rsidR="003B7655" w:rsidRPr="009C2767" w:rsidRDefault="003B7655" w:rsidP="00991007">
            <w:pPr>
              <w:jc w:val="center"/>
              <w:rPr>
                <w:rFonts w:ascii="Times New Roman" w:hAnsi="Times New Roman" w:cs="Times New Roman"/>
                <w:sz w:val="24"/>
              </w:rPr>
            </w:pPr>
          </w:p>
        </w:tc>
        <w:tc>
          <w:tcPr>
            <w:tcW w:w="1184" w:type="dxa"/>
          </w:tcPr>
          <w:p w14:paraId="2852DB8A" w14:textId="77777777" w:rsidR="003B7655" w:rsidRPr="009C2767" w:rsidRDefault="003B7655" w:rsidP="00991007">
            <w:pPr>
              <w:jc w:val="center"/>
              <w:rPr>
                <w:rFonts w:ascii="Times New Roman" w:hAnsi="Times New Roman" w:cs="Times New Roman"/>
                <w:sz w:val="24"/>
              </w:rPr>
            </w:pPr>
          </w:p>
        </w:tc>
      </w:tr>
    </w:tbl>
    <w:p w14:paraId="29D6A3C0" w14:textId="3AA950F3" w:rsidR="003B7655" w:rsidRPr="009C2767" w:rsidRDefault="003B7655" w:rsidP="003B7655">
      <w:pPr>
        <w:rPr>
          <w:rFonts w:ascii="Times New Roman" w:hAnsi="Times New Roman" w:cs="Times New Roman"/>
          <w:sz w:val="24"/>
        </w:rPr>
        <w:sectPr w:rsidR="003B7655" w:rsidRPr="009C2767" w:rsidSect="005D0999">
          <w:pgSz w:w="15840" w:h="12240" w:orient="landscape"/>
          <w:pgMar w:top="1440" w:right="1440" w:bottom="1440" w:left="1440" w:header="851" w:footer="992" w:gutter="0"/>
          <w:cols w:space="425"/>
          <w:docGrid w:type="lines" w:linePitch="312"/>
        </w:sectPr>
      </w:pPr>
      <w:r w:rsidRPr="009C2767">
        <w:rPr>
          <w:rFonts w:ascii="Times New Roman" w:hAnsi="Times New Roman" w:cs="Times New Roman"/>
          <w:i/>
          <w:iCs/>
          <w:sz w:val="24"/>
        </w:rPr>
        <w:t>Note</w:t>
      </w:r>
      <w:r w:rsidRPr="009C2767">
        <w:rPr>
          <w:rFonts w:ascii="Times New Roman" w:hAnsi="Times New Roman" w:cs="Times New Roman"/>
          <w:sz w:val="24"/>
        </w:rPr>
        <w:t xml:space="preserve">. </w:t>
      </w:r>
      <w:proofErr w:type="spellStart"/>
      <w:r w:rsidRPr="009C2767">
        <w:rPr>
          <w:rFonts w:ascii="Times New Roman" w:hAnsi="Times New Roman" w:cs="Times New Roman"/>
          <w:i/>
          <w:iCs/>
          <w:sz w:val="24"/>
        </w:rPr>
        <w:t>df</w:t>
      </w:r>
      <w:proofErr w:type="spellEnd"/>
      <w:r w:rsidRPr="009C2767">
        <w:rPr>
          <w:rFonts w:ascii="Times New Roman" w:hAnsi="Times New Roman" w:cs="Times New Roman"/>
          <w:sz w:val="24"/>
        </w:rPr>
        <w:t xml:space="preserve"> = degrees of freedom; R</w:t>
      </w:r>
      <w:r w:rsidRPr="009C2767">
        <w:rPr>
          <w:rFonts w:ascii="Cambria Math" w:hAnsi="Cambria Math" w:cs="Cambria Math"/>
          <w:sz w:val="24"/>
        </w:rPr>
        <w:t>𝜒</w:t>
      </w:r>
      <w:r w:rsidRPr="009C2767">
        <w:rPr>
          <w:rFonts w:ascii="Times New Roman" w:hAnsi="Times New Roman" w:cs="Times New Roman"/>
          <w:sz w:val="24"/>
          <w:vertAlign w:val="superscript"/>
        </w:rPr>
        <w:t>2</w:t>
      </w:r>
      <w:r w:rsidRPr="009C2767">
        <w:rPr>
          <w:rFonts w:ascii="Times New Roman" w:hAnsi="Times New Roman" w:cs="Times New Roman"/>
          <w:sz w:val="24"/>
        </w:rPr>
        <w:t xml:space="preserve">=robust Chi-square; RCFI=robust comparative fit index; SRMR = standardized root </w:t>
      </w:r>
      <w:proofErr w:type="gramStart"/>
      <w:r w:rsidRPr="009C2767">
        <w:rPr>
          <w:rFonts w:ascii="Times New Roman" w:hAnsi="Times New Roman" w:cs="Times New Roman"/>
          <w:sz w:val="24"/>
        </w:rPr>
        <w:t>mean</w:t>
      </w:r>
      <w:proofErr w:type="gramEnd"/>
      <w:r w:rsidRPr="009C2767">
        <w:rPr>
          <w:rFonts w:ascii="Times New Roman" w:hAnsi="Times New Roman" w:cs="Times New Roman"/>
          <w:sz w:val="24"/>
        </w:rPr>
        <w:t xml:space="preserve"> square residual; RMSEA=root mean square error of approximation; both tests of Chi-square change were significant</w:t>
      </w:r>
      <w:r w:rsidR="00740742" w:rsidRPr="009C2767">
        <w:rPr>
          <w:rFonts w:ascii="Times New Roman" w:hAnsi="Times New Roman" w:cs="Times New Roman"/>
          <w:sz w:val="24"/>
        </w:rPr>
        <w:t xml:space="preserve"> at .05 alpha level</w:t>
      </w:r>
      <w:r w:rsidRPr="009C2767">
        <w:rPr>
          <w:rFonts w:ascii="Times New Roman" w:hAnsi="Times New Roman" w:cs="Times New Roman"/>
          <w:sz w:val="24"/>
        </w:rPr>
        <w:t xml:space="preserve">. Numbers in the parentheses indicate the final sample size </w:t>
      </w:r>
      <w:r w:rsidR="00854765" w:rsidRPr="009C2767">
        <w:rPr>
          <w:rFonts w:ascii="Times New Roman" w:hAnsi="Times New Roman" w:cs="Times New Roman"/>
          <w:sz w:val="24"/>
        </w:rPr>
        <w:t>involved</w:t>
      </w:r>
      <w:r w:rsidRPr="009C2767">
        <w:rPr>
          <w:rFonts w:ascii="Times New Roman" w:hAnsi="Times New Roman" w:cs="Times New Roman"/>
          <w:sz w:val="24"/>
        </w:rPr>
        <w:t xml:space="preserve"> in the CFA analyses</w:t>
      </w:r>
      <w:r w:rsidR="00673045" w:rsidRPr="009C2767">
        <w:rPr>
          <w:rFonts w:ascii="Times New Roman" w:hAnsi="Times New Roman" w:cs="Times New Roman"/>
          <w:sz w:val="24"/>
        </w:rPr>
        <w:t>.</w:t>
      </w:r>
    </w:p>
    <w:p w14:paraId="2A54D671" w14:textId="77777777" w:rsidR="003B7655" w:rsidRPr="009C2767" w:rsidRDefault="003B7655" w:rsidP="003B7655">
      <w:pPr>
        <w:spacing w:line="480" w:lineRule="auto"/>
        <w:contextualSpacing/>
        <w:rPr>
          <w:rFonts w:ascii="Times New Roman" w:hAnsi="Times New Roman" w:cs="Times New Roman"/>
          <w:b/>
          <w:bCs/>
          <w:sz w:val="24"/>
        </w:rPr>
      </w:pPr>
      <w:r w:rsidRPr="009C2767">
        <w:rPr>
          <w:rFonts w:ascii="Times New Roman" w:hAnsi="Times New Roman" w:cs="Times New Roman"/>
          <w:b/>
          <w:bCs/>
          <w:sz w:val="24"/>
        </w:rPr>
        <w:lastRenderedPageBreak/>
        <w:t>Table 2</w:t>
      </w:r>
    </w:p>
    <w:p w14:paraId="13B370CA" w14:textId="77777777" w:rsidR="003B7655" w:rsidRPr="009C2767" w:rsidRDefault="003B7655" w:rsidP="003B7655">
      <w:pPr>
        <w:spacing w:line="480" w:lineRule="auto"/>
        <w:contextualSpacing/>
        <w:rPr>
          <w:rFonts w:ascii="Times New Roman" w:hAnsi="Times New Roman" w:cs="Times New Roman"/>
          <w:kern w:val="0"/>
          <w:sz w:val="24"/>
          <w:lang w:val="en-US"/>
        </w:rPr>
      </w:pPr>
      <w:r w:rsidRPr="009C2767">
        <w:rPr>
          <w:rFonts w:ascii="Times New Roman" w:hAnsi="Times New Roman" w:cs="Times New Roman"/>
          <w:kern w:val="0"/>
          <w:sz w:val="24"/>
          <w:lang w:val="en-US"/>
        </w:rPr>
        <w:t xml:space="preserve">Items and standardized factor loadings and error variances for the final Fears of Compassion in Sport Scale (FCSS). </w:t>
      </w:r>
    </w:p>
    <w:p w14:paraId="65FAB0A6" w14:textId="77777777" w:rsidR="003B7655" w:rsidRPr="009C2767" w:rsidRDefault="003B7655" w:rsidP="003B7655">
      <w:pPr>
        <w:rPr>
          <w:rFonts w:ascii="Times New Roman" w:hAnsi="Times New Roman" w:cs="Times New Roman"/>
          <w:kern w:val="0"/>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07"/>
        <w:gridCol w:w="1108"/>
        <w:gridCol w:w="1108"/>
        <w:gridCol w:w="1108"/>
        <w:gridCol w:w="1107"/>
        <w:gridCol w:w="1108"/>
        <w:gridCol w:w="1108"/>
        <w:gridCol w:w="1108"/>
      </w:tblGrid>
      <w:tr w:rsidR="009C2767" w:rsidRPr="009C2767" w14:paraId="553D35AA" w14:textId="77777777" w:rsidTr="00991007">
        <w:tc>
          <w:tcPr>
            <w:tcW w:w="5529" w:type="dxa"/>
            <w:vMerge w:val="restart"/>
            <w:tcBorders>
              <w:top w:val="single" w:sz="4" w:space="0" w:color="auto"/>
            </w:tcBorders>
          </w:tcPr>
          <w:p w14:paraId="5D57C424" w14:textId="77777777" w:rsidR="003B7655" w:rsidRPr="009C2767" w:rsidRDefault="003B7655" w:rsidP="00991007">
            <w:pPr>
              <w:rPr>
                <w:rFonts w:ascii="Times New Roman" w:hAnsi="Times New Roman" w:cs="Times New Roman"/>
                <w:sz w:val="24"/>
              </w:rPr>
            </w:pPr>
            <w:r w:rsidRPr="009C2767">
              <w:rPr>
                <w:rFonts w:ascii="Times New Roman" w:hAnsi="Times New Roman" w:cs="Times New Roman" w:hint="eastAsia"/>
                <w:b/>
                <w:bCs/>
                <w:sz w:val="24"/>
              </w:rPr>
              <w:t>I</w:t>
            </w:r>
            <w:r w:rsidRPr="009C2767">
              <w:rPr>
                <w:rFonts w:ascii="Times New Roman" w:hAnsi="Times New Roman" w:cs="Times New Roman"/>
                <w:b/>
                <w:bCs/>
                <w:sz w:val="24"/>
              </w:rPr>
              <w:t>tems</w:t>
            </w:r>
          </w:p>
        </w:tc>
        <w:tc>
          <w:tcPr>
            <w:tcW w:w="2215" w:type="dxa"/>
            <w:gridSpan w:val="2"/>
            <w:tcBorders>
              <w:top w:val="single" w:sz="4" w:space="0" w:color="auto"/>
            </w:tcBorders>
          </w:tcPr>
          <w:p w14:paraId="0B0C923E"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hint="eastAsia"/>
                <w:b/>
                <w:bCs/>
                <w:sz w:val="24"/>
              </w:rPr>
              <w:t>S</w:t>
            </w:r>
            <w:r w:rsidRPr="009C2767">
              <w:rPr>
                <w:rFonts w:ascii="Times New Roman" w:hAnsi="Times New Roman" w:cs="Times New Roman"/>
                <w:b/>
                <w:bCs/>
                <w:sz w:val="24"/>
              </w:rPr>
              <w:t>ample 1</w:t>
            </w:r>
          </w:p>
        </w:tc>
        <w:tc>
          <w:tcPr>
            <w:tcW w:w="2216" w:type="dxa"/>
            <w:gridSpan w:val="2"/>
            <w:tcBorders>
              <w:top w:val="single" w:sz="4" w:space="0" w:color="auto"/>
            </w:tcBorders>
          </w:tcPr>
          <w:p w14:paraId="7C52FCFB"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hint="eastAsia"/>
                <w:b/>
                <w:bCs/>
                <w:sz w:val="24"/>
              </w:rPr>
              <w:t>S</w:t>
            </w:r>
            <w:r w:rsidRPr="009C2767">
              <w:rPr>
                <w:rFonts w:ascii="Times New Roman" w:hAnsi="Times New Roman" w:cs="Times New Roman"/>
                <w:b/>
                <w:bCs/>
                <w:sz w:val="24"/>
              </w:rPr>
              <w:t>ample 2</w:t>
            </w:r>
          </w:p>
        </w:tc>
        <w:tc>
          <w:tcPr>
            <w:tcW w:w="2215" w:type="dxa"/>
            <w:gridSpan w:val="2"/>
            <w:tcBorders>
              <w:top w:val="single" w:sz="4" w:space="0" w:color="auto"/>
            </w:tcBorders>
          </w:tcPr>
          <w:p w14:paraId="16C02CB0"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hint="eastAsia"/>
                <w:b/>
                <w:bCs/>
                <w:sz w:val="24"/>
              </w:rPr>
              <w:t>S</w:t>
            </w:r>
            <w:r w:rsidRPr="009C2767">
              <w:rPr>
                <w:rFonts w:ascii="Times New Roman" w:hAnsi="Times New Roman" w:cs="Times New Roman"/>
                <w:b/>
                <w:bCs/>
                <w:sz w:val="24"/>
              </w:rPr>
              <w:t>ample 3 Time 1</w:t>
            </w:r>
          </w:p>
        </w:tc>
        <w:tc>
          <w:tcPr>
            <w:tcW w:w="2216" w:type="dxa"/>
            <w:gridSpan w:val="2"/>
            <w:tcBorders>
              <w:top w:val="single" w:sz="4" w:space="0" w:color="auto"/>
            </w:tcBorders>
          </w:tcPr>
          <w:p w14:paraId="657F0705"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hint="eastAsia"/>
                <w:b/>
                <w:bCs/>
                <w:sz w:val="24"/>
              </w:rPr>
              <w:t>S</w:t>
            </w:r>
            <w:r w:rsidRPr="009C2767">
              <w:rPr>
                <w:rFonts w:ascii="Times New Roman" w:hAnsi="Times New Roman" w:cs="Times New Roman"/>
                <w:b/>
                <w:bCs/>
                <w:sz w:val="24"/>
              </w:rPr>
              <w:t>ample 3 Time 2</w:t>
            </w:r>
          </w:p>
        </w:tc>
      </w:tr>
      <w:tr w:rsidR="009C2767" w:rsidRPr="009C2767" w14:paraId="7ACAC399" w14:textId="77777777" w:rsidTr="00991007">
        <w:tc>
          <w:tcPr>
            <w:tcW w:w="5529" w:type="dxa"/>
            <w:vMerge/>
            <w:tcBorders>
              <w:bottom w:val="single" w:sz="4" w:space="0" w:color="auto"/>
            </w:tcBorders>
          </w:tcPr>
          <w:p w14:paraId="28409559" w14:textId="77777777" w:rsidR="003B7655" w:rsidRPr="009C2767" w:rsidRDefault="003B7655" w:rsidP="00991007">
            <w:pPr>
              <w:rPr>
                <w:rFonts w:ascii="Times New Roman" w:hAnsi="Times New Roman" w:cs="Times New Roman"/>
                <w:b/>
                <w:bCs/>
                <w:sz w:val="24"/>
              </w:rPr>
            </w:pPr>
          </w:p>
        </w:tc>
        <w:tc>
          <w:tcPr>
            <w:tcW w:w="1107" w:type="dxa"/>
            <w:tcBorders>
              <w:bottom w:val="single" w:sz="4" w:space="0" w:color="auto"/>
            </w:tcBorders>
          </w:tcPr>
          <w:p w14:paraId="50AE41F6" w14:textId="77777777" w:rsidR="003B7655" w:rsidRPr="009C2767" w:rsidRDefault="003B7655" w:rsidP="00991007">
            <w:pPr>
              <w:jc w:val="center"/>
              <w:rPr>
                <w:rFonts w:ascii="Times New Roman" w:hAnsi="Times New Roman" w:cs="Times New Roman"/>
                <w:i/>
                <w:iCs/>
                <w:sz w:val="24"/>
              </w:rPr>
            </w:pPr>
            <w:r w:rsidRPr="009C2767">
              <w:rPr>
                <w:rFonts w:ascii="Times New Roman" w:hAnsi="Times New Roman" w:cs="Times New Roman" w:hint="eastAsia"/>
                <w:i/>
                <w:iCs/>
                <w:sz w:val="24"/>
              </w:rPr>
              <w:t>F</w:t>
            </w:r>
            <w:r w:rsidRPr="009C2767">
              <w:rPr>
                <w:rFonts w:ascii="Times New Roman" w:hAnsi="Times New Roman" w:cs="Times New Roman"/>
                <w:i/>
                <w:iCs/>
                <w:sz w:val="24"/>
              </w:rPr>
              <w:t>actor 1</w:t>
            </w:r>
          </w:p>
        </w:tc>
        <w:tc>
          <w:tcPr>
            <w:tcW w:w="1108" w:type="dxa"/>
            <w:tcBorders>
              <w:bottom w:val="single" w:sz="4" w:space="0" w:color="auto"/>
            </w:tcBorders>
          </w:tcPr>
          <w:p w14:paraId="482550E9" w14:textId="77777777" w:rsidR="003B7655" w:rsidRPr="009C2767" w:rsidRDefault="003B7655" w:rsidP="00991007">
            <w:pPr>
              <w:jc w:val="center"/>
              <w:rPr>
                <w:rFonts w:ascii="Times New Roman" w:hAnsi="Times New Roman" w:cs="Times New Roman"/>
                <w:i/>
                <w:iCs/>
                <w:sz w:val="24"/>
              </w:rPr>
            </w:pPr>
            <w:r w:rsidRPr="009C2767">
              <w:rPr>
                <w:rFonts w:ascii="Times New Roman" w:hAnsi="Times New Roman" w:cs="Times New Roman" w:hint="eastAsia"/>
                <w:i/>
                <w:iCs/>
                <w:sz w:val="24"/>
              </w:rPr>
              <w:t>F</w:t>
            </w:r>
            <w:r w:rsidRPr="009C2767">
              <w:rPr>
                <w:rFonts w:ascii="Times New Roman" w:hAnsi="Times New Roman" w:cs="Times New Roman"/>
                <w:i/>
                <w:iCs/>
                <w:sz w:val="24"/>
              </w:rPr>
              <w:t>actor 2</w:t>
            </w:r>
          </w:p>
        </w:tc>
        <w:tc>
          <w:tcPr>
            <w:tcW w:w="1108" w:type="dxa"/>
            <w:tcBorders>
              <w:bottom w:val="single" w:sz="4" w:space="0" w:color="auto"/>
            </w:tcBorders>
          </w:tcPr>
          <w:p w14:paraId="5A9DCC9D" w14:textId="77777777" w:rsidR="003B7655" w:rsidRPr="009C2767" w:rsidRDefault="003B7655" w:rsidP="00991007">
            <w:pPr>
              <w:jc w:val="center"/>
              <w:rPr>
                <w:rFonts w:ascii="Times New Roman" w:hAnsi="Times New Roman" w:cs="Times New Roman"/>
                <w:i/>
                <w:iCs/>
                <w:sz w:val="24"/>
              </w:rPr>
            </w:pPr>
            <w:r w:rsidRPr="009C2767">
              <w:rPr>
                <w:rFonts w:ascii="Times New Roman" w:hAnsi="Times New Roman" w:cs="Times New Roman" w:hint="eastAsia"/>
                <w:i/>
                <w:iCs/>
                <w:sz w:val="24"/>
              </w:rPr>
              <w:t>F</w:t>
            </w:r>
            <w:r w:rsidRPr="009C2767">
              <w:rPr>
                <w:rFonts w:ascii="Times New Roman" w:hAnsi="Times New Roman" w:cs="Times New Roman"/>
                <w:i/>
                <w:iCs/>
                <w:sz w:val="24"/>
              </w:rPr>
              <w:t>actor 1</w:t>
            </w:r>
          </w:p>
        </w:tc>
        <w:tc>
          <w:tcPr>
            <w:tcW w:w="1108" w:type="dxa"/>
            <w:tcBorders>
              <w:bottom w:val="single" w:sz="4" w:space="0" w:color="auto"/>
            </w:tcBorders>
          </w:tcPr>
          <w:p w14:paraId="72BF984C" w14:textId="77777777" w:rsidR="003B7655" w:rsidRPr="009C2767" w:rsidRDefault="003B7655" w:rsidP="00991007">
            <w:pPr>
              <w:jc w:val="center"/>
              <w:rPr>
                <w:rFonts w:ascii="Times New Roman" w:hAnsi="Times New Roman" w:cs="Times New Roman"/>
                <w:i/>
                <w:iCs/>
                <w:sz w:val="24"/>
              </w:rPr>
            </w:pPr>
            <w:r w:rsidRPr="009C2767">
              <w:rPr>
                <w:rFonts w:ascii="Times New Roman" w:hAnsi="Times New Roman" w:cs="Times New Roman" w:hint="eastAsia"/>
                <w:i/>
                <w:iCs/>
                <w:sz w:val="24"/>
              </w:rPr>
              <w:t>F</w:t>
            </w:r>
            <w:r w:rsidRPr="009C2767">
              <w:rPr>
                <w:rFonts w:ascii="Times New Roman" w:hAnsi="Times New Roman" w:cs="Times New Roman"/>
                <w:i/>
                <w:iCs/>
                <w:sz w:val="24"/>
              </w:rPr>
              <w:t>actor 2</w:t>
            </w:r>
          </w:p>
        </w:tc>
        <w:tc>
          <w:tcPr>
            <w:tcW w:w="1107" w:type="dxa"/>
            <w:tcBorders>
              <w:bottom w:val="single" w:sz="4" w:space="0" w:color="auto"/>
            </w:tcBorders>
          </w:tcPr>
          <w:p w14:paraId="3B427FB7" w14:textId="77777777" w:rsidR="003B7655" w:rsidRPr="009C2767" w:rsidRDefault="003B7655" w:rsidP="00991007">
            <w:pPr>
              <w:jc w:val="center"/>
              <w:rPr>
                <w:rFonts w:ascii="Times New Roman" w:hAnsi="Times New Roman" w:cs="Times New Roman"/>
                <w:i/>
                <w:iCs/>
                <w:sz w:val="24"/>
              </w:rPr>
            </w:pPr>
            <w:r w:rsidRPr="009C2767">
              <w:rPr>
                <w:rFonts w:ascii="Times New Roman" w:hAnsi="Times New Roman" w:cs="Times New Roman" w:hint="eastAsia"/>
                <w:i/>
                <w:iCs/>
                <w:sz w:val="24"/>
              </w:rPr>
              <w:t>F</w:t>
            </w:r>
            <w:r w:rsidRPr="009C2767">
              <w:rPr>
                <w:rFonts w:ascii="Times New Roman" w:hAnsi="Times New Roman" w:cs="Times New Roman"/>
                <w:i/>
                <w:iCs/>
                <w:sz w:val="24"/>
              </w:rPr>
              <w:t>actor 1</w:t>
            </w:r>
          </w:p>
        </w:tc>
        <w:tc>
          <w:tcPr>
            <w:tcW w:w="1108" w:type="dxa"/>
            <w:tcBorders>
              <w:bottom w:val="single" w:sz="4" w:space="0" w:color="auto"/>
            </w:tcBorders>
          </w:tcPr>
          <w:p w14:paraId="012A5CBC" w14:textId="77777777" w:rsidR="003B7655" w:rsidRPr="009C2767" w:rsidRDefault="003B7655" w:rsidP="00991007">
            <w:pPr>
              <w:jc w:val="center"/>
              <w:rPr>
                <w:rFonts w:ascii="Times New Roman" w:hAnsi="Times New Roman" w:cs="Times New Roman"/>
                <w:i/>
                <w:iCs/>
                <w:sz w:val="24"/>
              </w:rPr>
            </w:pPr>
            <w:r w:rsidRPr="009C2767">
              <w:rPr>
                <w:rFonts w:ascii="Times New Roman" w:hAnsi="Times New Roman" w:cs="Times New Roman" w:hint="eastAsia"/>
                <w:i/>
                <w:iCs/>
                <w:sz w:val="24"/>
              </w:rPr>
              <w:t>F</w:t>
            </w:r>
            <w:r w:rsidRPr="009C2767">
              <w:rPr>
                <w:rFonts w:ascii="Times New Roman" w:hAnsi="Times New Roman" w:cs="Times New Roman"/>
                <w:i/>
                <w:iCs/>
                <w:sz w:val="24"/>
              </w:rPr>
              <w:t>actor 2</w:t>
            </w:r>
          </w:p>
        </w:tc>
        <w:tc>
          <w:tcPr>
            <w:tcW w:w="1108" w:type="dxa"/>
            <w:tcBorders>
              <w:bottom w:val="single" w:sz="4" w:space="0" w:color="auto"/>
            </w:tcBorders>
          </w:tcPr>
          <w:p w14:paraId="51345630" w14:textId="77777777" w:rsidR="003B7655" w:rsidRPr="009C2767" w:rsidRDefault="003B7655" w:rsidP="00991007">
            <w:pPr>
              <w:jc w:val="center"/>
              <w:rPr>
                <w:rFonts w:ascii="Times New Roman" w:hAnsi="Times New Roman" w:cs="Times New Roman"/>
                <w:i/>
                <w:iCs/>
                <w:sz w:val="24"/>
              </w:rPr>
            </w:pPr>
            <w:r w:rsidRPr="009C2767">
              <w:rPr>
                <w:rFonts w:ascii="Times New Roman" w:hAnsi="Times New Roman" w:cs="Times New Roman" w:hint="eastAsia"/>
                <w:i/>
                <w:iCs/>
                <w:sz w:val="24"/>
              </w:rPr>
              <w:t>F</w:t>
            </w:r>
            <w:r w:rsidRPr="009C2767">
              <w:rPr>
                <w:rFonts w:ascii="Times New Roman" w:hAnsi="Times New Roman" w:cs="Times New Roman"/>
                <w:i/>
                <w:iCs/>
                <w:sz w:val="24"/>
              </w:rPr>
              <w:t>actor 1</w:t>
            </w:r>
          </w:p>
        </w:tc>
        <w:tc>
          <w:tcPr>
            <w:tcW w:w="1108" w:type="dxa"/>
            <w:tcBorders>
              <w:bottom w:val="single" w:sz="4" w:space="0" w:color="auto"/>
            </w:tcBorders>
          </w:tcPr>
          <w:p w14:paraId="5FDB4AA0" w14:textId="77777777" w:rsidR="003B7655" w:rsidRPr="009C2767" w:rsidRDefault="003B7655" w:rsidP="00991007">
            <w:pPr>
              <w:jc w:val="center"/>
              <w:rPr>
                <w:rFonts w:ascii="Times New Roman" w:hAnsi="Times New Roman" w:cs="Times New Roman"/>
                <w:i/>
                <w:iCs/>
                <w:sz w:val="24"/>
              </w:rPr>
            </w:pPr>
            <w:r w:rsidRPr="009C2767">
              <w:rPr>
                <w:rFonts w:ascii="Times New Roman" w:hAnsi="Times New Roman" w:cs="Times New Roman" w:hint="eastAsia"/>
                <w:i/>
                <w:iCs/>
                <w:sz w:val="24"/>
              </w:rPr>
              <w:t>F</w:t>
            </w:r>
            <w:r w:rsidRPr="009C2767">
              <w:rPr>
                <w:rFonts w:ascii="Times New Roman" w:hAnsi="Times New Roman" w:cs="Times New Roman"/>
                <w:i/>
                <w:iCs/>
                <w:sz w:val="24"/>
              </w:rPr>
              <w:t>actor 2</w:t>
            </w:r>
          </w:p>
        </w:tc>
      </w:tr>
      <w:tr w:rsidR="009C2767" w:rsidRPr="009C2767" w14:paraId="59C1F481" w14:textId="77777777" w:rsidTr="00991007">
        <w:tc>
          <w:tcPr>
            <w:tcW w:w="5529" w:type="dxa"/>
            <w:tcBorders>
              <w:top w:val="single" w:sz="4" w:space="0" w:color="auto"/>
            </w:tcBorders>
          </w:tcPr>
          <w:p w14:paraId="4FBEBEDD" w14:textId="77777777" w:rsidR="003B7655" w:rsidRPr="009C2767" w:rsidRDefault="003B7655" w:rsidP="00991007">
            <w:pPr>
              <w:pStyle w:val="ListParagraph"/>
              <w:numPr>
                <w:ilvl w:val="0"/>
                <w:numId w:val="5"/>
              </w:numPr>
              <w:ind w:firstLineChars="0"/>
              <w:rPr>
                <w:rFonts w:ascii="Times New Roman" w:hAnsi="Times New Roman" w:cs="Times New Roman"/>
                <w:sz w:val="24"/>
              </w:rPr>
            </w:pPr>
            <w:r w:rsidRPr="009C2767">
              <w:rPr>
                <w:rFonts w:ascii="Times New Roman" w:hAnsi="Times New Roman" w:cs="Times New Roman"/>
                <w:sz w:val="24"/>
              </w:rPr>
              <w:t>I fear that if I start to develop compassion for myself, I will become dependent on it.</w:t>
            </w:r>
          </w:p>
        </w:tc>
        <w:tc>
          <w:tcPr>
            <w:tcW w:w="1107" w:type="dxa"/>
            <w:tcBorders>
              <w:top w:val="single" w:sz="4" w:space="0" w:color="auto"/>
            </w:tcBorders>
            <w:vAlign w:val="center"/>
          </w:tcPr>
          <w:p w14:paraId="63AD0EE8"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63(.51)</w:t>
            </w:r>
          </w:p>
        </w:tc>
        <w:tc>
          <w:tcPr>
            <w:tcW w:w="1108" w:type="dxa"/>
            <w:tcBorders>
              <w:top w:val="single" w:sz="4" w:space="0" w:color="auto"/>
            </w:tcBorders>
            <w:vAlign w:val="center"/>
          </w:tcPr>
          <w:p w14:paraId="0121C655" w14:textId="77777777" w:rsidR="003B7655" w:rsidRPr="009C2767" w:rsidRDefault="003B7655" w:rsidP="00991007">
            <w:pPr>
              <w:jc w:val="center"/>
              <w:rPr>
                <w:rFonts w:ascii="Times New Roman" w:hAnsi="Times New Roman" w:cs="Times New Roman"/>
                <w:sz w:val="24"/>
              </w:rPr>
            </w:pPr>
          </w:p>
        </w:tc>
        <w:tc>
          <w:tcPr>
            <w:tcW w:w="1108" w:type="dxa"/>
            <w:tcBorders>
              <w:top w:val="single" w:sz="4" w:space="0" w:color="auto"/>
            </w:tcBorders>
            <w:vAlign w:val="center"/>
          </w:tcPr>
          <w:p w14:paraId="07C25B83"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62(.62)</w:t>
            </w:r>
          </w:p>
        </w:tc>
        <w:tc>
          <w:tcPr>
            <w:tcW w:w="1108" w:type="dxa"/>
            <w:tcBorders>
              <w:top w:val="single" w:sz="4" w:space="0" w:color="auto"/>
            </w:tcBorders>
            <w:vAlign w:val="center"/>
          </w:tcPr>
          <w:p w14:paraId="463D5FA5" w14:textId="77777777" w:rsidR="003B7655" w:rsidRPr="009C2767" w:rsidRDefault="003B7655" w:rsidP="00991007">
            <w:pPr>
              <w:jc w:val="center"/>
              <w:rPr>
                <w:rFonts w:ascii="Times New Roman" w:hAnsi="Times New Roman" w:cs="Times New Roman"/>
                <w:sz w:val="24"/>
              </w:rPr>
            </w:pPr>
          </w:p>
        </w:tc>
        <w:tc>
          <w:tcPr>
            <w:tcW w:w="1107" w:type="dxa"/>
            <w:tcBorders>
              <w:top w:val="single" w:sz="4" w:space="0" w:color="auto"/>
            </w:tcBorders>
            <w:vAlign w:val="center"/>
          </w:tcPr>
          <w:p w14:paraId="3B8B24F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69(.53)</w:t>
            </w:r>
          </w:p>
        </w:tc>
        <w:tc>
          <w:tcPr>
            <w:tcW w:w="1108" w:type="dxa"/>
            <w:tcBorders>
              <w:top w:val="single" w:sz="4" w:space="0" w:color="auto"/>
            </w:tcBorders>
            <w:vAlign w:val="center"/>
          </w:tcPr>
          <w:p w14:paraId="64167FDB" w14:textId="77777777" w:rsidR="003B7655" w:rsidRPr="009C2767" w:rsidRDefault="003B7655" w:rsidP="00991007">
            <w:pPr>
              <w:jc w:val="center"/>
              <w:rPr>
                <w:rFonts w:ascii="Times New Roman" w:hAnsi="Times New Roman" w:cs="Times New Roman"/>
                <w:sz w:val="24"/>
              </w:rPr>
            </w:pPr>
          </w:p>
        </w:tc>
        <w:tc>
          <w:tcPr>
            <w:tcW w:w="1108" w:type="dxa"/>
            <w:tcBorders>
              <w:top w:val="single" w:sz="4" w:space="0" w:color="auto"/>
            </w:tcBorders>
            <w:vAlign w:val="center"/>
          </w:tcPr>
          <w:p w14:paraId="4E33EA1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73(.47)</w:t>
            </w:r>
          </w:p>
        </w:tc>
        <w:tc>
          <w:tcPr>
            <w:tcW w:w="1108" w:type="dxa"/>
            <w:tcBorders>
              <w:top w:val="single" w:sz="4" w:space="0" w:color="auto"/>
            </w:tcBorders>
            <w:vAlign w:val="center"/>
          </w:tcPr>
          <w:p w14:paraId="38A980E0" w14:textId="77777777" w:rsidR="003B7655" w:rsidRPr="009C2767" w:rsidRDefault="003B7655" w:rsidP="00991007">
            <w:pPr>
              <w:jc w:val="center"/>
              <w:rPr>
                <w:rFonts w:ascii="Times New Roman" w:hAnsi="Times New Roman" w:cs="Times New Roman"/>
                <w:sz w:val="24"/>
              </w:rPr>
            </w:pPr>
          </w:p>
        </w:tc>
      </w:tr>
      <w:tr w:rsidR="009C2767" w:rsidRPr="009C2767" w14:paraId="1D0181BA" w14:textId="77777777" w:rsidTr="00991007">
        <w:tc>
          <w:tcPr>
            <w:tcW w:w="5529" w:type="dxa"/>
          </w:tcPr>
          <w:p w14:paraId="00CDDE9F" w14:textId="77777777" w:rsidR="003B7655" w:rsidRPr="009C2767" w:rsidRDefault="003B7655" w:rsidP="00991007">
            <w:pPr>
              <w:pStyle w:val="ListParagraph"/>
              <w:numPr>
                <w:ilvl w:val="0"/>
                <w:numId w:val="5"/>
              </w:numPr>
              <w:ind w:firstLineChars="0"/>
              <w:rPr>
                <w:rFonts w:ascii="Times New Roman" w:hAnsi="Times New Roman" w:cs="Times New Roman"/>
                <w:sz w:val="24"/>
              </w:rPr>
            </w:pPr>
            <w:r w:rsidRPr="009C2767">
              <w:rPr>
                <w:rFonts w:ascii="Times New Roman" w:hAnsi="Times New Roman" w:cs="Times New Roman"/>
                <w:sz w:val="24"/>
              </w:rPr>
              <w:t>I fear that if I become too compassionate to myself, I will lose my self-criticism and my flaws will show.</w:t>
            </w:r>
          </w:p>
        </w:tc>
        <w:tc>
          <w:tcPr>
            <w:tcW w:w="1107" w:type="dxa"/>
            <w:vAlign w:val="center"/>
          </w:tcPr>
          <w:p w14:paraId="74E2207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76(.42)</w:t>
            </w:r>
          </w:p>
        </w:tc>
        <w:tc>
          <w:tcPr>
            <w:tcW w:w="1108" w:type="dxa"/>
            <w:vAlign w:val="center"/>
          </w:tcPr>
          <w:p w14:paraId="2205A4D2"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4D90D4E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64(.59)</w:t>
            </w:r>
          </w:p>
        </w:tc>
        <w:tc>
          <w:tcPr>
            <w:tcW w:w="1108" w:type="dxa"/>
            <w:vAlign w:val="center"/>
          </w:tcPr>
          <w:p w14:paraId="48442F68" w14:textId="77777777" w:rsidR="003B7655" w:rsidRPr="009C2767" w:rsidRDefault="003B7655" w:rsidP="00991007">
            <w:pPr>
              <w:jc w:val="center"/>
              <w:rPr>
                <w:rFonts w:ascii="Times New Roman" w:hAnsi="Times New Roman" w:cs="Times New Roman"/>
                <w:sz w:val="24"/>
              </w:rPr>
            </w:pPr>
          </w:p>
        </w:tc>
        <w:tc>
          <w:tcPr>
            <w:tcW w:w="1107" w:type="dxa"/>
            <w:vAlign w:val="center"/>
          </w:tcPr>
          <w:p w14:paraId="7ADB76E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.76(.43)</w:t>
            </w:r>
          </w:p>
        </w:tc>
        <w:tc>
          <w:tcPr>
            <w:tcW w:w="1108" w:type="dxa"/>
            <w:vAlign w:val="center"/>
          </w:tcPr>
          <w:p w14:paraId="506E739C"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3855F7E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85(.27)</w:t>
            </w:r>
          </w:p>
        </w:tc>
        <w:tc>
          <w:tcPr>
            <w:tcW w:w="1108" w:type="dxa"/>
            <w:vAlign w:val="center"/>
          </w:tcPr>
          <w:p w14:paraId="5514E0D0" w14:textId="77777777" w:rsidR="003B7655" w:rsidRPr="009C2767" w:rsidRDefault="003B7655" w:rsidP="00991007">
            <w:pPr>
              <w:jc w:val="center"/>
              <w:rPr>
                <w:rFonts w:ascii="Times New Roman" w:hAnsi="Times New Roman" w:cs="Times New Roman"/>
                <w:sz w:val="24"/>
              </w:rPr>
            </w:pPr>
          </w:p>
        </w:tc>
      </w:tr>
      <w:tr w:rsidR="009C2767" w:rsidRPr="009C2767" w14:paraId="4D701367" w14:textId="77777777" w:rsidTr="00991007">
        <w:tc>
          <w:tcPr>
            <w:tcW w:w="5529" w:type="dxa"/>
          </w:tcPr>
          <w:p w14:paraId="5DDA8134" w14:textId="77777777" w:rsidR="003B7655" w:rsidRPr="009C2767" w:rsidRDefault="003B7655" w:rsidP="00991007">
            <w:pPr>
              <w:pStyle w:val="ListParagraph"/>
              <w:numPr>
                <w:ilvl w:val="0"/>
                <w:numId w:val="5"/>
              </w:numPr>
              <w:ind w:firstLineChars="0"/>
              <w:rPr>
                <w:rFonts w:ascii="Times New Roman" w:hAnsi="Times New Roman" w:cs="Times New Roman"/>
                <w:sz w:val="24"/>
              </w:rPr>
            </w:pPr>
            <w:r w:rsidRPr="009C2767">
              <w:rPr>
                <w:rFonts w:ascii="Times New Roman" w:hAnsi="Times New Roman" w:cs="Times New Roman"/>
                <w:sz w:val="24"/>
              </w:rPr>
              <w:t>I fear that if I develop compassion for myself, I will become someone I do not want to be.</w:t>
            </w:r>
          </w:p>
        </w:tc>
        <w:tc>
          <w:tcPr>
            <w:tcW w:w="1107" w:type="dxa"/>
            <w:vAlign w:val="center"/>
          </w:tcPr>
          <w:p w14:paraId="229B906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84(.30)</w:t>
            </w:r>
          </w:p>
        </w:tc>
        <w:tc>
          <w:tcPr>
            <w:tcW w:w="1108" w:type="dxa"/>
            <w:vAlign w:val="center"/>
          </w:tcPr>
          <w:p w14:paraId="45001B42"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30228A4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79(.38)</w:t>
            </w:r>
          </w:p>
        </w:tc>
        <w:tc>
          <w:tcPr>
            <w:tcW w:w="1108" w:type="dxa"/>
            <w:vAlign w:val="center"/>
          </w:tcPr>
          <w:p w14:paraId="381F43FF" w14:textId="77777777" w:rsidR="003B7655" w:rsidRPr="009C2767" w:rsidRDefault="003B7655" w:rsidP="00991007">
            <w:pPr>
              <w:jc w:val="center"/>
              <w:rPr>
                <w:rFonts w:ascii="Times New Roman" w:hAnsi="Times New Roman" w:cs="Times New Roman"/>
                <w:sz w:val="24"/>
              </w:rPr>
            </w:pPr>
          </w:p>
        </w:tc>
        <w:tc>
          <w:tcPr>
            <w:tcW w:w="1107" w:type="dxa"/>
            <w:vAlign w:val="center"/>
          </w:tcPr>
          <w:p w14:paraId="228059B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.79(.38)</w:t>
            </w:r>
          </w:p>
        </w:tc>
        <w:tc>
          <w:tcPr>
            <w:tcW w:w="1108" w:type="dxa"/>
            <w:vAlign w:val="center"/>
          </w:tcPr>
          <w:p w14:paraId="30FD9CCA"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0C74C1C9"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78(.39)</w:t>
            </w:r>
          </w:p>
        </w:tc>
        <w:tc>
          <w:tcPr>
            <w:tcW w:w="1108" w:type="dxa"/>
            <w:vAlign w:val="center"/>
          </w:tcPr>
          <w:p w14:paraId="763AEBAC" w14:textId="77777777" w:rsidR="003B7655" w:rsidRPr="009C2767" w:rsidRDefault="003B7655" w:rsidP="00991007">
            <w:pPr>
              <w:jc w:val="center"/>
              <w:rPr>
                <w:rFonts w:ascii="Times New Roman" w:hAnsi="Times New Roman" w:cs="Times New Roman"/>
                <w:sz w:val="24"/>
              </w:rPr>
            </w:pPr>
          </w:p>
        </w:tc>
      </w:tr>
      <w:tr w:rsidR="009C2767" w:rsidRPr="009C2767" w14:paraId="0AD3C701" w14:textId="77777777" w:rsidTr="00991007">
        <w:tc>
          <w:tcPr>
            <w:tcW w:w="5529" w:type="dxa"/>
          </w:tcPr>
          <w:p w14:paraId="5FA5423D" w14:textId="77777777" w:rsidR="003B7655" w:rsidRPr="009C2767" w:rsidRDefault="003B7655" w:rsidP="00991007">
            <w:pPr>
              <w:pStyle w:val="ListParagraph"/>
              <w:numPr>
                <w:ilvl w:val="0"/>
                <w:numId w:val="5"/>
              </w:numPr>
              <w:ind w:firstLineChars="0"/>
              <w:rPr>
                <w:rFonts w:ascii="Times New Roman" w:hAnsi="Times New Roman" w:cs="Times New Roman"/>
                <w:sz w:val="24"/>
              </w:rPr>
            </w:pPr>
            <w:r w:rsidRPr="009C2767">
              <w:rPr>
                <w:rFonts w:ascii="Times New Roman" w:hAnsi="Times New Roman" w:cs="Times New Roman"/>
                <w:sz w:val="24"/>
              </w:rPr>
              <w:t>I fear that if I am more self-compassionate, I will become a weak person.</w:t>
            </w:r>
          </w:p>
        </w:tc>
        <w:tc>
          <w:tcPr>
            <w:tcW w:w="1107" w:type="dxa"/>
            <w:vAlign w:val="center"/>
          </w:tcPr>
          <w:p w14:paraId="61EB069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78(.39)</w:t>
            </w:r>
          </w:p>
        </w:tc>
        <w:tc>
          <w:tcPr>
            <w:tcW w:w="1108" w:type="dxa"/>
            <w:vAlign w:val="center"/>
          </w:tcPr>
          <w:p w14:paraId="10697075"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380BED8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67(.56)</w:t>
            </w:r>
          </w:p>
        </w:tc>
        <w:tc>
          <w:tcPr>
            <w:tcW w:w="1108" w:type="dxa"/>
            <w:vAlign w:val="center"/>
          </w:tcPr>
          <w:p w14:paraId="3CA52B24" w14:textId="77777777" w:rsidR="003B7655" w:rsidRPr="009C2767" w:rsidRDefault="003B7655" w:rsidP="00991007">
            <w:pPr>
              <w:jc w:val="center"/>
              <w:rPr>
                <w:rFonts w:ascii="Times New Roman" w:hAnsi="Times New Roman" w:cs="Times New Roman"/>
                <w:sz w:val="24"/>
              </w:rPr>
            </w:pPr>
          </w:p>
        </w:tc>
        <w:tc>
          <w:tcPr>
            <w:tcW w:w="1107" w:type="dxa"/>
            <w:vAlign w:val="center"/>
          </w:tcPr>
          <w:p w14:paraId="2774D3A7"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73(.46)</w:t>
            </w:r>
          </w:p>
        </w:tc>
        <w:tc>
          <w:tcPr>
            <w:tcW w:w="1108" w:type="dxa"/>
            <w:vAlign w:val="center"/>
          </w:tcPr>
          <w:p w14:paraId="47E883C3"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3E139E5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71(.50)</w:t>
            </w:r>
          </w:p>
        </w:tc>
        <w:tc>
          <w:tcPr>
            <w:tcW w:w="1108" w:type="dxa"/>
            <w:vAlign w:val="center"/>
          </w:tcPr>
          <w:p w14:paraId="11AF3D6A" w14:textId="77777777" w:rsidR="003B7655" w:rsidRPr="009C2767" w:rsidRDefault="003B7655" w:rsidP="00991007">
            <w:pPr>
              <w:jc w:val="center"/>
              <w:rPr>
                <w:rFonts w:ascii="Times New Roman" w:hAnsi="Times New Roman" w:cs="Times New Roman"/>
                <w:sz w:val="24"/>
              </w:rPr>
            </w:pPr>
          </w:p>
        </w:tc>
      </w:tr>
      <w:tr w:rsidR="009C2767" w:rsidRPr="009C2767" w14:paraId="41C92F80" w14:textId="77777777" w:rsidTr="00991007">
        <w:tc>
          <w:tcPr>
            <w:tcW w:w="5529" w:type="dxa"/>
          </w:tcPr>
          <w:p w14:paraId="79862D61" w14:textId="77777777" w:rsidR="003B7655" w:rsidRPr="009C2767" w:rsidRDefault="003B7655" w:rsidP="00991007">
            <w:pPr>
              <w:pStyle w:val="ListParagraph"/>
              <w:numPr>
                <w:ilvl w:val="0"/>
                <w:numId w:val="5"/>
              </w:numPr>
              <w:ind w:firstLineChars="0"/>
              <w:rPr>
                <w:rFonts w:ascii="Times New Roman" w:hAnsi="Times New Roman" w:cs="Times New Roman"/>
                <w:sz w:val="24"/>
              </w:rPr>
            </w:pPr>
            <w:r w:rsidRPr="009C2767">
              <w:rPr>
                <w:rFonts w:ascii="Times New Roman" w:hAnsi="Times New Roman" w:cs="Times New Roman"/>
                <w:sz w:val="24"/>
              </w:rPr>
              <w:t>I try to keep my distance from others even if I know they are kind.</w:t>
            </w:r>
          </w:p>
        </w:tc>
        <w:tc>
          <w:tcPr>
            <w:tcW w:w="1107" w:type="dxa"/>
            <w:vAlign w:val="center"/>
          </w:tcPr>
          <w:p w14:paraId="2B87CF09"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141E5C39"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65(.58)</w:t>
            </w:r>
          </w:p>
        </w:tc>
        <w:tc>
          <w:tcPr>
            <w:tcW w:w="1108" w:type="dxa"/>
            <w:vAlign w:val="center"/>
          </w:tcPr>
          <w:p w14:paraId="6BC4A2EA"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71AACB4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62(.56)</w:t>
            </w:r>
          </w:p>
        </w:tc>
        <w:tc>
          <w:tcPr>
            <w:tcW w:w="1107" w:type="dxa"/>
            <w:vAlign w:val="center"/>
          </w:tcPr>
          <w:p w14:paraId="4045BF75"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4ECEC2C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64(.59)</w:t>
            </w:r>
          </w:p>
        </w:tc>
        <w:tc>
          <w:tcPr>
            <w:tcW w:w="1108" w:type="dxa"/>
            <w:vAlign w:val="center"/>
          </w:tcPr>
          <w:p w14:paraId="6D13D709"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2D2D66B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71(.50)</w:t>
            </w:r>
          </w:p>
        </w:tc>
      </w:tr>
      <w:tr w:rsidR="009C2767" w:rsidRPr="009C2767" w14:paraId="36C0A935" w14:textId="77777777" w:rsidTr="00991007">
        <w:tc>
          <w:tcPr>
            <w:tcW w:w="5529" w:type="dxa"/>
          </w:tcPr>
          <w:p w14:paraId="5E3018DD" w14:textId="77777777" w:rsidR="003B7655" w:rsidRPr="009C2767" w:rsidRDefault="003B7655" w:rsidP="00991007">
            <w:pPr>
              <w:pStyle w:val="ListParagraph"/>
              <w:numPr>
                <w:ilvl w:val="0"/>
                <w:numId w:val="5"/>
              </w:numPr>
              <w:ind w:firstLineChars="0"/>
              <w:rPr>
                <w:rFonts w:ascii="Times New Roman" w:hAnsi="Times New Roman" w:cs="Times New Roman"/>
                <w:sz w:val="24"/>
              </w:rPr>
            </w:pPr>
            <w:r w:rsidRPr="009C2767">
              <w:rPr>
                <w:rFonts w:ascii="Times New Roman" w:hAnsi="Times New Roman" w:cs="Times New Roman"/>
                <w:sz w:val="24"/>
              </w:rPr>
              <w:t>Feelings of kindness from others are somehow frightening.</w:t>
            </w:r>
          </w:p>
        </w:tc>
        <w:tc>
          <w:tcPr>
            <w:tcW w:w="1107" w:type="dxa"/>
            <w:vAlign w:val="center"/>
          </w:tcPr>
          <w:p w14:paraId="7636CE8B"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2F9E98C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81(.34)</w:t>
            </w:r>
          </w:p>
        </w:tc>
        <w:tc>
          <w:tcPr>
            <w:tcW w:w="1108" w:type="dxa"/>
            <w:vAlign w:val="center"/>
          </w:tcPr>
          <w:p w14:paraId="7258659B"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443EDE8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74(.46)</w:t>
            </w:r>
          </w:p>
        </w:tc>
        <w:tc>
          <w:tcPr>
            <w:tcW w:w="1107" w:type="dxa"/>
            <w:vAlign w:val="center"/>
          </w:tcPr>
          <w:p w14:paraId="3AEC88C9"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1F485E63"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76(.42)</w:t>
            </w:r>
          </w:p>
        </w:tc>
        <w:tc>
          <w:tcPr>
            <w:tcW w:w="1108" w:type="dxa"/>
            <w:vAlign w:val="center"/>
          </w:tcPr>
          <w:p w14:paraId="3659CDDD"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2E3B5F38"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80(.35)</w:t>
            </w:r>
          </w:p>
        </w:tc>
      </w:tr>
      <w:tr w:rsidR="009C2767" w:rsidRPr="009C2767" w14:paraId="15CAE227" w14:textId="77777777" w:rsidTr="00991007">
        <w:tc>
          <w:tcPr>
            <w:tcW w:w="5529" w:type="dxa"/>
          </w:tcPr>
          <w:p w14:paraId="18282322" w14:textId="26AE81D4" w:rsidR="003B7655" w:rsidRPr="009C2767" w:rsidRDefault="003B7655" w:rsidP="00991007">
            <w:pPr>
              <w:pStyle w:val="ListParagraph"/>
              <w:numPr>
                <w:ilvl w:val="0"/>
                <w:numId w:val="5"/>
              </w:numPr>
              <w:ind w:firstLineChars="0"/>
              <w:rPr>
                <w:rFonts w:ascii="Times New Roman" w:hAnsi="Times New Roman" w:cs="Times New Roman"/>
                <w:sz w:val="24"/>
              </w:rPr>
            </w:pPr>
            <w:r w:rsidRPr="009C2767">
              <w:rPr>
                <w:rFonts w:ascii="Times New Roman" w:hAnsi="Times New Roman" w:cs="Times New Roman"/>
                <w:sz w:val="24"/>
              </w:rPr>
              <w:t xml:space="preserve">If I think someone is being kind and caring towards me, I </w:t>
            </w:r>
            <w:r w:rsidR="00A61BD9" w:rsidRPr="009C2767">
              <w:rPr>
                <w:rFonts w:ascii="Times New Roman" w:hAnsi="Times New Roman" w:cs="Times New Roman"/>
                <w:sz w:val="24"/>
              </w:rPr>
              <w:t>‘</w:t>
            </w:r>
            <w:r w:rsidRPr="009C2767">
              <w:rPr>
                <w:rFonts w:ascii="Times New Roman" w:hAnsi="Times New Roman" w:cs="Times New Roman"/>
                <w:sz w:val="24"/>
              </w:rPr>
              <w:t>put up a barrier</w:t>
            </w:r>
            <w:r w:rsidR="00A61BD9" w:rsidRPr="009C2767">
              <w:rPr>
                <w:rFonts w:ascii="Times New Roman" w:hAnsi="Times New Roman" w:cs="Times New Roman"/>
                <w:sz w:val="24"/>
              </w:rPr>
              <w:t>’</w:t>
            </w:r>
            <w:r w:rsidRPr="009C2767">
              <w:rPr>
                <w:rFonts w:ascii="Times New Roman" w:hAnsi="Times New Roman" w:cs="Times New Roman"/>
                <w:sz w:val="24"/>
              </w:rPr>
              <w:t>.</w:t>
            </w:r>
          </w:p>
        </w:tc>
        <w:tc>
          <w:tcPr>
            <w:tcW w:w="1107" w:type="dxa"/>
            <w:vAlign w:val="center"/>
          </w:tcPr>
          <w:p w14:paraId="56D890C3"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4D3678A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84(.29)</w:t>
            </w:r>
          </w:p>
        </w:tc>
        <w:tc>
          <w:tcPr>
            <w:tcW w:w="1108" w:type="dxa"/>
            <w:vAlign w:val="center"/>
          </w:tcPr>
          <w:p w14:paraId="3DBEB8FE"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58CBAF74"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79(.38)</w:t>
            </w:r>
          </w:p>
        </w:tc>
        <w:tc>
          <w:tcPr>
            <w:tcW w:w="1107" w:type="dxa"/>
            <w:vAlign w:val="center"/>
          </w:tcPr>
          <w:p w14:paraId="1916E469"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1E455FD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75(.44)</w:t>
            </w:r>
          </w:p>
        </w:tc>
        <w:tc>
          <w:tcPr>
            <w:tcW w:w="1108" w:type="dxa"/>
            <w:vAlign w:val="center"/>
          </w:tcPr>
          <w:p w14:paraId="667BABAD"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3175F87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83(.31)</w:t>
            </w:r>
          </w:p>
        </w:tc>
      </w:tr>
      <w:tr w:rsidR="009C2767" w:rsidRPr="009C2767" w14:paraId="1F831D18" w14:textId="77777777" w:rsidTr="00991007">
        <w:tc>
          <w:tcPr>
            <w:tcW w:w="5529" w:type="dxa"/>
          </w:tcPr>
          <w:p w14:paraId="2352A69F" w14:textId="77777777" w:rsidR="003B7655" w:rsidRPr="009C2767" w:rsidRDefault="003B7655" w:rsidP="00991007">
            <w:pPr>
              <w:pStyle w:val="ListParagraph"/>
              <w:numPr>
                <w:ilvl w:val="0"/>
                <w:numId w:val="5"/>
              </w:numPr>
              <w:ind w:firstLineChars="0"/>
              <w:rPr>
                <w:rFonts w:ascii="Times New Roman" w:hAnsi="Times New Roman" w:cs="Times New Roman"/>
                <w:sz w:val="24"/>
              </w:rPr>
            </w:pPr>
            <w:r w:rsidRPr="009C2767">
              <w:rPr>
                <w:rFonts w:ascii="Times New Roman" w:hAnsi="Times New Roman" w:cs="Times New Roman"/>
                <w:sz w:val="24"/>
              </w:rPr>
              <w:t>When people are kind and compassionate towards me, I feel anxious or embarrassed.</w:t>
            </w:r>
          </w:p>
        </w:tc>
        <w:tc>
          <w:tcPr>
            <w:tcW w:w="1107" w:type="dxa"/>
            <w:vAlign w:val="center"/>
          </w:tcPr>
          <w:p w14:paraId="34CEDAEF"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7EB1CD0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74(.45)</w:t>
            </w:r>
          </w:p>
        </w:tc>
        <w:tc>
          <w:tcPr>
            <w:tcW w:w="1108" w:type="dxa"/>
            <w:vAlign w:val="center"/>
          </w:tcPr>
          <w:p w14:paraId="06127276"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0CBDDD48"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63(.61)</w:t>
            </w:r>
          </w:p>
        </w:tc>
        <w:tc>
          <w:tcPr>
            <w:tcW w:w="1107" w:type="dxa"/>
            <w:vAlign w:val="center"/>
          </w:tcPr>
          <w:p w14:paraId="6ADEC069"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7E88714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78(.39)</w:t>
            </w:r>
          </w:p>
        </w:tc>
        <w:tc>
          <w:tcPr>
            <w:tcW w:w="1108" w:type="dxa"/>
            <w:vAlign w:val="center"/>
          </w:tcPr>
          <w:p w14:paraId="536DC738"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35808BE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72(.48)</w:t>
            </w:r>
          </w:p>
        </w:tc>
      </w:tr>
      <w:tr w:rsidR="009C2767" w:rsidRPr="009C2767" w14:paraId="6880A390" w14:textId="77777777" w:rsidTr="00991007">
        <w:tc>
          <w:tcPr>
            <w:tcW w:w="5529" w:type="dxa"/>
          </w:tcPr>
          <w:p w14:paraId="03FFD9D8" w14:textId="77777777" w:rsidR="003B7655" w:rsidRPr="009C2767" w:rsidRDefault="003B7655" w:rsidP="00991007">
            <w:pPr>
              <w:pStyle w:val="ListParagraph"/>
              <w:numPr>
                <w:ilvl w:val="0"/>
                <w:numId w:val="5"/>
              </w:numPr>
              <w:ind w:firstLineChars="0"/>
              <w:rPr>
                <w:rFonts w:ascii="Times New Roman" w:hAnsi="Times New Roman" w:cs="Times New Roman"/>
                <w:sz w:val="24"/>
              </w:rPr>
            </w:pPr>
            <w:r w:rsidRPr="009C2767">
              <w:rPr>
                <w:rFonts w:ascii="Times New Roman" w:hAnsi="Times New Roman" w:cs="Times New Roman"/>
                <w:sz w:val="24"/>
              </w:rPr>
              <w:t>If people are friendly and kind to me, I worry they will find out something bad about me that will change their mind.</w:t>
            </w:r>
          </w:p>
        </w:tc>
        <w:tc>
          <w:tcPr>
            <w:tcW w:w="1107" w:type="dxa"/>
            <w:vAlign w:val="center"/>
          </w:tcPr>
          <w:p w14:paraId="0954E8D2"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1974805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73(.47)</w:t>
            </w:r>
          </w:p>
        </w:tc>
        <w:tc>
          <w:tcPr>
            <w:tcW w:w="1108" w:type="dxa"/>
            <w:vAlign w:val="center"/>
          </w:tcPr>
          <w:p w14:paraId="256CE226"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5D2CA36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64(.59)</w:t>
            </w:r>
          </w:p>
        </w:tc>
        <w:tc>
          <w:tcPr>
            <w:tcW w:w="1107" w:type="dxa"/>
            <w:vAlign w:val="center"/>
          </w:tcPr>
          <w:p w14:paraId="1485407F"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570803B4"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65(.57)</w:t>
            </w:r>
          </w:p>
        </w:tc>
        <w:tc>
          <w:tcPr>
            <w:tcW w:w="1108" w:type="dxa"/>
            <w:vAlign w:val="center"/>
          </w:tcPr>
          <w:p w14:paraId="6982F9BD" w14:textId="77777777" w:rsidR="003B7655" w:rsidRPr="009C2767" w:rsidRDefault="003B7655" w:rsidP="00991007">
            <w:pPr>
              <w:jc w:val="center"/>
              <w:rPr>
                <w:rFonts w:ascii="Times New Roman" w:hAnsi="Times New Roman" w:cs="Times New Roman"/>
                <w:sz w:val="24"/>
              </w:rPr>
            </w:pPr>
          </w:p>
        </w:tc>
        <w:tc>
          <w:tcPr>
            <w:tcW w:w="1108" w:type="dxa"/>
            <w:vAlign w:val="center"/>
          </w:tcPr>
          <w:p w14:paraId="60B3B05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72(.48)</w:t>
            </w:r>
          </w:p>
        </w:tc>
      </w:tr>
      <w:tr w:rsidR="009C2767" w:rsidRPr="009C2767" w14:paraId="32B40FAC" w14:textId="77777777" w:rsidTr="00991007">
        <w:tc>
          <w:tcPr>
            <w:tcW w:w="5529" w:type="dxa"/>
            <w:tcBorders>
              <w:bottom w:val="single" w:sz="4" w:space="0" w:color="auto"/>
            </w:tcBorders>
          </w:tcPr>
          <w:p w14:paraId="2A0FC0BA" w14:textId="77777777" w:rsidR="003B7655" w:rsidRPr="009C2767" w:rsidRDefault="003B7655" w:rsidP="00991007">
            <w:pPr>
              <w:pStyle w:val="ListParagraph"/>
              <w:numPr>
                <w:ilvl w:val="0"/>
                <w:numId w:val="5"/>
              </w:numPr>
              <w:ind w:firstLineChars="0"/>
              <w:rPr>
                <w:rFonts w:ascii="Times New Roman" w:hAnsi="Times New Roman" w:cs="Times New Roman"/>
                <w:sz w:val="24"/>
              </w:rPr>
            </w:pPr>
            <w:r w:rsidRPr="009C2767">
              <w:rPr>
                <w:rFonts w:ascii="Times New Roman" w:hAnsi="Times New Roman" w:cs="Times New Roman"/>
                <w:sz w:val="24"/>
              </w:rPr>
              <w:t>I worry that others are only compassionate to me if they want to take advantage from me.</w:t>
            </w:r>
          </w:p>
        </w:tc>
        <w:tc>
          <w:tcPr>
            <w:tcW w:w="1107" w:type="dxa"/>
            <w:tcBorders>
              <w:bottom w:val="single" w:sz="4" w:space="0" w:color="auto"/>
            </w:tcBorders>
            <w:vAlign w:val="center"/>
          </w:tcPr>
          <w:p w14:paraId="39616B40" w14:textId="77777777" w:rsidR="003B7655" w:rsidRPr="009C2767" w:rsidRDefault="003B7655" w:rsidP="00991007">
            <w:pPr>
              <w:jc w:val="center"/>
              <w:rPr>
                <w:rFonts w:ascii="Times New Roman" w:hAnsi="Times New Roman" w:cs="Times New Roman"/>
                <w:sz w:val="24"/>
              </w:rPr>
            </w:pPr>
          </w:p>
        </w:tc>
        <w:tc>
          <w:tcPr>
            <w:tcW w:w="1108" w:type="dxa"/>
            <w:tcBorders>
              <w:bottom w:val="single" w:sz="4" w:space="0" w:color="auto"/>
            </w:tcBorders>
            <w:vAlign w:val="center"/>
          </w:tcPr>
          <w:p w14:paraId="695C3B4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65(.58)</w:t>
            </w:r>
          </w:p>
        </w:tc>
        <w:tc>
          <w:tcPr>
            <w:tcW w:w="1108" w:type="dxa"/>
            <w:tcBorders>
              <w:bottom w:val="single" w:sz="4" w:space="0" w:color="auto"/>
            </w:tcBorders>
            <w:vAlign w:val="center"/>
          </w:tcPr>
          <w:p w14:paraId="125A37FC" w14:textId="77777777" w:rsidR="003B7655" w:rsidRPr="009C2767" w:rsidRDefault="003B7655" w:rsidP="00991007">
            <w:pPr>
              <w:jc w:val="center"/>
              <w:rPr>
                <w:rFonts w:ascii="Times New Roman" w:hAnsi="Times New Roman" w:cs="Times New Roman"/>
                <w:sz w:val="24"/>
              </w:rPr>
            </w:pPr>
          </w:p>
        </w:tc>
        <w:tc>
          <w:tcPr>
            <w:tcW w:w="1108" w:type="dxa"/>
            <w:tcBorders>
              <w:bottom w:val="single" w:sz="4" w:space="0" w:color="auto"/>
            </w:tcBorders>
            <w:vAlign w:val="center"/>
          </w:tcPr>
          <w:p w14:paraId="2A226C54"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70(.52)</w:t>
            </w:r>
          </w:p>
        </w:tc>
        <w:tc>
          <w:tcPr>
            <w:tcW w:w="1107" w:type="dxa"/>
            <w:tcBorders>
              <w:bottom w:val="single" w:sz="4" w:space="0" w:color="auto"/>
            </w:tcBorders>
            <w:vAlign w:val="center"/>
          </w:tcPr>
          <w:p w14:paraId="05A2ABAF" w14:textId="77777777" w:rsidR="003B7655" w:rsidRPr="009C2767" w:rsidRDefault="003B7655" w:rsidP="00991007">
            <w:pPr>
              <w:jc w:val="center"/>
              <w:rPr>
                <w:rFonts w:ascii="Times New Roman" w:hAnsi="Times New Roman" w:cs="Times New Roman"/>
                <w:sz w:val="24"/>
              </w:rPr>
            </w:pPr>
          </w:p>
        </w:tc>
        <w:tc>
          <w:tcPr>
            <w:tcW w:w="1108" w:type="dxa"/>
            <w:tcBorders>
              <w:bottom w:val="single" w:sz="4" w:space="0" w:color="auto"/>
            </w:tcBorders>
            <w:vAlign w:val="center"/>
          </w:tcPr>
          <w:p w14:paraId="4CA111E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63(.61)</w:t>
            </w:r>
          </w:p>
        </w:tc>
        <w:tc>
          <w:tcPr>
            <w:tcW w:w="1108" w:type="dxa"/>
            <w:tcBorders>
              <w:bottom w:val="single" w:sz="4" w:space="0" w:color="auto"/>
            </w:tcBorders>
            <w:vAlign w:val="center"/>
          </w:tcPr>
          <w:p w14:paraId="5A38564E" w14:textId="77777777" w:rsidR="003B7655" w:rsidRPr="009C2767" w:rsidRDefault="003B7655" w:rsidP="00991007">
            <w:pPr>
              <w:jc w:val="center"/>
              <w:rPr>
                <w:rFonts w:ascii="Times New Roman" w:hAnsi="Times New Roman" w:cs="Times New Roman"/>
                <w:sz w:val="24"/>
              </w:rPr>
            </w:pPr>
          </w:p>
        </w:tc>
        <w:tc>
          <w:tcPr>
            <w:tcW w:w="1108" w:type="dxa"/>
            <w:tcBorders>
              <w:bottom w:val="single" w:sz="4" w:space="0" w:color="auto"/>
            </w:tcBorders>
            <w:vAlign w:val="center"/>
          </w:tcPr>
          <w:p w14:paraId="3E53DF8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71(.50)</w:t>
            </w:r>
          </w:p>
        </w:tc>
      </w:tr>
    </w:tbl>
    <w:p w14:paraId="40C9FF18" w14:textId="77777777" w:rsidR="003B7655" w:rsidRPr="009C2767" w:rsidRDefault="003B7655" w:rsidP="003B7655">
      <w:pPr>
        <w:rPr>
          <w:rFonts w:ascii="Times New Roman" w:hAnsi="Times New Roman" w:cs="Times New Roman"/>
          <w:sz w:val="24"/>
        </w:rPr>
        <w:sectPr w:rsidR="003B7655" w:rsidRPr="009C2767" w:rsidSect="00856AEB">
          <w:pgSz w:w="15840" w:h="12240" w:orient="landscape"/>
          <w:pgMar w:top="720" w:right="720" w:bottom="720" w:left="720" w:header="851" w:footer="992" w:gutter="0"/>
          <w:cols w:space="425"/>
          <w:docGrid w:type="lines" w:linePitch="312"/>
        </w:sectPr>
      </w:pPr>
      <w:r w:rsidRPr="009C2767">
        <w:rPr>
          <w:rFonts w:ascii="Times New Roman" w:hAnsi="Times New Roman" w:cs="Times New Roman" w:hint="eastAsia"/>
          <w:i/>
          <w:iCs/>
          <w:sz w:val="24"/>
        </w:rPr>
        <w:t>N</w:t>
      </w:r>
      <w:r w:rsidRPr="009C2767">
        <w:rPr>
          <w:rFonts w:ascii="Times New Roman" w:hAnsi="Times New Roman" w:cs="Times New Roman"/>
          <w:i/>
          <w:iCs/>
          <w:sz w:val="24"/>
        </w:rPr>
        <w:t>ote</w:t>
      </w:r>
      <w:r w:rsidRPr="009C2767">
        <w:rPr>
          <w:rFonts w:ascii="Times New Roman" w:hAnsi="Times New Roman" w:cs="Times New Roman"/>
          <w:sz w:val="24"/>
        </w:rPr>
        <w:t>. All items were loaded significantly to the corresponding factor. Factor 1 = fear of self-compassion; Factor 2 = fear of compassion from others. Factor loading</w:t>
      </w:r>
      <w:r w:rsidRPr="009C2767">
        <w:rPr>
          <w:rFonts w:ascii="Times New Roman" w:hAnsi="Times New Roman" w:cs="Times New Roman" w:hint="eastAsia"/>
          <w:sz w:val="24"/>
        </w:rPr>
        <w:t>s</w:t>
      </w:r>
      <w:r w:rsidRPr="009C2767">
        <w:rPr>
          <w:rFonts w:ascii="Times New Roman" w:hAnsi="Times New Roman" w:cs="Times New Roman"/>
          <w:sz w:val="24"/>
        </w:rPr>
        <w:t xml:space="preserve"> and error variances are presented without and with</w:t>
      </w:r>
      <w:r w:rsidRPr="009C2767">
        <w:rPr>
          <w:rFonts w:ascii="Times New Roman" w:hAnsi="Times New Roman" w:cs="Times New Roman" w:hint="eastAsia"/>
          <w:sz w:val="24"/>
        </w:rPr>
        <w:t>in</w:t>
      </w:r>
      <w:r w:rsidRPr="009C2767">
        <w:rPr>
          <w:rFonts w:ascii="Times New Roman" w:hAnsi="Times New Roman" w:cs="Times New Roman"/>
          <w:sz w:val="24"/>
          <w:lang w:val="en-US"/>
        </w:rPr>
        <w:t xml:space="preserve"> </w:t>
      </w:r>
      <w:r w:rsidRPr="009C2767">
        <w:rPr>
          <w:rFonts w:ascii="Times New Roman" w:hAnsi="Times New Roman" w:cs="Times New Roman"/>
          <w:sz w:val="24"/>
        </w:rPr>
        <w:t xml:space="preserve">parentheses, respectively. </w:t>
      </w:r>
    </w:p>
    <w:p w14:paraId="204C0BBF" w14:textId="77777777" w:rsidR="003B7655" w:rsidRPr="009C2767" w:rsidRDefault="003B7655" w:rsidP="003B7655">
      <w:pPr>
        <w:spacing w:line="480" w:lineRule="auto"/>
        <w:contextualSpacing/>
        <w:rPr>
          <w:rFonts w:ascii="Times New Roman" w:hAnsi="Times New Roman" w:cs="Times New Roman"/>
          <w:b/>
          <w:bCs/>
          <w:sz w:val="24"/>
        </w:rPr>
      </w:pPr>
      <w:r w:rsidRPr="009C2767">
        <w:rPr>
          <w:rFonts w:ascii="Times New Roman" w:hAnsi="Times New Roman" w:cs="Times New Roman" w:hint="eastAsia"/>
          <w:b/>
          <w:bCs/>
          <w:sz w:val="24"/>
        </w:rPr>
        <w:lastRenderedPageBreak/>
        <w:t>T</w:t>
      </w:r>
      <w:r w:rsidRPr="009C2767">
        <w:rPr>
          <w:rFonts w:ascii="Times New Roman" w:hAnsi="Times New Roman" w:cs="Times New Roman"/>
          <w:b/>
          <w:bCs/>
          <w:sz w:val="24"/>
        </w:rPr>
        <w:t>able 3</w:t>
      </w:r>
    </w:p>
    <w:p w14:paraId="206B5191" w14:textId="77777777" w:rsidR="003B7655" w:rsidRPr="009C2767" w:rsidRDefault="003B7655" w:rsidP="003B7655">
      <w:pPr>
        <w:spacing w:line="480" w:lineRule="auto"/>
        <w:contextualSpacing/>
        <w:rPr>
          <w:rFonts w:ascii="Times New Roman" w:hAnsi="Times New Roman" w:cs="Times New Roman"/>
          <w:kern w:val="0"/>
          <w:sz w:val="24"/>
          <w:lang w:val="en-US"/>
        </w:rPr>
      </w:pPr>
      <w:r w:rsidRPr="009C2767">
        <w:rPr>
          <w:rFonts w:ascii="Times New Roman" w:hAnsi="Times New Roman" w:cs="Times New Roman"/>
          <w:kern w:val="0"/>
          <w:sz w:val="24"/>
          <w:lang w:val="en-US"/>
        </w:rPr>
        <w:t>Summary of fit indices for test of measurement invariance between male and female, and between team and individual sport.</w:t>
      </w:r>
    </w:p>
    <w:p w14:paraId="5024DD79" w14:textId="77777777" w:rsidR="003B7655" w:rsidRPr="009C2767" w:rsidRDefault="003B7655" w:rsidP="003B7655">
      <w:pPr>
        <w:rPr>
          <w:rFonts w:ascii="Times New Roman" w:hAnsi="Times New Roman" w:cs="Times New Roman"/>
          <w:kern w:val="0"/>
          <w:sz w:val="24"/>
          <w:lang w:val="en-US"/>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833"/>
        <w:gridCol w:w="1119"/>
        <w:gridCol w:w="1118"/>
        <w:gridCol w:w="1119"/>
        <w:gridCol w:w="1119"/>
        <w:gridCol w:w="1862"/>
        <w:gridCol w:w="1200"/>
        <w:gridCol w:w="1183"/>
      </w:tblGrid>
      <w:tr w:rsidR="009C2767" w:rsidRPr="009C2767" w14:paraId="7726FA05" w14:textId="77777777" w:rsidTr="00991007">
        <w:tc>
          <w:tcPr>
            <w:tcW w:w="3397" w:type="dxa"/>
            <w:tcBorders>
              <w:top w:val="single" w:sz="4" w:space="0" w:color="auto"/>
              <w:bottom w:val="single" w:sz="4" w:space="0" w:color="auto"/>
            </w:tcBorders>
          </w:tcPr>
          <w:p w14:paraId="315154D5"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rPr>
              <w:t>Model</w:t>
            </w:r>
          </w:p>
        </w:tc>
        <w:tc>
          <w:tcPr>
            <w:tcW w:w="833" w:type="dxa"/>
            <w:tcBorders>
              <w:top w:val="single" w:sz="4" w:space="0" w:color="auto"/>
              <w:bottom w:val="single" w:sz="4" w:space="0" w:color="auto"/>
            </w:tcBorders>
          </w:tcPr>
          <w:p w14:paraId="18303C1C" w14:textId="77777777" w:rsidR="003B7655" w:rsidRPr="009C2767" w:rsidRDefault="003B7655" w:rsidP="00991007">
            <w:pPr>
              <w:jc w:val="center"/>
              <w:rPr>
                <w:rFonts w:ascii="Times New Roman" w:hAnsi="Times New Roman" w:cs="Times New Roman"/>
                <w:b/>
                <w:bCs/>
                <w:i/>
                <w:iCs/>
                <w:sz w:val="24"/>
              </w:rPr>
            </w:pPr>
            <w:proofErr w:type="spellStart"/>
            <w:r w:rsidRPr="009C2767">
              <w:rPr>
                <w:rFonts w:ascii="Times New Roman" w:hAnsi="Times New Roman" w:cs="Times New Roman"/>
                <w:b/>
                <w:bCs/>
                <w:i/>
                <w:iCs/>
                <w:sz w:val="24"/>
              </w:rPr>
              <w:t>df</w:t>
            </w:r>
            <w:proofErr w:type="spellEnd"/>
          </w:p>
        </w:tc>
        <w:tc>
          <w:tcPr>
            <w:tcW w:w="1119" w:type="dxa"/>
            <w:tcBorders>
              <w:top w:val="single" w:sz="4" w:space="0" w:color="auto"/>
              <w:bottom w:val="single" w:sz="4" w:space="0" w:color="auto"/>
            </w:tcBorders>
          </w:tcPr>
          <w:p w14:paraId="0D7EB1A7" w14:textId="77777777" w:rsidR="003B7655" w:rsidRPr="009C2767" w:rsidRDefault="003B7655" w:rsidP="00991007">
            <w:pPr>
              <w:jc w:val="center"/>
              <w:rPr>
                <w:rFonts w:ascii="Times New Roman" w:hAnsi="Times New Roman" w:cs="Times New Roman"/>
                <w:b/>
                <w:bCs/>
                <w:sz w:val="24"/>
                <w:vertAlign w:val="superscript"/>
              </w:rPr>
            </w:pPr>
            <w:r w:rsidRPr="009C2767">
              <w:rPr>
                <w:rFonts w:ascii="Times New Roman" w:hAnsi="Times New Roman" w:cs="Times New Roman"/>
                <w:b/>
                <w:bCs/>
                <w:sz w:val="24"/>
              </w:rPr>
              <w:t>R</w:t>
            </w:r>
            <w:r w:rsidRPr="009C2767">
              <w:rPr>
                <w:rFonts w:ascii="Cambria Math" w:hAnsi="Cambria Math" w:cs="Cambria Math"/>
                <w:b/>
                <w:bCs/>
                <w:sz w:val="24"/>
              </w:rPr>
              <w:t>𝜒</w:t>
            </w:r>
            <w:r w:rsidRPr="009C2767">
              <w:rPr>
                <w:rFonts w:ascii="Times New Roman" w:hAnsi="Times New Roman" w:cs="Times New Roman"/>
                <w:b/>
                <w:bCs/>
                <w:sz w:val="24"/>
                <w:vertAlign w:val="superscript"/>
              </w:rPr>
              <w:t>2</w:t>
            </w:r>
          </w:p>
        </w:tc>
        <w:tc>
          <w:tcPr>
            <w:tcW w:w="1118" w:type="dxa"/>
            <w:tcBorders>
              <w:top w:val="single" w:sz="4" w:space="0" w:color="auto"/>
              <w:bottom w:val="single" w:sz="4" w:space="0" w:color="auto"/>
            </w:tcBorders>
          </w:tcPr>
          <w:p w14:paraId="5071FEFA"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rPr>
              <w:t>RCFI</w:t>
            </w:r>
          </w:p>
        </w:tc>
        <w:tc>
          <w:tcPr>
            <w:tcW w:w="1119" w:type="dxa"/>
            <w:tcBorders>
              <w:top w:val="single" w:sz="4" w:space="0" w:color="auto"/>
              <w:bottom w:val="single" w:sz="4" w:space="0" w:color="auto"/>
            </w:tcBorders>
          </w:tcPr>
          <w:p w14:paraId="404F9636"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rPr>
              <w:t>SRMR</w:t>
            </w:r>
          </w:p>
        </w:tc>
        <w:tc>
          <w:tcPr>
            <w:tcW w:w="1119" w:type="dxa"/>
            <w:tcBorders>
              <w:top w:val="single" w:sz="4" w:space="0" w:color="auto"/>
              <w:bottom w:val="single" w:sz="4" w:space="0" w:color="auto"/>
            </w:tcBorders>
          </w:tcPr>
          <w:p w14:paraId="484263D8"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rPr>
              <w:t>RMSEA</w:t>
            </w:r>
          </w:p>
        </w:tc>
        <w:tc>
          <w:tcPr>
            <w:tcW w:w="1862" w:type="dxa"/>
            <w:tcBorders>
              <w:top w:val="single" w:sz="4" w:space="0" w:color="auto"/>
              <w:bottom w:val="single" w:sz="4" w:space="0" w:color="auto"/>
            </w:tcBorders>
          </w:tcPr>
          <w:p w14:paraId="35FD2139" w14:textId="77777777" w:rsidR="003B7655" w:rsidRPr="009C2767" w:rsidRDefault="003B7655" w:rsidP="00991007">
            <w:pPr>
              <w:jc w:val="center"/>
              <w:rPr>
                <w:rFonts w:ascii="Times New Roman" w:hAnsi="Times New Roman" w:cs="Times New Roman"/>
                <w:b/>
                <w:bCs/>
                <w:sz w:val="24"/>
                <w:lang w:val="en-US"/>
              </w:rPr>
            </w:pPr>
            <w:r w:rsidRPr="009C2767">
              <w:rPr>
                <w:rFonts w:ascii="Times New Roman" w:hAnsi="Times New Roman" w:cs="Times New Roman" w:hint="eastAsia"/>
                <w:b/>
                <w:bCs/>
                <w:sz w:val="24"/>
                <w:lang w:val="en-US"/>
              </w:rPr>
              <w:t>C</w:t>
            </w:r>
            <w:r w:rsidRPr="009C2767">
              <w:rPr>
                <w:rFonts w:ascii="Times New Roman" w:hAnsi="Times New Roman" w:cs="Times New Roman"/>
                <w:b/>
                <w:bCs/>
                <w:sz w:val="24"/>
                <w:lang w:val="en-US"/>
              </w:rPr>
              <w:t>omparison</w:t>
            </w:r>
          </w:p>
        </w:tc>
        <w:tc>
          <w:tcPr>
            <w:tcW w:w="1200" w:type="dxa"/>
            <w:tcBorders>
              <w:top w:val="single" w:sz="4" w:space="0" w:color="auto"/>
              <w:bottom w:val="single" w:sz="4" w:space="0" w:color="auto"/>
            </w:tcBorders>
          </w:tcPr>
          <w:p w14:paraId="4AF053AF"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lang w:val="en-US"/>
              </w:rPr>
              <w:t>∆</w:t>
            </w:r>
            <w:r w:rsidRPr="009C2767">
              <w:rPr>
                <w:rFonts w:ascii="Times New Roman" w:hAnsi="Times New Roman" w:cs="Times New Roman"/>
                <w:b/>
                <w:bCs/>
                <w:sz w:val="24"/>
              </w:rPr>
              <w:t>R</w:t>
            </w:r>
            <w:r w:rsidRPr="009C2767">
              <w:rPr>
                <w:rFonts w:ascii="Cambria Math" w:hAnsi="Cambria Math" w:cs="Cambria Math"/>
                <w:b/>
                <w:bCs/>
                <w:sz w:val="24"/>
              </w:rPr>
              <w:t>𝜒</w:t>
            </w:r>
            <w:r w:rsidRPr="009C2767">
              <w:rPr>
                <w:rFonts w:ascii="Times New Roman" w:hAnsi="Times New Roman" w:cs="Times New Roman"/>
                <w:b/>
                <w:bCs/>
                <w:sz w:val="24"/>
                <w:vertAlign w:val="superscript"/>
              </w:rPr>
              <w:t>2</w:t>
            </w:r>
          </w:p>
        </w:tc>
        <w:tc>
          <w:tcPr>
            <w:tcW w:w="1183" w:type="dxa"/>
            <w:tcBorders>
              <w:top w:val="single" w:sz="4" w:space="0" w:color="auto"/>
              <w:bottom w:val="single" w:sz="4" w:space="0" w:color="auto"/>
            </w:tcBorders>
          </w:tcPr>
          <w:p w14:paraId="00C74176" w14:textId="77777777" w:rsidR="003B7655" w:rsidRPr="009C2767" w:rsidRDefault="003B7655" w:rsidP="00991007">
            <w:pPr>
              <w:jc w:val="center"/>
              <w:rPr>
                <w:rFonts w:ascii="Times New Roman" w:hAnsi="Times New Roman" w:cs="Times New Roman"/>
                <w:b/>
                <w:bCs/>
                <w:sz w:val="24"/>
              </w:rPr>
            </w:pPr>
            <w:r w:rsidRPr="009C2767">
              <w:rPr>
                <w:rFonts w:ascii="Times New Roman" w:hAnsi="Times New Roman" w:cs="Times New Roman"/>
                <w:b/>
                <w:bCs/>
                <w:sz w:val="24"/>
                <w:lang w:val="en-US"/>
              </w:rPr>
              <w:t>∆</w:t>
            </w:r>
            <w:proofErr w:type="spellStart"/>
            <w:r w:rsidRPr="009C2767">
              <w:rPr>
                <w:rFonts w:ascii="Times New Roman" w:hAnsi="Times New Roman" w:cs="Times New Roman"/>
                <w:b/>
                <w:bCs/>
                <w:i/>
                <w:iCs/>
                <w:sz w:val="24"/>
                <w:lang w:val="en-US"/>
              </w:rPr>
              <w:t>df</w:t>
            </w:r>
            <w:proofErr w:type="spellEnd"/>
          </w:p>
        </w:tc>
      </w:tr>
      <w:tr w:rsidR="009C2767" w:rsidRPr="009C2767" w14:paraId="2546E11B" w14:textId="77777777" w:rsidTr="00991007">
        <w:tc>
          <w:tcPr>
            <w:tcW w:w="3397" w:type="dxa"/>
            <w:tcBorders>
              <w:top w:val="single" w:sz="4" w:space="0" w:color="auto"/>
            </w:tcBorders>
          </w:tcPr>
          <w:p w14:paraId="2D528DD3" w14:textId="77777777" w:rsidR="003B7655" w:rsidRPr="009C2767" w:rsidRDefault="003B7655" w:rsidP="00991007">
            <w:pPr>
              <w:tabs>
                <w:tab w:val="left" w:pos="1600"/>
              </w:tabs>
              <w:rPr>
                <w:rFonts w:ascii="Times New Roman" w:hAnsi="Times New Roman" w:cs="Times New Roman"/>
                <w:b/>
                <w:bCs/>
                <w:sz w:val="24"/>
              </w:rPr>
            </w:pPr>
            <w:r w:rsidRPr="009C2767">
              <w:rPr>
                <w:rFonts w:ascii="Times New Roman" w:hAnsi="Times New Roman" w:cs="Times New Roman"/>
                <w:b/>
                <w:bCs/>
                <w:sz w:val="24"/>
              </w:rPr>
              <w:t>Sex (male, female)</w:t>
            </w:r>
          </w:p>
        </w:tc>
        <w:tc>
          <w:tcPr>
            <w:tcW w:w="833" w:type="dxa"/>
            <w:tcBorders>
              <w:top w:val="single" w:sz="4" w:space="0" w:color="auto"/>
            </w:tcBorders>
          </w:tcPr>
          <w:p w14:paraId="5317AE58" w14:textId="77777777" w:rsidR="003B7655" w:rsidRPr="009C2767" w:rsidRDefault="003B7655" w:rsidP="00991007">
            <w:pPr>
              <w:jc w:val="center"/>
              <w:rPr>
                <w:rFonts w:ascii="Times New Roman" w:hAnsi="Times New Roman" w:cs="Times New Roman"/>
                <w:sz w:val="24"/>
              </w:rPr>
            </w:pPr>
          </w:p>
        </w:tc>
        <w:tc>
          <w:tcPr>
            <w:tcW w:w="1119" w:type="dxa"/>
            <w:tcBorders>
              <w:top w:val="single" w:sz="4" w:space="0" w:color="auto"/>
            </w:tcBorders>
          </w:tcPr>
          <w:p w14:paraId="4E8845E0" w14:textId="77777777" w:rsidR="003B7655" w:rsidRPr="009C2767" w:rsidRDefault="003B7655" w:rsidP="00991007">
            <w:pPr>
              <w:jc w:val="center"/>
              <w:rPr>
                <w:rFonts w:ascii="Times New Roman" w:hAnsi="Times New Roman" w:cs="Times New Roman"/>
                <w:sz w:val="24"/>
              </w:rPr>
            </w:pPr>
          </w:p>
        </w:tc>
        <w:tc>
          <w:tcPr>
            <w:tcW w:w="1118" w:type="dxa"/>
            <w:tcBorders>
              <w:top w:val="single" w:sz="4" w:space="0" w:color="auto"/>
            </w:tcBorders>
          </w:tcPr>
          <w:p w14:paraId="5CED8F65" w14:textId="77777777" w:rsidR="003B7655" w:rsidRPr="009C2767" w:rsidRDefault="003B7655" w:rsidP="00991007">
            <w:pPr>
              <w:jc w:val="center"/>
              <w:rPr>
                <w:rFonts w:ascii="Times New Roman" w:hAnsi="Times New Roman" w:cs="Times New Roman"/>
                <w:sz w:val="24"/>
              </w:rPr>
            </w:pPr>
          </w:p>
        </w:tc>
        <w:tc>
          <w:tcPr>
            <w:tcW w:w="1119" w:type="dxa"/>
            <w:tcBorders>
              <w:top w:val="single" w:sz="4" w:space="0" w:color="auto"/>
            </w:tcBorders>
          </w:tcPr>
          <w:p w14:paraId="20A2FA8C" w14:textId="77777777" w:rsidR="003B7655" w:rsidRPr="009C2767" w:rsidRDefault="003B7655" w:rsidP="00991007">
            <w:pPr>
              <w:jc w:val="center"/>
              <w:rPr>
                <w:rFonts w:ascii="Times New Roman" w:hAnsi="Times New Roman" w:cs="Times New Roman"/>
                <w:sz w:val="24"/>
              </w:rPr>
            </w:pPr>
          </w:p>
        </w:tc>
        <w:tc>
          <w:tcPr>
            <w:tcW w:w="1119" w:type="dxa"/>
            <w:tcBorders>
              <w:top w:val="single" w:sz="4" w:space="0" w:color="auto"/>
            </w:tcBorders>
          </w:tcPr>
          <w:p w14:paraId="27729312" w14:textId="77777777" w:rsidR="003B7655" w:rsidRPr="009C2767" w:rsidRDefault="003B7655" w:rsidP="00991007">
            <w:pPr>
              <w:jc w:val="center"/>
              <w:rPr>
                <w:rFonts w:ascii="Times New Roman" w:hAnsi="Times New Roman" w:cs="Times New Roman"/>
                <w:sz w:val="24"/>
              </w:rPr>
            </w:pPr>
          </w:p>
        </w:tc>
        <w:tc>
          <w:tcPr>
            <w:tcW w:w="1862" w:type="dxa"/>
            <w:tcBorders>
              <w:top w:val="single" w:sz="4" w:space="0" w:color="auto"/>
            </w:tcBorders>
          </w:tcPr>
          <w:p w14:paraId="7180D494" w14:textId="77777777" w:rsidR="003B7655" w:rsidRPr="009C2767" w:rsidRDefault="003B7655" w:rsidP="00991007">
            <w:pPr>
              <w:jc w:val="center"/>
              <w:rPr>
                <w:rFonts w:ascii="Times New Roman" w:hAnsi="Times New Roman" w:cs="Times New Roman"/>
                <w:sz w:val="24"/>
              </w:rPr>
            </w:pPr>
          </w:p>
        </w:tc>
        <w:tc>
          <w:tcPr>
            <w:tcW w:w="1200" w:type="dxa"/>
            <w:tcBorders>
              <w:top w:val="single" w:sz="4" w:space="0" w:color="auto"/>
            </w:tcBorders>
          </w:tcPr>
          <w:p w14:paraId="7668370F" w14:textId="77777777" w:rsidR="003B7655" w:rsidRPr="009C2767" w:rsidRDefault="003B7655" w:rsidP="00991007">
            <w:pPr>
              <w:jc w:val="center"/>
              <w:rPr>
                <w:rFonts w:ascii="Times New Roman" w:hAnsi="Times New Roman" w:cs="Times New Roman"/>
                <w:sz w:val="24"/>
              </w:rPr>
            </w:pPr>
          </w:p>
        </w:tc>
        <w:tc>
          <w:tcPr>
            <w:tcW w:w="1183" w:type="dxa"/>
            <w:tcBorders>
              <w:top w:val="single" w:sz="4" w:space="0" w:color="auto"/>
            </w:tcBorders>
          </w:tcPr>
          <w:p w14:paraId="1715400D" w14:textId="77777777" w:rsidR="003B7655" w:rsidRPr="009C2767" w:rsidRDefault="003B7655" w:rsidP="00991007">
            <w:pPr>
              <w:jc w:val="center"/>
              <w:rPr>
                <w:rFonts w:ascii="Times New Roman" w:hAnsi="Times New Roman" w:cs="Times New Roman"/>
                <w:sz w:val="24"/>
              </w:rPr>
            </w:pPr>
          </w:p>
        </w:tc>
      </w:tr>
      <w:tr w:rsidR="009C2767" w:rsidRPr="009C2767" w14:paraId="16ACFCDC" w14:textId="77777777" w:rsidTr="00991007">
        <w:tc>
          <w:tcPr>
            <w:tcW w:w="3397" w:type="dxa"/>
          </w:tcPr>
          <w:p w14:paraId="2B368CFF" w14:textId="77777777" w:rsidR="003B7655" w:rsidRPr="009C2767" w:rsidRDefault="003B7655" w:rsidP="00991007">
            <w:pPr>
              <w:jc w:val="left"/>
              <w:rPr>
                <w:rFonts w:ascii="Times New Roman" w:hAnsi="Times New Roman" w:cs="Times New Roman"/>
                <w:sz w:val="24"/>
              </w:rPr>
            </w:pPr>
            <w:bookmarkStart w:id="1" w:name="_Hlk103181202"/>
            <w:r w:rsidRPr="009C2767">
              <w:rPr>
                <w:rFonts w:ascii="Times New Roman" w:hAnsi="Times New Roman" w:cs="Times New Roman"/>
                <w:sz w:val="24"/>
              </w:rPr>
              <w:t xml:space="preserve">M3a </w:t>
            </w:r>
            <w:r w:rsidRPr="009C2767">
              <w:rPr>
                <w:rFonts w:ascii="Times New Roman" w:hAnsi="Times New Roman" w:cs="Times New Roman" w:hint="eastAsia"/>
                <w:sz w:val="24"/>
              </w:rPr>
              <w:t>C</w:t>
            </w:r>
            <w:r w:rsidRPr="009C2767">
              <w:rPr>
                <w:rFonts w:ascii="Times New Roman" w:hAnsi="Times New Roman" w:cs="Times New Roman"/>
                <w:sz w:val="24"/>
              </w:rPr>
              <w:t>onfigural Invariance</w:t>
            </w:r>
          </w:p>
        </w:tc>
        <w:tc>
          <w:tcPr>
            <w:tcW w:w="833" w:type="dxa"/>
          </w:tcPr>
          <w:p w14:paraId="66CBD15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68</w:t>
            </w:r>
          </w:p>
        </w:tc>
        <w:tc>
          <w:tcPr>
            <w:tcW w:w="1119" w:type="dxa"/>
          </w:tcPr>
          <w:p w14:paraId="342B44C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36.01</w:t>
            </w:r>
          </w:p>
        </w:tc>
        <w:tc>
          <w:tcPr>
            <w:tcW w:w="1118" w:type="dxa"/>
          </w:tcPr>
          <w:p w14:paraId="7AFB8E3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96</w:t>
            </w:r>
          </w:p>
        </w:tc>
        <w:tc>
          <w:tcPr>
            <w:tcW w:w="1119" w:type="dxa"/>
          </w:tcPr>
          <w:p w14:paraId="1F8CC09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06</w:t>
            </w:r>
          </w:p>
        </w:tc>
        <w:tc>
          <w:tcPr>
            <w:tcW w:w="1119" w:type="dxa"/>
          </w:tcPr>
          <w:p w14:paraId="75C4E8D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04</w:t>
            </w:r>
          </w:p>
        </w:tc>
        <w:tc>
          <w:tcPr>
            <w:tcW w:w="1862" w:type="dxa"/>
          </w:tcPr>
          <w:p w14:paraId="1E269D9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1a vs. M1b</w:t>
            </w:r>
          </w:p>
        </w:tc>
        <w:tc>
          <w:tcPr>
            <w:tcW w:w="1200" w:type="dxa"/>
          </w:tcPr>
          <w:p w14:paraId="4A775C2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2</w:t>
            </w:r>
            <w:r w:rsidRPr="009C2767">
              <w:rPr>
                <w:rFonts w:ascii="Times New Roman" w:hAnsi="Times New Roman" w:cs="Times New Roman"/>
                <w:sz w:val="24"/>
              </w:rPr>
              <w:t>2.29</w:t>
            </w:r>
          </w:p>
        </w:tc>
        <w:tc>
          <w:tcPr>
            <w:tcW w:w="1183" w:type="dxa"/>
          </w:tcPr>
          <w:p w14:paraId="6018136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8</w:t>
            </w:r>
          </w:p>
        </w:tc>
      </w:tr>
      <w:tr w:rsidR="009C2767" w:rsidRPr="009C2767" w14:paraId="349F0D7A" w14:textId="77777777" w:rsidTr="00991007">
        <w:tc>
          <w:tcPr>
            <w:tcW w:w="3397" w:type="dxa"/>
          </w:tcPr>
          <w:p w14:paraId="056D3E5F" w14:textId="77777777" w:rsidR="003B7655" w:rsidRPr="009C2767" w:rsidRDefault="003B7655" w:rsidP="00991007">
            <w:pPr>
              <w:jc w:val="left"/>
              <w:rPr>
                <w:rFonts w:ascii="Times New Roman" w:hAnsi="Times New Roman" w:cs="Times New Roman"/>
                <w:sz w:val="24"/>
              </w:rPr>
            </w:pPr>
            <w:r w:rsidRPr="009C2767">
              <w:rPr>
                <w:rFonts w:ascii="Times New Roman" w:hAnsi="Times New Roman" w:cs="Times New Roman"/>
                <w:sz w:val="24"/>
              </w:rPr>
              <w:t xml:space="preserve">M3b </w:t>
            </w:r>
            <w:r w:rsidRPr="009C2767">
              <w:rPr>
                <w:rFonts w:ascii="Times New Roman" w:hAnsi="Times New Roman" w:cs="Times New Roman" w:hint="eastAsia"/>
                <w:sz w:val="24"/>
              </w:rPr>
              <w:t>M</w:t>
            </w:r>
            <w:r w:rsidRPr="009C2767">
              <w:rPr>
                <w:rFonts w:ascii="Times New Roman" w:hAnsi="Times New Roman" w:cs="Times New Roman"/>
                <w:sz w:val="24"/>
              </w:rPr>
              <w:t>etric Invariance</w:t>
            </w:r>
          </w:p>
        </w:tc>
        <w:tc>
          <w:tcPr>
            <w:tcW w:w="833" w:type="dxa"/>
          </w:tcPr>
          <w:p w14:paraId="4AFE69B3"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7</w:t>
            </w:r>
            <w:r w:rsidRPr="009C2767">
              <w:rPr>
                <w:rFonts w:ascii="Times New Roman" w:hAnsi="Times New Roman" w:cs="Times New Roman"/>
                <w:sz w:val="24"/>
              </w:rPr>
              <w:t>6</w:t>
            </w:r>
          </w:p>
        </w:tc>
        <w:tc>
          <w:tcPr>
            <w:tcW w:w="1119" w:type="dxa"/>
          </w:tcPr>
          <w:p w14:paraId="1D29D1C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57.42</w:t>
            </w:r>
          </w:p>
        </w:tc>
        <w:tc>
          <w:tcPr>
            <w:tcW w:w="1118" w:type="dxa"/>
          </w:tcPr>
          <w:p w14:paraId="68622373"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95</w:t>
            </w:r>
          </w:p>
        </w:tc>
        <w:tc>
          <w:tcPr>
            <w:tcW w:w="1119" w:type="dxa"/>
          </w:tcPr>
          <w:p w14:paraId="17F6D04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06</w:t>
            </w:r>
          </w:p>
        </w:tc>
        <w:tc>
          <w:tcPr>
            <w:tcW w:w="1119" w:type="dxa"/>
          </w:tcPr>
          <w:p w14:paraId="72A174B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05</w:t>
            </w:r>
          </w:p>
        </w:tc>
        <w:tc>
          <w:tcPr>
            <w:tcW w:w="1862" w:type="dxa"/>
          </w:tcPr>
          <w:p w14:paraId="37081F9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1a vs. M1c</w:t>
            </w:r>
          </w:p>
        </w:tc>
        <w:tc>
          <w:tcPr>
            <w:tcW w:w="1200" w:type="dxa"/>
          </w:tcPr>
          <w:p w14:paraId="4DB004C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53.76</w:t>
            </w:r>
          </w:p>
        </w:tc>
        <w:tc>
          <w:tcPr>
            <w:tcW w:w="1183" w:type="dxa"/>
          </w:tcPr>
          <w:p w14:paraId="74B3E68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6</w:t>
            </w:r>
          </w:p>
        </w:tc>
      </w:tr>
      <w:tr w:rsidR="009C2767" w:rsidRPr="009C2767" w14:paraId="1CE55E79" w14:textId="77777777" w:rsidTr="00991007">
        <w:tc>
          <w:tcPr>
            <w:tcW w:w="3397" w:type="dxa"/>
          </w:tcPr>
          <w:p w14:paraId="54D4CBB9" w14:textId="77777777" w:rsidR="003B7655" w:rsidRPr="009C2767" w:rsidRDefault="003B7655" w:rsidP="00991007">
            <w:pPr>
              <w:jc w:val="left"/>
              <w:rPr>
                <w:rFonts w:ascii="Times New Roman" w:hAnsi="Times New Roman" w:cs="Times New Roman"/>
                <w:sz w:val="24"/>
              </w:rPr>
            </w:pPr>
            <w:r w:rsidRPr="009C2767">
              <w:rPr>
                <w:rFonts w:ascii="Times New Roman" w:hAnsi="Times New Roman" w:cs="Times New Roman"/>
                <w:sz w:val="24"/>
              </w:rPr>
              <w:t xml:space="preserve">M3c </w:t>
            </w:r>
            <w:r w:rsidRPr="009C2767">
              <w:rPr>
                <w:rFonts w:ascii="Times New Roman" w:hAnsi="Times New Roman" w:cs="Times New Roman" w:hint="eastAsia"/>
                <w:sz w:val="24"/>
              </w:rPr>
              <w:t>S</w:t>
            </w:r>
            <w:r w:rsidRPr="009C2767">
              <w:rPr>
                <w:rFonts w:ascii="Times New Roman" w:hAnsi="Times New Roman" w:cs="Times New Roman"/>
                <w:sz w:val="24"/>
              </w:rPr>
              <w:t>calar Invariance</w:t>
            </w:r>
          </w:p>
        </w:tc>
        <w:tc>
          <w:tcPr>
            <w:tcW w:w="833" w:type="dxa"/>
          </w:tcPr>
          <w:p w14:paraId="0298603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8</w:t>
            </w:r>
            <w:r w:rsidRPr="009C2767">
              <w:rPr>
                <w:rFonts w:ascii="Times New Roman" w:hAnsi="Times New Roman" w:cs="Times New Roman"/>
                <w:sz w:val="24"/>
              </w:rPr>
              <w:t>4</w:t>
            </w:r>
          </w:p>
        </w:tc>
        <w:tc>
          <w:tcPr>
            <w:tcW w:w="1119" w:type="dxa"/>
          </w:tcPr>
          <w:p w14:paraId="2AAFAF97"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86.66</w:t>
            </w:r>
          </w:p>
        </w:tc>
        <w:tc>
          <w:tcPr>
            <w:tcW w:w="1118" w:type="dxa"/>
          </w:tcPr>
          <w:p w14:paraId="30F001A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94</w:t>
            </w:r>
          </w:p>
        </w:tc>
        <w:tc>
          <w:tcPr>
            <w:tcW w:w="1119" w:type="dxa"/>
          </w:tcPr>
          <w:p w14:paraId="027B832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07</w:t>
            </w:r>
          </w:p>
        </w:tc>
        <w:tc>
          <w:tcPr>
            <w:tcW w:w="1119" w:type="dxa"/>
          </w:tcPr>
          <w:p w14:paraId="57639788"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06</w:t>
            </w:r>
          </w:p>
        </w:tc>
        <w:tc>
          <w:tcPr>
            <w:tcW w:w="1862" w:type="dxa"/>
          </w:tcPr>
          <w:p w14:paraId="22B91BD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1b vs. M1c</w:t>
            </w:r>
          </w:p>
        </w:tc>
        <w:tc>
          <w:tcPr>
            <w:tcW w:w="1200" w:type="dxa"/>
          </w:tcPr>
          <w:p w14:paraId="326EEDD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3</w:t>
            </w:r>
            <w:r w:rsidRPr="009C2767">
              <w:rPr>
                <w:rFonts w:ascii="Times New Roman" w:hAnsi="Times New Roman" w:cs="Times New Roman"/>
                <w:sz w:val="24"/>
              </w:rPr>
              <w:t>1.65</w:t>
            </w:r>
          </w:p>
        </w:tc>
        <w:tc>
          <w:tcPr>
            <w:tcW w:w="1183" w:type="dxa"/>
          </w:tcPr>
          <w:p w14:paraId="64A8056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8</w:t>
            </w:r>
          </w:p>
        </w:tc>
      </w:tr>
      <w:bookmarkEnd w:id="1"/>
      <w:tr w:rsidR="009C2767" w:rsidRPr="009C2767" w14:paraId="037A8987" w14:textId="77777777" w:rsidTr="00991007">
        <w:tc>
          <w:tcPr>
            <w:tcW w:w="3397" w:type="dxa"/>
          </w:tcPr>
          <w:p w14:paraId="2666180F" w14:textId="77777777" w:rsidR="003B7655" w:rsidRPr="009C2767" w:rsidRDefault="003B7655" w:rsidP="00991007">
            <w:pPr>
              <w:rPr>
                <w:rFonts w:ascii="Times New Roman" w:hAnsi="Times New Roman" w:cs="Times New Roman"/>
                <w:b/>
                <w:bCs/>
                <w:sz w:val="24"/>
              </w:rPr>
            </w:pPr>
          </w:p>
        </w:tc>
        <w:tc>
          <w:tcPr>
            <w:tcW w:w="833" w:type="dxa"/>
          </w:tcPr>
          <w:p w14:paraId="35B5B198" w14:textId="77777777" w:rsidR="003B7655" w:rsidRPr="009C2767" w:rsidRDefault="003B7655" w:rsidP="00991007">
            <w:pPr>
              <w:jc w:val="center"/>
              <w:rPr>
                <w:rFonts w:ascii="Times New Roman" w:hAnsi="Times New Roman" w:cs="Times New Roman"/>
                <w:sz w:val="24"/>
              </w:rPr>
            </w:pPr>
          </w:p>
        </w:tc>
        <w:tc>
          <w:tcPr>
            <w:tcW w:w="1119" w:type="dxa"/>
          </w:tcPr>
          <w:p w14:paraId="166AEC43" w14:textId="77777777" w:rsidR="003B7655" w:rsidRPr="009C2767" w:rsidRDefault="003B7655" w:rsidP="00991007">
            <w:pPr>
              <w:jc w:val="center"/>
              <w:rPr>
                <w:rFonts w:ascii="Times New Roman" w:hAnsi="Times New Roman" w:cs="Times New Roman"/>
                <w:sz w:val="24"/>
              </w:rPr>
            </w:pPr>
          </w:p>
        </w:tc>
        <w:tc>
          <w:tcPr>
            <w:tcW w:w="1118" w:type="dxa"/>
          </w:tcPr>
          <w:p w14:paraId="1EF68A3A" w14:textId="77777777" w:rsidR="003B7655" w:rsidRPr="009C2767" w:rsidRDefault="003B7655" w:rsidP="00991007">
            <w:pPr>
              <w:jc w:val="center"/>
              <w:rPr>
                <w:rFonts w:ascii="Times New Roman" w:hAnsi="Times New Roman" w:cs="Times New Roman"/>
                <w:sz w:val="24"/>
              </w:rPr>
            </w:pPr>
          </w:p>
        </w:tc>
        <w:tc>
          <w:tcPr>
            <w:tcW w:w="1119" w:type="dxa"/>
          </w:tcPr>
          <w:p w14:paraId="73219C46" w14:textId="77777777" w:rsidR="003B7655" w:rsidRPr="009C2767" w:rsidRDefault="003B7655" w:rsidP="00991007">
            <w:pPr>
              <w:jc w:val="center"/>
              <w:rPr>
                <w:rFonts w:ascii="Times New Roman" w:hAnsi="Times New Roman" w:cs="Times New Roman"/>
                <w:sz w:val="24"/>
              </w:rPr>
            </w:pPr>
          </w:p>
        </w:tc>
        <w:tc>
          <w:tcPr>
            <w:tcW w:w="1119" w:type="dxa"/>
          </w:tcPr>
          <w:p w14:paraId="6B751506" w14:textId="77777777" w:rsidR="003B7655" w:rsidRPr="009C2767" w:rsidRDefault="003B7655" w:rsidP="00991007">
            <w:pPr>
              <w:jc w:val="center"/>
              <w:rPr>
                <w:rFonts w:ascii="Times New Roman" w:hAnsi="Times New Roman" w:cs="Times New Roman"/>
                <w:sz w:val="24"/>
              </w:rPr>
            </w:pPr>
          </w:p>
        </w:tc>
        <w:tc>
          <w:tcPr>
            <w:tcW w:w="1862" w:type="dxa"/>
          </w:tcPr>
          <w:p w14:paraId="05B48118" w14:textId="77777777" w:rsidR="003B7655" w:rsidRPr="009C2767" w:rsidRDefault="003B7655" w:rsidP="00991007">
            <w:pPr>
              <w:jc w:val="center"/>
              <w:rPr>
                <w:rFonts w:ascii="Times New Roman" w:hAnsi="Times New Roman" w:cs="Times New Roman"/>
                <w:sz w:val="24"/>
              </w:rPr>
            </w:pPr>
          </w:p>
        </w:tc>
        <w:tc>
          <w:tcPr>
            <w:tcW w:w="1200" w:type="dxa"/>
          </w:tcPr>
          <w:p w14:paraId="78C91735" w14:textId="77777777" w:rsidR="003B7655" w:rsidRPr="009C2767" w:rsidRDefault="003B7655" w:rsidP="00991007">
            <w:pPr>
              <w:jc w:val="center"/>
              <w:rPr>
                <w:rFonts w:ascii="Times New Roman" w:hAnsi="Times New Roman" w:cs="Times New Roman"/>
                <w:sz w:val="24"/>
              </w:rPr>
            </w:pPr>
          </w:p>
        </w:tc>
        <w:tc>
          <w:tcPr>
            <w:tcW w:w="1183" w:type="dxa"/>
          </w:tcPr>
          <w:p w14:paraId="558C53E0" w14:textId="77777777" w:rsidR="003B7655" w:rsidRPr="009C2767" w:rsidRDefault="003B7655" w:rsidP="00991007">
            <w:pPr>
              <w:jc w:val="center"/>
              <w:rPr>
                <w:rFonts w:ascii="Times New Roman" w:hAnsi="Times New Roman" w:cs="Times New Roman"/>
                <w:sz w:val="24"/>
              </w:rPr>
            </w:pPr>
          </w:p>
        </w:tc>
      </w:tr>
      <w:tr w:rsidR="009C2767" w:rsidRPr="009C2767" w14:paraId="011723D6" w14:textId="77777777" w:rsidTr="00991007">
        <w:tc>
          <w:tcPr>
            <w:tcW w:w="3397" w:type="dxa"/>
          </w:tcPr>
          <w:p w14:paraId="0EFAA8A8" w14:textId="77777777" w:rsidR="003B7655" w:rsidRPr="009C2767" w:rsidRDefault="003B7655" w:rsidP="00991007">
            <w:pPr>
              <w:jc w:val="left"/>
              <w:rPr>
                <w:rFonts w:ascii="Times New Roman" w:hAnsi="Times New Roman" w:cs="Times New Roman"/>
                <w:sz w:val="24"/>
              </w:rPr>
            </w:pPr>
            <w:r w:rsidRPr="009C2767">
              <w:rPr>
                <w:rFonts w:ascii="Times New Roman" w:hAnsi="Times New Roman" w:cs="Times New Roman"/>
                <w:b/>
                <w:bCs/>
                <w:sz w:val="24"/>
              </w:rPr>
              <w:t>Sport (team, individual)</w:t>
            </w:r>
          </w:p>
        </w:tc>
        <w:tc>
          <w:tcPr>
            <w:tcW w:w="833" w:type="dxa"/>
          </w:tcPr>
          <w:p w14:paraId="4124F9BE" w14:textId="77777777" w:rsidR="003B7655" w:rsidRPr="009C2767" w:rsidRDefault="003B7655" w:rsidP="00991007">
            <w:pPr>
              <w:jc w:val="center"/>
              <w:rPr>
                <w:rFonts w:ascii="Times New Roman" w:hAnsi="Times New Roman" w:cs="Times New Roman"/>
                <w:sz w:val="24"/>
              </w:rPr>
            </w:pPr>
          </w:p>
        </w:tc>
        <w:tc>
          <w:tcPr>
            <w:tcW w:w="1119" w:type="dxa"/>
          </w:tcPr>
          <w:p w14:paraId="428DB727" w14:textId="77777777" w:rsidR="003B7655" w:rsidRPr="009C2767" w:rsidRDefault="003B7655" w:rsidP="00991007">
            <w:pPr>
              <w:jc w:val="center"/>
              <w:rPr>
                <w:rFonts w:ascii="Times New Roman" w:hAnsi="Times New Roman" w:cs="Times New Roman"/>
                <w:sz w:val="24"/>
              </w:rPr>
            </w:pPr>
          </w:p>
        </w:tc>
        <w:tc>
          <w:tcPr>
            <w:tcW w:w="1118" w:type="dxa"/>
          </w:tcPr>
          <w:p w14:paraId="51B837CC" w14:textId="77777777" w:rsidR="003B7655" w:rsidRPr="009C2767" w:rsidRDefault="003B7655" w:rsidP="00991007">
            <w:pPr>
              <w:jc w:val="center"/>
              <w:rPr>
                <w:rFonts w:ascii="Times New Roman" w:hAnsi="Times New Roman" w:cs="Times New Roman"/>
                <w:sz w:val="24"/>
              </w:rPr>
            </w:pPr>
          </w:p>
        </w:tc>
        <w:tc>
          <w:tcPr>
            <w:tcW w:w="1119" w:type="dxa"/>
          </w:tcPr>
          <w:p w14:paraId="234164C7" w14:textId="77777777" w:rsidR="003B7655" w:rsidRPr="009C2767" w:rsidRDefault="003B7655" w:rsidP="00991007">
            <w:pPr>
              <w:jc w:val="center"/>
              <w:rPr>
                <w:rFonts w:ascii="Times New Roman" w:hAnsi="Times New Roman" w:cs="Times New Roman"/>
                <w:sz w:val="24"/>
              </w:rPr>
            </w:pPr>
          </w:p>
        </w:tc>
        <w:tc>
          <w:tcPr>
            <w:tcW w:w="1119" w:type="dxa"/>
          </w:tcPr>
          <w:p w14:paraId="1EC3EDB4" w14:textId="77777777" w:rsidR="003B7655" w:rsidRPr="009C2767" w:rsidRDefault="003B7655" w:rsidP="00991007">
            <w:pPr>
              <w:jc w:val="center"/>
              <w:rPr>
                <w:rFonts w:ascii="Times New Roman" w:hAnsi="Times New Roman" w:cs="Times New Roman"/>
                <w:sz w:val="24"/>
              </w:rPr>
            </w:pPr>
          </w:p>
        </w:tc>
        <w:tc>
          <w:tcPr>
            <w:tcW w:w="1862" w:type="dxa"/>
          </w:tcPr>
          <w:p w14:paraId="5D82C9D6" w14:textId="77777777" w:rsidR="003B7655" w:rsidRPr="009C2767" w:rsidRDefault="003B7655" w:rsidP="00991007">
            <w:pPr>
              <w:jc w:val="center"/>
              <w:rPr>
                <w:rFonts w:ascii="Times New Roman" w:hAnsi="Times New Roman" w:cs="Times New Roman"/>
                <w:sz w:val="24"/>
              </w:rPr>
            </w:pPr>
          </w:p>
        </w:tc>
        <w:tc>
          <w:tcPr>
            <w:tcW w:w="1200" w:type="dxa"/>
          </w:tcPr>
          <w:p w14:paraId="7D860076" w14:textId="77777777" w:rsidR="003B7655" w:rsidRPr="009C2767" w:rsidRDefault="003B7655" w:rsidP="00991007">
            <w:pPr>
              <w:jc w:val="center"/>
              <w:rPr>
                <w:rFonts w:ascii="Times New Roman" w:hAnsi="Times New Roman" w:cs="Times New Roman"/>
                <w:sz w:val="24"/>
              </w:rPr>
            </w:pPr>
          </w:p>
        </w:tc>
        <w:tc>
          <w:tcPr>
            <w:tcW w:w="1183" w:type="dxa"/>
          </w:tcPr>
          <w:p w14:paraId="18CCBA63" w14:textId="77777777" w:rsidR="003B7655" w:rsidRPr="009C2767" w:rsidRDefault="003B7655" w:rsidP="00991007">
            <w:pPr>
              <w:jc w:val="center"/>
              <w:rPr>
                <w:rFonts w:ascii="Times New Roman" w:hAnsi="Times New Roman" w:cs="Times New Roman"/>
                <w:sz w:val="24"/>
              </w:rPr>
            </w:pPr>
          </w:p>
        </w:tc>
      </w:tr>
      <w:tr w:rsidR="009C2767" w:rsidRPr="009C2767" w14:paraId="6FD74A52" w14:textId="77777777" w:rsidTr="00991007">
        <w:tc>
          <w:tcPr>
            <w:tcW w:w="3397" w:type="dxa"/>
          </w:tcPr>
          <w:p w14:paraId="6FC6813C" w14:textId="77777777" w:rsidR="003B7655" w:rsidRPr="009C2767" w:rsidRDefault="003B7655" w:rsidP="00991007">
            <w:pPr>
              <w:jc w:val="left"/>
              <w:rPr>
                <w:rFonts w:ascii="Times New Roman" w:hAnsi="Times New Roman" w:cs="Times New Roman"/>
                <w:sz w:val="24"/>
              </w:rPr>
            </w:pPr>
            <w:r w:rsidRPr="009C2767">
              <w:rPr>
                <w:rFonts w:ascii="Times New Roman" w:hAnsi="Times New Roman" w:cs="Times New Roman"/>
                <w:sz w:val="24"/>
              </w:rPr>
              <w:t xml:space="preserve">M4a </w:t>
            </w:r>
            <w:r w:rsidRPr="009C2767">
              <w:rPr>
                <w:rFonts w:ascii="Times New Roman" w:hAnsi="Times New Roman" w:cs="Times New Roman" w:hint="eastAsia"/>
                <w:sz w:val="24"/>
              </w:rPr>
              <w:t>C</w:t>
            </w:r>
            <w:r w:rsidRPr="009C2767">
              <w:rPr>
                <w:rFonts w:ascii="Times New Roman" w:hAnsi="Times New Roman" w:cs="Times New Roman"/>
                <w:sz w:val="24"/>
              </w:rPr>
              <w:t>onfigural Invariance</w:t>
            </w:r>
          </w:p>
        </w:tc>
        <w:tc>
          <w:tcPr>
            <w:tcW w:w="833" w:type="dxa"/>
          </w:tcPr>
          <w:p w14:paraId="2D58D95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68</w:t>
            </w:r>
          </w:p>
        </w:tc>
        <w:tc>
          <w:tcPr>
            <w:tcW w:w="1119" w:type="dxa"/>
          </w:tcPr>
          <w:p w14:paraId="44972F2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35.88</w:t>
            </w:r>
          </w:p>
        </w:tc>
        <w:tc>
          <w:tcPr>
            <w:tcW w:w="1118" w:type="dxa"/>
          </w:tcPr>
          <w:p w14:paraId="76F7F23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96</w:t>
            </w:r>
          </w:p>
        </w:tc>
        <w:tc>
          <w:tcPr>
            <w:tcW w:w="1119" w:type="dxa"/>
          </w:tcPr>
          <w:p w14:paraId="2114BB3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06</w:t>
            </w:r>
          </w:p>
        </w:tc>
        <w:tc>
          <w:tcPr>
            <w:tcW w:w="1119" w:type="dxa"/>
          </w:tcPr>
          <w:p w14:paraId="335E271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05</w:t>
            </w:r>
          </w:p>
        </w:tc>
        <w:tc>
          <w:tcPr>
            <w:tcW w:w="1862" w:type="dxa"/>
          </w:tcPr>
          <w:p w14:paraId="3E0E3A2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2a vs. M2b</w:t>
            </w:r>
          </w:p>
        </w:tc>
        <w:tc>
          <w:tcPr>
            <w:tcW w:w="1200" w:type="dxa"/>
          </w:tcPr>
          <w:p w14:paraId="42D8D43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6.26(ns)</w:t>
            </w:r>
          </w:p>
        </w:tc>
        <w:tc>
          <w:tcPr>
            <w:tcW w:w="1183" w:type="dxa"/>
          </w:tcPr>
          <w:p w14:paraId="1352F03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8</w:t>
            </w:r>
          </w:p>
        </w:tc>
      </w:tr>
      <w:tr w:rsidR="009C2767" w:rsidRPr="009C2767" w14:paraId="2E609529" w14:textId="77777777" w:rsidTr="00991007">
        <w:tc>
          <w:tcPr>
            <w:tcW w:w="3397" w:type="dxa"/>
          </w:tcPr>
          <w:p w14:paraId="314B16CA" w14:textId="77777777" w:rsidR="003B7655" w:rsidRPr="009C2767" w:rsidRDefault="003B7655" w:rsidP="00991007">
            <w:pPr>
              <w:jc w:val="left"/>
              <w:rPr>
                <w:rFonts w:ascii="Times New Roman" w:hAnsi="Times New Roman" w:cs="Times New Roman"/>
                <w:sz w:val="24"/>
              </w:rPr>
            </w:pPr>
            <w:r w:rsidRPr="009C2767">
              <w:rPr>
                <w:rFonts w:ascii="Times New Roman" w:hAnsi="Times New Roman" w:cs="Times New Roman"/>
                <w:sz w:val="24"/>
              </w:rPr>
              <w:t xml:space="preserve">M4b </w:t>
            </w:r>
            <w:r w:rsidRPr="009C2767">
              <w:rPr>
                <w:rFonts w:ascii="Times New Roman" w:hAnsi="Times New Roman" w:cs="Times New Roman" w:hint="eastAsia"/>
                <w:sz w:val="24"/>
              </w:rPr>
              <w:t>M</w:t>
            </w:r>
            <w:r w:rsidRPr="009C2767">
              <w:rPr>
                <w:rFonts w:ascii="Times New Roman" w:hAnsi="Times New Roman" w:cs="Times New Roman"/>
                <w:sz w:val="24"/>
              </w:rPr>
              <w:t>etric Invariance</w:t>
            </w:r>
          </w:p>
        </w:tc>
        <w:tc>
          <w:tcPr>
            <w:tcW w:w="833" w:type="dxa"/>
          </w:tcPr>
          <w:p w14:paraId="28B6058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7</w:t>
            </w:r>
            <w:r w:rsidRPr="009C2767">
              <w:rPr>
                <w:rFonts w:ascii="Times New Roman" w:hAnsi="Times New Roman" w:cs="Times New Roman"/>
                <w:sz w:val="24"/>
              </w:rPr>
              <w:t>6</w:t>
            </w:r>
          </w:p>
        </w:tc>
        <w:tc>
          <w:tcPr>
            <w:tcW w:w="1119" w:type="dxa"/>
          </w:tcPr>
          <w:p w14:paraId="69FF8E3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42.82</w:t>
            </w:r>
          </w:p>
        </w:tc>
        <w:tc>
          <w:tcPr>
            <w:tcW w:w="1118" w:type="dxa"/>
          </w:tcPr>
          <w:p w14:paraId="0C00DE2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96</w:t>
            </w:r>
          </w:p>
        </w:tc>
        <w:tc>
          <w:tcPr>
            <w:tcW w:w="1119" w:type="dxa"/>
          </w:tcPr>
          <w:p w14:paraId="185855A4"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06</w:t>
            </w:r>
          </w:p>
        </w:tc>
        <w:tc>
          <w:tcPr>
            <w:tcW w:w="1119" w:type="dxa"/>
          </w:tcPr>
          <w:p w14:paraId="0FDA40A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05</w:t>
            </w:r>
          </w:p>
        </w:tc>
        <w:tc>
          <w:tcPr>
            <w:tcW w:w="1862" w:type="dxa"/>
          </w:tcPr>
          <w:p w14:paraId="42EE4857"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2a vs. M2c</w:t>
            </w:r>
          </w:p>
        </w:tc>
        <w:tc>
          <w:tcPr>
            <w:tcW w:w="1200" w:type="dxa"/>
          </w:tcPr>
          <w:p w14:paraId="4A5A020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3</w:t>
            </w:r>
            <w:r w:rsidRPr="009C2767">
              <w:rPr>
                <w:rFonts w:ascii="Times New Roman" w:hAnsi="Times New Roman" w:cs="Times New Roman"/>
                <w:sz w:val="24"/>
              </w:rPr>
              <w:t>0.39</w:t>
            </w:r>
          </w:p>
        </w:tc>
        <w:tc>
          <w:tcPr>
            <w:tcW w:w="1183" w:type="dxa"/>
          </w:tcPr>
          <w:p w14:paraId="7A0BB66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6</w:t>
            </w:r>
          </w:p>
        </w:tc>
      </w:tr>
      <w:tr w:rsidR="009C2767" w:rsidRPr="009C2767" w14:paraId="1A3B322A" w14:textId="77777777" w:rsidTr="00991007">
        <w:tc>
          <w:tcPr>
            <w:tcW w:w="3397" w:type="dxa"/>
          </w:tcPr>
          <w:p w14:paraId="4A470B5A" w14:textId="77777777" w:rsidR="003B7655" w:rsidRPr="009C2767" w:rsidRDefault="003B7655" w:rsidP="00991007">
            <w:pPr>
              <w:rPr>
                <w:rFonts w:ascii="Times New Roman" w:hAnsi="Times New Roman" w:cs="Times New Roman"/>
                <w:sz w:val="24"/>
              </w:rPr>
            </w:pPr>
            <w:r w:rsidRPr="009C2767">
              <w:rPr>
                <w:rFonts w:ascii="Times New Roman" w:hAnsi="Times New Roman" w:cs="Times New Roman"/>
                <w:sz w:val="24"/>
              </w:rPr>
              <w:t xml:space="preserve">M4c </w:t>
            </w:r>
            <w:r w:rsidRPr="009C2767">
              <w:rPr>
                <w:rFonts w:ascii="Times New Roman" w:hAnsi="Times New Roman" w:cs="Times New Roman" w:hint="eastAsia"/>
                <w:sz w:val="24"/>
              </w:rPr>
              <w:t>S</w:t>
            </w:r>
            <w:r w:rsidRPr="009C2767">
              <w:rPr>
                <w:rFonts w:ascii="Times New Roman" w:hAnsi="Times New Roman" w:cs="Times New Roman"/>
                <w:sz w:val="24"/>
              </w:rPr>
              <w:t>calar Invariance</w:t>
            </w:r>
          </w:p>
        </w:tc>
        <w:tc>
          <w:tcPr>
            <w:tcW w:w="833" w:type="dxa"/>
          </w:tcPr>
          <w:p w14:paraId="228B642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8</w:t>
            </w:r>
            <w:r w:rsidRPr="009C2767">
              <w:rPr>
                <w:rFonts w:ascii="Times New Roman" w:hAnsi="Times New Roman" w:cs="Times New Roman"/>
                <w:sz w:val="24"/>
              </w:rPr>
              <w:t>4</w:t>
            </w:r>
          </w:p>
        </w:tc>
        <w:tc>
          <w:tcPr>
            <w:tcW w:w="1119" w:type="dxa"/>
          </w:tcPr>
          <w:p w14:paraId="588DC139"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66.44</w:t>
            </w:r>
          </w:p>
        </w:tc>
        <w:tc>
          <w:tcPr>
            <w:tcW w:w="1118" w:type="dxa"/>
          </w:tcPr>
          <w:p w14:paraId="513A831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95</w:t>
            </w:r>
          </w:p>
        </w:tc>
        <w:tc>
          <w:tcPr>
            <w:tcW w:w="1119" w:type="dxa"/>
          </w:tcPr>
          <w:p w14:paraId="4CC506D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06</w:t>
            </w:r>
          </w:p>
        </w:tc>
        <w:tc>
          <w:tcPr>
            <w:tcW w:w="1119" w:type="dxa"/>
          </w:tcPr>
          <w:p w14:paraId="3DA34F8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05</w:t>
            </w:r>
          </w:p>
        </w:tc>
        <w:tc>
          <w:tcPr>
            <w:tcW w:w="1862" w:type="dxa"/>
          </w:tcPr>
          <w:p w14:paraId="3D2DB798"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2b vs. M2c</w:t>
            </w:r>
          </w:p>
        </w:tc>
        <w:tc>
          <w:tcPr>
            <w:tcW w:w="1200" w:type="dxa"/>
          </w:tcPr>
          <w:p w14:paraId="1DE910B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2</w:t>
            </w:r>
            <w:r w:rsidRPr="009C2767">
              <w:rPr>
                <w:rFonts w:ascii="Times New Roman" w:hAnsi="Times New Roman" w:cs="Times New Roman"/>
                <w:sz w:val="24"/>
              </w:rPr>
              <w:t>5.25</w:t>
            </w:r>
          </w:p>
        </w:tc>
        <w:tc>
          <w:tcPr>
            <w:tcW w:w="1183" w:type="dxa"/>
          </w:tcPr>
          <w:p w14:paraId="113430A7"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8</w:t>
            </w:r>
          </w:p>
        </w:tc>
      </w:tr>
      <w:tr w:rsidR="009C2767" w:rsidRPr="009C2767" w14:paraId="3AC723B9" w14:textId="77777777" w:rsidTr="00991007">
        <w:tc>
          <w:tcPr>
            <w:tcW w:w="3397" w:type="dxa"/>
          </w:tcPr>
          <w:p w14:paraId="6C003146" w14:textId="77777777" w:rsidR="003B7655" w:rsidRPr="009C2767" w:rsidRDefault="003B7655" w:rsidP="00991007">
            <w:pPr>
              <w:jc w:val="left"/>
              <w:rPr>
                <w:rFonts w:ascii="Times New Roman" w:hAnsi="Times New Roman" w:cs="Times New Roman"/>
                <w:sz w:val="24"/>
              </w:rPr>
            </w:pPr>
          </w:p>
        </w:tc>
        <w:tc>
          <w:tcPr>
            <w:tcW w:w="833" w:type="dxa"/>
          </w:tcPr>
          <w:p w14:paraId="5E6F3739" w14:textId="77777777" w:rsidR="003B7655" w:rsidRPr="009C2767" w:rsidRDefault="003B7655" w:rsidP="00991007">
            <w:pPr>
              <w:jc w:val="center"/>
              <w:rPr>
                <w:rFonts w:ascii="Times New Roman" w:hAnsi="Times New Roman" w:cs="Times New Roman"/>
                <w:sz w:val="24"/>
              </w:rPr>
            </w:pPr>
          </w:p>
        </w:tc>
        <w:tc>
          <w:tcPr>
            <w:tcW w:w="1119" w:type="dxa"/>
          </w:tcPr>
          <w:p w14:paraId="6BA67C04" w14:textId="77777777" w:rsidR="003B7655" w:rsidRPr="009C2767" w:rsidRDefault="003B7655" w:rsidP="00991007">
            <w:pPr>
              <w:jc w:val="center"/>
              <w:rPr>
                <w:rFonts w:ascii="Times New Roman" w:hAnsi="Times New Roman" w:cs="Times New Roman"/>
                <w:sz w:val="24"/>
              </w:rPr>
            </w:pPr>
          </w:p>
        </w:tc>
        <w:tc>
          <w:tcPr>
            <w:tcW w:w="1118" w:type="dxa"/>
          </w:tcPr>
          <w:p w14:paraId="6CF09E63" w14:textId="77777777" w:rsidR="003B7655" w:rsidRPr="009C2767" w:rsidRDefault="003B7655" w:rsidP="00991007">
            <w:pPr>
              <w:jc w:val="center"/>
              <w:rPr>
                <w:rFonts w:ascii="Times New Roman" w:hAnsi="Times New Roman" w:cs="Times New Roman"/>
                <w:sz w:val="24"/>
              </w:rPr>
            </w:pPr>
          </w:p>
        </w:tc>
        <w:tc>
          <w:tcPr>
            <w:tcW w:w="1119" w:type="dxa"/>
          </w:tcPr>
          <w:p w14:paraId="65F91C65" w14:textId="77777777" w:rsidR="003B7655" w:rsidRPr="009C2767" w:rsidRDefault="003B7655" w:rsidP="00991007">
            <w:pPr>
              <w:jc w:val="center"/>
              <w:rPr>
                <w:rFonts w:ascii="Times New Roman" w:hAnsi="Times New Roman" w:cs="Times New Roman"/>
                <w:sz w:val="24"/>
              </w:rPr>
            </w:pPr>
          </w:p>
        </w:tc>
        <w:tc>
          <w:tcPr>
            <w:tcW w:w="1119" w:type="dxa"/>
          </w:tcPr>
          <w:p w14:paraId="20C34634" w14:textId="77777777" w:rsidR="003B7655" w:rsidRPr="009C2767" w:rsidRDefault="003B7655" w:rsidP="00991007">
            <w:pPr>
              <w:jc w:val="center"/>
              <w:rPr>
                <w:rFonts w:ascii="Times New Roman" w:hAnsi="Times New Roman" w:cs="Times New Roman"/>
                <w:sz w:val="24"/>
              </w:rPr>
            </w:pPr>
          </w:p>
        </w:tc>
        <w:tc>
          <w:tcPr>
            <w:tcW w:w="1862" w:type="dxa"/>
          </w:tcPr>
          <w:p w14:paraId="7E6907DD" w14:textId="77777777" w:rsidR="003B7655" w:rsidRPr="009C2767" w:rsidRDefault="003B7655" w:rsidP="00991007">
            <w:pPr>
              <w:jc w:val="center"/>
              <w:rPr>
                <w:rFonts w:ascii="Times New Roman" w:hAnsi="Times New Roman" w:cs="Times New Roman"/>
                <w:sz w:val="24"/>
              </w:rPr>
            </w:pPr>
          </w:p>
        </w:tc>
        <w:tc>
          <w:tcPr>
            <w:tcW w:w="1200" w:type="dxa"/>
          </w:tcPr>
          <w:p w14:paraId="1E5F945C" w14:textId="77777777" w:rsidR="003B7655" w:rsidRPr="009C2767" w:rsidRDefault="003B7655" w:rsidP="00991007">
            <w:pPr>
              <w:jc w:val="center"/>
              <w:rPr>
                <w:rFonts w:ascii="Times New Roman" w:hAnsi="Times New Roman" w:cs="Times New Roman"/>
                <w:sz w:val="24"/>
              </w:rPr>
            </w:pPr>
          </w:p>
        </w:tc>
        <w:tc>
          <w:tcPr>
            <w:tcW w:w="1183" w:type="dxa"/>
          </w:tcPr>
          <w:p w14:paraId="53CB56A0" w14:textId="77777777" w:rsidR="003B7655" w:rsidRPr="009C2767" w:rsidRDefault="003B7655" w:rsidP="00991007">
            <w:pPr>
              <w:jc w:val="center"/>
              <w:rPr>
                <w:rFonts w:ascii="Times New Roman" w:hAnsi="Times New Roman" w:cs="Times New Roman"/>
                <w:sz w:val="24"/>
              </w:rPr>
            </w:pPr>
          </w:p>
        </w:tc>
      </w:tr>
      <w:tr w:rsidR="009C2767" w:rsidRPr="009C2767" w14:paraId="7B212501" w14:textId="77777777" w:rsidTr="00991007">
        <w:tc>
          <w:tcPr>
            <w:tcW w:w="3397" w:type="dxa"/>
          </w:tcPr>
          <w:p w14:paraId="04B243C2" w14:textId="77777777" w:rsidR="003B7655" w:rsidRPr="009C2767" w:rsidRDefault="003B7655" w:rsidP="00991007">
            <w:pPr>
              <w:rPr>
                <w:rFonts w:ascii="Times New Roman" w:hAnsi="Times New Roman" w:cs="Times New Roman"/>
                <w:b/>
                <w:bCs/>
                <w:sz w:val="24"/>
              </w:rPr>
            </w:pPr>
            <w:r w:rsidRPr="009C2767">
              <w:rPr>
                <w:rFonts w:ascii="Times New Roman" w:hAnsi="Times New Roman" w:cs="Times New Roman"/>
                <w:b/>
                <w:bCs/>
                <w:sz w:val="24"/>
              </w:rPr>
              <w:t>Level (recreational, regional, and national or above)</w:t>
            </w:r>
          </w:p>
        </w:tc>
        <w:tc>
          <w:tcPr>
            <w:tcW w:w="833" w:type="dxa"/>
          </w:tcPr>
          <w:p w14:paraId="45DE0AE5" w14:textId="77777777" w:rsidR="003B7655" w:rsidRPr="009C2767" w:rsidRDefault="003B7655" w:rsidP="00991007">
            <w:pPr>
              <w:jc w:val="center"/>
              <w:rPr>
                <w:rFonts w:ascii="Times New Roman" w:hAnsi="Times New Roman" w:cs="Times New Roman"/>
                <w:sz w:val="24"/>
              </w:rPr>
            </w:pPr>
          </w:p>
        </w:tc>
        <w:tc>
          <w:tcPr>
            <w:tcW w:w="1119" w:type="dxa"/>
          </w:tcPr>
          <w:p w14:paraId="7254CD7A" w14:textId="77777777" w:rsidR="003B7655" w:rsidRPr="009C2767" w:rsidRDefault="003B7655" w:rsidP="00991007">
            <w:pPr>
              <w:jc w:val="center"/>
              <w:rPr>
                <w:rFonts w:ascii="Times New Roman" w:hAnsi="Times New Roman" w:cs="Times New Roman"/>
                <w:sz w:val="24"/>
              </w:rPr>
            </w:pPr>
          </w:p>
        </w:tc>
        <w:tc>
          <w:tcPr>
            <w:tcW w:w="1118" w:type="dxa"/>
          </w:tcPr>
          <w:p w14:paraId="3A5BBCCE" w14:textId="77777777" w:rsidR="003B7655" w:rsidRPr="009C2767" w:rsidRDefault="003B7655" w:rsidP="00991007">
            <w:pPr>
              <w:jc w:val="center"/>
              <w:rPr>
                <w:rFonts w:ascii="Times New Roman" w:hAnsi="Times New Roman" w:cs="Times New Roman"/>
                <w:sz w:val="24"/>
              </w:rPr>
            </w:pPr>
          </w:p>
        </w:tc>
        <w:tc>
          <w:tcPr>
            <w:tcW w:w="1119" w:type="dxa"/>
          </w:tcPr>
          <w:p w14:paraId="6C66EB7F" w14:textId="77777777" w:rsidR="003B7655" w:rsidRPr="009C2767" w:rsidRDefault="003B7655" w:rsidP="00991007">
            <w:pPr>
              <w:jc w:val="center"/>
              <w:rPr>
                <w:rFonts w:ascii="Times New Roman" w:hAnsi="Times New Roman" w:cs="Times New Roman"/>
                <w:sz w:val="24"/>
              </w:rPr>
            </w:pPr>
          </w:p>
        </w:tc>
        <w:tc>
          <w:tcPr>
            <w:tcW w:w="1119" w:type="dxa"/>
          </w:tcPr>
          <w:p w14:paraId="43655DF9" w14:textId="77777777" w:rsidR="003B7655" w:rsidRPr="009C2767" w:rsidRDefault="003B7655" w:rsidP="00991007">
            <w:pPr>
              <w:jc w:val="center"/>
              <w:rPr>
                <w:rFonts w:ascii="Times New Roman" w:hAnsi="Times New Roman" w:cs="Times New Roman"/>
                <w:sz w:val="24"/>
              </w:rPr>
            </w:pPr>
          </w:p>
        </w:tc>
        <w:tc>
          <w:tcPr>
            <w:tcW w:w="1862" w:type="dxa"/>
          </w:tcPr>
          <w:p w14:paraId="22D2F698" w14:textId="77777777" w:rsidR="003B7655" w:rsidRPr="009C2767" w:rsidRDefault="003B7655" w:rsidP="00991007">
            <w:pPr>
              <w:jc w:val="center"/>
              <w:rPr>
                <w:rFonts w:ascii="Times New Roman" w:hAnsi="Times New Roman" w:cs="Times New Roman"/>
                <w:sz w:val="24"/>
              </w:rPr>
            </w:pPr>
          </w:p>
        </w:tc>
        <w:tc>
          <w:tcPr>
            <w:tcW w:w="1200" w:type="dxa"/>
          </w:tcPr>
          <w:p w14:paraId="124AF698" w14:textId="77777777" w:rsidR="003B7655" w:rsidRPr="009C2767" w:rsidRDefault="003B7655" w:rsidP="00991007">
            <w:pPr>
              <w:jc w:val="center"/>
              <w:rPr>
                <w:rFonts w:ascii="Times New Roman" w:hAnsi="Times New Roman" w:cs="Times New Roman"/>
                <w:sz w:val="24"/>
              </w:rPr>
            </w:pPr>
          </w:p>
        </w:tc>
        <w:tc>
          <w:tcPr>
            <w:tcW w:w="1183" w:type="dxa"/>
          </w:tcPr>
          <w:p w14:paraId="60E2E2BC" w14:textId="77777777" w:rsidR="003B7655" w:rsidRPr="009C2767" w:rsidRDefault="003B7655" w:rsidP="00991007">
            <w:pPr>
              <w:jc w:val="center"/>
              <w:rPr>
                <w:rFonts w:ascii="Times New Roman" w:hAnsi="Times New Roman" w:cs="Times New Roman"/>
                <w:sz w:val="24"/>
              </w:rPr>
            </w:pPr>
          </w:p>
        </w:tc>
      </w:tr>
      <w:tr w:rsidR="009C2767" w:rsidRPr="009C2767" w14:paraId="5176052B" w14:textId="77777777" w:rsidTr="00991007">
        <w:tc>
          <w:tcPr>
            <w:tcW w:w="3397" w:type="dxa"/>
          </w:tcPr>
          <w:p w14:paraId="419587FB" w14:textId="77777777" w:rsidR="003B7655" w:rsidRPr="009C2767" w:rsidRDefault="003B7655" w:rsidP="00991007">
            <w:pPr>
              <w:rPr>
                <w:rFonts w:ascii="Times New Roman" w:hAnsi="Times New Roman" w:cs="Times New Roman"/>
                <w:sz w:val="24"/>
              </w:rPr>
            </w:pPr>
            <w:r w:rsidRPr="009C2767">
              <w:rPr>
                <w:rFonts w:ascii="Times New Roman" w:hAnsi="Times New Roman" w:cs="Times New Roman"/>
                <w:sz w:val="24"/>
              </w:rPr>
              <w:t xml:space="preserve">M5a </w:t>
            </w:r>
            <w:r w:rsidRPr="009C2767">
              <w:rPr>
                <w:rFonts w:ascii="Times New Roman" w:hAnsi="Times New Roman" w:cs="Times New Roman" w:hint="eastAsia"/>
                <w:sz w:val="24"/>
              </w:rPr>
              <w:t>C</w:t>
            </w:r>
            <w:r w:rsidRPr="009C2767">
              <w:rPr>
                <w:rFonts w:ascii="Times New Roman" w:hAnsi="Times New Roman" w:cs="Times New Roman"/>
                <w:sz w:val="24"/>
              </w:rPr>
              <w:t>onfigural Invariance</w:t>
            </w:r>
          </w:p>
        </w:tc>
        <w:tc>
          <w:tcPr>
            <w:tcW w:w="833" w:type="dxa"/>
          </w:tcPr>
          <w:p w14:paraId="208E8253"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02</w:t>
            </w:r>
          </w:p>
        </w:tc>
        <w:tc>
          <w:tcPr>
            <w:tcW w:w="1119" w:type="dxa"/>
          </w:tcPr>
          <w:p w14:paraId="162A715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67.78</w:t>
            </w:r>
          </w:p>
        </w:tc>
        <w:tc>
          <w:tcPr>
            <w:tcW w:w="1118" w:type="dxa"/>
          </w:tcPr>
          <w:p w14:paraId="754AB92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96</w:t>
            </w:r>
          </w:p>
        </w:tc>
        <w:tc>
          <w:tcPr>
            <w:tcW w:w="1119" w:type="dxa"/>
          </w:tcPr>
          <w:p w14:paraId="4EADB687"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06</w:t>
            </w:r>
          </w:p>
        </w:tc>
        <w:tc>
          <w:tcPr>
            <w:tcW w:w="1119" w:type="dxa"/>
          </w:tcPr>
          <w:p w14:paraId="79403D1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05</w:t>
            </w:r>
          </w:p>
        </w:tc>
        <w:tc>
          <w:tcPr>
            <w:tcW w:w="1862" w:type="dxa"/>
          </w:tcPr>
          <w:p w14:paraId="3073C83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3a vs. M3b</w:t>
            </w:r>
          </w:p>
        </w:tc>
        <w:tc>
          <w:tcPr>
            <w:tcW w:w="1200" w:type="dxa"/>
          </w:tcPr>
          <w:p w14:paraId="64D39B99"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4</w:t>
            </w:r>
            <w:r w:rsidRPr="009C2767">
              <w:rPr>
                <w:rFonts w:ascii="Times New Roman" w:hAnsi="Times New Roman" w:cs="Times New Roman"/>
                <w:sz w:val="24"/>
              </w:rPr>
              <w:t>4.47</w:t>
            </w:r>
          </w:p>
        </w:tc>
        <w:tc>
          <w:tcPr>
            <w:tcW w:w="1183" w:type="dxa"/>
          </w:tcPr>
          <w:p w14:paraId="2505255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6</w:t>
            </w:r>
          </w:p>
        </w:tc>
      </w:tr>
      <w:tr w:rsidR="009C2767" w:rsidRPr="009C2767" w14:paraId="37CE4B19" w14:textId="77777777" w:rsidTr="00991007">
        <w:tc>
          <w:tcPr>
            <w:tcW w:w="3397" w:type="dxa"/>
          </w:tcPr>
          <w:p w14:paraId="37B133EA" w14:textId="77777777" w:rsidR="003B7655" w:rsidRPr="009C2767" w:rsidRDefault="003B7655" w:rsidP="00991007">
            <w:pPr>
              <w:rPr>
                <w:rFonts w:ascii="Times New Roman" w:hAnsi="Times New Roman" w:cs="Times New Roman"/>
                <w:sz w:val="24"/>
              </w:rPr>
            </w:pPr>
            <w:r w:rsidRPr="009C2767">
              <w:rPr>
                <w:rFonts w:ascii="Times New Roman" w:hAnsi="Times New Roman" w:cs="Times New Roman"/>
                <w:sz w:val="24"/>
              </w:rPr>
              <w:t xml:space="preserve">M5b </w:t>
            </w:r>
            <w:r w:rsidRPr="009C2767">
              <w:rPr>
                <w:rFonts w:ascii="Times New Roman" w:hAnsi="Times New Roman" w:cs="Times New Roman" w:hint="eastAsia"/>
                <w:sz w:val="24"/>
              </w:rPr>
              <w:t>M</w:t>
            </w:r>
            <w:r w:rsidRPr="009C2767">
              <w:rPr>
                <w:rFonts w:ascii="Times New Roman" w:hAnsi="Times New Roman" w:cs="Times New Roman"/>
                <w:sz w:val="24"/>
              </w:rPr>
              <w:t>etric Invariance</w:t>
            </w:r>
          </w:p>
        </w:tc>
        <w:tc>
          <w:tcPr>
            <w:tcW w:w="833" w:type="dxa"/>
          </w:tcPr>
          <w:p w14:paraId="2421641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18</w:t>
            </w:r>
          </w:p>
        </w:tc>
        <w:tc>
          <w:tcPr>
            <w:tcW w:w="1119" w:type="dxa"/>
          </w:tcPr>
          <w:p w14:paraId="30087B4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2</w:t>
            </w:r>
            <w:r w:rsidRPr="009C2767">
              <w:rPr>
                <w:rFonts w:ascii="Times New Roman" w:hAnsi="Times New Roman" w:cs="Times New Roman"/>
                <w:sz w:val="24"/>
              </w:rPr>
              <w:t>09.21</w:t>
            </w:r>
          </w:p>
        </w:tc>
        <w:tc>
          <w:tcPr>
            <w:tcW w:w="1118" w:type="dxa"/>
          </w:tcPr>
          <w:p w14:paraId="506F095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95</w:t>
            </w:r>
          </w:p>
        </w:tc>
        <w:tc>
          <w:tcPr>
            <w:tcW w:w="1119" w:type="dxa"/>
          </w:tcPr>
          <w:p w14:paraId="4EC75787"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06</w:t>
            </w:r>
          </w:p>
        </w:tc>
        <w:tc>
          <w:tcPr>
            <w:tcW w:w="1119" w:type="dxa"/>
          </w:tcPr>
          <w:p w14:paraId="5075C3F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07</w:t>
            </w:r>
          </w:p>
        </w:tc>
        <w:tc>
          <w:tcPr>
            <w:tcW w:w="1862" w:type="dxa"/>
          </w:tcPr>
          <w:p w14:paraId="50EBA01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3a vs. M3c</w:t>
            </w:r>
          </w:p>
        </w:tc>
        <w:tc>
          <w:tcPr>
            <w:tcW w:w="1200" w:type="dxa"/>
          </w:tcPr>
          <w:p w14:paraId="7A6A5A03"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6</w:t>
            </w:r>
            <w:r w:rsidRPr="009C2767">
              <w:rPr>
                <w:rFonts w:ascii="Times New Roman" w:hAnsi="Times New Roman" w:cs="Times New Roman"/>
                <w:sz w:val="24"/>
              </w:rPr>
              <w:t>5.09</w:t>
            </w:r>
          </w:p>
        </w:tc>
        <w:tc>
          <w:tcPr>
            <w:tcW w:w="1183" w:type="dxa"/>
          </w:tcPr>
          <w:p w14:paraId="5D0C315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3</w:t>
            </w:r>
            <w:r w:rsidRPr="009C2767">
              <w:rPr>
                <w:rFonts w:ascii="Times New Roman" w:hAnsi="Times New Roman" w:cs="Times New Roman"/>
                <w:sz w:val="24"/>
              </w:rPr>
              <w:t>2</w:t>
            </w:r>
          </w:p>
        </w:tc>
      </w:tr>
      <w:tr w:rsidR="009C2767" w:rsidRPr="009C2767" w14:paraId="6620DCD5" w14:textId="77777777" w:rsidTr="00991007">
        <w:tc>
          <w:tcPr>
            <w:tcW w:w="3397" w:type="dxa"/>
          </w:tcPr>
          <w:p w14:paraId="0023CC29" w14:textId="77777777" w:rsidR="003B7655" w:rsidRPr="009C2767" w:rsidRDefault="003B7655" w:rsidP="00991007">
            <w:pPr>
              <w:rPr>
                <w:rFonts w:ascii="Times New Roman" w:hAnsi="Times New Roman" w:cs="Times New Roman"/>
                <w:sz w:val="24"/>
              </w:rPr>
            </w:pPr>
            <w:r w:rsidRPr="009C2767">
              <w:rPr>
                <w:rFonts w:ascii="Times New Roman" w:hAnsi="Times New Roman" w:cs="Times New Roman"/>
                <w:sz w:val="24"/>
              </w:rPr>
              <w:t xml:space="preserve">M5c </w:t>
            </w:r>
            <w:r w:rsidRPr="009C2767">
              <w:rPr>
                <w:rFonts w:ascii="Times New Roman" w:hAnsi="Times New Roman" w:cs="Times New Roman" w:hint="eastAsia"/>
                <w:sz w:val="24"/>
              </w:rPr>
              <w:t>S</w:t>
            </w:r>
            <w:r w:rsidRPr="009C2767">
              <w:rPr>
                <w:rFonts w:ascii="Times New Roman" w:hAnsi="Times New Roman" w:cs="Times New Roman"/>
                <w:sz w:val="24"/>
              </w:rPr>
              <w:t>calar Invariance</w:t>
            </w:r>
          </w:p>
        </w:tc>
        <w:tc>
          <w:tcPr>
            <w:tcW w:w="833" w:type="dxa"/>
          </w:tcPr>
          <w:p w14:paraId="785BFEB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34</w:t>
            </w:r>
          </w:p>
        </w:tc>
        <w:tc>
          <w:tcPr>
            <w:tcW w:w="1119" w:type="dxa"/>
          </w:tcPr>
          <w:p w14:paraId="7C47605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2</w:t>
            </w:r>
            <w:r w:rsidRPr="009C2767">
              <w:rPr>
                <w:rFonts w:ascii="Times New Roman" w:hAnsi="Times New Roman" w:cs="Times New Roman"/>
                <w:sz w:val="24"/>
              </w:rPr>
              <w:t>31.10</w:t>
            </w:r>
          </w:p>
        </w:tc>
        <w:tc>
          <w:tcPr>
            <w:tcW w:w="1118" w:type="dxa"/>
          </w:tcPr>
          <w:p w14:paraId="5947B1C3"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95</w:t>
            </w:r>
          </w:p>
        </w:tc>
        <w:tc>
          <w:tcPr>
            <w:tcW w:w="1119" w:type="dxa"/>
          </w:tcPr>
          <w:p w14:paraId="2E7B5CA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06</w:t>
            </w:r>
          </w:p>
        </w:tc>
        <w:tc>
          <w:tcPr>
            <w:tcW w:w="1119" w:type="dxa"/>
          </w:tcPr>
          <w:p w14:paraId="4D9F6D0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07</w:t>
            </w:r>
          </w:p>
        </w:tc>
        <w:tc>
          <w:tcPr>
            <w:tcW w:w="1862" w:type="dxa"/>
          </w:tcPr>
          <w:p w14:paraId="782796D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M</w:t>
            </w:r>
            <w:r w:rsidRPr="009C2767">
              <w:rPr>
                <w:rFonts w:ascii="Times New Roman" w:hAnsi="Times New Roman" w:cs="Times New Roman"/>
                <w:sz w:val="24"/>
              </w:rPr>
              <w:t>3b vs. M3c</w:t>
            </w:r>
          </w:p>
        </w:tc>
        <w:tc>
          <w:tcPr>
            <w:tcW w:w="1200" w:type="dxa"/>
          </w:tcPr>
          <w:p w14:paraId="21D381E4"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2</w:t>
            </w:r>
            <w:r w:rsidRPr="009C2767">
              <w:rPr>
                <w:rFonts w:ascii="Times New Roman" w:hAnsi="Times New Roman" w:cs="Times New Roman"/>
                <w:sz w:val="24"/>
              </w:rPr>
              <w:t>0.91(ns)</w:t>
            </w:r>
          </w:p>
        </w:tc>
        <w:tc>
          <w:tcPr>
            <w:tcW w:w="1183" w:type="dxa"/>
          </w:tcPr>
          <w:p w14:paraId="4A2AC6F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1</w:t>
            </w:r>
            <w:r w:rsidRPr="009C2767">
              <w:rPr>
                <w:rFonts w:ascii="Times New Roman" w:hAnsi="Times New Roman" w:cs="Times New Roman"/>
                <w:sz w:val="24"/>
              </w:rPr>
              <w:t>6</w:t>
            </w:r>
          </w:p>
        </w:tc>
      </w:tr>
    </w:tbl>
    <w:p w14:paraId="15C4BA10" w14:textId="1CCF5288" w:rsidR="003B7655" w:rsidRPr="009C2767" w:rsidRDefault="003B7655" w:rsidP="003B7655">
      <w:pPr>
        <w:rPr>
          <w:rFonts w:ascii="Times New Roman" w:hAnsi="Times New Roman" w:cs="Times New Roman"/>
          <w:sz w:val="24"/>
        </w:rPr>
        <w:sectPr w:rsidR="003B7655" w:rsidRPr="009C2767" w:rsidSect="005D0999">
          <w:pgSz w:w="15840" w:h="12240" w:orient="landscape"/>
          <w:pgMar w:top="1440" w:right="1440" w:bottom="1440" w:left="1440" w:header="851" w:footer="992" w:gutter="0"/>
          <w:cols w:space="425"/>
          <w:docGrid w:type="lines" w:linePitch="312"/>
        </w:sectPr>
      </w:pPr>
      <w:r w:rsidRPr="009C2767">
        <w:rPr>
          <w:rFonts w:ascii="Times New Roman" w:hAnsi="Times New Roman" w:cs="Times New Roman"/>
          <w:i/>
          <w:iCs/>
          <w:sz w:val="24"/>
        </w:rPr>
        <w:t>Note</w:t>
      </w:r>
      <w:r w:rsidRPr="009C2767">
        <w:rPr>
          <w:rFonts w:ascii="Times New Roman" w:hAnsi="Times New Roman" w:cs="Times New Roman"/>
          <w:sz w:val="24"/>
        </w:rPr>
        <w:t xml:space="preserve">. </w:t>
      </w:r>
      <w:proofErr w:type="spellStart"/>
      <w:r w:rsidRPr="009C2767">
        <w:rPr>
          <w:rFonts w:ascii="Times New Roman" w:hAnsi="Times New Roman" w:cs="Times New Roman"/>
          <w:i/>
          <w:iCs/>
          <w:sz w:val="24"/>
        </w:rPr>
        <w:t>df</w:t>
      </w:r>
      <w:proofErr w:type="spellEnd"/>
      <w:r w:rsidRPr="009C2767">
        <w:rPr>
          <w:rFonts w:ascii="Times New Roman" w:hAnsi="Times New Roman" w:cs="Times New Roman"/>
          <w:sz w:val="24"/>
        </w:rPr>
        <w:t xml:space="preserve"> = degrees of freedom; R</w:t>
      </w:r>
      <w:r w:rsidRPr="009C2767">
        <w:rPr>
          <w:rFonts w:ascii="Cambria Math" w:hAnsi="Cambria Math" w:cs="Cambria Math"/>
          <w:sz w:val="24"/>
        </w:rPr>
        <w:t>𝜒</w:t>
      </w:r>
      <w:r w:rsidRPr="009C2767">
        <w:rPr>
          <w:rFonts w:ascii="Times New Roman" w:hAnsi="Times New Roman" w:cs="Times New Roman"/>
          <w:sz w:val="24"/>
          <w:vertAlign w:val="superscript"/>
        </w:rPr>
        <w:t>2</w:t>
      </w:r>
      <w:r w:rsidRPr="009C2767">
        <w:rPr>
          <w:rFonts w:ascii="Times New Roman" w:hAnsi="Times New Roman" w:cs="Times New Roman"/>
          <w:sz w:val="24"/>
        </w:rPr>
        <w:t xml:space="preserve">=robust Chi-square; RCFI=robust comparative fit index; SRMR = standardized root </w:t>
      </w:r>
      <w:proofErr w:type="gramStart"/>
      <w:r w:rsidRPr="009C2767">
        <w:rPr>
          <w:rFonts w:ascii="Times New Roman" w:hAnsi="Times New Roman" w:cs="Times New Roman"/>
          <w:sz w:val="24"/>
        </w:rPr>
        <w:t>mean</w:t>
      </w:r>
      <w:proofErr w:type="gramEnd"/>
      <w:r w:rsidRPr="009C2767">
        <w:rPr>
          <w:rFonts w:ascii="Times New Roman" w:hAnsi="Times New Roman" w:cs="Times New Roman"/>
          <w:sz w:val="24"/>
        </w:rPr>
        <w:t xml:space="preserve"> square residual; RMSEA=root mean square error of approximation; ns = non-significant Chi-square change</w:t>
      </w:r>
      <w:r w:rsidR="00740742" w:rsidRPr="009C2767">
        <w:rPr>
          <w:rFonts w:ascii="Times New Roman" w:hAnsi="Times New Roman" w:cs="Times New Roman"/>
          <w:sz w:val="24"/>
        </w:rPr>
        <w:t xml:space="preserve"> at .05 alpha level</w:t>
      </w:r>
      <w:r w:rsidRPr="009C2767">
        <w:rPr>
          <w:rFonts w:ascii="Times New Roman" w:hAnsi="Times New Roman" w:cs="Times New Roman"/>
          <w:sz w:val="24"/>
        </w:rPr>
        <w:t xml:space="preserve">. </w:t>
      </w:r>
    </w:p>
    <w:p w14:paraId="3722B3C2" w14:textId="77777777" w:rsidR="003B7655" w:rsidRPr="009C2767" w:rsidRDefault="003B7655" w:rsidP="003B7655">
      <w:pPr>
        <w:spacing w:line="480" w:lineRule="auto"/>
        <w:contextualSpacing/>
        <w:rPr>
          <w:rFonts w:ascii="Times New Roman" w:hAnsi="Times New Roman" w:cs="Times New Roman"/>
          <w:b/>
          <w:bCs/>
          <w:sz w:val="24"/>
        </w:rPr>
      </w:pPr>
      <w:r w:rsidRPr="009C2767">
        <w:rPr>
          <w:rFonts w:ascii="Times New Roman" w:hAnsi="Times New Roman" w:cs="Times New Roman" w:hint="eastAsia"/>
          <w:b/>
          <w:bCs/>
          <w:sz w:val="24"/>
        </w:rPr>
        <w:lastRenderedPageBreak/>
        <w:t>T</w:t>
      </w:r>
      <w:r w:rsidRPr="009C2767">
        <w:rPr>
          <w:rFonts w:ascii="Times New Roman" w:hAnsi="Times New Roman" w:cs="Times New Roman"/>
          <w:b/>
          <w:bCs/>
          <w:sz w:val="24"/>
        </w:rPr>
        <w:t>able 4</w:t>
      </w:r>
    </w:p>
    <w:p w14:paraId="23CD699F" w14:textId="7EC0FC8C" w:rsidR="003B7655" w:rsidRPr="009C2767" w:rsidRDefault="003B7655" w:rsidP="003B7655">
      <w:pPr>
        <w:rPr>
          <w:rFonts w:ascii="Times New Roman" w:hAnsi="Times New Roman" w:cs="Times New Roman"/>
          <w:sz w:val="24"/>
        </w:rPr>
      </w:pPr>
      <w:r w:rsidRPr="009C2767">
        <w:rPr>
          <w:rFonts w:ascii="Times New Roman" w:hAnsi="Times New Roman" w:cs="Times New Roman"/>
          <w:kern w:val="0"/>
          <w:sz w:val="24"/>
          <w:lang w:val="en-US"/>
        </w:rPr>
        <w:t>Correlations of the fear of compassion in sport with self-compassion, vulnerable narcissism, and fear of compassion in general life.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1479"/>
        <w:gridCol w:w="1468"/>
        <w:gridCol w:w="12"/>
        <w:gridCol w:w="1479"/>
        <w:gridCol w:w="1456"/>
        <w:gridCol w:w="24"/>
        <w:gridCol w:w="1480"/>
        <w:gridCol w:w="1443"/>
        <w:gridCol w:w="36"/>
        <w:gridCol w:w="1480"/>
        <w:gridCol w:w="1431"/>
        <w:gridCol w:w="49"/>
      </w:tblGrid>
      <w:tr w:rsidR="009C2767" w:rsidRPr="009C2767" w14:paraId="228C7970" w14:textId="77777777" w:rsidTr="00991007">
        <w:trPr>
          <w:gridAfter w:val="1"/>
          <w:wAfter w:w="49" w:type="dxa"/>
        </w:trPr>
        <w:tc>
          <w:tcPr>
            <w:tcW w:w="2563" w:type="dxa"/>
            <w:tcBorders>
              <w:bottom w:val="nil"/>
            </w:tcBorders>
          </w:tcPr>
          <w:p w14:paraId="1A59CAF6" w14:textId="77777777" w:rsidR="003B7655" w:rsidRPr="009C2767" w:rsidRDefault="003B7655" w:rsidP="00991007">
            <w:pPr>
              <w:rPr>
                <w:rFonts w:ascii="Times New Roman" w:hAnsi="Times New Roman" w:cs="Times New Roman"/>
                <w:sz w:val="24"/>
              </w:rPr>
            </w:pPr>
          </w:p>
        </w:tc>
        <w:tc>
          <w:tcPr>
            <w:tcW w:w="2947" w:type="dxa"/>
            <w:gridSpan w:val="2"/>
            <w:tcBorders>
              <w:bottom w:val="nil"/>
            </w:tcBorders>
          </w:tcPr>
          <w:p w14:paraId="01CBFCD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b/>
                <w:bCs/>
                <w:sz w:val="24"/>
              </w:rPr>
              <w:t xml:space="preserve">Sample 1 </w:t>
            </w:r>
          </w:p>
        </w:tc>
        <w:tc>
          <w:tcPr>
            <w:tcW w:w="2947" w:type="dxa"/>
            <w:gridSpan w:val="3"/>
            <w:tcBorders>
              <w:bottom w:val="nil"/>
            </w:tcBorders>
          </w:tcPr>
          <w:p w14:paraId="09AE68F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b/>
                <w:bCs/>
                <w:sz w:val="24"/>
              </w:rPr>
              <w:t xml:space="preserve">Sample 2 </w:t>
            </w:r>
          </w:p>
        </w:tc>
        <w:tc>
          <w:tcPr>
            <w:tcW w:w="2947" w:type="dxa"/>
            <w:gridSpan w:val="3"/>
            <w:tcBorders>
              <w:bottom w:val="nil"/>
            </w:tcBorders>
          </w:tcPr>
          <w:p w14:paraId="02FCB3E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b/>
                <w:bCs/>
                <w:sz w:val="24"/>
              </w:rPr>
              <w:t xml:space="preserve">Sample 3 Time1 </w:t>
            </w:r>
          </w:p>
        </w:tc>
        <w:tc>
          <w:tcPr>
            <w:tcW w:w="2947" w:type="dxa"/>
            <w:gridSpan w:val="3"/>
            <w:tcBorders>
              <w:bottom w:val="nil"/>
            </w:tcBorders>
          </w:tcPr>
          <w:p w14:paraId="338F7BC8"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b/>
                <w:bCs/>
                <w:sz w:val="24"/>
              </w:rPr>
              <w:t>Sample 3 Time2</w:t>
            </w:r>
          </w:p>
        </w:tc>
      </w:tr>
      <w:tr w:rsidR="009C2767" w:rsidRPr="009C2767" w14:paraId="02AA88BA" w14:textId="77777777" w:rsidTr="00991007">
        <w:tc>
          <w:tcPr>
            <w:tcW w:w="2563" w:type="dxa"/>
            <w:tcBorders>
              <w:top w:val="nil"/>
              <w:bottom w:val="single" w:sz="4" w:space="0" w:color="auto"/>
            </w:tcBorders>
          </w:tcPr>
          <w:p w14:paraId="021B6FBE" w14:textId="77777777" w:rsidR="003B7655" w:rsidRPr="009C2767" w:rsidRDefault="003B7655" w:rsidP="00991007">
            <w:pPr>
              <w:rPr>
                <w:rFonts w:ascii="Times New Roman" w:hAnsi="Times New Roman" w:cs="Times New Roman"/>
                <w:sz w:val="24"/>
              </w:rPr>
            </w:pPr>
          </w:p>
        </w:tc>
        <w:tc>
          <w:tcPr>
            <w:tcW w:w="1479" w:type="dxa"/>
            <w:tcBorders>
              <w:top w:val="nil"/>
              <w:bottom w:val="single" w:sz="4" w:space="0" w:color="auto"/>
            </w:tcBorders>
          </w:tcPr>
          <w:p w14:paraId="719A8C6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F</w:t>
            </w:r>
            <w:r w:rsidRPr="009C2767">
              <w:rPr>
                <w:rFonts w:ascii="Times New Roman" w:hAnsi="Times New Roman" w:cs="Times New Roman"/>
                <w:sz w:val="24"/>
              </w:rPr>
              <w:t>SC-S</w:t>
            </w:r>
          </w:p>
        </w:tc>
        <w:tc>
          <w:tcPr>
            <w:tcW w:w="1480" w:type="dxa"/>
            <w:gridSpan w:val="2"/>
            <w:tcBorders>
              <w:top w:val="nil"/>
              <w:bottom w:val="single" w:sz="4" w:space="0" w:color="auto"/>
            </w:tcBorders>
          </w:tcPr>
          <w:p w14:paraId="51088CE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F</w:t>
            </w:r>
            <w:r w:rsidRPr="009C2767">
              <w:rPr>
                <w:rFonts w:ascii="Times New Roman" w:hAnsi="Times New Roman" w:cs="Times New Roman"/>
                <w:sz w:val="24"/>
              </w:rPr>
              <w:t>CO-S</w:t>
            </w:r>
          </w:p>
        </w:tc>
        <w:tc>
          <w:tcPr>
            <w:tcW w:w="1479" w:type="dxa"/>
            <w:tcBorders>
              <w:top w:val="nil"/>
              <w:bottom w:val="single" w:sz="4" w:space="0" w:color="auto"/>
            </w:tcBorders>
          </w:tcPr>
          <w:p w14:paraId="501364A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F</w:t>
            </w:r>
            <w:r w:rsidRPr="009C2767">
              <w:rPr>
                <w:rFonts w:ascii="Times New Roman" w:hAnsi="Times New Roman" w:cs="Times New Roman"/>
                <w:sz w:val="24"/>
              </w:rPr>
              <w:t>SC-S</w:t>
            </w:r>
          </w:p>
        </w:tc>
        <w:tc>
          <w:tcPr>
            <w:tcW w:w="1480" w:type="dxa"/>
            <w:gridSpan w:val="2"/>
            <w:tcBorders>
              <w:top w:val="nil"/>
              <w:bottom w:val="single" w:sz="4" w:space="0" w:color="auto"/>
            </w:tcBorders>
          </w:tcPr>
          <w:p w14:paraId="1308F42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F</w:t>
            </w:r>
            <w:r w:rsidRPr="009C2767">
              <w:rPr>
                <w:rFonts w:ascii="Times New Roman" w:hAnsi="Times New Roman" w:cs="Times New Roman"/>
                <w:sz w:val="24"/>
              </w:rPr>
              <w:t>CO-S</w:t>
            </w:r>
          </w:p>
        </w:tc>
        <w:tc>
          <w:tcPr>
            <w:tcW w:w="1480" w:type="dxa"/>
            <w:tcBorders>
              <w:top w:val="nil"/>
              <w:bottom w:val="single" w:sz="4" w:space="0" w:color="auto"/>
            </w:tcBorders>
          </w:tcPr>
          <w:p w14:paraId="598AFFF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F</w:t>
            </w:r>
            <w:r w:rsidRPr="009C2767">
              <w:rPr>
                <w:rFonts w:ascii="Times New Roman" w:hAnsi="Times New Roman" w:cs="Times New Roman"/>
                <w:sz w:val="24"/>
              </w:rPr>
              <w:t>SC-S</w:t>
            </w:r>
          </w:p>
        </w:tc>
        <w:tc>
          <w:tcPr>
            <w:tcW w:w="1479" w:type="dxa"/>
            <w:gridSpan w:val="2"/>
            <w:tcBorders>
              <w:top w:val="nil"/>
              <w:bottom w:val="single" w:sz="4" w:space="0" w:color="auto"/>
            </w:tcBorders>
          </w:tcPr>
          <w:p w14:paraId="448B70D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F</w:t>
            </w:r>
            <w:r w:rsidRPr="009C2767">
              <w:rPr>
                <w:rFonts w:ascii="Times New Roman" w:hAnsi="Times New Roman" w:cs="Times New Roman"/>
                <w:sz w:val="24"/>
              </w:rPr>
              <w:t>CO-S</w:t>
            </w:r>
          </w:p>
        </w:tc>
        <w:tc>
          <w:tcPr>
            <w:tcW w:w="1480" w:type="dxa"/>
            <w:tcBorders>
              <w:top w:val="nil"/>
              <w:bottom w:val="single" w:sz="4" w:space="0" w:color="auto"/>
            </w:tcBorders>
          </w:tcPr>
          <w:p w14:paraId="3475B3F7"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F</w:t>
            </w:r>
            <w:r w:rsidRPr="009C2767">
              <w:rPr>
                <w:rFonts w:ascii="Times New Roman" w:hAnsi="Times New Roman" w:cs="Times New Roman"/>
                <w:sz w:val="24"/>
              </w:rPr>
              <w:t>SC-S</w:t>
            </w:r>
          </w:p>
        </w:tc>
        <w:tc>
          <w:tcPr>
            <w:tcW w:w="1480" w:type="dxa"/>
            <w:gridSpan w:val="2"/>
            <w:tcBorders>
              <w:top w:val="nil"/>
              <w:bottom w:val="single" w:sz="4" w:space="0" w:color="auto"/>
            </w:tcBorders>
          </w:tcPr>
          <w:p w14:paraId="2285D0D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F</w:t>
            </w:r>
            <w:r w:rsidRPr="009C2767">
              <w:rPr>
                <w:rFonts w:ascii="Times New Roman" w:hAnsi="Times New Roman" w:cs="Times New Roman"/>
                <w:sz w:val="24"/>
              </w:rPr>
              <w:t>CO-S</w:t>
            </w:r>
          </w:p>
        </w:tc>
      </w:tr>
      <w:tr w:rsidR="009C2767" w:rsidRPr="009C2767" w14:paraId="3F47678F" w14:textId="77777777" w:rsidTr="00991007">
        <w:tc>
          <w:tcPr>
            <w:tcW w:w="2563" w:type="dxa"/>
            <w:tcBorders>
              <w:top w:val="single" w:sz="4" w:space="0" w:color="auto"/>
            </w:tcBorders>
          </w:tcPr>
          <w:p w14:paraId="634C0443" w14:textId="77777777" w:rsidR="003B7655" w:rsidRPr="009C2767" w:rsidRDefault="003B7655" w:rsidP="00991007">
            <w:pPr>
              <w:pStyle w:val="ListParagraph"/>
              <w:numPr>
                <w:ilvl w:val="0"/>
                <w:numId w:val="7"/>
              </w:numPr>
              <w:ind w:firstLineChars="0"/>
              <w:rPr>
                <w:rFonts w:ascii="Times New Roman" w:hAnsi="Times New Roman" w:cs="Times New Roman"/>
                <w:sz w:val="24"/>
              </w:rPr>
            </w:pPr>
            <w:r w:rsidRPr="009C2767">
              <w:rPr>
                <w:rFonts w:ascii="Times New Roman" w:hAnsi="Times New Roman" w:cs="Times New Roman" w:hint="eastAsia"/>
                <w:sz w:val="24"/>
              </w:rPr>
              <w:t>S</w:t>
            </w:r>
            <w:r w:rsidRPr="009C2767">
              <w:rPr>
                <w:rFonts w:ascii="Times New Roman" w:hAnsi="Times New Roman" w:cs="Times New Roman"/>
                <w:sz w:val="24"/>
              </w:rPr>
              <w:t>CSS</w:t>
            </w:r>
          </w:p>
        </w:tc>
        <w:tc>
          <w:tcPr>
            <w:tcW w:w="1479" w:type="dxa"/>
            <w:tcBorders>
              <w:top w:val="single" w:sz="4" w:space="0" w:color="auto"/>
            </w:tcBorders>
          </w:tcPr>
          <w:p w14:paraId="764C5D2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sz w:val="24"/>
              </w:rPr>
              <w:t>-.22</w:t>
            </w:r>
          </w:p>
        </w:tc>
        <w:tc>
          <w:tcPr>
            <w:tcW w:w="1480" w:type="dxa"/>
            <w:gridSpan w:val="2"/>
            <w:tcBorders>
              <w:top w:val="single" w:sz="4" w:space="0" w:color="auto"/>
            </w:tcBorders>
          </w:tcPr>
          <w:p w14:paraId="6A9D7CD9"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.16</w:t>
            </w:r>
          </w:p>
        </w:tc>
        <w:tc>
          <w:tcPr>
            <w:tcW w:w="1479" w:type="dxa"/>
            <w:tcBorders>
              <w:top w:val="single" w:sz="4" w:space="0" w:color="auto"/>
            </w:tcBorders>
          </w:tcPr>
          <w:p w14:paraId="36CB842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.26</w:t>
            </w:r>
          </w:p>
        </w:tc>
        <w:tc>
          <w:tcPr>
            <w:tcW w:w="1480" w:type="dxa"/>
            <w:gridSpan w:val="2"/>
            <w:tcBorders>
              <w:top w:val="single" w:sz="4" w:space="0" w:color="auto"/>
            </w:tcBorders>
          </w:tcPr>
          <w:p w14:paraId="38996E3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.25</w:t>
            </w:r>
          </w:p>
        </w:tc>
        <w:tc>
          <w:tcPr>
            <w:tcW w:w="1480" w:type="dxa"/>
            <w:tcBorders>
              <w:top w:val="single" w:sz="4" w:space="0" w:color="auto"/>
            </w:tcBorders>
          </w:tcPr>
          <w:p w14:paraId="7124ECB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.25</w:t>
            </w:r>
          </w:p>
        </w:tc>
        <w:tc>
          <w:tcPr>
            <w:tcW w:w="1479" w:type="dxa"/>
            <w:gridSpan w:val="2"/>
            <w:tcBorders>
              <w:top w:val="single" w:sz="4" w:space="0" w:color="auto"/>
            </w:tcBorders>
          </w:tcPr>
          <w:p w14:paraId="309B35E7"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.26</w:t>
            </w:r>
          </w:p>
        </w:tc>
        <w:tc>
          <w:tcPr>
            <w:tcW w:w="1480" w:type="dxa"/>
            <w:tcBorders>
              <w:top w:val="single" w:sz="4" w:space="0" w:color="auto"/>
            </w:tcBorders>
          </w:tcPr>
          <w:p w14:paraId="4D6FA294"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.35</w:t>
            </w:r>
          </w:p>
        </w:tc>
        <w:tc>
          <w:tcPr>
            <w:tcW w:w="1480" w:type="dxa"/>
            <w:gridSpan w:val="2"/>
            <w:tcBorders>
              <w:top w:val="single" w:sz="4" w:space="0" w:color="auto"/>
            </w:tcBorders>
          </w:tcPr>
          <w:p w14:paraId="4EBCE26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.35</w:t>
            </w:r>
          </w:p>
        </w:tc>
      </w:tr>
      <w:tr w:rsidR="009C2767" w:rsidRPr="009C2767" w14:paraId="11445207" w14:textId="77777777" w:rsidTr="00991007">
        <w:tc>
          <w:tcPr>
            <w:tcW w:w="2563" w:type="dxa"/>
          </w:tcPr>
          <w:p w14:paraId="315CAB5F" w14:textId="77777777" w:rsidR="003B7655" w:rsidRPr="009C2767" w:rsidRDefault="003B7655" w:rsidP="00991007">
            <w:pPr>
              <w:pStyle w:val="ListParagraph"/>
              <w:numPr>
                <w:ilvl w:val="0"/>
                <w:numId w:val="7"/>
              </w:numPr>
              <w:ind w:firstLineChars="0"/>
              <w:rPr>
                <w:rFonts w:ascii="Times New Roman" w:hAnsi="Times New Roman" w:cs="Times New Roman"/>
                <w:sz w:val="24"/>
              </w:rPr>
            </w:pPr>
            <w:r w:rsidRPr="009C2767">
              <w:rPr>
                <w:rFonts w:ascii="Times New Roman" w:hAnsi="Times New Roman" w:cs="Times New Roman" w:hint="eastAsia"/>
                <w:sz w:val="24"/>
              </w:rPr>
              <w:t>H</w:t>
            </w:r>
            <w:r w:rsidRPr="009C2767">
              <w:rPr>
                <w:rFonts w:ascii="Times New Roman" w:hAnsi="Times New Roman" w:cs="Times New Roman"/>
                <w:sz w:val="24"/>
              </w:rPr>
              <w:t>SNS</w:t>
            </w:r>
          </w:p>
        </w:tc>
        <w:tc>
          <w:tcPr>
            <w:tcW w:w="1479" w:type="dxa"/>
          </w:tcPr>
          <w:p w14:paraId="4B272DD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27</w:t>
            </w:r>
          </w:p>
        </w:tc>
        <w:tc>
          <w:tcPr>
            <w:tcW w:w="1480" w:type="dxa"/>
            <w:gridSpan w:val="2"/>
          </w:tcPr>
          <w:p w14:paraId="39171C4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39</w:t>
            </w:r>
          </w:p>
        </w:tc>
        <w:tc>
          <w:tcPr>
            <w:tcW w:w="1479" w:type="dxa"/>
          </w:tcPr>
          <w:p w14:paraId="46A58579"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26</w:t>
            </w:r>
          </w:p>
        </w:tc>
        <w:tc>
          <w:tcPr>
            <w:tcW w:w="1480" w:type="dxa"/>
            <w:gridSpan w:val="2"/>
          </w:tcPr>
          <w:p w14:paraId="56FE421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39</w:t>
            </w:r>
          </w:p>
        </w:tc>
        <w:tc>
          <w:tcPr>
            <w:tcW w:w="1480" w:type="dxa"/>
          </w:tcPr>
          <w:p w14:paraId="7339F246"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20</w:t>
            </w:r>
          </w:p>
        </w:tc>
        <w:tc>
          <w:tcPr>
            <w:tcW w:w="1479" w:type="dxa"/>
            <w:gridSpan w:val="2"/>
          </w:tcPr>
          <w:p w14:paraId="11104EA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43</w:t>
            </w:r>
          </w:p>
        </w:tc>
        <w:tc>
          <w:tcPr>
            <w:tcW w:w="1480" w:type="dxa"/>
          </w:tcPr>
          <w:p w14:paraId="39A74EB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17</w:t>
            </w:r>
          </w:p>
        </w:tc>
        <w:tc>
          <w:tcPr>
            <w:tcW w:w="1480" w:type="dxa"/>
            <w:gridSpan w:val="2"/>
          </w:tcPr>
          <w:p w14:paraId="62848738"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28</w:t>
            </w:r>
          </w:p>
        </w:tc>
      </w:tr>
      <w:tr w:rsidR="009C2767" w:rsidRPr="009C2767" w14:paraId="61AFF2D6" w14:textId="77777777" w:rsidTr="00991007">
        <w:tc>
          <w:tcPr>
            <w:tcW w:w="2563" w:type="dxa"/>
          </w:tcPr>
          <w:p w14:paraId="050B927D" w14:textId="77777777" w:rsidR="003B7655" w:rsidRPr="009C2767" w:rsidRDefault="003B7655" w:rsidP="00991007">
            <w:pPr>
              <w:pStyle w:val="ListParagraph"/>
              <w:numPr>
                <w:ilvl w:val="0"/>
                <w:numId w:val="7"/>
              </w:numPr>
              <w:ind w:firstLineChars="0"/>
              <w:rPr>
                <w:rFonts w:ascii="Times New Roman" w:hAnsi="Times New Roman" w:cs="Times New Roman"/>
                <w:sz w:val="24"/>
              </w:rPr>
            </w:pPr>
            <w:r w:rsidRPr="009C2767">
              <w:rPr>
                <w:rFonts w:ascii="Times New Roman" w:hAnsi="Times New Roman" w:cs="Times New Roman" w:hint="eastAsia"/>
                <w:sz w:val="24"/>
              </w:rPr>
              <w:t>F</w:t>
            </w:r>
            <w:r w:rsidRPr="009C2767">
              <w:rPr>
                <w:rFonts w:ascii="Times New Roman" w:hAnsi="Times New Roman" w:cs="Times New Roman"/>
                <w:sz w:val="24"/>
              </w:rPr>
              <w:t>SC-G</w:t>
            </w:r>
          </w:p>
        </w:tc>
        <w:tc>
          <w:tcPr>
            <w:tcW w:w="1479" w:type="dxa"/>
          </w:tcPr>
          <w:p w14:paraId="27FF84E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85</w:t>
            </w:r>
          </w:p>
        </w:tc>
        <w:tc>
          <w:tcPr>
            <w:tcW w:w="1480" w:type="dxa"/>
            <w:gridSpan w:val="2"/>
          </w:tcPr>
          <w:p w14:paraId="10995973"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48</w:t>
            </w:r>
          </w:p>
        </w:tc>
        <w:tc>
          <w:tcPr>
            <w:tcW w:w="1479" w:type="dxa"/>
          </w:tcPr>
          <w:p w14:paraId="66093C9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84</w:t>
            </w:r>
          </w:p>
        </w:tc>
        <w:tc>
          <w:tcPr>
            <w:tcW w:w="1480" w:type="dxa"/>
            <w:gridSpan w:val="2"/>
          </w:tcPr>
          <w:p w14:paraId="0B67107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38</w:t>
            </w:r>
          </w:p>
        </w:tc>
        <w:tc>
          <w:tcPr>
            <w:tcW w:w="1480" w:type="dxa"/>
          </w:tcPr>
          <w:p w14:paraId="0BEFF01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81</w:t>
            </w:r>
          </w:p>
        </w:tc>
        <w:tc>
          <w:tcPr>
            <w:tcW w:w="1479" w:type="dxa"/>
            <w:gridSpan w:val="2"/>
          </w:tcPr>
          <w:p w14:paraId="0ED9643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42</w:t>
            </w:r>
          </w:p>
        </w:tc>
        <w:tc>
          <w:tcPr>
            <w:tcW w:w="1480" w:type="dxa"/>
          </w:tcPr>
          <w:p w14:paraId="44E55F2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85</w:t>
            </w:r>
          </w:p>
        </w:tc>
        <w:tc>
          <w:tcPr>
            <w:tcW w:w="1480" w:type="dxa"/>
            <w:gridSpan w:val="2"/>
          </w:tcPr>
          <w:p w14:paraId="2E7F38B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57</w:t>
            </w:r>
          </w:p>
        </w:tc>
      </w:tr>
      <w:tr w:rsidR="009C2767" w:rsidRPr="009C2767" w14:paraId="79E33F65" w14:textId="77777777" w:rsidTr="00991007">
        <w:tc>
          <w:tcPr>
            <w:tcW w:w="2563" w:type="dxa"/>
          </w:tcPr>
          <w:p w14:paraId="3603EF95" w14:textId="77777777" w:rsidR="003B7655" w:rsidRPr="009C2767" w:rsidRDefault="003B7655" w:rsidP="00991007">
            <w:pPr>
              <w:pStyle w:val="ListParagraph"/>
              <w:numPr>
                <w:ilvl w:val="0"/>
                <w:numId w:val="7"/>
              </w:numPr>
              <w:ind w:firstLineChars="0"/>
              <w:rPr>
                <w:rFonts w:ascii="Times New Roman" w:hAnsi="Times New Roman" w:cs="Times New Roman"/>
                <w:sz w:val="24"/>
              </w:rPr>
            </w:pPr>
            <w:r w:rsidRPr="009C2767">
              <w:rPr>
                <w:rFonts w:ascii="Times New Roman" w:hAnsi="Times New Roman" w:cs="Times New Roman" w:hint="eastAsia"/>
                <w:sz w:val="24"/>
              </w:rPr>
              <w:t>F</w:t>
            </w:r>
            <w:r w:rsidRPr="009C2767">
              <w:rPr>
                <w:rFonts w:ascii="Times New Roman" w:hAnsi="Times New Roman" w:cs="Times New Roman"/>
                <w:sz w:val="24"/>
              </w:rPr>
              <w:t>CO-G</w:t>
            </w:r>
          </w:p>
        </w:tc>
        <w:tc>
          <w:tcPr>
            <w:tcW w:w="1479" w:type="dxa"/>
          </w:tcPr>
          <w:p w14:paraId="500AF9E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39</w:t>
            </w:r>
          </w:p>
        </w:tc>
        <w:tc>
          <w:tcPr>
            <w:tcW w:w="1480" w:type="dxa"/>
            <w:gridSpan w:val="2"/>
          </w:tcPr>
          <w:p w14:paraId="5022C7E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84</w:t>
            </w:r>
          </w:p>
        </w:tc>
        <w:tc>
          <w:tcPr>
            <w:tcW w:w="1479" w:type="dxa"/>
          </w:tcPr>
          <w:p w14:paraId="615C85DE"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40</w:t>
            </w:r>
          </w:p>
        </w:tc>
        <w:tc>
          <w:tcPr>
            <w:tcW w:w="1480" w:type="dxa"/>
            <w:gridSpan w:val="2"/>
          </w:tcPr>
          <w:p w14:paraId="35888D63"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83</w:t>
            </w:r>
          </w:p>
        </w:tc>
        <w:tc>
          <w:tcPr>
            <w:tcW w:w="1480" w:type="dxa"/>
          </w:tcPr>
          <w:p w14:paraId="52A4CC7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35</w:t>
            </w:r>
          </w:p>
        </w:tc>
        <w:tc>
          <w:tcPr>
            <w:tcW w:w="1479" w:type="dxa"/>
            <w:gridSpan w:val="2"/>
          </w:tcPr>
          <w:p w14:paraId="1745696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76</w:t>
            </w:r>
          </w:p>
        </w:tc>
        <w:tc>
          <w:tcPr>
            <w:tcW w:w="1480" w:type="dxa"/>
          </w:tcPr>
          <w:p w14:paraId="5CE911F2"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49</w:t>
            </w:r>
          </w:p>
        </w:tc>
        <w:tc>
          <w:tcPr>
            <w:tcW w:w="1480" w:type="dxa"/>
            <w:gridSpan w:val="2"/>
          </w:tcPr>
          <w:p w14:paraId="74624AF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79</w:t>
            </w:r>
          </w:p>
        </w:tc>
      </w:tr>
      <w:tr w:rsidR="009C2767" w:rsidRPr="009C2767" w14:paraId="2B962A58" w14:textId="77777777" w:rsidTr="00991007">
        <w:tc>
          <w:tcPr>
            <w:tcW w:w="2563" w:type="dxa"/>
          </w:tcPr>
          <w:p w14:paraId="1E03F929" w14:textId="77777777" w:rsidR="003B7655" w:rsidRPr="009C2767" w:rsidRDefault="003B7655" w:rsidP="00991007">
            <w:pPr>
              <w:pStyle w:val="ListParagraph"/>
              <w:numPr>
                <w:ilvl w:val="0"/>
                <w:numId w:val="7"/>
              </w:numPr>
              <w:ind w:firstLineChars="0"/>
              <w:rPr>
                <w:rFonts w:ascii="Times New Roman" w:hAnsi="Times New Roman" w:cs="Times New Roman"/>
                <w:sz w:val="24"/>
              </w:rPr>
            </w:pPr>
            <w:r w:rsidRPr="009C2767">
              <w:rPr>
                <w:rFonts w:ascii="Times New Roman" w:hAnsi="Times New Roman" w:cs="Times New Roman" w:hint="eastAsia"/>
                <w:sz w:val="24"/>
              </w:rPr>
              <w:t>P</w:t>
            </w:r>
            <w:r w:rsidRPr="009C2767">
              <w:rPr>
                <w:rFonts w:ascii="Times New Roman" w:hAnsi="Times New Roman" w:cs="Times New Roman"/>
                <w:sz w:val="24"/>
              </w:rPr>
              <w:t>DS Time 1</w:t>
            </w:r>
          </w:p>
        </w:tc>
        <w:tc>
          <w:tcPr>
            <w:tcW w:w="1479" w:type="dxa"/>
          </w:tcPr>
          <w:p w14:paraId="197A49ED" w14:textId="77777777" w:rsidR="003B7655" w:rsidRPr="009C2767" w:rsidRDefault="003B7655" w:rsidP="00991007">
            <w:pPr>
              <w:jc w:val="center"/>
              <w:rPr>
                <w:rFonts w:ascii="Times New Roman" w:hAnsi="Times New Roman" w:cs="Times New Roman"/>
                <w:sz w:val="24"/>
              </w:rPr>
            </w:pPr>
          </w:p>
        </w:tc>
        <w:tc>
          <w:tcPr>
            <w:tcW w:w="1480" w:type="dxa"/>
            <w:gridSpan w:val="2"/>
          </w:tcPr>
          <w:p w14:paraId="0372CD23" w14:textId="77777777" w:rsidR="003B7655" w:rsidRPr="009C2767" w:rsidRDefault="003B7655" w:rsidP="00991007">
            <w:pPr>
              <w:jc w:val="center"/>
              <w:rPr>
                <w:rFonts w:ascii="Times New Roman" w:hAnsi="Times New Roman" w:cs="Times New Roman"/>
                <w:sz w:val="24"/>
              </w:rPr>
            </w:pPr>
          </w:p>
        </w:tc>
        <w:tc>
          <w:tcPr>
            <w:tcW w:w="1479" w:type="dxa"/>
          </w:tcPr>
          <w:p w14:paraId="6634687E" w14:textId="77777777" w:rsidR="003B7655" w:rsidRPr="009C2767" w:rsidRDefault="003B7655" w:rsidP="00991007">
            <w:pPr>
              <w:jc w:val="center"/>
              <w:rPr>
                <w:rFonts w:ascii="Times New Roman" w:hAnsi="Times New Roman" w:cs="Times New Roman"/>
                <w:sz w:val="24"/>
              </w:rPr>
            </w:pPr>
          </w:p>
        </w:tc>
        <w:tc>
          <w:tcPr>
            <w:tcW w:w="1480" w:type="dxa"/>
            <w:gridSpan w:val="2"/>
          </w:tcPr>
          <w:p w14:paraId="03998D22" w14:textId="77777777" w:rsidR="003B7655" w:rsidRPr="009C2767" w:rsidRDefault="003B7655" w:rsidP="00991007">
            <w:pPr>
              <w:jc w:val="center"/>
              <w:rPr>
                <w:rFonts w:ascii="Times New Roman" w:hAnsi="Times New Roman" w:cs="Times New Roman"/>
                <w:sz w:val="24"/>
              </w:rPr>
            </w:pPr>
          </w:p>
        </w:tc>
        <w:tc>
          <w:tcPr>
            <w:tcW w:w="1480" w:type="dxa"/>
          </w:tcPr>
          <w:p w14:paraId="34C7FF49"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25</w:t>
            </w:r>
          </w:p>
        </w:tc>
        <w:tc>
          <w:tcPr>
            <w:tcW w:w="1479" w:type="dxa"/>
            <w:gridSpan w:val="2"/>
          </w:tcPr>
          <w:p w14:paraId="77995441"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38</w:t>
            </w:r>
          </w:p>
        </w:tc>
        <w:tc>
          <w:tcPr>
            <w:tcW w:w="1480" w:type="dxa"/>
          </w:tcPr>
          <w:p w14:paraId="50423F6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23</w:t>
            </w:r>
          </w:p>
        </w:tc>
        <w:tc>
          <w:tcPr>
            <w:tcW w:w="1480" w:type="dxa"/>
            <w:gridSpan w:val="2"/>
          </w:tcPr>
          <w:p w14:paraId="1887C4D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33</w:t>
            </w:r>
          </w:p>
        </w:tc>
      </w:tr>
      <w:tr w:rsidR="009C2767" w:rsidRPr="009C2767" w14:paraId="4B359038" w14:textId="77777777" w:rsidTr="00991007">
        <w:tc>
          <w:tcPr>
            <w:tcW w:w="2563" w:type="dxa"/>
            <w:tcBorders>
              <w:bottom w:val="single" w:sz="4" w:space="0" w:color="auto"/>
            </w:tcBorders>
          </w:tcPr>
          <w:p w14:paraId="3AE33016" w14:textId="77777777" w:rsidR="003B7655" w:rsidRPr="009C2767" w:rsidRDefault="003B7655" w:rsidP="00991007">
            <w:pPr>
              <w:pStyle w:val="ListParagraph"/>
              <w:numPr>
                <w:ilvl w:val="0"/>
                <w:numId w:val="7"/>
              </w:numPr>
              <w:ind w:firstLineChars="0"/>
              <w:rPr>
                <w:rFonts w:ascii="Times New Roman" w:hAnsi="Times New Roman" w:cs="Times New Roman"/>
                <w:sz w:val="24"/>
              </w:rPr>
            </w:pPr>
            <w:r w:rsidRPr="009C2767">
              <w:rPr>
                <w:rFonts w:ascii="Times New Roman" w:hAnsi="Times New Roman" w:cs="Times New Roman" w:hint="eastAsia"/>
                <w:sz w:val="24"/>
              </w:rPr>
              <w:t>P</w:t>
            </w:r>
            <w:r w:rsidRPr="009C2767">
              <w:rPr>
                <w:rFonts w:ascii="Times New Roman" w:hAnsi="Times New Roman" w:cs="Times New Roman"/>
                <w:sz w:val="24"/>
              </w:rPr>
              <w:t>DS Time 2</w:t>
            </w:r>
          </w:p>
        </w:tc>
        <w:tc>
          <w:tcPr>
            <w:tcW w:w="1479" w:type="dxa"/>
            <w:tcBorders>
              <w:bottom w:val="single" w:sz="4" w:space="0" w:color="auto"/>
            </w:tcBorders>
          </w:tcPr>
          <w:p w14:paraId="38B885B9" w14:textId="77777777" w:rsidR="003B7655" w:rsidRPr="009C2767" w:rsidRDefault="003B7655" w:rsidP="00991007">
            <w:pPr>
              <w:jc w:val="center"/>
              <w:rPr>
                <w:rFonts w:ascii="Times New Roman" w:hAnsi="Times New Roman" w:cs="Times New Roman"/>
                <w:sz w:val="24"/>
              </w:rPr>
            </w:pPr>
          </w:p>
        </w:tc>
        <w:tc>
          <w:tcPr>
            <w:tcW w:w="1480" w:type="dxa"/>
            <w:gridSpan w:val="2"/>
            <w:tcBorders>
              <w:bottom w:val="single" w:sz="4" w:space="0" w:color="auto"/>
            </w:tcBorders>
          </w:tcPr>
          <w:p w14:paraId="19EED9DC" w14:textId="77777777" w:rsidR="003B7655" w:rsidRPr="009C2767" w:rsidRDefault="003B7655" w:rsidP="00991007">
            <w:pPr>
              <w:jc w:val="center"/>
              <w:rPr>
                <w:rFonts w:ascii="Times New Roman" w:hAnsi="Times New Roman" w:cs="Times New Roman"/>
                <w:sz w:val="24"/>
              </w:rPr>
            </w:pPr>
          </w:p>
        </w:tc>
        <w:tc>
          <w:tcPr>
            <w:tcW w:w="1479" w:type="dxa"/>
            <w:tcBorders>
              <w:bottom w:val="single" w:sz="4" w:space="0" w:color="auto"/>
            </w:tcBorders>
          </w:tcPr>
          <w:p w14:paraId="7B28839E" w14:textId="77777777" w:rsidR="003B7655" w:rsidRPr="009C2767" w:rsidRDefault="003B7655" w:rsidP="00991007">
            <w:pPr>
              <w:jc w:val="center"/>
              <w:rPr>
                <w:rFonts w:ascii="Times New Roman" w:hAnsi="Times New Roman" w:cs="Times New Roman"/>
                <w:sz w:val="24"/>
              </w:rPr>
            </w:pPr>
          </w:p>
        </w:tc>
        <w:tc>
          <w:tcPr>
            <w:tcW w:w="1480" w:type="dxa"/>
            <w:gridSpan w:val="2"/>
            <w:tcBorders>
              <w:bottom w:val="single" w:sz="4" w:space="0" w:color="auto"/>
            </w:tcBorders>
          </w:tcPr>
          <w:p w14:paraId="5C4E352A" w14:textId="77777777" w:rsidR="003B7655" w:rsidRPr="009C2767" w:rsidRDefault="003B7655" w:rsidP="00991007">
            <w:pPr>
              <w:jc w:val="center"/>
              <w:rPr>
                <w:rFonts w:ascii="Times New Roman" w:hAnsi="Times New Roman" w:cs="Times New Roman"/>
                <w:sz w:val="24"/>
              </w:rPr>
            </w:pPr>
          </w:p>
        </w:tc>
        <w:tc>
          <w:tcPr>
            <w:tcW w:w="1480" w:type="dxa"/>
            <w:tcBorders>
              <w:bottom w:val="single" w:sz="4" w:space="0" w:color="auto"/>
            </w:tcBorders>
          </w:tcPr>
          <w:p w14:paraId="3F5A7455"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25</w:t>
            </w:r>
          </w:p>
        </w:tc>
        <w:tc>
          <w:tcPr>
            <w:tcW w:w="1479" w:type="dxa"/>
            <w:gridSpan w:val="2"/>
            <w:tcBorders>
              <w:bottom w:val="single" w:sz="4" w:space="0" w:color="auto"/>
            </w:tcBorders>
          </w:tcPr>
          <w:p w14:paraId="0C2DC62F"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39</w:t>
            </w:r>
          </w:p>
        </w:tc>
        <w:tc>
          <w:tcPr>
            <w:tcW w:w="1480" w:type="dxa"/>
            <w:tcBorders>
              <w:bottom w:val="single" w:sz="4" w:space="0" w:color="auto"/>
            </w:tcBorders>
          </w:tcPr>
          <w:p w14:paraId="5318C2BA"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32</w:t>
            </w:r>
          </w:p>
        </w:tc>
        <w:tc>
          <w:tcPr>
            <w:tcW w:w="1480" w:type="dxa"/>
            <w:gridSpan w:val="2"/>
            <w:tcBorders>
              <w:bottom w:val="single" w:sz="4" w:space="0" w:color="auto"/>
            </w:tcBorders>
          </w:tcPr>
          <w:p w14:paraId="77F3489C"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46</w:t>
            </w:r>
          </w:p>
        </w:tc>
      </w:tr>
      <w:tr w:rsidR="009C2767" w:rsidRPr="009C2767" w14:paraId="1108EDCB" w14:textId="77777777" w:rsidTr="00991007">
        <w:tc>
          <w:tcPr>
            <w:tcW w:w="2563" w:type="dxa"/>
            <w:tcBorders>
              <w:top w:val="single" w:sz="4" w:space="0" w:color="auto"/>
              <w:bottom w:val="single" w:sz="4" w:space="0" w:color="auto"/>
            </w:tcBorders>
          </w:tcPr>
          <w:p w14:paraId="60EA7E72" w14:textId="0AF52ACE" w:rsidR="003B7655" w:rsidRPr="009C2767" w:rsidRDefault="00A61BD9" w:rsidP="00991007">
            <w:pPr>
              <w:wordWrap w:val="0"/>
              <w:jc w:val="right"/>
              <w:rPr>
                <w:rFonts w:ascii="Times New Roman" w:hAnsi="Times New Roman" w:cs="Times New Roman"/>
                <w:b/>
                <w:bCs/>
                <w:sz w:val="24"/>
              </w:rPr>
            </w:pPr>
            <w:r w:rsidRPr="009C2767">
              <w:rPr>
                <w:rFonts w:ascii="Times New Roman" w:hAnsi="Times New Roman" w:cs="Times New Roman"/>
                <w:b/>
                <w:bCs/>
                <w:sz w:val="24"/>
              </w:rPr>
              <w:t>Cronbach’s</w:t>
            </w:r>
            <w:r w:rsidR="003B7655" w:rsidRPr="009C2767">
              <w:rPr>
                <w:rFonts w:ascii="Times New Roman" w:hAnsi="Times New Roman" w:cs="Times New Roman"/>
                <w:b/>
                <w:bCs/>
                <w:sz w:val="24"/>
              </w:rPr>
              <w:t xml:space="preserve"> alpha</w:t>
            </w:r>
          </w:p>
        </w:tc>
        <w:tc>
          <w:tcPr>
            <w:tcW w:w="1479" w:type="dxa"/>
            <w:tcBorders>
              <w:top w:val="single" w:sz="4" w:space="0" w:color="auto"/>
              <w:bottom w:val="single" w:sz="4" w:space="0" w:color="auto"/>
            </w:tcBorders>
          </w:tcPr>
          <w:p w14:paraId="1F01CDE8"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84</w:t>
            </w:r>
          </w:p>
        </w:tc>
        <w:tc>
          <w:tcPr>
            <w:tcW w:w="1480" w:type="dxa"/>
            <w:gridSpan w:val="2"/>
            <w:tcBorders>
              <w:top w:val="single" w:sz="4" w:space="0" w:color="auto"/>
              <w:bottom w:val="single" w:sz="4" w:space="0" w:color="auto"/>
            </w:tcBorders>
          </w:tcPr>
          <w:p w14:paraId="234505BD"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87</w:t>
            </w:r>
          </w:p>
        </w:tc>
        <w:tc>
          <w:tcPr>
            <w:tcW w:w="1479" w:type="dxa"/>
            <w:tcBorders>
              <w:top w:val="single" w:sz="4" w:space="0" w:color="auto"/>
              <w:bottom w:val="single" w:sz="4" w:space="0" w:color="auto"/>
            </w:tcBorders>
          </w:tcPr>
          <w:p w14:paraId="29F9EFF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76</w:t>
            </w:r>
          </w:p>
        </w:tc>
        <w:tc>
          <w:tcPr>
            <w:tcW w:w="1480" w:type="dxa"/>
            <w:gridSpan w:val="2"/>
            <w:tcBorders>
              <w:top w:val="single" w:sz="4" w:space="0" w:color="auto"/>
              <w:bottom w:val="single" w:sz="4" w:space="0" w:color="auto"/>
            </w:tcBorders>
          </w:tcPr>
          <w:p w14:paraId="7476A094"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84</w:t>
            </w:r>
          </w:p>
        </w:tc>
        <w:tc>
          <w:tcPr>
            <w:tcW w:w="1480" w:type="dxa"/>
            <w:tcBorders>
              <w:top w:val="single" w:sz="4" w:space="0" w:color="auto"/>
              <w:bottom w:val="single" w:sz="4" w:space="0" w:color="auto"/>
            </w:tcBorders>
          </w:tcPr>
          <w:p w14:paraId="05FB382B"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88</w:t>
            </w:r>
          </w:p>
        </w:tc>
        <w:tc>
          <w:tcPr>
            <w:tcW w:w="1479" w:type="dxa"/>
            <w:gridSpan w:val="2"/>
            <w:tcBorders>
              <w:top w:val="single" w:sz="4" w:space="0" w:color="auto"/>
              <w:bottom w:val="single" w:sz="4" w:space="0" w:color="auto"/>
            </w:tcBorders>
          </w:tcPr>
          <w:p w14:paraId="11A67A67"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85</w:t>
            </w:r>
          </w:p>
        </w:tc>
        <w:tc>
          <w:tcPr>
            <w:tcW w:w="1480" w:type="dxa"/>
            <w:tcBorders>
              <w:top w:val="single" w:sz="4" w:space="0" w:color="auto"/>
              <w:bottom w:val="single" w:sz="4" w:space="0" w:color="auto"/>
            </w:tcBorders>
          </w:tcPr>
          <w:p w14:paraId="3AB27E69"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90</w:t>
            </w:r>
          </w:p>
        </w:tc>
        <w:tc>
          <w:tcPr>
            <w:tcW w:w="1480" w:type="dxa"/>
            <w:gridSpan w:val="2"/>
            <w:tcBorders>
              <w:top w:val="single" w:sz="4" w:space="0" w:color="auto"/>
              <w:bottom w:val="single" w:sz="4" w:space="0" w:color="auto"/>
            </w:tcBorders>
          </w:tcPr>
          <w:p w14:paraId="6CA85670" w14:textId="77777777" w:rsidR="003B7655" w:rsidRPr="009C2767" w:rsidRDefault="003B7655" w:rsidP="00991007">
            <w:pPr>
              <w:jc w:val="center"/>
              <w:rPr>
                <w:rFonts w:ascii="Times New Roman" w:hAnsi="Times New Roman" w:cs="Times New Roman"/>
                <w:sz w:val="24"/>
              </w:rPr>
            </w:pPr>
            <w:r w:rsidRPr="009C2767">
              <w:rPr>
                <w:rFonts w:ascii="Times New Roman" w:hAnsi="Times New Roman" w:cs="Times New Roman" w:hint="eastAsia"/>
                <w:sz w:val="24"/>
              </w:rPr>
              <w:t>.</w:t>
            </w:r>
            <w:r w:rsidRPr="009C2767">
              <w:rPr>
                <w:rFonts w:ascii="Times New Roman" w:hAnsi="Times New Roman" w:cs="Times New Roman"/>
                <w:sz w:val="24"/>
              </w:rPr>
              <w:t>88</w:t>
            </w:r>
          </w:p>
        </w:tc>
      </w:tr>
    </w:tbl>
    <w:p w14:paraId="1E9735D4" w14:textId="77777777" w:rsidR="003B7655" w:rsidRPr="009C2767" w:rsidRDefault="003B7655" w:rsidP="003B7655">
      <w:pPr>
        <w:rPr>
          <w:rFonts w:ascii="Times New Roman" w:hAnsi="Times New Roman" w:cs="Times New Roman"/>
          <w:sz w:val="24"/>
        </w:rPr>
      </w:pPr>
      <w:r w:rsidRPr="009C2767">
        <w:rPr>
          <w:rFonts w:ascii="Times New Roman" w:hAnsi="Times New Roman" w:cs="Times New Roman" w:hint="eastAsia"/>
          <w:i/>
          <w:iCs/>
          <w:sz w:val="24"/>
        </w:rPr>
        <w:t>N</w:t>
      </w:r>
      <w:r w:rsidRPr="009C2767">
        <w:rPr>
          <w:rFonts w:ascii="Times New Roman" w:hAnsi="Times New Roman" w:cs="Times New Roman"/>
          <w:i/>
          <w:iCs/>
          <w:sz w:val="24"/>
        </w:rPr>
        <w:t>ote.</w:t>
      </w:r>
      <w:r w:rsidRPr="009C2767">
        <w:rPr>
          <w:rFonts w:ascii="Times New Roman" w:hAnsi="Times New Roman" w:cs="Times New Roman"/>
          <w:sz w:val="24"/>
        </w:rPr>
        <w:t xml:space="preserve"> FSC-S = fear of self-compassion in sport; FCO-S = fear of compassion from others in sport; SCSS = self-compassion scale-short; HSNS = hypertensive narcissistic personality scale; FSC-G = fear of compassion in general life; FCO-G = fear of compassion from others in general life; PDS = psychological distress scale. All correlations were significant at .01 alpha level.</w:t>
      </w:r>
    </w:p>
    <w:p w14:paraId="29F8B885" w14:textId="77777777" w:rsidR="003B7655" w:rsidRPr="009C2767" w:rsidRDefault="003B7655" w:rsidP="003B7655">
      <w:pPr>
        <w:rPr>
          <w:rFonts w:ascii="Times New Roman" w:hAnsi="Times New Roman" w:cs="Times New Roman"/>
          <w:sz w:val="24"/>
        </w:rPr>
      </w:pPr>
    </w:p>
    <w:p w14:paraId="45CB8A20" w14:textId="77777777" w:rsidR="003B7655" w:rsidRPr="009C2767" w:rsidRDefault="003B7655" w:rsidP="003B7655">
      <w:pPr>
        <w:spacing w:line="480" w:lineRule="auto"/>
        <w:contextualSpacing/>
        <w:rPr>
          <w:rFonts w:ascii="Times New Roman" w:hAnsi="Times New Roman" w:cs="Times New Roman"/>
          <w:b/>
          <w:bCs/>
          <w:sz w:val="24"/>
        </w:rPr>
      </w:pPr>
      <w:r w:rsidRPr="009C2767">
        <w:rPr>
          <w:rFonts w:ascii="Times New Roman" w:hAnsi="Times New Roman" w:cs="Times New Roman" w:hint="eastAsia"/>
          <w:b/>
          <w:bCs/>
          <w:sz w:val="24"/>
        </w:rPr>
        <w:t>T</w:t>
      </w:r>
      <w:r w:rsidRPr="009C2767">
        <w:rPr>
          <w:rFonts w:ascii="Times New Roman" w:hAnsi="Times New Roman" w:cs="Times New Roman"/>
          <w:b/>
          <w:bCs/>
          <w:sz w:val="24"/>
        </w:rPr>
        <w:t>able 5</w:t>
      </w:r>
    </w:p>
    <w:p w14:paraId="18ED386E" w14:textId="5DDF70FD" w:rsidR="003B7655" w:rsidRPr="009C2767" w:rsidRDefault="003B7655" w:rsidP="003B7655">
      <w:pPr>
        <w:rPr>
          <w:rFonts w:ascii="Times New Roman" w:hAnsi="Times New Roman" w:cs="Times New Roman"/>
          <w:sz w:val="24"/>
          <w:lang w:val="en-US"/>
        </w:rPr>
      </w:pPr>
      <w:r w:rsidRPr="009C2767">
        <w:rPr>
          <w:rFonts w:ascii="Times New Roman" w:hAnsi="Times New Roman" w:cs="Times New Roman"/>
          <w:kern w:val="0"/>
          <w:sz w:val="24"/>
          <w:lang w:val="en-US"/>
        </w:rPr>
        <w:t>Within-person differences between fears of compassion in sport and fears of compassion in general life among sport participants.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1471"/>
        <w:gridCol w:w="1472"/>
        <w:gridCol w:w="1472"/>
        <w:gridCol w:w="1472"/>
        <w:gridCol w:w="1472"/>
        <w:gridCol w:w="1472"/>
        <w:gridCol w:w="1472"/>
      </w:tblGrid>
      <w:tr w:rsidR="009C2767" w:rsidRPr="009C2767" w14:paraId="1E248DDC" w14:textId="77777777" w:rsidTr="00991007">
        <w:tc>
          <w:tcPr>
            <w:tcW w:w="4097" w:type="dxa"/>
            <w:tcBorders>
              <w:top w:val="single" w:sz="4" w:space="0" w:color="auto"/>
              <w:bottom w:val="single" w:sz="4" w:space="0" w:color="auto"/>
            </w:tcBorders>
          </w:tcPr>
          <w:p w14:paraId="5F9A80C4" w14:textId="77777777" w:rsidR="003B7655" w:rsidRPr="009C2767" w:rsidRDefault="003B7655" w:rsidP="00991007">
            <w:pPr>
              <w:rPr>
                <w:rFonts w:ascii="Times New Roman" w:hAnsi="Times New Roman" w:cs="Times New Roman"/>
                <w:sz w:val="24"/>
                <w:lang w:val="en-US"/>
              </w:rPr>
            </w:pPr>
          </w:p>
        </w:tc>
        <w:tc>
          <w:tcPr>
            <w:tcW w:w="1471" w:type="dxa"/>
            <w:tcBorders>
              <w:top w:val="single" w:sz="4" w:space="0" w:color="auto"/>
              <w:bottom w:val="single" w:sz="4" w:space="0" w:color="auto"/>
            </w:tcBorders>
          </w:tcPr>
          <w:p w14:paraId="454AD0DF" w14:textId="77777777" w:rsidR="003B7655" w:rsidRPr="009C2767" w:rsidRDefault="003B7655" w:rsidP="00991007">
            <w:pPr>
              <w:jc w:val="center"/>
              <w:rPr>
                <w:rFonts w:ascii="Times New Roman" w:hAnsi="Times New Roman" w:cs="Times New Roman"/>
                <w:b/>
                <w:bCs/>
                <w:sz w:val="24"/>
                <w:lang w:val="en-US"/>
              </w:rPr>
            </w:pPr>
            <w:r w:rsidRPr="009C2767">
              <w:rPr>
                <w:rFonts w:ascii="Times New Roman" w:hAnsi="Times New Roman" w:cs="Times New Roman" w:hint="eastAsia"/>
                <w:b/>
                <w:bCs/>
                <w:sz w:val="24"/>
                <w:lang w:val="en-US"/>
              </w:rPr>
              <w:t>M</w:t>
            </w:r>
            <w:r w:rsidRPr="009C2767">
              <w:rPr>
                <w:rFonts w:ascii="Times New Roman" w:hAnsi="Times New Roman" w:cs="Times New Roman"/>
                <w:b/>
                <w:bCs/>
                <w:sz w:val="24"/>
                <w:lang w:val="en-US"/>
              </w:rPr>
              <w:t>ean</w:t>
            </w:r>
          </w:p>
        </w:tc>
        <w:tc>
          <w:tcPr>
            <w:tcW w:w="1472" w:type="dxa"/>
            <w:tcBorders>
              <w:top w:val="single" w:sz="4" w:space="0" w:color="auto"/>
              <w:bottom w:val="single" w:sz="4" w:space="0" w:color="auto"/>
            </w:tcBorders>
          </w:tcPr>
          <w:p w14:paraId="623BC38A" w14:textId="77777777" w:rsidR="003B7655" w:rsidRPr="009C2767" w:rsidRDefault="003B7655" w:rsidP="00991007">
            <w:pPr>
              <w:jc w:val="center"/>
              <w:rPr>
                <w:rFonts w:ascii="Times New Roman" w:hAnsi="Times New Roman" w:cs="Times New Roman"/>
                <w:b/>
                <w:bCs/>
                <w:sz w:val="24"/>
                <w:lang w:val="en-US"/>
              </w:rPr>
            </w:pPr>
            <w:r w:rsidRPr="009C2767">
              <w:rPr>
                <w:rFonts w:ascii="Times New Roman" w:hAnsi="Times New Roman" w:cs="Times New Roman"/>
                <w:b/>
                <w:bCs/>
                <w:sz w:val="24"/>
                <w:lang w:val="en-US"/>
              </w:rPr>
              <w:t>SD</w:t>
            </w:r>
          </w:p>
        </w:tc>
        <w:tc>
          <w:tcPr>
            <w:tcW w:w="1472" w:type="dxa"/>
            <w:tcBorders>
              <w:top w:val="single" w:sz="4" w:space="0" w:color="auto"/>
              <w:bottom w:val="single" w:sz="4" w:space="0" w:color="auto"/>
            </w:tcBorders>
          </w:tcPr>
          <w:p w14:paraId="29C97EBE" w14:textId="77777777" w:rsidR="003B7655" w:rsidRPr="009C2767" w:rsidRDefault="003B7655" w:rsidP="00991007">
            <w:pPr>
              <w:jc w:val="center"/>
              <w:rPr>
                <w:rFonts w:ascii="Times New Roman" w:hAnsi="Times New Roman" w:cs="Times New Roman"/>
                <w:b/>
                <w:bCs/>
                <w:i/>
                <w:iCs/>
                <w:sz w:val="24"/>
                <w:lang w:val="en-US"/>
              </w:rPr>
            </w:pPr>
            <w:r w:rsidRPr="009C2767">
              <w:rPr>
                <w:rFonts w:ascii="Times New Roman" w:hAnsi="Times New Roman" w:cs="Times New Roman" w:hint="eastAsia"/>
                <w:b/>
                <w:bCs/>
                <w:i/>
                <w:iCs/>
                <w:sz w:val="24"/>
                <w:lang w:val="en-US"/>
              </w:rPr>
              <w:t>t</w:t>
            </w:r>
          </w:p>
        </w:tc>
        <w:tc>
          <w:tcPr>
            <w:tcW w:w="1472" w:type="dxa"/>
            <w:tcBorders>
              <w:top w:val="single" w:sz="4" w:space="0" w:color="auto"/>
              <w:bottom w:val="single" w:sz="4" w:space="0" w:color="auto"/>
            </w:tcBorders>
          </w:tcPr>
          <w:p w14:paraId="3210114C" w14:textId="77777777" w:rsidR="003B7655" w:rsidRPr="009C2767" w:rsidRDefault="003B7655" w:rsidP="00991007">
            <w:pPr>
              <w:jc w:val="center"/>
              <w:rPr>
                <w:rFonts w:ascii="Times New Roman" w:hAnsi="Times New Roman" w:cs="Times New Roman"/>
                <w:b/>
                <w:bCs/>
                <w:i/>
                <w:iCs/>
                <w:sz w:val="24"/>
                <w:lang w:val="en-US"/>
              </w:rPr>
            </w:pPr>
            <w:r w:rsidRPr="009C2767">
              <w:rPr>
                <w:rFonts w:ascii="Times New Roman" w:hAnsi="Times New Roman" w:cs="Times New Roman" w:hint="eastAsia"/>
                <w:b/>
                <w:bCs/>
                <w:i/>
                <w:iCs/>
                <w:sz w:val="24"/>
                <w:lang w:val="en-US"/>
              </w:rPr>
              <w:t>s</w:t>
            </w:r>
            <w:r w:rsidRPr="009C2767">
              <w:rPr>
                <w:rFonts w:ascii="Times New Roman" w:hAnsi="Times New Roman" w:cs="Times New Roman"/>
                <w:b/>
                <w:bCs/>
                <w:i/>
                <w:iCs/>
                <w:sz w:val="24"/>
                <w:lang w:val="en-US"/>
              </w:rPr>
              <w:t>e</w:t>
            </w:r>
          </w:p>
        </w:tc>
        <w:tc>
          <w:tcPr>
            <w:tcW w:w="1472" w:type="dxa"/>
            <w:tcBorders>
              <w:top w:val="single" w:sz="4" w:space="0" w:color="auto"/>
              <w:bottom w:val="single" w:sz="4" w:space="0" w:color="auto"/>
            </w:tcBorders>
          </w:tcPr>
          <w:p w14:paraId="2D745505" w14:textId="77777777" w:rsidR="003B7655" w:rsidRPr="009C2767" w:rsidRDefault="003B7655" w:rsidP="00991007">
            <w:pPr>
              <w:jc w:val="center"/>
              <w:rPr>
                <w:rFonts w:ascii="Times New Roman" w:hAnsi="Times New Roman" w:cs="Times New Roman"/>
                <w:b/>
                <w:bCs/>
                <w:i/>
                <w:iCs/>
                <w:sz w:val="24"/>
                <w:lang w:val="en-US"/>
              </w:rPr>
            </w:pPr>
            <w:r w:rsidRPr="009C2767">
              <w:rPr>
                <w:rFonts w:ascii="Times New Roman" w:hAnsi="Times New Roman" w:cs="Times New Roman" w:hint="eastAsia"/>
                <w:b/>
                <w:bCs/>
                <w:i/>
                <w:iCs/>
                <w:sz w:val="24"/>
                <w:lang w:val="en-US"/>
              </w:rPr>
              <w:t>p</w:t>
            </w:r>
          </w:p>
        </w:tc>
        <w:tc>
          <w:tcPr>
            <w:tcW w:w="1472" w:type="dxa"/>
            <w:tcBorders>
              <w:top w:val="single" w:sz="4" w:space="0" w:color="auto"/>
              <w:bottom w:val="single" w:sz="4" w:space="0" w:color="auto"/>
            </w:tcBorders>
          </w:tcPr>
          <w:p w14:paraId="62EE746F" w14:textId="77777777" w:rsidR="003B7655" w:rsidRPr="009C2767" w:rsidRDefault="003B7655" w:rsidP="00991007">
            <w:pPr>
              <w:jc w:val="center"/>
              <w:rPr>
                <w:rFonts w:ascii="Times New Roman" w:hAnsi="Times New Roman" w:cs="Times New Roman"/>
                <w:b/>
                <w:bCs/>
                <w:sz w:val="24"/>
                <w:lang w:val="en-US"/>
              </w:rPr>
            </w:pPr>
            <w:r w:rsidRPr="009C2767">
              <w:rPr>
                <w:rFonts w:ascii="Times New Roman" w:hAnsi="Times New Roman" w:cs="Times New Roman" w:hint="eastAsia"/>
                <w:b/>
                <w:bCs/>
                <w:sz w:val="24"/>
                <w:lang w:val="en-US"/>
              </w:rPr>
              <w:t>9</w:t>
            </w:r>
            <w:r w:rsidRPr="009C2767">
              <w:rPr>
                <w:rFonts w:ascii="Times New Roman" w:hAnsi="Times New Roman" w:cs="Times New Roman"/>
                <w:b/>
                <w:bCs/>
                <w:sz w:val="24"/>
                <w:lang w:val="en-US"/>
              </w:rPr>
              <w:t>5% CI</w:t>
            </w:r>
          </w:p>
        </w:tc>
        <w:tc>
          <w:tcPr>
            <w:tcW w:w="1472" w:type="dxa"/>
            <w:tcBorders>
              <w:top w:val="single" w:sz="4" w:space="0" w:color="auto"/>
              <w:bottom w:val="single" w:sz="4" w:space="0" w:color="auto"/>
            </w:tcBorders>
          </w:tcPr>
          <w:p w14:paraId="70F5BB6F" w14:textId="6463385A" w:rsidR="003B7655" w:rsidRPr="009C2767" w:rsidRDefault="00A61BD9" w:rsidP="00991007">
            <w:pPr>
              <w:jc w:val="center"/>
              <w:rPr>
                <w:rFonts w:ascii="Times New Roman" w:hAnsi="Times New Roman" w:cs="Times New Roman"/>
                <w:b/>
                <w:bCs/>
                <w:sz w:val="24"/>
                <w:lang w:val="en-US"/>
              </w:rPr>
            </w:pPr>
            <w:r w:rsidRPr="009C2767">
              <w:rPr>
                <w:rFonts w:ascii="Times New Roman" w:hAnsi="Times New Roman" w:cs="Times New Roman"/>
                <w:b/>
                <w:bCs/>
                <w:sz w:val="24"/>
                <w:lang w:val="en-US"/>
              </w:rPr>
              <w:t>Cohen’s</w:t>
            </w:r>
            <w:r w:rsidR="003B7655" w:rsidRPr="009C2767">
              <w:rPr>
                <w:rFonts w:ascii="Times New Roman" w:hAnsi="Times New Roman" w:cs="Times New Roman"/>
                <w:b/>
                <w:bCs/>
                <w:sz w:val="24"/>
                <w:lang w:val="en-US"/>
              </w:rPr>
              <w:t xml:space="preserve"> </w:t>
            </w:r>
            <w:r w:rsidR="003B7655" w:rsidRPr="009C2767">
              <w:rPr>
                <w:rFonts w:ascii="Times New Roman" w:hAnsi="Times New Roman" w:cs="Times New Roman"/>
                <w:b/>
                <w:bCs/>
                <w:i/>
                <w:iCs/>
                <w:sz w:val="24"/>
                <w:lang w:val="en-US"/>
              </w:rPr>
              <w:t>d</w:t>
            </w:r>
          </w:p>
        </w:tc>
      </w:tr>
      <w:tr w:rsidR="009C2767" w:rsidRPr="009C2767" w14:paraId="688162F1" w14:textId="77777777" w:rsidTr="00991007">
        <w:tc>
          <w:tcPr>
            <w:tcW w:w="4097" w:type="dxa"/>
            <w:tcBorders>
              <w:top w:val="single" w:sz="4" w:space="0" w:color="auto"/>
            </w:tcBorders>
          </w:tcPr>
          <w:p w14:paraId="7B62E033" w14:textId="77777777" w:rsidR="003B7655" w:rsidRPr="009C2767" w:rsidRDefault="003B7655" w:rsidP="00991007">
            <w:pPr>
              <w:rPr>
                <w:rFonts w:ascii="Times New Roman" w:hAnsi="Times New Roman" w:cs="Times New Roman"/>
                <w:sz w:val="24"/>
                <w:lang w:val="en-US"/>
              </w:rPr>
            </w:pPr>
            <w:r w:rsidRPr="009C2767">
              <w:rPr>
                <w:rFonts w:ascii="Times New Roman" w:hAnsi="Times New Roman" w:cs="Times New Roman" w:hint="eastAsia"/>
                <w:b/>
                <w:bCs/>
                <w:sz w:val="24"/>
                <w:lang w:val="en-US"/>
              </w:rPr>
              <w:t>S</w:t>
            </w:r>
            <w:r w:rsidRPr="009C2767">
              <w:rPr>
                <w:rFonts w:ascii="Times New Roman" w:hAnsi="Times New Roman" w:cs="Times New Roman"/>
                <w:b/>
                <w:bCs/>
                <w:sz w:val="24"/>
                <w:lang w:val="en-US"/>
              </w:rPr>
              <w:t>ample 1:</w:t>
            </w:r>
            <w:r w:rsidRPr="009C2767">
              <w:rPr>
                <w:rFonts w:ascii="Times New Roman" w:hAnsi="Times New Roman" w:cs="Times New Roman"/>
                <w:sz w:val="24"/>
                <w:lang w:val="en-US"/>
              </w:rPr>
              <w:t xml:space="preserve"> FSC-S – FSC-G</w:t>
            </w:r>
          </w:p>
        </w:tc>
        <w:tc>
          <w:tcPr>
            <w:tcW w:w="1471" w:type="dxa"/>
            <w:tcBorders>
              <w:top w:val="single" w:sz="4" w:space="0" w:color="auto"/>
            </w:tcBorders>
          </w:tcPr>
          <w:p w14:paraId="1B3FF5F9"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24</w:t>
            </w:r>
          </w:p>
        </w:tc>
        <w:tc>
          <w:tcPr>
            <w:tcW w:w="1472" w:type="dxa"/>
            <w:tcBorders>
              <w:top w:val="single" w:sz="4" w:space="0" w:color="auto"/>
            </w:tcBorders>
          </w:tcPr>
          <w:p w14:paraId="7FCC053B"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54</w:t>
            </w:r>
          </w:p>
        </w:tc>
        <w:tc>
          <w:tcPr>
            <w:tcW w:w="1472" w:type="dxa"/>
            <w:tcBorders>
              <w:top w:val="single" w:sz="4" w:space="0" w:color="auto"/>
            </w:tcBorders>
          </w:tcPr>
          <w:p w14:paraId="50F195FA"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7</w:t>
            </w:r>
            <w:r w:rsidRPr="009C2767">
              <w:rPr>
                <w:rFonts w:ascii="Times New Roman" w:hAnsi="Times New Roman" w:cs="Times New Roman"/>
                <w:sz w:val="24"/>
                <w:lang w:val="en-US"/>
              </w:rPr>
              <w:t>.40</w:t>
            </w:r>
          </w:p>
        </w:tc>
        <w:tc>
          <w:tcPr>
            <w:tcW w:w="1472" w:type="dxa"/>
            <w:tcBorders>
              <w:top w:val="single" w:sz="4" w:space="0" w:color="auto"/>
            </w:tcBorders>
          </w:tcPr>
          <w:p w14:paraId="5F13873D"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03</w:t>
            </w:r>
          </w:p>
        </w:tc>
        <w:tc>
          <w:tcPr>
            <w:tcW w:w="1472" w:type="dxa"/>
            <w:tcBorders>
              <w:top w:val="single" w:sz="4" w:space="0" w:color="auto"/>
            </w:tcBorders>
          </w:tcPr>
          <w:p w14:paraId="0B380CD3"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00</w:t>
            </w:r>
          </w:p>
        </w:tc>
        <w:tc>
          <w:tcPr>
            <w:tcW w:w="1472" w:type="dxa"/>
            <w:tcBorders>
              <w:top w:val="single" w:sz="4" w:space="0" w:color="auto"/>
            </w:tcBorders>
          </w:tcPr>
          <w:p w14:paraId="0050B015"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.17, .30]</w:t>
            </w:r>
          </w:p>
        </w:tc>
        <w:tc>
          <w:tcPr>
            <w:tcW w:w="1472" w:type="dxa"/>
            <w:tcBorders>
              <w:top w:val="single" w:sz="4" w:space="0" w:color="auto"/>
            </w:tcBorders>
          </w:tcPr>
          <w:p w14:paraId="327FB64C"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54</w:t>
            </w:r>
          </w:p>
        </w:tc>
      </w:tr>
      <w:tr w:rsidR="009C2767" w:rsidRPr="009C2767" w14:paraId="70E633F5" w14:textId="77777777" w:rsidTr="00991007">
        <w:tc>
          <w:tcPr>
            <w:tcW w:w="4097" w:type="dxa"/>
          </w:tcPr>
          <w:p w14:paraId="46BD9DE7" w14:textId="77777777" w:rsidR="003B7655" w:rsidRPr="009C2767" w:rsidRDefault="003B7655" w:rsidP="00991007">
            <w:pPr>
              <w:rPr>
                <w:rFonts w:ascii="Times New Roman" w:hAnsi="Times New Roman" w:cs="Times New Roman"/>
                <w:sz w:val="24"/>
                <w:lang w:val="en-US"/>
              </w:rPr>
            </w:pPr>
            <w:r w:rsidRPr="009C2767">
              <w:rPr>
                <w:rFonts w:ascii="Times New Roman" w:hAnsi="Times New Roman" w:cs="Times New Roman" w:hint="eastAsia"/>
                <w:b/>
                <w:bCs/>
                <w:sz w:val="24"/>
                <w:lang w:val="en-US"/>
              </w:rPr>
              <w:t>S</w:t>
            </w:r>
            <w:r w:rsidRPr="009C2767">
              <w:rPr>
                <w:rFonts w:ascii="Times New Roman" w:hAnsi="Times New Roman" w:cs="Times New Roman"/>
                <w:b/>
                <w:bCs/>
                <w:sz w:val="24"/>
                <w:lang w:val="en-US"/>
              </w:rPr>
              <w:t>ample 1:</w:t>
            </w:r>
            <w:r w:rsidRPr="009C2767">
              <w:rPr>
                <w:rFonts w:ascii="Times New Roman" w:hAnsi="Times New Roman" w:cs="Times New Roman"/>
                <w:sz w:val="24"/>
                <w:lang w:val="en-US"/>
              </w:rPr>
              <w:t xml:space="preserve"> FCO-S – FCO-G</w:t>
            </w:r>
          </w:p>
        </w:tc>
        <w:tc>
          <w:tcPr>
            <w:tcW w:w="1471" w:type="dxa"/>
          </w:tcPr>
          <w:p w14:paraId="735F8566"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.09</w:t>
            </w:r>
          </w:p>
        </w:tc>
        <w:tc>
          <w:tcPr>
            <w:tcW w:w="1472" w:type="dxa"/>
          </w:tcPr>
          <w:p w14:paraId="328D9C22"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58</w:t>
            </w:r>
          </w:p>
        </w:tc>
        <w:tc>
          <w:tcPr>
            <w:tcW w:w="1472" w:type="dxa"/>
          </w:tcPr>
          <w:p w14:paraId="7DAB8469"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sz w:val="24"/>
                <w:lang w:val="en-US"/>
              </w:rPr>
              <w:t>-2.70</w:t>
            </w:r>
          </w:p>
        </w:tc>
        <w:tc>
          <w:tcPr>
            <w:tcW w:w="1472" w:type="dxa"/>
          </w:tcPr>
          <w:p w14:paraId="3803BBF6"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03</w:t>
            </w:r>
          </w:p>
        </w:tc>
        <w:tc>
          <w:tcPr>
            <w:tcW w:w="1472" w:type="dxa"/>
          </w:tcPr>
          <w:p w14:paraId="024EA41D"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01</w:t>
            </w:r>
          </w:p>
        </w:tc>
        <w:tc>
          <w:tcPr>
            <w:tcW w:w="1472" w:type="dxa"/>
          </w:tcPr>
          <w:p w14:paraId="1DFA948D"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-.16, -.02]</w:t>
            </w:r>
          </w:p>
        </w:tc>
        <w:tc>
          <w:tcPr>
            <w:tcW w:w="1472" w:type="dxa"/>
          </w:tcPr>
          <w:p w14:paraId="3121988D"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sz w:val="24"/>
                <w:lang w:val="en-US"/>
              </w:rPr>
              <w:t>.58</w:t>
            </w:r>
          </w:p>
        </w:tc>
      </w:tr>
      <w:tr w:rsidR="009C2767" w:rsidRPr="009C2767" w14:paraId="610FE779" w14:textId="77777777" w:rsidTr="00991007">
        <w:tc>
          <w:tcPr>
            <w:tcW w:w="4097" w:type="dxa"/>
          </w:tcPr>
          <w:p w14:paraId="4A643CEF" w14:textId="77777777" w:rsidR="003B7655" w:rsidRPr="009C2767" w:rsidRDefault="003B7655" w:rsidP="00991007">
            <w:pPr>
              <w:rPr>
                <w:rFonts w:ascii="Times New Roman" w:hAnsi="Times New Roman" w:cs="Times New Roman"/>
                <w:sz w:val="24"/>
                <w:lang w:val="en-US"/>
              </w:rPr>
            </w:pPr>
            <w:r w:rsidRPr="009C2767">
              <w:rPr>
                <w:rFonts w:ascii="Times New Roman" w:hAnsi="Times New Roman" w:cs="Times New Roman" w:hint="eastAsia"/>
                <w:b/>
                <w:bCs/>
                <w:sz w:val="24"/>
                <w:lang w:val="en-US"/>
              </w:rPr>
              <w:t>S</w:t>
            </w:r>
            <w:r w:rsidRPr="009C2767">
              <w:rPr>
                <w:rFonts w:ascii="Times New Roman" w:hAnsi="Times New Roman" w:cs="Times New Roman"/>
                <w:b/>
                <w:bCs/>
                <w:sz w:val="24"/>
                <w:lang w:val="en-US"/>
              </w:rPr>
              <w:t>ample 2:</w:t>
            </w:r>
            <w:r w:rsidRPr="009C2767">
              <w:rPr>
                <w:rFonts w:ascii="Times New Roman" w:hAnsi="Times New Roman" w:cs="Times New Roman"/>
                <w:sz w:val="24"/>
                <w:lang w:val="en-US"/>
              </w:rPr>
              <w:t xml:space="preserve"> FSC-S – FSC-G</w:t>
            </w:r>
          </w:p>
        </w:tc>
        <w:tc>
          <w:tcPr>
            <w:tcW w:w="1471" w:type="dxa"/>
          </w:tcPr>
          <w:p w14:paraId="02826B47"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17</w:t>
            </w:r>
          </w:p>
        </w:tc>
        <w:tc>
          <w:tcPr>
            <w:tcW w:w="1472" w:type="dxa"/>
          </w:tcPr>
          <w:p w14:paraId="605A3D16"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49</w:t>
            </w:r>
          </w:p>
        </w:tc>
        <w:tc>
          <w:tcPr>
            <w:tcW w:w="1472" w:type="dxa"/>
          </w:tcPr>
          <w:p w14:paraId="00E65AFA"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5</w:t>
            </w:r>
            <w:r w:rsidRPr="009C2767">
              <w:rPr>
                <w:rFonts w:ascii="Times New Roman" w:hAnsi="Times New Roman" w:cs="Times New Roman"/>
                <w:sz w:val="24"/>
                <w:lang w:val="en-US"/>
              </w:rPr>
              <w:t>.94</w:t>
            </w:r>
          </w:p>
        </w:tc>
        <w:tc>
          <w:tcPr>
            <w:tcW w:w="1472" w:type="dxa"/>
          </w:tcPr>
          <w:p w14:paraId="203CD51B"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03</w:t>
            </w:r>
          </w:p>
        </w:tc>
        <w:tc>
          <w:tcPr>
            <w:tcW w:w="1472" w:type="dxa"/>
          </w:tcPr>
          <w:p w14:paraId="58C82DB2"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00</w:t>
            </w:r>
          </w:p>
        </w:tc>
        <w:tc>
          <w:tcPr>
            <w:tcW w:w="1472" w:type="dxa"/>
          </w:tcPr>
          <w:p w14:paraId="128DF68C"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.12, .23]</w:t>
            </w:r>
          </w:p>
        </w:tc>
        <w:tc>
          <w:tcPr>
            <w:tcW w:w="1472" w:type="dxa"/>
          </w:tcPr>
          <w:p w14:paraId="6B3811CD"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50</w:t>
            </w:r>
          </w:p>
        </w:tc>
      </w:tr>
      <w:tr w:rsidR="009C2767" w:rsidRPr="009C2767" w14:paraId="1D67435C" w14:textId="77777777" w:rsidTr="00991007">
        <w:tc>
          <w:tcPr>
            <w:tcW w:w="4097" w:type="dxa"/>
          </w:tcPr>
          <w:p w14:paraId="3A2FEC7E" w14:textId="77777777" w:rsidR="003B7655" w:rsidRPr="009C2767" w:rsidRDefault="003B7655" w:rsidP="00991007">
            <w:pPr>
              <w:rPr>
                <w:rFonts w:ascii="Times New Roman" w:hAnsi="Times New Roman" w:cs="Times New Roman"/>
                <w:sz w:val="24"/>
                <w:lang w:val="en-US"/>
              </w:rPr>
            </w:pPr>
            <w:r w:rsidRPr="009C2767">
              <w:rPr>
                <w:rFonts w:ascii="Times New Roman" w:hAnsi="Times New Roman" w:cs="Times New Roman" w:hint="eastAsia"/>
                <w:b/>
                <w:bCs/>
                <w:sz w:val="24"/>
                <w:lang w:val="en-US"/>
              </w:rPr>
              <w:t>S</w:t>
            </w:r>
            <w:r w:rsidRPr="009C2767">
              <w:rPr>
                <w:rFonts w:ascii="Times New Roman" w:hAnsi="Times New Roman" w:cs="Times New Roman"/>
                <w:b/>
                <w:bCs/>
                <w:sz w:val="24"/>
                <w:lang w:val="en-US"/>
              </w:rPr>
              <w:t>ample 2:</w:t>
            </w:r>
            <w:r w:rsidRPr="009C2767">
              <w:rPr>
                <w:rFonts w:ascii="Times New Roman" w:hAnsi="Times New Roman" w:cs="Times New Roman"/>
                <w:sz w:val="24"/>
                <w:lang w:val="en-US"/>
              </w:rPr>
              <w:t xml:space="preserve"> FCO-S – FCO-G</w:t>
            </w:r>
          </w:p>
        </w:tc>
        <w:tc>
          <w:tcPr>
            <w:tcW w:w="1471" w:type="dxa"/>
          </w:tcPr>
          <w:p w14:paraId="5B9067F3"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.19</w:t>
            </w:r>
          </w:p>
        </w:tc>
        <w:tc>
          <w:tcPr>
            <w:tcW w:w="1472" w:type="dxa"/>
          </w:tcPr>
          <w:p w14:paraId="4DF0CEBC"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55</w:t>
            </w:r>
          </w:p>
        </w:tc>
        <w:tc>
          <w:tcPr>
            <w:tcW w:w="1472" w:type="dxa"/>
          </w:tcPr>
          <w:p w14:paraId="2A37ECFF"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5.95</w:t>
            </w:r>
          </w:p>
        </w:tc>
        <w:tc>
          <w:tcPr>
            <w:tcW w:w="1472" w:type="dxa"/>
          </w:tcPr>
          <w:p w14:paraId="3E8BBF4A"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03</w:t>
            </w:r>
          </w:p>
        </w:tc>
        <w:tc>
          <w:tcPr>
            <w:tcW w:w="1472" w:type="dxa"/>
          </w:tcPr>
          <w:p w14:paraId="12364CC2"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00</w:t>
            </w:r>
          </w:p>
        </w:tc>
        <w:tc>
          <w:tcPr>
            <w:tcW w:w="1472" w:type="dxa"/>
          </w:tcPr>
          <w:p w14:paraId="482B5DE8"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-.25, -.13]</w:t>
            </w:r>
          </w:p>
        </w:tc>
        <w:tc>
          <w:tcPr>
            <w:tcW w:w="1472" w:type="dxa"/>
          </w:tcPr>
          <w:p w14:paraId="42BE664C"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55</w:t>
            </w:r>
          </w:p>
        </w:tc>
      </w:tr>
      <w:tr w:rsidR="009C2767" w:rsidRPr="009C2767" w14:paraId="2CD1307C" w14:textId="77777777" w:rsidTr="00991007">
        <w:tc>
          <w:tcPr>
            <w:tcW w:w="4097" w:type="dxa"/>
          </w:tcPr>
          <w:p w14:paraId="1D8FDA6B" w14:textId="77777777" w:rsidR="003B7655" w:rsidRPr="009C2767" w:rsidRDefault="003B7655" w:rsidP="00991007">
            <w:pPr>
              <w:rPr>
                <w:rFonts w:ascii="Times New Roman" w:hAnsi="Times New Roman" w:cs="Times New Roman"/>
                <w:sz w:val="24"/>
                <w:lang w:val="en-US"/>
              </w:rPr>
            </w:pPr>
            <w:r w:rsidRPr="009C2767">
              <w:rPr>
                <w:rFonts w:ascii="Times New Roman" w:hAnsi="Times New Roman" w:cs="Times New Roman" w:hint="eastAsia"/>
                <w:b/>
                <w:bCs/>
                <w:sz w:val="24"/>
                <w:lang w:val="en-US"/>
              </w:rPr>
              <w:t>S</w:t>
            </w:r>
            <w:r w:rsidRPr="009C2767">
              <w:rPr>
                <w:rFonts w:ascii="Times New Roman" w:hAnsi="Times New Roman" w:cs="Times New Roman"/>
                <w:b/>
                <w:bCs/>
                <w:sz w:val="24"/>
                <w:lang w:val="en-US"/>
              </w:rPr>
              <w:t>ample 3 Time 1:</w:t>
            </w:r>
            <w:r w:rsidRPr="009C2767">
              <w:rPr>
                <w:rFonts w:ascii="Times New Roman" w:hAnsi="Times New Roman" w:cs="Times New Roman"/>
                <w:sz w:val="24"/>
                <w:lang w:val="en-US"/>
              </w:rPr>
              <w:t xml:space="preserve"> FSC-S – FSC-G</w:t>
            </w:r>
          </w:p>
        </w:tc>
        <w:tc>
          <w:tcPr>
            <w:tcW w:w="1471" w:type="dxa"/>
          </w:tcPr>
          <w:p w14:paraId="32BB04FA"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sz w:val="24"/>
                <w:lang w:val="en-US"/>
              </w:rPr>
              <w:t>.21</w:t>
            </w:r>
          </w:p>
        </w:tc>
        <w:tc>
          <w:tcPr>
            <w:tcW w:w="1472" w:type="dxa"/>
          </w:tcPr>
          <w:p w14:paraId="4BBAB6F2"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58</w:t>
            </w:r>
          </w:p>
        </w:tc>
        <w:tc>
          <w:tcPr>
            <w:tcW w:w="1472" w:type="dxa"/>
          </w:tcPr>
          <w:p w14:paraId="550950BB"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sz w:val="24"/>
                <w:lang w:val="en-US"/>
              </w:rPr>
              <w:t>5.23</w:t>
            </w:r>
          </w:p>
        </w:tc>
        <w:tc>
          <w:tcPr>
            <w:tcW w:w="1472" w:type="dxa"/>
          </w:tcPr>
          <w:p w14:paraId="616B0892"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04</w:t>
            </w:r>
          </w:p>
        </w:tc>
        <w:tc>
          <w:tcPr>
            <w:tcW w:w="1472" w:type="dxa"/>
          </w:tcPr>
          <w:p w14:paraId="6234C5CB"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00</w:t>
            </w:r>
          </w:p>
        </w:tc>
        <w:tc>
          <w:tcPr>
            <w:tcW w:w="1472" w:type="dxa"/>
          </w:tcPr>
          <w:p w14:paraId="1D94E726"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.13, .29]</w:t>
            </w:r>
          </w:p>
        </w:tc>
        <w:tc>
          <w:tcPr>
            <w:tcW w:w="1472" w:type="dxa"/>
          </w:tcPr>
          <w:p w14:paraId="74744D95"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58</w:t>
            </w:r>
          </w:p>
        </w:tc>
      </w:tr>
      <w:tr w:rsidR="009C2767" w:rsidRPr="009C2767" w14:paraId="4EF7638C" w14:textId="77777777" w:rsidTr="00991007">
        <w:tc>
          <w:tcPr>
            <w:tcW w:w="4097" w:type="dxa"/>
          </w:tcPr>
          <w:p w14:paraId="703DD97D" w14:textId="77777777" w:rsidR="003B7655" w:rsidRPr="009C2767" w:rsidRDefault="003B7655" w:rsidP="00991007">
            <w:pPr>
              <w:rPr>
                <w:rFonts w:ascii="Times New Roman" w:hAnsi="Times New Roman" w:cs="Times New Roman"/>
                <w:sz w:val="24"/>
                <w:lang w:val="en-US"/>
              </w:rPr>
            </w:pPr>
            <w:r w:rsidRPr="009C2767">
              <w:rPr>
                <w:rFonts w:ascii="Times New Roman" w:hAnsi="Times New Roman" w:cs="Times New Roman" w:hint="eastAsia"/>
                <w:b/>
                <w:bCs/>
                <w:sz w:val="24"/>
                <w:lang w:val="en-US"/>
              </w:rPr>
              <w:t>S</w:t>
            </w:r>
            <w:r w:rsidRPr="009C2767">
              <w:rPr>
                <w:rFonts w:ascii="Times New Roman" w:hAnsi="Times New Roman" w:cs="Times New Roman"/>
                <w:b/>
                <w:bCs/>
                <w:sz w:val="24"/>
                <w:lang w:val="en-US"/>
              </w:rPr>
              <w:t>ample 3</w:t>
            </w:r>
            <w:r w:rsidRPr="009C2767">
              <w:rPr>
                <w:rFonts w:ascii="Times New Roman" w:hAnsi="Times New Roman" w:cs="Times New Roman"/>
                <w:sz w:val="24"/>
                <w:lang w:val="en-US"/>
              </w:rPr>
              <w:t xml:space="preserve"> </w:t>
            </w:r>
            <w:r w:rsidRPr="009C2767">
              <w:rPr>
                <w:rFonts w:ascii="Times New Roman" w:hAnsi="Times New Roman" w:cs="Times New Roman"/>
                <w:b/>
                <w:bCs/>
                <w:sz w:val="24"/>
                <w:lang w:val="en-US"/>
              </w:rPr>
              <w:t>Time 1:</w:t>
            </w:r>
            <w:r w:rsidRPr="009C2767">
              <w:rPr>
                <w:rFonts w:ascii="Times New Roman" w:hAnsi="Times New Roman" w:cs="Times New Roman"/>
                <w:sz w:val="24"/>
                <w:lang w:val="en-US"/>
              </w:rPr>
              <w:t xml:space="preserve"> FCO-S – FCO-G</w:t>
            </w:r>
          </w:p>
        </w:tc>
        <w:tc>
          <w:tcPr>
            <w:tcW w:w="1471" w:type="dxa"/>
          </w:tcPr>
          <w:p w14:paraId="0FCD8574"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.09</w:t>
            </w:r>
          </w:p>
        </w:tc>
        <w:tc>
          <w:tcPr>
            <w:tcW w:w="1472" w:type="dxa"/>
          </w:tcPr>
          <w:p w14:paraId="5A855C20"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60</w:t>
            </w:r>
          </w:p>
        </w:tc>
        <w:tc>
          <w:tcPr>
            <w:tcW w:w="1472" w:type="dxa"/>
          </w:tcPr>
          <w:p w14:paraId="492C1F2D"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sz w:val="24"/>
                <w:lang w:val="en-US"/>
              </w:rPr>
              <w:t>-2.20</w:t>
            </w:r>
          </w:p>
        </w:tc>
        <w:tc>
          <w:tcPr>
            <w:tcW w:w="1472" w:type="dxa"/>
          </w:tcPr>
          <w:p w14:paraId="3CB4DC3C"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04</w:t>
            </w:r>
          </w:p>
        </w:tc>
        <w:tc>
          <w:tcPr>
            <w:tcW w:w="1472" w:type="dxa"/>
          </w:tcPr>
          <w:p w14:paraId="0171D04E"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03</w:t>
            </w:r>
          </w:p>
        </w:tc>
        <w:tc>
          <w:tcPr>
            <w:tcW w:w="1472" w:type="dxa"/>
          </w:tcPr>
          <w:p w14:paraId="0650E009"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-.18, -.01]</w:t>
            </w:r>
          </w:p>
        </w:tc>
        <w:tc>
          <w:tcPr>
            <w:tcW w:w="1472" w:type="dxa"/>
          </w:tcPr>
          <w:p w14:paraId="67AF6660"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60</w:t>
            </w:r>
          </w:p>
        </w:tc>
      </w:tr>
      <w:tr w:rsidR="009C2767" w:rsidRPr="009C2767" w14:paraId="6276E207" w14:textId="77777777" w:rsidTr="00991007">
        <w:tc>
          <w:tcPr>
            <w:tcW w:w="4097" w:type="dxa"/>
          </w:tcPr>
          <w:p w14:paraId="03B2D751" w14:textId="77777777" w:rsidR="003B7655" w:rsidRPr="009C2767" w:rsidRDefault="003B7655" w:rsidP="00991007">
            <w:pPr>
              <w:rPr>
                <w:rFonts w:ascii="Times New Roman" w:hAnsi="Times New Roman" w:cs="Times New Roman"/>
                <w:sz w:val="24"/>
                <w:lang w:val="en-US"/>
              </w:rPr>
            </w:pPr>
            <w:r w:rsidRPr="009C2767">
              <w:rPr>
                <w:rFonts w:ascii="Times New Roman" w:hAnsi="Times New Roman" w:cs="Times New Roman" w:hint="eastAsia"/>
                <w:b/>
                <w:bCs/>
                <w:sz w:val="24"/>
                <w:lang w:val="en-US"/>
              </w:rPr>
              <w:t>S</w:t>
            </w:r>
            <w:r w:rsidRPr="009C2767">
              <w:rPr>
                <w:rFonts w:ascii="Times New Roman" w:hAnsi="Times New Roman" w:cs="Times New Roman"/>
                <w:b/>
                <w:bCs/>
                <w:sz w:val="24"/>
                <w:lang w:val="en-US"/>
              </w:rPr>
              <w:t>ample 3</w:t>
            </w:r>
            <w:r w:rsidRPr="009C2767">
              <w:rPr>
                <w:rFonts w:ascii="Times New Roman" w:hAnsi="Times New Roman" w:cs="Times New Roman"/>
                <w:sz w:val="24"/>
                <w:lang w:val="en-US"/>
              </w:rPr>
              <w:t xml:space="preserve"> </w:t>
            </w:r>
            <w:r w:rsidRPr="009C2767">
              <w:rPr>
                <w:rFonts w:ascii="Times New Roman" w:hAnsi="Times New Roman" w:cs="Times New Roman"/>
                <w:b/>
                <w:bCs/>
                <w:sz w:val="24"/>
                <w:lang w:val="en-US"/>
              </w:rPr>
              <w:t>Time 2:</w:t>
            </w:r>
            <w:r w:rsidRPr="009C2767">
              <w:rPr>
                <w:rFonts w:ascii="Times New Roman" w:hAnsi="Times New Roman" w:cs="Times New Roman"/>
                <w:sz w:val="24"/>
                <w:lang w:val="en-US"/>
              </w:rPr>
              <w:t xml:space="preserve"> FSC-S – FSC-G</w:t>
            </w:r>
          </w:p>
        </w:tc>
        <w:tc>
          <w:tcPr>
            <w:tcW w:w="1471" w:type="dxa"/>
          </w:tcPr>
          <w:p w14:paraId="7EFAEFA6"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12</w:t>
            </w:r>
          </w:p>
        </w:tc>
        <w:tc>
          <w:tcPr>
            <w:tcW w:w="1472" w:type="dxa"/>
          </w:tcPr>
          <w:p w14:paraId="7BC8C077"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56</w:t>
            </w:r>
          </w:p>
        </w:tc>
        <w:tc>
          <w:tcPr>
            <w:tcW w:w="1472" w:type="dxa"/>
          </w:tcPr>
          <w:p w14:paraId="5F8C9D86"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sz w:val="24"/>
                <w:lang w:val="en-US"/>
              </w:rPr>
              <w:t>2.64</w:t>
            </w:r>
          </w:p>
        </w:tc>
        <w:tc>
          <w:tcPr>
            <w:tcW w:w="1472" w:type="dxa"/>
          </w:tcPr>
          <w:p w14:paraId="3084071B"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04</w:t>
            </w:r>
          </w:p>
        </w:tc>
        <w:tc>
          <w:tcPr>
            <w:tcW w:w="1472" w:type="dxa"/>
          </w:tcPr>
          <w:p w14:paraId="54116016"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01</w:t>
            </w:r>
          </w:p>
        </w:tc>
        <w:tc>
          <w:tcPr>
            <w:tcW w:w="1472" w:type="dxa"/>
          </w:tcPr>
          <w:p w14:paraId="39A01E8F"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.03, .20]</w:t>
            </w:r>
          </w:p>
        </w:tc>
        <w:tc>
          <w:tcPr>
            <w:tcW w:w="1472" w:type="dxa"/>
          </w:tcPr>
          <w:p w14:paraId="4EC1235F"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56</w:t>
            </w:r>
          </w:p>
        </w:tc>
      </w:tr>
      <w:tr w:rsidR="009C2767" w:rsidRPr="009C2767" w14:paraId="55647CD5" w14:textId="77777777" w:rsidTr="00991007">
        <w:tc>
          <w:tcPr>
            <w:tcW w:w="4097" w:type="dxa"/>
          </w:tcPr>
          <w:p w14:paraId="05CA23AD" w14:textId="77777777" w:rsidR="003B7655" w:rsidRPr="009C2767" w:rsidRDefault="003B7655" w:rsidP="00991007">
            <w:pPr>
              <w:rPr>
                <w:rFonts w:ascii="Times New Roman" w:hAnsi="Times New Roman" w:cs="Times New Roman"/>
                <w:sz w:val="24"/>
                <w:lang w:val="en-US"/>
              </w:rPr>
            </w:pPr>
            <w:r w:rsidRPr="009C2767">
              <w:rPr>
                <w:rFonts w:ascii="Times New Roman" w:hAnsi="Times New Roman" w:cs="Times New Roman" w:hint="eastAsia"/>
                <w:b/>
                <w:bCs/>
                <w:sz w:val="24"/>
                <w:lang w:val="en-US"/>
              </w:rPr>
              <w:t>S</w:t>
            </w:r>
            <w:r w:rsidRPr="009C2767">
              <w:rPr>
                <w:rFonts w:ascii="Times New Roman" w:hAnsi="Times New Roman" w:cs="Times New Roman"/>
                <w:b/>
                <w:bCs/>
                <w:sz w:val="24"/>
                <w:lang w:val="en-US"/>
              </w:rPr>
              <w:t>ample 3</w:t>
            </w:r>
            <w:r w:rsidRPr="009C2767">
              <w:rPr>
                <w:rFonts w:ascii="Times New Roman" w:hAnsi="Times New Roman" w:cs="Times New Roman"/>
                <w:sz w:val="24"/>
                <w:lang w:val="en-US"/>
              </w:rPr>
              <w:t xml:space="preserve"> </w:t>
            </w:r>
            <w:r w:rsidRPr="009C2767">
              <w:rPr>
                <w:rFonts w:ascii="Times New Roman" w:hAnsi="Times New Roman" w:cs="Times New Roman"/>
                <w:b/>
                <w:bCs/>
                <w:sz w:val="24"/>
                <w:lang w:val="en-US"/>
              </w:rPr>
              <w:t>Time 2:</w:t>
            </w:r>
            <w:r w:rsidRPr="009C2767">
              <w:rPr>
                <w:rFonts w:ascii="Times New Roman" w:hAnsi="Times New Roman" w:cs="Times New Roman"/>
                <w:sz w:val="24"/>
                <w:lang w:val="en-US"/>
              </w:rPr>
              <w:t xml:space="preserve"> FCO-S – FCO-G</w:t>
            </w:r>
          </w:p>
        </w:tc>
        <w:tc>
          <w:tcPr>
            <w:tcW w:w="1471" w:type="dxa"/>
          </w:tcPr>
          <w:p w14:paraId="36C7645D"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.12</w:t>
            </w:r>
          </w:p>
        </w:tc>
        <w:tc>
          <w:tcPr>
            <w:tcW w:w="1472" w:type="dxa"/>
          </w:tcPr>
          <w:p w14:paraId="1A620653"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60</w:t>
            </w:r>
          </w:p>
        </w:tc>
        <w:tc>
          <w:tcPr>
            <w:tcW w:w="1472" w:type="dxa"/>
          </w:tcPr>
          <w:p w14:paraId="3D995D05"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sz w:val="24"/>
                <w:lang w:val="en-US"/>
              </w:rPr>
              <w:t>-2.48</w:t>
            </w:r>
          </w:p>
        </w:tc>
        <w:tc>
          <w:tcPr>
            <w:tcW w:w="1472" w:type="dxa"/>
          </w:tcPr>
          <w:p w14:paraId="3F924B81"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05</w:t>
            </w:r>
          </w:p>
        </w:tc>
        <w:tc>
          <w:tcPr>
            <w:tcW w:w="1472" w:type="dxa"/>
          </w:tcPr>
          <w:p w14:paraId="6A6760AA"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01</w:t>
            </w:r>
          </w:p>
        </w:tc>
        <w:tc>
          <w:tcPr>
            <w:tcW w:w="1472" w:type="dxa"/>
          </w:tcPr>
          <w:p w14:paraId="1AF43A91"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-.21, -.02]</w:t>
            </w:r>
          </w:p>
        </w:tc>
        <w:tc>
          <w:tcPr>
            <w:tcW w:w="1472" w:type="dxa"/>
          </w:tcPr>
          <w:p w14:paraId="26779A3A" w14:textId="77777777" w:rsidR="003B7655" w:rsidRPr="009C2767" w:rsidRDefault="003B7655" w:rsidP="00991007">
            <w:pPr>
              <w:jc w:val="center"/>
              <w:rPr>
                <w:rFonts w:ascii="Times New Roman" w:hAnsi="Times New Roman" w:cs="Times New Roman"/>
                <w:sz w:val="24"/>
                <w:lang w:val="en-US"/>
              </w:rPr>
            </w:pPr>
            <w:r w:rsidRPr="009C2767">
              <w:rPr>
                <w:rFonts w:ascii="Times New Roman" w:hAnsi="Times New Roman" w:cs="Times New Roman" w:hint="eastAsia"/>
                <w:sz w:val="24"/>
                <w:lang w:val="en-US"/>
              </w:rPr>
              <w:t>.</w:t>
            </w:r>
            <w:r w:rsidRPr="009C2767">
              <w:rPr>
                <w:rFonts w:ascii="Times New Roman" w:hAnsi="Times New Roman" w:cs="Times New Roman"/>
                <w:sz w:val="24"/>
                <w:lang w:val="en-US"/>
              </w:rPr>
              <w:t>60</w:t>
            </w:r>
          </w:p>
        </w:tc>
      </w:tr>
    </w:tbl>
    <w:p w14:paraId="0B15E873" w14:textId="4D75B188" w:rsidR="003B7655" w:rsidRPr="009C2767" w:rsidRDefault="003B7655" w:rsidP="003B7655">
      <w:pPr>
        <w:rPr>
          <w:rFonts w:ascii="Times New Roman" w:hAnsi="Times New Roman" w:cs="Times New Roman"/>
          <w:sz w:val="24"/>
        </w:rPr>
        <w:sectPr w:rsidR="003B7655" w:rsidRPr="009C2767" w:rsidSect="00FA79BA">
          <w:pgSz w:w="15840" w:h="12240" w:orient="landscape"/>
          <w:pgMar w:top="720" w:right="720" w:bottom="720" w:left="720" w:header="851" w:footer="992" w:gutter="0"/>
          <w:cols w:space="425"/>
          <w:docGrid w:type="lines" w:linePitch="312"/>
        </w:sectPr>
      </w:pPr>
      <w:r w:rsidRPr="009C2767">
        <w:rPr>
          <w:rFonts w:ascii="Times New Roman" w:hAnsi="Times New Roman" w:cs="Times New Roman" w:hint="eastAsia"/>
          <w:i/>
          <w:iCs/>
          <w:sz w:val="24"/>
        </w:rPr>
        <w:t>N</w:t>
      </w:r>
      <w:r w:rsidRPr="009C2767">
        <w:rPr>
          <w:rFonts w:ascii="Times New Roman" w:hAnsi="Times New Roman" w:cs="Times New Roman"/>
          <w:i/>
          <w:iCs/>
          <w:sz w:val="24"/>
        </w:rPr>
        <w:t>ote.</w:t>
      </w:r>
      <w:r w:rsidRPr="009C2767">
        <w:rPr>
          <w:rFonts w:ascii="Times New Roman" w:hAnsi="Times New Roman" w:cs="Times New Roman"/>
          <w:sz w:val="24"/>
        </w:rPr>
        <w:t xml:space="preserve"> SD = standard deviation; </w:t>
      </w:r>
      <w:r w:rsidRPr="009C2767">
        <w:rPr>
          <w:rFonts w:ascii="Times New Roman" w:hAnsi="Times New Roman" w:cs="Times New Roman"/>
          <w:i/>
          <w:iCs/>
          <w:sz w:val="24"/>
        </w:rPr>
        <w:t>se</w:t>
      </w:r>
      <w:r w:rsidRPr="009C2767">
        <w:rPr>
          <w:rFonts w:ascii="Times New Roman" w:hAnsi="Times New Roman" w:cs="Times New Roman"/>
          <w:sz w:val="24"/>
        </w:rPr>
        <w:t xml:space="preserve"> = standard error; CI = confidence interval; </w:t>
      </w:r>
      <w:r w:rsidR="00A61BD9" w:rsidRPr="009C2767">
        <w:rPr>
          <w:rFonts w:ascii="Times New Roman" w:hAnsi="Times New Roman" w:cs="Times New Roman"/>
          <w:sz w:val="24"/>
        </w:rPr>
        <w:t>Cohen’s</w:t>
      </w:r>
      <w:r w:rsidRPr="009C2767">
        <w:rPr>
          <w:rFonts w:ascii="Times New Roman" w:hAnsi="Times New Roman" w:cs="Times New Roman"/>
          <w:sz w:val="24"/>
        </w:rPr>
        <w:t xml:space="preserve"> </w:t>
      </w:r>
      <w:r w:rsidRPr="009C2767">
        <w:rPr>
          <w:rFonts w:ascii="Times New Roman" w:hAnsi="Times New Roman" w:cs="Times New Roman"/>
          <w:i/>
          <w:iCs/>
          <w:sz w:val="24"/>
        </w:rPr>
        <w:t>d</w:t>
      </w:r>
      <w:r w:rsidRPr="009C2767">
        <w:rPr>
          <w:rFonts w:ascii="Times New Roman" w:hAnsi="Times New Roman" w:cs="Times New Roman"/>
          <w:sz w:val="24"/>
        </w:rPr>
        <w:t xml:space="preserve"> = standardized mean difference for measuring effect size of mean difference, with .2, .5, .8 and above representing small, medium, and large effect, respectively. FSC-S = fear of self-compassion in sport; FCO-S = fear of compassion from others in sport; FSC-G = fear of compassion in general life; FCO-G = fear of compassion from others in general life.  </w:t>
      </w:r>
    </w:p>
    <w:p w14:paraId="62833AEC" w14:textId="77777777" w:rsidR="003B7655" w:rsidRPr="009C2767" w:rsidRDefault="003B7655" w:rsidP="003B7655">
      <w:pPr>
        <w:spacing w:line="480" w:lineRule="auto"/>
        <w:contextualSpacing/>
        <w:jc w:val="center"/>
        <w:rPr>
          <w:rFonts w:ascii="Times New Roman" w:hAnsi="Times New Roman" w:cs="Times New Roman"/>
          <w:b/>
          <w:bCs/>
          <w:sz w:val="24"/>
          <w:lang w:val="en-US"/>
        </w:rPr>
      </w:pPr>
      <w:r w:rsidRPr="009C2767">
        <w:rPr>
          <w:rFonts w:ascii="Times New Roman" w:hAnsi="Times New Roman" w:cs="Times New Roman"/>
          <w:b/>
          <w:bCs/>
          <w:noProof/>
          <w:sz w:val="24"/>
          <w:lang w:val="en-US"/>
        </w:rPr>
        <w:lastRenderedPageBreak/>
        <w:drawing>
          <wp:inline distT="0" distB="0" distL="0" distR="0" wp14:anchorId="7E1671CD" wp14:editId="3E18CAD8">
            <wp:extent cx="5943600" cy="2881630"/>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881630"/>
                    </a:xfrm>
                    <a:prstGeom prst="rect">
                      <a:avLst/>
                    </a:prstGeom>
                  </pic:spPr>
                </pic:pic>
              </a:graphicData>
            </a:graphic>
          </wp:inline>
        </w:drawing>
      </w:r>
      <w:r w:rsidRPr="009C2767">
        <w:rPr>
          <w:rFonts w:ascii="Times New Roman" w:hAnsi="Times New Roman" w:cs="Times New Roman"/>
          <w:b/>
          <w:bCs/>
          <w:noProof/>
          <w:sz w:val="24"/>
          <w:lang w:val="en-US"/>
        </w:rPr>
        <w:drawing>
          <wp:inline distT="0" distB="0" distL="0" distR="0" wp14:anchorId="582AA698" wp14:editId="77460529">
            <wp:extent cx="5943600" cy="2881630"/>
            <wp:effectExtent l="0" t="0" r="0" b="127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881630"/>
                    </a:xfrm>
                    <a:prstGeom prst="rect">
                      <a:avLst/>
                    </a:prstGeom>
                  </pic:spPr>
                </pic:pic>
              </a:graphicData>
            </a:graphic>
          </wp:inline>
        </w:drawing>
      </w:r>
    </w:p>
    <w:p w14:paraId="5F7863F2" w14:textId="77777777" w:rsidR="003B7655" w:rsidRPr="009C2767" w:rsidRDefault="003B7655" w:rsidP="003B7655">
      <w:pPr>
        <w:spacing w:line="480" w:lineRule="auto"/>
        <w:contextualSpacing/>
        <w:rPr>
          <w:rFonts w:ascii="Times New Roman" w:hAnsi="Times New Roman" w:cs="Times New Roman"/>
          <w:b/>
          <w:bCs/>
          <w:sz w:val="24"/>
          <w:lang w:val="en-US"/>
        </w:rPr>
      </w:pPr>
      <w:r w:rsidRPr="009C2767">
        <w:rPr>
          <w:rFonts w:ascii="Times New Roman" w:hAnsi="Times New Roman" w:cs="Times New Roman" w:hint="eastAsia"/>
          <w:b/>
          <w:bCs/>
          <w:sz w:val="24"/>
          <w:lang w:val="en-US"/>
        </w:rPr>
        <w:t>F</w:t>
      </w:r>
      <w:r w:rsidRPr="009C2767">
        <w:rPr>
          <w:rFonts w:ascii="Times New Roman" w:hAnsi="Times New Roman" w:cs="Times New Roman"/>
          <w:b/>
          <w:bCs/>
          <w:sz w:val="24"/>
          <w:lang w:val="en-US"/>
        </w:rPr>
        <w:t>igure 1</w:t>
      </w:r>
    </w:p>
    <w:p w14:paraId="289F308E" w14:textId="77777777" w:rsidR="003B7655" w:rsidRPr="009C2767" w:rsidRDefault="003B7655" w:rsidP="003B7655">
      <w:pPr>
        <w:rPr>
          <w:rFonts w:ascii="Times New Roman" w:hAnsi="Times New Roman" w:cs="Times New Roman"/>
          <w:sz w:val="24"/>
          <w:lang w:val="en-US"/>
        </w:rPr>
      </w:pPr>
      <w:r w:rsidRPr="009C2767">
        <w:rPr>
          <w:rFonts w:ascii="Times New Roman" w:hAnsi="Times New Roman" w:cs="Times New Roman" w:hint="eastAsia"/>
          <w:sz w:val="24"/>
          <w:lang w:val="en-US"/>
        </w:rPr>
        <w:t>C</w:t>
      </w:r>
      <w:r w:rsidRPr="009C2767">
        <w:rPr>
          <w:rFonts w:ascii="Times New Roman" w:hAnsi="Times New Roman" w:cs="Times New Roman"/>
          <w:sz w:val="24"/>
          <w:lang w:val="en-US"/>
        </w:rPr>
        <w:t>ross-lagged panel analysis of fear of self-compassion in sport (top) and fear of compassion from others in sport (bottom) in predicting psychological distress over a three-month period in sport participants. Solid lines represent significant path or relationship. Dotted lines represent non-significant path. Standardized coefficients and 95% confidence interval are displayed.</w:t>
      </w:r>
    </w:p>
    <w:p w14:paraId="13D9BBEE" w14:textId="231B45D8" w:rsidR="00ED6902" w:rsidRPr="009C2767" w:rsidRDefault="00ED6902" w:rsidP="003B7655">
      <w:pPr>
        <w:spacing w:line="480" w:lineRule="auto"/>
        <w:contextualSpacing/>
        <w:rPr>
          <w:rFonts w:ascii="Times New Roman" w:hAnsi="Times New Roman" w:cs="Times New Roman"/>
          <w:sz w:val="24"/>
          <w:lang w:val="en-US"/>
        </w:rPr>
      </w:pPr>
    </w:p>
    <w:sectPr w:rsidR="00ED6902" w:rsidRPr="009C2767" w:rsidSect="007F1D93">
      <w:pgSz w:w="12240" w:h="15840"/>
      <w:pgMar w:top="1440" w:right="1440" w:bottom="1440" w:left="144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rsten McEwan" w:date="2023-01-25T16:03:00Z" w:initials="KM">
    <w:p w14:paraId="68648B6E" w14:textId="77777777" w:rsidR="00D42D51" w:rsidRDefault="00D42D51" w:rsidP="00BD7089">
      <w:pPr>
        <w:pStyle w:val="CommentText"/>
        <w:jc w:val="left"/>
      </w:pPr>
      <w:r>
        <w:rPr>
          <w:rStyle w:val="CommentReference"/>
        </w:rPr>
        <w:annotationRef/>
      </w:r>
      <w:r>
        <w:t>It feels like this contradicts what you were just saying i.e. that it's less of a concern because...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48B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D138" w16cex:dateUtc="2023-01-25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48B6E" w16cid:durableId="277BD1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33BA" w14:textId="77777777" w:rsidR="008751D0" w:rsidRDefault="008751D0" w:rsidP="00545544">
      <w:r>
        <w:separator/>
      </w:r>
    </w:p>
  </w:endnote>
  <w:endnote w:type="continuationSeparator" w:id="0">
    <w:p w14:paraId="4862C27E" w14:textId="77777777" w:rsidR="008751D0" w:rsidRDefault="008751D0" w:rsidP="0054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2A07" w14:textId="77777777" w:rsidR="008751D0" w:rsidRDefault="008751D0" w:rsidP="00545544">
      <w:r>
        <w:separator/>
      </w:r>
    </w:p>
  </w:footnote>
  <w:footnote w:type="continuationSeparator" w:id="0">
    <w:p w14:paraId="72D2B77B" w14:textId="77777777" w:rsidR="008751D0" w:rsidRDefault="008751D0" w:rsidP="0054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252766"/>
      <w:docPartObj>
        <w:docPartGallery w:val="Page Numbers (Top of Page)"/>
        <w:docPartUnique/>
      </w:docPartObj>
    </w:sdtPr>
    <w:sdtEndPr>
      <w:rPr>
        <w:rStyle w:val="PageNumber"/>
      </w:rPr>
    </w:sdtEndPr>
    <w:sdtContent>
      <w:p w14:paraId="4B67B61A" w14:textId="7E80B219" w:rsidR="00545544" w:rsidRDefault="00545544" w:rsidP="000E63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5DF62" w14:textId="77777777" w:rsidR="00545544" w:rsidRDefault="00545544" w:rsidP="005455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389630"/>
      <w:docPartObj>
        <w:docPartGallery w:val="Page Numbers (Top of Page)"/>
        <w:docPartUnique/>
      </w:docPartObj>
    </w:sdtPr>
    <w:sdtEndPr>
      <w:rPr>
        <w:rStyle w:val="PageNumber"/>
        <w:rFonts w:ascii="Times New Roman" w:hAnsi="Times New Roman" w:cs="Times New Roman"/>
        <w:sz w:val="24"/>
        <w:szCs w:val="24"/>
      </w:rPr>
    </w:sdtEndPr>
    <w:sdtContent>
      <w:p w14:paraId="3AA18800" w14:textId="748AAAB5" w:rsidR="00545544" w:rsidRPr="00545544" w:rsidRDefault="00545544" w:rsidP="00545544">
        <w:pPr>
          <w:pStyle w:val="Header"/>
          <w:framePr w:wrap="none" w:vAnchor="text" w:hAnchor="margin" w:xAlign="right" w:y="1"/>
          <w:pBdr>
            <w:bottom w:val="none" w:sz="0" w:space="0" w:color="auto"/>
          </w:pBdr>
          <w:rPr>
            <w:rStyle w:val="PageNumber"/>
            <w:rFonts w:ascii="Times New Roman" w:hAnsi="Times New Roman" w:cs="Times New Roman"/>
            <w:sz w:val="24"/>
            <w:szCs w:val="24"/>
          </w:rPr>
        </w:pPr>
        <w:r w:rsidRPr="00545544">
          <w:rPr>
            <w:rStyle w:val="PageNumber"/>
            <w:rFonts w:ascii="Times New Roman" w:hAnsi="Times New Roman" w:cs="Times New Roman"/>
            <w:sz w:val="24"/>
            <w:szCs w:val="24"/>
          </w:rPr>
          <w:fldChar w:fldCharType="begin"/>
        </w:r>
        <w:r w:rsidRPr="00545544">
          <w:rPr>
            <w:rStyle w:val="PageNumber"/>
            <w:rFonts w:ascii="Times New Roman" w:hAnsi="Times New Roman" w:cs="Times New Roman"/>
            <w:sz w:val="24"/>
            <w:szCs w:val="24"/>
          </w:rPr>
          <w:instrText xml:space="preserve"> PAGE </w:instrText>
        </w:r>
        <w:r w:rsidRPr="00545544">
          <w:rPr>
            <w:rStyle w:val="PageNumber"/>
            <w:rFonts w:ascii="Times New Roman" w:hAnsi="Times New Roman" w:cs="Times New Roman"/>
            <w:sz w:val="24"/>
            <w:szCs w:val="24"/>
          </w:rPr>
          <w:fldChar w:fldCharType="separate"/>
        </w:r>
        <w:r w:rsidRPr="00545544">
          <w:rPr>
            <w:rStyle w:val="PageNumber"/>
            <w:rFonts w:ascii="Times New Roman" w:hAnsi="Times New Roman" w:cs="Times New Roman"/>
            <w:noProof/>
            <w:sz w:val="24"/>
            <w:szCs w:val="24"/>
          </w:rPr>
          <w:t>12</w:t>
        </w:r>
        <w:r w:rsidRPr="00545544">
          <w:rPr>
            <w:rStyle w:val="PageNumber"/>
            <w:rFonts w:ascii="Times New Roman" w:hAnsi="Times New Roman" w:cs="Times New Roman"/>
            <w:sz w:val="24"/>
            <w:szCs w:val="24"/>
          </w:rPr>
          <w:fldChar w:fldCharType="end"/>
        </w:r>
      </w:p>
    </w:sdtContent>
  </w:sdt>
  <w:p w14:paraId="35BFD517" w14:textId="77777777" w:rsidR="00545544" w:rsidRDefault="00545544" w:rsidP="00545544">
    <w:pPr>
      <w:pStyle w:val="Header"/>
      <w:pBdr>
        <w:bottom w:val="none" w:sz="0" w:space="0"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5E6"/>
    <w:multiLevelType w:val="hybridMultilevel"/>
    <w:tmpl w:val="E3A023B6"/>
    <w:lvl w:ilvl="0" w:tplc="9A96E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6F2FD2"/>
    <w:multiLevelType w:val="hybridMultilevel"/>
    <w:tmpl w:val="86BE9C4C"/>
    <w:lvl w:ilvl="0" w:tplc="9A96E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97428F"/>
    <w:multiLevelType w:val="hybridMultilevel"/>
    <w:tmpl w:val="392E0D5C"/>
    <w:lvl w:ilvl="0" w:tplc="04090001">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 w15:restartNumberingAfterBreak="0">
    <w:nsid w:val="4ED625E7"/>
    <w:multiLevelType w:val="hybridMultilevel"/>
    <w:tmpl w:val="AEE4D050"/>
    <w:lvl w:ilvl="0" w:tplc="939E96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0E17B9"/>
    <w:multiLevelType w:val="hybridMultilevel"/>
    <w:tmpl w:val="0F92A580"/>
    <w:lvl w:ilvl="0" w:tplc="8550B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A3675D"/>
    <w:multiLevelType w:val="hybridMultilevel"/>
    <w:tmpl w:val="328EB8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70AB0DD7"/>
    <w:multiLevelType w:val="hybridMultilevel"/>
    <w:tmpl w:val="328EB846"/>
    <w:lvl w:ilvl="0" w:tplc="EDDEF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6FB588E"/>
    <w:multiLevelType w:val="hybridMultilevel"/>
    <w:tmpl w:val="74C62DD2"/>
    <w:lvl w:ilvl="0" w:tplc="9A96E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13502863">
    <w:abstractNumId w:val="6"/>
  </w:num>
  <w:num w:numId="2" w16cid:durableId="1469974170">
    <w:abstractNumId w:val="4"/>
  </w:num>
  <w:num w:numId="3" w16cid:durableId="1627203128">
    <w:abstractNumId w:val="7"/>
  </w:num>
  <w:num w:numId="4" w16cid:durableId="1835560466">
    <w:abstractNumId w:val="0"/>
  </w:num>
  <w:num w:numId="5" w16cid:durableId="1987123376">
    <w:abstractNumId w:val="1"/>
  </w:num>
  <w:num w:numId="6" w16cid:durableId="1447578938">
    <w:abstractNumId w:val="5"/>
  </w:num>
  <w:num w:numId="7" w16cid:durableId="1709573638">
    <w:abstractNumId w:val="3"/>
  </w:num>
  <w:num w:numId="8" w16cid:durableId="525060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sten McEwan">
    <w15:presenceInfo w15:providerId="AD" w15:userId="S::780504@derby.ac.uk::cba24049-248d-4759-be5f-0bac013a7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DD"/>
    <w:rsid w:val="000039AF"/>
    <w:rsid w:val="00003C1A"/>
    <w:rsid w:val="00004C15"/>
    <w:rsid w:val="00005698"/>
    <w:rsid w:val="0000751E"/>
    <w:rsid w:val="0001081B"/>
    <w:rsid w:val="0002166C"/>
    <w:rsid w:val="00022665"/>
    <w:rsid w:val="00024AC6"/>
    <w:rsid w:val="00025191"/>
    <w:rsid w:val="000307D8"/>
    <w:rsid w:val="00030AAB"/>
    <w:rsid w:val="000319A2"/>
    <w:rsid w:val="00033D24"/>
    <w:rsid w:val="00034456"/>
    <w:rsid w:val="00040B61"/>
    <w:rsid w:val="000412BE"/>
    <w:rsid w:val="000455F7"/>
    <w:rsid w:val="000463BE"/>
    <w:rsid w:val="00046707"/>
    <w:rsid w:val="000478F8"/>
    <w:rsid w:val="00050A3F"/>
    <w:rsid w:val="00051B92"/>
    <w:rsid w:val="00051FE6"/>
    <w:rsid w:val="00054B8A"/>
    <w:rsid w:val="00054BCC"/>
    <w:rsid w:val="00055322"/>
    <w:rsid w:val="00055BB8"/>
    <w:rsid w:val="0006188F"/>
    <w:rsid w:val="00061BF9"/>
    <w:rsid w:val="00062430"/>
    <w:rsid w:val="00062517"/>
    <w:rsid w:val="000645A7"/>
    <w:rsid w:val="00064A1D"/>
    <w:rsid w:val="00064EA0"/>
    <w:rsid w:val="00070284"/>
    <w:rsid w:val="00071523"/>
    <w:rsid w:val="000724DB"/>
    <w:rsid w:val="00072F8B"/>
    <w:rsid w:val="00073B0E"/>
    <w:rsid w:val="00075215"/>
    <w:rsid w:val="000756F2"/>
    <w:rsid w:val="00075EB4"/>
    <w:rsid w:val="000910E7"/>
    <w:rsid w:val="000A063B"/>
    <w:rsid w:val="000A160F"/>
    <w:rsid w:val="000A3A21"/>
    <w:rsid w:val="000A3D62"/>
    <w:rsid w:val="000A4E59"/>
    <w:rsid w:val="000A7D26"/>
    <w:rsid w:val="000B0838"/>
    <w:rsid w:val="000B1320"/>
    <w:rsid w:val="000B36ED"/>
    <w:rsid w:val="000B57BB"/>
    <w:rsid w:val="000C34C8"/>
    <w:rsid w:val="000C55E9"/>
    <w:rsid w:val="000C6924"/>
    <w:rsid w:val="000D2BCA"/>
    <w:rsid w:val="000D397F"/>
    <w:rsid w:val="000D4ADE"/>
    <w:rsid w:val="000D6471"/>
    <w:rsid w:val="000D7A5E"/>
    <w:rsid w:val="000E1555"/>
    <w:rsid w:val="000E1E98"/>
    <w:rsid w:val="000E39CB"/>
    <w:rsid w:val="000E6368"/>
    <w:rsid w:val="000F2AD1"/>
    <w:rsid w:val="000F3482"/>
    <w:rsid w:val="00103684"/>
    <w:rsid w:val="00106538"/>
    <w:rsid w:val="001079F1"/>
    <w:rsid w:val="00111BEC"/>
    <w:rsid w:val="00113CAD"/>
    <w:rsid w:val="001142C1"/>
    <w:rsid w:val="00120D97"/>
    <w:rsid w:val="00126741"/>
    <w:rsid w:val="001348F1"/>
    <w:rsid w:val="00134CF6"/>
    <w:rsid w:val="00135F88"/>
    <w:rsid w:val="0014121E"/>
    <w:rsid w:val="00142C0F"/>
    <w:rsid w:val="00142EE5"/>
    <w:rsid w:val="00143682"/>
    <w:rsid w:val="00144240"/>
    <w:rsid w:val="0014542D"/>
    <w:rsid w:val="00146949"/>
    <w:rsid w:val="001520A0"/>
    <w:rsid w:val="00155F1D"/>
    <w:rsid w:val="00167075"/>
    <w:rsid w:val="00172347"/>
    <w:rsid w:val="001749F7"/>
    <w:rsid w:val="0017590C"/>
    <w:rsid w:val="00175DCC"/>
    <w:rsid w:val="0018040A"/>
    <w:rsid w:val="001808D6"/>
    <w:rsid w:val="00181D74"/>
    <w:rsid w:val="00186577"/>
    <w:rsid w:val="00192DDB"/>
    <w:rsid w:val="00193D53"/>
    <w:rsid w:val="001A7EA0"/>
    <w:rsid w:val="001B2D40"/>
    <w:rsid w:val="001B3C05"/>
    <w:rsid w:val="001B3F96"/>
    <w:rsid w:val="001C49E8"/>
    <w:rsid w:val="001C4CC2"/>
    <w:rsid w:val="001C5736"/>
    <w:rsid w:val="001C6646"/>
    <w:rsid w:val="001D6202"/>
    <w:rsid w:val="001D77B4"/>
    <w:rsid w:val="001D791C"/>
    <w:rsid w:val="001E175D"/>
    <w:rsid w:val="001E32C3"/>
    <w:rsid w:val="001F294A"/>
    <w:rsid w:val="001F29DD"/>
    <w:rsid w:val="00200AAB"/>
    <w:rsid w:val="00200E9E"/>
    <w:rsid w:val="00203904"/>
    <w:rsid w:val="00205379"/>
    <w:rsid w:val="0020591A"/>
    <w:rsid w:val="0020752D"/>
    <w:rsid w:val="00210E35"/>
    <w:rsid w:val="00217EC1"/>
    <w:rsid w:val="0022173F"/>
    <w:rsid w:val="0022372E"/>
    <w:rsid w:val="00227E7F"/>
    <w:rsid w:val="00231417"/>
    <w:rsid w:val="00234727"/>
    <w:rsid w:val="00235965"/>
    <w:rsid w:val="00236521"/>
    <w:rsid w:val="0024069B"/>
    <w:rsid w:val="00245F9F"/>
    <w:rsid w:val="00250B55"/>
    <w:rsid w:val="00255459"/>
    <w:rsid w:val="0025792F"/>
    <w:rsid w:val="00260174"/>
    <w:rsid w:val="00262028"/>
    <w:rsid w:val="00265FD4"/>
    <w:rsid w:val="0026754A"/>
    <w:rsid w:val="0026784D"/>
    <w:rsid w:val="002706F8"/>
    <w:rsid w:val="00270776"/>
    <w:rsid w:val="002709BC"/>
    <w:rsid w:val="002713CF"/>
    <w:rsid w:val="00273501"/>
    <w:rsid w:val="0027454C"/>
    <w:rsid w:val="00280EBB"/>
    <w:rsid w:val="00285A82"/>
    <w:rsid w:val="00290A5D"/>
    <w:rsid w:val="0029259D"/>
    <w:rsid w:val="002938D8"/>
    <w:rsid w:val="00293DB6"/>
    <w:rsid w:val="00295185"/>
    <w:rsid w:val="002A0250"/>
    <w:rsid w:val="002A03F8"/>
    <w:rsid w:val="002A1516"/>
    <w:rsid w:val="002A189F"/>
    <w:rsid w:val="002A2403"/>
    <w:rsid w:val="002A2848"/>
    <w:rsid w:val="002A3333"/>
    <w:rsid w:val="002A478C"/>
    <w:rsid w:val="002A53F3"/>
    <w:rsid w:val="002A68AD"/>
    <w:rsid w:val="002A6A33"/>
    <w:rsid w:val="002B3817"/>
    <w:rsid w:val="002B3E47"/>
    <w:rsid w:val="002B68DE"/>
    <w:rsid w:val="002B7A92"/>
    <w:rsid w:val="002C2D0F"/>
    <w:rsid w:val="002C5DDE"/>
    <w:rsid w:val="002C6ACF"/>
    <w:rsid w:val="002C734C"/>
    <w:rsid w:val="002D1168"/>
    <w:rsid w:val="002D442B"/>
    <w:rsid w:val="002D4BD8"/>
    <w:rsid w:val="002D50DA"/>
    <w:rsid w:val="002D757D"/>
    <w:rsid w:val="002D7A55"/>
    <w:rsid w:val="002D7E9F"/>
    <w:rsid w:val="002E3E6B"/>
    <w:rsid w:val="002F1C52"/>
    <w:rsid w:val="002F3700"/>
    <w:rsid w:val="002F484A"/>
    <w:rsid w:val="002F4CF0"/>
    <w:rsid w:val="002F742F"/>
    <w:rsid w:val="00302BB8"/>
    <w:rsid w:val="00303096"/>
    <w:rsid w:val="003038F7"/>
    <w:rsid w:val="00303FDC"/>
    <w:rsid w:val="00305064"/>
    <w:rsid w:val="00305BE2"/>
    <w:rsid w:val="0030643C"/>
    <w:rsid w:val="00311129"/>
    <w:rsid w:val="0031331E"/>
    <w:rsid w:val="00313BCE"/>
    <w:rsid w:val="0031793D"/>
    <w:rsid w:val="00321807"/>
    <w:rsid w:val="003245BE"/>
    <w:rsid w:val="00331219"/>
    <w:rsid w:val="00331CB0"/>
    <w:rsid w:val="0033612B"/>
    <w:rsid w:val="00337B52"/>
    <w:rsid w:val="00337D45"/>
    <w:rsid w:val="00342A11"/>
    <w:rsid w:val="003430E6"/>
    <w:rsid w:val="00343A3B"/>
    <w:rsid w:val="00346EDF"/>
    <w:rsid w:val="00347E9E"/>
    <w:rsid w:val="00350620"/>
    <w:rsid w:val="00351E7E"/>
    <w:rsid w:val="003531D6"/>
    <w:rsid w:val="0035503E"/>
    <w:rsid w:val="00355846"/>
    <w:rsid w:val="003614A5"/>
    <w:rsid w:val="00365A58"/>
    <w:rsid w:val="00370BB0"/>
    <w:rsid w:val="00371E1F"/>
    <w:rsid w:val="00374AB5"/>
    <w:rsid w:val="00375274"/>
    <w:rsid w:val="00382FA7"/>
    <w:rsid w:val="00385B9A"/>
    <w:rsid w:val="003865A3"/>
    <w:rsid w:val="0038763F"/>
    <w:rsid w:val="003906DB"/>
    <w:rsid w:val="00390885"/>
    <w:rsid w:val="003927DF"/>
    <w:rsid w:val="003933E6"/>
    <w:rsid w:val="0039394E"/>
    <w:rsid w:val="00394541"/>
    <w:rsid w:val="0039516C"/>
    <w:rsid w:val="00396746"/>
    <w:rsid w:val="003A2EB9"/>
    <w:rsid w:val="003A44F1"/>
    <w:rsid w:val="003A4C98"/>
    <w:rsid w:val="003A694D"/>
    <w:rsid w:val="003A6A29"/>
    <w:rsid w:val="003A7649"/>
    <w:rsid w:val="003B53F5"/>
    <w:rsid w:val="003B5449"/>
    <w:rsid w:val="003B6677"/>
    <w:rsid w:val="003B7655"/>
    <w:rsid w:val="003B7889"/>
    <w:rsid w:val="003C1C61"/>
    <w:rsid w:val="003D0A32"/>
    <w:rsid w:val="003D3D03"/>
    <w:rsid w:val="003D3FAD"/>
    <w:rsid w:val="003D6FB2"/>
    <w:rsid w:val="003E08CF"/>
    <w:rsid w:val="003E14CE"/>
    <w:rsid w:val="003E1C83"/>
    <w:rsid w:val="003E2377"/>
    <w:rsid w:val="003E246E"/>
    <w:rsid w:val="003E3BBF"/>
    <w:rsid w:val="003E51AB"/>
    <w:rsid w:val="003E6084"/>
    <w:rsid w:val="003E761F"/>
    <w:rsid w:val="003E7F26"/>
    <w:rsid w:val="003F1BE7"/>
    <w:rsid w:val="003F2AB0"/>
    <w:rsid w:val="003F3069"/>
    <w:rsid w:val="003F38B1"/>
    <w:rsid w:val="003F4B53"/>
    <w:rsid w:val="003F61A0"/>
    <w:rsid w:val="003F6279"/>
    <w:rsid w:val="003F7255"/>
    <w:rsid w:val="00400B87"/>
    <w:rsid w:val="004028A6"/>
    <w:rsid w:val="00404127"/>
    <w:rsid w:val="00406FD9"/>
    <w:rsid w:val="0041176E"/>
    <w:rsid w:val="00417FCD"/>
    <w:rsid w:val="00423023"/>
    <w:rsid w:val="004247BF"/>
    <w:rsid w:val="00424F0E"/>
    <w:rsid w:val="00426F36"/>
    <w:rsid w:val="00427634"/>
    <w:rsid w:val="0042779E"/>
    <w:rsid w:val="00427DD3"/>
    <w:rsid w:val="0043101D"/>
    <w:rsid w:val="00431BD2"/>
    <w:rsid w:val="00432F78"/>
    <w:rsid w:val="00433FB8"/>
    <w:rsid w:val="004349DD"/>
    <w:rsid w:val="00435363"/>
    <w:rsid w:val="00435EA1"/>
    <w:rsid w:val="00437E7D"/>
    <w:rsid w:val="00441A72"/>
    <w:rsid w:val="00445612"/>
    <w:rsid w:val="00452FB5"/>
    <w:rsid w:val="00463760"/>
    <w:rsid w:val="00464840"/>
    <w:rsid w:val="00464FD7"/>
    <w:rsid w:val="004658D0"/>
    <w:rsid w:val="00470885"/>
    <w:rsid w:val="00470B5E"/>
    <w:rsid w:val="004715F8"/>
    <w:rsid w:val="00471EE0"/>
    <w:rsid w:val="00473F09"/>
    <w:rsid w:val="00474391"/>
    <w:rsid w:val="0047536F"/>
    <w:rsid w:val="00476AA4"/>
    <w:rsid w:val="00481469"/>
    <w:rsid w:val="00485F32"/>
    <w:rsid w:val="0048714D"/>
    <w:rsid w:val="00487717"/>
    <w:rsid w:val="004921FE"/>
    <w:rsid w:val="0049356D"/>
    <w:rsid w:val="004A1777"/>
    <w:rsid w:val="004A18CC"/>
    <w:rsid w:val="004A5D40"/>
    <w:rsid w:val="004A62BA"/>
    <w:rsid w:val="004A6338"/>
    <w:rsid w:val="004A6AD6"/>
    <w:rsid w:val="004B36EA"/>
    <w:rsid w:val="004C3C82"/>
    <w:rsid w:val="004C40B1"/>
    <w:rsid w:val="004C4666"/>
    <w:rsid w:val="004C479F"/>
    <w:rsid w:val="004C53FF"/>
    <w:rsid w:val="004C59F8"/>
    <w:rsid w:val="004D5842"/>
    <w:rsid w:val="004D7D02"/>
    <w:rsid w:val="004E4430"/>
    <w:rsid w:val="004E7020"/>
    <w:rsid w:val="004F0B7E"/>
    <w:rsid w:val="004F50E5"/>
    <w:rsid w:val="004F6509"/>
    <w:rsid w:val="005019E0"/>
    <w:rsid w:val="005043AE"/>
    <w:rsid w:val="0050477E"/>
    <w:rsid w:val="00504FFF"/>
    <w:rsid w:val="0050526A"/>
    <w:rsid w:val="00506F09"/>
    <w:rsid w:val="0051205F"/>
    <w:rsid w:val="00514098"/>
    <w:rsid w:val="00516ABB"/>
    <w:rsid w:val="005267E5"/>
    <w:rsid w:val="00526C68"/>
    <w:rsid w:val="00527C6D"/>
    <w:rsid w:val="00532B2C"/>
    <w:rsid w:val="005334E3"/>
    <w:rsid w:val="005337DC"/>
    <w:rsid w:val="005347E4"/>
    <w:rsid w:val="00535C99"/>
    <w:rsid w:val="005375A0"/>
    <w:rsid w:val="00545544"/>
    <w:rsid w:val="00554387"/>
    <w:rsid w:val="00556DFB"/>
    <w:rsid w:val="00557DFC"/>
    <w:rsid w:val="005614FE"/>
    <w:rsid w:val="00562F39"/>
    <w:rsid w:val="00564E2B"/>
    <w:rsid w:val="005725EA"/>
    <w:rsid w:val="00573DD6"/>
    <w:rsid w:val="00575C73"/>
    <w:rsid w:val="00580765"/>
    <w:rsid w:val="00580BB7"/>
    <w:rsid w:val="005823FB"/>
    <w:rsid w:val="00583119"/>
    <w:rsid w:val="00584456"/>
    <w:rsid w:val="00585A51"/>
    <w:rsid w:val="00586933"/>
    <w:rsid w:val="005927C7"/>
    <w:rsid w:val="0059650C"/>
    <w:rsid w:val="005A0A7D"/>
    <w:rsid w:val="005A3AE1"/>
    <w:rsid w:val="005A47B5"/>
    <w:rsid w:val="005A6C37"/>
    <w:rsid w:val="005A7687"/>
    <w:rsid w:val="005B1C5D"/>
    <w:rsid w:val="005B2076"/>
    <w:rsid w:val="005B2F1F"/>
    <w:rsid w:val="005B5D22"/>
    <w:rsid w:val="005B6196"/>
    <w:rsid w:val="005B7E5D"/>
    <w:rsid w:val="005C2A06"/>
    <w:rsid w:val="005C3BC1"/>
    <w:rsid w:val="005C473B"/>
    <w:rsid w:val="005C6F4E"/>
    <w:rsid w:val="005C7E1B"/>
    <w:rsid w:val="005D3714"/>
    <w:rsid w:val="005E3A8D"/>
    <w:rsid w:val="005E65B7"/>
    <w:rsid w:val="005F103A"/>
    <w:rsid w:val="005F29D0"/>
    <w:rsid w:val="005F2D76"/>
    <w:rsid w:val="0060320B"/>
    <w:rsid w:val="006048D3"/>
    <w:rsid w:val="0061451E"/>
    <w:rsid w:val="006177E8"/>
    <w:rsid w:val="006209C9"/>
    <w:rsid w:val="00623808"/>
    <w:rsid w:val="006258FC"/>
    <w:rsid w:val="00626486"/>
    <w:rsid w:val="00632B7A"/>
    <w:rsid w:val="00633040"/>
    <w:rsid w:val="0063319D"/>
    <w:rsid w:val="006338ED"/>
    <w:rsid w:val="00633D57"/>
    <w:rsid w:val="00634A1A"/>
    <w:rsid w:val="0063580B"/>
    <w:rsid w:val="006421A6"/>
    <w:rsid w:val="00643DC0"/>
    <w:rsid w:val="00644569"/>
    <w:rsid w:val="006450E3"/>
    <w:rsid w:val="00645AAE"/>
    <w:rsid w:val="006503FC"/>
    <w:rsid w:val="00652150"/>
    <w:rsid w:val="00653463"/>
    <w:rsid w:val="006544E5"/>
    <w:rsid w:val="00655536"/>
    <w:rsid w:val="00673045"/>
    <w:rsid w:val="00673959"/>
    <w:rsid w:val="00674D11"/>
    <w:rsid w:val="006752DA"/>
    <w:rsid w:val="0068168E"/>
    <w:rsid w:val="0068763D"/>
    <w:rsid w:val="0069000E"/>
    <w:rsid w:val="00691D53"/>
    <w:rsid w:val="00692058"/>
    <w:rsid w:val="00692B3F"/>
    <w:rsid w:val="00692B65"/>
    <w:rsid w:val="006933F1"/>
    <w:rsid w:val="006939CC"/>
    <w:rsid w:val="00697868"/>
    <w:rsid w:val="00697DA2"/>
    <w:rsid w:val="006A0886"/>
    <w:rsid w:val="006A3293"/>
    <w:rsid w:val="006A3A77"/>
    <w:rsid w:val="006A4EEF"/>
    <w:rsid w:val="006B0578"/>
    <w:rsid w:val="006B1976"/>
    <w:rsid w:val="006B2E08"/>
    <w:rsid w:val="006B529C"/>
    <w:rsid w:val="006C07E3"/>
    <w:rsid w:val="006D2DEB"/>
    <w:rsid w:val="006D400B"/>
    <w:rsid w:val="006D4B76"/>
    <w:rsid w:val="006D4E70"/>
    <w:rsid w:val="006E0EE2"/>
    <w:rsid w:val="006E21AA"/>
    <w:rsid w:val="006E23BD"/>
    <w:rsid w:val="006E2986"/>
    <w:rsid w:val="006E3D63"/>
    <w:rsid w:val="006E4574"/>
    <w:rsid w:val="006E6CE1"/>
    <w:rsid w:val="006F08D4"/>
    <w:rsid w:val="006F25D7"/>
    <w:rsid w:val="006F299C"/>
    <w:rsid w:val="006F508F"/>
    <w:rsid w:val="00701470"/>
    <w:rsid w:val="007015BF"/>
    <w:rsid w:val="007068EC"/>
    <w:rsid w:val="00711616"/>
    <w:rsid w:val="00714110"/>
    <w:rsid w:val="0071614A"/>
    <w:rsid w:val="00720C8A"/>
    <w:rsid w:val="00720D2F"/>
    <w:rsid w:val="00732FD1"/>
    <w:rsid w:val="00733241"/>
    <w:rsid w:val="00740742"/>
    <w:rsid w:val="00740A98"/>
    <w:rsid w:val="00742721"/>
    <w:rsid w:val="00745504"/>
    <w:rsid w:val="007535F8"/>
    <w:rsid w:val="0076028C"/>
    <w:rsid w:val="00760AAC"/>
    <w:rsid w:val="00763617"/>
    <w:rsid w:val="0077503E"/>
    <w:rsid w:val="00780230"/>
    <w:rsid w:val="007842CB"/>
    <w:rsid w:val="007933ED"/>
    <w:rsid w:val="00793E34"/>
    <w:rsid w:val="007A20BD"/>
    <w:rsid w:val="007A4201"/>
    <w:rsid w:val="007A473D"/>
    <w:rsid w:val="007A7529"/>
    <w:rsid w:val="007B17E1"/>
    <w:rsid w:val="007B4D44"/>
    <w:rsid w:val="007B51F7"/>
    <w:rsid w:val="007B7976"/>
    <w:rsid w:val="007C26A1"/>
    <w:rsid w:val="007C527A"/>
    <w:rsid w:val="007D0D1E"/>
    <w:rsid w:val="007D160D"/>
    <w:rsid w:val="007D5B9E"/>
    <w:rsid w:val="007D77ED"/>
    <w:rsid w:val="007E0A0E"/>
    <w:rsid w:val="007E45A8"/>
    <w:rsid w:val="007E5619"/>
    <w:rsid w:val="007E6730"/>
    <w:rsid w:val="007F3ABB"/>
    <w:rsid w:val="007F5FE6"/>
    <w:rsid w:val="00800E3D"/>
    <w:rsid w:val="008014AC"/>
    <w:rsid w:val="00806CE5"/>
    <w:rsid w:val="00807135"/>
    <w:rsid w:val="00807CB2"/>
    <w:rsid w:val="008141E3"/>
    <w:rsid w:val="00815909"/>
    <w:rsid w:val="00816A59"/>
    <w:rsid w:val="008214DE"/>
    <w:rsid w:val="0082155F"/>
    <w:rsid w:val="008319C2"/>
    <w:rsid w:val="00832228"/>
    <w:rsid w:val="008340C4"/>
    <w:rsid w:val="008341E2"/>
    <w:rsid w:val="00834A42"/>
    <w:rsid w:val="00841D7E"/>
    <w:rsid w:val="00842CB1"/>
    <w:rsid w:val="00844D84"/>
    <w:rsid w:val="00850191"/>
    <w:rsid w:val="00854765"/>
    <w:rsid w:val="00861478"/>
    <w:rsid w:val="00861D60"/>
    <w:rsid w:val="008620C4"/>
    <w:rsid w:val="00862616"/>
    <w:rsid w:val="00865B19"/>
    <w:rsid w:val="0086632E"/>
    <w:rsid w:val="008751D0"/>
    <w:rsid w:val="00876F3E"/>
    <w:rsid w:val="0087778F"/>
    <w:rsid w:val="00882339"/>
    <w:rsid w:val="00883B4E"/>
    <w:rsid w:val="00883E1B"/>
    <w:rsid w:val="00883FFF"/>
    <w:rsid w:val="00885B57"/>
    <w:rsid w:val="00890FB2"/>
    <w:rsid w:val="008918FA"/>
    <w:rsid w:val="00891AB0"/>
    <w:rsid w:val="00893350"/>
    <w:rsid w:val="0089337C"/>
    <w:rsid w:val="0089347C"/>
    <w:rsid w:val="008A0347"/>
    <w:rsid w:val="008A0F76"/>
    <w:rsid w:val="008A38D7"/>
    <w:rsid w:val="008A43A4"/>
    <w:rsid w:val="008A4F48"/>
    <w:rsid w:val="008C01DC"/>
    <w:rsid w:val="008C1DD6"/>
    <w:rsid w:val="008C1E71"/>
    <w:rsid w:val="008C4E7D"/>
    <w:rsid w:val="008C6DB0"/>
    <w:rsid w:val="008C6E55"/>
    <w:rsid w:val="008D3DB4"/>
    <w:rsid w:val="008D511E"/>
    <w:rsid w:val="008D533E"/>
    <w:rsid w:val="008D59B9"/>
    <w:rsid w:val="008D7391"/>
    <w:rsid w:val="008D7B07"/>
    <w:rsid w:val="008E18CA"/>
    <w:rsid w:val="008E732B"/>
    <w:rsid w:val="008F24F0"/>
    <w:rsid w:val="008F37D9"/>
    <w:rsid w:val="008F4AC3"/>
    <w:rsid w:val="009001BD"/>
    <w:rsid w:val="0090230D"/>
    <w:rsid w:val="009124EC"/>
    <w:rsid w:val="0091314B"/>
    <w:rsid w:val="00923DD8"/>
    <w:rsid w:val="00925256"/>
    <w:rsid w:val="00930FCF"/>
    <w:rsid w:val="00932E68"/>
    <w:rsid w:val="009364B8"/>
    <w:rsid w:val="00936C62"/>
    <w:rsid w:val="00943002"/>
    <w:rsid w:val="00945656"/>
    <w:rsid w:val="009459C0"/>
    <w:rsid w:val="00946C3F"/>
    <w:rsid w:val="009521C4"/>
    <w:rsid w:val="00953844"/>
    <w:rsid w:val="00957071"/>
    <w:rsid w:val="00957399"/>
    <w:rsid w:val="00961DCD"/>
    <w:rsid w:val="0096236E"/>
    <w:rsid w:val="0096309F"/>
    <w:rsid w:val="00965B39"/>
    <w:rsid w:val="00970E52"/>
    <w:rsid w:val="00972670"/>
    <w:rsid w:val="00975AA5"/>
    <w:rsid w:val="0097631C"/>
    <w:rsid w:val="00977575"/>
    <w:rsid w:val="009825A3"/>
    <w:rsid w:val="0098297D"/>
    <w:rsid w:val="009906C1"/>
    <w:rsid w:val="00992A01"/>
    <w:rsid w:val="0099750D"/>
    <w:rsid w:val="009A6642"/>
    <w:rsid w:val="009A6779"/>
    <w:rsid w:val="009B0918"/>
    <w:rsid w:val="009B1031"/>
    <w:rsid w:val="009B1412"/>
    <w:rsid w:val="009C2767"/>
    <w:rsid w:val="009C451F"/>
    <w:rsid w:val="009C4B41"/>
    <w:rsid w:val="009C4E92"/>
    <w:rsid w:val="009C60F2"/>
    <w:rsid w:val="009D4699"/>
    <w:rsid w:val="009D670E"/>
    <w:rsid w:val="009D6A8D"/>
    <w:rsid w:val="009E0134"/>
    <w:rsid w:val="009E1F9B"/>
    <w:rsid w:val="009E2511"/>
    <w:rsid w:val="009E3373"/>
    <w:rsid w:val="009E3D23"/>
    <w:rsid w:val="009E4FE0"/>
    <w:rsid w:val="009F1C49"/>
    <w:rsid w:val="009F3388"/>
    <w:rsid w:val="00A012DD"/>
    <w:rsid w:val="00A03171"/>
    <w:rsid w:val="00A03DFB"/>
    <w:rsid w:val="00A03E26"/>
    <w:rsid w:val="00A11FBA"/>
    <w:rsid w:val="00A13E86"/>
    <w:rsid w:val="00A14426"/>
    <w:rsid w:val="00A1472F"/>
    <w:rsid w:val="00A14CF2"/>
    <w:rsid w:val="00A16A11"/>
    <w:rsid w:val="00A21743"/>
    <w:rsid w:val="00A21CD4"/>
    <w:rsid w:val="00A273F7"/>
    <w:rsid w:val="00A35AE7"/>
    <w:rsid w:val="00A36186"/>
    <w:rsid w:val="00A42177"/>
    <w:rsid w:val="00A46964"/>
    <w:rsid w:val="00A46ACA"/>
    <w:rsid w:val="00A46F00"/>
    <w:rsid w:val="00A47065"/>
    <w:rsid w:val="00A503FE"/>
    <w:rsid w:val="00A52F0B"/>
    <w:rsid w:val="00A53DC9"/>
    <w:rsid w:val="00A55B36"/>
    <w:rsid w:val="00A55D83"/>
    <w:rsid w:val="00A5743A"/>
    <w:rsid w:val="00A605EA"/>
    <w:rsid w:val="00A619D5"/>
    <w:rsid w:val="00A61BD9"/>
    <w:rsid w:val="00A72398"/>
    <w:rsid w:val="00A73213"/>
    <w:rsid w:val="00A750E3"/>
    <w:rsid w:val="00A751E6"/>
    <w:rsid w:val="00A7540E"/>
    <w:rsid w:val="00A77267"/>
    <w:rsid w:val="00A809EA"/>
    <w:rsid w:val="00A8275C"/>
    <w:rsid w:val="00A837C9"/>
    <w:rsid w:val="00A857C0"/>
    <w:rsid w:val="00A85C5C"/>
    <w:rsid w:val="00A87F03"/>
    <w:rsid w:val="00A9043F"/>
    <w:rsid w:val="00A9138A"/>
    <w:rsid w:val="00A933A9"/>
    <w:rsid w:val="00A93C3D"/>
    <w:rsid w:val="00A97544"/>
    <w:rsid w:val="00AA12BC"/>
    <w:rsid w:val="00AA2FA8"/>
    <w:rsid w:val="00AA456A"/>
    <w:rsid w:val="00AA6A56"/>
    <w:rsid w:val="00AB0CFB"/>
    <w:rsid w:val="00AB2C80"/>
    <w:rsid w:val="00AB6D37"/>
    <w:rsid w:val="00AB74BF"/>
    <w:rsid w:val="00AB7AAD"/>
    <w:rsid w:val="00AB7C0D"/>
    <w:rsid w:val="00AC00D1"/>
    <w:rsid w:val="00AC4297"/>
    <w:rsid w:val="00AC44F0"/>
    <w:rsid w:val="00AC7E4F"/>
    <w:rsid w:val="00AD13EC"/>
    <w:rsid w:val="00AD34CE"/>
    <w:rsid w:val="00AD3526"/>
    <w:rsid w:val="00AD3CA4"/>
    <w:rsid w:val="00AD77BC"/>
    <w:rsid w:val="00AE5347"/>
    <w:rsid w:val="00AE5A70"/>
    <w:rsid w:val="00AF357F"/>
    <w:rsid w:val="00AF4F73"/>
    <w:rsid w:val="00AF5DEB"/>
    <w:rsid w:val="00B02582"/>
    <w:rsid w:val="00B037E4"/>
    <w:rsid w:val="00B042DD"/>
    <w:rsid w:val="00B0657E"/>
    <w:rsid w:val="00B06F30"/>
    <w:rsid w:val="00B07AB8"/>
    <w:rsid w:val="00B11588"/>
    <w:rsid w:val="00B12B71"/>
    <w:rsid w:val="00B13D07"/>
    <w:rsid w:val="00B15458"/>
    <w:rsid w:val="00B158E3"/>
    <w:rsid w:val="00B15FE1"/>
    <w:rsid w:val="00B1610E"/>
    <w:rsid w:val="00B17157"/>
    <w:rsid w:val="00B21DCD"/>
    <w:rsid w:val="00B258F0"/>
    <w:rsid w:val="00B25FC5"/>
    <w:rsid w:val="00B3217F"/>
    <w:rsid w:val="00B33696"/>
    <w:rsid w:val="00B33B5A"/>
    <w:rsid w:val="00B34451"/>
    <w:rsid w:val="00B45074"/>
    <w:rsid w:val="00B541F5"/>
    <w:rsid w:val="00B60CC1"/>
    <w:rsid w:val="00B63147"/>
    <w:rsid w:val="00B72830"/>
    <w:rsid w:val="00B731BD"/>
    <w:rsid w:val="00B74A38"/>
    <w:rsid w:val="00B81F5D"/>
    <w:rsid w:val="00B82D22"/>
    <w:rsid w:val="00B92136"/>
    <w:rsid w:val="00B94B95"/>
    <w:rsid w:val="00B97F1E"/>
    <w:rsid w:val="00BA110F"/>
    <w:rsid w:val="00BA111C"/>
    <w:rsid w:val="00BA2BEF"/>
    <w:rsid w:val="00BA2C04"/>
    <w:rsid w:val="00BA4320"/>
    <w:rsid w:val="00BA57D9"/>
    <w:rsid w:val="00BA64D1"/>
    <w:rsid w:val="00BB0A3F"/>
    <w:rsid w:val="00BB1D87"/>
    <w:rsid w:val="00BB2004"/>
    <w:rsid w:val="00BB4083"/>
    <w:rsid w:val="00BB4627"/>
    <w:rsid w:val="00BB637A"/>
    <w:rsid w:val="00BC01CB"/>
    <w:rsid w:val="00BC0B1F"/>
    <w:rsid w:val="00BC18DD"/>
    <w:rsid w:val="00BC1C72"/>
    <w:rsid w:val="00BC52D5"/>
    <w:rsid w:val="00BC5CD0"/>
    <w:rsid w:val="00BC6192"/>
    <w:rsid w:val="00BC6B3A"/>
    <w:rsid w:val="00BC73C3"/>
    <w:rsid w:val="00BD0124"/>
    <w:rsid w:val="00BD4191"/>
    <w:rsid w:val="00BD4A52"/>
    <w:rsid w:val="00BD6244"/>
    <w:rsid w:val="00BE12CE"/>
    <w:rsid w:val="00BE1719"/>
    <w:rsid w:val="00BE31F4"/>
    <w:rsid w:val="00BE45D8"/>
    <w:rsid w:val="00BF0E13"/>
    <w:rsid w:val="00BF1164"/>
    <w:rsid w:val="00C019C8"/>
    <w:rsid w:val="00C067F1"/>
    <w:rsid w:val="00C13593"/>
    <w:rsid w:val="00C144FF"/>
    <w:rsid w:val="00C16F13"/>
    <w:rsid w:val="00C20A51"/>
    <w:rsid w:val="00C2301E"/>
    <w:rsid w:val="00C23772"/>
    <w:rsid w:val="00C34319"/>
    <w:rsid w:val="00C37931"/>
    <w:rsid w:val="00C40CB0"/>
    <w:rsid w:val="00C429CA"/>
    <w:rsid w:val="00C45E7E"/>
    <w:rsid w:val="00C4621C"/>
    <w:rsid w:val="00C478D8"/>
    <w:rsid w:val="00C50F52"/>
    <w:rsid w:val="00C51E8C"/>
    <w:rsid w:val="00C540A9"/>
    <w:rsid w:val="00C55D9C"/>
    <w:rsid w:val="00C6072A"/>
    <w:rsid w:val="00C65918"/>
    <w:rsid w:val="00C66883"/>
    <w:rsid w:val="00C72897"/>
    <w:rsid w:val="00C77C76"/>
    <w:rsid w:val="00C8023D"/>
    <w:rsid w:val="00C805A7"/>
    <w:rsid w:val="00C83667"/>
    <w:rsid w:val="00C8592E"/>
    <w:rsid w:val="00C85974"/>
    <w:rsid w:val="00C90127"/>
    <w:rsid w:val="00C90312"/>
    <w:rsid w:val="00C90738"/>
    <w:rsid w:val="00C91BD1"/>
    <w:rsid w:val="00C955D5"/>
    <w:rsid w:val="00C95FAB"/>
    <w:rsid w:val="00C96A3A"/>
    <w:rsid w:val="00C97FF6"/>
    <w:rsid w:val="00CA056C"/>
    <w:rsid w:val="00CA3944"/>
    <w:rsid w:val="00CA5EE7"/>
    <w:rsid w:val="00CA6774"/>
    <w:rsid w:val="00CB03C8"/>
    <w:rsid w:val="00CB1291"/>
    <w:rsid w:val="00CB7629"/>
    <w:rsid w:val="00CB7865"/>
    <w:rsid w:val="00CC05AB"/>
    <w:rsid w:val="00CC0F6F"/>
    <w:rsid w:val="00CC319F"/>
    <w:rsid w:val="00CC4B29"/>
    <w:rsid w:val="00CC7FA1"/>
    <w:rsid w:val="00CD0323"/>
    <w:rsid w:val="00CD0D9C"/>
    <w:rsid w:val="00CD47EE"/>
    <w:rsid w:val="00CD7238"/>
    <w:rsid w:val="00CE1F74"/>
    <w:rsid w:val="00CE3846"/>
    <w:rsid w:val="00CE4618"/>
    <w:rsid w:val="00CE469F"/>
    <w:rsid w:val="00CE50F9"/>
    <w:rsid w:val="00CE5BB8"/>
    <w:rsid w:val="00CF62C4"/>
    <w:rsid w:val="00D02208"/>
    <w:rsid w:val="00D03F2A"/>
    <w:rsid w:val="00D06A4F"/>
    <w:rsid w:val="00D07672"/>
    <w:rsid w:val="00D1366F"/>
    <w:rsid w:val="00D15613"/>
    <w:rsid w:val="00D16CF5"/>
    <w:rsid w:val="00D17F5B"/>
    <w:rsid w:val="00D214D5"/>
    <w:rsid w:val="00D21A12"/>
    <w:rsid w:val="00D30CFB"/>
    <w:rsid w:val="00D315A3"/>
    <w:rsid w:val="00D356F5"/>
    <w:rsid w:val="00D35EC5"/>
    <w:rsid w:val="00D40035"/>
    <w:rsid w:val="00D40BF7"/>
    <w:rsid w:val="00D42D51"/>
    <w:rsid w:val="00D45BB8"/>
    <w:rsid w:val="00D479AB"/>
    <w:rsid w:val="00D537B2"/>
    <w:rsid w:val="00D622B9"/>
    <w:rsid w:val="00D6249D"/>
    <w:rsid w:val="00D6484D"/>
    <w:rsid w:val="00D65D4E"/>
    <w:rsid w:val="00D666A2"/>
    <w:rsid w:val="00D67646"/>
    <w:rsid w:val="00D765F4"/>
    <w:rsid w:val="00D76928"/>
    <w:rsid w:val="00D77343"/>
    <w:rsid w:val="00D817B6"/>
    <w:rsid w:val="00D85687"/>
    <w:rsid w:val="00D85B9A"/>
    <w:rsid w:val="00D94AEC"/>
    <w:rsid w:val="00D96B79"/>
    <w:rsid w:val="00DA1004"/>
    <w:rsid w:val="00DA26F2"/>
    <w:rsid w:val="00DA3183"/>
    <w:rsid w:val="00DA5B72"/>
    <w:rsid w:val="00DA6BEF"/>
    <w:rsid w:val="00DA7B4A"/>
    <w:rsid w:val="00DB7CE9"/>
    <w:rsid w:val="00DC1670"/>
    <w:rsid w:val="00DC409B"/>
    <w:rsid w:val="00DD1C13"/>
    <w:rsid w:val="00DD31D0"/>
    <w:rsid w:val="00DD3820"/>
    <w:rsid w:val="00DD3AFB"/>
    <w:rsid w:val="00DD6F80"/>
    <w:rsid w:val="00DE005B"/>
    <w:rsid w:val="00DE1F59"/>
    <w:rsid w:val="00DE4FAE"/>
    <w:rsid w:val="00DE50C6"/>
    <w:rsid w:val="00DF4EE4"/>
    <w:rsid w:val="00DF4EE6"/>
    <w:rsid w:val="00DF57FA"/>
    <w:rsid w:val="00DF6169"/>
    <w:rsid w:val="00DF6BF9"/>
    <w:rsid w:val="00E0090C"/>
    <w:rsid w:val="00E0141B"/>
    <w:rsid w:val="00E14EB5"/>
    <w:rsid w:val="00E167E0"/>
    <w:rsid w:val="00E17069"/>
    <w:rsid w:val="00E17546"/>
    <w:rsid w:val="00E176C0"/>
    <w:rsid w:val="00E17DED"/>
    <w:rsid w:val="00E335F4"/>
    <w:rsid w:val="00E36A4C"/>
    <w:rsid w:val="00E37D8C"/>
    <w:rsid w:val="00E43D94"/>
    <w:rsid w:val="00E602A6"/>
    <w:rsid w:val="00E602F5"/>
    <w:rsid w:val="00E63A51"/>
    <w:rsid w:val="00E66FBE"/>
    <w:rsid w:val="00E67FDA"/>
    <w:rsid w:val="00E70993"/>
    <w:rsid w:val="00E71222"/>
    <w:rsid w:val="00E71367"/>
    <w:rsid w:val="00E743ED"/>
    <w:rsid w:val="00E74C8F"/>
    <w:rsid w:val="00E757E0"/>
    <w:rsid w:val="00E76776"/>
    <w:rsid w:val="00E76D97"/>
    <w:rsid w:val="00E770DE"/>
    <w:rsid w:val="00E77843"/>
    <w:rsid w:val="00E816B7"/>
    <w:rsid w:val="00E845B2"/>
    <w:rsid w:val="00E84E42"/>
    <w:rsid w:val="00E86449"/>
    <w:rsid w:val="00E8691E"/>
    <w:rsid w:val="00E870F0"/>
    <w:rsid w:val="00E905A3"/>
    <w:rsid w:val="00E94E8E"/>
    <w:rsid w:val="00E96B01"/>
    <w:rsid w:val="00E97AD2"/>
    <w:rsid w:val="00EA3267"/>
    <w:rsid w:val="00EA35CB"/>
    <w:rsid w:val="00EA3A0C"/>
    <w:rsid w:val="00EB2719"/>
    <w:rsid w:val="00EB2C95"/>
    <w:rsid w:val="00EB654F"/>
    <w:rsid w:val="00EB6678"/>
    <w:rsid w:val="00EB7CDC"/>
    <w:rsid w:val="00EC041D"/>
    <w:rsid w:val="00EC509A"/>
    <w:rsid w:val="00ED1535"/>
    <w:rsid w:val="00ED2DD2"/>
    <w:rsid w:val="00ED40BE"/>
    <w:rsid w:val="00ED538E"/>
    <w:rsid w:val="00ED6902"/>
    <w:rsid w:val="00EE0080"/>
    <w:rsid w:val="00EE0D2C"/>
    <w:rsid w:val="00EE3487"/>
    <w:rsid w:val="00EE3FCF"/>
    <w:rsid w:val="00EE511C"/>
    <w:rsid w:val="00EE6610"/>
    <w:rsid w:val="00EF05D7"/>
    <w:rsid w:val="00EF13DC"/>
    <w:rsid w:val="00EF4139"/>
    <w:rsid w:val="00F11A73"/>
    <w:rsid w:val="00F1207D"/>
    <w:rsid w:val="00F126AD"/>
    <w:rsid w:val="00F1314F"/>
    <w:rsid w:val="00F15507"/>
    <w:rsid w:val="00F174EE"/>
    <w:rsid w:val="00F22212"/>
    <w:rsid w:val="00F242BB"/>
    <w:rsid w:val="00F24C7F"/>
    <w:rsid w:val="00F25B2B"/>
    <w:rsid w:val="00F30866"/>
    <w:rsid w:val="00F31166"/>
    <w:rsid w:val="00F359D8"/>
    <w:rsid w:val="00F412E0"/>
    <w:rsid w:val="00F43ED9"/>
    <w:rsid w:val="00F50273"/>
    <w:rsid w:val="00F5529C"/>
    <w:rsid w:val="00F57454"/>
    <w:rsid w:val="00F57949"/>
    <w:rsid w:val="00F65C88"/>
    <w:rsid w:val="00F71397"/>
    <w:rsid w:val="00F7262F"/>
    <w:rsid w:val="00F83950"/>
    <w:rsid w:val="00F844E7"/>
    <w:rsid w:val="00F901C2"/>
    <w:rsid w:val="00F91B11"/>
    <w:rsid w:val="00F91CD9"/>
    <w:rsid w:val="00F92F53"/>
    <w:rsid w:val="00F95939"/>
    <w:rsid w:val="00F97F57"/>
    <w:rsid w:val="00FA0288"/>
    <w:rsid w:val="00FA3646"/>
    <w:rsid w:val="00FA38F8"/>
    <w:rsid w:val="00FA7E5E"/>
    <w:rsid w:val="00FB0482"/>
    <w:rsid w:val="00FB34A7"/>
    <w:rsid w:val="00FB4181"/>
    <w:rsid w:val="00FB5263"/>
    <w:rsid w:val="00FC6637"/>
    <w:rsid w:val="00FC6907"/>
    <w:rsid w:val="00FC7369"/>
    <w:rsid w:val="00FD0A15"/>
    <w:rsid w:val="00FD0A7B"/>
    <w:rsid w:val="00FD1435"/>
    <w:rsid w:val="00FD4151"/>
    <w:rsid w:val="00FD4382"/>
    <w:rsid w:val="00FD75EF"/>
    <w:rsid w:val="00FE0386"/>
    <w:rsid w:val="00FE6F74"/>
    <w:rsid w:val="00FE7D85"/>
    <w:rsid w:val="00FF002A"/>
    <w:rsid w:val="00FF2234"/>
    <w:rsid w:val="00FF2F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46FF6"/>
  <w15:chartTrackingRefBased/>
  <w15:docId w15:val="{D00EDD22-6550-204C-9973-CAEF1666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7E0"/>
    <w:rPr>
      <w:color w:val="0563C1" w:themeColor="hyperlink"/>
      <w:u w:val="single"/>
    </w:rPr>
  </w:style>
  <w:style w:type="paragraph" w:styleId="Header">
    <w:name w:val="header"/>
    <w:basedOn w:val="Normal"/>
    <w:link w:val="HeaderChar"/>
    <w:uiPriority w:val="99"/>
    <w:unhideWhenUsed/>
    <w:rsid w:val="00545544"/>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545544"/>
    <w:rPr>
      <w:sz w:val="18"/>
      <w:szCs w:val="18"/>
    </w:rPr>
  </w:style>
  <w:style w:type="paragraph" w:styleId="Footer">
    <w:name w:val="footer"/>
    <w:basedOn w:val="Normal"/>
    <w:link w:val="FooterChar"/>
    <w:uiPriority w:val="99"/>
    <w:unhideWhenUsed/>
    <w:rsid w:val="00545544"/>
    <w:pPr>
      <w:tabs>
        <w:tab w:val="center" w:pos="4680"/>
        <w:tab w:val="right" w:pos="9360"/>
      </w:tabs>
      <w:snapToGrid w:val="0"/>
      <w:jc w:val="left"/>
    </w:pPr>
    <w:rPr>
      <w:sz w:val="18"/>
      <w:szCs w:val="18"/>
    </w:rPr>
  </w:style>
  <w:style w:type="character" w:customStyle="1" w:styleId="FooterChar">
    <w:name w:val="Footer Char"/>
    <w:basedOn w:val="DefaultParagraphFont"/>
    <w:link w:val="Footer"/>
    <w:uiPriority w:val="99"/>
    <w:rsid w:val="00545544"/>
    <w:rPr>
      <w:sz w:val="18"/>
      <w:szCs w:val="18"/>
    </w:rPr>
  </w:style>
  <w:style w:type="character" w:styleId="PageNumber">
    <w:name w:val="page number"/>
    <w:basedOn w:val="DefaultParagraphFont"/>
    <w:uiPriority w:val="99"/>
    <w:semiHidden/>
    <w:unhideWhenUsed/>
    <w:rsid w:val="00545544"/>
  </w:style>
  <w:style w:type="paragraph" w:styleId="Revision">
    <w:name w:val="Revision"/>
    <w:hidden/>
    <w:uiPriority w:val="99"/>
    <w:semiHidden/>
    <w:rsid w:val="00DD3AFB"/>
  </w:style>
  <w:style w:type="table" w:styleId="TableGrid">
    <w:name w:val="Table Grid"/>
    <w:basedOn w:val="TableNormal"/>
    <w:uiPriority w:val="39"/>
    <w:rsid w:val="003B7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655"/>
    <w:pPr>
      <w:ind w:firstLineChars="200" w:firstLine="420"/>
    </w:pPr>
  </w:style>
  <w:style w:type="character" w:styleId="CommentReference">
    <w:name w:val="annotation reference"/>
    <w:basedOn w:val="DefaultParagraphFont"/>
    <w:uiPriority w:val="99"/>
    <w:semiHidden/>
    <w:unhideWhenUsed/>
    <w:rsid w:val="0091314B"/>
    <w:rPr>
      <w:sz w:val="16"/>
      <w:szCs w:val="16"/>
    </w:rPr>
  </w:style>
  <w:style w:type="paragraph" w:styleId="CommentText">
    <w:name w:val="annotation text"/>
    <w:basedOn w:val="Normal"/>
    <w:link w:val="CommentTextChar"/>
    <w:uiPriority w:val="99"/>
    <w:unhideWhenUsed/>
    <w:rsid w:val="0091314B"/>
    <w:rPr>
      <w:sz w:val="20"/>
      <w:szCs w:val="20"/>
    </w:rPr>
  </w:style>
  <w:style w:type="character" w:customStyle="1" w:styleId="CommentTextChar">
    <w:name w:val="Comment Text Char"/>
    <w:basedOn w:val="DefaultParagraphFont"/>
    <w:link w:val="CommentText"/>
    <w:uiPriority w:val="99"/>
    <w:rsid w:val="0091314B"/>
    <w:rPr>
      <w:sz w:val="20"/>
      <w:szCs w:val="20"/>
    </w:rPr>
  </w:style>
  <w:style w:type="paragraph" w:styleId="CommentSubject">
    <w:name w:val="annotation subject"/>
    <w:basedOn w:val="CommentText"/>
    <w:next w:val="CommentText"/>
    <w:link w:val="CommentSubjectChar"/>
    <w:uiPriority w:val="99"/>
    <w:semiHidden/>
    <w:unhideWhenUsed/>
    <w:rsid w:val="0091314B"/>
    <w:rPr>
      <w:b/>
      <w:bCs/>
    </w:rPr>
  </w:style>
  <w:style w:type="character" w:customStyle="1" w:styleId="CommentSubjectChar">
    <w:name w:val="Comment Subject Char"/>
    <w:basedOn w:val="CommentTextChar"/>
    <w:link w:val="CommentSubject"/>
    <w:uiPriority w:val="99"/>
    <w:semiHidden/>
    <w:rsid w:val="00913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prolific.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76DC97-9240-4842-82FE-2A8F8D41BD00}">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C99D-ED10-9B45-B047-79E0902D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26746</Words>
  <Characters>152456</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Shuge Zhang</dc:creator>
  <cp:keywords/>
  <dc:description/>
  <cp:lastModifiedBy>Kirsten McEwan</cp:lastModifiedBy>
  <cp:revision>3</cp:revision>
  <dcterms:created xsi:type="dcterms:W3CDTF">2023-01-26T07:41:00Z</dcterms:created>
  <dcterms:modified xsi:type="dcterms:W3CDTF">2023-03-03T13:57:00Z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caf2a67f-3f56-3a9d-8db6-3afe71e78120</vt:lpwstr>
  </property>
  <property fmtid="{D5CDD505-2E9C-101B-9397-08002B2CF9AE}" pid="24" name="Mendeley Citation Style_1">
    <vt:lpwstr>http://www.zotero.org/styles/apa</vt:lpwstr>
  </property>
  <property fmtid="{D5CDD505-2E9C-101B-9397-08002B2CF9AE}" pid="25" name="grammarly_documentId">
    <vt:lpwstr>documentId_737</vt:lpwstr>
  </property>
  <property fmtid="{D5CDD505-2E9C-101B-9397-08002B2CF9AE}" pid="26" name="grammarly_documentContext">
    <vt:lpwstr>{"goals":[],"domain":"general","emotions":[],"dialect":"british"}</vt:lpwstr>
  </property>
</Properties>
</file>