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2FF5" w14:textId="77777777" w:rsidR="00645888" w:rsidRDefault="00645888" w:rsidP="00645888">
      <w:pPr>
        <w:spacing w:line="480" w:lineRule="auto"/>
        <w:jc w:val="center"/>
        <w:rPr>
          <w:b/>
          <w:bCs/>
        </w:rPr>
      </w:pPr>
    </w:p>
    <w:p w14:paraId="69059F10" w14:textId="77777777" w:rsidR="00645888" w:rsidRDefault="00645888" w:rsidP="00645888">
      <w:pPr>
        <w:spacing w:line="480" w:lineRule="auto"/>
        <w:jc w:val="center"/>
        <w:rPr>
          <w:b/>
          <w:bCs/>
        </w:rPr>
      </w:pPr>
    </w:p>
    <w:p w14:paraId="74CA394E" w14:textId="77777777" w:rsidR="00645888" w:rsidRDefault="00645888" w:rsidP="00645888">
      <w:pPr>
        <w:spacing w:line="480" w:lineRule="auto"/>
        <w:jc w:val="center"/>
        <w:rPr>
          <w:b/>
          <w:bCs/>
        </w:rPr>
      </w:pPr>
    </w:p>
    <w:p w14:paraId="20DEEA6F" w14:textId="77777777" w:rsidR="00645888" w:rsidRDefault="00645888" w:rsidP="00645888">
      <w:pPr>
        <w:spacing w:line="480" w:lineRule="auto"/>
        <w:jc w:val="center"/>
        <w:rPr>
          <w:b/>
          <w:bCs/>
        </w:rPr>
      </w:pPr>
    </w:p>
    <w:p w14:paraId="28E2C26B" w14:textId="0D0556C8" w:rsidR="00645888" w:rsidRPr="006308D0" w:rsidRDefault="00645888" w:rsidP="00645888">
      <w:pPr>
        <w:spacing w:line="480" w:lineRule="auto"/>
        <w:jc w:val="center"/>
        <w:rPr>
          <w:b/>
          <w:bCs/>
        </w:rPr>
      </w:pPr>
      <w:r w:rsidRPr="006308D0">
        <w:rPr>
          <w:b/>
          <w:bCs/>
        </w:rPr>
        <w:t>Being Unwanted and Other Very Early Predictors of Adult Psychopathy</w:t>
      </w:r>
    </w:p>
    <w:p w14:paraId="1E495C1D" w14:textId="77777777" w:rsidR="00645888" w:rsidRPr="006308D0" w:rsidRDefault="00645888" w:rsidP="00645888">
      <w:pPr>
        <w:spacing w:line="480" w:lineRule="auto"/>
        <w:jc w:val="center"/>
        <w:rPr>
          <w:b/>
          <w:bCs/>
        </w:rPr>
      </w:pPr>
    </w:p>
    <w:p w14:paraId="7F5F84D2" w14:textId="77777777" w:rsidR="00645888" w:rsidRPr="006308D0" w:rsidRDefault="00645888" w:rsidP="00645888">
      <w:pPr>
        <w:spacing w:line="480" w:lineRule="auto"/>
        <w:jc w:val="center"/>
        <w:rPr>
          <w:vertAlign w:val="superscript"/>
        </w:rPr>
      </w:pPr>
      <w:r w:rsidRPr="006308D0">
        <w:t>Georgia Zara</w:t>
      </w:r>
      <w:r w:rsidRPr="006308D0">
        <w:rPr>
          <w:vertAlign w:val="superscript"/>
        </w:rPr>
        <w:t>1</w:t>
      </w:r>
      <w:r w:rsidRPr="006308D0">
        <w:t>, Henriette Bergstrøm</w:t>
      </w:r>
      <w:r w:rsidRPr="006308D0">
        <w:rPr>
          <w:vertAlign w:val="superscript"/>
        </w:rPr>
        <w:t>2</w:t>
      </w:r>
      <w:r w:rsidRPr="006308D0">
        <w:t>, and David P. Farrington</w:t>
      </w:r>
      <w:r w:rsidRPr="006308D0">
        <w:rPr>
          <w:vertAlign w:val="superscript"/>
        </w:rPr>
        <w:t>3</w:t>
      </w:r>
    </w:p>
    <w:p w14:paraId="0E7766A6" w14:textId="77777777" w:rsidR="00645888" w:rsidRPr="006308D0" w:rsidRDefault="00645888" w:rsidP="00645888">
      <w:pPr>
        <w:spacing w:line="480" w:lineRule="auto"/>
        <w:jc w:val="center"/>
      </w:pPr>
      <w:r w:rsidRPr="006308D0">
        <w:rPr>
          <w:vertAlign w:val="superscript"/>
        </w:rPr>
        <w:t>1</w:t>
      </w:r>
      <w:r w:rsidRPr="006308D0">
        <w:t xml:space="preserve">Department of Psychology, University of Turin, Italy </w:t>
      </w:r>
    </w:p>
    <w:p w14:paraId="15A9B99C" w14:textId="77777777" w:rsidR="00645888" w:rsidRPr="006308D0" w:rsidRDefault="00645888" w:rsidP="00645888">
      <w:pPr>
        <w:spacing w:line="480" w:lineRule="auto"/>
        <w:jc w:val="center"/>
      </w:pPr>
      <w:r w:rsidRPr="006308D0">
        <w:rPr>
          <w:vertAlign w:val="superscript"/>
        </w:rPr>
        <w:t>2</w:t>
      </w:r>
      <w:r w:rsidRPr="006308D0">
        <w:t>School of Psychology, College of Health, Psychology and Social Care, University of Derby</w:t>
      </w:r>
    </w:p>
    <w:p w14:paraId="2B425E34" w14:textId="77777777" w:rsidR="00645888" w:rsidRPr="006308D0" w:rsidRDefault="00645888" w:rsidP="00645888">
      <w:pPr>
        <w:spacing w:line="480" w:lineRule="auto"/>
        <w:jc w:val="center"/>
      </w:pPr>
      <w:r w:rsidRPr="006308D0">
        <w:rPr>
          <w:vertAlign w:val="superscript"/>
        </w:rPr>
        <w:t>3</w:t>
      </w:r>
      <w:r w:rsidRPr="006308D0">
        <w:t>Institute of Criminology, University of Cambridge</w:t>
      </w:r>
    </w:p>
    <w:p w14:paraId="2C24C423" w14:textId="77777777" w:rsidR="00645888" w:rsidRPr="006308D0" w:rsidRDefault="00645888" w:rsidP="00645888">
      <w:pPr>
        <w:spacing w:line="480" w:lineRule="auto"/>
        <w:jc w:val="center"/>
      </w:pPr>
    </w:p>
    <w:p w14:paraId="198544FD" w14:textId="77777777" w:rsidR="00645888" w:rsidRPr="006308D0" w:rsidRDefault="00645888" w:rsidP="00645888">
      <w:pPr>
        <w:spacing w:line="480" w:lineRule="auto"/>
        <w:jc w:val="center"/>
        <w:rPr>
          <w:i/>
          <w:iCs/>
        </w:rPr>
      </w:pPr>
      <w:r w:rsidRPr="006308D0">
        <w:rPr>
          <w:i/>
          <w:iCs/>
        </w:rPr>
        <w:t>Journal of Criminal Psychology</w:t>
      </w:r>
    </w:p>
    <w:p w14:paraId="28B46252" w14:textId="77777777" w:rsidR="00645888" w:rsidRPr="006308D0" w:rsidRDefault="00645888" w:rsidP="00645888">
      <w:pPr>
        <w:spacing w:line="480" w:lineRule="auto"/>
        <w:jc w:val="center"/>
      </w:pPr>
    </w:p>
    <w:p w14:paraId="2B2CB769" w14:textId="77777777" w:rsidR="00645888" w:rsidRPr="006308D0" w:rsidRDefault="00645888" w:rsidP="00645888">
      <w:pPr>
        <w:shd w:val="clear" w:color="auto" w:fill="FFFFFF"/>
        <w:tabs>
          <w:tab w:val="left" w:pos="720"/>
          <w:tab w:val="left" w:pos="10260"/>
        </w:tabs>
        <w:spacing w:line="480" w:lineRule="auto"/>
        <w:ind w:right="936"/>
        <w:rPr>
          <w:b/>
        </w:rPr>
      </w:pPr>
      <w:r w:rsidRPr="006308D0">
        <w:rPr>
          <w:b/>
        </w:rPr>
        <w:t>ORCID</w:t>
      </w:r>
    </w:p>
    <w:p w14:paraId="6D8505E4" w14:textId="77777777" w:rsidR="00645888" w:rsidRPr="006308D0" w:rsidRDefault="00645888" w:rsidP="00645888">
      <w:pPr>
        <w:shd w:val="clear" w:color="auto" w:fill="FFFFFF"/>
        <w:tabs>
          <w:tab w:val="left" w:pos="9360"/>
          <w:tab w:val="left" w:pos="10260"/>
        </w:tabs>
        <w:spacing w:line="480" w:lineRule="auto"/>
        <w:rPr>
          <w:rStyle w:val="Hyperlink"/>
          <w:color w:val="auto"/>
          <w:u w:val="none"/>
        </w:rPr>
      </w:pPr>
      <w:r w:rsidRPr="006308D0">
        <w:t>Georgia Zara: https://</w:t>
      </w:r>
      <w:hyperlink r:id="rId11" w:history="1">
        <w:r w:rsidRPr="006308D0">
          <w:rPr>
            <w:rStyle w:val="Hyperlink"/>
            <w:color w:val="auto"/>
            <w:u w:val="none"/>
          </w:rPr>
          <w:t>orcid.org/0000-0002-2379-0602</w:t>
        </w:r>
      </w:hyperlink>
    </w:p>
    <w:p w14:paraId="233FF85C" w14:textId="77777777" w:rsidR="00645888" w:rsidRPr="006308D0" w:rsidRDefault="00645888" w:rsidP="00645888">
      <w:pPr>
        <w:spacing w:line="480" w:lineRule="auto"/>
        <w:rPr>
          <w:lang w:val="it-IT"/>
        </w:rPr>
      </w:pPr>
      <w:r w:rsidRPr="006308D0">
        <w:rPr>
          <w:lang w:val="it-IT"/>
        </w:rPr>
        <w:t>Henriette Bergstrøm: https://orcid.org/</w:t>
      </w:r>
      <w:r w:rsidR="00A37EAF">
        <w:fldChar w:fldCharType="begin"/>
      </w:r>
      <w:r w:rsidR="00A37EAF">
        <w:instrText>HYPERLINK "https://orcid.org/0000-0001-9449-1979"</w:instrText>
      </w:r>
      <w:r w:rsidR="00A37EAF">
        <w:fldChar w:fldCharType="separate"/>
      </w:r>
      <w:r w:rsidRPr="006308D0">
        <w:rPr>
          <w:rStyle w:val="Hyperlink"/>
          <w:color w:val="auto"/>
          <w:u w:val="none"/>
          <w:shd w:val="clear" w:color="auto" w:fill="FFFFFF"/>
          <w:lang w:val="it-IT"/>
        </w:rPr>
        <w:t>0000-0001-9449-1979</w:t>
      </w:r>
      <w:r w:rsidR="00A37EAF">
        <w:rPr>
          <w:rStyle w:val="Hyperlink"/>
          <w:color w:val="auto"/>
          <w:u w:val="none"/>
          <w:shd w:val="clear" w:color="auto" w:fill="FFFFFF"/>
          <w:lang w:val="it-IT"/>
        </w:rPr>
        <w:fldChar w:fldCharType="end"/>
      </w:r>
    </w:p>
    <w:p w14:paraId="6827B710" w14:textId="77777777" w:rsidR="00645888" w:rsidRPr="006308D0" w:rsidRDefault="00645888" w:rsidP="00645888">
      <w:pPr>
        <w:shd w:val="clear" w:color="auto" w:fill="FFFFFF"/>
        <w:tabs>
          <w:tab w:val="left" w:pos="9360"/>
          <w:tab w:val="left" w:pos="10260"/>
        </w:tabs>
        <w:spacing w:line="480" w:lineRule="auto"/>
      </w:pPr>
      <w:r w:rsidRPr="006308D0">
        <w:t xml:space="preserve">David P. Farrington: </w:t>
      </w:r>
      <w:hyperlink r:id="rId12" w:history="1">
        <w:r w:rsidRPr="006308D0">
          <w:rPr>
            <w:rStyle w:val="Hyperlink"/>
            <w:color w:val="auto"/>
            <w:u w:val="none"/>
          </w:rPr>
          <w:t>http://orcid.org/0000-0003-1312-2325</w:t>
        </w:r>
      </w:hyperlink>
    </w:p>
    <w:p w14:paraId="56A6D241" w14:textId="77777777" w:rsidR="00645888" w:rsidRPr="006308D0" w:rsidRDefault="00645888" w:rsidP="00645888">
      <w:pPr>
        <w:spacing w:line="480" w:lineRule="auto"/>
        <w:jc w:val="center"/>
        <w:rPr>
          <w:b/>
          <w:bCs/>
        </w:rPr>
      </w:pPr>
      <w:r w:rsidRPr="006308D0">
        <w:rPr>
          <w:b/>
          <w:bCs/>
        </w:rPr>
        <w:t>Author Note</w:t>
      </w:r>
    </w:p>
    <w:p w14:paraId="58DCE19A" w14:textId="77777777" w:rsidR="00645888" w:rsidRPr="006308D0" w:rsidRDefault="00645888" w:rsidP="00645888">
      <w:pPr>
        <w:spacing w:line="360" w:lineRule="auto"/>
        <w:jc w:val="center"/>
      </w:pPr>
      <w:r w:rsidRPr="006308D0">
        <w:t xml:space="preserve">Correspondence regarding this article should be addressed to: </w:t>
      </w:r>
    </w:p>
    <w:p w14:paraId="2CC7B08E" w14:textId="77777777" w:rsidR="00645888" w:rsidRPr="006308D0" w:rsidRDefault="00645888" w:rsidP="00645888">
      <w:pPr>
        <w:shd w:val="clear" w:color="auto" w:fill="FFFFFF"/>
        <w:tabs>
          <w:tab w:val="left" w:pos="720"/>
          <w:tab w:val="left" w:pos="10260"/>
        </w:tabs>
        <w:spacing w:line="360" w:lineRule="auto"/>
        <w:ind w:right="936"/>
        <w:rPr>
          <w:lang w:val="en-AU"/>
        </w:rPr>
      </w:pPr>
      <w:r w:rsidRPr="006308D0">
        <w:rPr>
          <w:lang w:val="en-AU"/>
        </w:rPr>
        <w:t xml:space="preserve">Georgia Zara </w:t>
      </w:r>
    </w:p>
    <w:p w14:paraId="03CD08BD" w14:textId="77777777" w:rsidR="00645888" w:rsidRPr="006308D0" w:rsidRDefault="00645888" w:rsidP="00645888">
      <w:pPr>
        <w:shd w:val="clear" w:color="auto" w:fill="FFFFFF"/>
        <w:tabs>
          <w:tab w:val="left" w:pos="720"/>
          <w:tab w:val="left" w:pos="10260"/>
        </w:tabs>
        <w:spacing w:line="360" w:lineRule="auto"/>
        <w:ind w:right="936"/>
        <w:rPr>
          <w:lang w:val="en-AU"/>
        </w:rPr>
      </w:pPr>
      <w:r w:rsidRPr="006308D0">
        <w:rPr>
          <w:lang w:val="en-AU"/>
        </w:rPr>
        <w:t>Department of Psychology</w:t>
      </w:r>
    </w:p>
    <w:p w14:paraId="6BD4E345" w14:textId="77777777" w:rsidR="00645888" w:rsidRPr="006308D0" w:rsidRDefault="00645888" w:rsidP="00645888">
      <w:pPr>
        <w:shd w:val="clear" w:color="auto" w:fill="FFFFFF"/>
        <w:tabs>
          <w:tab w:val="left" w:pos="720"/>
          <w:tab w:val="left" w:pos="10260"/>
        </w:tabs>
        <w:spacing w:line="360" w:lineRule="auto"/>
        <w:ind w:right="936"/>
      </w:pPr>
      <w:r w:rsidRPr="006308D0">
        <w:t xml:space="preserve">Palazzo </w:t>
      </w:r>
      <w:proofErr w:type="spellStart"/>
      <w:r w:rsidRPr="006308D0">
        <w:t>Badini</w:t>
      </w:r>
      <w:proofErr w:type="spellEnd"/>
      <w:r w:rsidRPr="006308D0">
        <w:t>, Via Verdi 10</w:t>
      </w:r>
    </w:p>
    <w:p w14:paraId="611FB923" w14:textId="77777777" w:rsidR="00645888" w:rsidRPr="006308D0" w:rsidRDefault="00645888" w:rsidP="00645888">
      <w:pPr>
        <w:shd w:val="clear" w:color="auto" w:fill="FFFFFF"/>
        <w:tabs>
          <w:tab w:val="left" w:pos="720"/>
          <w:tab w:val="left" w:pos="10260"/>
        </w:tabs>
        <w:spacing w:line="360" w:lineRule="auto"/>
        <w:ind w:right="936"/>
      </w:pPr>
      <w:r w:rsidRPr="006308D0">
        <w:t>10124 Turin (Italy)</w:t>
      </w:r>
    </w:p>
    <w:p w14:paraId="190E6349" w14:textId="77777777" w:rsidR="00645888" w:rsidRPr="006308D0" w:rsidRDefault="00645888" w:rsidP="00645888">
      <w:pPr>
        <w:shd w:val="clear" w:color="auto" w:fill="FFFFFF"/>
        <w:tabs>
          <w:tab w:val="left" w:pos="720"/>
          <w:tab w:val="left" w:pos="10260"/>
        </w:tabs>
        <w:spacing w:line="360" w:lineRule="auto"/>
        <w:ind w:right="936"/>
        <w:rPr>
          <w:rStyle w:val="Hyperlink"/>
          <w:color w:val="auto"/>
          <w:u w:val="none"/>
          <w:lang w:val="en-US"/>
        </w:rPr>
      </w:pPr>
      <w:r w:rsidRPr="006308D0">
        <w:rPr>
          <w:i/>
          <w:lang w:val="en-AU"/>
        </w:rPr>
        <w:t>Email address:</w:t>
      </w:r>
      <w:r w:rsidRPr="006308D0">
        <w:rPr>
          <w:lang w:val="en-AU"/>
        </w:rPr>
        <w:t xml:space="preserve"> </w:t>
      </w:r>
      <w:hyperlink r:id="rId13" w:history="1">
        <w:r w:rsidRPr="006308D0">
          <w:rPr>
            <w:rStyle w:val="Hyperlink"/>
            <w:color w:val="auto"/>
            <w:u w:val="none"/>
            <w:lang w:val="en-US"/>
          </w:rPr>
          <w:t>georgia.zara@unito.it</w:t>
        </w:r>
      </w:hyperlink>
      <w:r w:rsidRPr="006308D0">
        <w:rPr>
          <w:rStyle w:val="Hyperlink"/>
          <w:color w:val="auto"/>
          <w:u w:val="none"/>
          <w:lang w:val="en-US"/>
        </w:rPr>
        <w:t xml:space="preserve">  (G. Zara)</w:t>
      </w:r>
    </w:p>
    <w:p w14:paraId="5803ACC1" w14:textId="77777777" w:rsidR="00645888" w:rsidRPr="006308D0" w:rsidRDefault="00645888" w:rsidP="00645888">
      <w:pPr>
        <w:shd w:val="clear" w:color="auto" w:fill="FFFFFF"/>
        <w:tabs>
          <w:tab w:val="left" w:pos="720"/>
          <w:tab w:val="left" w:pos="10260"/>
        </w:tabs>
        <w:spacing w:line="360" w:lineRule="auto"/>
        <w:ind w:right="936"/>
        <w:rPr>
          <w:lang w:val="en-US"/>
        </w:rPr>
      </w:pPr>
      <w:r w:rsidRPr="006308D0">
        <w:rPr>
          <w:rStyle w:val="Hyperlink"/>
          <w:i/>
          <w:color w:val="auto"/>
          <w:u w:val="none"/>
          <w:lang w:val="en-US"/>
        </w:rPr>
        <w:t xml:space="preserve">Phone number: </w:t>
      </w:r>
      <w:r w:rsidRPr="006308D0">
        <w:rPr>
          <w:rStyle w:val="Hyperlink"/>
          <w:color w:val="auto"/>
          <w:u w:val="none"/>
          <w:lang w:val="en-US"/>
        </w:rPr>
        <w:t>+39 339 6169848</w:t>
      </w:r>
    </w:p>
    <w:p w14:paraId="20073BA9" w14:textId="77777777" w:rsidR="00645888" w:rsidRPr="006308D0" w:rsidRDefault="00645888" w:rsidP="0064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0888A2D" w14:textId="77777777" w:rsidR="00645888" w:rsidRPr="006308D0" w:rsidRDefault="00645888" w:rsidP="0064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129BAA3" w14:textId="77777777" w:rsidR="00645888" w:rsidRPr="006308D0" w:rsidRDefault="00645888" w:rsidP="0064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8E9D455" w14:textId="77777777" w:rsidR="00645888" w:rsidRPr="006308D0" w:rsidRDefault="00645888" w:rsidP="0064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308D0">
        <w:rPr>
          <w:b/>
        </w:rPr>
        <w:lastRenderedPageBreak/>
        <w:t>Acknowledgements</w:t>
      </w:r>
    </w:p>
    <w:p w14:paraId="1D83A7E8" w14:textId="77777777" w:rsidR="00645888" w:rsidRPr="006308D0" w:rsidRDefault="00645888" w:rsidP="0064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ECD3FC1" w14:textId="77777777" w:rsidR="00645888" w:rsidRPr="006308D0" w:rsidRDefault="00645888" w:rsidP="0064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sidRPr="006308D0">
        <w:t>For funding the CSDD, we are very grateful to the Home Office, the Department of Health, the Department for Education, the Rayne Foundation, the Barrow Cadbury Trust, and the Smith-Richardson Foundation. For carrying out criminal record searches, we are very grateful to Gwen Gundry in the 1960s and 1970s, Lynda Morley in the 1980s, Sandra Lambert in the 1990s, Debbie Wilson in the 2000s, Owen Thomas in 2011-12, and Lisa Robinson in 2017.</w:t>
      </w:r>
    </w:p>
    <w:p w14:paraId="0313AC1A" w14:textId="77777777" w:rsidR="00645888" w:rsidRPr="006308D0" w:rsidRDefault="00645888" w:rsidP="00645888">
      <w:pPr>
        <w:spacing w:line="480" w:lineRule="auto"/>
        <w:rPr>
          <w:b/>
          <w:bCs/>
        </w:rPr>
      </w:pPr>
    </w:p>
    <w:p w14:paraId="24BE24E2" w14:textId="77777777" w:rsidR="00645888" w:rsidRPr="006308D0" w:rsidRDefault="00645888" w:rsidP="00645888">
      <w:pPr>
        <w:spacing w:line="480" w:lineRule="auto"/>
        <w:jc w:val="center"/>
        <w:rPr>
          <w:b/>
          <w:bCs/>
        </w:rPr>
      </w:pPr>
    </w:p>
    <w:p w14:paraId="2D99B7DD" w14:textId="77777777" w:rsidR="00645888" w:rsidRPr="006308D0" w:rsidRDefault="00645888" w:rsidP="00645888">
      <w:pPr>
        <w:spacing w:line="480" w:lineRule="auto"/>
        <w:jc w:val="center"/>
        <w:rPr>
          <w:b/>
          <w:bCs/>
        </w:rPr>
      </w:pPr>
    </w:p>
    <w:p w14:paraId="2D1F67ED" w14:textId="77777777" w:rsidR="00645888" w:rsidRPr="006308D0" w:rsidRDefault="00645888">
      <w:pPr>
        <w:spacing w:after="160" w:line="259" w:lineRule="auto"/>
        <w:rPr>
          <w:b/>
          <w:bCs/>
          <w:caps/>
        </w:rPr>
      </w:pPr>
      <w:r w:rsidRPr="006308D0">
        <w:rPr>
          <w:b/>
          <w:bCs/>
          <w:caps/>
        </w:rPr>
        <w:br w:type="page"/>
      </w:r>
    </w:p>
    <w:p w14:paraId="2FBC81F5" w14:textId="595BAD97" w:rsidR="00E6644F" w:rsidRPr="006308D0" w:rsidRDefault="00E6644F" w:rsidP="00CA0CF6">
      <w:pPr>
        <w:spacing w:line="480" w:lineRule="auto"/>
        <w:rPr>
          <w:b/>
          <w:bCs/>
          <w:caps/>
        </w:rPr>
      </w:pPr>
      <w:r w:rsidRPr="006308D0">
        <w:rPr>
          <w:b/>
          <w:bCs/>
          <w:caps/>
        </w:rPr>
        <w:lastRenderedPageBreak/>
        <w:t>Abstract</w:t>
      </w:r>
    </w:p>
    <w:p w14:paraId="54B29F5B" w14:textId="77777777" w:rsidR="00CA0CF6" w:rsidRPr="006308D0" w:rsidRDefault="00CA0CF6" w:rsidP="00CA0CF6">
      <w:pPr>
        <w:spacing w:line="480" w:lineRule="auto"/>
        <w:jc w:val="both"/>
        <w:rPr>
          <w:b/>
          <w:bCs/>
          <w:lang w:val="en-US"/>
        </w:rPr>
      </w:pPr>
      <w:r w:rsidRPr="006308D0">
        <w:rPr>
          <w:b/>
          <w:bCs/>
          <w:lang w:val="en-US"/>
        </w:rPr>
        <w:t xml:space="preserve">Purpose </w:t>
      </w:r>
    </w:p>
    <w:p w14:paraId="6DD26AC5" w14:textId="21D59F8E" w:rsidR="00E6644F" w:rsidRPr="006308D0" w:rsidRDefault="00E6644F" w:rsidP="00C24946">
      <w:pPr>
        <w:spacing w:line="480" w:lineRule="auto"/>
        <w:ind w:firstLine="720"/>
        <w:jc w:val="both"/>
      </w:pPr>
      <w:r w:rsidRPr="006308D0">
        <w:t>This paper presents new evidence from the Cambridge Study in Delinquent Development (CSDD)</w:t>
      </w:r>
      <w:r w:rsidR="00BE6751" w:rsidRPr="006308D0">
        <w:t xml:space="preserve"> </w:t>
      </w:r>
      <w:r w:rsidRPr="006308D0">
        <w:t xml:space="preserve">showing the extent to which obstetric (e.g., abnormal birth weight, confinement at birth, severe abnormality of pregnancy, etc.) and early childhood </w:t>
      </w:r>
      <w:r w:rsidR="009639AE" w:rsidRPr="006308D0">
        <w:t xml:space="preserve">and family </w:t>
      </w:r>
      <w:r w:rsidRPr="006308D0">
        <w:t xml:space="preserve">factors (illegitimate child, unwanted conception, </w:t>
      </w:r>
      <w:r w:rsidR="009639AE" w:rsidRPr="006308D0">
        <w:t xml:space="preserve">family </w:t>
      </w:r>
      <w:r w:rsidRPr="006308D0">
        <w:t xml:space="preserve">overcrowding, etc.) have predictive effects on psychopathic traits </w:t>
      </w:r>
      <w:r w:rsidR="00607618" w:rsidRPr="006308D0">
        <w:t xml:space="preserve">measured </w:t>
      </w:r>
      <w:r w:rsidRPr="006308D0">
        <w:t>later in life at age 48.</w:t>
      </w:r>
    </w:p>
    <w:p w14:paraId="2D80D6B8" w14:textId="77777777" w:rsidR="00CA0CF6" w:rsidRPr="006308D0" w:rsidRDefault="00CA0CF6" w:rsidP="00CA0CF6">
      <w:pPr>
        <w:spacing w:line="480" w:lineRule="auto"/>
        <w:jc w:val="both"/>
        <w:rPr>
          <w:b/>
          <w:bCs/>
          <w:lang w:val="en-US"/>
        </w:rPr>
      </w:pPr>
      <w:r w:rsidRPr="006308D0">
        <w:rPr>
          <w:b/>
          <w:bCs/>
          <w:lang w:val="en-US"/>
        </w:rPr>
        <w:t>Design/methodology/approach</w:t>
      </w:r>
    </w:p>
    <w:p w14:paraId="49173D64" w14:textId="1B56D298" w:rsidR="00CA0CF6" w:rsidRPr="006308D0" w:rsidRDefault="00CA0CF6" w:rsidP="00CA0CF6">
      <w:pPr>
        <w:spacing w:line="480" w:lineRule="auto"/>
        <w:jc w:val="both"/>
        <w:rPr>
          <w:b/>
          <w:bCs/>
          <w:lang w:val="en-US"/>
        </w:rPr>
      </w:pPr>
      <w:r w:rsidRPr="006308D0">
        <w:rPr>
          <w:rFonts w:eastAsiaTheme="minorHAnsi"/>
          <w:lang w:eastAsia="en-US"/>
        </w:rPr>
        <w:t>Data collected in the Cambridge Study in Delinquent Development are analy</w:t>
      </w:r>
      <w:r w:rsidR="009C43F7" w:rsidRPr="006308D0">
        <w:rPr>
          <w:rFonts w:eastAsiaTheme="minorHAnsi"/>
          <w:lang w:eastAsia="en-US"/>
        </w:rPr>
        <w:t>s</w:t>
      </w:r>
      <w:r w:rsidRPr="006308D0">
        <w:rPr>
          <w:rFonts w:eastAsiaTheme="minorHAnsi"/>
          <w:lang w:eastAsia="en-US"/>
        </w:rPr>
        <w:t>ed. This is a prospective longitudinal study of 411 London males from</w:t>
      </w:r>
      <w:r w:rsidR="004B7ACF" w:rsidRPr="006308D0">
        <w:rPr>
          <w:rFonts w:eastAsiaTheme="minorHAnsi"/>
          <w:lang w:eastAsia="en-US"/>
        </w:rPr>
        <w:t xml:space="preserve"> </w:t>
      </w:r>
      <w:r w:rsidRPr="006308D0">
        <w:rPr>
          <w:rFonts w:eastAsiaTheme="minorHAnsi"/>
          <w:lang w:eastAsia="en-US"/>
        </w:rPr>
        <w:t>age 8 to age 61.</w:t>
      </w:r>
    </w:p>
    <w:p w14:paraId="55D059FF" w14:textId="56BA12B8" w:rsidR="00CA0CF6" w:rsidRPr="006308D0" w:rsidRDefault="00CA0CF6" w:rsidP="00CA0CF6">
      <w:pPr>
        <w:spacing w:line="480" w:lineRule="auto"/>
        <w:jc w:val="both"/>
        <w:rPr>
          <w:b/>
          <w:bCs/>
          <w:lang w:val="en-US"/>
        </w:rPr>
      </w:pPr>
      <w:r w:rsidRPr="006308D0">
        <w:rPr>
          <w:b/>
          <w:bCs/>
          <w:lang w:val="en-US"/>
        </w:rPr>
        <w:t>Findings</w:t>
      </w:r>
    </w:p>
    <w:p w14:paraId="3C56EE72" w14:textId="7DD0FC38" w:rsidR="00E6644F" w:rsidRPr="006308D0" w:rsidRDefault="00E6644F" w:rsidP="00C24946">
      <w:pPr>
        <w:spacing w:line="480" w:lineRule="auto"/>
        <w:ind w:firstLine="720"/>
        <w:jc w:val="both"/>
      </w:pPr>
      <w:r w:rsidRPr="006308D0">
        <w:t xml:space="preserve">The results suggest that none of the obstetric problems were predictive of adult psychopathy. However, some other early childhood factors were significant. Unwanted conception (by the mother) was significantly associated with high psychopathy. The likelihood of being an unwanted child was higher </w:t>
      </w:r>
      <w:r w:rsidR="00607618" w:rsidRPr="006308D0">
        <w:t xml:space="preserve">when </w:t>
      </w:r>
      <w:r w:rsidRPr="006308D0">
        <w:t xml:space="preserve">the mother was </w:t>
      </w:r>
      <w:r w:rsidR="00607618" w:rsidRPr="006308D0">
        <w:t xml:space="preserve">younger </w:t>
      </w:r>
      <w:r w:rsidRPr="006308D0">
        <w:t xml:space="preserve">(19 years or </w:t>
      </w:r>
      <w:r w:rsidR="00607618" w:rsidRPr="006308D0">
        <w:t>less</w:t>
      </w:r>
      <w:r w:rsidRPr="006308D0">
        <w:t>), and when the child was illegitimate. The poor health of the mother and living in an overcrowd</w:t>
      </w:r>
      <w:r w:rsidR="001A3025" w:rsidRPr="006308D0">
        <w:t>ed</w:t>
      </w:r>
      <w:r w:rsidRPr="006308D0">
        <w:t xml:space="preserve"> family were</w:t>
      </w:r>
      <w:r w:rsidR="00607618" w:rsidRPr="006308D0">
        <w:t xml:space="preserve"> also</w:t>
      </w:r>
      <w:r w:rsidRPr="006308D0">
        <w:t xml:space="preserve"> significant in predicting psychopathy in adulthood, as well as</w:t>
      </w:r>
      <w:r w:rsidR="004B7ACF" w:rsidRPr="006308D0">
        <w:t xml:space="preserve"> both</w:t>
      </w:r>
      <w:r w:rsidRPr="006308D0">
        <w:t xml:space="preserve"> psychopathic personality (F1) and psychopathic </w:t>
      </w:r>
      <w:r w:rsidR="00DD7257" w:rsidRPr="006308D0">
        <w:t>behaviour</w:t>
      </w:r>
      <w:r w:rsidRPr="006308D0">
        <w:t xml:space="preserve"> (F2).</w:t>
      </w:r>
    </w:p>
    <w:p w14:paraId="5F48DD59" w14:textId="654E6AA1" w:rsidR="00CA0CF6" w:rsidRPr="006308D0" w:rsidRDefault="00CA0CF6" w:rsidP="00CA0CF6">
      <w:pPr>
        <w:spacing w:line="480" w:lineRule="auto"/>
        <w:jc w:val="both"/>
        <w:rPr>
          <w:b/>
          <w:bCs/>
          <w:lang w:val="en-US"/>
        </w:rPr>
      </w:pPr>
      <w:r w:rsidRPr="006308D0">
        <w:rPr>
          <w:b/>
          <w:bCs/>
          <w:lang w:val="en-US"/>
        </w:rPr>
        <w:t xml:space="preserve">Originality/value </w:t>
      </w:r>
    </w:p>
    <w:p w14:paraId="02EC2861" w14:textId="25BDC485" w:rsidR="00E6644F" w:rsidRPr="006308D0" w:rsidRDefault="00E6644F" w:rsidP="00BE6751">
      <w:pPr>
        <w:spacing w:line="480" w:lineRule="auto"/>
        <w:ind w:firstLine="720"/>
        <w:jc w:val="both"/>
      </w:pPr>
      <w:r w:rsidRPr="006308D0">
        <w:t xml:space="preserve">These findings </w:t>
      </w:r>
      <w:r w:rsidR="00607618" w:rsidRPr="006308D0">
        <w:t xml:space="preserve">suggest </w:t>
      </w:r>
      <w:r w:rsidRPr="006308D0">
        <w:t xml:space="preserve">the </w:t>
      </w:r>
      <w:r w:rsidR="00BE6751" w:rsidRPr="006308D0">
        <w:t xml:space="preserve">influence of </w:t>
      </w:r>
      <w:r w:rsidR="004B7ACF" w:rsidRPr="006308D0">
        <w:t xml:space="preserve">very early </w:t>
      </w:r>
      <w:r w:rsidRPr="006308D0">
        <w:t xml:space="preserve">emotional tensions and </w:t>
      </w:r>
      <w:r w:rsidR="001A3025" w:rsidRPr="006308D0">
        <w:t xml:space="preserve">problematic </w:t>
      </w:r>
      <w:r w:rsidRPr="006308D0">
        <w:t>social background</w:t>
      </w:r>
      <w:r w:rsidR="00BE6751" w:rsidRPr="006308D0">
        <w:t xml:space="preserve"> </w:t>
      </w:r>
      <w:r w:rsidRPr="006308D0">
        <w:t>in predict</w:t>
      </w:r>
      <w:r w:rsidR="00BE6751" w:rsidRPr="006308D0">
        <w:t>ing</w:t>
      </w:r>
      <w:r w:rsidRPr="006308D0">
        <w:t xml:space="preserve"> psychopathic traits in adulthood (at age 48). They also </w:t>
      </w:r>
      <w:r w:rsidR="001A3025" w:rsidRPr="006308D0">
        <w:t>emphasi</w:t>
      </w:r>
      <w:r w:rsidR="009C43F7" w:rsidRPr="006308D0">
        <w:t>s</w:t>
      </w:r>
      <w:r w:rsidR="001A3025" w:rsidRPr="006308D0">
        <w:t xml:space="preserve">e </w:t>
      </w:r>
      <w:r w:rsidRPr="006308D0">
        <w:t xml:space="preserve">the importance of investigating </w:t>
      </w:r>
      <w:r w:rsidR="001A3025" w:rsidRPr="006308D0">
        <w:t xml:space="preserve">further </w:t>
      </w:r>
      <w:r w:rsidRPr="006308D0">
        <w:t xml:space="preserve">the </w:t>
      </w:r>
      <w:r w:rsidR="00607618" w:rsidRPr="006308D0">
        <w:t xml:space="preserve">very </w:t>
      </w:r>
      <w:r w:rsidRPr="006308D0">
        <w:t>early roots of psychopathic traits.</w:t>
      </w:r>
    </w:p>
    <w:p w14:paraId="38D5CFCE" w14:textId="77777777" w:rsidR="00E6644F" w:rsidRPr="006308D0" w:rsidRDefault="00E6644F" w:rsidP="00E6644F">
      <w:pPr>
        <w:spacing w:line="480" w:lineRule="auto"/>
        <w:rPr>
          <w:i/>
          <w:iCs/>
        </w:rPr>
      </w:pPr>
    </w:p>
    <w:p w14:paraId="7D91DF03" w14:textId="4ED182E0" w:rsidR="00E6644F" w:rsidRPr="006308D0" w:rsidRDefault="00E6644F" w:rsidP="00896950">
      <w:pPr>
        <w:spacing w:line="480" w:lineRule="auto"/>
        <w:ind w:firstLine="720"/>
        <w:jc w:val="center"/>
      </w:pPr>
      <w:r w:rsidRPr="006308D0">
        <w:rPr>
          <w:i/>
          <w:iCs/>
        </w:rPr>
        <w:t>Keywords:</w:t>
      </w:r>
      <w:r w:rsidRPr="006308D0">
        <w:t xml:space="preserve"> Psychopathy, early risk factors, obstetric factors, attachment, longitudinal study</w:t>
      </w:r>
      <w:r w:rsidR="00FA28C7" w:rsidRPr="006308D0">
        <w:t>, prevention</w:t>
      </w:r>
    </w:p>
    <w:p w14:paraId="427DE8F8" w14:textId="77777777" w:rsidR="00896950" w:rsidRPr="006308D0" w:rsidRDefault="00896950" w:rsidP="00896950">
      <w:pPr>
        <w:spacing w:line="480" w:lineRule="auto"/>
        <w:jc w:val="center"/>
        <w:rPr>
          <w:b/>
          <w:bCs/>
        </w:rPr>
      </w:pPr>
      <w:r w:rsidRPr="006308D0">
        <w:rPr>
          <w:b/>
          <w:bCs/>
        </w:rPr>
        <w:lastRenderedPageBreak/>
        <w:t>Being Unwanted and Other Very Early Predictors of Adult Psychopathy</w:t>
      </w:r>
    </w:p>
    <w:p w14:paraId="69FB2101" w14:textId="32274C01" w:rsidR="009229C0" w:rsidRPr="006308D0" w:rsidRDefault="00B85B2D" w:rsidP="005C6EF5">
      <w:pPr>
        <w:spacing w:line="480" w:lineRule="auto"/>
        <w:ind w:firstLine="720"/>
      </w:pPr>
      <w:r w:rsidRPr="006308D0">
        <w:t>Criminology has traditionally failed to take</w:t>
      </w:r>
      <w:r w:rsidR="00E851CF" w:rsidRPr="006308D0">
        <w:t xml:space="preserve"> the full life</w:t>
      </w:r>
      <w:r w:rsidR="007C4AA0" w:rsidRPr="006308D0">
        <w:t xml:space="preserve"> </w:t>
      </w:r>
      <w:r w:rsidR="00E851CF" w:rsidRPr="006308D0">
        <w:t xml:space="preserve">course into consideration when attempting to explain </w:t>
      </w:r>
      <w:r w:rsidR="00D15623" w:rsidRPr="006308D0">
        <w:t xml:space="preserve">antisocial </w:t>
      </w:r>
      <w:r w:rsidR="00DB4699" w:rsidRPr="006308D0">
        <w:t xml:space="preserve">and </w:t>
      </w:r>
      <w:r w:rsidR="00D15623" w:rsidRPr="006308D0">
        <w:t xml:space="preserve">criminal </w:t>
      </w:r>
      <w:r w:rsidR="00DD7257" w:rsidRPr="006308D0">
        <w:t>behaviour</w:t>
      </w:r>
      <w:r w:rsidR="00DB4699" w:rsidRPr="006308D0">
        <w:t xml:space="preserve">. </w:t>
      </w:r>
      <w:r w:rsidR="00B15A6D" w:rsidRPr="006308D0">
        <w:t xml:space="preserve">As a result, </w:t>
      </w:r>
      <w:r w:rsidR="009C43F7" w:rsidRPr="006308D0">
        <w:t xml:space="preserve">relevant </w:t>
      </w:r>
      <w:r w:rsidR="00B15A6D" w:rsidRPr="006308D0">
        <w:t xml:space="preserve">insights into criminal trajectories and precursors to </w:t>
      </w:r>
      <w:r w:rsidR="009229C0" w:rsidRPr="006308D0">
        <w:t xml:space="preserve">antisociality and </w:t>
      </w:r>
      <w:r w:rsidR="00B15A6D" w:rsidRPr="006308D0">
        <w:t>criminality have been neglected</w:t>
      </w:r>
      <w:r w:rsidR="00DB4699" w:rsidRPr="006308D0">
        <w:t xml:space="preserve"> </w:t>
      </w:r>
      <w:r w:rsidRPr="006308D0">
        <w:t>(Farrington, 2005)</w:t>
      </w:r>
      <w:r w:rsidR="00144AC0" w:rsidRPr="006308D0">
        <w:t>.</w:t>
      </w:r>
      <w:r w:rsidR="00C33056" w:rsidRPr="006308D0">
        <w:t xml:space="preserve"> </w:t>
      </w:r>
      <w:r w:rsidR="00144AC0" w:rsidRPr="006308D0">
        <w:t xml:space="preserve">This also </w:t>
      </w:r>
      <w:r w:rsidR="007C4AA0" w:rsidRPr="006308D0">
        <w:t xml:space="preserve">applies </w:t>
      </w:r>
      <w:r w:rsidR="00144AC0" w:rsidRPr="006308D0">
        <w:t>to the study of psychopathy</w:t>
      </w:r>
      <w:r w:rsidR="00FF0FDF" w:rsidRPr="006308D0">
        <w:t xml:space="preserve">, where much of the </w:t>
      </w:r>
      <w:r w:rsidR="00F653A6" w:rsidRPr="006308D0">
        <w:t>knowledge of</w:t>
      </w:r>
      <w:r w:rsidR="00A925D6" w:rsidRPr="006308D0">
        <w:t xml:space="preserve"> </w:t>
      </w:r>
      <w:r w:rsidR="00770B66" w:rsidRPr="006308D0">
        <w:t xml:space="preserve">the development of psychopathy comes from cross-sectional studies </w:t>
      </w:r>
      <w:r w:rsidR="002D4A07" w:rsidRPr="006308D0">
        <w:t xml:space="preserve">that generally </w:t>
      </w:r>
      <w:r w:rsidR="0019764F" w:rsidRPr="006308D0">
        <w:t xml:space="preserve">only target </w:t>
      </w:r>
      <w:r w:rsidR="002D4A07" w:rsidRPr="006308D0">
        <w:t xml:space="preserve">a specific </w:t>
      </w:r>
      <w:r w:rsidR="00137E53" w:rsidRPr="006308D0">
        <w:t xml:space="preserve">period </w:t>
      </w:r>
      <w:r w:rsidR="002D4A07" w:rsidRPr="006308D0">
        <w:t xml:space="preserve">in the life-course </w:t>
      </w:r>
      <w:r w:rsidR="00137E53" w:rsidRPr="006308D0">
        <w:t>(</w:t>
      </w:r>
      <w:r w:rsidR="000F0E7B" w:rsidRPr="006308D0">
        <w:t>e.g.,</w:t>
      </w:r>
      <w:r w:rsidR="002D4A07" w:rsidRPr="006308D0">
        <w:t xml:space="preserve"> </w:t>
      </w:r>
      <w:r w:rsidR="00137E53" w:rsidRPr="006308D0">
        <w:t xml:space="preserve">adulthood) </w:t>
      </w:r>
      <w:r w:rsidR="00F653A6" w:rsidRPr="006308D0">
        <w:t>(</w:t>
      </w:r>
      <w:r w:rsidR="000F0E7B" w:rsidRPr="006308D0">
        <w:t>e.g.,</w:t>
      </w:r>
      <w:r w:rsidR="0019764F" w:rsidRPr="006308D0">
        <w:t xml:space="preserve"> </w:t>
      </w:r>
      <w:r w:rsidR="00F653A6" w:rsidRPr="006308D0">
        <w:t xml:space="preserve">Farrington </w:t>
      </w:r>
      <w:r w:rsidR="00A80AE1" w:rsidRPr="006308D0">
        <w:t>and</w:t>
      </w:r>
      <w:r w:rsidR="00F653A6" w:rsidRPr="006308D0">
        <w:t xml:space="preserve"> Bergstrøm,</w:t>
      </w:r>
      <w:r w:rsidR="00770B66" w:rsidRPr="006308D0">
        <w:t xml:space="preserve"> 2018</w:t>
      </w:r>
      <w:r w:rsidR="00A477E4" w:rsidRPr="006308D0">
        <w:t xml:space="preserve">, </w:t>
      </w:r>
      <w:r w:rsidR="00770B66" w:rsidRPr="006308D0">
        <w:t>2022</w:t>
      </w:r>
      <w:r w:rsidR="00A477E4" w:rsidRPr="006308D0">
        <w:t xml:space="preserve">; Zara </w:t>
      </w:r>
      <w:r w:rsidR="00A477E4" w:rsidRPr="006308D0">
        <w:rPr>
          <w:i/>
          <w:iCs/>
        </w:rPr>
        <w:t>et al</w:t>
      </w:r>
      <w:r w:rsidR="00A477E4" w:rsidRPr="006308D0">
        <w:t>., 2020</w:t>
      </w:r>
      <w:r w:rsidR="00770B66" w:rsidRPr="006308D0">
        <w:t>)</w:t>
      </w:r>
      <w:r w:rsidR="00137E53" w:rsidRPr="006308D0">
        <w:t xml:space="preserve">. Research on </w:t>
      </w:r>
      <w:r w:rsidR="003D7851" w:rsidRPr="006308D0">
        <w:t>precursors</w:t>
      </w:r>
      <w:r w:rsidR="00D25735" w:rsidRPr="006308D0">
        <w:t xml:space="preserve"> and correlates of psychopathy has </w:t>
      </w:r>
      <w:r w:rsidR="00E84CC7" w:rsidRPr="006308D0">
        <w:t>yielded inconsistent results</w:t>
      </w:r>
      <w:r w:rsidR="00D25735" w:rsidRPr="006308D0">
        <w:t xml:space="preserve"> (</w:t>
      </w:r>
      <w:r w:rsidR="00690F24" w:rsidRPr="006308D0">
        <w:t xml:space="preserve">De Brito, </w:t>
      </w:r>
      <w:r w:rsidR="00690F24" w:rsidRPr="006308D0">
        <w:rPr>
          <w:i/>
          <w:iCs/>
        </w:rPr>
        <w:t>et al</w:t>
      </w:r>
      <w:r w:rsidR="00690F24" w:rsidRPr="006308D0">
        <w:t xml:space="preserve">., 2021; </w:t>
      </w:r>
      <w:proofErr w:type="spellStart"/>
      <w:r w:rsidR="00930280" w:rsidRPr="006308D0">
        <w:t>Lynam</w:t>
      </w:r>
      <w:proofErr w:type="spellEnd"/>
      <w:r w:rsidR="00930280" w:rsidRPr="006308D0">
        <w:t xml:space="preserve"> </w:t>
      </w:r>
      <w:r w:rsidR="00930280" w:rsidRPr="006308D0">
        <w:rPr>
          <w:i/>
          <w:iCs/>
        </w:rPr>
        <w:t>et al</w:t>
      </w:r>
      <w:r w:rsidR="00930280" w:rsidRPr="006308D0">
        <w:t>., 2007)</w:t>
      </w:r>
      <w:r w:rsidR="00D25735" w:rsidRPr="006308D0">
        <w:t>, and s</w:t>
      </w:r>
      <w:r w:rsidR="00D53288" w:rsidRPr="006308D0">
        <w:t>ome (</w:t>
      </w:r>
      <w:r w:rsidR="000F0E7B" w:rsidRPr="006308D0">
        <w:t>e.g.,</w:t>
      </w:r>
      <w:r w:rsidR="00D53288" w:rsidRPr="006308D0">
        <w:t xml:space="preserve"> Thomson, 2019)</w:t>
      </w:r>
      <w:r w:rsidR="00D25735" w:rsidRPr="006308D0">
        <w:t xml:space="preserve"> have argued that th</w:t>
      </w:r>
      <w:r w:rsidR="00E84CC7" w:rsidRPr="006308D0">
        <w:t xml:space="preserve">ese inconsistences </w:t>
      </w:r>
      <w:r w:rsidR="00D25735" w:rsidRPr="006308D0">
        <w:t>could be</w:t>
      </w:r>
      <w:r w:rsidR="007A6C49" w:rsidRPr="006308D0">
        <w:t xml:space="preserve"> </w:t>
      </w:r>
      <w:r w:rsidR="00722C90" w:rsidRPr="006308D0">
        <w:t>because of the nature of psychopathy</w:t>
      </w:r>
      <w:r w:rsidR="007A6C49" w:rsidRPr="006308D0">
        <w:t>.</w:t>
      </w:r>
      <w:r w:rsidR="005C6EF5" w:rsidRPr="006308D0">
        <w:t xml:space="preserve"> The “elusive category” </w:t>
      </w:r>
      <w:r w:rsidR="00C86301" w:rsidRPr="006308D0">
        <w:t xml:space="preserve">that </w:t>
      </w:r>
      <w:r w:rsidR="005C6EF5" w:rsidRPr="006308D0">
        <w:t>Lewis (1974) referred to when talking about psychopathy continues to remain a relevant terminology even after decades of research on the construct (Vitale, 2022</w:t>
      </w:r>
      <w:r w:rsidR="004777C6" w:rsidRPr="006308D0">
        <w:t>a</w:t>
      </w:r>
      <w:r w:rsidR="005C6EF5" w:rsidRPr="006308D0">
        <w:t>).</w:t>
      </w:r>
    </w:p>
    <w:p w14:paraId="6EECDF0B" w14:textId="77777777" w:rsidR="00503BE3" w:rsidRPr="006308D0" w:rsidRDefault="00963329" w:rsidP="00A45916">
      <w:pPr>
        <w:spacing w:line="480" w:lineRule="auto"/>
        <w:ind w:firstLine="720"/>
      </w:pPr>
      <w:r w:rsidRPr="006308D0">
        <w:t xml:space="preserve">Psychopathy is </w:t>
      </w:r>
      <w:r w:rsidR="004E19A9" w:rsidRPr="006308D0">
        <w:t xml:space="preserve">a personality disorder that </w:t>
      </w:r>
      <w:r w:rsidR="002D7708" w:rsidRPr="006308D0">
        <w:t xml:space="preserve">is </w:t>
      </w:r>
      <w:r w:rsidR="004E19A9" w:rsidRPr="006308D0">
        <w:t>characteri</w:t>
      </w:r>
      <w:r w:rsidR="009C43F7" w:rsidRPr="006308D0">
        <w:t>s</w:t>
      </w:r>
      <w:r w:rsidR="004E19A9" w:rsidRPr="006308D0">
        <w:t>e</w:t>
      </w:r>
      <w:r w:rsidR="000E21A2" w:rsidRPr="006308D0">
        <w:t>d</w:t>
      </w:r>
      <w:r w:rsidR="004E19A9" w:rsidRPr="006308D0">
        <w:t xml:space="preserve"> by a constellation of </w:t>
      </w:r>
      <w:r w:rsidR="002D7708" w:rsidRPr="006308D0">
        <w:t>a</w:t>
      </w:r>
      <w:r w:rsidR="004E19A9" w:rsidRPr="006308D0">
        <w:t xml:space="preserve">ffective, interpersonal, lifestyle and antisocial </w:t>
      </w:r>
      <w:r w:rsidR="00884D29" w:rsidRPr="006308D0">
        <w:t>symptoms</w:t>
      </w:r>
      <w:r w:rsidR="003468FD" w:rsidRPr="006308D0">
        <w:t xml:space="preserve"> that cluster together (Hare, 2003). </w:t>
      </w:r>
      <w:r w:rsidR="001E5131" w:rsidRPr="006308D0">
        <w:t>T</w:t>
      </w:r>
      <w:r w:rsidR="00232ACD" w:rsidRPr="006308D0">
        <w:t>he “prototypical” psychopath</w:t>
      </w:r>
      <w:r w:rsidR="002340B7" w:rsidRPr="006308D0">
        <w:t xml:space="preserve"> </w:t>
      </w:r>
      <w:r w:rsidR="003B206F" w:rsidRPr="006308D0">
        <w:t>is</w:t>
      </w:r>
      <w:r w:rsidR="00C940CB" w:rsidRPr="006308D0">
        <w:t xml:space="preserve"> charming</w:t>
      </w:r>
      <w:r w:rsidR="00171150" w:rsidRPr="006308D0">
        <w:t xml:space="preserve"> and </w:t>
      </w:r>
      <w:r w:rsidR="00C940CB" w:rsidRPr="006308D0">
        <w:t>manipulative</w:t>
      </w:r>
      <w:r w:rsidR="004E19A9" w:rsidRPr="006308D0">
        <w:t xml:space="preserve">, </w:t>
      </w:r>
      <w:r w:rsidR="001D4594" w:rsidRPr="006308D0">
        <w:t xml:space="preserve">lacks empathy and </w:t>
      </w:r>
      <w:r w:rsidR="004E19A9" w:rsidRPr="006308D0">
        <w:t xml:space="preserve">has shallow </w:t>
      </w:r>
      <w:r w:rsidR="001D4594" w:rsidRPr="006308D0">
        <w:t>affect</w:t>
      </w:r>
      <w:r w:rsidR="004F691D" w:rsidRPr="006308D0">
        <w:t>. Th</w:t>
      </w:r>
      <w:r w:rsidR="00501FEE" w:rsidRPr="006308D0">
        <w:t>e</w:t>
      </w:r>
      <w:r w:rsidR="004F691D" w:rsidRPr="006308D0">
        <w:t xml:space="preserve"> combination of </w:t>
      </w:r>
      <w:r w:rsidR="00501FEE" w:rsidRPr="006308D0">
        <w:t xml:space="preserve">all these </w:t>
      </w:r>
      <w:r w:rsidR="004F691D" w:rsidRPr="006308D0">
        <w:t xml:space="preserve">features makes what </w:t>
      </w:r>
      <w:r w:rsidR="009C43F7" w:rsidRPr="006308D0">
        <w:t>is</w:t>
      </w:r>
      <w:r w:rsidR="004F691D" w:rsidRPr="006308D0">
        <w:t xml:space="preserve"> considered Psychopathic Personality </w:t>
      </w:r>
      <w:r w:rsidR="006148A2" w:rsidRPr="006308D0">
        <w:t>(</w:t>
      </w:r>
      <w:r w:rsidR="004F691D" w:rsidRPr="006308D0">
        <w:t xml:space="preserve">or </w:t>
      </w:r>
      <w:r w:rsidR="006148A2" w:rsidRPr="006308D0">
        <w:t>Factor 1</w:t>
      </w:r>
      <w:r w:rsidR="00CA5893" w:rsidRPr="006308D0">
        <w:t>)</w:t>
      </w:r>
      <w:r w:rsidR="00E3269E" w:rsidRPr="006308D0">
        <w:t xml:space="preserve">. This prototypical psychopath is </w:t>
      </w:r>
      <w:r w:rsidR="00146BA9" w:rsidRPr="006308D0">
        <w:t>impulsive, takes advantage of others</w:t>
      </w:r>
      <w:r w:rsidR="00C65195" w:rsidRPr="006308D0">
        <w:t>, is involved in an erratic</w:t>
      </w:r>
      <w:r w:rsidR="00640C4C" w:rsidRPr="006308D0">
        <w:t>,</w:t>
      </w:r>
      <w:r w:rsidR="00C65195" w:rsidRPr="006308D0">
        <w:t xml:space="preserve"> </w:t>
      </w:r>
      <w:r w:rsidR="00640C4C" w:rsidRPr="006308D0">
        <w:t xml:space="preserve">irresponsible and antisocial </w:t>
      </w:r>
      <w:r w:rsidR="00C65195" w:rsidRPr="006308D0">
        <w:t xml:space="preserve">lifestyle, </w:t>
      </w:r>
      <w:r w:rsidR="00640C4C" w:rsidRPr="006308D0">
        <w:t xml:space="preserve">and </w:t>
      </w:r>
      <w:r w:rsidR="00C65195" w:rsidRPr="006308D0">
        <w:t xml:space="preserve">engages </w:t>
      </w:r>
      <w:r w:rsidR="00636889" w:rsidRPr="006308D0">
        <w:t>often</w:t>
      </w:r>
      <w:r w:rsidR="00503BE3" w:rsidRPr="006308D0">
        <w:t xml:space="preserve"> </w:t>
      </w:r>
      <w:r w:rsidR="00636889" w:rsidRPr="006308D0">
        <w:t xml:space="preserve">in </w:t>
      </w:r>
      <w:r w:rsidR="00640C4C" w:rsidRPr="006308D0">
        <w:t xml:space="preserve">criminal </w:t>
      </w:r>
      <w:r w:rsidR="00DD7257" w:rsidRPr="006308D0">
        <w:t>behaviour</w:t>
      </w:r>
      <w:r w:rsidR="00C65195" w:rsidRPr="006308D0">
        <w:t xml:space="preserve">. All these prototypical features comprise what is considered Psychopathic Behaviour </w:t>
      </w:r>
      <w:r w:rsidR="00CA5893" w:rsidRPr="006308D0">
        <w:t>(</w:t>
      </w:r>
      <w:r w:rsidR="00C65195" w:rsidRPr="006308D0">
        <w:t xml:space="preserve">or </w:t>
      </w:r>
      <w:r w:rsidR="00CA5893" w:rsidRPr="006308D0">
        <w:t xml:space="preserve">Factor 2). </w:t>
      </w:r>
      <w:r w:rsidR="00195D55" w:rsidRPr="006308D0">
        <w:t xml:space="preserve">Though psychopathy and </w:t>
      </w:r>
      <w:proofErr w:type="gramStart"/>
      <w:r w:rsidR="00195D55" w:rsidRPr="006308D0">
        <w:t>Antisocial Personality Disorder</w:t>
      </w:r>
      <w:proofErr w:type="gramEnd"/>
      <w:r w:rsidR="00195D55" w:rsidRPr="006308D0">
        <w:t xml:space="preserve"> (ASPD) are often considered </w:t>
      </w:r>
      <w:r w:rsidR="00E87D93" w:rsidRPr="006308D0">
        <w:t xml:space="preserve">to be </w:t>
      </w:r>
      <w:r w:rsidR="00195D55" w:rsidRPr="006308D0">
        <w:t xml:space="preserve">similar because they share a </w:t>
      </w:r>
      <w:r w:rsidR="000F5D90" w:rsidRPr="006308D0">
        <w:t xml:space="preserve">chronic </w:t>
      </w:r>
      <w:r w:rsidR="00195D55" w:rsidRPr="006308D0">
        <w:t xml:space="preserve">antisocial </w:t>
      </w:r>
      <w:r w:rsidR="000F5D90" w:rsidRPr="006308D0">
        <w:t>lifestyle</w:t>
      </w:r>
      <w:r w:rsidR="00E87D93" w:rsidRPr="006308D0">
        <w:t xml:space="preserve"> pattern</w:t>
      </w:r>
      <w:r w:rsidR="000F5D90" w:rsidRPr="006308D0">
        <w:t xml:space="preserve">, </w:t>
      </w:r>
      <w:r w:rsidR="00195D55" w:rsidRPr="006308D0">
        <w:t>and clinical research has shown that they are moderately correlated, they are rather distinct</w:t>
      </w:r>
      <w:r w:rsidR="000F5D90" w:rsidRPr="006308D0">
        <w:t xml:space="preserve"> </w:t>
      </w:r>
      <w:r w:rsidR="009C43F7" w:rsidRPr="006308D0">
        <w:t xml:space="preserve">disorders </w:t>
      </w:r>
      <w:r w:rsidR="000F5D90" w:rsidRPr="006308D0">
        <w:t xml:space="preserve">(De Brito </w:t>
      </w:r>
      <w:r w:rsidR="000F5D90" w:rsidRPr="006308D0">
        <w:rPr>
          <w:i/>
          <w:iCs/>
        </w:rPr>
        <w:t>et al</w:t>
      </w:r>
      <w:r w:rsidR="000F5D90" w:rsidRPr="006308D0">
        <w:t>., 2021)</w:t>
      </w:r>
      <w:r w:rsidR="00195D55" w:rsidRPr="006308D0">
        <w:t xml:space="preserve">. </w:t>
      </w:r>
      <w:r w:rsidR="00E3269E" w:rsidRPr="006308D0">
        <w:t xml:space="preserve">The affective and interpersonal features are those that distinguish psychopaths from individuals diagnosed with a broader range of </w:t>
      </w:r>
      <w:r w:rsidR="00195D55" w:rsidRPr="006308D0">
        <w:t xml:space="preserve">ASPD </w:t>
      </w:r>
      <w:r w:rsidR="00E87D93" w:rsidRPr="006308D0">
        <w:t xml:space="preserve">symptoms </w:t>
      </w:r>
      <w:r w:rsidR="00E3269E" w:rsidRPr="006308D0">
        <w:lastRenderedPageBreak/>
        <w:t>as also emphasi</w:t>
      </w:r>
      <w:r w:rsidR="009C43F7" w:rsidRPr="006308D0">
        <w:t>s</w:t>
      </w:r>
      <w:r w:rsidR="00E3269E" w:rsidRPr="006308D0">
        <w:t>ed in the DSM-5 (</w:t>
      </w:r>
      <w:r w:rsidR="002E34F2" w:rsidRPr="006308D0">
        <w:t xml:space="preserve">APA, </w:t>
      </w:r>
      <w:r w:rsidR="00E3269E" w:rsidRPr="006308D0">
        <w:t xml:space="preserve">2013; see De Brito </w:t>
      </w:r>
      <w:r w:rsidR="00E3269E" w:rsidRPr="006308D0">
        <w:rPr>
          <w:i/>
          <w:iCs/>
        </w:rPr>
        <w:t>et al</w:t>
      </w:r>
      <w:r w:rsidR="00E3269E" w:rsidRPr="006308D0">
        <w:t xml:space="preserve">., 2021; Hare </w:t>
      </w:r>
      <w:r w:rsidR="00A80AE1" w:rsidRPr="006308D0">
        <w:t>and</w:t>
      </w:r>
      <w:r w:rsidR="00E3269E" w:rsidRPr="006308D0">
        <w:t xml:space="preserve"> Neumann, 2009). </w:t>
      </w:r>
    </w:p>
    <w:p w14:paraId="49BEB6A4" w14:textId="401A5A6D" w:rsidR="00A45916" w:rsidRPr="006308D0" w:rsidRDefault="00213290" w:rsidP="00306D8A">
      <w:pPr>
        <w:spacing w:line="480" w:lineRule="auto"/>
        <w:ind w:firstLine="720"/>
        <w:rPr>
          <w:color w:val="222222"/>
        </w:rPr>
      </w:pPr>
      <w:r w:rsidRPr="006308D0">
        <w:t>This distinction seems especially relevant when assessing psychopathy</w:t>
      </w:r>
      <w:r w:rsidR="00AD0081" w:rsidRPr="006308D0">
        <w:t xml:space="preserve">: </w:t>
      </w:r>
      <w:r w:rsidR="00640C4C" w:rsidRPr="006308D0">
        <w:t xml:space="preserve">much </w:t>
      </w:r>
      <w:r w:rsidR="005E1040" w:rsidRPr="006308D0">
        <w:rPr>
          <w:color w:val="222222"/>
        </w:rPr>
        <w:t xml:space="preserve">reliance </w:t>
      </w:r>
      <w:r w:rsidRPr="006308D0">
        <w:rPr>
          <w:color w:val="222222"/>
        </w:rPr>
        <w:t xml:space="preserve">on </w:t>
      </w:r>
      <w:r w:rsidR="005E1040" w:rsidRPr="006308D0">
        <w:rPr>
          <w:color w:val="222222"/>
        </w:rPr>
        <w:t xml:space="preserve">the behavioural expressions of the disorder (such as </w:t>
      </w:r>
      <w:r w:rsidR="00B80AA2" w:rsidRPr="006308D0">
        <w:rPr>
          <w:color w:val="222222"/>
        </w:rPr>
        <w:t xml:space="preserve">an </w:t>
      </w:r>
      <w:r w:rsidR="005E1040" w:rsidRPr="006308D0">
        <w:rPr>
          <w:color w:val="222222"/>
        </w:rPr>
        <w:t xml:space="preserve">erratic and deviant life style, </w:t>
      </w:r>
      <w:r w:rsidR="006B0D27" w:rsidRPr="006308D0">
        <w:rPr>
          <w:color w:val="222222"/>
        </w:rPr>
        <w:t xml:space="preserve">antisocial and </w:t>
      </w:r>
      <w:r w:rsidR="005E1040" w:rsidRPr="006308D0">
        <w:rPr>
          <w:color w:val="222222"/>
        </w:rPr>
        <w:t>criminal behaviour)</w:t>
      </w:r>
      <w:r w:rsidR="006B0D27" w:rsidRPr="006308D0">
        <w:rPr>
          <w:color w:val="222222"/>
        </w:rPr>
        <w:t xml:space="preserve"> </w:t>
      </w:r>
      <w:r w:rsidR="00D9279F" w:rsidRPr="006308D0">
        <w:rPr>
          <w:color w:val="222222"/>
        </w:rPr>
        <w:t>might</w:t>
      </w:r>
      <w:r w:rsidRPr="006308D0">
        <w:rPr>
          <w:color w:val="222222"/>
        </w:rPr>
        <w:t xml:space="preserve"> lead to</w:t>
      </w:r>
      <w:r w:rsidR="00B80AA2" w:rsidRPr="006308D0">
        <w:rPr>
          <w:color w:val="222222"/>
        </w:rPr>
        <w:t xml:space="preserve"> an</w:t>
      </w:r>
      <w:r w:rsidR="00AD0081" w:rsidRPr="006308D0">
        <w:rPr>
          <w:color w:val="222222"/>
        </w:rPr>
        <w:t xml:space="preserve"> inaccurate assessment or diagnosis</w:t>
      </w:r>
      <w:r w:rsidR="006B0D27" w:rsidRPr="006308D0">
        <w:rPr>
          <w:color w:val="222222"/>
        </w:rPr>
        <w:t xml:space="preserve"> (for a critical review see </w:t>
      </w:r>
      <w:proofErr w:type="spellStart"/>
      <w:r w:rsidR="006B0D27" w:rsidRPr="006308D0">
        <w:rPr>
          <w:color w:val="222222"/>
        </w:rPr>
        <w:t>Boduszek</w:t>
      </w:r>
      <w:proofErr w:type="spellEnd"/>
      <w:r w:rsidR="006B0D27" w:rsidRPr="006308D0">
        <w:rPr>
          <w:color w:val="222222"/>
        </w:rPr>
        <w:t xml:space="preserve"> and </w:t>
      </w:r>
      <w:proofErr w:type="spellStart"/>
      <w:r w:rsidR="006B0D27" w:rsidRPr="006308D0">
        <w:rPr>
          <w:color w:val="222222"/>
        </w:rPr>
        <w:t>Debowska</w:t>
      </w:r>
      <w:proofErr w:type="spellEnd"/>
      <w:r w:rsidR="006B0D27" w:rsidRPr="006308D0">
        <w:rPr>
          <w:color w:val="222222"/>
        </w:rPr>
        <w:t>, 2016)</w:t>
      </w:r>
      <w:r w:rsidR="00AD0081" w:rsidRPr="006308D0">
        <w:rPr>
          <w:color w:val="222222"/>
        </w:rPr>
        <w:t xml:space="preserve">. </w:t>
      </w:r>
      <w:r w:rsidR="00640C4C" w:rsidRPr="006308D0">
        <w:rPr>
          <w:color w:val="222A35" w:themeColor="text2" w:themeShade="80"/>
        </w:rPr>
        <w:t>R</w:t>
      </w:r>
      <w:r w:rsidR="00AD0081" w:rsidRPr="006308D0">
        <w:rPr>
          <w:color w:val="222A35" w:themeColor="text2" w:themeShade="80"/>
        </w:rPr>
        <w:t>esearch shows that affective and interpersonal traits tend to be stable over time</w:t>
      </w:r>
      <w:r w:rsidR="00DD159E" w:rsidRPr="006308D0">
        <w:rPr>
          <w:color w:val="222A35" w:themeColor="text2" w:themeShade="80"/>
        </w:rPr>
        <w:t xml:space="preserve"> (</w:t>
      </w:r>
      <w:proofErr w:type="spellStart"/>
      <w:r w:rsidR="00DD159E" w:rsidRPr="006308D0">
        <w:rPr>
          <w:color w:val="222A35" w:themeColor="text2" w:themeShade="80"/>
        </w:rPr>
        <w:t>Blonigen</w:t>
      </w:r>
      <w:proofErr w:type="spellEnd"/>
      <w:r w:rsidR="00DD159E" w:rsidRPr="006308D0">
        <w:rPr>
          <w:color w:val="222A35" w:themeColor="text2" w:themeShade="80"/>
        </w:rPr>
        <w:t xml:space="preserve"> </w:t>
      </w:r>
      <w:r w:rsidR="00DD159E" w:rsidRPr="006308D0">
        <w:rPr>
          <w:i/>
          <w:iCs/>
          <w:color w:val="222A35" w:themeColor="text2" w:themeShade="80"/>
        </w:rPr>
        <w:t>et al</w:t>
      </w:r>
      <w:r w:rsidR="00DD159E" w:rsidRPr="006308D0">
        <w:rPr>
          <w:color w:val="222A35" w:themeColor="text2" w:themeShade="80"/>
        </w:rPr>
        <w:t>., 2006)</w:t>
      </w:r>
      <w:r w:rsidR="009C4174" w:rsidRPr="006308D0">
        <w:rPr>
          <w:color w:val="222A35" w:themeColor="text2" w:themeShade="80"/>
        </w:rPr>
        <w:t xml:space="preserve"> </w:t>
      </w:r>
      <w:r w:rsidR="00BB511C" w:rsidRPr="006308D0">
        <w:rPr>
          <w:color w:val="222A35" w:themeColor="text2" w:themeShade="80"/>
        </w:rPr>
        <w:t xml:space="preserve">and </w:t>
      </w:r>
      <w:r w:rsidR="009C4174" w:rsidRPr="006308D0">
        <w:rPr>
          <w:color w:val="222A35" w:themeColor="text2" w:themeShade="80"/>
        </w:rPr>
        <w:t xml:space="preserve">antisocial and criminal behaviour tends to decline over time </w:t>
      </w:r>
      <w:r w:rsidR="00DD159E" w:rsidRPr="006308D0">
        <w:rPr>
          <w:color w:val="222A35" w:themeColor="text2" w:themeShade="80"/>
        </w:rPr>
        <w:t>(</w:t>
      </w:r>
      <w:r w:rsidR="009C4174" w:rsidRPr="006308D0">
        <w:rPr>
          <w:color w:val="222A35" w:themeColor="text2" w:themeShade="80"/>
        </w:rPr>
        <w:t>Farrington</w:t>
      </w:r>
      <w:r w:rsidR="00D9279F" w:rsidRPr="006308D0">
        <w:rPr>
          <w:color w:val="222A35" w:themeColor="text2" w:themeShade="80"/>
        </w:rPr>
        <w:t xml:space="preserve">, </w:t>
      </w:r>
      <w:r w:rsidR="00CC21AB" w:rsidRPr="006308D0">
        <w:rPr>
          <w:color w:val="222A35" w:themeColor="text2" w:themeShade="80"/>
        </w:rPr>
        <w:t xml:space="preserve">2019b, </w:t>
      </w:r>
      <w:r w:rsidR="00D9279F" w:rsidRPr="006308D0">
        <w:rPr>
          <w:color w:val="222A35" w:themeColor="text2" w:themeShade="80"/>
        </w:rPr>
        <w:t>2021</w:t>
      </w:r>
      <w:r w:rsidR="009C4174" w:rsidRPr="006308D0">
        <w:rPr>
          <w:color w:val="222A35" w:themeColor="text2" w:themeShade="80"/>
        </w:rPr>
        <w:t>)</w:t>
      </w:r>
      <w:r w:rsidR="00640C4C" w:rsidRPr="006308D0">
        <w:rPr>
          <w:color w:val="222A35" w:themeColor="text2" w:themeShade="80"/>
        </w:rPr>
        <w:t>.</w:t>
      </w:r>
      <w:r w:rsidR="00BB511C" w:rsidRPr="006308D0">
        <w:rPr>
          <w:color w:val="222A35" w:themeColor="text2" w:themeShade="80"/>
        </w:rPr>
        <w:t xml:space="preserve"> </w:t>
      </w:r>
      <w:r w:rsidR="00640C4C" w:rsidRPr="006308D0">
        <w:rPr>
          <w:color w:val="222A35" w:themeColor="text2" w:themeShade="80"/>
        </w:rPr>
        <w:t xml:space="preserve">Hence, </w:t>
      </w:r>
      <w:r w:rsidR="00BB511C" w:rsidRPr="006308D0">
        <w:rPr>
          <w:color w:val="222A35" w:themeColor="text2" w:themeShade="80"/>
        </w:rPr>
        <w:t>affective and interpersonal deficits are likely to be at the core of psychopathy (</w:t>
      </w:r>
      <w:proofErr w:type="spellStart"/>
      <w:r w:rsidR="00BB511C" w:rsidRPr="006308D0">
        <w:rPr>
          <w:color w:val="222A35" w:themeColor="text2" w:themeShade="80"/>
        </w:rPr>
        <w:t>Boduszek</w:t>
      </w:r>
      <w:proofErr w:type="spellEnd"/>
      <w:r w:rsidR="00BB511C" w:rsidRPr="006308D0">
        <w:rPr>
          <w:color w:val="222A35" w:themeColor="text2" w:themeShade="80"/>
        </w:rPr>
        <w:t xml:space="preserve"> and </w:t>
      </w:r>
      <w:proofErr w:type="spellStart"/>
      <w:r w:rsidR="00BB511C" w:rsidRPr="006308D0">
        <w:rPr>
          <w:color w:val="222A35" w:themeColor="text2" w:themeShade="80"/>
        </w:rPr>
        <w:t>Debowska</w:t>
      </w:r>
      <w:proofErr w:type="spellEnd"/>
      <w:r w:rsidR="00BB511C" w:rsidRPr="006308D0">
        <w:rPr>
          <w:color w:val="222A35" w:themeColor="text2" w:themeShade="80"/>
        </w:rPr>
        <w:t>, 2016)</w:t>
      </w:r>
      <w:r w:rsidR="009C4174" w:rsidRPr="006308D0">
        <w:rPr>
          <w:rFonts w:eastAsiaTheme="minorHAnsi"/>
          <w:color w:val="222A35" w:themeColor="text2" w:themeShade="80"/>
          <w:lang w:eastAsia="en-US"/>
        </w:rPr>
        <w:t xml:space="preserve">, whereas </w:t>
      </w:r>
      <w:r w:rsidR="00BB511C" w:rsidRPr="006308D0">
        <w:rPr>
          <w:rFonts w:eastAsiaTheme="minorHAnsi"/>
          <w:color w:val="222A35" w:themeColor="text2" w:themeShade="80"/>
          <w:lang w:eastAsia="en-US"/>
        </w:rPr>
        <w:t xml:space="preserve">a deviant life style and involvement in criminality </w:t>
      </w:r>
      <w:r w:rsidR="00503BE3" w:rsidRPr="006308D0">
        <w:rPr>
          <w:rFonts w:eastAsiaTheme="minorHAnsi"/>
          <w:color w:val="222A35" w:themeColor="text2" w:themeShade="80"/>
          <w:lang w:eastAsia="en-US"/>
        </w:rPr>
        <w:t>are</w:t>
      </w:r>
      <w:r w:rsidR="009C4174" w:rsidRPr="006308D0">
        <w:rPr>
          <w:rFonts w:eastAsiaTheme="minorHAnsi"/>
          <w:color w:val="222A35" w:themeColor="text2" w:themeShade="80"/>
          <w:lang w:eastAsia="en-US"/>
        </w:rPr>
        <w:t xml:space="preserve"> possible behavio</w:t>
      </w:r>
      <w:r w:rsidR="00BB511C" w:rsidRPr="006308D0">
        <w:rPr>
          <w:rFonts w:eastAsiaTheme="minorHAnsi"/>
          <w:color w:val="222A35" w:themeColor="text2" w:themeShade="80"/>
          <w:lang w:eastAsia="en-US"/>
        </w:rPr>
        <w:t>u</w:t>
      </w:r>
      <w:r w:rsidR="009C4174" w:rsidRPr="006308D0">
        <w:rPr>
          <w:rFonts w:eastAsiaTheme="minorHAnsi"/>
          <w:color w:val="222A35" w:themeColor="text2" w:themeShade="80"/>
          <w:lang w:eastAsia="en-US"/>
        </w:rPr>
        <w:t>ral manifestation</w:t>
      </w:r>
      <w:r w:rsidR="00BB511C" w:rsidRPr="006308D0">
        <w:rPr>
          <w:rFonts w:eastAsiaTheme="minorHAnsi"/>
          <w:color w:val="222A35" w:themeColor="text2" w:themeShade="80"/>
          <w:lang w:eastAsia="en-US"/>
        </w:rPr>
        <w:t>s</w:t>
      </w:r>
      <w:r w:rsidR="009C4174" w:rsidRPr="006308D0">
        <w:rPr>
          <w:rFonts w:eastAsiaTheme="minorHAnsi"/>
          <w:color w:val="222A35" w:themeColor="text2" w:themeShade="80"/>
          <w:lang w:eastAsia="en-US"/>
        </w:rPr>
        <w:t xml:space="preserve"> of</w:t>
      </w:r>
      <w:r w:rsidR="00BB511C" w:rsidRPr="006308D0">
        <w:rPr>
          <w:rFonts w:eastAsiaTheme="minorHAnsi"/>
          <w:color w:val="222A35" w:themeColor="text2" w:themeShade="80"/>
          <w:lang w:eastAsia="en-US"/>
        </w:rPr>
        <w:t xml:space="preserve"> </w:t>
      </w:r>
      <w:r w:rsidR="009C4174" w:rsidRPr="006308D0">
        <w:rPr>
          <w:rFonts w:eastAsiaTheme="minorHAnsi"/>
          <w:color w:val="222A35" w:themeColor="text2" w:themeShade="80"/>
          <w:lang w:eastAsia="en-US"/>
        </w:rPr>
        <w:t>psychopathy</w:t>
      </w:r>
      <w:r w:rsidR="00BB511C" w:rsidRPr="006308D0">
        <w:rPr>
          <w:rFonts w:eastAsiaTheme="minorHAnsi"/>
          <w:color w:val="222A35" w:themeColor="text2" w:themeShade="80"/>
          <w:lang w:eastAsia="en-US"/>
        </w:rPr>
        <w:t xml:space="preserve"> (</w:t>
      </w:r>
      <w:proofErr w:type="spellStart"/>
      <w:r w:rsidR="00BB511C" w:rsidRPr="006308D0">
        <w:rPr>
          <w:rFonts w:eastAsiaTheme="minorHAnsi"/>
          <w:color w:val="222A35" w:themeColor="text2" w:themeShade="80"/>
          <w:lang w:eastAsia="en-US"/>
        </w:rPr>
        <w:t>Skeem</w:t>
      </w:r>
      <w:proofErr w:type="spellEnd"/>
      <w:r w:rsidR="00BB511C" w:rsidRPr="006308D0">
        <w:rPr>
          <w:rFonts w:eastAsiaTheme="minorHAnsi"/>
          <w:color w:val="222A35" w:themeColor="text2" w:themeShade="80"/>
          <w:lang w:eastAsia="en-US"/>
        </w:rPr>
        <w:t xml:space="preserve"> and Cooke, 2010). </w:t>
      </w:r>
      <w:r w:rsidR="00640C4C" w:rsidRPr="006308D0">
        <w:rPr>
          <w:rFonts w:eastAsiaTheme="minorHAnsi"/>
          <w:color w:val="222A35" w:themeColor="text2" w:themeShade="80"/>
          <w:lang w:eastAsia="en-US"/>
        </w:rPr>
        <w:t>For instan</w:t>
      </w:r>
      <w:r w:rsidR="00B80AA2" w:rsidRPr="006308D0">
        <w:rPr>
          <w:rFonts w:eastAsiaTheme="minorHAnsi"/>
          <w:color w:val="222A35" w:themeColor="text2" w:themeShade="80"/>
          <w:lang w:eastAsia="en-US"/>
        </w:rPr>
        <w:t>c</w:t>
      </w:r>
      <w:r w:rsidR="00640C4C" w:rsidRPr="006308D0">
        <w:rPr>
          <w:rFonts w:eastAsiaTheme="minorHAnsi"/>
          <w:color w:val="222A35" w:themeColor="text2" w:themeShade="80"/>
          <w:lang w:eastAsia="en-US"/>
        </w:rPr>
        <w:t>e, i</w:t>
      </w:r>
      <w:r w:rsidR="003A2EDE" w:rsidRPr="006308D0">
        <w:rPr>
          <w:color w:val="222A35" w:themeColor="text2" w:themeShade="80"/>
        </w:rPr>
        <w:t>n a</w:t>
      </w:r>
      <w:r w:rsidR="00E73F4A" w:rsidRPr="006308D0">
        <w:rPr>
          <w:color w:val="222A35" w:themeColor="text2" w:themeShade="80"/>
        </w:rPr>
        <w:t xml:space="preserve"> study </w:t>
      </w:r>
      <w:r w:rsidR="003A2EDE" w:rsidRPr="006308D0">
        <w:rPr>
          <w:color w:val="222A35" w:themeColor="text2" w:themeShade="80"/>
        </w:rPr>
        <w:t xml:space="preserve">carried out by </w:t>
      </w:r>
      <w:proofErr w:type="spellStart"/>
      <w:r w:rsidR="003A2EDE" w:rsidRPr="006308D0">
        <w:rPr>
          <w:color w:val="222A35" w:themeColor="text2" w:themeShade="80"/>
        </w:rPr>
        <w:t>Boduszek</w:t>
      </w:r>
      <w:proofErr w:type="spellEnd"/>
      <w:r w:rsidR="003A2EDE" w:rsidRPr="006308D0">
        <w:rPr>
          <w:color w:val="222A35" w:themeColor="text2" w:themeShade="80"/>
        </w:rPr>
        <w:t xml:space="preserve"> and colleagues (2021) </w:t>
      </w:r>
      <w:r w:rsidR="00E73F4A" w:rsidRPr="006308D0">
        <w:rPr>
          <w:rFonts w:eastAsiaTheme="minorHAnsi"/>
          <w:color w:val="222A35" w:themeColor="text2" w:themeShade="80"/>
          <w:lang w:eastAsia="en-US"/>
        </w:rPr>
        <w:t>different populations (prisoners, community adults, university students, and adolescents)</w:t>
      </w:r>
      <w:r w:rsidR="003A2EDE" w:rsidRPr="006308D0">
        <w:rPr>
          <w:rFonts w:eastAsiaTheme="minorHAnsi"/>
          <w:color w:val="222A35" w:themeColor="text2" w:themeShade="80"/>
          <w:lang w:eastAsia="en-US"/>
        </w:rPr>
        <w:t xml:space="preserve"> were compared on four sets of psychopathy traits (</w:t>
      </w:r>
      <w:r w:rsidR="003A2EDE" w:rsidRPr="006308D0">
        <w:t xml:space="preserve">affective </w:t>
      </w:r>
      <w:r w:rsidR="00B80AA2" w:rsidRPr="006308D0">
        <w:t xml:space="preserve">responsiveness, </w:t>
      </w:r>
      <w:r w:rsidR="003A2EDE" w:rsidRPr="006308D0">
        <w:t>cognitive responsiveness, interpersonal manipulation, and egocentricity</w:t>
      </w:r>
      <w:r w:rsidR="003A2EDE" w:rsidRPr="006308D0">
        <w:rPr>
          <w:rFonts w:eastAsiaTheme="minorHAnsi"/>
          <w:color w:val="222A35" w:themeColor="text2" w:themeShade="80"/>
          <w:lang w:eastAsia="en-US"/>
        </w:rPr>
        <w:t xml:space="preserve">). Findings showed the presence of </w:t>
      </w:r>
      <w:r w:rsidR="00E73F4A" w:rsidRPr="006308D0">
        <w:rPr>
          <w:rFonts w:eastAsiaTheme="minorHAnsi"/>
          <w:color w:val="222A35" w:themeColor="text2" w:themeShade="80"/>
          <w:lang w:eastAsia="en-US"/>
        </w:rPr>
        <w:t xml:space="preserve">qualitatively different groups </w:t>
      </w:r>
      <w:r w:rsidR="003A2EDE" w:rsidRPr="006308D0">
        <w:rPr>
          <w:rFonts w:eastAsiaTheme="minorHAnsi"/>
          <w:color w:val="222A35" w:themeColor="text2" w:themeShade="80"/>
          <w:lang w:eastAsia="en-US"/>
        </w:rPr>
        <w:t>o</w:t>
      </w:r>
      <w:r w:rsidR="00E73F4A" w:rsidRPr="006308D0">
        <w:rPr>
          <w:rFonts w:eastAsiaTheme="minorHAnsi"/>
          <w:color w:val="222A35" w:themeColor="text2" w:themeShade="80"/>
          <w:lang w:eastAsia="en-US"/>
        </w:rPr>
        <w:t>f psychopathy</w:t>
      </w:r>
      <w:r w:rsidR="003A2EDE" w:rsidRPr="006308D0">
        <w:rPr>
          <w:rFonts w:eastAsiaTheme="minorHAnsi"/>
          <w:color w:val="222A35" w:themeColor="text2" w:themeShade="80"/>
          <w:lang w:eastAsia="en-US"/>
        </w:rPr>
        <w:t>, with</w:t>
      </w:r>
      <w:r w:rsidR="003A2EDE" w:rsidRPr="006308D0">
        <w:t xml:space="preserve"> prisoners being not more psychopathic than non-prisoners.</w:t>
      </w:r>
      <w:r w:rsidR="00A45916" w:rsidRPr="006308D0">
        <w:t xml:space="preserve"> I</w:t>
      </w:r>
      <w:r w:rsidR="00B80AA2" w:rsidRPr="006308D0">
        <w:t>t is i</w:t>
      </w:r>
      <w:r w:rsidR="00A45916" w:rsidRPr="006308D0">
        <w:t xml:space="preserve">nteresting to note that the high psychopathy group for </w:t>
      </w:r>
      <w:r w:rsidR="00B80AA2" w:rsidRPr="006308D0">
        <w:t xml:space="preserve">their </w:t>
      </w:r>
      <w:r w:rsidR="00A45916" w:rsidRPr="006308D0">
        <w:t>prisoner and student samples amounted to approximately 7% (</w:t>
      </w:r>
      <w:proofErr w:type="spellStart"/>
      <w:r w:rsidR="00A45916" w:rsidRPr="006308D0">
        <w:rPr>
          <w:color w:val="222A35" w:themeColor="text2" w:themeShade="80"/>
        </w:rPr>
        <w:t>Boduszek</w:t>
      </w:r>
      <w:proofErr w:type="spellEnd"/>
      <w:r w:rsidR="00A45916" w:rsidRPr="006308D0">
        <w:rPr>
          <w:color w:val="222A35" w:themeColor="text2" w:themeShade="80"/>
        </w:rPr>
        <w:t xml:space="preserve"> </w:t>
      </w:r>
      <w:r w:rsidR="00A45916" w:rsidRPr="006308D0">
        <w:rPr>
          <w:i/>
          <w:iCs/>
          <w:color w:val="222A35" w:themeColor="text2" w:themeShade="80"/>
        </w:rPr>
        <w:t>et al.,</w:t>
      </w:r>
      <w:r w:rsidR="00A45916" w:rsidRPr="006308D0">
        <w:rPr>
          <w:color w:val="222A35" w:themeColor="text2" w:themeShade="80"/>
        </w:rPr>
        <w:t xml:space="preserve"> 2021)</w:t>
      </w:r>
      <w:r w:rsidR="00A45916" w:rsidRPr="006308D0">
        <w:t>.</w:t>
      </w:r>
    </w:p>
    <w:p w14:paraId="60BEF726" w14:textId="4FA515EB" w:rsidR="00A174D4" w:rsidRPr="006308D0" w:rsidRDefault="00336F93" w:rsidP="00E73F4A">
      <w:pPr>
        <w:spacing w:line="480" w:lineRule="auto"/>
        <w:ind w:firstLine="720"/>
      </w:pPr>
      <w:r w:rsidRPr="006308D0">
        <w:t xml:space="preserve">Debate is still ongoing </w:t>
      </w:r>
      <w:r w:rsidR="00B80AA2" w:rsidRPr="006308D0">
        <w:t xml:space="preserve">as to </w:t>
      </w:r>
      <w:r w:rsidRPr="006308D0">
        <w:t>how psychopathy develops</w:t>
      </w:r>
      <w:r w:rsidR="00E73F4A" w:rsidRPr="006308D0">
        <w:t xml:space="preserve"> and how it is affected by early </w:t>
      </w:r>
      <w:r w:rsidR="00640C4C" w:rsidRPr="006308D0">
        <w:t xml:space="preserve">life </w:t>
      </w:r>
      <w:r w:rsidR="00E73F4A" w:rsidRPr="006308D0">
        <w:t>events</w:t>
      </w:r>
      <w:r w:rsidR="00CE6096" w:rsidRPr="006308D0">
        <w:t>,</w:t>
      </w:r>
      <w:r w:rsidR="0091331C" w:rsidRPr="006308D0">
        <w:t xml:space="preserve"> as described in </w:t>
      </w:r>
      <w:r w:rsidR="00304686" w:rsidRPr="006308D0">
        <w:t xml:space="preserve">a </w:t>
      </w:r>
      <w:r w:rsidR="005D082B" w:rsidRPr="006308D0">
        <w:t>vast</w:t>
      </w:r>
      <w:r w:rsidR="00304686" w:rsidRPr="006308D0">
        <w:t xml:space="preserve"> literature </w:t>
      </w:r>
      <w:r w:rsidRPr="006308D0">
        <w:t>(</w:t>
      </w:r>
      <w:r w:rsidR="000F5D90" w:rsidRPr="006308D0">
        <w:t xml:space="preserve">Beaver </w:t>
      </w:r>
      <w:r w:rsidR="000F5D90" w:rsidRPr="006308D0">
        <w:rPr>
          <w:i/>
          <w:iCs/>
        </w:rPr>
        <w:t>et al</w:t>
      </w:r>
      <w:r w:rsidR="000F5D90" w:rsidRPr="006308D0">
        <w:t>., 201</w:t>
      </w:r>
      <w:r w:rsidR="003F30AA" w:rsidRPr="006308D0">
        <w:t>2</w:t>
      </w:r>
      <w:r w:rsidR="000F5D90" w:rsidRPr="006308D0">
        <w:t xml:space="preserve">; </w:t>
      </w:r>
      <w:r w:rsidR="00D9279F" w:rsidRPr="006308D0">
        <w:t>Bergstrøm</w:t>
      </w:r>
      <w:r w:rsidR="00E73F4A" w:rsidRPr="006308D0">
        <w:t xml:space="preserve"> and </w:t>
      </w:r>
      <w:r w:rsidR="00D9279F" w:rsidRPr="006308D0">
        <w:t xml:space="preserve">Farrington, 2018; </w:t>
      </w:r>
      <w:proofErr w:type="spellStart"/>
      <w:r w:rsidR="00E73F4A" w:rsidRPr="006308D0">
        <w:rPr>
          <w:color w:val="000000" w:themeColor="text1"/>
          <w:shd w:val="clear" w:color="auto" w:fill="FFFFFF"/>
        </w:rPr>
        <w:t>Boduszek</w:t>
      </w:r>
      <w:proofErr w:type="spellEnd"/>
      <w:r w:rsidR="00E73F4A" w:rsidRPr="006308D0">
        <w:rPr>
          <w:color w:val="000000" w:themeColor="text1"/>
          <w:shd w:val="clear" w:color="auto" w:fill="FFFFFF"/>
        </w:rPr>
        <w:t xml:space="preserve"> </w:t>
      </w:r>
      <w:r w:rsidR="00E73F4A" w:rsidRPr="006308D0">
        <w:rPr>
          <w:i/>
          <w:iCs/>
          <w:color w:val="000000" w:themeColor="text1"/>
          <w:shd w:val="clear" w:color="auto" w:fill="FFFFFF"/>
        </w:rPr>
        <w:t>et al.,</w:t>
      </w:r>
      <w:r w:rsidR="00E73F4A" w:rsidRPr="006308D0">
        <w:rPr>
          <w:color w:val="000000" w:themeColor="text1"/>
          <w:shd w:val="clear" w:color="auto" w:fill="FFFFFF"/>
        </w:rPr>
        <w:t xml:space="preserve"> 2019</w:t>
      </w:r>
      <w:r w:rsidR="00E73F4A" w:rsidRPr="006308D0">
        <w:t xml:space="preserve">; </w:t>
      </w:r>
      <w:r w:rsidR="002D3966" w:rsidRPr="006308D0">
        <w:t xml:space="preserve">Farrington </w:t>
      </w:r>
      <w:r w:rsidR="00A80AE1" w:rsidRPr="006308D0">
        <w:t>and</w:t>
      </w:r>
      <w:r w:rsidR="002D3966" w:rsidRPr="006308D0">
        <w:t xml:space="preserve"> Bergstrøm, 2018; 2021; </w:t>
      </w:r>
      <w:r w:rsidR="00B40022" w:rsidRPr="006308D0">
        <w:t xml:space="preserve">Glenn, 2018; </w:t>
      </w:r>
      <w:r w:rsidR="0087312A" w:rsidRPr="006308D0">
        <w:t xml:space="preserve">Jackson </w:t>
      </w:r>
      <w:r w:rsidR="00A80AE1" w:rsidRPr="006308D0">
        <w:t>and</w:t>
      </w:r>
      <w:r w:rsidR="0087312A" w:rsidRPr="006308D0">
        <w:t xml:space="preserve"> Beaver, 2016; </w:t>
      </w:r>
      <w:r w:rsidR="002D3966" w:rsidRPr="006308D0">
        <w:t>Thomson, 2019</w:t>
      </w:r>
      <w:r w:rsidR="009229C0" w:rsidRPr="006308D0">
        <w:t xml:space="preserve">; Zara </w:t>
      </w:r>
      <w:r w:rsidR="00A80AE1" w:rsidRPr="006308D0">
        <w:t>and</w:t>
      </w:r>
      <w:r w:rsidR="009229C0" w:rsidRPr="006308D0">
        <w:t xml:space="preserve"> Farrington, 2016</w:t>
      </w:r>
      <w:r w:rsidRPr="006308D0">
        <w:t>)</w:t>
      </w:r>
      <w:r w:rsidR="00304686" w:rsidRPr="006308D0">
        <w:t xml:space="preserve">, but there is a clear research gap </w:t>
      </w:r>
      <w:r w:rsidR="004E5CCA" w:rsidRPr="006308D0">
        <w:t>when it comes to the potential role of obstetric and early infancy factors</w:t>
      </w:r>
      <w:r w:rsidR="00555454" w:rsidRPr="006308D0">
        <w:t xml:space="preserve"> (Thomson, 2019). </w:t>
      </w:r>
      <w:r w:rsidR="0040192D" w:rsidRPr="006308D0">
        <w:t xml:space="preserve">This is an important gap to address, as the study of these factors may have </w:t>
      </w:r>
      <w:r w:rsidR="0040192D" w:rsidRPr="006308D0">
        <w:lastRenderedPageBreak/>
        <w:t>implications for how we understand the development of psychopathy, bridging our knowledge between biological</w:t>
      </w:r>
      <w:r w:rsidR="00A174D4" w:rsidRPr="006308D0">
        <w:t>, psychological</w:t>
      </w:r>
      <w:r w:rsidR="0040192D" w:rsidRPr="006308D0">
        <w:t xml:space="preserve"> and social factors. </w:t>
      </w:r>
    </w:p>
    <w:p w14:paraId="18121001" w14:textId="492800F7" w:rsidR="00C67806" w:rsidRPr="006308D0" w:rsidRDefault="00944AE4" w:rsidP="009C43F7">
      <w:pPr>
        <w:spacing w:line="480" w:lineRule="auto"/>
        <w:ind w:firstLine="720"/>
      </w:pPr>
      <w:r w:rsidRPr="006308D0">
        <w:t xml:space="preserve">Farrington and Bergstrom (2021) investigated the extent to which </w:t>
      </w:r>
      <w:r w:rsidR="009C43F7" w:rsidRPr="006308D0">
        <w:t xml:space="preserve">early </w:t>
      </w:r>
      <w:r w:rsidRPr="006308D0">
        <w:t>risk factors</w:t>
      </w:r>
      <w:r w:rsidR="009C43F7" w:rsidRPr="006308D0">
        <w:t xml:space="preserve">, measured at ages </w:t>
      </w:r>
      <w:r w:rsidR="004B7ACF" w:rsidRPr="006308D0">
        <w:t>8-10</w:t>
      </w:r>
      <w:r w:rsidR="009C43F7" w:rsidRPr="006308D0">
        <w:t xml:space="preserve">, </w:t>
      </w:r>
      <w:r w:rsidRPr="006308D0">
        <w:t xml:space="preserve">could predict psychopathy </w:t>
      </w:r>
      <w:r w:rsidR="009C43F7" w:rsidRPr="006308D0">
        <w:t xml:space="preserve">in adulthood, </w:t>
      </w:r>
      <w:r w:rsidRPr="006308D0">
        <w:t>at age 48. They investigated the risk factors which were judged to be most important in th</w:t>
      </w:r>
      <w:r w:rsidR="00A731A2" w:rsidRPr="006308D0">
        <w:t>e Cambridge Study in Delinquent Development (CSDD)</w:t>
      </w:r>
      <w:r w:rsidRPr="006308D0">
        <w:t xml:space="preserve">. They found that the best predictors of Factor 1 were attending a high delinquency rate school, high daring, high hyperactivity, and low verbal intelligence, while the best predictors of Factor 2 were high </w:t>
      </w:r>
      <w:proofErr w:type="spellStart"/>
      <w:r w:rsidRPr="006308D0">
        <w:t>troublesomeness</w:t>
      </w:r>
      <w:proofErr w:type="spellEnd"/>
      <w:r w:rsidRPr="006308D0">
        <w:t xml:space="preserve">, high daring, high dishonesty, and low family income. </w:t>
      </w:r>
    </w:p>
    <w:p w14:paraId="1DF327C3" w14:textId="36CC59BD" w:rsidR="00A731A2" w:rsidRPr="006308D0" w:rsidRDefault="00C67806" w:rsidP="009C43F7">
      <w:pPr>
        <w:spacing w:line="480" w:lineRule="auto"/>
        <w:ind w:firstLine="720"/>
      </w:pPr>
      <w:r w:rsidRPr="006308D0">
        <w:t>In light of these previous findings, t</w:t>
      </w:r>
      <w:r w:rsidR="00944AE4" w:rsidRPr="006308D0">
        <w:t xml:space="preserve">he aim of the present paper is to investigate to what extent very early risk factors (e.g., measured at birth) predict psychopathy at age 48. </w:t>
      </w:r>
      <w:r w:rsidR="00A731A2" w:rsidRPr="006308D0">
        <w:t xml:space="preserve">Only a few </w:t>
      </w:r>
      <w:r w:rsidR="00944AE4" w:rsidRPr="006308D0">
        <w:t>stud</w:t>
      </w:r>
      <w:r w:rsidR="00550EFC" w:rsidRPr="006308D0">
        <w:t xml:space="preserve">ies </w:t>
      </w:r>
      <w:r w:rsidR="00944AE4" w:rsidRPr="006308D0">
        <w:t>ha</w:t>
      </w:r>
      <w:r w:rsidR="00550EFC" w:rsidRPr="006308D0">
        <w:t xml:space="preserve">ve attempted to investigate which </w:t>
      </w:r>
      <w:r w:rsidR="00EE1BF0" w:rsidRPr="006308D0">
        <w:t xml:space="preserve">childhood </w:t>
      </w:r>
      <w:r w:rsidR="00550EFC" w:rsidRPr="006308D0">
        <w:t xml:space="preserve">factors </w:t>
      </w:r>
      <w:r w:rsidR="00550EFC" w:rsidRPr="006308D0">
        <w:rPr>
          <w:sz w:val="23"/>
          <w:szCs w:val="23"/>
        </w:rPr>
        <w:t xml:space="preserve">predict </w:t>
      </w:r>
      <w:r w:rsidR="007C2B4C" w:rsidRPr="006308D0">
        <w:rPr>
          <w:sz w:val="23"/>
          <w:szCs w:val="23"/>
        </w:rPr>
        <w:t xml:space="preserve">callous-unemotional behaviour in childhood (Bedford </w:t>
      </w:r>
      <w:r w:rsidR="007C2B4C" w:rsidRPr="006308D0">
        <w:rPr>
          <w:i/>
          <w:iCs/>
          <w:sz w:val="23"/>
          <w:szCs w:val="23"/>
        </w:rPr>
        <w:t>et al</w:t>
      </w:r>
      <w:r w:rsidR="007C2B4C" w:rsidRPr="006308D0">
        <w:rPr>
          <w:sz w:val="23"/>
          <w:szCs w:val="23"/>
        </w:rPr>
        <w:t xml:space="preserve">., 2017), </w:t>
      </w:r>
      <w:r w:rsidR="004B7ACF" w:rsidRPr="006308D0">
        <w:rPr>
          <w:sz w:val="23"/>
          <w:szCs w:val="23"/>
        </w:rPr>
        <w:t xml:space="preserve">and </w:t>
      </w:r>
      <w:r w:rsidR="00550EFC" w:rsidRPr="006308D0">
        <w:rPr>
          <w:sz w:val="23"/>
          <w:szCs w:val="23"/>
        </w:rPr>
        <w:t xml:space="preserve">psychopathic traits in adolescence </w:t>
      </w:r>
      <w:r w:rsidR="00EE1BF0" w:rsidRPr="006308D0">
        <w:rPr>
          <w:sz w:val="23"/>
          <w:szCs w:val="23"/>
        </w:rPr>
        <w:t xml:space="preserve">(Beaver </w:t>
      </w:r>
      <w:r w:rsidR="00EE1BF0" w:rsidRPr="006308D0">
        <w:rPr>
          <w:i/>
          <w:iCs/>
          <w:sz w:val="23"/>
          <w:szCs w:val="23"/>
        </w:rPr>
        <w:t>et al</w:t>
      </w:r>
      <w:r w:rsidR="00EE1BF0" w:rsidRPr="006308D0">
        <w:rPr>
          <w:sz w:val="23"/>
          <w:szCs w:val="23"/>
        </w:rPr>
        <w:t>., 2014</w:t>
      </w:r>
      <w:r w:rsidR="00B163DF" w:rsidRPr="006308D0">
        <w:rPr>
          <w:sz w:val="23"/>
          <w:szCs w:val="23"/>
        </w:rPr>
        <w:t xml:space="preserve">; </w:t>
      </w:r>
      <w:proofErr w:type="spellStart"/>
      <w:r w:rsidR="00B163DF" w:rsidRPr="006308D0">
        <w:rPr>
          <w:sz w:val="23"/>
          <w:szCs w:val="23"/>
        </w:rPr>
        <w:t>Kerig</w:t>
      </w:r>
      <w:proofErr w:type="spellEnd"/>
      <w:r w:rsidR="00B163DF" w:rsidRPr="006308D0">
        <w:rPr>
          <w:sz w:val="23"/>
          <w:szCs w:val="23"/>
        </w:rPr>
        <w:t xml:space="preserve"> </w:t>
      </w:r>
      <w:r w:rsidR="00B163DF" w:rsidRPr="006308D0">
        <w:rPr>
          <w:i/>
          <w:iCs/>
          <w:sz w:val="23"/>
          <w:szCs w:val="23"/>
        </w:rPr>
        <w:t>et al</w:t>
      </w:r>
      <w:r w:rsidR="00B163DF" w:rsidRPr="006308D0">
        <w:rPr>
          <w:sz w:val="23"/>
          <w:szCs w:val="23"/>
        </w:rPr>
        <w:t>., 2012</w:t>
      </w:r>
      <w:r w:rsidR="00EE1BF0" w:rsidRPr="006308D0">
        <w:rPr>
          <w:sz w:val="23"/>
          <w:szCs w:val="23"/>
        </w:rPr>
        <w:t xml:space="preserve">) </w:t>
      </w:r>
      <w:r w:rsidR="00550EFC" w:rsidRPr="006308D0">
        <w:rPr>
          <w:sz w:val="23"/>
          <w:szCs w:val="23"/>
        </w:rPr>
        <w:t xml:space="preserve">or adulthood </w:t>
      </w:r>
      <w:r w:rsidR="00EE1BF0" w:rsidRPr="006308D0">
        <w:rPr>
          <w:sz w:val="23"/>
          <w:szCs w:val="23"/>
        </w:rPr>
        <w:t>(</w:t>
      </w:r>
      <w:r w:rsidR="00CA0CF7" w:rsidRPr="006308D0">
        <w:rPr>
          <w:sz w:val="23"/>
          <w:szCs w:val="23"/>
        </w:rPr>
        <w:t xml:space="preserve">Glenn </w:t>
      </w:r>
      <w:r w:rsidR="00CA0CF7" w:rsidRPr="006308D0">
        <w:rPr>
          <w:i/>
          <w:iCs/>
          <w:sz w:val="23"/>
          <w:szCs w:val="23"/>
        </w:rPr>
        <w:t>et al</w:t>
      </w:r>
      <w:r w:rsidR="00CA0CF7" w:rsidRPr="006308D0">
        <w:rPr>
          <w:sz w:val="23"/>
          <w:szCs w:val="23"/>
        </w:rPr>
        <w:t xml:space="preserve">., 2007; </w:t>
      </w:r>
      <w:r w:rsidR="00550EFC" w:rsidRPr="006308D0">
        <w:rPr>
          <w:sz w:val="23"/>
          <w:szCs w:val="23"/>
        </w:rPr>
        <w:t xml:space="preserve">Jackson </w:t>
      </w:r>
      <w:r w:rsidR="00A80AE1" w:rsidRPr="006308D0">
        <w:rPr>
          <w:sz w:val="23"/>
          <w:szCs w:val="23"/>
        </w:rPr>
        <w:t>and</w:t>
      </w:r>
      <w:r w:rsidR="00550EFC" w:rsidRPr="006308D0">
        <w:rPr>
          <w:sz w:val="23"/>
          <w:szCs w:val="23"/>
        </w:rPr>
        <w:t xml:space="preserve"> Beaver, 2016). However, no </w:t>
      </w:r>
      <w:r w:rsidR="00124C68" w:rsidRPr="006308D0">
        <w:rPr>
          <w:sz w:val="23"/>
          <w:szCs w:val="23"/>
        </w:rPr>
        <w:t>previous</w:t>
      </w:r>
      <w:r w:rsidR="00550EFC" w:rsidRPr="006308D0">
        <w:rPr>
          <w:sz w:val="23"/>
          <w:szCs w:val="23"/>
        </w:rPr>
        <w:t xml:space="preserve"> studies </w:t>
      </w:r>
      <w:r w:rsidR="00124C68" w:rsidRPr="006308D0">
        <w:rPr>
          <w:sz w:val="23"/>
          <w:szCs w:val="23"/>
        </w:rPr>
        <w:t xml:space="preserve">have </w:t>
      </w:r>
      <w:r w:rsidR="00944AE4" w:rsidRPr="006308D0">
        <w:t>investigated very early predictors of psychopathy in middle age.</w:t>
      </w:r>
    </w:p>
    <w:p w14:paraId="4952F6E3" w14:textId="77777777" w:rsidR="00B47427" w:rsidRPr="006308D0" w:rsidRDefault="00801AB1" w:rsidP="00896950">
      <w:pPr>
        <w:spacing w:line="480" w:lineRule="auto"/>
        <w:rPr>
          <w:b/>
          <w:bCs/>
        </w:rPr>
      </w:pPr>
      <w:r w:rsidRPr="006308D0">
        <w:rPr>
          <w:b/>
          <w:bCs/>
        </w:rPr>
        <w:t>Identifying Precursors of</w:t>
      </w:r>
      <w:r w:rsidR="00F53ADD" w:rsidRPr="006308D0">
        <w:rPr>
          <w:b/>
          <w:bCs/>
        </w:rPr>
        <w:t xml:space="preserve"> </w:t>
      </w:r>
      <w:r w:rsidR="00626009" w:rsidRPr="006308D0">
        <w:rPr>
          <w:b/>
          <w:bCs/>
        </w:rPr>
        <w:t>P</w:t>
      </w:r>
      <w:r w:rsidR="00E74A23" w:rsidRPr="006308D0">
        <w:rPr>
          <w:b/>
          <w:bCs/>
        </w:rPr>
        <w:t>sychopathy</w:t>
      </w:r>
      <w:r w:rsidR="00CA6573" w:rsidRPr="006308D0">
        <w:rPr>
          <w:b/>
          <w:bCs/>
        </w:rPr>
        <w:t xml:space="preserve">: </w:t>
      </w:r>
      <w:r w:rsidR="001D7B10" w:rsidRPr="006308D0">
        <w:rPr>
          <w:b/>
          <w:bCs/>
        </w:rPr>
        <w:t xml:space="preserve">From the Early Beginnings </w:t>
      </w:r>
    </w:p>
    <w:p w14:paraId="0C3D2A00" w14:textId="7D8EA8BD" w:rsidR="00175964" w:rsidRPr="006308D0" w:rsidRDefault="00B47427" w:rsidP="00B47427">
      <w:pPr>
        <w:spacing w:line="480" w:lineRule="auto"/>
        <w:ind w:firstLine="720"/>
        <w:rPr>
          <w:b/>
          <w:bCs/>
        </w:rPr>
      </w:pPr>
      <w:r w:rsidRPr="006308D0">
        <w:t>Pregnancy and infancy are crucial for individual development and later social adjustment</w:t>
      </w:r>
      <w:r w:rsidR="00E600DF" w:rsidRPr="006308D0">
        <w:t xml:space="preserve"> (Olds </w:t>
      </w:r>
      <w:r w:rsidR="00E600DF" w:rsidRPr="006308D0">
        <w:rPr>
          <w:i/>
          <w:iCs/>
        </w:rPr>
        <w:t>et al</w:t>
      </w:r>
      <w:r w:rsidR="00E600DF" w:rsidRPr="006308D0">
        <w:t>., 1998)</w:t>
      </w:r>
      <w:r w:rsidRPr="006308D0">
        <w:t xml:space="preserve"> because they are closely intertwined with attachment</w:t>
      </w:r>
      <w:r w:rsidR="00AD373F" w:rsidRPr="006308D0">
        <w:t xml:space="preserve"> (Vaughn </w:t>
      </w:r>
      <w:r w:rsidR="00AD373F" w:rsidRPr="006308D0">
        <w:rPr>
          <w:i/>
          <w:iCs/>
        </w:rPr>
        <w:t>et al</w:t>
      </w:r>
      <w:r w:rsidR="00AD373F" w:rsidRPr="006308D0">
        <w:t>., 2008)</w:t>
      </w:r>
      <w:r w:rsidRPr="006308D0">
        <w:t xml:space="preserve">. Attachment is a basic human need that fosters connection to others and </w:t>
      </w:r>
      <w:r w:rsidR="00CE6096" w:rsidRPr="006308D0">
        <w:t xml:space="preserve">involves </w:t>
      </w:r>
      <w:r w:rsidRPr="006308D0">
        <w:t xml:space="preserve">a close relationship between the infant and the primary caregiver (Beckett </w:t>
      </w:r>
      <w:r w:rsidR="00A80AE1" w:rsidRPr="006308D0">
        <w:t>and</w:t>
      </w:r>
      <w:r w:rsidRPr="006308D0">
        <w:t xml:space="preserve"> Taylor, 2010).</w:t>
      </w:r>
      <w:r w:rsidRPr="006308D0">
        <w:rPr>
          <w:b/>
          <w:bCs/>
        </w:rPr>
        <w:t xml:space="preserve"> </w:t>
      </w:r>
      <w:r w:rsidR="007E7E9D" w:rsidRPr="006308D0">
        <w:t xml:space="preserve">John Bowlby (1969) defined attachment </w:t>
      </w:r>
      <w:r w:rsidR="008C794F" w:rsidRPr="006308D0">
        <w:t>as a unique relationship between the infant and her</w:t>
      </w:r>
      <w:r w:rsidR="00C67806" w:rsidRPr="006308D0">
        <w:t>/his</w:t>
      </w:r>
      <w:r w:rsidR="008C794F" w:rsidRPr="006308D0">
        <w:t xml:space="preserve"> main caregiver (usually the mother) that is the foundation for further (healthy or unhealthy) development. </w:t>
      </w:r>
      <w:r w:rsidR="00312822" w:rsidRPr="006308D0">
        <w:t xml:space="preserve">The </w:t>
      </w:r>
      <w:r w:rsidR="00CE6096" w:rsidRPr="006308D0">
        <w:t>child</w:t>
      </w:r>
      <w:r w:rsidR="000106B9" w:rsidRPr="006308D0">
        <w:t>’</w:t>
      </w:r>
      <w:r w:rsidR="00CE6096" w:rsidRPr="006308D0">
        <w:t xml:space="preserve">s </w:t>
      </w:r>
      <w:r w:rsidR="00312822" w:rsidRPr="006308D0">
        <w:t>sense of trust or distrust towards the world depends on it (</w:t>
      </w:r>
      <w:proofErr w:type="spellStart"/>
      <w:r w:rsidR="00312822" w:rsidRPr="006308D0">
        <w:t>Gurol</w:t>
      </w:r>
      <w:proofErr w:type="spellEnd"/>
      <w:r w:rsidR="00312822" w:rsidRPr="006308D0">
        <w:t xml:space="preserve"> </w:t>
      </w:r>
      <w:r w:rsidR="00A80AE1" w:rsidRPr="006308D0">
        <w:t>and</w:t>
      </w:r>
      <w:r w:rsidR="00312822" w:rsidRPr="006308D0">
        <w:t xml:space="preserve"> </w:t>
      </w:r>
      <w:proofErr w:type="spellStart"/>
      <w:r w:rsidR="00312822" w:rsidRPr="006308D0">
        <w:t>Palot</w:t>
      </w:r>
      <w:proofErr w:type="spellEnd"/>
      <w:r w:rsidR="00312822" w:rsidRPr="006308D0">
        <w:t xml:space="preserve">, 2012). </w:t>
      </w:r>
      <w:r w:rsidR="007E7E9D" w:rsidRPr="006308D0">
        <w:t>Research (</w:t>
      </w:r>
      <w:proofErr w:type="spellStart"/>
      <w:r w:rsidR="007E7E9D" w:rsidRPr="006308D0">
        <w:t>Brabdon</w:t>
      </w:r>
      <w:proofErr w:type="spellEnd"/>
      <w:r w:rsidR="007E7E9D" w:rsidRPr="006308D0">
        <w:t xml:space="preserve"> </w:t>
      </w:r>
      <w:r w:rsidR="007E7E9D" w:rsidRPr="006308D0">
        <w:rPr>
          <w:i/>
          <w:iCs/>
        </w:rPr>
        <w:t>et al</w:t>
      </w:r>
      <w:r w:rsidR="007E7E9D" w:rsidRPr="006308D0">
        <w:t>., 2009</w:t>
      </w:r>
      <w:r w:rsidR="00312822" w:rsidRPr="006308D0">
        <w:t>; Cranley, 1981</w:t>
      </w:r>
      <w:r w:rsidR="007E7E9D" w:rsidRPr="006308D0">
        <w:t xml:space="preserve">) shows that </w:t>
      </w:r>
      <w:r w:rsidR="007E7E9D" w:rsidRPr="006308D0">
        <w:lastRenderedPageBreak/>
        <w:t xml:space="preserve">attachment starts at a prenatal level. In other words, prenatal attachment creates the foundation for developing the emotional </w:t>
      </w:r>
      <w:r w:rsidR="00306086" w:rsidRPr="006308D0">
        <w:t xml:space="preserve">closeness </w:t>
      </w:r>
      <w:r w:rsidR="007E7E9D" w:rsidRPr="006308D0">
        <w:t>and psychological bond</w:t>
      </w:r>
      <w:r w:rsidR="006E7A06" w:rsidRPr="006308D0">
        <w:t xml:space="preserve"> </w:t>
      </w:r>
      <w:r w:rsidR="00CE6096" w:rsidRPr="006308D0">
        <w:t xml:space="preserve">between </w:t>
      </w:r>
      <w:r w:rsidR="007E7E9D" w:rsidRPr="006308D0">
        <w:t xml:space="preserve">the pregnant </w:t>
      </w:r>
      <w:r w:rsidR="00CE6096" w:rsidRPr="006308D0">
        <w:t xml:space="preserve">mother </w:t>
      </w:r>
      <w:r w:rsidR="007E7E9D" w:rsidRPr="006308D0">
        <w:t xml:space="preserve">and her unborn infant (Bretherton </w:t>
      </w:r>
      <w:r w:rsidR="00A80AE1" w:rsidRPr="006308D0">
        <w:t>and</w:t>
      </w:r>
      <w:r w:rsidR="007E7E9D" w:rsidRPr="006308D0">
        <w:t xml:space="preserve"> Waters, 1985; Condon </w:t>
      </w:r>
      <w:r w:rsidR="00A80AE1" w:rsidRPr="006308D0">
        <w:t>and</w:t>
      </w:r>
      <w:r w:rsidR="007E7E9D" w:rsidRPr="006308D0">
        <w:t xml:space="preserve"> </w:t>
      </w:r>
      <w:proofErr w:type="spellStart"/>
      <w:r w:rsidR="007E7E9D" w:rsidRPr="006308D0">
        <w:t>Corkindale</w:t>
      </w:r>
      <w:proofErr w:type="spellEnd"/>
      <w:r w:rsidR="007E7E9D" w:rsidRPr="006308D0">
        <w:t>, 1997)</w:t>
      </w:r>
      <w:r w:rsidR="00D35966" w:rsidRPr="006308D0">
        <w:t xml:space="preserve">. </w:t>
      </w:r>
      <w:r w:rsidR="001A7F30" w:rsidRPr="006308D0">
        <w:t xml:space="preserve">Circumstances surrounding the </w:t>
      </w:r>
      <w:r w:rsidR="006A18A8" w:rsidRPr="006308D0">
        <w:t>pregnancy</w:t>
      </w:r>
      <w:r w:rsidR="00F44674" w:rsidRPr="006308D0">
        <w:t xml:space="preserve"> and birth (obstetric variables)</w:t>
      </w:r>
      <w:r w:rsidR="006A18A8" w:rsidRPr="006308D0">
        <w:t xml:space="preserve"> can also </w:t>
      </w:r>
      <w:r w:rsidR="00302EBE" w:rsidRPr="006308D0">
        <w:t xml:space="preserve">influence </w:t>
      </w:r>
      <w:r w:rsidR="00227A1C" w:rsidRPr="006308D0">
        <w:t xml:space="preserve">later </w:t>
      </w:r>
      <w:r w:rsidR="00FD43B6" w:rsidRPr="006308D0">
        <w:t xml:space="preserve">life </w:t>
      </w:r>
      <w:r w:rsidR="00227A1C" w:rsidRPr="006308D0">
        <w:t>outcomes</w:t>
      </w:r>
      <w:r w:rsidR="00EA44FD" w:rsidRPr="006308D0">
        <w:t xml:space="preserve"> of the child</w:t>
      </w:r>
      <w:r w:rsidR="00697E5E" w:rsidRPr="006308D0">
        <w:t>. S</w:t>
      </w:r>
      <w:r w:rsidR="00264830" w:rsidRPr="006308D0">
        <w:t>ome can be</w:t>
      </w:r>
      <w:r w:rsidR="000D7DE3" w:rsidRPr="006308D0">
        <w:t xml:space="preserve"> indicat</w:t>
      </w:r>
      <w:r w:rsidR="00051973" w:rsidRPr="006308D0">
        <w:t>ors</w:t>
      </w:r>
      <w:r w:rsidR="000D7DE3" w:rsidRPr="006308D0">
        <w:t xml:space="preserve"> of</w:t>
      </w:r>
      <w:r w:rsidR="00051973" w:rsidRPr="006308D0">
        <w:t xml:space="preserve"> </w:t>
      </w:r>
      <w:r w:rsidR="00264830" w:rsidRPr="006308D0">
        <w:t>neuropsychological</w:t>
      </w:r>
      <w:r w:rsidR="0000697E" w:rsidRPr="006308D0">
        <w:t xml:space="preserve"> problems</w:t>
      </w:r>
      <w:r w:rsidR="000D7DE3" w:rsidRPr="006308D0">
        <w:t xml:space="preserve"> (</w:t>
      </w:r>
      <w:r w:rsidR="00051973" w:rsidRPr="006308D0">
        <w:t xml:space="preserve">Tibbets </w:t>
      </w:r>
      <w:r w:rsidR="00A80AE1" w:rsidRPr="006308D0">
        <w:t>and</w:t>
      </w:r>
      <w:r w:rsidR="00051973" w:rsidRPr="006308D0">
        <w:t xml:space="preserve"> Piquero, 1999)</w:t>
      </w:r>
      <w:r w:rsidR="00EA44FD" w:rsidRPr="006308D0">
        <w:t xml:space="preserve">, </w:t>
      </w:r>
      <w:r w:rsidR="001D6AFC" w:rsidRPr="006308D0">
        <w:t xml:space="preserve">others can impact upon </w:t>
      </w:r>
      <w:r w:rsidR="00697E5E" w:rsidRPr="006308D0">
        <w:t xml:space="preserve">the </w:t>
      </w:r>
      <w:r w:rsidR="001D6AFC" w:rsidRPr="006308D0">
        <w:t xml:space="preserve">emotional </w:t>
      </w:r>
      <w:r w:rsidR="009232BA" w:rsidRPr="006308D0">
        <w:t>stability of the individual (</w:t>
      </w:r>
      <w:r w:rsidR="00393767" w:rsidRPr="006308D0">
        <w:t xml:space="preserve">Barker </w:t>
      </w:r>
      <w:r w:rsidR="00393767" w:rsidRPr="006308D0">
        <w:rPr>
          <w:i/>
          <w:iCs/>
        </w:rPr>
        <w:t>et al</w:t>
      </w:r>
      <w:r w:rsidR="00393767" w:rsidRPr="006308D0">
        <w:t>., 2011</w:t>
      </w:r>
      <w:r w:rsidR="009232BA" w:rsidRPr="006308D0">
        <w:t>)</w:t>
      </w:r>
      <w:r w:rsidR="00EA44FD" w:rsidRPr="006308D0">
        <w:t>,</w:t>
      </w:r>
      <w:r w:rsidR="009232BA" w:rsidRPr="006308D0">
        <w:t xml:space="preserve"> </w:t>
      </w:r>
      <w:r w:rsidR="001D6AFC" w:rsidRPr="006308D0">
        <w:t xml:space="preserve">and </w:t>
      </w:r>
      <w:r w:rsidR="009232BA" w:rsidRPr="006308D0">
        <w:t>other</w:t>
      </w:r>
      <w:r w:rsidR="00697E5E" w:rsidRPr="006308D0">
        <w:t>s</w:t>
      </w:r>
      <w:r w:rsidR="009232BA" w:rsidRPr="006308D0">
        <w:t xml:space="preserve"> </w:t>
      </w:r>
      <w:r w:rsidR="00EA44FD" w:rsidRPr="006308D0">
        <w:t xml:space="preserve">can influence </w:t>
      </w:r>
      <w:r w:rsidR="001D6AFC" w:rsidRPr="006308D0">
        <w:t>social adjustment to life (</w:t>
      </w:r>
      <w:r w:rsidR="00E600DF" w:rsidRPr="006308D0">
        <w:t xml:space="preserve">Olds </w:t>
      </w:r>
      <w:r w:rsidR="00E600DF" w:rsidRPr="006308D0">
        <w:rPr>
          <w:i/>
          <w:iCs/>
        </w:rPr>
        <w:t>et al</w:t>
      </w:r>
      <w:r w:rsidR="00E600DF" w:rsidRPr="006308D0">
        <w:t xml:space="preserve">., 1998; </w:t>
      </w:r>
      <w:r w:rsidR="00393767" w:rsidRPr="006308D0">
        <w:t xml:space="preserve">Van den Bergh </w:t>
      </w:r>
      <w:r w:rsidR="00393767" w:rsidRPr="006308D0">
        <w:rPr>
          <w:i/>
          <w:iCs/>
        </w:rPr>
        <w:t>et al</w:t>
      </w:r>
      <w:r w:rsidR="00393767" w:rsidRPr="006308D0">
        <w:t>., 2005</w:t>
      </w:r>
      <w:r w:rsidR="001D6AFC" w:rsidRPr="006308D0">
        <w:t>)</w:t>
      </w:r>
      <w:r w:rsidR="00676C95" w:rsidRPr="006308D0">
        <w:t xml:space="preserve">. </w:t>
      </w:r>
      <w:r w:rsidR="00E04AFC" w:rsidRPr="006308D0">
        <w:t xml:space="preserve">For example, stress during pregnancy has been related to later psychopathic traits </w:t>
      </w:r>
      <w:r w:rsidR="00EA44FD" w:rsidRPr="006308D0">
        <w:t xml:space="preserve">of the child </w:t>
      </w:r>
      <w:r w:rsidR="00E04AFC" w:rsidRPr="006308D0">
        <w:t xml:space="preserve">(Gao </w:t>
      </w:r>
      <w:r w:rsidR="00E04AFC" w:rsidRPr="006308D0">
        <w:rPr>
          <w:i/>
          <w:iCs/>
        </w:rPr>
        <w:t>et al</w:t>
      </w:r>
      <w:r w:rsidR="00E04AFC" w:rsidRPr="006308D0">
        <w:t>., 2016).</w:t>
      </w:r>
    </w:p>
    <w:p w14:paraId="289A0B6C" w14:textId="4FA24337" w:rsidR="00175964" w:rsidRPr="006308D0" w:rsidRDefault="007164DD" w:rsidP="005C1AFA">
      <w:pPr>
        <w:spacing w:line="480" w:lineRule="auto"/>
        <w:ind w:firstLine="720"/>
      </w:pPr>
      <w:r w:rsidRPr="006308D0">
        <w:t xml:space="preserve">Studies conducted on human beings </w:t>
      </w:r>
      <w:r w:rsidR="00416FFA" w:rsidRPr="006308D0">
        <w:t>h</w:t>
      </w:r>
      <w:r w:rsidRPr="006308D0">
        <w:t>ave revealed that care deprivation</w:t>
      </w:r>
      <w:r w:rsidR="00EF50FB" w:rsidRPr="006308D0">
        <w:t xml:space="preserve"> and family stressors</w:t>
      </w:r>
      <w:r w:rsidR="00416FFA" w:rsidRPr="006308D0">
        <w:t>, especially early in life,</w:t>
      </w:r>
      <w:r w:rsidRPr="006308D0">
        <w:t xml:space="preserve"> ha</w:t>
      </w:r>
      <w:r w:rsidR="00B34B47" w:rsidRPr="006308D0">
        <w:t>ve</w:t>
      </w:r>
      <w:r w:rsidRPr="006308D0">
        <w:t xml:space="preserve"> a major effect on right brain regulation</w:t>
      </w:r>
      <w:r w:rsidR="005C1AFA" w:rsidRPr="006308D0">
        <w:t xml:space="preserve"> (</w:t>
      </w:r>
      <w:r w:rsidR="005C1AFA" w:rsidRPr="006308D0">
        <w:rPr>
          <w:shd w:val="clear" w:color="auto" w:fill="FFFFFF"/>
        </w:rPr>
        <w:t xml:space="preserve">Ishikawa </w:t>
      </w:r>
      <w:r w:rsidR="00A80AE1" w:rsidRPr="006308D0">
        <w:rPr>
          <w:shd w:val="clear" w:color="auto" w:fill="FFFFFF"/>
        </w:rPr>
        <w:t>and</w:t>
      </w:r>
      <w:r w:rsidR="005C1AFA" w:rsidRPr="006308D0">
        <w:rPr>
          <w:shd w:val="clear" w:color="auto" w:fill="FFFFFF"/>
        </w:rPr>
        <w:t xml:space="preserve"> Raine, 2003</w:t>
      </w:r>
      <w:r w:rsidR="005C1AFA" w:rsidRPr="006308D0">
        <w:t>)</w:t>
      </w:r>
      <w:r w:rsidR="00191218" w:rsidRPr="006308D0">
        <w:t xml:space="preserve"> </w:t>
      </w:r>
      <w:r w:rsidRPr="006308D0">
        <w:t>and on emotional and mental development</w:t>
      </w:r>
      <w:r w:rsidR="005C1AFA" w:rsidRPr="006308D0">
        <w:t xml:space="preserve"> (Mack </w:t>
      </w:r>
      <w:r w:rsidR="005C1AFA" w:rsidRPr="006308D0">
        <w:rPr>
          <w:i/>
          <w:iCs/>
        </w:rPr>
        <w:t>et al</w:t>
      </w:r>
      <w:r w:rsidR="005C1AFA" w:rsidRPr="006308D0">
        <w:t>., 2011)</w:t>
      </w:r>
      <w:r w:rsidRPr="006308D0">
        <w:t xml:space="preserve">. </w:t>
      </w:r>
      <w:r w:rsidR="00DD7257" w:rsidRPr="006308D0">
        <w:t>Behaviour</w:t>
      </w:r>
      <w:r w:rsidRPr="006308D0">
        <w:t>al effects could be seen in weaken</w:t>
      </w:r>
      <w:r w:rsidR="00697E5E" w:rsidRPr="006308D0">
        <w:t>ed</w:t>
      </w:r>
      <w:r w:rsidRPr="006308D0">
        <w:t xml:space="preserve"> social interactions, school drop-out, </w:t>
      </w:r>
      <w:r w:rsidR="005C1AFA" w:rsidRPr="006308D0">
        <w:t>conduct disorders (</w:t>
      </w:r>
      <w:proofErr w:type="spellStart"/>
      <w:r w:rsidR="005C1AFA" w:rsidRPr="006308D0">
        <w:t>Loeber</w:t>
      </w:r>
      <w:proofErr w:type="spellEnd"/>
      <w:r w:rsidR="005C1AFA" w:rsidRPr="006308D0">
        <w:t xml:space="preserve"> </w:t>
      </w:r>
      <w:r w:rsidR="00874336" w:rsidRPr="006308D0">
        <w:rPr>
          <w:i/>
          <w:iCs/>
        </w:rPr>
        <w:t>e</w:t>
      </w:r>
      <w:r w:rsidR="005C1AFA" w:rsidRPr="006308D0">
        <w:rPr>
          <w:i/>
          <w:iCs/>
        </w:rPr>
        <w:t>t al</w:t>
      </w:r>
      <w:r w:rsidR="005C1AFA" w:rsidRPr="006308D0">
        <w:t xml:space="preserve">., 1998), </w:t>
      </w:r>
      <w:r w:rsidRPr="006308D0">
        <w:t xml:space="preserve">aggressive and hostile </w:t>
      </w:r>
      <w:r w:rsidR="00DD7257" w:rsidRPr="006308D0">
        <w:t>behaviour</w:t>
      </w:r>
      <w:r w:rsidRPr="006308D0">
        <w:t>s during childhood (</w:t>
      </w:r>
      <w:proofErr w:type="spellStart"/>
      <w:r w:rsidRPr="006308D0">
        <w:t>Dekleyn</w:t>
      </w:r>
      <w:proofErr w:type="spellEnd"/>
      <w:r w:rsidRPr="006308D0">
        <w:t xml:space="preserve"> </w:t>
      </w:r>
      <w:r w:rsidR="00A80AE1" w:rsidRPr="006308D0">
        <w:t>and</w:t>
      </w:r>
      <w:r w:rsidRPr="006308D0">
        <w:t xml:space="preserve"> Greenberg, 2008), </w:t>
      </w:r>
      <w:r w:rsidR="00DD7257" w:rsidRPr="006308D0">
        <w:t>behaviour</w:t>
      </w:r>
      <w:r w:rsidRPr="006308D0">
        <w:t xml:space="preserve">al disorders during adolescence and </w:t>
      </w:r>
      <w:r w:rsidR="00175964" w:rsidRPr="006308D0">
        <w:t xml:space="preserve">experiences of </w:t>
      </w:r>
      <w:r w:rsidRPr="006308D0">
        <w:t>drug abuse</w:t>
      </w:r>
      <w:r w:rsidR="00191218" w:rsidRPr="006308D0">
        <w:t>,</w:t>
      </w:r>
      <w:r w:rsidRPr="006308D0">
        <w:t xml:space="preserve"> </w:t>
      </w:r>
      <w:r w:rsidR="00175964" w:rsidRPr="006308D0">
        <w:t xml:space="preserve">and social maladjustment </w:t>
      </w:r>
      <w:r w:rsidRPr="006308D0">
        <w:t>during adulthood (</w:t>
      </w:r>
      <w:proofErr w:type="spellStart"/>
      <w:r w:rsidRPr="006308D0">
        <w:t>Sroufe</w:t>
      </w:r>
      <w:proofErr w:type="spellEnd"/>
      <w:r w:rsidRPr="006308D0">
        <w:t>, 2005).</w:t>
      </w:r>
    </w:p>
    <w:p w14:paraId="240717A3" w14:textId="6FBE1083" w:rsidR="001B5AF3" w:rsidRPr="006308D0" w:rsidRDefault="002966F8" w:rsidP="001B5AF3">
      <w:pPr>
        <w:spacing w:line="480" w:lineRule="auto"/>
        <w:ind w:firstLine="720"/>
      </w:pPr>
      <w:r w:rsidRPr="006308D0">
        <w:t xml:space="preserve">Results have however been mixed. </w:t>
      </w:r>
      <w:r w:rsidR="003D4946" w:rsidRPr="006308D0">
        <w:t>For example, u</w:t>
      </w:r>
      <w:r w:rsidR="0071455E" w:rsidRPr="006308D0">
        <w:t>nwanted pregnancy</w:t>
      </w:r>
      <w:r w:rsidR="007350A3" w:rsidRPr="006308D0">
        <w:t xml:space="preserve"> might contribute to an</w:t>
      </w:r>
      <w:r w:rsidR="0071455E" w:rsidRPr="006308D0">
        <w:t xml:space="preserve"> increase</w:t>
      </w:r>
      <w:r w:rsidR="007350A3" w:rsidRPr="006308D0">
        <w:t>d</w:t>
      </w:r>
      <w:r w:rsidR="0071455E" w:rsidRPr="006308D0">
        <w:t xml:space="preserve"> risk for later criminal </w:t>
      </w:r>
      <w:r w:rsidR="00DD7257" w:rsidRPr="006308D0">
        <w:t>behaviour</w:t>
      </w:r>
      <w:r w:rsidR="0071455E" w:rsidRPr="006308D0">
        <w:t xml:space="preserve"> </w:t>
      </w:r>
      <w:r w:rsidR="00733A1B" w:rsidRPr="006308D0">
        <w:t>of the offspring</w:t>
      </w:r>
      <w:r w:rsidR="007D4309" w:rsidRPr="006308D0">
        <w:t xml:space="preserve"> </w:t>
      </w:r>
      <w:r w:rsidR="00733A1B" w:rsidRPr="006308D0">
        <w:t>(</w:t>
      </w:r>
      <w:r w:rsidR="00816481" w:rsidRPr="006308D0">
        <w:t xml:space="preserve">Donahue </w:t>
      </w:r>
      <w:r w:rsidR="00A80AE1" w:rsidRPr="006308D0">
        <w:t>and</w:t>
      </w:r>
      <w:r w:rsidR="00BB6E11" w:rsidRPr="006308D0">
        <w:t xml:space="preserve"> Levitt, 2000;</w:t>
      </w:r>
      <w:r w:rsidR="000E7258" w:rsidRPr="006308D0">
        <w:t xml:space="preserve"> </w:t>
      </w:r>
      <w:proofErr w:type="spellStart"/>
      <w:r w:rsidR="00733A1B" w:rsidRPr="006308D0">
        <w:t>Rasanen</w:t>
      </w:r>
      <w:proofErr w:type="spellEnd"/>
      <w:r w:rsidR="00733A1B" w:rsidRPr="006308D0">
        <w:t xml:space="preserve"> </w:t>
      </w:r>
      <w:r w:rsidR="00733A1B" w:rsidRPr="006308D0">
        <w:rPr>
          <w:i/>
          <w:iCs/>
        </w:rPr>
        <w:t>et al</w:t>
      </w:r>
      <w:r w:rsidR="00733A1B" w:rsidRPr="006308D0">
        <w:t>., 1999</w:t>
      </w:r>
      <w:r w:rsidR="000E7258" w:rsidRPr="006308D0">
        <w:t xml:space="preserve">), </w:t>
      </w:r>
      <w:r w:rsidR="00817333" w:rsidRPr="006308D0">
        <w:t>albeit its effect has</w:t>
      </w:r>
      <w:r w:rsidR="00290CE5" w:rsidRPr="006308D0">
        <w:t xml:space="preserve"> more recently</w:t>
      </w:r>
      <w:r w:rsidR="00817333" w:rsidRPr="006308D0">
        <w:t xml:space="preserve"> been contested (</w:t>
      </w:r>
      <w:proofErr w:type="spellStart"/>
      <w:r w:rsidR="00817333" w:rsidRPr="006308D0">
        <w:t>Shoesmith</w:t>
      </w:r>
      <w:proofErr w:type="spellEnd"/>
      <w:r w:rsidR="00817333" w:rsidRPr="006308D0">
        <w:t>, 20</w:t>
      </w:r>
      <w:r w:rsidR="00290CE5" w:rsidRPr="006308D0">
        <w:t>1</w:t>
      </w:r>
      <w:r w:rsidR="00147190" w:rsidRPr="006308D0">
        <w:t>5</w:t>
      </w:r>
      <w:r w:rsidR="00290CE5" w:rsidRPr="006308D0">
        <w:t xml:space="preserve">). </w:t>
      </w:r>
      <w:r w:rsidR="00CD399B" w:rsidRPr="006308D0">
        <w:t xml:space="preserve">Low birth weight has been found to be a positive predictor for general criminality </w:t>
      </w:r>
      <w:r w:rsidR="0012337D" w:rsidRPr="006308D0">
        <w:t xml:space="preserve">(Tibbets </w:t>
      </w:r>
      <w:r w:rsidR="00A80AE1" w:rsidRPr="006308D0">
        <w:t>and</w:t>
      </w:r>
      <w:r w:rsidR="0012337D" w:rsidRPr="006308D0">
        <w:t xml:space="preserve"> Piquero, 1999), </w:t>
      </w:r>
      <w:r w:rsidR="00191218" w:rsidRPr="006308D0">
        <w:t xml:space="preserve">and </w:t>
      </w:r>
      <w:r w:rsidR="002915F8" w:rsidRPr="006308D0">
        <w:t>for internali</w:t>
      </w:r>
      <w:r w:rsidR="004C7B45" w:rsidRPr="006308D0">
        <w:t>s</w:t>
      </w:r>
      <w:r w:rsidR="002915F8" w:rsidRPr="006308D0">
        <w:t xml:space="preserve">ing problems (Boyle </w:t>
      </w:r>
      <w:r w:rsidR="002915F8" w:rsidRPr="006308D0">
        <w:rPr>
          <w:i/>
          <w:iCs/>
        </w:rPr>
        <w:t>et al</w:t>
      </w:r>
      <w:r w:rsidR="002915F8" w:rsidRPr="006308D0">
        <w:t xml:space="preserve">., 2011) </w:t>
      </w:r>
      <w:r w:rsidR="0012337D" w:rsidRPr="006308D0">
        <w:t>but not for psychopathy</w:t>
      </w:r>
      <w:r w:rsidR="00192C31" w:rsidRPr="006308D0">
        <w:t xml:space="preserve">. </w:t>
      </w:r>
    </w:p>
    <w:p w14:paraId="14C8AF4F" w14:textId="254B608B" w:rsidR="006B1022" w:rsidRPr="006308D0" w:rsidRDefault="005476D1" w:rsidP="001B5AF3">
      <w:pPr>
        <w:spacing w:line="480" w:lineRule="auto"/>
        <w:ind w:firstLine="720"/>
      </w:pPr>
      <w:proofErr w:type="spellStart"/>
      <w:r w:rsidRPr="006308D0">
        <w:t>Lalumière</w:t>
      </w:r>
      <w:proofErr w:type="spellEnd"/>
      <w:r w:rsidR="002966F8" w:rsidRPr="006308D0">
        <w:t xml:space="preserve"> </w:t>
      </w:r>
      <w:r w:rsidR="004C7B45" w:rsidRPr="006308D0">
        <w:t>and colleagues</w:t>
      </w:r>
      <w:r w:rsidR="002966F8" w:rsidRPr="006308D0">
        <w:t xml:space="preserve"> (</w:t>
      </w:r>
      <w:r w:rsidR="00687D20" w:rsidRPr="006308D0">
        <w:t xml:space="preserve">2001) conducted </w:t>
      </w:r>
      <w:r w:rsidR="0042491A" w:rsidRPr="006308D0">
        <w:t>two</w:t>
      </w:r>
      <w:r w:rsidR="00687D20" w:rsidRPr="006308D0">
        <w:t xml:space="preserve"> comprehensive stud</w:t>
      </w:r>
      <w:r w:rsidR="0042491A" w:rsidRPr="006308D0">
        <w:t>ies</w:t>
      </w:r>
      <w:r w:rsidR="005749A9" w:rsidRPr="006308D0">
        <w:t xml:space="preserve"> </w:t>
      </w:r>
      <w:r w:rsidR="00687D20" w:rsidRPr="006308D0">
        <w:t xml:space="preserve">on </w:t>
      </w:r>
      <w:r w:rsidR="00DE0AEB" w:rsidRPr="006308D0">
        <w:t xml:space="preserve">the role of </w:t>
      </w:r>
      <w:r w:rsidR="004C3315" w:rsidRPr="006308D0">
        <w:t xml:space="preserve">developmental </w:t>
      </w:r>
      <w:r w:rsidR="00DE0AEB" w:rsidRPr="006308D0">
        <w:t xml:space="preserve">problems in psychopathy. </w:t>
      </w:r>
      <w:r w:rsidR="00371A65" w:rsidRPr="006308D0">
        <w:t>Most relevant to the current discussion is the first study of 800 psychopathic</w:t>
      </w:r>
      <w:r w:rsidR="00A84A3F" w:rsidRPr="006308D0">
        <w:t xml:space="preserve"> (</w:t>
      </w:r>
      <w:r w:rsidR="00A84A3F" w:rsidRPr="006308D0">
        <w:rPr>
          <w:i/>
          <w:iCs/>
        </w:rPr>
        <w:t>n</w:t>
      </w:r>
      <w:r w:rsidR="0040192D" w:rsidRPr="006308D0">
        <w:t xml:space="preserve"> </w:t>
      </w:r>
      <w:r w:rsidR="00A84A3F" w:rsidRPr="006308D0">
        <w:t>=157)</w:t>
      </w:r>
      <w:r w:rsidR="00371A65" w:rsidRPr="006308D0">
        <w:t xml:space="preserve"> and non-psychopathic</w:t>
      </w:r>
      <w:r w:rsidR="00A84A3F" w:rsidRPr="006308D0">
        <w:t xml:space="preserve"> (</w:t>
      </w:r>
      <w:r w:rsidR="00A84A3F" w:rsidRPr="006308D0">
        <w:rPr>
          <w:i/>
          <w:iCs/>
        </w:rPr>
        <w:t>n</w:t>
      </w:r>
      <w:r w:rsidR="0040192D" w:rsidRPr="006308D0">
        <w:t xml:space="preserve"> </w:t>
      </w:r>
      <w:r w:rsidR="00A84A3F" w:rsidRPr="006308D0">
        <w:t>=</w:t>
      </w:r>
      <w:r w:rsidR="0040192D" w:rsidRPr="006308D0">
        <w:t xml:space="preserve"> </w:t>
      </w:r>
      <w:r w:rsidR="003921EA" w:rsidRPr="006308D0">
        <w:t>643)</w:t>
      </w:r>
      <w:r w:rsidR="00371A65" w:rsidRPr="006308D0">
        <w:t xml:space="preserve"> offenders</w:t>
      </w:r>
      <w:r w:rsidR="0063085B" w:rsidRPr="006308D0">
        <w:t xml:space="preserve">, where a wide </w:t>
      </w:r>
      <w:r w:rsidR="0063085B" w:rsidRPr="006308D0">
        <w:lastRenderedPageBreak/>
        <w:t>range of obstetric problems</w:t>
      </w:r>
      <w:r w:rsidR="006B1022" w:rsidRPr="006308D0">
        <w:t xml:space="preserve"> </w:t>
      </w:r>
      <w:r w:rsidR="006F400B" w:rsidRPr="006308D0">
        <w:t>were</w:t>
      </w:r>
      <w:r w:rsidR="007551D3" w:rsidRPr="006308D0">
        <w:t xml:space="preserve"> </w:t>
      </w:r>
      <w:r w:rsidR="0063085B" w:rsidRPr="006308D0">
        <w:t>recorded</w:t>
      </w:r>
      <w:r w:rsidR="007551D3" w:rsidRPr="006308D0">
        <w:t xml:space="preserve">. </w:t>
      </w:r>
      <w:r w:rsidR="00001605" w:rsidRPr="006308D0">
        <w:t xml:space="preserve">The most common obstetric problems were </w:t>
      </w:r>
      <w:r w:rsidR="000B72D1" w:rsidRPr="006308D0">
        <w:t>“mother older than 35 at subject</w:t>
      </w:r>
      <w:r w:rsidR="000106B9" w:rsidRPr="006308D0">
        <w:t>’</w:t>
      </w:r>
      <w:r w:rsidR="000B72D1" w:rsidRPr="006308D0">
        <w:t xml:space="preserve">s birth” </w:t>
      </w:r>
      <w:r w:rsidR="00001605" w:rsidRPr="006308D0">
        <w:t>(7%)</w:t>
      </w:r>
      <w:r w:rsidR="000B72D1" w:rsidRPr="006308D0">
        <w:t xml:space="preserve">, </w:t>
      </w:r>
      <w:r w:rsidR="0030747F" w:rsidRPr="006308D0">
        <w:t>“use of forceps/instruments during delivery</w:t>
      </w:r>
      <w:r w:rsidR="00677E6D" w:rsidRPr="006308D0">
        <w:t>”</w:t>
      </w:r>
      <w:r w:rsidR="0030747F" w:rsidRPr="006308D0">
        <w:t xml:space="preserve"> (7%)</w:t>
      </w:r>
      <w:r w:rsidR="000827E8" w:rsidRPr="006308D0">
        <w:t>,</w:t>
      </w:r>
      <w:r w:rsidR="001665B7" w:rsidRPr="006308D0">
        <w:t xml:space="preserve"> and</w:t>
      </w:r>
      <w:r w:rsidR="000827E8" w:rsidRPr="006308D0">
        <w:t xml:space="preserve"> “prolonged labo</w:t>
      </w:r>
      <w:r w:rsidR="004C7B45" w:rsidRPr="006308D0">
        <w:t>u</w:t>
      </w:r>
      <w:r w:rsidR="000827E8" w:rsidRPr="006308D0">
        <w:t>r and delivery” (4%)</w:t>
      </w:r>
      <w:r w:rsidR="001665B7" w:rsidRPr="006308D0">
        <w:t xml:space="preserve">. As </w:t>
      </w:r>
      <w:proofErr w:type="spellStart"/>
      <w:r w:rsidRPr="006308D0">
        <w:t>Lalumière</w:t>
      </w:r>
      <w:proofErr w:type="spellEnd"/>
      <w:r w:rsidR="001665B7" w:rsidRPr="006308D0">
        <w:t xml:space="preserve"> </w:t>
      </w:r>
      <w:r w:rsidR="001665B7" w:rsidRPr="006308D0">
        <w:rPr>
          <w:i/>
          <w:iCs/>
        </w:rPr>
        <w:t>et al</w:t>
      </w:r>
      <w:r w:rsidR="001665B7" w:rsidRPr="006308D0">
        <w:t>. (2001) highlight</w:t>
      </w:r>
      <w:r w:rsidR="006B1022" w:rsidRPr="006308D0">
        <w:t>ed</w:t>
      </w:r>
      <w:r w:rsidR="001665B7" w:rsidRPr="006308D0">
        <w:t xml:space="preserve">, the overall level of obstetric problems was low. A scale was created to measure the </w:t>
      </w:r>
      <w:r w:rsidR="00203FD0" w:rsidRPr="006308D0">
        <w:t>number</w:t>
      </w:r>
      <w:r w:rsidR="001665B7" w:rsidRPr="006308D0">
        <w:t xml:space="preserve"> of obstetric </w:t>
      </w:r>
      <w:r w:rsidR="00724219" w:rsidRPr="006308D0">
        <w:t>problems,</w:t>
      </w:r>
      <w:r w:rsidR="001665B7" w:rsidRPr="006308D0">
        <w:t xml:space="preserve"> and this was then </w:t>
      </w:r>
      <w:r w:rsidR="00203FD0" w:rsidRPr="006308D0">
        <w:t xml:space="preserve">correlated with PCL-R scores. </w:t>
      </w:r>
      <w:r w:rsidR="00E33084" w:rsidRPr="006308D0">
        <w:t>Interestingly</w:t>
      </w:r>
      <w:r w:rsidR="003A36D2" w:rsidRPr="006308D0">
        <w:t>,</w:t>
      </w:r>
      <w:r w:rsidR="00E33084" w:rsidRPr="006308D0">
        <w:t xml:space="preserve"> </w:t>
      </w:r>
      <w:r w:rsidR="00F11719" w:rsidRPr="006308D0">
        <w:t xml:space="preserve">a higher PCL-R score was </w:t>
      </w:r>
      <w:r w:rsidR="00F11719" w:rsidRPr="006308D0">
        <w:rPr>
          <w:i/>
          <w:iCs/>
        </w:rPr>
        <w:t>negatively</w:t>
      </w:r>
      <w:r w:rsidR="00F11719" w:rsidRPr="006308D0">
        <w:t xml:space="preserve"> related to obstetric problems. This means that those who scored higher on psychopathy </w:t>
      </w:r>
      <w:r w:rsidR="00C34162" w:rsidRPr="006308D0">
        <w:t>we</w:t>
      </w:r>
      <w:r w:rsidR="00F11719" w:rsidRPr="006308D0">
        <w:t xml:space="preserve">re </w:t>
      </w:r>
      <w:r w:rsidR="00F11719" w:rsidRPr="006308D0">
        <w:rPr>
          <w:i/>
          <w:iCs/>
        </w:rPr>
        <w:t>less likely</w:t>
      </w:r>
      <w:r w:rsidR="00F11719" w:rsidRPr="006308D0">
        <w:t xml:space="preserve"> to have experienced problems around the time of birth. </w:t>
      </w:r>
    </w:p>
    <w:p w14:paraId="0907A90D" w14:textId="620FD220" w:rsidR="003E0B8E" w:rsidRPr="006308D0" w:rsidRDefault="003E0B8E" w:rsidP="001B5AF3">
      <w:pPr>
        <w:spacing w:line="480" w:lineRule="auto"/>
        <w:ind w:firstLine="720"/>
      </w:pPr>
      <w:r w:rsidRPr="006308D0">
        <w:t>Perinatal</w:t>
      </w:r>
      <w:r w:rsidR="00890F4C" w:rsidRPr="006308D0">
        <w:t xml:space="preserve"> </w:t>
      </w:r>
      <w:r w:rsidRPr="006308D0">
        <w:t xml:space="preserve">and early risk factors </w:t>
      </w:r>
      <w:r w:rsidR="004C7B45" w:rsidRPr="006308D0">
        <w:t>were</w:t>
      </w:r>
      <w:r w:rsidR="00191218" w:rsidRPr="006308D0">
        <w:t xml:space="preserve"> </w:t>
      </w:r>
      <w:r w:rsidRPr="006308D0">
        <w:t>recently examined in a sample of 1</w:t>
      </w:r>
      <w:r w:rsidR="004A16B4" w:rsidRPr="006308D0">
        <w:t>,</w:t>
      </w:r>
      <w:r w:rsidRPr="006308D0">
        <w:t>631 children (51.5% girls) from the Quebec Longitudinal Study of Child Development</w:t>
      </w:r>
      <w:r w:rsidR="00191218" w:rsidRPr="006308D0">
        <w:t>,</w:t>
      </w:r>
      <w:r w:rsidRPr="006308D0">
        <w:t xml:space="preserve"> to explore trajectories of psychopathic traits across childhood</w:t>
      </w:r>
      <w:r w:rsidR="000A6DD6" w:rsidRPr="006308D0">
        <w:t xml:space="preserve"> (</w:t>
      </w:r>
      <w:proofErr w:type="spellStart"/>
      <w:r w:rsidR="000A6DD6" w:rsidRPr="006308D0">
        <w:t>Bégin</w:t>
      </w:r>
      <w:proofErr w:type="spellEnd"/>
      <w:r w:rsidR="000A6DD6" w:rsidRPr="006308D0">
        <w:t xml:space="preserve"> </w:t>
      </w:r>
      <w:r w:rsidR="000A6DD6" w:rsidRPr="006308D0">
        <w:rPr>
          <w:i/>
          <w:iCs/>
        </w:rPr>
        <w:t>et al</w:t>
      </w:r>
      <w:r w:rsidR="000A6DD6" w:rsidRPr="006308D0">
        <w:t>., 2021)</w:t>
      </w:r>
      <w:r w:rsidRPr="006308D0">
        <w:t xml:space="preserve">. </w:t>
      </w:r>
      <w:r w:rsidR="00191218" w:rsidRPr="006308D0">
        <w:t xml:space="preserve">A </w:t>
      </w:r>
      <w:r w:rsidRPr="006308D0">
        <w:t xml:space="preserve">few perinatal factors </w:t>
      </w:r>
      <w:r w:rsidR="000A6DD6" w:rsidRPr="006308D0">
        <w:t xml:space="preserve">(e.g., psychotropic exposures) </w:t>
      </w:r>
      <w:r w:rsidRPr="006308D0">
        <w:t xml:space="preserve">and most child </w:t>
      </w:r>
      <w:r w:rsidR="000A6DD6" w:rsidRPr="006308D0">
        <w:t xml:space="preserve">(e.g., difficult temperament) </w:t>
      </w:r>
      <w:r w:rsidRPr="006308D0">
        <w:t xml:space="preserve">and family life factors </w:t>
      </w:r>
      <w:r w:rsidR="000A6DD6" w:rsidRPr="006308D0">
        <w:t xml:space="preserve">(e.g., maternal depression, low marital support, socio-economic adversities) </w:t>
      </w:r>
      <w:r w:rsidRPr="006308D0">
        <w:t xml:space="preserve">significantly increased the odds of </w:t>
      </w:r>
      <w:r w:rsidR="000A6DD6" w:rsidRPr="006308D0">
        <w:t>a</w:t>
      </w:r>
      <w:r w:rsidRPr="006308D0">
        <w:t xml:space="preserve"> high-stable trajectory o</w:t>
      </w:r>
      <w:r w:rsidR="00191218" w:rsidRPr="006308D0">
        <w:t>f</w:t>
      </w:r>
      <w:r w:rsidRPr="006308D0">
        <w:t xml:space="preserve"> psychopathy or the exacerbation of psychopathic traits across childhood. </w:t>
      </w:r>
    </w:p>
    <w:p w14:paraId="4C863D70" w14:textId="6B6703C9" w:rsidR="002577FF" w:rsidRPr="006308D0" w:rsidRDefault="000E26A4" w:rsidP="005D014C">
      <w:pPr>
        <w:pStyle w:val="NormalWeb"/>
        <w:shd w:val="clear" w:color="auto" w:fill="FFFFFF"/>
        <w:spacing w:before="0" w:beforeAutospacing="0" w:after="0" w:afterAutospacing="0" w:line="480" w:lineRule="auto"/>
        <w:ind w:firstLine="720"/>
      </w:pPr>
      <w:r w:rsidRPr="006308D0">
        <w:t xml:space="preserve">Jackson </w:t>
      </w:r>
      <w:r w:rsidR="00B94122" w:rsidRPr="006308D0">
        <w:t>and</w:t>
      </w:r>
      <w:r w:rsidRPr="006308D0">
        <w:t xml:space="preserve"> Beaver (2016) </w:t>
      </w:r>
      <w:r w:rsidR="00477501" w:rsidRPr="006308D0">
        <w:t>analy</w:t>
      </w:r>
      <w:r w:rsidR="004C7B45" w:rsidRPr="006308D0">
        <w:t>s</w:t>
      </w:r>
      <w:r w:rsidR="00477501" w:rsidRPr="006308D0">
        <w:t>ed data from the</w:t>
      </w:r>
      <w:r w:rsidR="00DD2660" w:rsidRPr="006308D0">
        <w:t xml:space="preserve"> National</w:t>
      </w:r>
      <w:r w:rsidR="00477501" w:rsidRPr="006308D0">
        <w:t xml:space="preserve"> Longitudinal </w:t>
      </w:r>
      <w:r w:rsidR="00DD2660" w:rsidRPr="006308D0">
        <w:t>study of Adolescent Health</w:t>
      </w:r>
      <w:r w:rsidR="001103B0" w:rsidRPr="006308D0">
        <w:t xml:space="preserve"> (Add Health)</w:t>
      </w:r>
      <w:r w:rsidR="00AB3B1B" w:rsidRPr="006308D0">
        <w:t xml:space="preserve"> on the potential effect of breast feeding. </w:t>
      </w:r>
      <w:r w:rsidR="00806A4A" w:rsidRPr="006308D0">
        <w:t xml:space="preserve">Add Health </w:t>
      </w:r>
      <w:r w:rsidR="002060BE" w:rsidRPr="006308D0">
        <w:t>was started almost 30 years ago as</w:t>
      </w:r>
      <w:r w:rsidR="00806A4A" w:rsidRPr="006308D0">
        <w:t xml:space="preserve"> a large</w:t>
      </w:r>
      <w:r w:rsidR="002060BE" w:rsidRPr="006308D0">
        <w:t xml:space="preserve"> (</w:t>
      </w:r>
      <w:r w:rsidR="00D762DE" w:rsidRPr="006308D0">
        <w:rPr>
          <w:i/>
          <w:iCs/>
        </w:rPr>
        <w:t>n</w:t>
      </w:r>
      <w:r w:rsidR="00D762DE" w:rsidRPr="006308D0">
        <w:t xml:space="preserve"> </w:t>
      </w:r>
      <w:r w:rsidR="002060BE" w:rsidRPr="006308D0">
        <w:t>=</w:t>
      </w:r>
      <w:r w:rsidR="00D762DE" w:rsidRPr="006308D0">
        <w:t xml:space="preserve"> </w:t>
      </w:r>
      <w:r w:rsidR="00563D68" w:rsidRPr="006308D0">
        <w:t>90</w:t>
      </w:r>
      <w:r w:rsidR="00191218" w:rsidRPr="006308D0">
        <w:t>,</w:t>
      </w:r>
      <w:r w:rsidR="00563D68" w:rsidRPr="006308D0">
        <w:t>000)</w:t>
      </w:r>
      <w:r w:rsidR="00806A4A" w:rsidRPr="006308D0">
        <w:t xml:space="preserve"> </w:t>
      </w:r>
      <w:r w:rsidR="002060BE" w:rsidRPr="006308D0">
        <w:t>US based prospective longitudinal study</w:t>
      </w:r>
      <w:r w:rsidR="00943B65" w:rsidRPr="006308D0">
        <w:t>. For the</w:t>
      </w:r>
      <w:r w:rsidR="00B94122" w:rsidRPr="006308D0">
        <w:t>ir</w:t>
      </w:r>
      <w:r w:rsidR="00943B65" w:rsidRPr="006308D0">
        <w:t xml:space="preserve"> 2016 </w:t>
      </w:r>
      <w:r w:rsidR="00191218" w:rsidRPr="006308D0">
        <w:t>research</w:t>
      </w:r>
      <w:r w:rsidR="00676C88" w:rsidRPr="006308D0">
        <w:t xml:space="preserve">, </w:t>
      </w:r>
      <w:r w:rsidR="009554CE" w:rsidRPr="006308D0">
        <w:t xml:space="preserve">a subsample of </w:t>
      </w:r>
      <w:r w:rsidR="006B1022" w:rsidRPr="006308D0">
        <w:t>participants (</w:t>
      </w:r>
      <w:r w:rsidR="006B1022" w:rsidRPr="006308D0">
        <w:rPr>
          <w:i/>
          <w:iCs/>
        </w:rPr>
        <w:t>n</w:t>
      </w:r>
      <w:r w:rsidR="006B1022" w:rsidRPr="006308D0">
        <w:t xml:space="preserve"> = </w:t>
      </w:r>
      <w:r w:rsidR="009554CE" w:rsidRPr="006308D0">
        <w:t>2</w:t>
      </w:r>
      <w:r w:rsidR="004A16B4" w:rsidRPr="006308D0">
        <w:t>,</w:t>
      </w:r>
      <w:r w:rsidR="009554CE" w:rsidRPr="006308D0">
        <w:t>500</w:t>
      </w:r>
      <w:r w:rsidR="006B1022" w:rsidRPr="006308D0">
        <w:t>)</w:t>
      </w:r>
      <w:r w:rsidR="009554CE" w:rsidRPr="006308D0">
        <w:t xml:space="preserve"> w</w:t>
      </w:r>
      <w:r w:rsidR="006B1022" w:rsidRPr="006308D0">
        <w:t>as</w:t>
      </w:r>
      <w:r w:rsidR="009554CE" w:rsidRPr="006308D0">
        <w:t xml:space="preserve"> analysed</w:t>
      </w:r>
      <w:r w:rsidR="00CB0808" w:rsidRPr="006308D0">
        <w:t xml:space="preserve">. </w:t>
      </w:r>
      <w:r w:rsidR="00BE798B" w:rsidRPr="006308D0">
        <w:t>Psychopathic traits were measured at wave 4</w:t>
      </w:r>
      <w:r w:rsidR="00191218" w:rsidRPr="006308D0">
        <w:t xml:space="preserve"> </w:t>
      </w:r>
      <w:r w:rsidR="00BE798B" w:rsidRPr="006308D0">
        <w:t xml:space="preserve">and assessed using </w:t>
      </w:r>
      <w:r w:rsidR="00E2080D" w:rsidRPr="006308D0">
        <w:t xml:space="preserve">personality indicators, while breast feeding </w:t>
      </w:r>
      <w:r w:rsidR="00FD0882" w:rsidRPr="006308D0">
        <w:t>was mea</w:t>
      </w:r>
      <w:r w:rsidR="00DD790E" w:rsidRPr="006308D0">
        <w:t>sured both</w:t>
      </w:r>
      <w:r w:rsidR="00515D93" w:rsidRPr="006308D0">
        <w:t xml:space="preserve"> dichotomously and as </w:t>
      </w:r>
      <w:r w:rsidR="002577FF" w:rsidRPr="006308D0">
        <w:t xml:space="preserve">a </w:t>
      </w:r>
      <w:r w:rsidR="00515D93" w:rsidRPr="006308D0">
        <w:t>duration</w:t>
      </w:r>
      <w:r w:rsidR="00BE5DEE" w:rsidRPr="006308D0">
        <w:t xml:space="preserve"> </w:t>
      </w:r>
      <w:r w:rsidR="002577FF" w:rsidRPr="006308D0">
        <w:t>variable</w:t>
      </w:r>
      <w:r w:rsidR="00515D93" w:rsidRPr="006308D0">
        <w:t xml:space="preserve">. The </w:t>
      </w:r>
      <w:r w:rsidR="00535D75" w:rsidRPr="006308D0">
        <w:t>results indicated that</w:t>
      </w:r>
      <w:r w:rsidR="00191218" w:rsidRPr="006308D0">
        <w:t xml:space="preserve">, </w:t>
      </w:r>
      <w:r w:rsidR="00FE5C7A" w:rsidRPr="006308D0">
        <w:t>when controlling for a range of other variables (</w:t>
      </w:r>
      <w:r w:rsidR="000F0E7B" w:rsidRPr="006308D0">
        <w:t>e.g.,</w:t>
      </w:r>
      <w:r w:rsidR="00FE5C7A" w:rsidRPr="006308D0">
        <w:t xml:space="preserve"> </w:t>
      </w:r>
      <w:r w:rsidR="00797513" w:rsidRPr="006308D0">
        <w:t>age, sex, SES)</w:t>
      </w:r>
      <w:r w:rsidR="00E552E1" w:rsidRPr="006308D0">
        <w:t xml:space="preserve">, </w:t>
      </w:r>
      <w:r w:rsidR="00626389" w:rsidRPr="006308D0">
        <w:t xml:space="preserve">not having been breastfed </w:t>
      </w:r>
      <w:r w:rsidR="00B94122" w:rsidRPr="006308D0">
        <w:t xml:space="preserve">or </w:t>
      </w:r>
      <w:r w:rsidR="002E0A62" w:rsidRPr="006308D0">
        <w:t>having a sh</w:t>
      </w:r>
      <w:r w:rsidR="001B19F4" w:rsidRPr="006308D0">
        <w:t xml:space="preserve">ort period of breastfeeding were significant predictors of </w:t>
      </w:r>
      <w:r w:rsidR="003942F5" w:rsidRPr="006308D0">
        <w:t>psychopathy</w:t>
      </w:r>
      <w:r w:rsidR="00191218" w:rsidRPr="006308D0">
        <w:t>,</w:t>
      </w:r>
      <w:r w:rsidR="006B731A" w:rsidRPr="006308D0">
        <w:t xml:space="preserve"> even though the effects were </w:t>
      </w:r>
      <w:r w:rsidR="00FC2950" w:rsidRPr="006308D0">
        <w:t>small</w:t>
      </w:r>
      <w:r w:rsidR="006B731A" w:rsidRPr="006308D0">
        <w:t xml:space="preserve"> </w:t>
      </w:r>
      <w:r w:rsidR="00563D68" w:rsidRPr="006308D0">
        <w:t xml:space="preserve">(Jackson </w:t>
      </w:r>
      <w:r w:rsidR="00A80AE1" w:rsidRPr="006308D0">
        <w:t>and</w:t>
      </w:r>
      <w:r w:rsidR="00563D68" w:rsidRPr="006308D0">
        <w:t xml:space="preserve"> Beaver, 2016). </w:t>
      </w:r>
      <w:r w:rsidR="00854508" w:rsidRPr="006308D0">
        <w:t xml:space="preserve">Interestingly, </w:t>
      </w:r>
      <w:r w:rsidR="00854508" w:rsidRPr="006308D0">
        <w:lastRenderedPageBreak/>
        <w:t xml:space="preserve">Jackson </w:t>
      </w:r>
      <w:r w:rsidR="00B94122" w:rsidRPr="006308D0">
        <w:t>and</w:t>
      </w:r>
      <w:r w:rsidR="00854508" w:rsidRPr="006308D0">
        <w:t xml:space="preserve"> Beaver (2016) also found that low maternal attachment </w:t>
      </w:r>
      <w:r w:rsidR="00691E86" w:rsidRPr="006308D0">
        <w:t xml:space="preserve">was predictive of later psychopathic traits. </w:t>
      </w:r>
      <w:r w:rsidR="00A7020F" w:rsidRPr="006308D0">
        <w:t xml:space="preserve">This latter finding can be </w:t>
      </w:r>
      <w:r w:rsidR="00BC4CCC" w:rsidRPr="006308D0">
        <w:t xml:space="preserve">viewed in </w:t>
      </w:r>
      <w:r w:rsidR="003A6629" w:rsidRPr="006308D0">
        <w:t xml:space="preserve">light of </w:t>
      </w:r>
      <w:proofErr w:type="spellStart"/>
      <w:r w:rsidR="003A6629" w:rsidRPr="006308D0">
        <w:t>Meloy</w:t>
      </w:r>
      <w:r w:rsidR="000106B9" w:rsidRPr="006308D0">
        <w:t>’</w:t>
      </w:r>
      <w:r w:rsidR="00B94122" w:rsidRPr="006308D0">
        <w:t>s</w:t>
      </w:r>
      <w:proofErr w:type="spellEnd"/>
      <w:r w:rsidR="00B94122" w:rsidRPr="006308D0">
        <w:t xml:space="preserve"> theory</w:t>
      </w:r>
      <w:r w:rsidR="003A6629" w:rsidRPr="006308D0">
        <w:t xml:space="preserve"> (19</w:t>
      </w:r>
      <w:r w:rsidR="00D75E79" w:rsidRPr="006308D0">
        <w:t>8</w:t>
      </w:r>
      <w:r w:rsidR="003A6629" w:rsidRPr="006308D0">
        <w:t xml:space="preserve">8). </w:t>
      </w:r>
    </w:p>
    <w:p w14:paraId="6960B389" w14:textId="2F2CDD01" w:rsidR="009D0835" w:rsidRPr="006308D0" w:rsidRDefault="0040549E" w:rsidP="004A16B4">
      <w:pPr>
        <w:pStyle w:val="NormalWeb"/>
        <w:shd w:val="clear" w:color="auto" w:fill="FFFFFF"/>
        <w:spacing w:before="0" w:beforeAutospacing="0" w:after="0" w:afterAutospacing="0" w:line="480" w:lineRule="auto"/>
        <w:ind w:firstLine="720"/>
      </w:pPr>
      <w:r w:rsidRPr="006308D0">
        <w:rPr>
          <w:bdr w:val="none" w:sz="0" w:space="0" w:color="auto" w:frame="1"/>
        </w:rPr>
        <w:t xml:space="preserve">According to </w:t>
      </w:r>
      <w:proofErr w:type="spellStart"/>
      <w:r w:rsidRPr="006308D0">
        <w:rPr>
          <w:bdr w:val="none" w:sz="0" w:space="0" w:color="auto" w:frame="1"/>
        </w:rPr>
        <w:t>Meloy</w:t>
      </w:r>
      <w:proofErr w:type="spellEnd"/>
      <w:r w:rsidRPr="006308D0">
        <w:rPr>
          <w:bdr w:val="none" w:sz="0" w:space="0" w:color="auto" w:frame="1"/>
        </w:rPr>
        <w:t xml:space="preserve"> (19</w:t>
      </w:r>
      <w:r w:rsidR="00D75E79" w:rsidRPr="006308D0">
        <w:rPr>
          <w:bdr w:val="none" w:sz="0" w:space="0" w:color="auto" w:frame="1"/>
        </w:rPr>
        <w:t>8</w:t>
      </w:r>
      <w:r w:rsidRPr="006308D0">
        <w:rPr>
          <w:bdr w:val="none" w:sz="0" w:space="0" w:color="auto" w:frame="1"/>
        </w:rPr>
        <w:t>8)</w:t>
      </w:r>
      <w:r w:rsidR="00191218" w:rsidRPr="006308D0">
        <w:rPr>
          <w:bdr w:val="none" w:sz="0" w:space="0" w:color="auto" w:frame="1"/>
        </w:rPr>
        <w:t xml:space="preserve">, </w:t>
      </w:r>
      <w:r w:rsidRPr="006308D0">
        <w:rPr>
          <w:bdr w:val="none" w:sz="0" w:space="0" w:color="auto" w:frame="1"/>
        </w:rPr>
        <w:t xml:space="preserve">psychopathy </w:t>
      </w:r>
      <w:r w:rsidR="00191218" w:rsidRPr="006308D0">
        <w:rPr>
          <w:bdr w:val="none" w:sz="0" w:space="0" w:color="auto" w:frame="1"/>
        </w:rPr>
        <w:t>involves a poor</w:t>
      </w:r>
      <w:r w:rsidRPr="006308D0">
        <w:rPr>
          <w:bdr w:val="none" w:sz="0" w:space="0" w:color="auto" w:frame="1"/>
        </w:rPr>
        <w:t xml:space="preserve"> capacity to bond</w:t>
      </w:r>
      <w:r w:rsidR="006B2B2D" w:rsidRPr="006308D0">
        <w:rPr>
          <w:bdr w:val="none" w:sz="0" w:space="0" w:color="auto" w:frame="1"/>
        </w:rPr>
        <w:t xml:space="preserve">, </w:t>
      </w:r>
      <w:r w:rsidR="002577FF" w:rsidRPr="006308D0">
        <w:rPr>
          <w:bdr w:val="none" w:sz="0" w:space="0" w:color="auto" w:frame="1"/>
        </w:rPr>
        <w:t xml:space="preserve">that implies </w:t>
      </w:r>
      <w:r w:rsidR="009D6054" w:rsidRPr="006308D0">
        <w:rPr>
          <w:bdr w:val="none" w:sz="0" w:space="0" w:color="auto" w:frame="1"/>
        </w:rPr>
        <w:t>a disorder of profound detachment and a disorder of extreme attachment (</w:t>
      </w:r>
      <w:proofErr w:type="spellStart"/>
      <w:r w:rsidR="009D6054" w:rsidRPr="006308D0">
        <w:rPr>
          <w:bdr w:val="none" w:sz="0" w:space="0" w:color="auto" w:frame="1"/>
        </w:rPr>
        <w:t>Meloy</w:t>
      </w:r>
      <w:proofErr w:type="spellEnd"/>
      <w:r w:rsidR="009D6054" w:rsidRPr="006308D0">
        <w:rPr>
          <w:bdr w:val="none" w:sz="0" w:space="0" w:color="auto" w:frame="1"/>
        </w:rPr>
        <w:t xml:space="preserve">, </w:t>
      </w:r>
      <w:r w:rsidR="001C1383" w:rsidRPr="006308D0">
        <w:rPr>
          <w:bdr w:val="none" w:sz="0" w:space="0" w:color="auto" w:frame="1"/>
        </w:rPr>
        <w:t>200</w:t>
      </w:r>
      <w:r w:rsidR="009D6054" w:rsidRPr="006308D0">
        <w:rPr>
          <w:bdr w:val="none" w:sz="0" w:space="0" w:color="auto" w:frame="1"/>
        </w:rPr>
        <w:t>2). In other words, the roots o</w:t>
      </w:r>
      <w:r w:rsidR="006B2B2D" w:rsidRPr="006308D0">
        <w:rPr>
          <w:bdr w:val="none" w:sz="0" w:space="0" w:color="auto" w:frame="1"/>
        </w:rPr>
        <w:t>f</w:t>
      </w:r>
      <w:r w:rsidR="009D6054" w:rsidRPr="006308D0">
        <w:rPr>
          <w:bdr w:val="none" w:sz="0" w:space="0" w:color="auto" w:frame="1"/>
        </w:rPr>
        <w:t xml:space="preserve"> </w:t>
      </w:r>
      <w:r w:rsidRPr="006308D0">
        <w:rPr>
          <w:bdr w:val="none" w:sz="0" w:space="0" w:color="auto" w:frame="1"/>
        </w:rPr>
        <w:t xml:space="preserve">psychopathy might be better understood and assessed by looking at </w:t>
      </w:r>
      <w:r w:rsidR="006B2B2D" w:rsidRPr="006308D0">
        <w:rPr>
          <w:bdr w:val="none" w:sz="0" w:space="0" w:color="auto" w:frame="1"/>
        </w:rPr>
        <w:t>a person</w:t>
      </w:r>
      <w:r w:rsidR="000106B9" w:rsidRPr="006308D0">
        <w:rPr>
          <w:bdr w:val="none" w:sz="0" w:space="0" w:color="auto" w:frame="1"/>
        </w:rPr>
        <w:t>’</w:t>
      </w:r>
      <w:r w:rsidR="006B2B2D" w:rsidRPr="006308D0">
        <w:rPr>
          <w:bdr w:val="none" w:sz="0" w:space="0" w:color="auto" w:frame="1"/>
        </w:rPr>
        <w:t xml:space="preserve">s </w:t>
      </w:r>
      <w:r w:rsidRPr="006308D0">
        <w:rPr>
          <w:bdr w:val="none" w:sz="0" w:space="0" w:color="auto" w:frame="1"/>
        </w:rPr>
        <w:t>early experiences with primary attachment figures.</w:t>
      </w:r>
      <w:r w:rsidRPr="006308D0">
        <w:t xml:space="preserve"> Early </w:t>
      </w:r>
      <w:r w:rsidR="005D014C" w:rsidRPr="006308D0">
        <w:t xml:space="preserve">experiences of childhood rejection from </w:t>
      </w:r>
      <w:r w:rsidRPr="006308D0">
        <w:t>caregiver</w:t>
      </w:r>
      <w:r w:rsidR="00B94122" w:rsidRPr="006308D0">
        <w:t>s</w:t>
      </w:r>
      <w:r w:rsidRPr="006308D0">
        <w:t xml:space="preserve"> </w:t>
      </w:r>
      <w:r w:rsidR="005D014C" w:rsidRPr="006308D0">
        <w:t xml:space="preserve">could lead to aggression and hostility in adulthood (Leary </w:t>
      </w:r>
      <w:r w:rsidR="005D014C" w:rsidRPr="006308D0">
        <w:rPr>
          <w:i/>
          <w:iCs/>
        </w:rPr>
        <w:t>et al</w:t>
      </w:r>
      <w:r w:rsidR="005D014C" w:rsidRPr="006308D0">
        <w:t>., 2006), and are</w:t>
      </w:r>
      <w:r w:rsidRPr="006308D0">
        <w:t xml:space="preserve"> also likely to shape later life outcomes and psychopathic traits (Bowlby, 1952; </w:t>
      </w:r>
      <w:r w:rsidR="00190613" w:rsidRPr="006308D0">
        <w:t xml:space="preserve">Barker </w:t>
      </w:r>
      <w:r w:rsidR="00190613" w:rsidRPr="006308D0">
        <w:rPr>
          <w:i/>
          <w:iCs/>
        </w:rPr>
        <w:t>et al</w:t>
      </w:r>
      <w:r w:rsidR="00190613" w:rsidRPr="006308D0">
        <w:t xml:space="preserve">., 2011; </w:t>
      </w:r>
      <w:r w:rsidRPr="006308D0">
        <w:t xml:space="preserve">Jackson </w:t>
      </w:r>
      <w:r w:rsidR="00A80AE1" w:rsidRPr="006308D0">
        <w:t>and</w:t>
      </w:r>
      <w:r w:rsidRPr="006308D0">
        <w:t xml:space="preserve"> Beaver, 2016</w:t>
      </w:r>
      <w:r w:rsidR="009D0835" w:rsidRPr="006308D0">
        <w:t xml:space="preserve">; </w:t>
      </w:r>
      <w:proofErr w:type="spellStart"/>
      <w:r w:rsidR="004A16B4" w:rsidRPr="006308D0">
        <w:t>Kochanska</w:t>
      </w:r>
      <w:proofErr w:type="spellEnd"/>
      <w:r w:rsidR="004A16B4" w:rsidRPr="006308D0">
        <w:t xml:space="preserve"> </w:t>
      </w:r>
      <w:r w:rsidR="00A80AE1" w:rsidRPr="006308D0">
        <w:t>and</w:t>
      </w:r>
      <w:r w:rsidR="004A16B4" w:rsidRPr="006308D0">
        <w:t xml:space="preserve"> Kim, 2012; </w:t>
      </w:r>
      <w:r w:rsidR="009D0835" w:rsidRPr="006308D0">
        <w:t xml:space="preserve">van der </w:t>
      </w:r>
      <w:proofErr w:type="spellStart"/>
      <w:r w:rsidR="009D0835" w:rsidRPr="006308D0">
        <w:t>Zouwen</w:t>
      </w:r>
      <w:proofErr w:type="spellEnd"/>
      <w:r w:rsidR="009D0835" w:rsidRPr="006308D0">
        <w:t xml:space="preserve"> </w:t>
      </w:r>
      <w:r w:rsidR="009D0835" w:rsidRPr="006308D0">
        <w:rPr>
          <w:i/>
          <w:iCs/>
        </w:rPr>
        <w:t>et al</w:t>
      </w:r>
      <w:r w:rsidR="009D0835" w:rsidRPr="006308D0">
        <w:t>., 2018).</w:t>
      </w:r>
    </w:p>
    <w:p w14:paraId="4A895589" w14:textId="352B6569" w:rsidR="00E6644F" w:rsidRPr="006308D0" w:rsidRDefault="005D014C" w:rsidP="005D014C">
      <w:pPr>
        <w:pStyle w:val="NormalWeb"/>
        <w:shd w:val="clear" w:color="auto" w:fill="FFFFFF"/>
        <w:spacing w:before="0" w:beforeAutospacing="0" w:after="0" w:afterAutospacing="0" w:line="480" w:lineRule="auto"/>
        <w:ind w:firstLine="720"/>
      </w:pPr>
      <w:r w:rsidRPr="006308D0">
        <w:t xml:space="preserve">Dutton </w:t>
      </w:r>
      <w:r w:rsidRPr="006308D0">
        <w:rPr>
          <w:i/>
          <w:iCs/>
        </w:rPr>
        <w:t>et al</w:t>
      </w:r>
      <w:r w:rsidRPr="006308D0">
        <w:t>. (1996)</w:t>
      </w:r>
      <w:r w:rsidR="006B2B2D" w:rsidRPr="006308D0">
        <w:t xml:space="preserve">, </w:t>
      </w:r>
      <w:r w:rsidRPr="006308D0">
        <w:t>studying the characteristics of male abusive personality</w:t>
      </w:r>
      <w:r w:rsidR="006B2B2D" w:rsidRPr="006308D0">
        <w:t>,</w:t>
      </w:r>
      <w:r w:rsidRPr="006308D0">
        <w:t xml:space="preserve"> found that paternal rejection was the strongest predictor of an abusive personality. </w:t>
      </w:r>
      <w:r w:rsidR="006B2B2D" w:rsidRPr="006308D0">
        <w:t>Also</w:t>
      </w:r>
      <w:r w:rsidRPr="006308D0">
        <w:t xml:space="preserve">, </w:t>
      </w:r>
      <w:proofErr w:type="spellStart"/>
      <w:r w:rsidRPr="006308D0">
        <w:t>Barnow</w:t>
      </w:r>
      <w:proofErr w:type="spellEnd"/>
      <w:r w:rsidRPr="006308D0">
        <w:t xml:space="preserve"> </w:t>
      </w:r>
      <w:r w:rsidRPr="006308D0">
        <w:rPr>
          <w:i/>
          <w:iCs/>
        </w:rPr>
        <w:t>et al</w:t>
      </w:r>
      <w:r w:rsidRPr="006308D0">
        <w:t xml:space="preserve">. (2002) found that parental rejection played a significant role in the development of antisocial personality disorder, especially when characteristics such as callousness and aggressiveness were prevalent. Using a large birth cohort of over 4,000 males in Denmark, Raine </w:t>
      </w:r>
      <w:r w:rsidRPr="006308D0">
        <w:rPr>
          <w:i/>
          <w:iCs/>
        </w:rPr>
        <w:t>et al</w:t>
      </w:r>
      <w:r w:rsidRPr="006308D0">
        <w:t>. (1994) found that</w:t>
      </w:r>
      <w:r w:rsidR="006B2B2D" w:rsidRPr="006308D0">
        <w:t>,</w:t>
      </w:r>
      <w:r w:rsidRPr="006308D0">
        <w:t xml:space="preserve"> among those who experienced maternal rejection in infancy (at age 1) and birth complications, nearly 9% were involved in violent crime by age 18, compared to less than 4% </w:t>
      </w:r>
      <w:r w:rsidR="002577FF" w:rsidRPr="006308D0">
        <w:t>of</w:t>
      </w:r>
      <w:r w:rsidRPr="006308D0">
        <w:t xml:space="preserve"> those who had experienced </w:t>
      </w:r>
      <w:r w:rsidR="006B2B2D" w:rsidRPr="006308D0">
        <w:t xml:space="preserve">only </w:t>
      </w:r>
      <w:r w:rsidRPr="006308D0">
        <w:t>rejection, birth complications, or neither.</w:t>
      </w:r>
    </w:p>
    <w:p w14:paraId="5ED7229D" w14:textId="2E35C193" w:rsidR="0061428F" w:rsidRPr="006308D0" w:rsidRDefault="000141C3" w:rsidP="00896950">
      <w:pPr>
        <w:pStyle w:val="NormalWeb"/>
        <w:shd w:val="clear" w:color="auto" w:fill="FFFFFF"/>
        <w:spacing w:before="0" w:beforeAutospacing="0" w:after="0" w:afterAutospacing="0" w:line="480" w:lineRule="auto"/>
        <w:rPr>
          <w:b/>
          <w:bCs/>
        </w:rPr>
      </w:pPr>
      <w:r w:rsidRPr="006308D0">
        <w:rPr>
          <w:b/>
          <w:bCs/>
        </w:rPr>
        <w:t>The Present Study</w:t>
      </w:r>
    </w:p>
    <w:p w14:paraId="2BAF0FED" w14:textId="2F833274" w:rsidR="00CC3FCE" w:rsidRPr="006308D0" w:rsidRDefault="00944AE4" w:rsidP="00CC3FCE">
      <w:pPr>
        <w:spacing w:line="480" w:lineRule="auto"/>
        <w:ind w:firstLine="720"/>
      </w:pPr>
      <w:r w:rsidRPr="006308D0">
        <w:t xml:space="preserve">The aim of this paper is to present new evidence from the CSDD on obstetric and infancy factors and to examine the extent to which </w:t>
      </w:r>
      <w:r w:rsidR="00CC3FCE" w:rsidRPr="006308D0">
        <w:t xml:space="preserve">factors early in life may </w:t>
      </w:r>
      <w:r w:rsidRPr="006308D0">
        <w:t>have predictive effects on psychopathic traits later in life.</w:t>
      </w:r>
    </w:p>
    <w:p w14:paraId="551E2A25" w14:textId="57336468" w:rsidR="005F53C6" w:rsidRPr="006308D0" w:rsidRDefault="001E028B" w:rsidP="00190613">
      <w:pPr>
        <w:spacing w:line="480" w:lineRule="auto"/>
        <w:ind w:firstLine="720"/>
      </w:pPr>
      <w:r w:rsidRPr="006308D0">
        <w:lastRenderedPageBreak/>
        <w:t xml:space="preserve">Despite </w:t>
      </w:r>
      <w:r w:rsidR="003921EA" w:rsidRPr="006308D0">
        <w:t>its potential</w:t>
      </w:r>
      <w:r w:rsidRPr="006308D0">
        <w:t xml:space="preserve"> importance for future development, there is a lack of research on obstetric and </w:t>
      </w:r>
      <w:r w:rsidR="008B4D91" w:rsidRPr="006308D0">
        <w:t xml:space="preserve">early infancy </w:t>
      </w:r>
      <w:r w:rsidRPr="006308D0">
        <w:t xml:space="preserve">factors in relation to later psychopathy (Thomson, 2019). </w:t>
      </w:r>
      <w:r w:rsidR="006114F1" w:rsidRPr="006308D0">
        <w:t xml:space="preserve">The following research questions will </w:t>
      </w:r>
      <w:r w:rsidR="009F35E7" w:rsidRPr="006308D0">
        <w:t xml:space="preserve">guide the current </w:t>
      </w:r>
      <w:r w:rsidR="00A66A85" w:rsidRPr="006308D0">
        <w:t xml:space="preserve">investigation: </w:t>
      </w:r>
    </w:p>
    <w:p w14:paraId="1ABD4F1C" w14:textId="3E7992E5" w:rsidR="005F53C6" w:rsidRPr="006308D0" w:rsidRDefault="003D7EB2" w:rsidP="001A7F95">
      <w:pPr>
        <w:spacing w:line="480" w:lineRule="auto"/>
        <w:ind w:firstLine="720"/>
      </w:pPr>
      <w:r w:rsidRPr="006308D0">
        <w:rPr>
          <w:sz w:val="16"/>
          <w:szCs w:val="16"/>
        </w:rPr>
        <w:t>1.</w:t>
      </w:r>
      <w:r w:rsidRPr="006308D0">
        <w:t xml:space="preserve"> </w:t>
      </w:r>
      <w:r w:rsidRPr="006308D0">
        <w:rPr>
          <w:i/>
          <w:iCs/>
        </w:rPr>
        <w:t xml:space="preserve">Will obstetric complications </w:t>
      </w:r>
      <w:r w:rsidR="00371798" w:rsidRPr="006308D0">
        <w:rPr>
          <w:i/>
          <w:iCs/>
        </w:rPr>
        <w:t xml:space="preserve">predict psychopathic traits at age 48? </w:t>
      </w:r>
    </w:p>
    <w:p w14:paraId="197A1C89" w14:textId="3181A48A" w:rsidR="00371798" w:rsidRPr="006308D0" w:rsidRDefault="00371798" w:rsidP="004C7B45">
      <w:pPr>
        <w:spacing w:line="480" w:lineRule="auto"/>
        <w:ind w:left="720"/>
        <w:rPr>
          <w:i/>
          <w:iCs/>
        </w:rPr>
      </w:pPr>
      <w:r w:rsidRPr="006308D0">
        <w:rPr>
          <w:sz w:val="16"/>
          <w:szCs w:val="16"/>
        </w:rPr>
        <w:t>2.</w:t>
      </w:r>
      <w:r w:rsidRPr="006308D0">
        <w:t xml:space="preserve"> </w:t>
      </w:r>
      <w:r w:rsidR="009A4917" w:rsidRPr="006308D0">
        <w:rPr>
          <w:i/>
          <w:iCs/>
        </w:rPr>
        <w:t xml:space="preserve">Will early infancy </w:t>
      </w:r>
      <w:r w:rsidR="008C794F" w:rsidRPr="006308D0">
        <w:rPr>
          <w:i/>
          <w:iCs/>
        </w:rPr>
        <w:t>conditions</w:t>
      </w:r>
      <w:r w:rsidR="009041FC" w:rsidRPr="006308D0">
        <w:rPr>
          <w:i/>
          <w:iCs/>
        </w:rPr>
        <w:t xml:space="preserve"> </w:t>
      </w:r>
      <w:r w:rsidR="005D014C" w:rsidRPr="006308D0">
        <w:rPr>
          <w:i/>
          <w:iCs/>
        </w:rPr>
        <w:t xml:space="preserve">and </w:t>
      </w:r>
      <w:r w:rsidR="004B7ACF" w:rsidRPr="006308D0">
        <w:rPr>
          <w:i/>
          <w:iCs/>
        </w:rPr>
        <w:t xml:space="preserve">early </w:t>
      </w:r>
      <w:r w:rsidR="005D014C" w:rsidRPr="006308D0">
        <w:rPr>
          <w:i/>
          <w:iCs/>
        </w:rPr>
        <w:t xml:space="preserve">family factors </w:t>
      </w:r>
      <w:r w:rsidR="009041FC" w:rsidRPr="006308D0">
        <w:rPr>
          <w:i/>
          <w:iCs/>
        </w:rPr>
        <w:t xml:space="preserve">predict psychopathic traits at age 48? </w:t>
      </w:r>
    </w:p>
    <w:p w14:paraId="77B0DF11" w14:textId="41A5E556" w:rsidR="001958A0" w:rsidRPr="006308D0" w:rsidRDefault="00371798" w:rsidP="00190613">
      <w:pPr>
        <w:spacing w:line="480" w:lineRule="auto"/>
        <w:ind w:left="720"/>
      </w:pPr>
      <w:r w:rsidRPr="006308D0">
        <w:rPr>
          <w:sz w:val="16"/>
          <w:szCs w:val="16"/>
        </w:rPr>
        <w:t>3.</w:t>
      </w:r>
      <w:r w:rsidRPr="006308D0">
        <w:t xml:space="preserve"> </w:t>
      </w:r>
      <w:r w:rsidRPr="006308D0">
        <w:rPr>
          <w:i/>
          <w:iCs/>
        </w:rPr>
        <w:t>Will these</w:t>
      </w:r>
      <w:r w:rsidR="009041FC" w:rsidRPr="006308D0">
        <w:rPr>
          <w:i/>
          <w:iCs/>
        </w:rPr>
        <w:t xml:space="preserve"> </w:t>
      </w:r>
      <w:r w:rsidR="00CC3FCE" w:rsidRPr="006308D0">
        <w:rPr>
          <w:i/>
          <w:iCs/>
        </w:rPr>
        <w:t xml:space="preserve">obstetric </w:t>
      </w:r>
      <w:r w:rsidR="009041FC" w:rsidRPr="006308D0">
        <w:rPr>
          <w:i/>
          <w:iCs/>
        </w:rPr>
        <w:t>complications and</w:t>
      </w:r>
      <w:r w:rsidR="004B7ACF" w:rsidRPr="006308D0">
        <w:rPr>
          <w:i/>
          <w:iCs/>
        </w:rPr>
        <w:t xml:space="preserve"> early</w:t>
      </w:r>
      <w:r w:rsidR="009041FC" w:rsidRPr="006308D0">
        <w:rPr>
          <w:i/>
          <w:iCs/>
        </w:rPr>
        <w:t xml:space="preserve"> </w:t>
      </w:r>
      <w:r w:rsidR="006F4B14" w:rsidRPr="006308D0">
        <w:rPr>
          <w:i/>
          <w:iCs/>
        </w:rPr>
        <w:t>problems</w:t>
      </w:r>
      <w:r w:rsidR="0040192D" w:rsidRPr="006308D0">
        <w:rPr>
          <w:i/>
          <w:iCs/>
        </w:rPr>
        <w:t xml:space="preserve"> have a</w:t>
      </w:r>
      <w:r w:rsidR="006F4B14" w:rsidRPr="006308D0">
        <w:rPr>
          <w:i/>
          <w:iCs/>
        </w:rPr>
        <w:t xml:space="preserve"> </w:t>
      </w:r>
      <w:r w:rsidR="009041FC" w:rsidRPr="006308D0">
        <w:rPr>
          <w:i/>
          <w:iCs/>
        </w:rPr>
        <w:t xml:space="preserve">predictive role </w:t>
      </w:r>
      <w:r w:rsidR="00925C04" w:rsidRPr="006308D0">
        <w:rPr>
          <w:i/>
          <w:iCs/>
        </w:rPr>
        <w:t>depend</w:t>
      </w:r>
      <w:r w:rsidR="006B2B2D" w:rsidRPr="006308D0">
        <w:rPr>
          <w:i/>
          <w:iCs/>
        </w:rPr>
        <w:t>ing</w:t>
      </w:r>
      <w:r w:rsidR="00925C04" w:rsidRPr="006308D0">
        <w:rPr>
          <w:i/>
          <w:iCs/>
        </w:rPr>
        <w:t xml:space="preserve"> on </w:t>
      </w:r>
      <w:r w:rsidR="00D85E48" w:rsidRPr="006308D0">
        <w:rPr>
          <w:i/>
          <w:iCs/>
        </w:rPr>
        <w:t>the</w:t>
      </w:r>
      <w:r w:rsidR="00124C68" w:rsidRPr="006308D0">
        <w:rPr>
          <w:i/>
          <w:iCs/>
        </w:rPr>
        <w:t xml:space="preserve"> particular</w:t>
      </w:r>
      <w:r w:rsidR="00D85E48" w:rsidRPr="006308D0">
        <w:rPr>
          <w:i/>
          <w:iCs/>
        </w:rPr>
        <w:t xml:space="preserve"> </w:t>
      </w:r>
      <w:r w:rsidR="00300555" w:rsidRPr="006308D0">
        <w:rPr>
          <w:i/>
          <w:iCs/>
        </w:rPr>
        <w:t>cluster of psychopathic traits (Factor 1 versus Factor 2)?</w:t>
      </w:r>
      <w:r w:rsidR="00300555" w:rsidRPr="006308D0">
        <w:t xml:space="preserve"> </w:t>
      </w:r>
    </w:p>
    <w:p w14:paraId="2B7BEB79" w14:textId="7D81D850" w:rsidR="001958A0" w:rsidRPr="006308D0" w:rsidRDefault="001958A0" w:rsidP="00C24946">
      <w:pPr>
        <w:spacing w:line="480" w:lineRule="auto"/>
        <w:jc w:val="center"/>
        <w:rPr>
          <w:b/>
          <w:bCs/>
        </w:rPr>
      </w:pPr>
      <w:r w:rsidRPr="006308D0">
        <w:rPr>
          <w:b/>
          <w:bCs/>
        </w:rPr>
        <w:t>Methods</w:t>
      </w:r>
    </w:p>
    <w:p w14:paraId="40485DBF" w14:textId="77777777" w:rsidR="006447F2" w:rsidRPr="006308D0" w:rsidRDefault="000141C3" w:rsidP="006447F2">
      <w:pPr>
        <w:spacing w:line="480" w:lineRule="auto"/>
        <w:rPr>
          <w:b/>
          <w:bCs/>
        </w:rPr>
      </w:pPr>
      <w:r w:rsidRPr="006308D0">
        <w:rPr>
          <w:b/>
          <w:bCs/>
        </w:rPr>
        <w:t>S</w:t>
      </w:r>
      <w:r w:rsidR="001958A0" w:rsidRPr="006308D0">
        <w:rPr>
          <w:b/>
          <w:bCs/>
        </w:rPr>
        <w:t>ample</w:t>
      </w:r>
    </w:p>
    <w:p w14:paraId="41B74675" w14:textId="31B2ADA1" w:rsidR="002A1CA3" w:rsidRPr="006308D0" w:rsidRDefault="008E3696" w:rsidP="002A1CA3">
      <w:pPr>
        <w:spacing w:line="480" w:lineRule="auto"/>
        <w:ind w:firstLine="720"/>
      </w:pPr>
      <w:r w:rsidRPr="006308D0">
        <w:t xml:space="preserve">The current investigation analyses data from the CSDD. </w:t>
      </w:r>
      <w:r w:rsidR="00534B4C" w:rsidRPr="006308D0">
        <w:t>As described elsewhere (</w:t>
      </w:r>
      <w:r w:rsidR="000F0E7B" w:rsidRPr="006308D0">
        <w:t>e.g.,</w:t>
      </w:r>
      <w:r w:rsidR="001C1383" w:rsidRPr="006308D0">
        <w:t xml:space="preserve"> </w:t>
      </w:r>
      <w:r w:rsidR="00920504" w:rsidRPr="006308D0">
        <w:t>Farrington, 2019a, 2021</w:t>
      </w:r>
      <w:r w:rsidR="00534B4C" w:rsidRPr="006308D0">
        <w:t>)</w:t>
      </w:r>
      <w:r w:rsidR="00A9392B" w:rsidRPr="006308D0">
        <w:t xml:space="preserve">, the CSDD is a </w:t>
      </w:r>
      <w:r w:rsidR="00CF6160" w:rsidRPr="006308D0">
        <w:t xml:space="preserve">prospective longitudinal </w:t>
      </w:r>
      <w:r w:rsidR="008E2777" w:rsidRPr="006308D0">
        <w:t>study</w:t>
      </w:r>
      <w:r w:rsidR="00A052B5" w:rsidRPr="006308D0">
        <w:t xml:space="preserve"> </w:t>
      </w:r>
      <w:r w:rsidR="006447F2" w:rsidRPr="006308D0">
        <w:rPr>
          <w:rFonts w:eastAsiaTheme="minorHAnsi"/>
          <w:lang w:eastAsia="en-US"/>
        </w:rPr>
        <w:t xml:space="preserve">of delinquent </w:t>
      </w:r>
      <w:r w:rsidR="004B7ACF" w:rsidRPr="006308D0">
        <w:rPr>
          <w:rFonts w:eastAsiaTheme="minorHAnsi"/>
          <w:lang w:eastAsia="en-US"/>
        </w:rPr>
        <w:t xml:space="preserve">and criminal </w:t>
      </w:r>
      <w:r w:rsidR="006447F2" w:rsidRPr="006308D0">
        <w:rPr>
          <w:rFonts w:eastAsiaTheme="minorHAnsi"/>
          <w:lang w:eastAsia="en-US"/>
        </w:rPr>
        <w:t>behaviour</w:t>
      </w:r>
      <w:r w:rsidR="001310CD" w:rsidRPr="006308D0">
        <w:rPr>
          <w:b/>
          <w:bCs/>
        </w:rPr>
        <w:t xml:space="preserve"> </w:t>
      </w:r>
      <w:r w:rsidR="006447F2" w:rsidRPr="006308D0">
        <w:rPr>
          <w:rFonts w:eastAsiaTheme="minorHAnsi"/>
          <w:lang w:eastAsia="en-US"/>
        </w:rPr>
        <w:t xml:space="preserve">in a community sample of 411 males. </w:t>
      </w:r>
      <w:r w:rsidR="002A1CA3" w:rsidRPr="006308D0">
        <w:t xml:space="preserve">The study started in the early 1960s, which explains why some terms used to define some measured variables may sound </w:t>
      </w:r>
      <w:r w:rsidR="002E641C" w:rsidRPr="006308D0">
        <w:t xml:space="preserve">a little </w:t>
      </w:r>
      <w:r w:rsidR="00CC21AB" w:rsidRPr="006308D0">
        <w:t>out of date</w:t>
      </w:r>
      <w:r w:rsidR="002A1CA3" w:rsidRPr="006308D0">
        <w:t>.</w:t>
      </w:r>
    </w:p>
    <w:p w14:paraId="10153F91" w14:textId="1131E1FC" w:rsidR="00E6644F" w:rsidRPr="006308D0" w:rsidRDefault="00090C7C" w:rsidP="00D95683">
      <w:pPr>
        <w:spacing w:line="480" w:lineRule="auto"/>
        <w:ind w:firstLine="720"/>
      </w:pPr>
      <w:r w:rsidRPr="006308D0">
        <w:t xml:space="preserve">The CSDD </w:t>
      </w:r>
      <w:r w:rsidR="006447F2" w:rsidRPr="006308D0">
        <w:t>originally involved a cohort of boy</w:t>
      </w:r>
      <w:r w:rsidR="001310CD" w:rsidRPr="006308D0">
        <w:t xml:space="preserve">s </w:t>
      </w:r>
      <w:r w:rsidR="006447F2" w:rsidRPr="006308D0">
        <w:rPr>
          <w:rFonts w:eastAsiaTheme="minorHAnsi"/>
          <w:lang w:eastAsia="en-US"/>
        </w:rPr>
        <w:t xml:space="preserve">from the registers of six </w:t>
      </w:r>
      <w:r w:rsidR="004B7ACF" w:rsidRPr="006308D0">
        <w:rPr>
          <w:rFonts w:eastAsiaTheme="minorHAnsi"/>
          <w:lang w:eastAsia="en-US"/>
        </w:rPr>
        <w:t xml:space="preserve">state </w:t>
      </w:r>
      <w:r w:rsidR="006447F2" w:rsidRPr="006308D0">
        <w:rPr>
          <w:rFonts w:eastAsiaTheme="minorHAnsi"/>
          <w:lang w:eastAsia="en-US"/>
        </w:rPr>
        <w:t xml:space="preserve">schools in </w:t>
      </w:r>
      <w:r w:rsidR="00D95683" w:rsidRPr="006308D0">
        <w:rPr>
          <w:color w:val="000000"/>
          <w:shd w:val="clear" w:color="auto" w:fill="FFFFFF"/>
        </w:rPr>
        <w:t>a working-class area of South London</w:t>
      </w:r>
      <w:r w:rsidR="00D95683" w:rsidRPr="006308D0">
        <w:t xml:space="preserve">. </w:t>
      </w:r>
      <w:r w:rsidR="00D95683" w:rsidRPr="006308D0">
        <w:rPr>
          <w:color w:val="000000"/>
          <w:shd w:val="clear" w:color="auto" w:fill="FFFFFF"/>
        </w:rPr>
        <w:t xml:space="preserve">An office was established for the study in 1961 in this area, and the six state primary schools enlisted in the study were within a one-mile radius of the office. All boys aged 8-9 in those schools were included in the study, so the sample was representative of boys living in the area. There were no private schools in the area. </w:t>
      </w:r>
      <w:r w:rsidR="00D95683" w:rsidRPr="006308D0">
        <w:t>T</w:t>
      </w:r>
      <w:r w:rsidR="006447F2" w:rsidRPr="006308D0">
        <w:t xml:space="preserve">hese </w:t>
      </w:r>
      <w:r w:rsidR="00D95683" w:rsidRPr="006308D0">
        <w:t xml:space="preserve">CSDD </w:t>
      </w:r>
      <w:r w:rsidR="006447F2" w:rsidRPr="006308D0">
        <w:t xml:space="preserve">males </w:t>
      </w:r>
      <w:r w:rsidR="004B7ACF" w:rsidRPr="006308D0">
        <w:t>have been</w:t>
      </w:r>
      <w:r w:rsidR="001310CD" w:rsidRPr="006308D0">
        <w:t xml:space="preserve"> </w:t>
      </w:r>
      <w:r w:rsidR="006447F2" w:rsidRPr="006308D0">
        <w:t xml:space="preserve">followed </w:t>
      </w:r>
      <w:r w:rsidR="008914C2" w:rsidRPr="006308D0">
        <w:t>across the life-course</w:t>
      </w:r>
      <w:r w:rsidR="0025551E" w:rsidRPr="006308D0">
        <w:t xml:space="preserve">, from age 8 through to age 61 (Farrington </w:t>
      </w:r>
      <w:r w:rsidR="0025551E" w:rsidRPr="006308D0">
        <w:rPr>
          <w:i/>
          <w:iCs/>
        </w:rPr>
        <w:t>et al</w:t>
      </w:r>
      <w:r w:rsidR="0025551E" w:rsidRPr="006308D0">
        <w:t>., 2021</w:t>
      </w:r>
      <w:r w:rsidR="00920504" w:rsidRPr="006308D0">
        <w:t xml:space="preserve">; Farrington </w:t>
      </w:r>
      <w:r w:rsidR="00A80AE1" w:rsidRPr="006308D0">
        <w:t>and</w:t>
      </w:r>
      <w:r w:rsidR="00920504" w:rsidRPr="006308D0">
        <w:t xml:space="preserve"> Jolliffe, 2022</w:t>
      </w:r>
      <w:r w:rsidR="0025551E" w:rsidRPr="006308D0">
        <w:t xml:space="preserve">). </w:t>
      </w:r>
      <w:r w:rsidR="005C6E6B" w:rsidRPr="006308D0">
        <w:t xml:space="preserve">Most of the CSDD </w:t>
      </w:r>
      <w:r w:rsidR="00D95683" w:rsidRPr="006308D0">
        <w:t>men</w:t>
      </w:r>
      <w:r w:rsidR="005C6E6B" w:rsidRPr="006308D0">
        <w:t xml:space="preserve"> were Caucasian and from a working-class background, and left school by age 16 (61%)</w:t>
      </w:r>
      <w:r w:rsidR="00920504" w:rsidRPr="006308D0">
        <w:t xml:space="preserve">; </w:t>
      </w:r>
      <w:r w:rsidR="005C6E6B" w:rsidRPr="006308D0">
        <w:t>their father</w:t>
      </w:r>
      <w:r w:rsidR="000106B9" w:rsidRPr="006308D0">
        <w:t>’</w:t>
      </w:r>
      <w:r w:rsidR="005C6E6B" w:rsidRPr="006308D0">
        <w:t xml:space="preserve">s employment was mainly unskilled and semi-skilled manual work in 93.7% of cases, which was higher than the national average at that time of 78.3%. Interviews with the men at </w:t>
      </w:r>
      <w:r w:rsidR="005C6E6B" w:rsidRPr="006308D0">
        <w:lastRenderedPageBreak/>
        <w:t xml:space="preserve">age 48 focused on information about their relationships and involved 365 (92.6%) of the 394 men who were still alive (Farrington </w:t>
      </w:r>
      <w:r w:rsidR="005C6E6B" w:rsidRPr="006308D0">
        <w:rPr>
          <w:i/>
          <w:iCs/>
        </w:rPr>
        <w:t>et al</w:t>
      </w:r>
      <w:r w:rsidR="005C6E6B" w:rsidRPr="006308D0">
        <w:t>., 2006).</w:t>
      </w:r>
    </w:p>
    <w:p w14:paraId="31CD2D89" w14:textId="2ECC0561" w:rsidR="005F3F7F" w:rsidRPr="006308D0" w:rsidRDefault="005F3F7F" w:rsidP="005F3F7F">
      <w:pPr>
        <w:autoSpaceDE w:val="0"/>
        <w:autoSpaceDN w:val="0"/>
        <w:adjustRightInd w:val="0"/>
        <w:spacing w:line="480" w:lineRule="auto"/>
        <w:ind w:firstLine="720"/>
        <w:rPr>
          <w:i/>
        </w:rPr>
      </w:pPr>
      <w:r w:rsidRPr="006308D0">
        <w:rPr>
          <w:shd w:val="clear" w:color="auto" w:fill="FFFFFF"/>
        </w:rPr>
        <w:t xml:space="preserve">The survey received ethical approval from the </w:t>
      </w:r>
      <w:r w:rsidR="002E641C" w:rsidRPr="006308D0">
        <w:rPr>
          <w:shd w:val="clear" w:color="auto" w:fill="FFFFFF"/>
        </w:rPr>
        <w:t xml:space="preserve">Home Office, Cambridge Institute of Criminology, and the </w:t>
      </w:r>
      <w:r w:rsidRPr="006308D0">
        <w:rPr>
          <w:shd w:val="clear" w:color="auto" w:fill="FFFFFF"/>
        </w:rPr>
        <w:t>Ethics Committee of the Institute of Psychiatry, King’s College London.</w:t>
      </w:r>
    </w:p>
    <w:p w14:paraId="6748F7C2" w14:textId="354559CB" w:rsidR="00F83BEB" w:rsidRPr="006308D0" w:rsidRDefault="00F83BEB" w:rsidP="00896950">
      <w:pPr>
        <w:spacing w:line="480" w:lineRule="auto"/>
        <w:rPr>
          <w:b/>
          <w:bCs/>
        </w:rPr>
      </w:pPr>
      <w:r w:rsidRPr="006308D0">
        <w:rPr>
          <w:b/>
          <w:bCs/>
        </w:rPr>
        <w:t>Measures</w:t>
      </w:r>
    </w:p>
    <w:p w14:paraId="6D5E02B0" w14:textId="7C417398" w:rsidR="008722F9" w:rsidRPr="006308D0" w:rsidRDefault="000106B9" w:rsidP="000106B9">
      <w:pPr>
        <w:spacing w:line="480" w:lineRule="auto"/>
        <w:ind w:firstLine="720"/>
      </w:pPr>
      <w:r w:rsidRPr="006308D0">
        <w:t>18 risk factors, divided into 3 main categories of life development, were analy</w:t>
      </w:r>
      <w:r w:rsidR="004C7B45" w:rsidRPr="006308D0">
        <w:t>s</w:t>
      </w:r>
      <w:r w:rsidRPr="006308D0">
        <w:t>ed</w:t>
      </w:r>
      <w:r w:rsidR="00124C68" w:rsidRPr="006308D0">
        <w:t>.</w:t>
      </w:r>
      <w:r w:rsidRPr="006308D0">
        <w:t xml:space="preserve"> </w:t>
      </w:r>
      <w:r w:rsidR="008722F9" w:rsidRPr="006308D0">
        <w:rPr>
          <w:sz w:val="20"/>
          <w:szCs w:val="20"/>
        </w:rPr>
        <w:t>(1)</w:t>
      </w:r>
      <w:r w:rsidR="008722F9" w:rsidRPr="006308D0">
        <w:t xml:space="preserve"> </w:t>
      </w:r>
      <w:r w:rsidRPr="006308D0">
        <w:t xml:space="preserve">obstetric complications (i.e. abnormal birth weight, </w:t>
      </w:r>
      <w:r w:rsidR="00124C68" w:rsidRPr="006308D0">
        <w:t xml:space="preserve">abnormal </w:t>
      </w:r>
      <w:r w:rsidRPr="006308D0">
        <w:t>confinement at birth, obstetric abnormality, severe abnormality of pregnancy)</w:t>
      </w:r>
      <w:r w:rsidR="00124C68" w:rsidRPr="006308D0">
        <w:t xml:space="preserve"> were based on medical records; </w:t>
      </w:r>
      <w:r w:rsidR="008722F9" w:rsidRPr="006308D0">
        <w:rPr>
          <w:sz w:val="20"/>
          <w:szCs w:val="20"/>
        </w:rPr>
        <w:t>(2)</w:t>
      </w:r>
      <w:r w:rsidR="008722F9" w:rsidRPr="006308D0">
        <w:t xml:space="preserve"> </w:t>
      </w:r>
      <w:r w:rsidRPr="006308D0">
        <w:t xml:space="preserve">childhood conditions (i.e. boy’s health, dull mother, feeding problems in infancy, fretful baby, illegitimate child, milestones in infancy, toilet training, unwanted conception, young mother), </w:t>
      </w:r>
      <w:r w:rsidR="00124C68" w:rsidRPr="006308D0">
        <w:t xml:space="preserve">and </w:t>
      </w:r>
      <w:r w:rsidR="008722F9" w:rsidRPr="006308D0">
        <w:rPr>
          <w:sz w:val="20"/>
          <w:szCs w:val="20"/>
        </w:rPr>
        <w:t>(3)</w:t>
      </w:r>
      <w:r w:rsidR="008722F9" w:rsidRPr="006308D0">
        <w:t xml:space="preserve"> </w:t>
      </w:r>
      <w:r w:rsidRPr="006308D0">
        <w:t>family</w:t>
      </w:r>
      <w:r w:rsidR="008722F9" w:rsidRPr="006308D0">
        <w:t xml:space="preserve"> conditions</w:t>
      </w:r>
      <w:r w:rsidRPr="006308D0">
        <w:t xml:space="preserve"> (i.e. father’s and mothe</w:t>
      </w:r>
      <w:r w:rsidR="00CC3FCE" w:rsidRPr="006308D0">
        <w:t>r</w:t>
      </w:r>
      <w:r w:rsidRPr="006308D0">
        <w:t xml:space="preserve">’s </w:t>
      </w:r>
      <w:r w:rsidR="002A7C2B" w:rsidRPr="006308D0">
        <w:t xml:space="preserve">past and </w:t>
      </w:r>
      <w:r w:rsidRPr="006308D0">
        <w:t>present</w:t>
      </w:r>
      <w:r w:rsidR="00124C68" w:rsidRPr="006308D0">
        <w:t xml:space="preserve"> health</w:t>
      </w:r>
      <w:r w:rsidRPr="006308D0">
        <w:t xml:space="preserve">, </w:t>
      </w:r>
      <w:r w:rsidR="002A7C2B" w:rsidRPr="006308D0">
        <w:t xml:space="preserve">family </w:t>
      </w:r>
      <w:r w:rsidRPr="006308D0">
        <w:t>overcrowding</w:t>
      </w:r>
      <w:r w:rsidR="00124C68" w:rsidRPr="006308D0">
        <w:t>) were based on psychiatric social worker interviews with the parents when the boy was age 8-9</w:t>
      </w:r>
      <w:r w:rsidRPr="006308D0">
        <w:t xml:space="preserve">. </w:t>
      </w:r>
    </w:p>
    <w:p w14:paraId="2088402D" w14:textId="605D34BD" w:rsidR="008722F9" w:rsidRPr="006308D0" w:rsidRDefault="008722F9" w:rsidP="0034228C">
      <w:pPr>
        <w:spacing w:line="480" w:lineRule="auto"/>
        <w:rPr>
          <w:b/>
          <w:bCs/>
          <w:i/>
          <w:iCs/>
        </w:rPr>
      </w:pPr>
      <w:r w:rsidRPr="006308D0">
        <w:rPr>
          <w:b/>
          <w:bCs/>
          <w:i/>
          <w:iCs/>
        </w:rPr>
        <w:t xml:space="preserve">Obstetric </w:t>
      </w:r>
      <w:r w:rsidR="00D76B53" w:rsidRPr="006308D0">
        <w:rPr>
          <w:b/>
          <w:bCs/>
          <w:i/>
          <w:iCs/>
        </w:rPr>
        <w:t>C</w:t>
      </w:r>
      <w:r w:rsidRPr="006308D0">
        <w:rPr>
          <w:b/>
          <w:bCs/>
          <w:i/>
          <w:iCs/>
        </w:rPr>
        <w:t>onditions</w:t>
      </w:r>
    </w:p>
    <w:p w14:paraId="2F3FCB5E" w14:textId="7491BB52" w:rsidR="000106B9" w:rsidRPr="006308D0" w:rsidRDefault="000106B9" w:rsidP="008722F9">
      <w:pPr>
        <w:spacing w:line="480" w:lineRule="auto"/>
        <w:ind w:firstLine="720"/>
      </w:pPr>
      <w:r w:rsidRPr="006308D0">
        <w:t xml:space="preserve">Abnormal birth weight was assessed </w:t>
      </w:r>
      <w:r w:rsidR="00BA0D39" w:rsidRPr="006308D0">
        <w:t xml:space="preserve">as being </w:t>
      </w:r>
      <w:r w:rsidRPr="006308D0">
        <w:t>very low (below 2.5 kg) or very high (above 4.5 kg).</w:t>
      </w:r>
      <w:r w:rsidR="008722F9" w:rsidRPr="006308D0">
        <w:t xml:space="preserve"> </w:t>
      </w:r>
      <w:r w:rsidR="008148EA" w:rsidRPr="006308D0">
        <w:t>C</w:t>
      </w:r>
      <w:r w:rsidRPr="006308D0">
        <w:t>onfinement was considered severe</w:t>
      </w:r>
      <w:r w:rsidR="008148EA" w:rsidRPr="006308D0">
        <w:t>ly abnormal</w:t>
      </w:r>
      <w:r w:rsidRPr="006308D0">
        <w:t xml:space="preserve"> if more than one of the following complications occurred: asphyxia, bleeding after the onset of labo</w:t>
      </w:r>
      <w:r w:rsidR="004C7B45" w:rsidRPr="006308D0">
        <w:t>u</w:t>
      </w:r>
      <w:r w:rsidRPr="006308D0">
        <w:t xml:space="preserve">r, caesarean section, foetal distress, </w:t>
      </w:r>
      <w:r w:rsidR="00174236" w:rsidRPr="006308D0">
        <w:t xml:space="preserve">and </w:t>
      </w:r>
      <w:r w:rsidRPr="006308D0">
        <w:t>forceps delivery. Any obstetric abnormality was recorded if present and assessed. Severe abnormality of pregnancy could include ante-partum haemorrhage (bleeding after 28 weeks of gestation before the onset of labo</w:t>
      </w:r>
      <w:r w:rsidR="004C7B45" w:rsidRPr="006308D0">
        <w:t>u</w:t>
      </w:r>
      <w:r w:rsidRPr="006308D0">
        <w:t>r), cases with albuminuria, severe toxaemia, and pre</w:t>
      </w:r>
      <w:r w:rsidR="008148EA" w:rsidRPr="006308D0">
        <w:t>-</w:t>
      </w:r>
      <w:r w:rsidRPr="006308D0">
        <w:t xml:space="preserve">eclampsia. </w:t>
      </w:r>
    </w:p>
    <w:p w14:paraId="70D2C3FA" w14:textId="5C4E17BA" w:rsidR="008722F9" w:rsidRPr="006308D0" w:rsidRDefault="008722F9" w:rsidP="00D76B53">
      <w:pPr>
        <w:spacing w:line="480" w:lineRule="auto"/>
        <w:rPr>
          <w:b/>
          <w:bCs/>
          <w:i/>
          <w:iCs/>
        </w:rPr>
      </w:pPr>
      <w:r w:rsidRPr="006308D0">
        <w:rPr>
          <w:b/>
          <w:bCs/>
          <w:i/>
          <w:iCs/>
        </w:rPr>
        <w:t xml:space="preserve">Childhood </w:t>
      </w:r>
      <w:r w:rsidR="00D76B53" w:rsidRPr="006308D0">
        <w:rPr>
          <w:b/>
          <w:bCs/>
          <w:i/>
          <w:iCs/>
        </w:rPr>
        <w:t>C</w:t>
      </w:r>
      <w:r w:rsidRPr="006308D0">
        <w:rPr>
          <w:b/>
          <w:bCs/>
          <w:i/>
          <w:iCs/>
        </w:rPr>
        <w:t>onditions</w:t>
      </w:r>
    </w:p>
    <w:p w14:paraId="279A8AE7" w14:textId="58183548" w:rsidR="00C81BE8" w:rsidRPr="006308D0" w:rsidRDefault="000106B9" w:rsidP="00C81BE8">
      <w:pPr>
        <w:spacing w:line="480" w:lineRule="auto"/>
        <w:ind w:firstLine="720"/>
      </w:pPr>
      <w:r w:rsidRPr="006308D0">
        <w:t xml:space="preserve">Unwanted conception was defined as an undesirable accident in which the mother definitely felt resentful of the pregnancy and possibly </w:t>
      </w:r>
      <w:r w:rsidR="00603E81" w:rsidRPr="006308D0">
        <w:t xml:space="preserve">attempted to </w:t>
      </w:r>
      <w:r w:rsidRPr="006308D0">
        <w:t xml:space="preserve">terminate it. The child’s </w:t>
      </w:r>
      <w:r w:rsidRPr="006308D0">
        <w:lastRenderedPageBreak/>
        <w:t xml:space="preserve">illegitimacy was recorded if the child was born out of wedlock and if the mother and the father were not married to each other at the time of birth registration (see Kiernan, 1971). </w:t>
      </w:r>
    </w:p>
    <w:p w14:paraId="349718E6" w14:textId="1F3D8C75" w:rsidR="008722F9" w:rsidRPr="006308D0" w:rsidRDefault="000106B9" w:rsidP="008722F9">
      <w:pPr>
        <w:spacing w:line="480" w:lineRule="auto"/>
        <w:ind w:firstLine="720"/>
      </w:pPr>
      <w:r w:rsidRPr="006308D0">
        <w:t xml:space="preserve">The </w:t>
      </w:r>
      <w:r w:rsidR="008148EA" w:rsidRPr="006308D0">
        <w:t>psychiatric</w:t>
      </w:r>
      <w:r w:rsidRPr="006308D0">
        <w:t xml:space="preserve"> social worker</w:t>
      </w:r>
      <w:r w:rsidR="008148EA" w:rsidRPr="006308D0">
        <w:t>s</w:t>
      </w:r>
      <w:r w:rsidRPr="006308D0">
        <w:t xml:space="preserve"> who visited the homes provided </w:t>
      </w:r>
      <w:r w:rsidR="008148EA" w:rsidRPr="006308D0">
        <w:t xml:space="preserve">an assessment of </w:t>
      </w:r>
      <w:r w:rsidRPr="006308D0">
        <w:t xml:space="preserve">the cognitive level of the boy’s mother (e.g., dull mother) and </w:t>
      </w:r>
      <w:r w:rsidR="008148EA" w:rsidRPr="006308D0">
        <w:t>of</w:t>
      </w:r>
      <w:r w:rsidRPr="006308D0">
        <w:t xml:space="preserve"> the general well-being of the boy and his parents.</w:t>
      </w:r>
      <w:r w:rsidR="008722F9" w:rsidRPr="006308D0">
        <w:t xml:space="preserve"> </w:t>
      </w:r>
      <w:r w:rsidRPr="006308D0">
        <w:t>Information about the boy includ</w:t>
      </w:r>
      <w:r w:rsidR="0098512D" w:rsidRPr="006308D0">
        <w:t>ed</w:t>
      </w:r>
      <w:r w:rsidRPr="006308D0">
        <w:t xml:space="preserve"> fretfulness</w:t>
      </w:r>
      <w:r w:rsidR="008148EA" w:rsidRPr="006308D0">
        <w:t>,</w:t>
      </w:r>
      <w:r w:rsidRPr="006308D0">
        <w:t xml:space="preserve"> which described a baby (up to age 1 year) who was unhappy, whined constantly, could not be calmed, and was difficult to soothe.</w:t>
      </w:r>
      <w:r w:rsidR="00C81BE8" w:rsidRPr="006308D0">
        <w:t xml:space="preserve"> </w:t>
      </w:r>
      <w:r w:rsidRPr="006308D0">
        <w:t xml:space="preserve">The boy’s health was rated as unhealthy if the boy had severe bouts of illness (e.g., bronchitis, asthma) or persistent illness (e.g., otitis). Infant milestones were measured by assessing any form of delay in walking or talking that was classified as a dysfunctional developmental delay (e.g., onset of walking </w:t>
      </w:r>
      <w:r w:rsidR="008148EA" w:rsidRPr="006308D0">
        <w:t xml:space="preserve">after </w:t>
      </w:r>
      <w:r w:rsidRPr="006308D0">
        <w:t xml:space="preserve">at 18 months or talking </w:t>
      </w:r>
      <w:r w:rsidR="008148EA" w:rsidRPr="006308D0">
        <w:t xml:space="preserve">after </w:t>
      </w:r>
      <w:r w:rsidRPr="006308D0">
        <w:t xml:space="preserve">2 years). Toilet training was rated as rigid if the determination to get the baby clean by a certain age was influenced by the mother’s fear, anger, or emotionality and </w:t>
      </w:r>
      <w:r w:rsidR="008148EA" w:rsidRPr="006308D0">
        <w:t xml:space="preserve">if </w:t>
      </w:r>
      <w:r w:rsidRPr="006308D0">
        <w:t xml:space="preserve">the child </w:t>
      </w:r>
      <w:r w:rsidR="008148EA" w:rsidRPr="006308D0">
        <w:t xml:space="preserve">was punished </w:t>
      </w:r>
      <w:r w:rsidRPr="006308D0">
        <w:t xml:space="preserve">for accidents. </w:t>
      </w:r>
    </w:p>
    <w:p w14:paraId="6E6888C0" w14:textId="0E049AA0" w:rsidR="008722F9" w:rsidRPr="006308D0" w:rsidRDefault="008722F9" w:rsidP="00926AB9">
      <w:pPr>
        <w:spacing w:line="480" w:lineRule="auto"/>
        <w:rPr>
          <w:b/>
          <w:bCs/>
          <w:i/>
          <w:iCs/>
        </w:rPr>
      </w:pPr>
      <w:r w:rsidRPr="006308D0">
        <w:rPr>
          <w:b/>
          <w:bCs/>
          <w:i/>
          <w:iCs/>
        </w:rPr>
        <w:t xml:space="preserve">Family </w:t>
      </w:r>
      <w:r w:rsidR="00926AB9" w:rsidRPr="006308D0">
        <w:rPr>
          <w:b/>
          <w:bCs/>
          <w:i/>
          <w:iCs/>
        </w:rPr>
        <w:t>C</w:t>
      </w:r>
      <w:r w:rsidRPr="006308D0">
        <w:rPr>
          <w:b/>
          <w:bCs/>
          <w:i/>
          <w:iCs/>
        </w:rPr>
        <w:t>onditions</w:t>
      </w:r>
    </w:p>
    <w:p w14:paraId="2B04AC01" w14:textId="3B288803" w:rsidR="009D3681" w:rsidRPr="006308D0" w:rsidRDefault="000106B9" w:rsidP="008722F9">
      <w:pPr>
        <w:spacing w:line="480" w:lineRule="auto"/>
        <w:ind w:firstLine="720"/>
      </w:pPr>
      <w:r w:rsidRPr="006308D0">
        <w:t xml:space="preserve">An overcrowded family referred to the number of children and also to the number of rooms available in the house (e.g., fewer rooms than children). The past health of the father and mother was considered unhealthy if significant illnesses, major surgeries, or accidents had affected their health. </w:t>
      </w:r>
      <w:r w:rsidR="008148EA" w:rsidRPr="006308D0">
        <w:t xml:space="preserve">The current poor </w:t>
      </w:r>
      <w:r w:rsidRPr="006308D0">
        <w:t xml:space="preserve">health </w:t>
      </w:r>
      <w:r w:rsidR="004F0546" w:rsidRPr="006308D0">
        <w:t xml:space="preserve">of the father and mother </w:t>
      </w:r>
      <w:r w:rsidRPr="006308D0">
        <w:t xml:space="preserve">was assessed by the </w:t>
      </w:r>
      <w:r w:rsidR="008148EA" w:rsidRPr="006308D0">
        <w:t>psychiatric</w:t>
      </w:r>
      <w:r w:rsidRPr="006308D0">
        <w:t xml:space="preserve"> social worker; chronic or recurrent illness was considered if it was</w:t>
      </w:r>
      <w:r w:rsidR="008119B1" w:rsidRPr="006308D0">
        <w:t xml:space="preserve"> likely that it could </w:t>
      </w:r>
      <w:r w:rsidRPr="006308D0">
        <w:t xml:space="preserve">cause persistent relapses, periods of illness, </w:t>
      </w:r>
      <w:r w:rsidR="008148EA" w:rsidRPr="006308D0">
        <w:t xml:space="preserve">or </w:t>
      </w:r>
      <w:r w:rsidRPr="006308D0">
        <w:t xml:space="preserve">disability. </w:t>
      </w:r>
      <w:r w:rsidR="00C81BE8" w:rsidRPr="006308D0">
        <w:t>(</w:t>
      </w:r>
      <w:r w:rsidR="009342B8" w:rsidRPr="006308D0">
        <w:t>F</w:t>
      </w:r>
      <w:r w:rsidR="009D3681" w:rsidRPr="006308D0">
        <w:t>or detailed description</w:t>
      </w:r>
      <w:r w:rsidR="008148EA" w:rsidRPr="006308D0">
        <w:t>s</w:t>
      </w:r>
      <w:r w:rsidR="009D3681" w:rsidRPr="006308D0">
        <w:t xml:space="preserve"> of </w:t>
      </w:r>
      <w:r w:rsidR="008119B1" w:rsidRPr="006308D0">
        <w:t xml:space="preserve">all </w:t>
      </w:r>
      <w:r w:rsidR="009D3681" w:rsidRPr="006308D0">
        <w:t xml:space="preserve">these childhood risk factors in the CSDD, see West </w:t>
      </w:r>
      <w:r w:rsidR="00A80AE1" w:rsidRPr="006308D0">
        <w:t>and</w:t>
      </w:r>
      <w:r w:rsidR="009D3681" w:rsidRPr="006308D0">
        <w:t xml:space="preserve"> Farrington, 1973</w:t>
      </w:r>
      <w:r w:rsidR="00384AC0" w:rsidRPr="006308D0">
        <w:t>, 1977</w:t>
      </w:r>
      <w:r w:rsidR="009D3681" w:rsidRPr="006308D0">
        <w:t>).</w:t>
      </w:r>
    </w:p>
    <w:p w14:paraId="111E601C" w14:textId="473F9816" w:rsidR="002D17BB" w:rsidRPr="006308D0" w:rsidRDefault="002D17BB" w:rsidP="002857D6">
      <w:pPr>
        <w:spacing w:line="480" w:lineRule="auto"/>
        <w:rPr>
          <w:b/>
          <w:bCs/>
        </w:rPr>
      </w:pPr>
      <w:r w:rsidRPr="006308D0">
        <w:rPr>
          <w:b/>
          <w:bCs/>
          <w:i/>
          <w:iCs/>
        </w:rPr>
        <w:t>Psychopathy</w:t>
      </w:r>
    </w:p>
    <w:p w14:paraId="0F0A95E0" w14:textId="21C623A3" w:rsidR="00862A5D" w:rsidRPr="006308D0" w:rsidRDefault="00E93D42" w:rsidP="00862A5D">
      <w:pPr>
        <w:spacing w:line="480" w:lineRule="auto"/>
        <w:ind w:firstLine="720"/>
      </w:pPr>
      <w:r w:rsidRPr="006308D0">
        <w:t>Psychopathic traits were assessed</w:t>
      </w:r>
      <w:r w:rsidR="00180030" w:rsidRPr="006308D0">
        <w:t xml:space="preserve"> </w:t>
      </w:r>
      <w:r w:rsidR="00671E82" w:rsidRPr="006308D0">
        <w:t>as part of the in-person interview</w:t>
      </w:r>
      <w:r w:rsidRPr="006308D0">
        <w:t xml:space="preserve"> at age 48 </w:t>
      </w:r>
      <w:r w:rsidR="00671E82" w:rsidRPr="006308D0">
        <w:t xml:space="preserve">using the Psychopathy Checklist: Screening Version (PCL:SV; Hart </w:t>
      </w:r>
      <w:r w:rsidR="00671E82" w:rsidRPr="006308D0">
        <w:rPr>
          <w:i/>
          <w:iCs/>
        </w:rPr>
        <w:t>et al</w:t>
      </w:r>
      <w:r w:rsidR="00671E82" w:rsidRPr="006308D0">
        <w:t>., 1995)</w:t>
      </w:r>
      <w:r w:rsidR="009E29FC" w:rsidRPr="006308D0">
        <w:t>, which is</w:t>
      </w:r>
      <w:r w:rsidR="0031609C" w:rsidRPr="006308D0">
        <w:t xml:space="preserve"> the shorter version of the more comprehensive Psychopathy Checklist-Revised </w:t>
      </w:r>
      <w:r w:rsidR="0031609C" w:rsidRPr="006308D0">
        <w:rPr>
          <w:rFonts w:eastAsiaTheme="minorHAnsi"/>
          <w:color w:val="000000"/>
          <w:lang w:eastAsia="en-US"/>
        </w:rPr>
        <w:t>(PCL-R</w:t>
      </w:r>
      <w:r w:rsidR="004F1113" w:rsidRPr="006308D0">
        <w:rPr>
          <w:rFonts w:eastAsiaTheme="minorHAnsi"/>
          <w:color w:val="000000"/>
          <w:lang w:eastAsia="en-US"/>
        </w:rPr>
        <w:t xml:space="preserve">; </w:t>
      </w:r>
      <w:r w:rsidR="0031609C" w:rsidRPr="006308D0">
        <w:rPr>
          <w:rFonts w:eastAsiaTheme="minorHAnsi"/>
          <w:color w:val="000000"/>
          <w:lang w:eastAsia="en-US"/>
        </w:rPr>
        <w:t xml:space="preserve">Hare, </w:t>
      </w:r>
      <w:r w:rsidR="0031609C" w:rsidRPr="006308D0">
        <w:rPr>
          <w:rFonts w:eastAsiaTheme="minorHAnsi"/>
          <w:color w:val="000000"/>
          <w:lang w:eastAsia="en-US"/>
        </w:rPr>
        <w:lastRenderedPageBreak/>
        <w:t xml:space="preserve">2003). The PCL:SV is </w:t>
      </w:r>
      <w:r w:rsidR="009E29FC" w:rsidRPr="006308D0">
        <w:t>adapted for use with community samples</w:t>
      </w:r>
      <w:r w:rsidR="00862A5D" w:rsidRPr="006308D0">
        <w:t xml:space="preserve">: it </w:t>
      </w:r>
      <w:r w:rsidR="004B43B6" w:rsidRPr="006308D0">
        <w:t>consists of 12 items</w:t>
      </w:r>
      <w:r w:rsidR="0031609C" w:rsidRPr="006308D0">
        <w:t xml:space="preserve">, </w:t>
      </w:r>
      <w:r w:rsidR="00AA4E64" w:rsidRPr="006308D0">
        <w:t xml:space="preserve">each </w:t>
      </w:r>
      <w:r w:rsidR="004B43B6" w:rsidRPr="006308D0">
        <w:t>rated on a 3-point ordinal scale (0, 1, and 2)</w:t>
      </w:r>
      <w:r w:rsidR="00DF3C57" w:rsidRPr="006308D0">
        <w:t xml:space="preserve"> for a total score of 24</w:t>
      </w:r>
      <w:r w:rsidR="0094350D" w:rsidRPr="006308D0">
        <w:t xml:space="preserve"> (Hart </w:t>
      </w:r>
      <w:r w:rsidR="0094350D" w:rsidRPr="006308D0">
        <w:rPr>
          <w:i/>
          <w:iCs/>
        </w:rPr>
        <w:t>et al</w:t>
      </w:r>
      <w:r w:rsidR="0094350D" w:rsidRPr="006308D0">
        <w:t xml:space="preserve">., 1995). </w:t>
      </w:r>
      <w:r w:rsidR="00862A5D" w:rsidRPr="006308D0">
        <w:rPr>
          <w:rFonts w:eastAsiaTheme="minorHAnsi"/>
          <w:lang w:eastAsia="en-US"/>
        </w:rPr>
        <w:t xml:space="preserve">The PCL:SV measures psychopathy based on two factors, which both have scores from 0 to 12. Factor 1 is a measure of psychopathic personality: F1-PP. Factor 2 is a measure of psychopathic behaviour: F2-PB. </w:t>
      </w:r>
    </w:p>
    <w:p w14:paraId="53303D66" w14:textId="76AF6CE1" w:rsidR="0031609C" w:rsidRPr="006308D0" w:rsidRDefault="0031609C" w:rsidP="0031609C">
      <w:pPr>
        <w:spacing w:line="480" w:lineRule="auto"/>
        <w:ind w:firstLine="720"/>
        <w:rPr>
          <w:rFonts w:eastAsiaTheme="minorHAnsi"/>
          <w:lang w:eastAsia="en-US"/>
        </w:rPr>
      </w:pPr>
      <w:r w:rsidRPr="006308D0">
        <w:t xml:space="preserve">The </w:t>
      </w:r>
      <w:r w:rsidR="009E29FC" w:rsidRPr="006308D0">
        <w:t xml:space="preserve">reliability </w:t>
      </w:r>
      <w:r w:rsidRPr="006308D0">
        <w:t xml:space="preserve">of the PCL:SV, as </w:t>
      </w:r>
      <w:r w:rsidR="009E29FC" w:rsidRPr="006308D0">
        <w:t>a measure of psychopathy</w:t>
      </w:r>
      <w:r w:rsidRPr="006308D0">
        <w:t>,</w:t>
      </w:r>
      <w:r w:rsidR="009E29FC" w:rsidRPr="006308D0">
        <w:t xml:space="preserve"> is reported elsewhere (</w:t>
      </w:r>
      <w:r w:rsidR="00CB5869" w:rsidRPr="006308D0">
        <w:t>Acheson,</w:t>
      </w:r>
      <w:r w:rsidR="009E29FC" w:rsidRPr="006308D0">
        <w:t xml:space="preserve"> 20</w:t>
      </w:r>
      <w:r w:rsidR="00CB5869" w:rsidRPr="006308D0">
        <w:t>0</w:t>
      </w:r>
      <w:r w:rsidR="009E29FC" w:rsidRPr="006308D0">
        <w:t>5</w:t>
      </w:r>
      <w:r w:rsidR="00C44232" w:rsidRPr="006308D0">
        <w:t xml:space="preserve">; see also </w:t>
      </w:r>
      <w:proofErr w:type="spellStart"/>
      <w:r w:rsidR="00C44232" w:rsidRPr="006308D0">
        <w:t>Auty</w:t>
      </w:r>
      <w:proofErr w:type="spellEnd"/>
      <w:r w:rsidR="00862A5D" w:rsidRPr="006308D0">
        <w:t xml:space="preserve"> </w:t>
      </w:r>
      <w:r w:rsidR="00862A5D" w:rsidRPr="006308D0">
        <w:rPr>
          <w:i/>
          <w:iCs/>
        </w:rPr>
        <w:t>et al</w:t>
      </w:r>
      <w:r w:rsidR="00862A5D" w:rsidRPr="006308D0">
        <w:t>.</w:t>
      </w:r>
      <w:r w:rsidR="00C44232" w:rsidRPr="006308D0">
        <w:t>, 2015</w:t>
      </w:r>
      <w:r w:rsidR="009E29FC" w:rsidRPr="006308D0">
        <w:t>)</w:t>
      </w:r>
      <w:r w:rsidR="00CB5869" w:rsidRPr="006308D0">
        <w:t>.</w:t>
      </w:r>
      <w:r w:rsidRPr="006308D0">
        <w:t xml:space="preserve"> In the CSDD, the </w:t>
      </w:r>
      <w:r w:rsidRPr="006308D0">
        <w:rPr>
          <w:rFonts w:eastAsiaTheme="minorHAnsi"/>
          <w:lang w:eastAsia="en-US"/>
        </w:rPr>
        <w:t>PCL: SV was administered by a trained forensic psychiatrist (Crystal Romilly), and then independently rescored by a PhD-level psychologist (Simone Ullrich) (</w:t>
      </w:r>
      <w:r w:rsidRPr="006308D0">
        <w:t xml:space="preserve">Farrington and Bergstrøm, 2021). </w:t>
      </w:r>
      <w:r w:rsidRPr="006308D0">
        <w:rPr>
          <w:rFonts w:eastAsiaTheme="minorHAnsi"/>
          <w:lang w:eastAsia="en-US"/>
        </w:rPr>
        <w:t xml:space="preserve">The total scores of the two diagnostic </w:t>
      </w:r>
      <w:proofErr w:type="spellStart"/>
      <w:r w:rsidRPr="006308D0">
        <w:rPr>
          <w:rFonts w:eastAsiaTheme="minorHAnsi"/>
          <w:lang w:eastAsia="en-US"/>
        </w:rPr>
        <w:t>rate</w:t>
      </w:r>
      <w:r w:rsidR="002A5B6D" w:rsidRPr="006308D0">
        <w:rPr>
          <w:rFonts w:eastAsiaTheme="minorHAnsi"/>
          <w:lang w:eastAsia="en-US"/>
        </w:rPr>
        <w:t>r</w:t>
      </w:r>
      <w:r w:rsidRPr="006308D0">
        <w:rPr>
          <w:rFonts w:eastAsiaTheme="minorHAnsi"/>
          <w:lang w:eastAsia="en-US"/>
        </w:rPr>
        <w:t>s</w:t>
      </w:r>
      <w:proofErr w:type="spellEnd"/>
      <w:r w:rsidRPr="006308D0">
        <w:rPr>
          <w:rFonts w:eastAsiaTheme="minorHAnsi"/>
          <w:lang w:eastAsia="en-US"/>
        </w:rPr>
        <w:t xml:space="preserve"> correlated 0.95.</w:t>
      </w:r>
    </w:p>
    <w:p w14:paraId="3F8D3039" w14:textId="12F289B4" w:rsidR="00A228B4" w:rsidRPr="006308D0" w:rsidRDefault="008B7C47" w:rsidP="00A228B4">
      <w:pPr>
        <w:spacing w:line="480" w:lineRule="auto"/>
        <w:ind w:firstLine="720"/>
      </w:pPr>
      <w:r w:rsidRPr="006308D0">
        <w:t>W</w:t>
      </w:r>
      <w:r w:rsidR="00922237" w:rsidRPr="006308D0">
        <w:t xml:space="preserve">hen </w:t>
      </w:r>
      <w:r w:rsidR="00922237" w:rsidRPr="006308D0">
        <w:rPr>
          <w:rFonts w:eastAsiaTheme="minorHAnsi"/>
          <w:color w:val="000000"/>
          <w:lang w:eastAsia="en-US"/>
        </w:rPr>
        <w:t>studying childhood predictors of total</w:t>
      </w:r>
      <w:r w:rsidR="00922237" w:rsidRPr="006308D0">
        <w:t xml:space="preserve"> </w:t>
      </w:r>
      <w:r w:rsidR="00922237" w:rsidRPr="006308D0">
        <w:rPr>
          <w:rFonts w:eastAsiaTheme="minorHAnsi"/>
          <w:color w:val="000000"/>
          <w:lang w:eastAsia="en-US"/>
        </w:rPr>
        <w:t xml:space="preserve">psychopathy scores, </w:t>
      </w:r>
      <w:r w:rsidRPr="006308D0">
        <w:t xml:space="preserve">Farrington and Bergstrøm (2018) </w:t>
      </w:r>
      <w:r w:rsidR="00922237" w:rsidRPr="006308D0">
        <w:rPr>
          <w:rFonts w:eastAsiaTheme="minorHAnsi"/>
          <w:color w:val="000000"/>
          <w:lang w:eastAsia="en-US"/>
        </w:rPr>
        <w:t>noted that these scores were nonlinearly related to offending</w:t>
      </w:r>
      <w:r w:rsidR="00DD7257" w:rsidRPr="006308D0">
        <w:rPr>
          <w:rFonts w:eastAsiaTheme="minorHAnsi"/>
          <w:color w:val="000000"/>
          <w:lang w:eastAsia="en-US"/>
        </w:rPr>
        <w:t xml:space="preserve"> and to violence convictions. Hence</w:t>
      </w:r>
      <w:r w:rsidR="00EC359A" w:rsidRPr="006308D0">
        <w:rPr>
          <w:rFonts w:eastAsiaTheme="minorHAnsi"/>
          <w:color w:val="000000"/>
          <w:lang w:eastAsia="en-US"/>
        </w:rPr>
        <w:t>,</w:t>
      </w:r>
      <w:r w:rsidR="00DD7257" w:rsidRPr="006308D0">
        <w:rPr>
          <w:rFonts w:eastAsiaTheme="minorHAnsi"/>
          <w:color w:val="000000"/>
          <w:lang w:eastAsia="en-US"/>
        </w:rPr>
        <w:t xml:space="preserve"> they </w:t>
      </w:r>
      <w:r w:rsidR="00922237" w:rsidRPr="006308D0">
        <w:rPr>
          <w:rFonts w:eastAsiaTheme="minorHAnsi"/>
          <w:color w:val="000000"/>
          <w:lang w:eastAsia="en-US"/>
        </w:rPr>
        <w:t>decided to dichotomi</w:t>
      </w:r>
      <w:r w:rsidR="00DD7257" w:rsidRPr="006308D0">
        <w:rPr>
          <w:rFonts w:eastAsiaTheme="minorHAnsi"/>
          <w:color w:val="000000"/>
          <w:lang w:eastAsia="en-US"/>
        </w:rPr>
        <w:t>s</w:t>
      </w:r>
      <w:r w:rsidR="00922237" w:rsidRPr="006308D0">
        <w:rPr>
          <w:rFonts w:eastAsiaTheme="minorHAnsi"/>
          <w:color w:val="000000"/>
          <w:lang w:eastAsia="en-US"/>
        </w:rPr>
        <w:t xml:space="preserve">e </w:t>
      </w:r>
      <w:r w:rsidR="002A5B6D" w:rsidRPr="006308D0">
        <w:rPr>
          <w:rFonts w:eastAsiaTheme="minorHAnsi"/>
          <w:color w:val="000000"/>
          <w:lang w:eastAsia="en-US"/>
        </w:rPr>
        <w:t xml:space="preserve">them </w:t>
      </w:r>
      <w:r w:rsidR="00922237" w:rsidRPr="006308D0">
        <w:rPr>
          <w:rFonts w:eastAsiaTheme="minorHAnsi"/>
          <w:color w:val="000000"/>
          <w:lang w:eastAsia="en-US"/>
        </w:rPr>
        <w:t>into high (10 or more) versus low (0–9) PCL:SV scores</w:t>
      </w:r>
      <w:r w:rsidR="00DD7257" w:rsidRPr="006308D0">
        <w:rPr>
          <w:rFonts w:eastAsiaTheme="minorHAnsi"/>
          <w:color w:val="000000"/>
          <w:lang w:eastAsia="en-US"/>
        </w:rPr>
        <w:t xml:space="preserve">, and found that </w:t>
      </w:r>
      <w:r w:rsidR="001D7417" w:rsidRPr="006308D0">
        <w:t>high score</w:t>
      </w:r>
      <w:r w:rsidR="002A5B6D" w:rsidRPr="006308D0">
        <w:t>r</w:t>
      </w:r>
      <w:r w:rsidR="001D7417" w:rsidRPr="006308D0">
        <w:t>s</w:t>
      </w:r>
      <w:r w:rsidR="00322436" w:rsidRPr="006308D0">
        <w:t xml:space="preserve"> were qualitatively different from low score</w:t>
      </w:r>
      <w:r w:rsidR="002A5B6D" w:rsidRPr="006308D0">
        <w:t>r</w:t>
      </w:r>
      <w:r w:rsidR="00322436" w:rsidRPr="006308D0">
        <w:t>s.</w:t>
      </w:r>
      <w:r w:rsidR="001D7417" w:rsidRPr="006308D0">
        <w:t xml:space="preserve"> </w:t>
      </w:r>
      <w:r w:rsidRPr="006308D0">
        <w:t>They also dichotomised into high F1-PP (3 +) and high F2-PB (5+)</w:t>
      </w:r>
      <w:r w:rsidR="002A41FE" w:rsidRPr="006308D0">
        <w:t xml:space="preserve"> </w:t>
      </w:r>
      <w:r w:rsidR="002A5B6D" w:rsidRPr="006308D0">
        <w:t xml:space="preserve">scores; </w:t>
      </w:r>
      <w:r w:rsidR="002A41FE" w:rsidRPr="006308D0">
        <w:t xml:space="preserve">dichotomised </w:t>
      </w:r>
      <w:r w:rsidR="002A41FE" w:rsidRPr="006308D0">
        <w:rPr>
          <w:rFonts w:eastAsiaTheme="minorHAnsi"/>
          <w:lang w:eastAsia="en-US"/>
        </w:rPr>
        <w:t>variables permit an easy and very understandable method of studying how predictors influence outcomes</w:t>
      </w:r>
      <w:r w:rsidR="004A217C" w:rsidRPr="006308D0">
        <w:rPr>
          <w:rFonts w:eastAsiaTheme="minorHAnsi"/>
          <w:lang w:eastAsia="en-US"/>
        </w:rPr>
        <w:t xml:space="preserve"> </w:t>
      </w:r>
      <w:r w:rsidR="004A217C" w:rsidRPr="006308D0">
        <w:t>(Farrington and Bergstrøm, 2021)</w:t>
      </w:r>
      <w:r w:rsidR="002A41FE" w:rsidRPr="006308D0">
        <w:rPr>
          <w:rFonts w:eastAsiaTheme="minorHAnsi"/>
          <w:lang w:eastAsia="en-US"/>
        </w:rPr>
        <w:t>.</w:t>
      </w:r>
      <w:r w:rsidR="004A217C" w:rsidRPr="006308D0">
        <w:t xml:space="preserve"> </w:t>
      </w:r>
    </w:p>
    <w:p w14:paraId="0205FC02" w14:textId="5E0605B4" w:rsidR="002A41FE" w:rsidRPr="006308D0" w:rsidRDefault="00A228B4" w:rsidP="000C2509">
      <w:pPr>
        <w:spacing w:line="480" w:lineRule="auto"/>
        <w:ind w:firstLine="720"/>
      </w:pPr>
      <w:r w:rsidRPr="006308D0">
        <w:t>While psychopathic personality can be found at a subclinical level in the general population (</w:t>
      </w:r>
      <w:proofErr w:type="spellStart"/>
      <w:r w:rsidRPr="006308D0">
        <w:t>Ene</w:t>
      </w:r>
      <w:proofErr w:type="spellEnd"/>
      <w:r w:rsidRPr="006308D0">
        <w:t xml:space="preserve"> </w:t>
      </w:r>
      <w:r w:rsidRPr="006308D0">
        <w:rPr>
          <w:i/>
          <w:iCs/>
        </w:rPr>
        <w:t>et al</w:t>
      </w:r>
      <w:r w:rsidRPr="006308D0">
        <w:t>., 2022), suggesting that psychopaths are not a distinctive class of individuals (</w:t>
      </w:r>
      <w:proofErr w:type="spellStart"/>
      <w:r w:rsidRPr="006308D0">
        <w:t>Edens</w:t>
      </w:r>
      <w:proofErr w:type="spellEnd"/>
      <w:r w:rsidRPr="006308D0">
        <w:t xml:space="preserve"> </w:t>
      </w:r>
      <w:r w:rsidRPr="006308D0">
        <w:rPr>
          <w:i/>
          <w:iCs/>
        </w:rPr>
        <w:t>et al</w:t>
      </w:r>
      <w:r w:rsidRPr="006308D0">
        <w:t xml:space="preserve">., 2006), thresholds can be used to make prevention and treatment recommendations. </w:t>
      </w:r>
      <w:r w:rsidR="001D1570" w:rsidRPr="006308D0">
        <w:t>Establishing thresholds</w:t>
      </w:r>
      <w:r w:rsidRPr="006308D0">
        <w:t xml:space="preserve"> do</w:t>
      </w:r>
      <w:r w:rsidR="001D1570" w:rsidRPr="006308D0">
        <w:t>es</w:t>
      </w:r>
      <w:r w:rsidRPr="006308D0">
        <w:t xml:space="preserve"> not deny the dimensional nature of psychopathy </w:t>
      </w:r>
      <w:r w:rsidR="00BA5D9D" w:rsidRPr="006308D0">
        <w:t>but</w:t>
      </w:r>
      <w:r w:rsidRPr="006308D0">
        <w:t xml:space="preserve"> </w:t>
      </w:r>
      <w:r w:rsidR="001D1570" w:rsidRPr="006308D0">
        <w:t xml:space="preserve">they </w:t>
      </w:r>
      <w:r w:rsidRPr="006308D0">
        <w:t>may be of practical use.</w:t>
      </w:r>
      <w:r w:rsidR="00BA5D9D" w:rsidRPr="006308D0">
        <w:t xml:space="preserve"> </w:t>
      </w:r>
      <w:r w:rsidR="004A217C" w:rsidRPr="006308D0">
        <w:t>For this investigation,</w:t>
      </w:r>
      <w:r w:rsidR="000C2509" w:rsidRPr="006308D0">
        <w:t xml:space="preserve"> </w:t>
      </w:r>
      <w:r w:rsidR="002E641C" w:rsidRPr="006308D0">
        <w:t>in light of</w:t>
      </w:r>
      <w:r w:rsidR="000C2509" w:rsidRPr="006308D0">
        <w:t xml:space="preserve"> previous studies (Farrington and Bergstrøm, 2018</w:t>
      </w:r>
      <w:r w:rsidR="00C65195" w:rsidRPr="006308D0">
        <w:t>; Zara and Farri</w:t>
      </w:r>
      <w:r w:rsidR="002E641C" w:rsidRPr="006308D0">
        <w:t>n</w:t>
      </w:r>
      <w:r w:rsidR="00C65195" w:rsidRPr="006308D0">
        <w:t>gton, 2016</w:t>
      </w:r>
      <w:r w:rsidR="000C2509" w:rsidRPr="006308D0">
        <w:t xml:space="preserve">), </w:t>
      </w:r>
      <w:r w:rsidR="004A217C" w:rsidRPr="006308D0">
        <w:t xml:space="preserve">the total </w:t>
      </w:r>
      <w:r w:rsidR="00DA0346" w:rsidRPr="006308D0">
        <w:t xml:space="preserve">psychopathy </w:t>
      </w:r>
      <w:r w:rsidR="004A217C" w:rsidRPr="006308D0">
        <w:t xml:space="preserve">score and Factor 1 (Psychopathic Personality) and </w:t>
      </w:r>
      <w:r w:rsidR="00DA0346" w:rsidRPr="006308D0">
        <w:t xml:space="preserve">Factor </w:t>
      </w:r>
      <w:r w:rsidR="004A217C" w:rsidRPr="006308D0">
        <w:t>2 (Psychopathic Behaviour) scores were dichotomised</w:t>
      </w:r>
      <w:r w:rsidR="00BA5D9D" w:rsidRPr="006308D0">
        <w:t xml:space="preserve"> (p</w:t>
      </w:r>
      <w:r w:rsidR="004A217C" w:rsidRPr="006308D0">
        <w:t>lease see note on table 1 for cut off scores</w:t>
      </w:r>
      <w:r w:rsidR="00BA5D9D" w:rsidRPr="006308D0">
        <w:t>)</w:t>
      </w:r>
      <w:r w:rsidR="004A217C" w:rsidRPr="006308D0">
        <w:t xml:space="preserve">. </w:t>
      </w:r>
    </w:p>
    <w:p w14:paraId="20EA789A" w14:textId="04A710B0" w:rsidR="006C0CFD" w:rsidRPr="006308D0" w:rsidRDefault="006C0CFD" w:rsidP="002857D6">
      <w:pPr>
        <w:spacing w:line="480" w:lineRule="auto"/>
      </w:pPr>
      <w:r w:rsidRPr="006308D0">
        <w:rPr>
          <w:b/>
          <w:bCs/>
        </w:rPr>
        <w:lastRenderedPageBreak/>
        <w:t>Analytical Strategy</w:t>
      </w:r>
    </w:p>
    <w:p w14:paraId="6F428410" w14:textId="77777777" w:rsidR="008A4FEC" w:rsidRPr="006308D0" w:rsidRDefault="006E2F49" w:rsidP="00EA0F02">
      <w:pPr>
        <w:spacing w:line="480" w:lineRule="auto"/>
        <w:ind w:firstLine="720"/>
      </w:pPr>
      <w:r w:rsidRPr="006308D0">
        <w:t>For psychologists and criminologists, individuals are rather more interesting than variables</w:t>
      </w:r>
      <w:r w:rsidR="00DB0B70" w:rsidRPr="006308D0">
        <w:t>, and t</w:t>
      </w:r>
      <w:r w:rsidRPr="006308D0">
        <w:t>he dichotomi</w:t>
      </w:r>
      <w:r w:rsidR="008B7C47" w:rsidRPr="006308D0">
        <w:t>s</w:t>
      </w:r>
      <w:r w:rsidRPr="006308D0">
        <w:t xml:space="preserve">ation of explanatory variables encourages </w:t>
      </w:r>
      <w:r w:rsidR="001B2CC1" w:rsidRPr="006308D0">
        <w:t xml:space="preserve">a </w:t>
      </w:r>
      <w:r w:rsidRPr="006308D0">
        <w:t xml:space="preserve">focus on </w:t>
      </w:r>
      <w:r w:rsidR="009E671E" w:rsidRPr="006308D0">
        <w:t>the person</w:t>
      </w:r>
      <w:r w:rsidR="00DA0346" w:rsidRPr="006308D0">
        <w:t xml:space="preserve"> that encompasses </w:t>
      </w:r>
      <w:r w:rsidRPr="006308D0">
        <w:t>the identification of those individuals who are directly influenced by several risk factors, and who may specifically benefit from speciali</w:t>
      </w:r>
      <w:r w:rsidR="008B7C47" w:rsidRPr="006308D0">
        <w:t>s</w:t>
      </w:r>
      <w:r w:rsidRPr="006308D0">
        <w:t xml:space="preserve">ed early prevention (Farrington </w:t>
      </w:r>
      <w:r w:rsidR="00A80AE1" w:rsidRPr="006308D0">
        <w:t>and</w:t>
      </w:r>
      <w:r w:rsidRPr="006308D0">
        <w:t xml:space="preserve"> </w:t>
      </w:r>
      <w:proofErr w:type="spellStart"/>
      <w:r w:rsidRPr="006308D0">
        <w:t>Loeber</w:t>
      </w:r>
      <w:proofErr w:type="spellEnd"/>
      <w:r w:rsidRPr="006308D0">
        <w:t xml:space="preserve">, 2000). </w:t>
      </w:r>
    </w:p>
    <w:p w14:paraId="034042DF" w14:textId="7633EE92" w:rsidR="006F249C" w:rsidRPr="006308D0" w:rsidRDefault="006D1946" w:rsidP="006F249C">
      <w:pPr>
        <w:spacing w:line="480" w:lineRule="auto"/>
        <w:ind w:firstLine="720"/>
      </w:pPr>
      <w:r w:rsidRPr="006308D0">
        <w:t xml:space="preserve">On a critical note, </w:t>
      </w:r>
      <w:r w:rsidR="008A4FEC" w:rsidRPr="006308D0">
        <w:t xml:space="preserve">dichotomisation of </w:t>
      </w:r>
      <w:r w:rsidRPr="006308D0">
        <w:t>continuous</w:t>
      </w:r>
      <w:r w:rsidR="008A4FEC" w:rsidRPr="006308D0">
        <w:t xml:space="preserve"> variables could have some cost (e.g., losing information</w:t>
      </w:r>
      <w:r w:rsidRPr="006308D0">
        <w:t>, statistical drawbacks</w:t>
      </w:r>
      <w:r w:rsidR="008A4FEC" w:rsidRPr="006308D0">
        <w:t>), and this should be taken into account before splitting data in</w:t>
      </w:r>
      <w:r w:rsidR="00264755" w:rsidRPr="006308D0">
        <w:t>to</w:t>
      </w:r>
      <w:r w:rsidR="008A4FEC" w:rsidRPr="006308D0">
        <w:t xml:space="preserve"> two categories</w:t>
      </w:r>
      <w:r w:rsidR="00681A2B" w:rsidRPr="006308D0">
        <w:t xml:space="preserve"> (</w:t>
      </w:r>
      <w:r w:rsidR="00681A2B" w:rsidRPr="006308D0">
        <w:rPr>
          <w:rFonts w:eastAsiaTheme="minorHAnsi"/>
          <w:color w:val="292526"/>
          <w:lang w:eastAsia="en-US"/>
        </w:rPr>
        <w:t>Altman and Royston</w:t>
      </w:r>
      <w:r w:rsidR="00681A2B" w:rsidRPr="006308D0">
        <w:t xml:space="preserve">, 2006). </w:t>
      </w:r>
      <w:r w:rsidRPr="006308D0">
        <w:t xml:space="preserve">However, </w:t>
      </w:r>
      <w:r w:rsidR="001B2CC1" w:rsidRPr="006308D0">
        <w:t>variables may be nonlinearly related to outcomes</w:t>
      </w:r>
      <w:r w:rsidR="00DA0346" w:rsidRPr="006308D0">
        <w:t>, as research shows</w:t>
      </w:r>
      <w:r w:rsidR="005A2A7B" w:rsidRPr="006308D0">
        <w:t xml:space="preserve"> (Farrington and Bergstrøm, 2018, 2021)</w:t>
      </w:r>
      <w:r w:rsidR="001B2CC1" w:rsidRPr="006308D0">
        <w:t xml:space="preserve">, and variables are rarely measured on </w:t>
      </w:r>
      <w:r w:rsidR="006F249C" w:rsidRPr="006308D0">
        <w:t xml:space="preserve">normally distributed </w:t>
      </w:r>
      <w:r w:rsidR="001B2CC1" w:rsidRPr="006308D0">
        <w:t>equal-interval scales (</w:t>
      </w:r>
      <w:r w:rsidR="00C347CF" w:rsidRPr="006308D0">
        <w:t>like height and weight).</w:t>
      </w:r>
      <w:r w:rsidRPr="006308D0">
        <w:t xml:space="preserve"> Bearing this in mind, dichotomisation makes it possible to compare the predictive strengths of variables, to equalise the sensitivity of their measurement, and to better understand which findings can be translated into practice (</w:t>
      </w:r>
      <w:proofErr w:type="spellStart"/>
      <w:r w:rsidRPr="006308D0">
        <w:t>Agresti</w:t>
      </w:r>
      <w:proofErr w:type="spellEnd"/>
      <w:r w:rsidRPr="006308D0">
        <w:t xml:space="preserve">, 2007, 2019; Farrington and </w:t>
      </w:r>
      <w:proofErr w:type="spellStart"/>
      <w:r w:rsidRPr="006308D0">
        <w:t>Loeber</w:t>
      </w:r>
      <w:proofErr w:type="spellEnd"/>
      <w:r w:rsidRPr="006308D0">
        <w:t xml:space="preserve"> 2000; Hanson, 2022).</w:t>
      </w:r>
    </w:p>
    <w:p w14:paraId="6EEA1B49" w14:textId="091C61E1" w:rsidR="006308D0" w:rsidRPr="006308D0" w:rsidRDefault="004A217C" w:rsidP="006308D0">
      <w:pPr>
        <w:spacing w:line="480" w:lineRule="auto"/>
        <w:ind w:firstLine="720"/>
      </w:pPr>
      <w:r w:rsidRPr="006308D0">
        <w:t xml:space="preserve">In line with past recommendations by </w:t>
      </w:r>
      <w:proofErr w:type="spellStart"/>
      <w:r w:rsidRPr="006308D0">
        <w:t>Loeber</w:t>
      </w:r>
      <w:proofErr w:type="spellEnd"/>
      <w:r w:rsidRPr="006308D0">
        <w:t xml:space="preserve"> and Farrington (2000), all variables were dichotomised into the “worst” quarter versus the remainder. </w:t>
      </w:r>
    </w:p>
    <w:p w14:paraId="3943C5EF" w14:textId="5A1AA7BE" w:rsidR="004A217C" w:rsidRPr="006308D0" w:rsidRDefault="004A217C" w:rsidP="006F249C">
      <w:pPr>
        <w:spacing w:line="480" w:lineRule="auto"/>
        <w:ind w:firstLine="720"/>
      </w:pPr>
      <w:r w:rsidRPr="006308D0">
        <w:t xml:space="preserve">This cut-off point was decided </w:t>
      </w:r>
      <w:r w:rsidRPr="006308D0">
        <w:rPr>
          <w:i/>
        </w:rPr>
        <w:t>a priori</w:t>
      </w:r>
      <w:r w:rsidRPr="006308D0">
        <w:t>, and supported by previous research findings using the CSDD data (Farrington, 2019b), and other longitudinal data (</w:t>
      </w:r>
      <w:proofErr w:type="spellStart"/>
      <w:r w:rsidRPr="006308D0">
        <w:t>Loeber</w:t>
      </w:r>
      <w:proofErr w:type="spellEnd"/>
      <w:r w:rsidRPr="006308D0">
        <w:t xml:space="preserve"> </w:t>
      </w:r>
      <w:r w:rsidRPr="006308D0">
        <w:rPr>
          <w:i/>
          <w:iCs/>
        </w:rPr>
        <w:t>et al</w:t>
      </w:r>
      <w:r w:rsidRPr="006308D0">
        <w:t>., 1999).</w:t>
      </w:r>
      <w:r w:rsidR="006308D0" w:rsidRPr="006308D0">
        <w:rPr>
          <w:color w:val="000000"/>
          <w:shd w:val="clear" w:color="auto" w:fill="FFFFFF"/>
        </w:rPr>
        <w:t xml:space="preserve"> Dichotomization did not cause a great loss of information because most variables were measured on </w:t>
      </w:r>
      <w:proofErr w:type="gramStart"/>
      <w:r w:rsidR="006308D0" w:rsidRPr="006308D0">
        <w:rPr>
          <w:color w:val="000000"/>
          <w:shd w:val="clear" w:color="auto" w:fill="FFFFFF"/>
        </w:rPr>
        <w:t>2, 3 or 4 point</w:t>
      </w:r>
      <w:proofErr w:type="gramEnd"/>
      <w:r w:rsidR="006308D0" w:rsidRPr="006308D0">
        <w:rPr>
          <w:color w:val="000000"/>
          <w:shd w:val="clear" w:color="auto" w:fill="FFFFFF"/>
        </w:rPr>
        <w:t xml:space="preserve"> scales.</w:t>
      </w:r>
    </w:p>
    <w:p w14:paraId="5948E035" w14:textId="30F83E3F" w:rsidR="004F0546" w:rsidRPr="006308D0" w:rsidRDefault="00FF1D89" w:rsidP="00495D31">
      <w:pPr>
        <w:spacing w:line="480" w:lineRule="auto"/>
        <w:ind w:firstLine="720"/>
      </w:pPr>
      <w:r w:rsidRPr="006308D0">
        <w:t xml:space="preserve">Odds ratios (OR) were calculated between the early </w:t>
      </w:r>
      <w:r w:rsidR="00EA0F02" w:rsidRPr="006308D0">
        <w:t xml:space="preserve">obstetric </w:t>
      </w:r>
      <w:r w:rsidRPr="006308D0">
        <w:t xml:space="preserve">complications and </w:t>
      </w:r>
      <w:r w:rsidR="00EA0F02" w:rsidRPr="006308D0">
        <w:t xml:space="preserve">family </w:t>
      </w:r>
      <w:r w:rsidRPr="006308D0">
        <w:t>problems and later psychopathic traits.</w:t>
      </w:r>
      <w:r w:rsidR="00EA0F02" w:rsidRPr="006308D0">
        <w:t xml:space="preserve"> A series of logistic regression analyses were carried out </w:t>
      </w:r>
      <w:r w:rsidR="00495D31" w:rsidRPr="006308D0">
        <w:t xml:space="preserve">to explore </w:t>
      </w:r>
      <w:r w:rsidR="00EA0F02" w:rsidRPr="006308D0">
        <w:rPr>
          <w:bCs/>
        </w:rPr>
        <w:t xml:space="preserve">the probability of a specific outcome </w:t>
      </w:r>
      <w:r w:rsidR="00EA0F02" w:rsidRPr="006308D0">
        <w:t>occurring (e.g.</w:t>
      </w:r>
      <w:r w:rsidR="00495D31" w:rsidRPr="006308D0">
        <w:t>,</w:t>
      </w:r>
      <w:r w:rsidR="00EA0F02" w:rsidRPr="006308D0">
        <w:t xml:space="preserve"> high psychopathic </w:t>
      </w:r>
      <w:r w:rsidR="00EA0F02" w:rsidRPr="006308D0">
        <w:lastRenderedPageBreak/>
        <w:t xml:space="preserve">traits) </w:t>
      </w:r>
      <w:r w:rsidR="00EA0F02" w:rsidRPr="006308D0">
        <w:rPr>
          <w:bCs/>
        </w:rPr>
        <w:t xml:space="preserve">according to </w:t>
      </w:r>
      <w:r w:rsidR="00EA0F02" w:rsidRPr="006308D0">
        <w:t xml:space="preserve">whether a </w:t>
      </w:r>
      <w:r w:rsidR="00495D31" w:rsidRPr="006308D0">
        <w:t xml:space="preserve">set of </w:t>
      </w:r>
      <w:r w:rsidR="00EA0F02" w:rsidRPr="006308D0">
        <w:t>predictor</w:t>
      </w:r>
      <w:r w:rsidR="00495D31" w:rsidRPr="006308D0">
        <w:t>s</w:t>
      </w:r>
      <w:r w:rsidR="00EA0F02" w:rsidRPr="006308D0">
        <w:t xml:space="preserve"> (e.g.</w:t>
      </w:r>
      <w:r w:rsidR="00495D31" w:rsidRPr="006308D0">
        <w:t>, unwanted</w:t>
      </w:r>
      <w:r w:rsidR="005C756A" w:rsidRPr="006308D0">
        <w:t xml:space="preserve"> conception</w:t>
      </w:r>
      <w:r w:rsidR="00EA0F02" w:rsidRPr="006308D0">
        <w:t xml:space="preserve">) is statistically important. </w:t>
      </w:r>
    </w:p>
    <w:p w14:paraId="1F357267" w14:textId="07705512" w:rsidR="008E3696" w:rsidRPr="006308D0" w:rsidRDefault="008E3696" w:rsidP="00C24946">
      <w:pPr>
        <w:spacing w:line="480" w:lineRule="auto"/>
        <w:ind w:firstLine="720"/>
        <w:jc w:val="center"/>
        <w:rPr>
          <w:b/>
          <w:bCs/>
        </w:rPr>
      </w:pPr>
      <w:r w:rsidRPr="006308D0">
        <w:rPr>
          <w:b/>
          <w:bCs/>
        </w:rPr>
        <w:t>Results</w:t>
      </w:r>
    </w:p>
    <w:p w14:paraId="52634312" w14:textId="35327C68" w:rsidR="0049454C" w:rsidRPr="006308D0" w:rsidRDefault="000B6BDF" w:rsidP="007450A7">
      <w:pPr>
        <w:spacing w:line="480" w:lineRule="auto"/>
      </w:pPr>
      <w:r w:rsidRPr="006308D0">
        <w:rPr>
          <w:b/>
          <w:bCs/>
        </w:rPr>
        <w:tab/>
      </w:r>
      <w:r w:rsidRPr="006308D0">
        <w:t xml:space="preserve">Table </w:t>
      </w:r>
      <w:r w:rsidR="00EE0CB9" w:rsidRPr="006308D0">
        <w:t>I</w:t>
      </w:r>
      <w:r w:rsidRPr="006308D0">
        <w:t xml:space="preserve"> shows the ORs between the obstetric variables and </w:t>
      </w:r>
      <w:r w:rsidR="00C347CF" w:rsidRPr="006308D0">
        <w:t xml:space="preserve">adult </w:t>
      </w:r>
      <w:r w:rsidR="006307B3" w:rsidRPr="006308D0">
        <w:t xml:space="preserve">psychopathy at age 48. </w:t>
      </w:r>
      <w:r w:rsidR="00B72F32" w:rsidRPr="006308D0">
        <w:t xml:space="preserve">None of the </w:t>
      </w:r>
      <w:r w:rsidR="00BD49AA" w:rsidRPr="006308D0">
        <w:t xml:space="preserve">obstetric problems were predictive of psychopathy, either for the total psychopathy score or for the </w:t>
      </w:r>
      <w:r w:rsidR="00F83732" w:rsidRPr="006308D0">
        <w:t>factor scores.</w:t>
      </w:r>
      <w:r w:rsidR="00BB4E9C" w:rsidRPr="006308D0">
        <w:t xml:space="preserve"> </w:t>
      </w:r>
      <w:r w:rsidR="007450A7" w:rsidRPr="006308D0">
        <w:t>ORs between early childhood condition</w:t>
      </w:r>
      <w:r w:rsidR="0061046B" w:rsidRPr="006308D0">
        <w:t>s</w:t>
      </w:r>
      <w:r w:rsidR="007450A7" w:rsidRPr="006308D0">
        <w:t xml:space="preserve"> and adult psychopathy are also shown on Table </w:t>
      </w:r>
      <w:r w:rsidR="00EE0CB9" w:rsidRPr="006308D0">
        <w:t>I</w:t>
      </w:r>
      <w:r w:rsidR="007450A7" w:rsidRPr="006308D0">
        <w:t xml:space="preserve">. </w:t>
      </w:r>
      <w:r w:rsidR="009E671E" w:rsidRPr="006308D0">
        <w:t>S</w:t>
      </w:r>
      <w:r w:rsidR="00320080" w:rsidRPr="006308D0">
        <w:t xml:space="preserve">ome early </w:t>
      </w:r>
      <w:r w:rsidR="00A91178" w:rsidRPr="006308D0">
        <w:t>childhood</w:t>
      </w:r>
      <w:r w:rsidR="00320080" w:rsidRPr="006308D0">
        <w:t xml:space="preserve"> </w:t>
      </w:r>
      <w:r w:rsidR="00291242" w:rsidRPr="006308D0">
        <w:t>problems</w:t>
      </w:r>
      <w:r w:rsidR="00320080" w:rsidRPr="006308D0">
        <w:t xml:space="preserve"> were</w:t>
      </w:r>
      <w:r w:rsidR="009E671E" w:rsidRPr="006308D0">
        <w:t xml:space="preserve"> significantly </w:t>
      </w:r>
      <w:r w:rsidR="00F1090C" w:rsidRPr="006308D0">
        <w:t>predictive of</w:t>
      </w:r>
      <w:r w:rsidR="009E671E" w:rsidRPr="006308D0">
        <w:t xml:space="preserve"> psychopathic traits at age 48</w:t>
      </w:r>
      <w:r w:rsidR="00320080" w:rsidRPr="006308D0">
        <w:t xml:space="preserve">. </w:t>
      </w:r>
      <w:r w:rsidR="00876C26" w:rsidRPr="006308D0">
        <w:t xml:space="preserve">Unwanted conception (by </w:t>
      </w:r>
      <w:r w:rsidR="00C347CF" w:rsidRPr="006308D0">
        <w:t xml:space="preserve">the </w:t>
      </w:r>
      <w:r w:rsidR="00876C26" w:rsidRPr="006308D0">
        <w:t>mother) was significantly</w:t>
      </w:r>
      <w:r w:rsidR="00D7620E" w:rsidRPr="006308D0">
        <w:t xml:space="preserve"> (OR</w:t>
      </w:r>
      <w:r w:rsidR="0015571D" w:rsidRPr="006308D0">
        <w:t xml:space="preserve"> = </w:t>
      </w:r>
      <w:r w:rsidR="0023608D" w:rsidRPr="006308D0">
        <w:t xml:space="preserve">2.51, </w:t>
      </w:r>
      <w:r w:rsidR="0023608D" w:rsidRPr="006308D0">
        <w:rPr>
          <w:i/>
          <w:iCs/>
        </w:rPr>
        <w:t>p</w:t>
      </w:r>
      <w:r w:rsidR="0049454C" w:rsidRPr="006308D0">
        <w:rPr>
          <w:i/>
          <w:iCs/>
        </w:rPr>
        <w:t xml:space="preserve"> </w:t>
      </w:r>
      <w:r w:rsidR="0049454C" w:rsidRPr="006308D0">
        <w:t>= .</w:t>
      </w:r>
      <w:r w:rsidR="00627D2B" w:rsidRPr="006308D0">
        <w:t>0</w:t>
      </w:r>
      <w:r w:rsidR="0049454C" w:rsidRPr="006308D0">
        <w:t>04</w:t>
      </w:r>
      <w:r w:rsidR="00627D2B" w:rsidRPr="006308D0">
        <w:t>)</w:t>
      </w:r>
      <w:r w:rsidR="00876C26" w:rsidRPr="006308D0">
        <w:t xml:space="preserve"> </w:t>
      </w:r>
      <w:r w:rsidR="00D7620E" w:rsidRPr="006308D0">
        <w:t xml:space="preserve">related to </w:t>
      </w:r>
      <w:r w:rsidR="007450A7" w:rsidRPr="006308D0">
        <w:t xml:space="preserve">high </w:t>
      </w:r>
      <w:r w:rsidR="00D7620E" w:rsidRPr="006308D0">
        <w:t>psychopathy</w:t>
      </w:r>
      <w:r w:rsidR="00825C49" w:rsidRPr="006308D0">
        <w:t>. This means that</w:t>
      </w:r>
      <w:r w:rsidR="00783065" w:rsidRPr="006308D0">
        <w:t>,</w:t>
      </w:r>
      <w:r w:rsidR="00825C49" w:rsidRPr="006308D0">
        <w:t xml:space="preserve"> </w:t>
      </w:r>
      <w:r w:rsidR="00C00293" w:rsidRPr="006308D0">
        <w:t xml:space="preserve">if the CSDD </w:t>
      </w:r>
      <w:r w:rsidR="00F1090C" w:rsidRPr="006308D0">
        <w:t xml:space="preserve">male </w:t>
      </w:r>
      <w:r w:rsidR="00D21153" w:rsidRPr="006308D0">
        <w:t xml:space="preserve">was the result of an unwanted pregnancy, this increased </w:t>
      </w:r>
      <w:r w:rsidR="00757941" w:rsidRPr="006308D0">
        <w:t>hi</w:t>
      </w:r>
      <w:r w:rsidR="00F1090C" w:rsidRPr="006308D0">
        <w:t>s</w:t>
      </w:r>
      <w:r w:rsidR="00757941" w:rsidRPr="006308D0">
        <w:t xml:space="preserve"> </w:t>
      </w:r>
      <w:r w:rsidR="00D21153" w:rsidRPr="006308D0">
        <w:t xml:space="preserve">risk </w:t>
      </w:r>
      <w:r w:rsidR="00757941" w:rsidRPr="006308D0">
        <w:t xml:space="preserve">of </w:t>
      </w:r>
      <w:r w:rsidR="00D21153" w:rsidRPr="006308D0">
        <w:t xml:space="preserve">being high on psychopathic traits later </w:t>
      </w:r>
      <w:r w:rsidR="00B84DD2" w:rsidRPr="006308D0">
        <w:t xml:space="preserve">in </w:t>
      </w:r>
      <w:r w:rsidR="00D21153" w:rsidRPr="006308D0">
        <w:t xml:space="preserve">life. </w:t>
      </w:r>
      <w:r w:rsidR="00E308EC" w:rsidRPr="006308D0">
        <w:t xml:space="preserve">At </w:t>
      </w:r>
      <w:r w:rsidR="00757941" w:rsidRPr="006308D0">
        <w:t xml:space="preserve">the </w:t>
      </w:r>
      <w:r w:rsidR="00E308EC" w:rsidRPr="006308D0">
        <w:t>factor level</w:t>
      </w:r>
      <w:r w:rsidR="00A441B3" w:rsidRPr="006308D0">
        <w:t xml:space="preserve">, </w:t>
      </w:r>
      <w:r w:rsidR="00794E57" w:rsidRPr="006308D0">
        <w:t xml:space="preserve">unwanted conception was </w:t>
      </w:r>
      <w:r w:rsidR="00A92489" w:rsidRPr="006308D0">
        <w:t xml:space="preserve">near </w:t>
      </w:r>
      <w:r w:rsidR="00794E57" w:rsidRPr="006308D0">
        <w:t>significan</w:t>
      </w:r>
      <w:r w:rsidR="00A92489" w:rsidRPr="006308D0">
        <w:t xml:space="preserve">ce when </w:t>
      </w:r>
      <w:r w:rsidR="00794E57" w:rsidRPr="006308D0">
        <w:t xml:space="preserve">related to </w:t>
      </w:r>
      <w:r w:rsidR="0049454C" w:rsidRPr="006308D0">
        <w:t xml:space="preserve">F1 (OR = </w:t>
      </w:r>
      <w:r w:rsidR="00A92489" w:rsidRPr="006308D0">
        <w:t xml:space="preserve">1.65; </w:t>
      </w:r>
      <w:r w:rsidR="00A92489" w:rsidRPr="006308D0">
        <w:rPr>
          <w:i/>
          <w:iCs/>
        </w:rPr>
        <w:t>p</w:t>
      </w:r>
      <w:r w:rsidR="00A92489" w:rsidRPr="006308D0">
        <w:t xml:space="preserve"> = .09</w:t>
      </w:r>
      <w:r w:rsidR="0049454C" w:rsidRPr="006308D0">
        <w:t xml:space="preserve">) and </w:t>
      </w:r>
      <w:r w:rsidR="00A92489" w:rsidRPr="006308D0">
        <w:t xml:space="preserve">significantly related to </w:t>
      </w:r>
      <w:r w:rsidR="00794E57" w:rsidRPr="006308D0">
        <w:t>F2 (OR</w:t>
      </w:r>
      <w:r w:rsidR="00A92489" w:rsidRPr="006308D0">
        <w:t xml:space="preserve"> </w:t>
      </w:r>
      <w:r w:rsidR="00794E57" w:rsidRPr="006308D0">
        <w:t>=</w:t>
      </w:r>
      <w:r w:rsidR="00DE6755" w:rsidRPr="006308D0">
        <w:t xml:space="preserve">1.85, </w:t>
      </w:r>
      <w:r w:rsidR="00DE6755" w:rsidRPr="006308D0">
        <w:rPr>
          <w:i/>
          <w:iCs/>
        </w:rPr>
        <w:t>p</w:t>
      </w:r>
      <w:r w:rsidR="0049454C" w:rsidRPr="006308D0">
        <w:t xml:space="preserve"> = </w:t>
      </w:r>
      <w:r w:rsidR="00DE6755" w:rsidRPr="006308D0">
        <w:t>.0</w:t>
      </w:r>
      <w:r w:rsidR="00A92489" w:rsidRPr="006308D0">
        <w:t>3</w:t>
      </w:r>
      <w:r w:rsidR="00DE6755" w:rsidRPr="006308D0">
        <w:t>)</w:t>
      </w:r>
      <w:r w:rsidR="00374EF8" w:rsidRPr="006308D0">
        <w:t xml:space="preserve">. </w:t>
      </w:r>
      <w:r w:rsidR="0049454C" w:rsidRPr="006308D0">
        <w:t xml:space="preserve">F1 reflects psychopathic personality traits and </w:t>
      </w:r>
      <w:r w:rsidR="00374EF8" w:rsidRPr="006308D0">
        <w:t xml:space="preserve">F2 reflects the impulsive lifestyle and antisocial traits of psychopathy. </w:t>
      </w:r>
    </w:p>
    <w:p w14:paraId="099C89C3" w14:textId="39172BF9" w:rsidR="007450A7" w:rsidRPr="006308D0" w:rsidRDefault="007450A7" w:rsidP="00A92489">
      <w:pPr>
        <w:spacing w:line="480" w:lineRule="auto"/>
        <w:jc w:val="center"/>
      </w:pPr>
      <w:r w:rsidRPr="006308D0">
        <w:t xml:space="preserve">[Insert Table </w:t>
      </w:r>
      <w:r w:rsidR="00EE0CB9" w:rsidRPr="006308D0">
        <w:t>I</w:t>
      </w:r>
      <w:r w:rsidRPr="006308D0">
        <w:t xml:space="preserve"> about here]</w:t>
      </w:r>
    </w:p>
    <w:p w14:paraId="09893FAA" w14:textId="05B2E548" w:rsidR="005C756A" w:rsidRPr="006308D0" w:rsidRDefault="00A82178" w:rsidP="003F5DEF">
      <w:pPr>
        <w:spacing w:line="480" w:lineRule="auto"/>
        <w:ind w:firstLine="720"/>
      </w:pPr>
      <w:r w:rsidRPr="006308D0">
        <w:t xml:space="preserve">The likelihood of being an unwanted child was higher </w:t>
      </w:r>
      <w:r w:rsidR="00F1090C" w:rsidRPr="006308D0">
        <w:t xml:space="preserve">for </w:t>
      </w:r>
      <w:r w:rsidRPr="006308D0">
        <w:t>young</w:t>
      </w:r>
      <w:r w:rsidR="001C554C" w:rsidRPr="006308D0">
        <w:t>er</w:t>
      </w:r>
      <w:r w:rsidRPr="006308D0">
        <w:t xml:space="preserve"> mother</w:t>
      </w:r>
      <w:r w:rsidR="00F1090C" w:rsidRPr="006308D0">
        <w:t>s</w:t>
      </w:r>
      <w:r w:rsidRPr="006308D0">
        <w:t xml:space="preserve"> (19 years </w:t>
      </w:r>
      <w:r w:rsidR="009353A8" w:rsidRPr="006308D0">
        <w:t xml:space="preserve">or </w:t>
      </w:r>
      <w:r w:rsidR="00F1090C" w:rsidRPr="006308D0">
        <w:t>less</w:t>
      </w:r>
      <w:r w:rsidRPr="006308D0">
        <w:t xml:space="preserve">) </w:t>
      </w:r>
      <w:r w:rsidR="000E3228" w:rsidRPr="006308D0">
        <w:t>(OR = 1.65,</w:t>
      </w:r>
      <w:r w:rsidR="000E3228" w:rsidRPr="006308D0">
        <w:rPr>
          <w:i/>
          <w:iCs/>
        </w:rPr>
        <w:t xml:space="preserve"> p</w:t>
      </w:r>
      <w:r w:rsidR="000E3228" w:rsidRPr="006308D0">
        <w:t xml:space="preserve"> </w:t>
      </w:r>
      <w:r w:rsidR="00350EA5" w:rsidRPr="006308D0">
        <w:t>= .</w:t>
      </w:r>
      <w:r w:rsidR="000E3228" w:rsidRPr="006308D0">
        <w:t>06).</w:t>
      </w:r>
      <w:r w:rsidR="00E14958" w:rsidRPr="006308D0">
        <w:t xml:space="preserve"> Moreover, being an unwanted child was significantly </w:t>
      </w:r>
      <w:r w:rsidR="009305D6" w:rsidRPr="006308D0">
        <w:t xml:space="preserve">more likely when the child was </w:t>
      </w:r>
      <w:r w:rsidR="00E14958" w:rsidRPr="006308D0">
        <w:t>illegitimate</w:t>
      </w:r>
      <w:r w:rsidR="000D6DD3" w:rsidRPr="006308D0">
        <w:t xml:space="preserve"> (</w:t>
      </w:r>
      <w:proofErr w:type="gramStart"/>
      <w:r w:rsidR="000D6DD3" w:rsidRPr="006308D0">
        <w:t>i.e.</w:t>
      </w:r>
      <w:proofErr w:type="gramEnd"/>
      <w:r w:rsidR="000D6DD3" w:rsidRPr="006308D0">
        <w:t xml:space="preserve"> parents not married) </w:t>
      </w:r>
      <w:r w:rsidR="00E14958" w:rsidRPr="006308D0">
        <w:t>(</w:t>
      </w:r>
      <w:r w:rsidR="009305D6" w:rsidRPr="006308D0">
        <w:t xml:space="preserve">OR </w:t>
      </w:r>
      <w:r w:rsidR="00E14958" w:rsidRPr="006308D0">
        <w:t xml:space="preserve">= </w:t>
      </w:r>
      <w:r w:rsidR="009305D6" w:rsidRPr="006308D0">
        <w:t>4.31</w:t>
      </w:r>
      <w:r w:rsidR="00E14958" w:rsidRPr="006308D0">
        <w:t xml:space="preserve">, </w:t>
      </w:r>
      <w:r w:rsidR="00E14958" w:rsidRPr="006308D0">
        <w:rPr>
          <w:i/>
          <w:iCs/>
        </w:rPr>
        <w:t>p</w:t>
      </w:r>
      <w:r w:rsidR="00350EA5" w:rsidRPr="006308D0">
        <w:rPr>
          <w:i/>
          <w:iCs/>
        </w:rPr>
        <w:t xml:space="preserve"> </w:t>
      </w:r>
      <w:r w:rsidR="00350EA5" w:rsidRPr="006308D0">
        <w:t>= .</w:t>
      </w:r>
      <w:r w:rsidR="00E14958" w:rsidRPr="006308D0">
        <w:t xml:space="preserve">001). </w:t>
      </w:r>
      <w:r w:rsidR="006D7558" w:rsidRPr="006308D0">
        <w:t xml:space="preserve">Being identified as an illegitimate </w:t>
      </w:r>
      <w:r w:rsidR="00874CFC" w:rsidRPr="006308D0">
        <w:t xml:space="preserve">child </w:t>
      </w:r>
      <w:r w:rsidR="00550071" w:rsidRPr="006308D0">
        <w:t>was also predictive of later total psychopathy (OR</w:t>
      </w:r>
      <w:r w:rsidR="009305D6" w:rsidRPr="006308D0">
        <w:t xml:space="preserve"> </w:t>
      </w:r>
      <w:r w:rsidR="00550071" w:rsidRPr="006308D0">
        <w:t>=</w:t>
      </w:r>
      <w:r w:rsidR="009305D6" w:rsidRPr="006308D0">
        <w:t xml:space="preserve"> </w:t>
      </w:r>
      <w:r w:rsidR="005D5269" w:rsidRPr="006308D0">
        <w:t xml:space="preserve">3.27, </w:t>
      </w:r>
      <w:r w:rsidR="005D5269" w:rsidRPr="006308D0">
        <w:rPr>
          <w:i/>
          <w:iCs/>
        </w:rPr>
        <w:t>p</w:t>
      </w:r>
      <w:r w:rsidR="002037BF" w:rsidRPr="006308D0">
        <w:rPr>
          <w:i/>
          <w:iCs/>
        </w:rPr>
        <w:t xml:space="preserve"> =</w:t>
      </w:r>
      <w:r w:rsidR="00350EA5" w:rsidRPr="006308D0">
        <w:rPr>
          <w:i/>
          <w:iCs/>
        </w:rPr>
        <w:t xml:space="preserve"> </w:t>
      </w:r>
      <w:r w:rsidR="005D5269" w:rsidRPr="006308D0">
        <w:t>.</w:t>
      </w:r>
      <w:r w:rsidR="00441CEE" w:rsidRPr="006308D0">
        <w:t>01)</w:t>
      </w:r>
      <w:r w:rsidR="00F1090C" w:rsidRPr="006308D0">
        <w:t>, w</w:t>
      </w:r>
      <w:r w:rsidR="00441CEE" w:rsidRPr="006308D0">
        <w:t xml:space="preserve">hile the relationship was </w:t>
      </w:r>
      <w:r w:rsidR="00340477" w:rsidRPr="006308D0">
        <w:t>near</w:t>
      </w:r>
      <w:r w:rsidR="00441CEE" w:rsidRPr="006308D0">
        <w:t xml:space="preserve"> significan</w:t>
      </w:r>
      <w:r w:rsidR="00340477" w:rsidRPr="006308D0">
        <w:t>ce</w:t>
      </w:r>
      <w:r w:rsidR="00441CEE" w:rsidRPr="006308D0">
        <w:t xml:space="preserve"> (</w:t>
      </w:r>
      <w:r w:rsidR="00441CEE" w:rsidRPr="006308D0">
        <w:rPr>
          <w:i/>
          <w:iCs/>
        </w:rPr>
        <w:t>p</w:t>
      </w:r>
      <w:r w:rsidR="0049454C" w:rsidRPr="006308D0">
        <w:t xml:space="preserve"> =</w:t>
      </w:r>
      <w:r w:rsidR="00350EA5" w:rsidRPr="006308D0">
        <w:t xml:space="preserve"> </w:t>
      </w:r>
      <w:r w:rsidR="00441CEE" w:rsidRPr="006308D0">
        <w:t>.0</w:t>
      </w:r>
      <w:r w:rsidR="0049454C" w:rsidRPr="006308D0">
        <w:t>6</w:t>
      </w:r>
      <w:r w:rsidR="00441CEE" w:rsidRPr="006308D0">
        <w:t>)</w:t>
      </w:r>
      <w:r w:rsidR="00DC0FC1" w:rsidRPr="006308D0">
        <w:t xml:space="preserve"> for </w:t>
      </w:r>
      <w:r w:rsidR="0049454C" w:rsidRPr="006308D0">
        <w:t xml:space="preserve">F1 </w:t>
      </w:r>
      <w:r w:rsidR="00F1090C" w:rsidRPr="006308D0">
        <w:t xml:space="preserve">and </w:t>
      </w:r>
      <w:r w:rsidR="00DC0FC1" w:rsidRPr="006308D0">
        <w:t xml:space="preserve">F2. </w:t>
      </w:r>
    </w:p>
    <w:p w14:paraId="7A06D1B0" w14:textId="49AD5A2C" w:rsidR="003F5DEF" w:rsidRPr="006308D0" w:rsidRDefault="00953E5F" w:rsidP="003F5DEF">
      <w:pPr>
        <w:spacing w:line="480" w:lineRule="auto"/>
        <w:ind w:firstLine="720"/>
      </w:pPr>
      <w:r w:rsidRPr="006308D0">
        <w:t xml:space="preserve">Looking at parents’ health, </w:t>
      </w:r>
      <w:r w:rsidR="003F5DEF" w:rsidRPr="006308D0">
        <w:t xml:space="preserve">a </w:t>
      </w:r>
      <w:r w:rsidRPr="006308D0">
        <w:t>poor health of the</w:t>
      </w:r>
      <w:r w:rsidR="003F29D4" w:rsidRPr="006308D0">
        <w:t xml:space="preserve"> mother</w:t>
      </w:r>
      <w:r w:rsidRPr="006308D0">
        <w:t xml:space="preserve"> at present was </w:t>
      </w:r>
      <w:r w:rsidR="003F29D4" w:rsidRPr="006308D0">
        <w:t xml:space="preserve">significant in predicting total adult psychopathy (OR = 1.98, </w:t>
      </w:r>
      <w:r w:rsidR="003F29D4" w:rsidRPr="006308D0">
        <w:rPr>
          <w:i/>
          <w:iCs/>
        </w:rPr>
        <w:t>p</w:t>
      </w:r>
      <w:r w:rsidR="002037BF" w:rsidRPr="006308D0">
        <w:rPr>
          <w:i/>
          <w:iCs/>
        </w:rPr>
        <w:t xml:space="preserve"> = </w:t>
      </w:r>
      <w:r w:rsidR="003F29D4" w:rsidRPr="006308D0">
        <w:t xml:space="preserve">.01), and </w:t>
      </w:r>
      <w:r w:rsidR="003F5DEF" w:rsidRPr="006308D0">
        <w:t xml:space="preserve">also </w:t>
      </w:r>
      <w:r w:rsidR="00E24BAF" w:rsidRPr="006308D0">
        <w:t xml:space="preserve">psychopathic </w:t>
      </w:r>
      <w:r w:rsidR="003F29D4" w:rsidRPr="006308D0">
        <w:t xml:space="preserve">personality (F1) and </w:t>
      </w:r>
      <w:r w:rsidR="00E24BAF" w:rsidRPr="006308D0">
        <w:t xml:space="preserve">psychopathic </w:t>
      </w:r>
      <w:r w:rsidR="00DD7257" w:rsidRPr="006308D0">
        <w:t>behaviour</w:t>
      </w:r>
      <w:r w:rsidR="003F29D4" w:rsidRPr="006308D0">
        <w:t xml:space="preserve"> (F2). On the other hand, the poor health of the father was </w:t>
      </w:r>
      <w:r w:rsidR="00C81BE8" w:rsidRPr="006308D0">
        <w:t xml:space="preserve">only </w:t>
      </w:r>
      <w:r w:rsidR="003F29D4" w:rsidRPr="006308D0">
        <w:t xml:space="preserve">near significance in predicting psychopathic </w:t>
      </w:r>
      <w:r w:rsidR="00DD7257" w:rsidRPr="006308D0">
        <w:t>behaviour</w:t>
      </w:r>
      <w:r w:rsidR="00CD236F" w:rsidRPr="006308D0">
        <w:t xml:space="preserve"> </w:t>
      </w:r>
      <w:r w:rsidR="00C81BE8" w:rsidRPr="006308D0">
        <w:t>(F2)</w:t>
      </w:r>
      <w:r w:rsidR="003F29D4" w:rsidRPr="006308D0">
        <w:t>.</w:t>
      </w:r>
      <w:r w:rsidR="003F5DEF" w:rsidRPr="006308D0">
        <w:t xml:space="preserve"> </w:t>
      </w:r>
    </w:p>
    <w:p w14:paraId="2EE424AC" w14:textId="2F58CEC8" w:rsidR="00953E5F" w:rsidRPr="006308D0" w:rsidRDefault="003F5DEF" w:rsidP="003F5DEF">
      <w:pPr>
        <w:spacing w:line="480" w:lineRule="auto"/>
        <w:ind w:firstLine="720"/>
      </w:pPr>
      <w:r w:rsidRPr="006308D0">
        <w:lastRenderedPageBreak/>
        <w:t>All other childhood factors examined (health, being fretful, feeding problems, toilet training, and infancy milestones) were not significant in predicting psychopathy.</w:t>
      </w:r>
    </w:p>
    <w:p w14:paraId="164D0963" w14:textId="0E908E89" w:rsidR="00990F4B" w:rsidRPr="006308D0" w:rsidRDefault="00990F4B" w:rsidP="0049443A">
      <w:pPr>
        <w:spacing w:line="480" w:lineRule="auto"/>
        <w:ind w:firstLine="720"/>
      </w:pPr>
      <w:r w:rsidRPr="006308D0">
        <w:t xml:space="preserve">A </w:t>
      </w:r>
      <w:r w:rsidR="000D6DD3" w:rsidRPr="006308D0">
        <w:t>se</w:t>
      </w:r>
      <w:r w:rsidR="00CD236F" w:rsidRPr="006308D0">
        <w:t>ries</w:t>
      </w:r>
      <w:r w:rsidR="000D6DD3" w:rsidRPr="006308D0">
        <w:t xml:space="preserve"> of </w:t>
      </w:r>
      <w:r w:rsidRPr="006308D0">
        <w:t xml:space="preserve">stepwise logistic regression </w:t>
      </w:r>
      <w:r w:rsidR="000D6DD3" w:rsidRPr="006308D0">
        <w:t xml:space="preserve">analyses </w:t>
      </w:r>
      <w:r w:rsidRPr="006308D0">
        <w:t xml:space="preserve">was carried out to predict high versus low psychopathic traits. All significant variables in Table </w:t>
      </w:r>
      <w:r w:rsidR="00EE0CB9" w:rsidRPr="006308D0">
        <w:t>I</w:t>
      </w:r>
      <w:r w:rsidRPr="006308D0">
        <w:t xml:space="preserve"> were included in the analysis as predictors</w:t>
      </w:r>
      <w:r w:rsidR="00495D31" w:rsidRPr="006308D0">
        <w:t xml:space="preserve">. </w:t>
      </w:r>
      <w:r w:rsidR="005C756A" w:rsidRPr="006308D0">
        <w:t xml:space="preserve">Unwanted conception (by </w:t>
      </w:r>
      <w:r w:rsidR="00A8105C" w:rsidRPr="006308D0">
        <w:t xml:space="preserve">the </w:t>
      </w:r>
      <w:r w:rsidR="005C756A" w:rsidRPr="006308D0">
        <w:t xml:space="preserve">mother), </w:t>
      </w:r>
      <w:r w:rsidR="00231110" w:rsidRPr="006308D0">
        <w:t xml:space="preserve">mother’s health (at present), and family overcrowding </w:t>
      </w:r>
      <w:r w:rsidR="005C756A" w:rsidRPr="006308D0">
        <w:t>(at ages 8-</w:t>
      </w:r>
      <w:r w:rsidR="00231110" w:rsidRPr="006308D0">
        <w:t>10</w:t>
      </w:r>
      <w:r w:rsidR="005C756A" w:rsidRPr="006308D0">
        <w:t xml:space="preserve">) were significant predictors of high psychopathic traits. </w:t>
      </w:r>
      <w:r w:rsidR="002037BF" w:rsidRPr="006308D0">
        <w:t xml:space="preserve">Table </w:t>
      </w:r>
      <w:r w:rsidR="00EE0CB9" w:rsidRPr="006308D0">
        <w:t>II</w:t>
      </w:r>
      <w:r w:rsidR="002037BF" w:rsidRPr="006308D0">
        <w:t xml:space="preserve"> shows all significant results.</w:t>
      </w:r>
    </w:p>
    <w:p w14:paraId="49B7A11C" w14:textId="1D229229" w:rsidR="00130D22" w:rsidRPr="006308D0" w:rsidRDefault="000B6BDF" w:rsidP="00DE52F5">
      <w:pPr>
        <w:spacing w:line="480" w:lineRule="auto"/>
        <w:jc w:val="center"/>
      </w:pPr>
      <w:r w:rsidRPr="006308D0">
        <w:t xml:space="preserve">[Insert Table </w:t>
      </w:r>
      <w:r w:rsidR="00EE0CB9" w:rsidRPr="006308D0">
        <w:t>II</w:t>
      </w:r>
      <w:r w:rsidRPr="006308D0">
        <w:t xml:space="preserve"> about here]</w:t>
      </w:r>
    </w:p>
    <w:p w14:paraId="14DD6B6E" w14:textId="01CEC866" w:rsidR="00187479" w:rsidRPr="006308D0" w:rsidRDefault="00187479" w:rsidP="00C24946">
      <w:pPr>
        <w:spacing w:line="480" w:lineRule="auto"/>
        <w:jc w:val="center"/>
        <w:rPr>
          <w:b/>
          <w:bCs/>
        </w:rPr>
      </w:pPr>
      <w:r w:rsidRPr="006308D0">
        <w:rPr>
          <w:b/>
          <w:bCs/>
        </w:rPr>
        <w:t>Discussion</w:t>
      </w:r>
    </w:p>
    <w:p w14:paraId="2B12A227" w14:textId="6C06E571" w:rsidR="00174B95" w:rsidRPr="006308D0" w:rsidRDefault="00AB3DC4" w:rsidP="00174B95">
      <w:pPr>
        <w:spacing w:line="480" w:lineRule="auto"/>
        <w:jc w:val="both"/>
      </w:pPr>
      <w:r w:rsidRPr="006308D0">
        <w:tab/>
      </w:r>
      <w:r w:rsidR="00174B95" w:rsidRPr="006308D0">
        <w:t xml:space="preserve">This paper presents new evidence from the CSDD </w:t>
      </w:r>
      <w:r w:rsidR="003F5DEF" w:rsidRPr="006308D0">
        <w:t xml:space="preserve">by examining </w:t>
      </w:r>
      <w:r w:rsidR="00174B95" w:rsidRPr="006308D0">
        <w:t xml:space="preserve">the extent to which obstetric and early childhood </w:t>
      </w:r>
      <w:r w:rsidR="00CD218D" w:rsidRPr="006308D0">
        <w:t xml:space="preserve">factors </w:t>
      </w:r>
      <w:r w:rsidR="00174B95" w:rsidRPr="006308D0">
        <w:t xml:space="preserve">predict psychopathic traits later in life </w:t>
      </w:r>
      <w:r w:rsidR="00CD218D" w:rsidRPr="006308D0">
        <w:t>(</w:t>
      </w:r>
      <w:r w:rsidR="00174B95" w:rsidRPr="006308D0">
        <w:t>at age 48</w:t>
      </w:r>
      <w:r w:rsidR="00CD218D" w:rsidRPr="006308D0">
        <w:t>)</w:t>
      </w:r>
      <w:r w:rsidR="00174B95" w:rsidRPr="006308D0">
        <w:t>.</w:t>
      </w:r>
    </w:p>
    <w:p w14:paraId="5D952CA5" w14:textId="63039A51" w:rsidR="00AE1602" w:rsidRPr="006308D0" w:rsidRDefault="00AB3DC4" w:rsidP="00635627">
      <w:pPr>
        <w:spacing w:line="480" w:lineRule="auto"/>
        <w:ind w:firstLine="720"/>
      </w:pPr>
      <w:r w:rsidRPr="006308D0">
        <w:t xml:space="preserve">There are several interesting findings from the current investigation. </w:t>
      </w:r>
      <w:r w:rsidR="00EA3D15" w:rsidRPr="006308D0">
        <w:t xml:space="preserve">First and foremost, the </w:t>
      </w:r>
      <w:r w:rsidR="00EA3D15" w:rsidRPr="006308D0">
        <w:rPr>
          <w:i/>
          <w:iCs/>
        </w:rPr>
        <w:t>lack</w:t>
      </w:r>
      <w:r w:rsidR="00EA3D15" w:rsidRPr="006308D0">
        <w:t xml:space="preserve"> of predictive relationships between obstetric </w:t>
      </w:r>
      <w:r w:rsidR="00C85AC5" w:rsidRPr="006308D0">
        <w:t xml:space="preserve">problems and later psychopathy is an interesting finding in itself. It is well known that </w:t>
      </w:r>
      <w:r w:rsidR="009A41D3" w:rsidRPr="006308D0">
        <w:t>null</w:t>
      </w:r>
      <w:r w:rsidR="00C85AC5" w:rsidRPr="006308D0">
        <w:t xml:space="preserve"> findings are often ignored in publish</w:t>
      </w:r>
      <w:r w:rsidR="00246A5C" w:rsidRPr="006308D0">
        <w:t xml:space="preserve">ed research </w:t>
      </w:r>
      <w:r w:rsidR="00C85AC5" w:rsidRPr="006308D0">
        <w:t>(</w:t>
      </w:r>
      <w:r w:rsidR="00274767" w:rsidRPr="006308D0">
        <w:t xml:space="preserve">Landis </w:t>
      </w:r>
      <w:r w:rsidR="00274767" w:rsidRPr="006308D0">
        <w:rPr>
          <w:i/>
          <w:iCs/>
        </w:rPr>
        <w:t>et al</w:t>
      </w:r>
      <w:r w:rsidR="00274767" w:rsidRPr="006308D0">
        <w:t xml:space="preserve">., 2014; </w:t>
      </w:r>
      <w:proofErr w:type="spellStart"/>
      <w:r w:rsidR="00AC3D2B" w:rsidRPr="006308D0">
        <w:t>Mlinarić</w:t>
      </w:r>
      <w:proofErr w:type="spellEnd"/>
      <w:r w:rsidR="00AC3D2B" w:rsidRPr="006308D0">
        <w:t xml:space="preserve"> </w:t>
      </w:r>
      <w:r w:rsidR="00AC3D2B" w:rsidRPr="006308D0">
        <w:rPr>
          <w:i/>
          <w:iCs/>
        </w:rPr>
        <w:t>et al</w:t>
      </w:r>
      <w:r w:rsidR="00AC3D2B" w:rsidRPr="006308D0">
        <w:t>., 2017</w:t>
      </w:r>
      <w:r w:rsidR="00C85AC5" w:rsidRPr="006308D0">
        <w:t>),</w:t>
      </w:r>
      <w:r w:rsidR="00337638" w:rsidRPr="006308D0">
        <w:t xml:space="preserve"> but this</w:t>
      </w:r>
      <w:r w:rsidR="007E292F" w:rsidRPr="006308D0">
        <w:t xml:space="preserve"> arguably</w:t>
      </w:r>
      <w:r w:rsidR="00337638" w:rsidRPr="006308D0">
        <w:t xml:space="preserve"> limi</w:t>
      </w:r>
      <w:r w:rsidR="00AD509C" w:rsidRPr="006308D0">
        <w:t xml:space="preserve">ts the understanding of important psychological phenomena such as psychopathy. </w:t>
      </w:r>
      <w:r w:rsidR="00642554" w:rsidRPr="006308D0">
        <w:t xml:space="preserve">The lack of </w:t>
      </w:r>
      <w:r w:rsidR="003A300F" w:rsidRPr="006308D0">
        <w:t xml:space="preserve">significant </w:t>
      </w:r>
      <w:r w:rsidR="0073531E" w:rsidRPr="006308D0">
        <w:t xml:space="preserve">relationships is also in line with past literature </w:t>
      </w:r>
      <w:r w:rsidR="00BB1B63" w:rsidRPr="006308D0">
        <w:t>(</w:t>
      </w:r>
      <w:proofErr w:type="spellStart"/>
      <w:r w:rsidR="005476D1" w:rsidRPr="006308D0">
        <w:t>Lalumière</w:t>
      </w:r>
      <w:proofErr w:type="spellEnd"/>
      <w:r w:rsidR="0073531E" w:rsidRPr="006308D0">
        <w:t xml:space="preserve"> </w:t>
      </w:r>
      <w:r w:rsidR="006F6279" w:rsidRPr="006308D0">
        <w:rPr>
          <w:i/>
          <w:iCs/>
        </w:rPr>
        <w:t>et al</w:t>
      </w:r>
      <w:r w:rsidR="006F6279" w:rsidRPr="006308D0">
        <w:t>., 2001</w:t>
      </w:r>
      <w:r w:rsidR="00D069B0" w:rsidRPr="006308D0">
        <w:t xml:space="preserve">), and could be </w:t>
      </w:r>
      <w:r w:rsidR="006B2500" w:rsidRPr="006308D0">
        <w:t>viewed as support for what several authors (</w:t>
      </w:r>
      <w:r w:rsidR="00EB3850" w:rsidRPr="006308D0">
        <w:t>Glenn</w:t>
      </w:r>
      <w:r w:rsidR="00C305F7" w:rsidRPr="006308D0">
        <w:t xml:space="preserve"> </w:t>
      </w:r>
      <w:r w:rsidR="00C305F7" w:rsidRPr="006308D0">
        <w:rPr>
          <w:i/>
          <w:iCs/>
        </w:rPr>
        <w:t>et al</w:t>
      </w:r>
      <w:r w:rsidR="00C305F7" w:rsidRPr="006308D0">
        <w:t>.</w:t>
      </w:r>
      <w:r w:rsidR="00EB3850" w:rsidRPr="006308D0">
        <w:t>, 2011</w:t>
      </w:r>
      <w:r w:rsidR="006462D2" w:rsidRPr="006308D0">
        <w:t>;</w:t>
      </w:r>
      <w:r w:rsidR="00D965B6" w:rsidRPr="006308D0">
        <w:t xml:space="preserve"> Pullman </w:t>
      </w:r>
      <w:r w:rsidR="00D965B6" w:rsidRPr="006308D0">
        <w:rPr>
          <w:i/>
          <w:iCs/>
        </w:rPr>
        <w:t>et al</w:t>
      </w:r>
      <w:r w:rsidR="00D965B6" w:rsidRPr="006308D0">
        <w:t>., 2021;</w:t>
      </w:r>
      <w:r w:rsidR="006462D2" w:rsidRPr="006308D0">
        <w:t xml:space="preserve"> Zara </w:t>
      </w:r>
      <w:r w:rsidR="006462D2" w:rsidRPr="006308D0">
        <w:rPr>
          <w:i/>
          <w:iCs/>
        </w:rPr>
        <w:t>et al</w:t>
      </w:r>
      <w:r w:rsidR="006462D2" w:rsidRPr="006308D0">
        <w:t xml:space="preserve">., </w:t>
      </w:r>
      <w:r w:rsidR="000629F3" w:rsidRPr="006308D0">
        <w:t>2021</w:t>
      </w:r>
      <w:r w:rsidR="006B2500" w:rsidRPr="006308D0">
        <w:t xml:space="preserve">) </w:t>
      </w:r>
      <w:r w:rsidR="00EB3850" w:rsidRPr="006308D0">
        <w:t>ha</w:t>
      </w:r>
      <w:r w:rsidR="00306464" w:rsidRPr="006308D0">
        <w:t>ve</w:t>
      </w:r>
      <w:r w:rsidR="00EB3850" w:rsidRPr="006308D0">
        <w:t xml:space="preserve"> argued</w:t>
      </w:r>
      <w:r w:rsidR="009E4B98" w:rsidRPr="006308D0">
        <w:t>:</w:t>
      </w:r>
      <w:r w:rsidR="00EB3850" w:rsidRPr="006308D0">
        <w:t xml:space="preserve"> that psychopathy is not actually </w:t>
      </w:r>
      <w:r w:rsidR="006462D2" w:rsidRPr="006308D0">
        <w:rPr>
          <w:i/>
          <w:iCs/>
        </w:rPr>
        <w:t>mal</w:t>
      </w:r>
      <w:r w:rsidR="006462D2" w:rsidRPr="006308D0">
        <w:t>adaptive</w:t>
      </w:r>
      <w:r w:rsidR="00AC3D2B" w:rsidRPr="006308D0">
        <w:t xml:space="preserve"> </w:t>
      </w:r>
      <w:r w:rsidR="00AC3D2B" w:rsidRPr="006308D0">
        <w:rPr>
          <w:i/>
          <w:iCs/>
        </w:rPr>
        <w:t>per se</w:t>
      </w:r>
      <w:r w:rsidR="00BB1B63" w:rsidRPr="006308D0">
        <w:t xml:space="preserve">. </w:t>
      </w:r>
      <w:r w:rsidR="001D1570" w:rsidRPr="006308D0">
        <w:t xml:space="preserve">However, the fact that psychopathy </w:t>
      </w:r>
      <w:r w:rsidR="00B344EF" w:rsidRPr="006308D0">
        <w:t xml:space="preserve">can be recognised </w:t>
      </w:r>
      <w:r w:rsidR="001D1570" w:rsidRPr="006308D0">
        <w:t xml:space="preserve">as </w:t>
      </w:r>
      <w:r w:rsidR="00D0425D" w:rsidRPr="006308D0">
        <w:t xml:space="preserve">an adaptive </w:t>
      </w:r>
      <w:r w:rsidR="001D1570" w:rsidRPr="006308D0">
        <w:t>strategy</w:t>
      </w:r>
      <w:r w:rsidR="00D0425D" w:rsidRPr="006308D0">
        <w:t xml:space="preserve"> in response to early life stress and harsh environments (</w:t>
      </w:r>
      <w:proofErr w:type="spellStart"/>
      <w:r w:rsidR="00D0425D" w:rsidRPr="006308D0">
        <w:t>Ene</w:t>
      </w:r>
      <w:proofErr w:type="spellEnd"/>
      <w:r w:rsidR="00D0425D" w:rsidRPr="006308D0">
        <w:t xml:space="preserve"> </w:t>
      </w:r>
      <w:r w:rsidR="00D0425D" w:rsidRPr="006308D0">
        <w:rPr>
          <w:i/>
          <w:iCs/>
        </w:rPr>
        <w:t>et al</w:t>
      </w:r>
      <w:r w:rsidR="00D0425D" w:rsidRPr="006308D0">
        <w:t>., 2022)</w:t>
      </w:r>
      <w:r w:rsidR="00C86301" w:rsidRPr="006308D0">
        <w:t>,</w:t>
      </w:r>
      <w:r w:rsidR="00D0425D" w:rsidRPr="006308D0">
        <w:t xml:space="preserve"> that </w:t>
      </w:r>
      <w:r w:rsidR="00B344EF" w:rsidRPr="006308D0">
        <w:t xml:space="preserve">is beneficial </w:t>
      </w:r>
      <w:r w:rsidR="001D1570" w:rsidRPr="006308D0">
        <w:t xml:space="preserve">in </w:t>
      </w:r>
      <w:r w:rsidR="00D0425D" w:rsidRPr="006308D0">
        <w:t xml:space="preserve">dangerous </w:t>
      </w:r>
      <w:r w:rsidR="00B344EF" w:rsidRPr="006308D0">
        <w:t>situations (</w:t>
      </w:r>
      <w:r w:rsidR="009635E8" w:rsidRPr="006308D0">
        <w:t xml:space="preserve">Ellis </w:t>
      </w:r>
      <w:r w:rsidR="005C5A9B" w:rsidRPr="006308D0">
        <w:t>and</w:t>
      </w:r>
      <w:r w:rsidR="009635E8" w:rsidRPr="006308D0">
        <w:t xml:space="preserve"> Del Giudice, 2019</w:t>
      </w:r>
      <w:r w:rsidR="00B344EF" w:rsidRPr="006308D0">
        <w:t xml:space="preserve">), </w:t>
      </w:r>
      <w:r w:rsidR="001D1570" w:rsidRPr="006308D0">
        <w:t>does not make it a prosocial adaptation.</w:t>
      </w:r>
    </w:p>
    <w:p w14:paraId="606D5D1A" w14:textId="2394785E" w:rsidR="00AE1602" w:rsidRPr="006308D0" w:rsidRDefault="00AE1602" w:rsidP="00635627">
      <w:pPr>
        <w:spacing w:line="480" w:lineRule="auto"/>
        <w:ind w:firstLine="720"/>
      </w:pPr>
      <w:r w:rsidRPr="006308D0">
        <w:t>Consistent with the idea that children with callous</w:t>
      </w:r>
      <w:r w:rsidR="00FE15F6" w:rsidRPr="006308D0">
        <w:t>-</w:t>
      </w:r>
      <w:r w:rsidRPr="006308D0">
        <w:t>unemotional</w:t>
      </w:r>
      <w:r w:rsidR="00FE15F6" w:rsidRPr="006308D0">
        <w:t xml:space="preserve"> (CU)</w:t>
      </w:r>
      <w:r w:rsidRPr="006308D0">
        <w:t xml:space="preserve"> behaviours may have difficulty recognising emotional expressions, Bedford </w:t>
      </w:r>
      <w:r w:rsidRPr="006308D0">
        <w:rPr>
          <w:i/>
          <w:iCs/>
        </w:rPr>
        <w:t>et al</w:t>
      </w:r>
      <w:r w:rsidRPr="006308D0">
        <w:t xml:space="preserve">. (2017) showed in their study of early maternal sensitivity and infants’ mother-directed gaze that infants with low </w:t>
      </w:r>
      <w:r w:rsidRPr="006308D0">
        <w:lastRenderedPageBreak/>
        <w:t>levels of maternal face gaze exhibited higher levels of CU behaviour during face-to-face interactions at age 7</w:t>
      </w:r>
      <w:r w:rsidR="00FE15F6" w:rsidRPr="006308D0">
        <w:t xml:space="preserve">, </w:t>
      </w:r>
      <w:r w:rsidR="00E115B5" w:rsidRPr="006308D0">
        <w:t xml:space="preserve">but </w:t>
      </w:r>
      <w:r w:rsidRPr="006308D0">
        <w:t xml:space="preserve">only when maternal sensitivity was low. </w:t>
      </w:r>
      <w:r w:rsidR="00FE15F6" w:rsidRPr="006308D0">
        <w:t xml:space="preserve">Bedford </w:t>
      </w:r>
      <w:r w:rsidR="00FE15F6" w:rsidRPr="006308D0">
        <w:rPr>
          <w:i/>
          <w:iCs/>
        </w:rPr>
        <w:t>et al</w:t>
      </w:r>
      <w:r w:rsidR="00FE15F6" w:rsidRPr="006308D0">
        <w:t xml:space="preserve">. (2017) </w:t>
      </w:r>
      <w:r w:rsidRPr="006308D0">
        <w:t xml:space="preserve">highlighted the benefit of considering multiple influences in infancy, including maternal and child emotional sensitivity and behaviour, when assessing early </w:t>
      </w:r>
      <w:r w:rsidR="00BA5D9D" w:rsidRPr="006308D0">
        <w:t>predictors of</w:t>
      </w:r>
      <w:r w:rsidR="00FE15F6" w:rsidRPr="006308D0">
        <w:t xml:space="preserve"> CU behaviours</w:t>
      </w:r>
      <w:r w:rsidRPr="006308D0">
        <w:t>.</w:t>
      </w:r>
    </w:p>
    <w:p w14:paraId="0F7F6DD6" w14:textId="4D5E8040" w:rsidR="002364D6" w:rsidRPr="006308D0" w:rsidRDefault="00BA5D9D" w:rsidP="00635627">
      <w:pPr>
        <w:spacing w:line="480" w:lineRule="auto"/>
        <w:ind w:firstLine="720"/>
      </w:pPr>
      <w:r w:rsidRPr="006308D0">
        <w:t>T</w:t>
      </w:r>
      <w:r w:rsidR="00CC7745" w:rsidRPr="006308D0">
        <w:t>h</w:t>
      </w:r>
      <w:r w:rsidR="008A3D70" w:rsidRPr="006308D0">
        <w:t>e</w:t>
      </w:r>
      <w:r w:rsidR="00CC7745" w:rsidRPr="006308D0">
        <w:t xml:space="preserve"> lack of predictive relationships between early </w:t>
      </w:r>
      <w:r w:rsidR="008A3D70" w:rsidRPr="006308D0">
        <w:t>childhood characteristics of the boy</w:t>
      </w:r>
      <w:r w:rsidR="00E47FA4" w:rsidRPr="006308D0">
        <w:t xml:space="preserve"> (</w:t>
      </w:r>
      <w:r w:rsidR="00007071" w:rsidRPr="006308D0">
        <w:t xml:space="preserve">such as poor </w:t>
      </w:r>
      <w:r w:rsidR="008A3D70" w:rsidRPr="006308D0">
        <w:t xml:space="preserve">health or </w:t>
      </w:r>
      <w:r w:rsidR="00007071" w:rsidRPr="006308D0">
        <w:t xml:space="preserve">rigid </w:t>
      </w:r>
      <w:r w:rsidR="008A3D70" w:rsidRPr="006308D0">
        <w:t xml:space="preserve">toilet training or </w:t>
      </w:r>
      <w:r w:rsidR="00F918A9" w:rsidRPr="006308D0">
        <w:t xml:space="preserve">poor </w:t>
      </w:r>
      <w:r w:rsidR="008A3D70" w:rsidRPr="006308D0">
        <w:t>milestones in infancy</w:t>
      </w:r>
      <w:r w:rsidR="00E47FA4" w:rsidRPr="006308D0">
        <w:t>)</w:t>
      </w:r>
      <w:r w:rsidR="008A3D70" w:rsidRPr="006308D0">
        <w:t xml:space="preserve"> and adult psychopathic traits</w:t>
      </w:r>
      <w:r w:rsidR="00007071" w:rsidRPr="006308D0">
        <w:t xml:space="preserve">, </w:t>
      </w:r>
      <w:r w:rsidR="008A3D70" w:rsidRPr="006308D0">
        <w:t xml:space="preserve">seem to reinforce the </w:t>
      </w:r>
      <w:r w:rsidR="00007071" w:rsidRPr="006308D0">
        <w:t xml:space="preserve">hypothesis, still under scientific scrutiny, that </w:t>
      </w:r>
      <w:r w:rsidR="008A3D70" w:rsidRPr="006308D0">
        <w:t xml:space="preserve">psychopathy </w:t>
      </w:r>
      <w:r w:rsidR="002D5AB3" w:rsidRPr="006308D0">
        <w:t xml:space="preserve">does not </w:t>
      </w:r>
      <w:r w:rsidR="00E47FA4" w:rsidRPr="006308D0">
        <w:t xml:space="preserve">directly </w:t>
      </w:r>
      <w:r w:rsidR="00007071" w:rsidRPr="006308D0">
        <w:t xml:space="preserve">emerge </w:t>
      </w:r>
      <w:r w:rsidR="008A3D70" w:rsidRPr="006308D0">
        <w:t xml:space="preserve">from </w:t>
      </w:r>
      <w:r w:rsidR="005307C3" w:rsidRPr="006308D0">
        <w:t xml:space="preserve">a </w:t>
      </w:r>
      <w:r w:rsidR="008A3D70" w:rsidRPr="006308D0">
        <w:t xml:space="preserve">dysfunctional </w:t>
      </w:r>
      <w:r w:rsidR="005307C3" w:rsidRPr="006308D0">
        <w:t>development</w:t>
      </w:r>
      <w:r w:rsidR="008A3D70" w:rsidRPr="006308D0">
        <w:t xml:space="preserve">. </w:t>
      </w:r>
      <w:r w:rsidR="00566923" w:rsidRPr="006308D0">
        <w:t>Without stepping into the debate of whether psychopathy is a disorder or an adaptation</w:t>
      </w:r>
      <w:r w:rsidR="002364D6" w:rsidRPr="006308D0">
        <w:t xml:space="preserve"> </w:t>
      </w:r>
      <w:r w:rsidR="00A64F88" w:rsidRPr="006308D0">
        <w:t>(</w:t>
      </w:r>
      <w:proofErr w:type="spellStart"/>
      <w:r w:rsidR="00A64F88" w:rsidRPr="006308D0">
        <w:t>Leedom</w:t>
      </w:r>
      <w:proofErr w:type="spellEnd"/>
      <w:r w:rsidR="00A64F88" w:rsidRPr="006308D0">
        <w:t xml:space="preserve"> </w:t>
      </w:r>
      <w:r w:rsidR="00A80AE1" w:rsidRPr="006308D0">
        <w:t>and</w:t>
      </w:r>
      <w:r w:rsidR="00A64F88" w:rsidRPr="006308D0">
        <w:t xml:space="preserve"> Almas 2012; Zara </w:t>
      </w:r>
      <w:r w:rsidR="00A64F88" w:rsidRPr="006308D0">
        <w:rPr>
          <w:i/>
          <w:iCs/>
        </w:rPr>
        <w:t>et al</w:t>
      </w:r>
      <w:r w:rsidR="00A64F88" w:rsidRPr="006308D0">
        <w:t>., 2020)</w:t>
      </w:r>
      <w:r w:rsidR="00566923" w:rsidRPr="006308D0">
        <w:t>, p</w:t>
      </w:r>
      <w:r w:rsidR="00007071" w:rsidRPr="006308D0">
        <w:t>sychopath</w:t>
      </w:r>
      <w:r w:rsidR="00F918A9" w:rsidRPr="006308D0">
        <w:t>y</w:t>
      </w:r>
      <w:r w:rsidR="00007071" w:rsidRPr="006308D0">
        <w:t xml:space="preserve"> may instead be a</w:t>
      </w:r>
      <w:r w:rsidR="002B504D" w:rsidRPr="006308D0">
        <w:t xml:space="preserve"> </w:t>
      </w:r>
      <w:r w:rsidR="00007071" w:rsidRPr="006308D0">
        <w:t xml:space="preserve">surviving response to </w:t>
      </w:r>
      <w:r w:rsidR="005307C3" w:rsidRPr="006308D0">
        <w:t xml:space="preserve">the </w:t>
      </w:r>
      <w:r w:rsidR="00007071" w:rsidRPr="006308D0">
        <w:t xml:space="preserve">emotional </w:t>
      </w:r>
      <w:r w:rsidR="002B504D" w:rsidRPr="006308D0">
        <w:t xml:space="preserve">void </w:t>
      </w:r>
      <w:r w:rsidR="00007071" w:rsidRPr="006308D0">
        <w:t>experienced early in life</w:t>
      </w:r>
      <w:r w:rsidR="002D5AB3" w:rsidRPr="006308D0">
        <w:t>, a sort of spandrels, as described by Buss and colleagues (1998)</w:t>
      </w:r>
      <w:r w:rsidR="00E47FA4" w:rsidRPr="006308D0">
        <w:t>, when the child is bereft of parental protection</w:t>
      </w:r>
      <w:r w:rsidR="002B504D" w:rsidRPr="006308D0">
        <w:t xml:space="preserve">. In other words, psychopathy could be a way of </w:t>
      </w:r>
      <w:r w:rsidR="00F918A9" w:rsidRPr="006308D0">
        <w:t xml:space="preserve">shielding oneself from further rejection and </w:t>
      </w:r>
      <w:r w:rsidR="00553803" w:rsidRPr="006308D0">
        <w:t>emotional distancing</w:t>
      </w:r>
      <w:r w:rsidR="00967AB3" w:rsidRPr="006308D0">
        <w:t xml:space="preserve"> rather than the emerging results of perinatal complications.</w:t>
      </w:r>
      <w:r w:rsidR="00B163DF" w:rsidRPr="006308D0">
        <w:t xml:space="preserve"> This </w:t>
      </w:r>
      <w:r w:rsidR="002364D6" w:rsidRPr="006308D0">
        <w:t>may</w:t>
      </w:r>
      <w:r w:rsidR="00B163DF" w:rsidRPr="006308D0">
        <w:t xml:space="preserve"> help </w:t>
      </w:r>
      <w:r w:rsidRPr="006308D0">
        <w:t>to</w:t>
      </w:r>
      <w:r w:rsidR="00DE7C80" w:rsidRPr="006308D0">
        <w:t xml:space="preserve"> </w:t>
      </w:r>
      <w:r w:rsidR="00B163DF" w:rsidRPr="006308D0">
        <w:t>understand</w:t>
      </w:r>
      <w:r w:rsidR="002364D6" w:rsidRPr="006308D0">
        <w:t xml:space="preserve"> </w:t>
      </w:r>
      <w:r w:rsidR="00B163DF" w:rsidRPr="006308D0">
        <w:t>difference</w:t>
      </w:r>
      <w:r w:rsidR="002364D6" w:rsidRPr="006308D0">
        <w:t xml:space="preserve">s and similarities </w:t>
      </w:r>
      <w:r w:rsidR="00B163DF" w:rsidRPr="006308D0">
        <w:t xml:space="preserve">between </w:t>
      </w:r>
      <w:r w:rsidR="002364D6" w:rsidRPr="006308D0">
        <w:rPr>
          <w:i/>
          <w:iCs/>
        </w:rPr>
        <w:t>affective disturbance</w:t>
      </w:r>
      <w:r w:rsidR="00B66A9F" w:rsidRPr="006308D0">
        <w:t xml:space="preserve"> </w:t>
      </w:r>
      <w:r w:rsidR="00BF000F" w:rsidRPr="006308D0">
        <w:t>and</w:t>
      </w:r>
      <w:r w:rsidR="00BF000F" w:rsidRPr="006308D0">
        <w:rPr>
          <w:i/>
          <w:iCs/>
        </w:rPr>
        <w:t xml:space="preserve"> affective deficit</w:t>
      </w:r>
      <w:r w:rsidR="00BF000F" w:rsidRPr="006308D0">
        <w:t xml:space="preserve"> </w:t>
      </w:r>
      <w:r w:rsidR="00B66A9F" w:rsidRPr="006308D0">
        <w:t>(</w:t>
      </w:r>
      <w:proofErr w:type="spellStart"/>
      <w:r w:rsidR="00B66A9F" w:rsidRPr="006308D0">
        <w:t>Skeem</w:t>
      </w:r>
      <w:proofErr w:type="spellEnd"/>
      <w:r w:rsidR="00B66A9F" w:rsidRPr="006308D0">
        <w:t xml:space="preserve"> </w:t>
      </w:r>
      <w:r w:rsidR="00B66A9F" w:rsidRPr="006308D0">
        <w:rPr>
          <w:i/>
          <w:iCs/>
        </w:rPr>
        <w:t>et al</w:t>
      </w:r>
      <w:r w:rsidR="00B66A9F" w:rsidRPr="006308D0">
        <w:t>., 2007)</w:t>
      </w:r>
      <w:r w:rsidR="002364D6" w:rsidRPr="006308D0">
        <w:t xml:space="preserve">, even though, as </w:t>
      </w:r>
      <w:proofErr w:type="spellStart"/>
      <w:r w:rsidR="00E0415D" w:rsidRPr="006308D0">
        <w:t>Kerig</w:t>
      </w:r>
      <w:proofErr w:type="spellEnd"/>
      <w:r w:rsidR="002364D6" w:rsidRPr="006308D0">
        <w:t xml:space="preserve"> and colleagues (201</w:t>
      </w:r>
      <w:r w:rsidR="00E0415D" w:rsidRPr="006308D0">
        <w:t>2</w:t>
      </w:r>
      <w:r w:rsidR="002364D6" w:rsidRPr="006308D0">
        <w:t>) advocated, “acquired callousness also might involve deficits in the access to and recognition of internal emotions” (p. 277).</w:t>
      </w:r>
    </w:p>
    <w:p w14:paraId="14AB9544" w14:textId="5C4D8A1C" w:rsidR="004425DB" w:rsidRPr="006308D0" w:rsidRDefault="00D4116C" w:rsidP="00635627">
      <w:pPr>
        <w:spacing w:line="480" w:lineRule="auto"/>
        <w:ind w:firstLine="720"/>
      </w:pPr>
      <w:r w:rsidRPr="006308D0">
        <w:t>T</w:t>
      </w:r>
      <w:r w:rsidR="003C4550" w:rsidRPr="006308D0">
        <w:t xml:space="preserve">he predictor of </w:t>
      </w:r>
      <w:r w:rsidR="00EA6A23" w:rsidRPr="006308D0">
        <w:t xml:space="preserve">unwanted pregnancy (by </w:t>
      </w:r>
      <w:r w:rsidR="00A8105C" w:rsidRPr="006308D0">
        <w:t xml:space="preserve">the </w:t>
      </w:r>
      <w:r w:rsidR="00EA6A23" w:rsidRPr="006308D0">
        <w:t>mother)</w:t>
      </w:r>
      <w:r w:rsidR="003819FB" w:rsidRPr="006308D0">
        <w:t xml:space="preserve"> </w:t>
      </w:r>
      <w:r w:rsidR="005307C3" w:rsidRPr="006308D0">
        <w:t xml:space="preserve">is </w:t>
      </w:r>
      <w:r w:rsidR="003C1C5A" w:rsidRPr="006308D0">
        <w:t>not only</w:t>
      </w:r>
      <w:r w:rsidR="003819FB" w:rsidRPr="006308D0">
        <w:t xml:space="preserve"> interesting </w:t>
      </w:r>
      <w:r w:rsidR="003819FB" w:rsidRPr="006308D0">
        <w:rPr>
          <w:i/>
          <w:iCs/>
        </w:rPr>
        <w:t>per se</w:t>
      </w:r>
      <w:r w:rsidR="00255DAA" w:rsidRPr="006308D0">
        <w:t xml:space="preserve">, </w:t>
      </w:r>
      <w:r w:rsidR="003819FB" w:rsidRPr="006308D0">
        <w:t xml:space="preserve">but </w:t>
      </w:r>
      <w:r w:rsidR="009B1D6D" w:rsidRPr="006308D0">
        <w:t>together</w:t>
      </w:r>
      <w:r w:rsidR="00255DAA" w:rsidRPr="006308D0">
        <w:t xml:space="preserve"> with</w:t>
      </w:r>
      <w:r w:rsidR="00256E35" w:rsidRPr="006308D0">
        <w:t xml:space="preserve"> </w:t>
      </w:r>
      <w:r w:rsidR="005307C3" w:rsidRPr="006308D0">
        <w:t>family overcrowd</w:t>
      </w:r>
      <w:r w:rsidR="00E47FA4" w:rsidRPr="006308D0">
        <w:t>ing</w:t>
      </w:r>
      <w:r w:rsidR="005307C3" w:rsidRPr="006308D0">
        <w:t xml:space="preserve">, and poor mother’s health </w:t>
      </w:r>
      <w:r w:rsidR="00B84DD2" w:rsidRPr="006308D0">
        <w:t>seem</w:t>
      </w:r>
      <w:r w:rsidR="009B1D6D" w:rsidRPr="006308D0">
        <w:t>s</w:t>
      </w:r>
      <w:r w:rsidR="00B84DD2" w:rsidRPr="006308D0">
        <w:t xml:space="preserve"> to</w:t>
      </w:r>
      <w:r w:rsidR="00CD236F" w:rsidRPr="006308D0">
        <w:t xml:space="preserve"> </w:t>
      </w:r>
      <w:r w:rsidR="00256E35" w:rsidRPr="006308D0">
        <w:t xml:space="preserve">describe the </w:t>
      </w:r>
      <w:r w:rsidR="00BB1B63" w:rsidRPr="006308D0">
        <w:t xml:space="preserve">emotional tension and the social </w:t>
      </w:r>
      <w:r w:rsidR="00256E35" w:rsidRPr="006308D0">
        <w:t xml:space="preserve">background in which some of the CSDD </w:t>
      </w:r>
      <w:r w:rsidR="00CD236F" w:rsidRPr="006308D0">
        <w:t xml:space="preserve">boys </w:t>
      </w:r>
      <w:r w:rsidR="00B84DD2" w:rsidRPr="006308D0">
        <w:t xml:space="preserve">grew up, offering </w:t>
      </w:r>
      <w:r w:rsidR="00AE1CB9" w:rsidRPr="006308D0">
        <w:t>po</w:t>
      </w:r>
      <w:r w:rsidR="009B1D6D" w:rsidRPr="006308D0">
        <w:t xml:space="preserve">ssible </w:t>
      </w:r>
      <w:r w:rsidR="00AE1CB9" w:rsidRPr="006308D0">
        <w:t xml:space="preserve">explanations for the associations. </w:t>
      </w:r>
      <w:r w:rsidR="00311F5F" w:rsidRPr="006308D0">
        <w:t>For example, i</w:t>
      </w:r>
      <w:r w:rsidR="00755DD9" w:rsidRPr="006308D0">
        <w:t>t could be that these</w:t>
      </w:r>
      <w:r w:rsidR="00CD236F" w:rsidRPr="006308D0">
        <w:t xml:space="preserve"> factors</w:t>
      </w:r>
      <w:r w:rsidR="00755DD9" w:rsidRPr="006308D0">
        <w:t xml:space="preserve"> are indicators of attachment issues between </w:t>
      </w:r>
      <w:r w:rsidR="009B1D6D" w:rsidRPr="006308D0">
        <w:t xml:space="preserve">the </w:t>
      </w:r>
      <w:r w:rsidR="00755DD9" w:rsidRPr="006308D0">
        <w:t xml:space="preserve">mother and </w:t>
      </w:r>
      <w:r w:rsidR="009B1D6D" w:rsidRPr="006308D0">
        <w:t xml:space="preserve">the </w:t>
      </w:r>
      <w:r w:rsidR="00755DD9" w:rsidRPr="006308D0">
        <w:t>child</w:t>
      </w:r>
      <w:r w:rsidR="004E18B7" w:rsidRPr="006308D0">
        <w:t xml:space="preserve"> which </w:t>
      </w:r>
      <w:r w:rsidR="003C1C5A" w:rsidRPr="006308D0">
        <w:t>are</w:t>
      </w:r>
      <w:r w:rsidR="004E18B7" w:rsidRPr="006308D0">
        <w:t xml:space="preserve"> </w:t>
      </w:r>
      <w:r w:rsidR="00A8105C" w:rsidRPr="006308D0">
        <w:t xml:space="preserve">known </w:t>
      </w:r>
      <w:r w:rsidR="004E18B7" w:rsidRPr="006308D0">
        <w:t xml:space="preserve">to </w:t>
      </w:r>
      <w:r w:rsidR="00FF51FE" w:rsidRPr="006308D0">
        <w:t xml:space="preserve">be related to psychopathic traits (Bowlby, 1952; </w:t>
      </w:r>
      <w:r w:rsidR="00190613" w:rsidRPr="006308D0">
        <w:t xml:space="preserve">Barker </w:t>
      </w:r>
      <w:r w:rsidR="00190613" w:rsidRPr="006308D0">
        <w:rPr>
          <w:i/>
          <w:iCs/>
        </w:rPr>
        <w:t>et al</w:t>
      </w:r>
      <w:r w:rsidR="00190613" w:rsidRPr="006308D0">
        <w:t xml:space="preserve">., 2011; </w:t>
      </w:r>
      <w:proofErr w:type="spellStart"/>
      <w:r w:rsidR="00FF51FE" w:rsidRPr="006308D0">
        <w:t>Conradi</w:t>
      </w:r>
      <w:proofErr w:type="spellEnd"/>
      <w:r w:rsidR="00FF51FE" w:rsidRPr="006308D0">
        <w:t xml:space="preserve"> </w:t>
      </w:r>
      <w:r w:rsidR="00FF51FE" w:rsidRPr="006308D0">
        <w:rPr>
          <w:i/>
          <w:iCs/>
        </w:rPr>
        <w:t>et al</w:t>
      </w:r>
      <w:r w:rsidR="00FF51FE" w:rsidRPr="006308D0">
        <w:t xml:space="preserve">., 2016; Craig </w:t>
      </w:r>
      <w:r w:rsidR="00FF51FE" w:rsidRPr="006308D0">
        <w:rPr>
          <w:i/>
          <w:iCs/>
        </w:rPr>
        <w:t>et al</w:t>
      </w:r>
      <w:r w:rsidR="00FF51FE" w:rsidRPr="006308D0">
        <w:t>., 2013;</w:t>
      </w:r>
      <w:r w:rsidR="00DB78B7" w:rsidRPr="006308D0">
        <w:t xml:space="preserve"> Jackson </w:t>
      </w:r>
      <w:r w:rsidR="00A80AE1" w:rsidRPr="006308D0">
        <w:t>and</w:t>
      </w:r>
      <w:r w:rsidR="00DB78B7" w:rsidRPr="006308D0">
        <w:t xml:space="preserve"> Beaver, 2016; </w:t>
      </w:r>
      <w:proofErr w:type="spellStart"/>
      <w:r w:rsidR="00DB78B7" w:rsidRPr="006308D0">
        <w:t>Meloy</w:t>
      </w:r>
      <w:proofErr w:type="spellEnd"/>
      <w:r w:rsidR="00DB78B7" w:rsidRPr="006308D0">
        <w:t>, 19</w:t>
      </w:r>
      <w:r w:rsidR="001C1383" w:rsidRPr="006308D0">
        <w:t>8</w:t>
      </w:r>
      <w:r w:rsidR="00DB78B7" w:rsidRPr="006308D0">
        <w:t xml:space="preserve">8; </w:t>
      </w:r>
      <w:proofErr w:type="spellStart"/>
      <w:r w:rsidR="00FF51FE" w:rsidRPr="006308D0">
        <w:t>Schimmenti</w:t>
      </w:r>
      <w:proofErr w:type="spellEnd"/>
      <w:r w:rsidR="00FF51FE" w:rsidRPr="006308D0">
        <w:t xml:space="preserve"> </w:t>
      </w:r>
      <w:r w:rsidR="00FF51FE" w:rsidRPr="006308D0">
        <w:rPr>
          <w:i/>
          <w:iCs/>
        </w:rPr>
        <w:t>et al</w:t>
      </w:r>
      <w:r w:rsidR="00FF51FE" w:rsidRPr="006308D0">
        <w:t>., 2014</w:t>
      </w:r>
      <w:r w:rsidR="00DB78B7" w:rsidRPr="006308D0">
        <w:t>).</w:t>
      </w:r>
      <w:r w:rsidR="00793E27" w:rsidRPr="006308D0">
        <w:t xml:space="preserve"> </w:t>
      </w:r>
      <w:r w:rsidR="00292A5F" w:rsidRPr="006308D0">
        <w:t xml:space="preserve">As research </w:t>
      </w:r>
      <w:r w:rsidR="004425DB" w:rsidRPr="006308D0">
        <w:t>shows (</w:t>
      </w:r>
      <w:proofErr w:type="spellStart"/>
      <w:r w:rsidR="004425DB" w:rsidRPr="006308D0">
        <w:t>Mikulincer</w:t>
      </w:r>
      <w:proofErr w:type="spellEnd"/>
      <w:r w:rsidR="004425DB" w:rsidRPr="006308D0">
        <w:t xml:space="preserve"> </w:t>
      </w:r>
      <w:r w:rsidR="004425DB" w:rsidRPr="006308D0">
        <w:rPr>
          <w:i/>
          <w:iCs/>
        </w:rPr>
        <w:t>et al</w:t>
      </w:r>
      <w:r w:rsidR="004425DB" w:rsidRPr="006308D0">
        <w:t>., 2003),</w:t>
      </w:r>
      <w:r w:rsidR="00292A5F" w:rsidRPr="006308D0">
        <w:t xml:space="preserve"> </w:t>
      </w:r>
      <w:r w:rsidR="00793E27" w:rsidRPr="006308D0">
        <w:t xml:space="preserve">experiences of insensitivity </w:t>
      </w:r>
      <w:r w:rsidR="004425DB" w:rsidRPr="006308D0">
        <w:t>and</w:t>
      </w:r>
      <w:r w:rsidR="00793E27" w:rsidRPr="006308D0">
        <w:t xml:space="preserve"> emotional rejection </w:t>
      </w:r>
      <w:r w:rsidR="004425DB" w:rsidRPr="006308D0">
        <w:t>(</w:t>
      </w:r>
      <w:proofErr w:type="gramStart"/>
      <w:r w:rsidR="004425DB" w:rsidRPr="006308D0">
        <w:t>i.e.</w:t>
      </w:r>
      <w:proofErr w:type="gramEnd"/>
      <w:r w:rsidR="004425DB" w:rsidRPr="006308D0">
        <w:t xml:space="preserve"> </w:t>
      </w:r>
      <w:r w:rsidR="004425DB" w:rsidRPr="006308D0">
        <w:lastRenderedPageBreak/>
        <w:t xml:space="preserve">betrayal trauma) may contribute </w:t>
      </w:r>
      <w:r w:rsidR="00793E27" w:rsidRPr="006308D0">
        <w:t xml:space="preserve">to </w:t>
      </w:r>
      <w:r w:rsidR="00C05B6A" w:rsidRPr="006308D0">
        <w:t>the</w:t>
      </w:r>
      <w:r w:rsidR="00793E27" w:rsidRPr="006308D0">
        <w:t xml:space="preserve"> process of emotionally distancing</w:t>
      </w:r>
      <w:r w:rsidR="00292A5F" w:rsidRPr="006308D0">
        <w:t xml:space="preserve"> </w:t>
      </w:r>
      <w:r w:rsidR="00793E27" w:rsidRPr="006308D0">
        <w:t xml:space="preserve">oneself from others as </w:t>
      </w:r>
      <w:r w:rsidR="00C05B6A" w:rsidRPr="006308D0">
        <w:t xml:space="preserve">a way of </w:t>
      </w:r>
      <w:r w:rsidR="00793E27" w:rsidRPr="006308D0">
        <w:t>reduc</w:t>
      </w:r>
      <w:r w:rsidR="00C05B6A" w:rsidRPr="006308D0">
        <w:t>ing</w:t>
      </w:r>
      <w:r w:rsidR="00793E27" w:rsidRPr="006308D0">
        <w:t xml:space="preserve"> or cop</w:t>
      </w:r>
      <w:r w:rsidR="00C05B6A" w:rsidRPr="006308D0">
        <w:t>ing</w:t>
      </w:r>
      <w:r w:rsidR="00793E27" w:rsidRPr="006308D0">
        <w:t xml:space="preserve"> with social </w:t>
      </w:r>
      <w:r w:rsidR="00C05B6A" w:rsidRPr="006308D0">
        <w:t xml:space="preserve">frustration and emotional </w:t>
      </w:r>
      <w:r w:rsidR="00793E27" w:rsidRPr="006308D0">
        <w:t>disappointment.</w:t>
      </w:r>
      <w:r w:rsidR="004425DB" w:rsidRPr="006308D0">
        <w:t xml:space="preserve"> </w:t>
      </w:r>
      <w:r w:rsidR="00292A5F" w:rsidRPr="006308D0">
        <w:t xml:space="preserve">However, as </w:t>
      </w:r>
      <w:proofErr w:type="spellStart"/>
      <w:r w:rsidR="00292A5F" w:rsidRPr="006308D0">
        <w:t>Kerig</w:t>
      </w:r>
      <w:proofErr w:type="spellEnd"/>
      <w:r w:rsidR="00292A5F" w:rsidRPr="006308D0">
        <w:t xml:space="preserve"> </w:t>
      </w:r>
      <w:r w:rsidR="00292A5F" w:rsidRPr="006308D0">
        <w:rPr>
          <w:i/>
          <w:iCs/>
        </w:rPr>
        <w:t>et al</w:t>
      </w:r>
      <w:r w:rsidR="00292A5F" w:rsidRPr="006308D0">
        <w:t xml:space="preserve">. (2012) </w:t>
      </w:r>
      <w:r w:rsidR="004425DB" w:rsidRPr="006308D0">
        <w:t xml:space="preserve">emphasised, the association between betrayal trauma </w:t>
      </w:r>
      <w:r w:rsidR="00436AE4" w:rsidRPr="006308D0">
        <w:t xml:space="preserve">and social difficulty </w:t>
      </w:r>
      <w:r w:rsidR="004425DB" w:rsidRPr="006308D0">
        <w:t>remains largely unexplored.</w:t>
      </w:r>
    </w:p>
    <w:p w14:paraId="447E423B" w14:textId="16B65E0C" w:rsidR="00C05B6A" w:rsidRPr="006308D0" w:rsidRDefault="004425DB" w:rsidP="00635627">
      <w:pPr>
        <w:spacing w:line="480" w:lineRule="auto"/>
        <w:ind w:firstLine="720"/>
      </w:pPr>
      <w:r w:rsidRPr="006308D0">
        <w:t>Furthermore, i</w:t>
      </w:r>
      <w:r w:rsidR="00311F5F" w:rsidRPr="006308D0">
        <w:t xml:space="preserve">t </w:t>
      </w:r>
      <w:r w:rsidR="00300F0E" w:rsidRPr="006308D0">
        <w:t xml:space="preserve">is </w:t>
      </w:r>
      <w:r w:rsidR="00C05B6A" w:rsidRPr="006308D0">
        <w:t xml:space="preserve">also </w:t>
      </w:r>
      <w:r w:rsidR="00300F0E" w:rsidRPr="006308D0">
        <w:t xml:space="preserve">possible </w:t>
      </w:r>
      <w:r w:rsidR="001D050C" w:rsidRPr="006308D0">
        <w:t xml:space="preserve">that </w:t>
      </w:r>
      <w:r w:rsidR="00ED6F94" w:rsidRPr="006308D0">
        <w:t xml:space="preserve">the </w:t>
      </w:r>
      <w:r w:rsidR="009B1D6D" w:rsidRPr="006308D0">
        <w:t xml:space="preserve">fact that the </w:t>
      </w:r>
      <w:r w:rsidR="00ED6F94" w:rsidRPr="006308D0">
        <w:t xml:space="preserve">mother </w:t>
      </w:r>
      <w:r w:rsidR="00A0465E" w:rsidRPr="006308D0">
        <w:t>was</w:t>
      </w:r>
      <w:r w:rsidR="00ED6F94" w:rsidRPr="006308D0">
        <w:t xml:space="preserve"> unwell and </w:t>
      </w:r>
      <w:r w:rsidR="001D050C" w:rsidRPr="006308D0">
        <w:t xml:space="preserve">unwed was associated with stress during pregnancy (Everett </w:t>
      </w:r>
      <w:r w:rsidR="00A80AE1" w:rsidRPr="006308D0">
        <w:t>and</w:t>
      </w:r>
      <w:r w:rsidR="001D050C" w:rsidRPr="006308D0">
        <w:t xml:space="preserve"> </w:t>
      </w:r>
      <w:r w:rsidR="00F9188C" w:rsidRPr="006308D0">
        <w:t>Schechter</w:t>
      </w:r>
      <w:r w:rsidR="00200001" w:rsidRPr="006308D0">
        <w:t xml:space="preserve">, </w:t>
      </w:r>
      <w:r w:rsidR="00F9188C" w:rsidRPr="006308D0">
        <w:t>1971)</w:t>
      </w:r>
      <w:r w:rsidR="00200001" w:rsidRPr="006308D0">
        <w:t xml:space="preserve">, and </w:t>
      </w:r>
      <w:r w:rsidR="00436AE4" w:rsidRPr="006308D0">
        <w:t xml:space="preserve">research indicates that </w:t>
      </w:r>
      <w:r w:rsidR="00200001" w:rsidRPr="006308D0">
        <w:t xml:space="preserve">stress during </w:t>
      </w:r>
      <w:r w:rsidR="00EC5B05" w:rsidRPr="006308D0">
        <w:t xml:space="preserve">pregnancy </w:t>
      </w:r>
      <w:r w:rsidR="00436AE4" w:rsidRPr="006308D0">
        <w:t>is</w:t>
      </w:r>
      <w:r w:rsidR="00EC5B05" w:rsidRPr="006308D0">
        <w:t xml:space="preserve"> related to later psychopathy</w:t>
      </w:r>
      <w:r w:rsidR="00A0465E" w:rsidRPr="006308D0">
        <w:t xml:space="preserve"> of children</w:t>
      </w:r>
      <w:r w:rsidR="00EC5B05" w:rsidRPr="006308D0">
        <w:t xml:space="preserve"> (Gao </w:t>
      </w:r>
      <w:r w:rsidR="00EC5B05" w:rsidRPr="006308D0">
        <w:rPr>
          <w:i/>
          <w:iCs/>
        </w:rPr>
        <w:t>et al</w:t>
      </w:r>
      <w:r w:rsidR="00EC5B05" w:rsidRPr="006308D0">
        <w:t xml:space="preserve">., 2016). </w:t>
      </w:r>
      <w:r w:rsidR="00BB1B63" w:rsidRPr="006308D0">
        <w:t>A</w:t>
      </w:r>
      <w:r w:rsidR="004C2035" w:rsidRPr="006308D0">
        <w:t>t the time of the birth of the</w:t>
      </w:r>
      <w:r w:rsidR="00717030" w:rsidRPr="006308D0">
        <w:t xml:space="preserve"> CSDD </w:t>
      </w:r>
      <w:r w:rsidR="00CD236F" w:rsidRPr="006308D0">
        <w:t xml:space="preserve">boys </w:t>
      </w:r>
      <w:r w:rsidR="003C1C5A" w:rsidRPr="006308D0">
        <w:t>(1953)</w:t>
      </w:r>
      <w:r w:rsidR="00717030" w:rsidRPr="006308D0">
        <w:t xml:space="preserve">, being pregnant outside wedlock </w:t>
      </w:r>
      <w:r w:rsidR="003C1C5A" w:rsidRPr="006308D0">
        <w:t>was</w:t>
      </w:r>
      <w:r w:rsidR="00717030" w:rsidRPr="006308D0">
        <w:t xml:space="preserve"> related to a wide range of other </w:t>
      </w:r>
      <w:r w:rsidR="00226DCC" w:rsidRPr="006308D0">
        <w:t xml:space="preserve">risk factors such as those established by Farrington </w:t>
      </w:r>
      <w:r w:rsidR="00CD236F" w:rsidRPr="006308D0">
        <w:t xml:space="preserve">and </w:t>
      </w:r>
      <w:r w:rsidR="00226DCC" w:rsidRPr="006308D0">
        <w:t xml:space="preserve">Bergstrøm (2018). </w:t>
      </w:r>
    </w:p>
    <w:p w14:paraId="2D3CE3BD" w14:textId="1D27166C" w:rsidR="00C05B6A" w:rsidRPr="006308D0" w:rsidRDefault="00BB1B63" w:rsidP="00635627">
      <w:pPr>
        <w:spacing w:line="480" w:lineRule="auto"/>
        <w:ind w:firstLine="720"/>
      </w:pPr>
      <w:r w:rsidRPr="006308D0">
        <w:t xml:space="preserve">A final potential explanation is that </w:t>
      </w:r>
      <w:r w:rsidR="00256E35" w:rsidRPr="006308D0">
        <w:t xml:space="preserve">growing up in </w:t>
      </w:r>
      <w:r w:rsidR="00F918A9" w:rsidRPr="006308D0">
        <w:t>an</w:t>
      </w:r>
      <w:r w:rsidR="00816777" w:rsidRPr="006308D0">
        <w:t xml:space="preserve"> overcrowd</w:t>
      </w:r>
      <w:r w:rsidR="00300F0E" w:rsidRPr="006308D0">
        <w:t>ed</w:t>
      </w:r>
      <w:r w:rsidR="00816777" w:rsidRPr="006308D0">
        <w:t xml:space="preserve"> family </w:t>
      </w:r>
      <w:r w:rsidR="003C1C5A" w:rsidRPr="006308D0">
        <w:t>might</w:t>
      </w:r>
      <w:r w:rsidR="00256E35" w:rsidRPr="006308D0">
        <w:t xml:space="preserve"> not </w:t>
      </w:r>
      <w:r w:rsidRPr="006308D0">
        <w:t xml:space="preserve">have made </w:t>
      </w:r>
      <w:r w:rsidR="00256E35" w:rsidRPr="006308D0">
        <w:t>it any e</w:t>
      </w:r>
      <w:r w:rsidR="00A0465E" w:rsidRPr="006308D0">
        <w:t>asy</w:t>
      </w:r>
      <w:r w:rsidR="00E770F3" w:rsidRPr="006308D0">
        <w:t xml:space="preserve"> </w:t>
      </w:r>
      <w:r w:rsidR="00CD18DB" w:rsidRPr="006308D0">
        <w:t xml:space="preserve">for a child </w:t>
      </w:r>
      <w:r w:rsidR="00C05B6A" w:rsidRPr="006308D0">
        <w:t xml:space="preserve">to experience the necessary emotional security, </w:t>
      </w:r>
      <w:r w:rsidR="00CD18DB" w:rsidRPr="006308D0">
        <w:t xml:space="preserve">and for the mother to feel </w:t>
      </w:r>
      <w:r w:rsidR="003819FB" w:rsidRPr="006308D0">
        <w:t xml:space="preserve">an </w:t>
      </w:r>
      <w:r w:rsidR="00CD18DB" w:rsidRPr="006308D0">
        <w:t>adequate</w:t>
      </w:r>
      <w:r w:rsidR="003819FB" w:rsidRPr="006308D0">
        <w:t xml:space="preserve"> parent</w:t>
      </w:r>
      <w:r w:rsidR="000E3228" w:rsidRPr="006308D0">
        <w:t xml:space="preserve">, with all the </w:t>
      </w:r>
      <w:r w:rsidR="00013116" w:rsidRPr="006308D0">
        <w:t xml:space="preserve">psychological and social consequences </w:t>
      </w:r>
      <w:r w:rsidR="003819FB" w:rsidRPr="006308D0">
        <w:t xml:space="preserve">for </w:t>
      </w:r>
      <w:r w:rsidR="00013116" w:rsidRPr="006308D0">
        <w:t xml:space="preserve">their well-being and </w:t>
      </w:r>
      <w:r w:rsidR="003C1C5A" w:rsidRPr="006308D0">
        <w:t xml:space="preserve">their </w:t>
      </w:r>
      <w:r w:rsidR="00013116" w:rsidRPr="006308D0">
        <w:t>social functioning</w:t>
      </w:r>
      <w:r w:rsidR="007045F8" w:rsidRPr="006308D0">
        <w:t xml:space="preserve">. </w:t>
      </w:r>
    </w:p>
    <w:p w14:paraId="4664FE96" w14:textId="3D6AFAC1" w:rsidR="003F4BC6" w:rsidRPr="006308D0" w:rsidRDefault="00436AE4" w:rsidP="00635627">
      <w:pPr>
        <w:spacing w:line="480" w:lineRule="auto"/>
        <w:ind w:firstLine="720"/>
      </w:pPr>
      <w:r w:rsidRPr="006308D0">
        <w:t>T</w:t>
      </w:r>
      <w:r w:rsidR="00DA624D" w:rsidRPr="006308D0">
        <w:t xml:space="preserve">hese results </w:t>
      </w:r>
      <w:r w:rsidRPr="006308D0">
        <w:t xml:space="preserve">together </w:t>
      </w:r>
      <w:r w:rsidR="00DA624D" w:rsidRPr="006308D0">
        <w:t xml:space="preserve">suggest that </w:t>
      </w:r>
      <w:r w:rsidR="00F918A9" w:rsidRPr="006308D0">
        <w:t xml:space="preserve">some </w:t>
      </w:r>
      <w:r w:rsidR="00DA624D" w:rsidRPr="006308D0">
        <w:t>early</w:t>
      </w:r>
      <w:r w:rsidR="00E47FA4" w:rsidRPr="006308D0">
        <w:t xml:space="preserve"> </w:t>
      </w:r>
      <w:r w:rsidR="00DA624D" w:rsidRPr="006308D0">
        <w:t xml:space="preserve">life factors are associated with a higher risk of </w:t>
      </w:r>
      <w:r w:rsidR="007B2202" w:rsidRPr="006308D0">
        <w:t>psychopathic traits, and different pathways could be addressed to prevent the exacerbation of mother</w:t>
      </w:r>
      <w:r w:rsidR="000106B9" w:rsidRPr="006308D0">
        <w:t>’</w:t>
      </w:r>
      <w:r w:rsidR="007B2202" w:rsidRPr="006308D0">
        <w:t xml:space="preserve">s stress during pregnancy, the dysfunctional bond </w:t>
      </w:r>
      <w:r w:rsidR="00C05B6A" w:rsidRPr="006308D0">
        <w:t xml:space="preserve">and emotional detachment </w:t>
      </w:r>
      <w:r w:rsidR="007B2202" w:rsidRPr="006308D0">
        <w:t xml:space="preserve">between mother and child, and the </w:t>
      </w:r>
      <w:r w:rsidR="00F918A9" w:rsidRPr="006308D0">
        <w:t xml:space="preserve">daily condition </w:t>
      </w:r>
      <w:r w:rsidR="007B2202" w:rsidRPr="006308D0">
        <w:t>within which family life is restrained</w:t>
      </w:r>
      <w:r w:rsidR="00E47FA4" w:rsidRPr="006308D0">
        <w:t xml:space="preserve"> and compromised</w:t>
      </w:r>
      <w:r w:rsidR="005B62D8" w:rsidRPr="006308D0">
        <w:t>.</w:t>
      </w:r>
      <w:r w:rsidR="00C05B6A" w:rsidRPr="006308D0">
        <w:t xml:space="preserve"> Further examination of the CSDD data needs to be carried out to explore in depth the other developmental emotional, psychological and social conditions of the CSDD men </w:t>
      </w:r>
      <w:r w:rsidR="00AC2DDE" w:rsidRPr="006308D0">
        <w:t xml:space="preserve">in their </w:t>
      </w:r>
      <w:r w:rsidR="00C05B6A" w:rsidRPr="006308D0">
        <w:t>adolescence and early adulthood.</w:t>
      </w:r>
      <w:r w:rsidR="00AC2DDE" w:rsidRPr="006308D0">
        <w:t xml:space="preserve"> The key</w:t>
      </w:r>
      <w:r w:rsidR="00A41A77" w:rsidRPr="006308D0">
        <w:t xml:space="preserve"> need </w:t>
      </w:r>
      <w:r w:rsidR="00AC2DDE" w:rsidRPr="006308D0">
        <w:t>is to intervene as early as possible in order to prevent, reduce or avoid serious emotional difficulties and serious problem behaviours later (</w:t>
      </w:r>
      <w:proofErr w:type="spellStart"/>
      <w:r w:rsidR="00AC2DDE" w:rsidRPr="006308D0">
        <w:t>Allely</w:t>
      </w:r>
      <w:proofErr w:type="spellEnd"/>
      <w:r w:rsidR="00AC2DDE" w:rsidRPr="006308D0">
        <w:t>, 2020).</w:t>
      </w:r>
    </w:p>
    <w:p w14:paraId="54AED330" w14:textId="40A649AB" w:rsidR="005D082B" w:rsidRPr="006308D0" w:rsidRDefault="00DC29F1" w:rsidP="002857D6">
      <w:pPr>
        <w:spacing w:line="480" w:lineRule="auto"/>
      </w:pPr>
      <w:r w:rsidRPr="006308D0">
        <w:rPr>
          <w:b/>
          <w:bCs/>
        </w:rPr>
        <w:t>L</w:t>
      </w:r>
      <w:r w:rsidR="00BD4DC5" w:rsidRPr="006308D0">
        <w:rPr>
          <w:b/>
          <w:bCs/>
        </w:rPr>
        <w:t>imitations</w:t>
      </w:r>
    </w:p>
    <w:p w14:paraId="44D1F9DE" w14:textId="238BCEA6" w:rsidR="003F4BC6" w:rsidRPr="006308D0" w:rsidRDefault="006B5268" w:rsidP="003F4BC6">
      <w:pPr>
        <w:spacing w:line="480" w:lineRule="auto"/>
        <w:ind w:firstLine="720"/>
      </w:pPr>
      <w:r w:rsidRPr="006308D0">
        <w:lastRenderedPageBreak/>
        <w:t>Despite its methodological strengths (</w:t>
      </w:r>
      <w:proofErr w:type="spellStart"/>
      <w:r w:rsidRPr="006308D0">
        <w:t>Kavish</w:t>
      </w:r>
      <w:proofErr w:type="spellEnd"/>
      <w:r w:rsidRPr="006308D0">
        <w:t xml:space="preserve"> </w:t>
      </w:r>
      <w:r w:rsidRPr="006308D0">
        <w:rPr>
          <w:i/>
          <w:iCs/>
        </w:rPr>
        <w:t>et al</w:t>
      </w:r>
      <w:r w:rsidRPr="006308D0">
        <w:t xml:space="preserve">., 2020), the CSDD is not immune to limitations. In any longitudinal study, period effects must be considered. The CSDD began at a time (1961) when family and social norms were different from today (Inglehart, 2008). While views on out-of-wedlock births have changed, illegitimacy could carry a sense of rejection today as it did 60 years ago. Despite the social, cultural, and historical gap that exists between the beginning and the current development of the CSDD, the present study shows that certain early experiences, such as being unwanted as a child and growing up </w:t>
      </w:r>
      <w:r w:rsidR="00174B95" w:rsidRPr="006308D0">
        <w:t>with an unhealthy mother in an overcrowd</w:t>
      </w:r>
      <w:r w:rsidR="001A3025" w:rsidRPr="006308D0">
        <w:t>ed</w:t>
      </w:r>
      <w:r w:rsidR="00174B95" w:rsidRPr="006308D0">
        <w:t xml:space="preserve"> family</w:t>
      </w:r>
      <w:r w:rsidRPr="006308D0">
        <w:t>, influence individual development in today</w:t>
      </w:r>
      <w:r w:rsidR="000106B9" w:rsidRPr="006308D0">
        <w:t>’</w:t>
      </w:r>
      <w:r w:rsidRPr="006308D0">
        <w:t>s society as much as they did then.</w:t>
      </w:r>
    </w:p>
    <w:p w14:paraId="09411596" w14:textId="525C3DB2" w:rsidR="005D082B" w:rsidRPr="006308D0" w:rsidRDefault="006B5268" w:rsidP="00A41A77">
      <w:pPr>
        <w:spacing w:line="480" w:lineRule="auto"/>
        <w:ind w:firstLine="720"/>
      </w:pPr>
      <w:r w:rsidRPr="006308D0">
        <w:t>It would have been important to assess the personality traits of the CSDD parents to examine possible patterns of intergenerational continuity from parents to children.</w:t>
      </w:r>
      <w:r w:rsidR="00A41A77" w:rsidRPr="006308D0">
        <w:t xml:space="preserve"> </w:t>
      </w:r>
      <w:r w:rsidRPr="006308D0">
        <w:t>Psychopathic traits were assessed at age 48</w:t>
      </w:r>
      <w:r w:rsidR="003F4BC6" w:rsidRPr="006308D0">
        <w:t xml:space="preserve"> </w:t>
      </w:r>
      <w:r w:rsidR="00CD236F" w:rsidRPr="006308D0">
        <w:t xml:space="preserve">for </w:t>
      </w:r>
      <w:r w:rsidR="003F4BC6" w:rsidRPr="006308D0">
        <w:t>the CSDD men</w:t>
      </w:r>
      <w:r w:rsidRPr="006308D0">
        <w:t xml:space="preserve">. </w:t>
      </w:r>
      <w:r w:rsidR="005D082B" w:rsidRPr="006308D0">
        <w:t xml:space="preserve">If </w:t>
      </w:r>
      <w:r w:rsidR="002364D6" w:rsidRPr="006308D0">
        <w:t xml:space="preserve">callous-unemotional traits and behaviours </w:t>
      </w:r>
      <w:r w:rsidR="005D082B" w:rsidRPr="006308D0">
        <w:t xml:space="preserve">had been examined in </w:t>
      </w:r>
      <w:r w:rsidR="002364D6" w:rsidRPr="006308D0">
        <w:t xml:space="preserve">childhood, and psychopathic traits in </w:t>
      </w:r>
      <w:r w:rsidR="005D082B" w:rsidRPr="006308D0">
        <w:t xml:space="preserve">adolescence and early adulthood, more information might be available on how </w:t>
      </w:r>
      <w:r w:rsidR="009B1D6D" w:rsidRPr="006308D0">
        <w:t xml:space="preserve">these traits may continuously </w:t>
      </w:r>
      <w:r w:rsidR="005D082B" w:rsidRPr="006308D0">
        <w:t xml:space="preserve">affect the psychological and social functioning of CSDD </w:t>
      </w:r>
      <w:r w:rsidR="00E47FA4" w:rsidRPr="006308D0">
        <w:t>men</w:t>
      </w:r>
      <w:r w:rsidR="005D082B" w:rsidRPr="006308D0">
        <w:t>.</w:t>
      </w:r>
    </w:p>
    <w:p w14:paraId="7AA3382C" w14:textId="7C19BFBB" w:rsidR="00187479" w:rsidRPr="006308D0" w:rsidRDefault="003C4550" w:rsidP="00C24946">
      <w:pPr>
        <w:spacing w:line="480" w:lineRule="auto"/>
        <w:jc w:val="center"/>
        <w:rPr>
          <w:b/>
          <w:bCs/>
        </w:rPr>
      </w:pPr>
      <w:r w:rsidRPr="006308D0">
        <w:rPr>
          <w:b/>
          <w:bCs/>
        </w:rPr>
        <w:t>Conclusions</w:t>
      </w:r>
    </w:p>
    <w:p w14:paraId="23028CA3" w14:textId="3C25C74C" w:rsidR="00B552BD" w:rsidRPr="006308D0" w:rsidRDefault="00B552BD" w:rsidP="00B552BD">
      <w:pPr>
        <w:spacing w:line="480" w:lineRule="auto"/>
        <w:ind w:firstLine="720"/>
      </w:pPr>
      <w:r w:rsidRPr="006308D0">
        <w:t xml:space="preserve">It is remarkable that childhood factors predict adult psychopathy. These findings </w:t>
      </w:r>
      <w:r w:rsidR="00A41A77" w:rsidRPr="006308D0">
        <w:t>show</w:t>
      </w:r>
      <w:r w:rsidRPr="006308D0">
        <w:t xml:space="preserve"> the emotional tensions and </w:t>
      </w:r>
      <w:r w:rsidR="009B1D6D" w:rsidRPr="006308D0">
        <w:t xml:space="preserve">unstable </w:t>
      </w:r>
      <w:r w:rsidRPr="006308D0">
        <w:t xml:space="preserve">social background in which some of the CSDD men grew up </w:t>
      </w:r>
      <w:r w:rsidR="009B1D6D" w:rsidRPr="006308D0">
        <w:t xml:space="preserve">and </w:t>
      </w:r>
      <w:r w:rsidRPr="006308D0">
        <w:t xml:space="preserve">that predicted psychopathic traits in adulthood (at age 48). The lack of predictive relationships between obstetric problems and later psychopathy suggests that psychopathy may be a way of shielding oneself from further rejection rather than the </w:t>
      </w:r>
      <w:r w:rsidR="00E47FA4" w:rsidRPr="006308D0">
        <w:t xml:space="preserve">direct </w:t>
      </w:r>
      <w:r w:rsidRPr="006308D0">
        <w:t>result of perinatal complications.</w:t>
      </w:r>
    </w:p>
    <w:p w14:paraId="4F9B6118" w14:textId="51126CFF" w:rsidR="00B552BD" w:rsidRPr="006308D0" w:rsidRDefault="00B552BD" w:rsidP="00C24946">
      <w:pPr>
        <w:spacing w:line="480" w:lineRule="auto"/>
        <w:ind w:firstLine="720"/>
      </w:pPr>
      <w:r w:rsidRPr="006308D0">
        <w:t xml:space="preserve">These findings also </w:t>
      </w:r>
      <w:r w:rsidR="00EC273D" w:rsidRPr="006308D0">
        <w:t>emphasi</w:t>
      </w:r>
      <w:r w:rsidR="009B1D6D" w:rsidRPr="006308D0">
        <w:t>s</w:t>
      </w:r>
      <w:r w:rsidR="00EC273D" w:rsidRPr="006308D0">
        <w:t xml:space="preserve">e </w:t>
      </w:r>
      <w:r w:rsidRPr="006308D0">
        <w:t xml:space="preserve">the importance of investigating </w:t>
      </w:r>
      <w:r w:rsidR="00CD218D" w:rsidRPr="006308D0">
        <w:t xml:space="preserve">further </w:t>
      </w:r>
      <w:r w:rsidRPr="006308D0">
        <w:t>the early</w:t>
      </w:r>
      <w:r w:rsidR="009B1D6D" w:rsidRPr="006308D0">
        <w:t xml:space="preserve"> emotional</w:t>
      </w:r>
      <w:r w:rsidRPr="006308D0">
        <w:t xml:space="preserve"> roots of </w:t>
      </w:r>
      <w:r w:rsidR="009B1D6D" w:rsidRPr="006308D0">
        <w:t xml:space="preserve">adult </w:t>
      </w:r>
      <w:r w:rsidRPr="006308D0">
        <w:t>psychopathic traits.</w:t>
      </w:r>
      <w:r w:rsidR="00AC73CD" w:rsidRPr="006308D0">
        <w:t xml:space="preserve"> </w:t>
      </w:r>
      <w:r w:rsidRPr="006308D0">
        <w:t>Hence, the</w:t>
      </w:r>
      <w:r w:rsidR="009B1D6D" w:rsidRPr="006308D0">
        <w:t xml:space="preserve">se findings </w:t>
      </w:r>
      <w:r w:rsidRPr="006308D0">
        <w:t>are complex and encouraging. Their complexity is that, consistent with other studies</w:t>
      </w:r>
      <w:r w:rsidR="009B1D6D" w:rsidRPr="006308D0">
        <w:t xml:space="preserve"> (</w:t>
      </w:r>
      <w:proofErr w:type="spellStart"/>
      <w:r w:rsidR="009B1D6D" w:rsidRPr="006308D0">
        <w:t>Sroufe</w:t>
      </w:r>
      <w:proofErr w:type="spellEnd"/>
      <w:r w:rsidR="009B1D6D" w:rsidRPr="006308D0">
        <w:t>, 2005)</w:t>
      </w:r>
      <w:r w:rsidRPr="006308D0">
        <w:t xml:space="preserve">, </w:t>
      </w:r>
      <w:r w:rsidR="00AC73CD" w:rsidRPr="006308D0">
        <w:t>they</w:t>
      </w:r>
      <w:r w:rsidRPr="006308D0">
        <w:t xml:space="preserve"> </w:t>
      </w:r>
      <w:r w:rsidRPr="006308D0">
        <w:lastRenderedPageBreak/>
        <w:t>confirm that early attachment experiences are crucial to the development of the perso</w:t>
      </w:r>
      <w:r w:rsidR="009B1D6D" w:rsidRPr="006308D0">
        <w:t>n,</w:t>
      </w:r>
      <w:r w:rsidRPr="006308D0">
        <w:t xml:space="preserve"> and that </w:t>
      </w:r>
      <w:r w:rsidR="009B1D6D" w:rsidRPr="006308D0">
        <w:t>children</w:t>
      </w:r>
      <w:r w:rsidR="00CD236F" w:rsidRPr="006308D0">
        <w:t xml:space="preserve"> </w:t>
      </w:r>
      <w:r w:rsidRPr="006308D0">
        <w:t>need to be nurtured and protected</w:t>
      </w:r>
      <w:r w:rsidR="009B1D6D" w:rsidRPr="006308D0">
        <w:t xml:space="preserve"> in order to become </w:t>
      </w:r>
      <w:r w:rsidR="00F10572" w:rsidRPr="006308D0">
        <w:t>psychologically and emotionally comfortable adults</w:t>
      </w:r>
      <w:r w:rsidRPr="006308D0">
        <w:t xml:space="preserve">. </w:t>
      </w:r>
      <w:r w:rsidR="00CD218D" w:rsidRPr="006308D0">
        <w:t>Achieving t</w:t>
      </w:r>
      <w:r w:rsidRPr="006308D0">
        <w:t xml:space="preserve">his is obviously difficult </w:t>
      </w:r>
      <w:r w:rsidR="00F10572" w:rsidRPr="006308D0">
        <w:t>when the</w:t>
      </w:r>
      <w:r w:rsidRPr="006308D0">
        <w:t xml:space="preserve"> attachment between child and parent</w:t>
      </w:r>
      <w:r w:rsidR="00AC73CD" w:rsidRPr="006308D0">
        <w:t xml:space="preserve"> </w:t>
      </w:r>
      <w:r w:rsidR="00F10572" w:rsidRPr="006308D0">
        <w:t>is</w:t>
      </w:r>
      <w:r w:rsidR="00AC73CD" w:rsidRPr="006308D0">
        <w:t xml:space="preserve"> compromised by many factors</w:t>
      </w:r>
      <w:r w:rsidR="00CD236F" w:rsidRPr="006308D0">
        <w:t>,</w:t>
      </w:r>
      <w:r w:rsidR="00AC73CD" w:rsidRPr="006308D0">
        <w:t xml:space="preserve"> not least from unwanted pregnancy and </w:t>
      </w:r>
      <w:r w:rsidR="00A41A77" w:rsidRPr="006308D0">
        <w:t xml:space="preserve">poor </w:t>
      </w:r>
      <w:r w:rsidR="00AC73CD" w:rsidRPr="006308D0">
        <w:t>maternal health</w:t>
      </w:r>
      <w:r w:rsidRPr="006308D0">
        <w:t>. However, these findings are encouraging because they suggest that a difference can be made if early intervention prevents emotional detachment from one</w:t>
      </w:r>
      <w:r w:rsidR="00AC73CD" w:rsidRPr="006308D0">
        <w:t>’</w:t>
      </w:r>
      <w:r w:rsidRPr="006308D0">
        <w:t>s child and significantly enhances the role of parenting.</w:t>
      </w:r>
    </w:p>
    <w:p w14:paraId="3FB07D8B" w14:textId="690FC790" w:rsidR="00350EA5" w:rsidRPr="006308D0" w:rsidRDefault="00350EA5" w:rsidP="00C24946">
      <w:pPr>
        <w:spacing w:line="480" w:lineRule="auto"/>
        <w:ind w:firstLine="720"/>
        <w:rPr>
          <w:b/>
          <w:bCs/>
        </w:rPr>
      </w:pPr>
    </w:p>
    <w:p w14:paraId="6156EA1C" w14:textId="1F327F4F" w:rsidR="00350EA5" w:rsidRPr="006308D0" w:rsidRDefault="00350EA5" w:rsidP="001A7F95">
      <w:pPr>
        <w:spacing w:line="480" w:lineRule="auto"/>
      </w:pPr>
    </w:p>
    <w:p w14:paraId="4D87A733" w14:textId="77777777" w:rsidR="005058FC" w:rsidRPr="006308D0" w:rsidRDefault="005058FC" w:rsidP="005058FC">
      <w:pPr>
        <w:spacing w:line="480" w:lineRule="auto"/>
        <w:rPr>
          <w:b/>
          <w:bCs/>
        </w:rPr>
      </w:pPr>
      <w:r w:rsidRPr="006308D0">
        <w:rPr>
          <w:b/>
          <w:bCs/>
        </w:rPr>
        <w:t>Conflict of Interest</w:t>
      </w:r>
    </w:p>
    <w:p w14:paraId="682622B2" w14:textId="77777777" w:rsidR="005058FC" w:rsidRPr="006308D0" w:rsidRDefault="005058FC" w:rsidP="005058FC">
      <w:pPr>
        <w:spacing w:line="480" w:lineRule="auto"/>
        <w:ind w:firstLine="708"/>
      </w:pPr>
      <w:r w:rsidRPr="006308D0">
        <w:t>The authors of this article declare no conflict of interest.</w:t>
      </w:r>
    </w:p>
    <w:p w14:paraId="1A0DF855" w14:textId="77777777" w:rsidR="005058FC" w:rsidRPr="006308D0" w:rsidRDefault="005058FC" w:rsidP="005058FC">
      <w:pPr>
        <w:spacing w:line="480" w:lineRule="auto"/>
        <w:jc w:val="center"/>
        <w:rPr>
          <w:b/>
        </w:rPr>
      </w:pPr>
    </w:p>
    <w:p w14:paraId="24FC9D69" w14:textId="77777777" w:rsidR="005058FC" w:rsidRPr="006308D0" w:rsidRDefault="005058FC" w:rsidP="005058FC">
      <w:pPr>
        <w:widowControl w:val="0"/>
        <w:autoSpaceDE w:val="0"/>
        <w:autoSpaceDN w:val="0"/>
        <w:adjustRightInd w:val="0"/>
        <w:spacing w:line="480" w:lineRule="auto"/>
        <w:outlineLvl w:val="0"/>
        <w:rPr>
          <w:b/>
          <w:bCs/>
        </w:rPr>
      </w:pPr>
      <w:r w:rsidRPr="006308D0">
        <w:rPr>
          <w:b/>
          <w:bCs/>
        </w:rPr>
        <w:t>Financial Support</w:t>
      </w:r>
    </w:p>
    <w:p w14:paraId="0A2F9865" w14:textId="77777777" w:rsidR="005058FC" w:rsidRPr="006308D0" w:rsidRDefault="005058FC" w:rsidP="005058FC">
      <w:pPr>
        <w:widowControl w:val="0"/>
        <w:autoSpaceDE w:val="0"/>
        <w:autoSpaceDN w:val="0"/>
        <w:adjustRightInd w:val="0"/>
        <w:spacing w:line="480" w:lineRule="auto"/>
        <w:ind w:firstLine="708"/>
        <w:outlineLvl w:val="0"/>
        <w:rPr>
          <w:b/>
          <w:bCs/>
        </w:rPr>
      </w:pPr>
      <w:r w:rsidRPr="006308D0">
        <w:rPr>
          <w:b/>
          <w:bCs/>
        </w:rPr>
        <w:t xml:space="preserve"> </w:t>
      </w:r>
      <w:r w:rsidRPr="006308D0">
        <w:rPr>
          <w:bCs/>
        </w:rPr>
        <w:t>No funding was received to carry out this study.</w:t>
      </w:r>
    </w:p>
    <w:p w14:paraId="4EB90512" w14:textId="2B046DB7" w:rsidR="005058FC" w:rsidRPr="006308D0" w:rsidRDefault="005058FC" w:rsidP="001A7F95">
      <w:pPr>
        <w:spacing w:line="480" w:lineRule="auto"/>
      </w:pPr>
    </w:p>
    <w:p w14:paraId="63F1C7B7" w14:textId="77777777" w:rsidR="005058FC" w:rsidRPr="006308D0" w:rsidRDefault="005058FC" w:rsidP="001A7F95">
      <w:pPr>
        <w:spacing w:line="480" w:lineRule="auto"/>
      </w:pPr>
    </w:p>
    <w:p w14:paraId="621D6EF9" w14:textId="77777777" w:rsidR="009D0835" w:rsidRPr="006308D0" w:rsidRDefault="009D0835" w:rsidP="00FA51B2">
      <w:pPr>
        <w:autoSpaceDE w:val="0"/>
        <w:autoSpaceDN w:val="0"/>
        <w:adjustRightInd w:val="0"/>
        <w:jc w:val="both"/>
        <w:rPr>
          <w:b/>
          <w:bCs/>
        </w:rPr>
      </w:pPr>
    </w:p>
    <w:p w14:paraId="6ECF8F0B" w14:textId="77777777" w:rsidR="009D0835" w:rsidRPr="006308D0" w:rsidRDefault="009D0835" w:rsidP="00FA51B2">
      <w:pPr>
        <w:autoSpaceDE w:val="0"/>
        <w:autoSpaceDN w:val="0"/>
        <w:adjustRightInd w:val="0"/>
        <w:jc w:val="both"/>
        <w:rPr>
          <w:b/>
          <w:bCs/>
        </w:rPr>
      </w:pPr>
    </w:p>
    <w:p w14:paraId="77015621" w14:textId="77777777" w:rsidR="005B1B85" w:rsidRPr="006308D0" w:rsidRDefault="005B1B85" w:rsidP="00A9068E">
      <w:pPr>
        <w:autoSpaceDE w:val="0"/>
        <w:autoSpaceDN w:val="0"/>
        <w:adjustRightInd w:val="0"/>
        <w:rPr>
          <w:b/>
          <w:bCs/>
        </w:rPr>
      </w:pPr>
    </w:p>
    <w:p w14:paraId="0939272A" w14:textId="77777777" w:rsidR="0043783E" w:rsidRPr="006308D0" w:rsidRDefault="0043783E" w:rsidP="002E3F67">
      <w:pPr>
        <w:autoSpaceDE w:val="0"/>
        <w:autoSpaceDN w:val="0"/>
        <w:adjustRightInd w:val="0"/>
        <w:spacing w:line="480" w:lineRule="auto"/>
        <w:jc w:val="center"/>
        <w:rPr>
          <w:b/>
          <w:bCs/>
        </w:rPr>
      </w:pPr>
    </w:p>
    <w:p w14:paraId="4E53819A" w14:textId="77777777" w:rsidR="0043783E" w:rsidRPr="006308D0" w:rsidRDefault="0043783E" w:rsidP="002E3F67">
      <w:pPr>
        <w:autoSpaceDE w:val="0"/>
        <w:autoSpaceDN w:val="0"/>
        <w:adjustRightInd w:val="0"/>
        <w:spacing w:line="480" w:lineRule="auto"/>
        <w:jc w:val="center"/>
        <w:rPr>
          <w:b/>
          <w:bCs/>
        </w:rPr>
      </w:pPr>
    </w:p>
    <w:p w14:paraId="4141DD4D" w14:textId="77777777" w:rsidR="0043783E" w:rsidRPr="006308D0" w:rsidRDefault="0043783E" w:rsidP="00F10572">
      <w:pPr>
        <w:autoSpaceDE w:val="0"/>
        <w:autoSpaceDN w:val="0"/>
        <w:adjustRightInd w:val="0"/>
        <w:spacing w:line="480" w:lineRule="auto"/>
        <w:rPr>
          <w:b/>
          <w:bCs/>
        </w:rPr>
      </w:pPr>
    </w:p>
    <w:p w14:paraId="48CA736A" w14:textId="77777777" w:rsidR="002364D6" w:rsidRPr="006308D0" w:rsidRDefault="002364D6" w:rsidP="002E3F67">
      <w:pPr>
        <w:autoSpaceDE w:val="0"/>
        <w:autoSpaceDN w:val="0"/>
        <w:adjustRightInd w:val="0"/>
        <w:spacing w:line="480" w:lineRule="auto"/>
        <w:jc w:val="center"/>
        <w:rPr>
          <w:b/>
          <w:bCs/>
        </w:rPr>
      </w:pPr>
    </w:p>
    <w:p w14:paraId="292B469C" w14:textId="77777777" w:rsidR="002364D6" w:rsidRPr="006308D0" w:rsidRDefault="002364D6" w:rsidP="00AC2DDE">
      <w:pPr>
        <w:autoSpaceDE w:val="0"/>
        <w:autoSpaceDN w:val="0"/>
        <w:adjustRightInd w:val="0"/>
        <w:spacing w:line="480" w:lineRule="auto"/>
        <w:rPr>
          <w:b/>
          <w:bCs/>
        </w:rPr>
      </w:pPr>
    </w:p>
    <w:p w14:paraId="43DC51D7" w14:textId="77777777" w:rsidR="005058FC" w:rsidRPr="006308D0" w:rsidRDefault="005058FC" w:rsidP="002E3F67">
      <w:pPr>
        <w:autoSpaceDE w:val="0"/>
        <w:autoSpaceDN w:val="0"/>
        <w:adjustRightInd w:val="0"/>
        <w:spacing w:line="480" w:lineRule="auto"/>
        <w:jc w:val="center"/>
        <w:rPr>
          <w:b/>
          <w:bCs/>
        </w:rPr>
      </w:pPr>
    </w:p>
    <w:p w14:paraId="09634127" w14:textId="77777777" w:rsidR="005058FC" w:rsidRPr="006308D0" w:rsidRDefault="005058FC" w:rsidP="002E3F67">
      <w:pPr>
        <w:autoSpaceDE w:val="0"/>
        <w:autoSpaceDN w:val="0"/>
        <w:adjustRightInd w:val="0"/>
        <w:spacing w:line="480" w:lineRule="auto"/>
        <w:jc w:val="center"/>
        <w:rPr>
          <w:b/>
          <w:bCs/>
        </w:rPr>
      </w:pPr>
    </w:p>
    <w:p w14:paraId="54302D7A" w14:textId="77777777" w:rsidR="005058FC" w:rsidRPr="006308D0" w:rsidRDefault="005058FC" w:rsidP="002E3F67">
      <w:pPr>
        <w:autoSpaceDE w:val="0"/>
        <w:autoSpaceDN w:val="0"/>
        <w:adjustRightInd w:val="0"/>
        <w:spacing w:line="480" w:lineRule="auto"/>
        <w:jc w:val="center"/>
        <w:rPr>
          <w:b/>
          <w:bCs/>
        </w:rPr>
      </w:pPr>
    </w:p>
    <w:p w14:paraId="55324645" w14:textId="77777777" w:rsidR="005058FC" w:rsidRPr="006308D0" w:rsidRDefault="005058FC" w:rsidP="002E3F67">
      <w:pPr>
        <w:autoSpaceDE w:val="0"/>
        <w:autoSpaceDN w:val="0"/>
        <w:adjustRightInd w:val="0"/>
        <w:spacing w:line="480" w:lineRule="auto"/>
        <w:jc w:val="center"/>
        <w:rPr>
          <w:b/>
          <w:bCs/>
        </w:rPr>
      </w:pPr>
    </w:p>
    <w:p w14:paraId="1FD77C79" w14:textId="77777777" w:rsidR="005058FC" w:rsidRPr="006308D0" w:rsidRDefault="005058FC" w:rsidP="002E3F67">
      <w:pPr>
        <w:autoSpaceDE w:val="0"/>
        <w:autoSpaceDN w:val="0"/>
        <w:adjustRightInd w:val="0"/>
        <w:spacing w:line="480" w:lineRule="auto"/>
        <w:jc w:val="center"/>
        <w:rPr>
          <w:b/>
          <w:bCs/>
        </w:rPr>
      </w:pPr>
    </w:p>
    <w:p w14:paraId="26125552" w14:textId="77777777" w:rsidR="005058FC" w:rsidRPr="006308D0" w:rsidRDefault="005058FC" w:rsidP="002E3F67">
      <w:pPr>
        <w:autoSpaceDE w:val="0"/>
        <w:autoSpaceDN w:val="0"/>
        <w:adjustRightInd w:val="0"/>
        <w:spacing w:line="480" w:lineRule="auto"/>
        <w:jc w:val="center"/>
        <w:rPr>
          <w:b/>
          <w:bCs/>
        </w:rPr>
      </w:pPr>
    </w:p>
    <w:p w14:paraId="069E662A" w14:textId="77777777" w:rsidR="005058FC" w:rsidRPr="006308D0" w:rsidRDefault="005058FC" w:rsidP="002E3F67">
      <w:pPr>
        <w:autoSpaceDE w:val="0"/>
        <w:autoSpaceDN w:val="0"/>
        <w:adjustRightInd w:val="0"/>
        <w:spacing w:line="480" w:lineRule="auto"/>
        <w:jc w:val="center"/>
        <w:rPr>
          <w:b/>
          <w:bCs/>
        </w:rPr>
      </w:pPr>
    </w:p>
    <w:p w14:paraId="005E1AC0" w14:textId="77777777" w:rsidR="005058FC" w:rsidRPr="006308D0" w:rsidRDefault="005058FC" w:rsidP="002E3F67">
      <w:pPr>
        <w:autoSpaceDE w:val="0"/>
        <w:autoSpaceDN w:val="0"/>
        <w:adjustRightInd w:val="0"/>
        <w:spacing w:line="480" w:lineRule="auto"/>
        <w:jc w:val="center"/>
        <w:rPr>
          <w:b/>
          <w:bCs/>
        </w:rPr>
      </w:pPr>
    </w:p>
    <w:p w14:paraId="310BE27E" w14:textId="77777777" w:rsidR="00CE50B3" w:rsidRPr="006308D0" w:rsidRDefault="00274767" w:rsidP="00CE50B3">
      <w:pPr>
        <w:autoSpaceDE w:val="0"/>
        <w:autoSpaceDN w:val="0"/>
        <w:adjustRightInd w:val="0"/>
        <w:spacing w:line="480" w:lineRule="auto"/>
        <w:rPr>
          <w:b/>
          <w:bCs/>
        </w:rPr>
      </w:pPr>
      <w:r w:rsidRPr="006308D0">
        <w:rPr>
          <w:b/>
          <w:bCs/>
        </w:rPr>
        <w:t>References</w:t>
      </w:r>
    </w:p>
    <w:p w14:paraId="56DB681F" w14:textId="6179431E" w:rsidR="00477E1E" w:rsidRPr="006308D0" w:rsidRDefault="00CB5869" w:rsidP="00477E1E">
      <w:pPr>
        <w:autoSpaceDE w:val="0"/>
        <w:autoSpaceDN w:val="0"/>
        <w:adjustRightInd w:val="0"/>
        <w:spacing w:line="480" w:lineRule="auto"/>
        <w:rPr>
          <w:b/>
          <w:bCs/>
        </w:rPr>
      </w:pPr>
      <w:r w:rsidRPr="006308D0">
        <w:t xml:space="preserve">Acheson, S. K. (2005). </w:t>
      </w:r>
      <w:r w:rsidR="00DE6180" w:rsidRPr="006308D0">
        <w:t>“</w:t>
      </w:r>
      <w:r w:rsidRPr="006308D0">
        <w:t>Review of the Hare Psychopathy Checklist-Revised</w:t>
      </w:r>
      <w:r w:rsidR="00DE6180" w:rsidRPr="006308D0">
        <w:t>”</w:t>
      </w:r>
      <w:r w:rsidR="00DF20A6" w:rsidRPr="006308D0">
        <w:t>,</w:t>
      </w:r>
      <w:r w:rsidR="00E707EF" w:rsidRPr="006308D0">
        <w:t xml:space="preserve"> </w:t>
      </w:r>
      <w:r w:rsidRPr="006308D0">
        <w:t>Spies</w:t>
      </w:r>
      <w:r w:rsidR="00DF20A6" w:rsidRPr="006308D0">
        <w:t>, R. A.</w:t>
      </w:r>
      <w:r w:rsidRPr="006308D0">
        <w:t xml:space="preserve"> &amp; </w:t>
      </w:r>
      <w:proofErr w:type="spellStart"/>
      <w:r w:rsidRPr="006308D0">
        <w:t>Plake</w:t>
      </w:r>
      <w:proofErr w:type="spellEnd"/>
      <w:r w:rsidR="00FB45F2" w:rsidRPr="006308D0">
        <w:t>, B. S.</w:t>
      </w:r>
      <w:r w:rsidRPr="006308D0">
        <w:t xml:space="preserve"> (Eds.)</w:t>
      </w:r>
      <w:r w:rsidR="00FB45F2" w:rsidRPr="006308D0">
        <w:t>,</w:t>
      </w:r>
      <w:r w:rsidRPr="006308D0">
        <w:t xml:space="preserve"> </w:t>
      </w:r>
      <w:r w:rsidRPr="006308D0">
        <w:rPr>
          <w:i/>
          <w:iCs/>
        </w:rPr>
        <w:t>The Sixteenth Mental Measurements Yearbook</w:t>
      </w:r>
      <w:r w:rsidR="00EC6448" w:rsidRPr="006308D0">
        <w:rPr>
          <w:i/>
          <w:iCs/>
        </w:rPr>
        <w:t>,</w:t>
      </w:r>
      <w:r w:rsidR="00477E1E" w:rsidRPr="006308D0">
        <w:rPr>
          <w:i/>
          <w:iCs/>
        </w:rPr>
        <w:t xml:space="preserve"> </w:t>
      </w:r>
      <w:r w:rsidRPr="006308D0">
        <w:rPr>
          <w:shd w:val="clear" w:color="auto" w:fill="FEFDFA"/>
        </w:rPr>
        <w:t xml:space="preserve">University of Nebraska–Lincoln, </w:t>
      </w:r>
      <w:r w:rsidR="002C298B" w:rsidRPr="006308D0">
        <w:rPr>
          <w:shd w:val="clear" w:color="auto" w:fill="FEFDFA"/>
        </w:rPr>
        <w:t xml:space="preserve">Lincoln, </w:t>
      </w:r>
      <w:r w:rsidRPr="006308D0">
        <w:rPr>
          <w:shd w:val="clear" w:color="auto" w:fill="FEFDFA"/>
        </w:rPr>
        <w:t>NE</w:t>
      </w:r>
      <w:r w:rsidR="002C298B" w:rsidRPr="006308D0">
        <w:rPr>
          <w:shd w:val="clear" w:color="auto" w:fill="FEFDFA"/>
        </w:rPr>
        <w:t>, pp.</w:t>
      </w:r>
      <w:r w:rsidR="00A30EBD" w:rsidRPr="006308D0">
        <w:t>429–431</w:t>
      </w:r>
      <w:r w:rsidR="00477E1E" w:rsidRPr="006308D0">
        <w:t>.</w:t>
      </w:r>
    </w:p>
    <w:p w14:paraId="4F106517" w14:textId="77777777" w:rsidR="00477E1E" w:rsidRPr="006308D0" w:rsidRDefault="00477E1E" w:rsidP="00477E1E">
      <w:pPr>
        <w:autoSpaceDE w:val="0"/>
        <w:autoSpaceDN w:val="0"/>
        <w:adjustRightInd w:val="0"/>
        <w:spacing w:line="480" w:lineRule="auto"/>
        <w:rPr>
          <w:b/>
          <w:bCs/>
        </w:rPr>
      </w:pPr>
    </w:p>
    <w:p w14:paraId="1A642DF6" w14:textId="77777777" w:rsidR="006F249C" w:rsidRPr="006308D0" w:rsidRDefault="00AC2DDE" w:rsidP="006F249C">
      <w:pPr>
        <w:autoSpaceDE w:val="0"/>
        <w:autoSpaceDN w:val="0"/>
        <w:adjustRightInd w:val="0"/>
        <w:spacing w:line="480" w:lineRule="auto"/>
      </w:pPr>
      <w:proofErr w:type="spellStart"/>
      <w:r w:rsidRPr="006308D0">
        <w:t>Allel</w:t>
      </w:r>
      <w:r w:rsidR="0010269A" w:rsidRPr="006308D0">
        <w:t>y</w:t>
      </w:r>
      <w:proofErr w:type="spellEnd"/>
      <w:r w:rsidR="0010269A" w:rsidRPr="006308D0">
        <w:t>, C. S. (2020)</w:t>
      </w:r>
      <w:r w:rsidR="00F6385C" w:rsidRPr="006308D0">
        <w:t>,</w:t>
      </w:r>
      <w:r w:rsidR="0010269A" w:rsidRPr="006308D0">
        <w:t xml:space="preserve"> </w:t>
      </w:r>
      <w:r w:rsidR="0010269A" w:rsidRPr="006308D0">
        <w:rPr>
          <w:i/>
          <w:iCs/>
        </w:rPr>
        <w:t xml:space="preserve">The </w:t>
      </w:r>
      <w:r w:rsidR="00F6385C" w:rsidRPr="006308D0">
        <w:rPr>
          <w:i/>
          <w:iCs/>
        </w:rPr>
        <w:t>P</w:t>
      </w:r>
      <w:r w:rsidR="0010269A" w:rsidRPr="006308D0">
        <w:rPr>
          <w:i/>
          <w:iCs/>
        </w:rPr>
        <w:t xml:space="preserve">sychology of </w:t>
      </w:r>
      <w:r w:rsidR="00F6385C" w:rsidRPr="006308D0">
        <w:rPr>
          <w:i/>
          <w:iCs/>
        </w:rPr>
        <w:t>E</w:t>
      </w:r>
      <w:r w:rsidR="0010269A" w:rsidRPr="006308D0">
        <w:rPr>
          <w:i/>
          <w:iCs/>
        </w:rPr>
        <w:t xml:space="preserve">xtreme </w:t>
      </w:r>
      <w:r w:rsidR="00F6385C" w:rsidRPr="006308D0">
        <w:rPr>
          <w:i/>
          <w:iCs/>
        </w:rPr>
        <w:t>V</w:t>
      </w:r>
      <w:r w:rsidR="0010269A" w:rsidRPr="006308D0">
        <w:rPr>
          <w:i/>
          <w:iCs/>
        </w:rPr>
        <w:t>iolence</w:t>
      </w:r>
      <w:r w:rsidR="00462BD5" w:rsidRPr="006308D0">
        <w:rPr>
          <w:i/>
          <w:iCs/>
        </w:rPr>
        <w:t xml:space="preserve">, </w:t>
      </w:r>
      <w:r w:rsidR="00462BD5" w:rsidRPr="006308D0">
        <w:t>Routledge,</w:t>
      </w:r>
      <w:r w:rsidR="0010269A" w:rsidRPr="006308D0">
        <w:t xml:space="preserve"> Abingdon, </w:t>
      </w:r>
      <w:r w:rsidR="00462BD5" w:rsidRPr="006308D0">
        <w:t>U</w:t>
      </w:r>
      <w:r w:rsidR="00A97B67" w:rsidRPr="006308D0">
        <w:t>K</w:t>
      </w:r>
      <w:r w:rsidR="007B4591" w:rsidRPr="006308D0">
        <w:t>.</w:t>
      </w:r>
    </w:p>
    <w:p w14:paraId="1BF28CAA" w14:textId="77777777" w:rsidR="006F249C" w:rsidRPr="006308D0" w:rsidRDefault="006F249C" w:rsidP="006F249C">
      <w:pPr>
        <w:autoSpaceDE w:val="0"/>
        <w:autoSpaceDN w:val="0"/>
        <w:adjustRightInd w:val="0"/>
        <w:spacing w:line="480" w:lineRule="auto"/>
      </w:pPr>
    </w:p>
    <w:p w14:paraId="1DAA0D39" w14:textId="1044014C" w:rsidR="006F249C" w:rsidRPr="006308D0" w:rsidRDefault="006F249C" w:rsidP="006F249C">
      <w:pPr>
        <w:autoSpaceDE w:val="0"/>
        <w:autoSpaceDN w:val="0"/>
        <w:adjustRightInd w:val="0"/>
        <w:spacing w:line="480" w:lineRule="auto"/>
      </w:pPr>
      <w:r w:rsidRPr="006308D0">
        <w:rPr>
          <w:color w:val="292526"/>
        </w:rPr>
        <w:t xml:space="preserve">Altman, D. G. and Royston, P. (2006), “The cost of dichotomising continuous variables”, </w:t>
      </w:r>
      <w:r w:rsidRPr="006308D0">
        <w:rPr>
          <w:i/>
          <w:iCs/>
          <w:color w:val="292526"/>
        </w:rPr>
        <w:t>British Medical Journal</w:t>
      </w:r>
      <w:r w:rsidRPr="006308D0">
        <w:rPr>
          <w:color w:val="292526"/>
        </w:rPr>
        <w:t>, Vol. 332, p.1080.</w:t>
      </w:r>
    </w:p>
    <w:p w14:paraId="00398C51" w14:textId="77777777" w:rsidR="00A97B67" w:rsidRPr="006308D0" w:rsidRDefault="00A97B67" w:rsidP="00A97B67">
      <w:pPr>
        <w:autoSpaceDE w:val="0"/>
        <w:autoSpaceDN w:val="0"/>
        <w:adjustRightInd w:val="0"/>
        <w:spacing w:line="480" w:lineRule="auto"/>
      </w:pPr>
    </w:p>
    <w:p w14:paraId="006CADA4" w14:textId="21531A4C" w:rsidR="00AB0365" w:rsidRPr="006308D0" w:rsidRDefault="00274767" w:rsidP="00AB0365">
      <w:pPr>
        <w:autoSpaceDE w:val="0"/>
        <w:autoSpaceDN w:val="0"/>
        <w:adjustRightInd w:val="0"/>
        <w:spacing w:line="480" w:lineRule="auto"/>
      </w:pPr>
      <w:r w:rsidRPr="006308D0">
        <w:t>American Psychiatric Association (2013)</w:t>
      </w:r>
      <w:r w:rsidR="00A97B67" w:rsidRPr="006308D0">
        <w:t>,</w:t>
      </w:r>
      <w:r w:rsidRPr="006308D0">
        <w:t xml:space="preserve"> </w:t>
      </w:r>
      <w:r w:rsidRPr="006308D0">
        <w:rPr>
          <w:i/>
          <w:iCs/>
        </w:rPr>
        <w:t xml:space="preserve">Diagnostic and </w:t>
      </w:r>
      <w:r w:rsidR="00DE6180" w:rsidRPr="006308D0">
        <w:rPr>
          <w:i/>
          <w:iCs/>
        </w:rPr>
        <w:t>S</w:t>
      </w:r>
      <w:r w:rsidRPr="006308D0">
        <w:rPr>
          <w:i/>
          <w:iCs/>
        </w:rPr>
        <w:t xml:space="preserve">tatistical </w:t>
      </w:r>
      <w:r w:rsidR="00DE6180" w:rsidRPr="006308D0">
        <w:rPr>
          <w:i/>
          <w:iCs/>
        </w:rPr>
        <w:t>M</w:t>
      </w:r>
      <w:r w:rsidRPr="006308D0">
        <w:rPr>
          <w:i/>
          <w:iCs/>
        </w:rPr>
        <w:t xml:space="preserve">anual of </w:t>
      </w:r>
      <w:r w:rsidR="00DE6180" w:rsidRPr="006308D0">
        <w:rPr>
          <w:i/>
          <w:iCs/>
        </w:rPr>
        <w:t>M</w:t>
      </w:r>
      <w:r w:rsidRPr="006308D0">
        <w:rPr>
          <w:i/>
          <w:iCs/>
        </w:rPr>
        <w:t>ental</w:t>
      </w:r>
      <w:r w:rsidR="00AE7FAB" w:rsidRPr="006308D0">
        <w:rPr>
          <w:i/>
          <w:iCs/>
        </w:rPr>
        <w:t xml:space="preserve"> </w:t>
      </w:r>
      <w:r w:rsidR="00DE6180" w:rsidRPr="006308D0">
        <w:rPr>
          <w:i/>
          <w:iCs/>
        </w:rPr>
        <w:t>D</w:t>
      </w:r>
      <w:r w:rsidRPr="006308D0">
        <w:rPr>
          <w:i/>
          <w:iCs/>
        </w:rPr>
        <w:t xml:space="preserve">isorders </w:t>
      </w:r>
      <w:r w:rsidRPr="006308D0">
        <w:t>(DSM-5)</w:t>
      </w:r>
      <w:r w:rsidR="00AB0365" w:rsidRPr="006308D0">
        <w:t xml:space="preserve">, </w:t>
      </w:r>
      <w:r w:rsidR="00067E63" w:rsidRPr="006308D0">
        <w:t>5</w:t>
      </w:r>
      <w:r w:rsidR="00C8421E" w:rsidRPr="006308D0">
        <w:t xml:space="preserve">th </w:t>
      </w:r>
      <w:proofErr w:type="spellStart"/>
      <w:r w:rsidR="00C8421E" w:rsidRPr="006308D0">
        <w:t>edn</w:t>
      </w:r>
      <w:proofErr w:type="spellEnd"/>
      <w:r w:rsidR="00AB0365" w:rsidRPr="006308D0">
        <w:t>,</w:t>
      </w:r>
      <w:r w:rsidR="009A0881" w:rsidRPr="006308D0">
        <w:t xml:space="preserve"> </w:t>
      </w:r>
      <w:r w:rsidRPr="006308D0">
        <w:t>American Psychiatric Association</w:t>
      </w:r>
      <w:r w:rsidR="008F76DD" w:rsidRPr="006308D0">
        <w:t xml:space="preserve">, Washington DC, </w:t>
      </w:r>
      <w:r w:rsidR="007B4591" w:rsidRPr="006308D0">
        <w:t xml:space="preserve">DC. </w:t>
      </w:r>
    </w:p>
    <w:p w14:paraId="2521FFE6" w14:textId="77777777" w:rsidR="00AB0365" w:rsidRPr="006308D0" w:rsidRDefault="00AB0365" w:rsidP="00AB0365">
      <w:pPr>
        <w:autoSpaceDE w:val="0"/>
        <w:autoSpaceDN w:val="0"/>
        <w:adjustRightInd w:val="0"/>
        <w:spacing w:line="480" w:lineRule="auto"/>
      </w:pPr>
    </w:p>
    <w:p w14:paraId="095DA439" w14:textId="2CEF087D" w:rsidR="00CD6912" w:rsidRPr="006308D0" w:rsidRDefault="00CB5869" w:rsidP="00CD6912">
      <w:pPr>
        <w:autoSpaceDE w:val="0"/>
        <w:autoSpaceDN w:val="0"/>
        <w:adjustRightInd w:val="0"/>
        <w:spacing w:line="480" w:lineRule="auto"/>
      </w:pPr>
      <w:proofErr w:type="spellStart"/>
      <w:r w:rsidRPr="006308D0">
        <w:t>Auty</w:t>
      </w:r>
      <w:proofErr w:type="spellEnd"/>
      <w:r w:rsidRPr="006308D0">
        <w:t xml:space="preserve">, K. M., Farrington, D. P. </w:t>
      </w:r>
      <w:r w:rsidR="008C5FB5" w:rsidRPr="006308D0">
        <w:t>and</w:t>
      </w:r>
      <w:r w:rsidRPr="006308D0">
        <w:t xml:space="preserve"> </w:t>
      </w:r>
      <w:proofErr w:type="spellStart"/>
      <w:r w:rsidRPr="006308D0">
        <w:t>Coid</w:t>
      </w:r>
      <w:proofErr w:type="spellEnd"/>
      <w:r w:rsidRPr="006308D0">
        <w:t>, J. W. (2015)</w:t>
      </w:r>
      <w:r w:rsidR="00DE6180" w:rsidRPr="006308D0">
        <w:t>, “</w:t>
      </w:r>
      <w:r w:rsidRPr="006308D0">
        <w:t>Intergenerational transmission of psychopathy and mediation via psychosocial risk factors</w:t>
      </w:r>
      <w:r w:rsidR="00DE6180" w:rsidRPr="006308D0">
        <w:t>”</w:t>
      </w:r>
      <w:r w:rsidR="004A518D" w:rsidRPr="006308D0">
        <w:t>,</w:t>
      </w:r>
      <w:r w:rsidRPr="006308D0">
        <w:t xml:space="preserve"> </w:t>
      </w:r>
      <w:r w:rsidRPr="006308D0">
        <w:rPr>
          <w:i/>
          <w:iCs/>
        </w:rPr>
        <w:t>The British Journal of Psychiatry</w:t>
      </w:r>
      <w:r w:rsidRPr="006308D0">
        <w:t xml:space="preserve">, </w:t>
      </w:r>
      <w:r w:rsidR="004F5B75" w:rsidRPr="006308D0">
        <w:t xml:space="preserve">Vol. </w:t>
      </w:r>
      <w:r w:rsidRPr="006308D0">
        <w:t xml:space="preserve">206, </w:t>
      </w:r>
      <w:r w:rsidR="00A76213" w:rsidRPr="006308D0">
        <w:t>pp.</w:t>
      </w:r>
      <w:r w:rsidRPr="006308D0">
        <w:t>26</w:t>
      </w:r>
      <w:r w:rsidRPr="006308D0">
        <w:rPr>
          <w:shd w:val="clear" w:color="auto" w:fill="FFFFFF"/>
        </w:rPr>
        <w:t>–31.</w:t>
      </w:r>
      <w:r w:rsidR="00CD675F" w:rsidRPr="006308D0">
        <w:rPr>
          <w:shd w:val="clear" w:color="auto" w:fill="FFFFFF"/>
        </w:rPr>
        <w:t xml:space="preserve"> Available at:</w:t>
      </w:r>
      <w:r w:rsidRPr="006308D0">
        <w:rPr>
          <w:shd w:val="clear" w:color="auto" w:fill="FFFFFF"/>
        </w:rPr>
        <w:t xml:space="preserve"> </w:t>
      </w:r>
      <w:hyperlink r:id="rId14" w:history="1">
        <w:r w:rsidR="00CD6912" w:rsidRPr="006308D0">
          <w:rPr>
            <w:rStyle w:val="Hyperlink"/>
            <w:color w:val="auto"/>
            <w:u w:val="none"/>
            <w:shd w:val="clear" w:color="auto" w:fill="FFFFFF"/>
          </w:rPr>
          <w:t>https://doi.org/</w:t>
        </w:r>
        <w:r w:rsidR="00CD6912" w:rsidRPr="006308D0">
          <w:rPr>
            <w:rStyle w:val="Hyperlink"/>
            <w:color w:val="auto"/>
            <w:u w:val="none"/>
          </w:rPr>
          <w:t>10.1192/bjp.bp.114.151050</w:t>
        </w:r>
      </w:hyperlink>
    </w:p>
    <w:p w14:paraId="5EAAC94D" w14:textId="77777777" w:rsidR="00CD6912" w:rsidRPr="006308D0" w:rsidRDefault="00CD6912" w:rsidP="00CD6912">
      <w:pPr>
        <w:autoSpaceDE w:val="0"/>
        <w:autoSpaceDN w:val="0"/>
        <w:adjustRightInd w:val="0"/>
        <w:spacing w:line="480" w:lineRule="auto"/>
      </w:pPr>
    </w:p>
    <w:p w14:paraId="2E104B06" w14:textId="0F3747F8" w:rsidR="00F1215F" w:rsidRPr="006308D0" w:rsidRDefault="00874336" w:rsidP="00F1215F">
      <w:pPr>
        <w:autoSpaceDE w:val="0"/>
        <w:autoSpaceDN w:val="0"/>
        <w:adjustRightInd w:val="0"/>
        <w:spacing w:line="480" w:lineRule="auto"/>
      </w:pPr>
      <w:r w:rsidRPr="006308D0">
        <w:t xml:space="preserve">Barker, E. D., Oliver, B. R., </w:t>
      </w:r>
      <w:proofErr w:type="spellStart"/>
      <w:r w:rsidRPr="006308D0">
        <w:t>Viding</w:t>
      </w:r>
      <w:proofErr w:type="spellEnd"/>
      <w:r w:rsidRPr="006308D0">
        <w:t xml:space="preserve">, E., Salekin, R. T. </w:t>
      </w:r>
      <w:r w:rsidR="00225B0D" w:rsidRPr="006308D0">
        <w:t>and</w:t>
      </w:r>
      <w:r w:rsidRPr="006308D0">
        <w:t xml:space="preserve"> Maughan, B. (2011)</w:t>
      </w:r>
      <w:r w:rsidR="008C5FB5" w:rsidRPr="006308D0">
        <w:t>,</w:t>
      </w:r>
      <w:r w:rsidRPr="006308D0">
        <w:t xml:space="preserve"> </w:t>
      </w:r>
      <w:r w:rsidR="00DE6180" w:rsidRPr="006308D0">
        <w:t>“</w:t>
      </w:r>
      <w:r w:rsidRPr="006308D0">
        <w:t>The impac</w:t>
      </w:r>
      <w:r w:rsidR="00225B0D" w:rsidRPr="006308D0">
        <w:t xml:space="preserve">t </w:t>
      </w:r>
      <w:r w:rsidRPr="006308D0">
        <w:t>of</w:t>
      </w:r>
      <w:r w:rsidR="00AE7FAB" w:rsidRPr="006308D0">
        <w:t xml:space="preserve"> </w:t>
      </w:r>
      <w:r w:rsidRPr="006308D0">
        <w:t>prenatal maternal risk, fearless temperament and early parenting on adolescent callous</w:t>
      </w:r>
      <w:r w:rsidR="00AE7FAB" w:rsidRPr="006308D0">
        <w:t xml:space="preserve"> </w:t>
      </w:r>
      <w:r w:rsidRPr="006308D0">
        <w:t>unemotional traits: a 14-year longitudinal investigation</w:t>
      </w:r>
      <w:r w:rsidR="00DE6180" w:rsidRPr="006308D0">
        <w:t>”</w:t>
      </w:r>
      <w:r w:rsidR="00F65ABF" w:rsidRPr="006308D0">
        <w:t>,</w:t>
      </w:r>
      <w:r w:rsidRPr="006308D0">
        <w:t xml:space="preserve"> </w:t>
      </w:r>
      <w:r w:rsidRPr="006308D0">
        <w:rPr>
          <w:i/>
          <w:iCs/>
        </w:rPr>
        <w:t xml:space="preserve">Journal of Child Psychology and </w:t>
      </w:r>
      <w:r w:rsidRPr="006308D0">
        <w:rPr>
          <w:i/>
          <w:iCs/>
        </w:rPr>
        <w:lastRenderedPageBreak/>
        <w:t>Psychiatry</w:t>
      </w:r>
      <w:r w:rsidRPr="006308D0">
        <w:t xml:space="preserve">, </w:t>
      </w:r>
      <w:r w:rsidR="00F65ABF" w:rsidRPr="006308D0">
        <w:t>Vol. 52 No.</w:t>
      </w:r>
      <w:r w:rsidR="009D5CD0" w:rsidRPr="006308D0">
        <w:t xml:space="preserve"> </w:t>
      </w:r>
      <w:r w:rsidR="00F65ABF" w:rsidRPr="006308D0">
        <w:t>8</w:t>
      </w:r>
      <w:r w:rsidR="009D5CD0" w:rsidRPr="006308D0">
        <w:t xml:space="preserve">, pp.878-888. </w:t>
      </w:r>
      <w:r w:rsidR="007A3164" w:rsidRPr="006308D0">
        <w:t xml:space="preserve">Available at: </w:t>
      </w:r>
      <w:r w:rsidRPr="006308D0">
        <w:t xml:space="preserve"> </w:t>
      </w:r>
      <w:hyperlink r:id="rId15" w:history="1">
        <w:r w:rsidR="00CF575B" w:rsidRPr="006308D0">
          <w:rPr>
            <w:rStyle w:val="Hyperlink"/>
            <w:color w:val="auto"/>
            <w:u w:val="none"/>
          </w:rPr>
          <w:t>https://doi.org/10.1111/j.1469-7610.2011.02397.x</w:t>
        </w:r>
      </w:hyperlink>
      <w:r w:rsidR="00190613" w:rsidRPr="006308D0">
        <w:t>.</w:t>
      </w:r>
    </w:p>
    <w:p w14:paraId="1FAAE085" w14:textId="77777777" w:rsidR="00F1215F" w:rsidRPr="006308D0" w:rsidRDefault="00F1215F" w:rsidP="00F1215F">
      <w:pPr>
        <w:autoSpaceDE w:val="0"/>
        <w:autoSpaceDN w:val="0"/>
        <w:adjustRightInd w:val="0"/>
        <w:spacing w:line="480" w:lineRule="auto"/>
      </w:pPr>
    </w:p>
    <w:p w14:paraId="3C66BB88" w14:textId="1A517762" w:rsidR="00A15A8B" w:rsidRPr="006308D0" w:rsidRDefault="00991FD0" w:rsidP="00A15A8B">
      <w:pPr>
        <w:autoSpaceDE w:val="0"/>
        <w:autoSpaceDN w:val="0"/>
        <w:adjustRightInd w:val="0"/>
        <w:spacing w:line="480" w:lineRule="auto"/>
      </w:pPr>
      <w:proofErr w:type="spellStart"/>
      <w:r w:rsidRPr="006308D0">
        <w:t>Barnow</w:t>
      </w:r>
      <w:proofErr w:type="spellEnd"/>
      <w:r w:rsidRPr="006308D0">
        <w:t xml:space="preserve">, S., </w:t>
      </w:r>
      <w:proofErr w:type="spellStart"/>
      <w:r w:rsidRPr="006308D0">
        <w:t>Schuckit</w:t>
      </w:r>
      <w:proofErr w:type="spellEnd"/>
      <w:r w:rsidRPr="006308D0">
        <w:t xml:space="preserve">, M. A., Lucht, M., John, U. </w:t>
      </w:r>
      <w:r w:rsidR="00225B0D" w:rsidRPr="006308D0">
        <w:t>and</w:t>
      </w:r>
      <w:r w:rsidRPr="006308D0">
        <w:t xml:space="preserve"> </w:t>
      </w:r>
      <w:proofErr w:type="spellStart"/>
      <w:r w:rsidRPr="006308D0">
        <w:t>Freyberger</w:t>
      </w:r>
      <w:proofErr w:type="spellEnd"/>
      <w:r w:rsidRPr="006308D0">
        <w:t>, H. J. (2002)</w:t>
      </w:r>
      <w:r w:rsidR="00F1215F" w:rsidRPr="006308D0">
        <w:t>,</w:t>
      </w:r>
      <w:r w:rsidRPr="006308D0">
        <w:t xml:space="preserve"> </w:t>
      </w:r>
      <w:r w:rsidR="00DE6180" w:rsidRPr="006308D0">
        <w:t>“</w:t>
      </w:r>
      <w:r w:rsidRPr="006308D0">
        <w:t>The</w:t>
      </w:r>
      <w:r w:rsidR="00AE7FAB" w:rsidRPr="006308D0">
        <w:t xml:space="preserve"> </w:t>
      </w:r>
      <w:r w:rsidRPr="006308D0">
        <w:t>importance</w:t>
      </w:r>
      <w:r w:rsidR="008F3E32" w:rsidRPr="006308D0">
        <w:t xml:space="preserve"> </w:t>
      </w:r>
      <w:r w:rsidRPr="006308D0">
        <w:t xml:space="preserve">of a positive family history of alcoholism, parental rejection and emotional warmth, </w:t>
      </w:r>
      <w:proofErr w:type="spellStart"/>
      <w:r w:rsidRPr="006308D0">
        <w:t>behavioral</w:t>
      </w:r>
      <w:proofErr w:type="spellEnd"/>
      <w:r w:rsidRPr="006308D0">
        <w:t xml:space="preserve"> problems and peer substance use for alcohol problems in teenagers: A path analysis</w:t>
      </w:r>
      <w:r w:rsidR="00DE6180" w:rsidRPr="006308D0">
        <w:t>”</w:t>
      </w:r>
      <w:r w:rsidR="00D432B9" w:rsidRPr="006308D0">
        <w:t>,</w:t>
      </w:r>
      <w:r w:rsidRPr="006308D0">
        <w:t xml:space="preserve"> </w:t>
      </w:r>
      <w:r w:rsidRPr="006308D0">
        <w:rPr>
          <w:i/>
          <w:iCs/>
        </w:rPr>
        <w:t>Journal of Studies on Alcohol</w:t>
      </w:r>
      <w:r w:rsidRPr="006308D0">
        <w:t xml:space="preserve">, </w:t>
      </w:r>
      <w:r w:rsidR="00D432B9" w:rsidRPr="006308D0">
        <w:t xml:space="preserve">Vol. </w:t>
      </w:r>
      <w:r w:rsidRPr="006308D0">
        <w:t>63</w:t>
      </w:r>
      <w:r w:rsidR="00D432B9" w:rsidRPr="006308D0">
        <w:t xml:space="preserve"> No. </w:t>
      </w:r>
      <w:r w:rsidR="005A62F4" w:rsidRPr="006308D0">
        <w:t>3</w:t>
      </w:r>
      <w:r w:rsidRPr="006308D0">
        <w:t>,</w:t>
      </w:r>
      <w:r w:rsidR="006553BB" w:rsidRPr="006308D0">
        <w:t xml:space="preserve"> pp.</w:t>
      </w:r>
      <w:r w:rsidRPr="006308D0">
        <w:t>305</w:t>
      </w:r>
      <w:r w:rsidRPr="006308D0">
        <w:rPr>
          <w:shd w:val="clear" w:color="auto" w:fill="FFFFFF"/>
        </w:rPr>
        <w:t>–</w:t>
      </w:r>
      <w:r w:rsidRPr="006308D0">
        <w:t>315.</w:t>
      </w:r>
      <w:r w:rsidR="00D65B8F" w:rsidRPr="006308D0">
        <w:t xml:space="preserve"> </w:t>
      </w:r>
      <w:r w:rsidR="006553BB" w:rsidRPr="006308D0">
        <w:t xml:space="preserve">Available at: </w:t>
      </w:r>
      <w:hyperlink r:id="rId16" w:history="1">
        <w:r w:rsidR="00A15A8B" w:rsidRPr="006308D0">
          <w:rPr>
            <w:rStyle w:val="Hyperlink"/>
            <w:color w:val="auto"/>
            <w:u w:val="none"/>
          </w:rPr>
          <w:t>https://doi.org/10.15288/jsa.2002.63.305</w:t>
        </w:r>
      </w:hyperlink>
    </w:p>
    <w:p w14:paraId="498067C7" w14:textId="7E02F90B" w:rsidR="001602DA" w:rsidRPr="006308D0" w:rsidRDefault="00CA0CF7" w:rsidP="001602DA">
      <w:pPr>
        <w:autoSpaceDE w:val="0"/>
        <w:autoSpaceDN w:val="0"/>
        <w:adjustRightInd w:val="0"/>
        <w:spacing w:line="480" w:lineRule="auto"/>
      </w:pPr>
      <w:r w:rsidRPr="006308D0">
        <w:t xml:space="preserve">Beaver, K. M., Hartman, S. </w:t>
      </w:r>
      <w:r w:rsidR="00225B0D" w:rsidRPr="006308D0">
        <w:t>and</w:t>
      </w:r>
      <w:r w:rsidRPr="006308D0">
        <w:t xml:space="preserve"> Belsky, J. (2014)</w:t>
      </w:r>
      <w:r w:rsidR="00A15A8B" w:rsidRPr="006308D0">
        <w:t xml:space="preserve">, </w:t>
      </w:r>
      <w:r w:rsidR="00DE6180" w:rsidRPr="006308D0">
        <w:t>“</w:t>
      </w:r>
      <w:r w:rsidRPr="006308D0">
        <w:t>Differential susceptibility to parental</w:t>
      </w:r>
      <w:r w:rsidR="00AE7FAB" w:rsidRPr="006308D0">
        <w:t xml:space="preserve"> </w:t>
      </w:r>
      <w:r w:rsidRPr="006308D0">
        <w:t>sensitivity based on early-life temperament in the prediction of adolescent affective psychopathic personality traits</w:t>
      </w:r>
      <w:r w:rsidR="00DE6180" w:rsidRPr="006308D0">
        <w:t>”</w:t>
      </w:r>
      <w:r w:rsidR="005761CC" w:rsidRPr="006308D0">
        <w:t>,</w:t>
      </w:r>
      <w:r w:rsidRPr="006308D0">
        <w:t xml:space="preserve"> </w:t>
      </w:r>
      <w:r w:rsidRPr="006308D0">
        <w:rPr>
          <w:i/>
          <w:iCs/>
        </w:rPr>
        <w:t xml:space="preserve">Criminal Justice and </w:t>
      </w:r>
      <w:proofErr w:type="spellStart"/>
      <w:r w:rsidRPr="006308D0">
        <w:rPr>
          <w:i/>
          <w:iCs/>
        </w:rPr>
        <w:t>Behavior</w:t>
      </w:r>
      <w:proofErr w:type="spellEnd"/>
      <w:r w:rsidRPr="006308D0">
        <w:rPr>
          <w:i/>
          <w:iCs/>
        </w:rPr>
        <w:t xml:space="preserve">, </w:t>
      </w:r>
      <w:r w:rsidR="005761CC" w:rsidRPr="006308D0">
        <w:t>Vol. 42 No. 5, pp.</w:t>
      </w:r>
      <w:r w:rsidRPr="006308D0">
        <w:t xml:space="preserve">546–565. </w:t>
      </w:r>
      <w:r w:rsidR="001602DA" w:rsidRPr="006308D0">
        <w:t xml:space="preserve">Available at: </w:t>
      </w:r>
      <w:hyperlink r:id="rId17" w:history="1">
        <w:r w:rsidR="001602DA" w:rsidRPr="006308D0">
          <w:rPr>
            <w:rStyle w:val="Hyperlink"/>
            <w:color w:val="auto"/>
            <w:u w:val="none"/>
          </w:rPr>
          <w:t>https://doi.org/10.1177%2F0093854814553620</w:t>
        </w:r>
      </w:hyperlink>
    </w:p>
    <w:p w14:paraId="2863D721" w14:textId="77777777" w:rsidR="001602DA" w:rsidRPr="006308D0" w:rsidRDefault="001602DA" w:rsidP="001602DA">
      <w:pPr>
        <w:autoSpaceDE w:val="0"/>
        <w:autoSpaceDN w:val="0"/>
        <w:adjustRightInd w:val="0"/>
        <w:spacing w:line="480" w:lineRule="auto"/>
      </w:pPr>
    </w:p>
    <w:p w14:paraId="27AACC30" w14:textId="10FCB96B" w:rsidR="00B83D25" w:rsidRPr="006308D0" w:rsidRDefault="003F30AA" w:rsidP="00B83D25">
      <w:pPr>
        <w:autoSpaceDE w:val="0"/>
        <w:autoSpaceDN w:val="0"/>
        <w:adjustRightInd w:val="0"/>
        <w:spacing w:line="480" w:lineRule="auto"/>
      </w:pPr>
      <w:r w:rsidRPr="006308D0">
        <w:t xml:space="preserve">Beaver, K. M., Vaughn, M. G., DeLisi, M., Barnes, J. C. </w:t>
      </w:r>
      <w:r w:rsidR="00225B0D" w:rsidRPr="006308D0">
        <w:t>and</w:t>
      </w:r>
      <w:r w:rsidRPr="006308D0">
        <w:t xml:space="preserve"> Boutwell, B. B. (2012)</w:t>
      </w:r>
      <w:r w:rsidR="001602DA" w:rsidRPr="006308D0">
        <w:t xml:space="preserve">, </w:t>
      </w:r>
      <w:r w:rsidR="00DE6180" w:rsidRPr="006308D0">
        <w:t>“</w:t>
      </w:r>
      <w:r w:rsidRPr="006308D0">
        <w:t>The</w:t>
      </w:r>
      <w:r w:rsidR="00AE7FAB" w:rsidRPr="006308D0">
        <w:t xml:space="preserve"> </w:t>
      </w:r>
      <w:r w:rsidRPr="006308D0">
        <w:t>neuropsychological underpinnings to psychopathic personality traits in a nationally representative and longitudinal sample</w:t>
      </w:r>
      <w:r w:rsidR="00DE6180" w:rsidRPr="006308D0">
        <w:t>”</w:t>
      </w:r>
      <w:r w:rsidR="001602DA" w:rsidRPr="006308D0">
        <w:t xml:space="preserve">, </w:t>
      </w:r>
      <w:r w:rsidRPr="006308D0">
        <w:rPr>
          <w:i/>
          <w:iCs/>
        </w:rPr>
        <w:t>Psychiatric Quarterly</w:t>
      </w:r>
      <w:r w:rsidRPr="006308D0">
        <w:t xml:space="preserve">, </w:t>
      </w:r>
      <w:r w:rsidR="005E39F4" w:rsidRPr="006308D0">
        <w:t>Vol. 83</w:t>
      </w:r>
      <w:r w:rsidR="00EF29BB" w:rsidRPr="006308D0">
        <w:t>, pp.</w:t>
      </w:r>
      <w:r w:rsidRPr="006308D0">
        <w:t>145</w:t>
      </w:r>
      <w:r w:rsidR="008C052F" w:rsidRPr="006308D0">
        <w:t>–</w:t>
      </w:r>
      <w:r w:rsidRPr="006308D0">
        <w:t>159</w:t>
      </w:r>
      <w:r w:rsidR="00B83D25" w:rsidRPr="006308D0">
        <w:t xml:space="preserve">. Available at: </w:t>
      </w:r>
      <w:hyperlink r:id="rId18" w:history="1">
        <w:r w:rsidR="00B83D25" w:rsidRPr="006308D0">
          <w:rPr>
            <w:rStyle w:val="Hyperlink"/>
            <w:color w:val="auto"/>
            <w:u w:val="none"/>
            <w:shd w:val="clear" w:color="auto" w:fill="FCFCFC"/>
          </w:rPr>
          <w:t>https://doi.org/10.1007/s11126-011-9190-2</w:t>
        </w:r>
      </w:hyperlink>
    </w:p>
    <w:p w14:paraId="580EB622" w14:textId="77777777" w:rsidR="00B83D25" w:rsidRPr="006308D0" w:rsidRDefault="00B83D25" w:rsidP="00B83D25">
      <w:pPr>
        <w:autoSpaceDE w:val="0"/>
        <w:autoSpaceDN w:val="0"/>
        <w:adjustRightInd w:val="0"/>
        <w:spacing w:line="480" w:lineRule="auto"/>
      </w:pPr>
    </w:p>
    <w:p w14:paraId="36B05271" w14:textId="77777777" w:rsidR="00452E89" w:rsidRPr="006308D0" w:rsidRDefault="00175964" w:rsidP="00452E89">
      <w:pPr>
        <w:autoSpaceDE w:val="0"/>
        <w:autoSpaceDN w:val="0"/>
        <w:adjustRightInd w:val="0"/>
        <w:spacing w:line="480" w:lineRule="auto"/>
      </w:pPr>
      <w:r w:rsidRPr="006308D0">
        <w:t>Beckett, C.</w:t>
      </w:r>
      <w:r w:rsidR="00BC3BE2" w:rsidRPr="006308D0">
        <w:t xml:space="preserve"> </w:t>
      </w:r>
      <w:r w:rsidR="00225B0D" w:rsidRPr="006308D0">
        <w:t>and</w:t>
      </w:r>
      <w:r w:rsidRPr="006308D0">
        <w:t xml:space="preserve"> Taylor H. (2010)</w:t>
      </w:r>
      <w:r w:rsidR="001A4C72" w:rsidRPr="006308D0">
        <w:t>,</w:t>
      </w:r>
      <w:r w:rsidRPr="006308D0">
        <w:t xml:space="preserve"> </w:t>
      </w:r>
      <w:r w:rsidRPr="006308D0">
        <w:rPr>
          <w:i/>
          <w:iCs/>
        </w:rPr>
        <w:t xml:space="preserve">Human </w:t>
      </w:r>
      <w:r w:rsidR="00323A74" w:rsidRPr="006308D0">
        <w:rPr>
          <w:i/>
          <w:iCs/>
        </w:rPr>
        <w:t>G</w:t>
      </w:r>
      <w:r w:rsidRPr="006308D0">
        <w:rPr>
          <w:i/>
          <w:iCs/>
        </w:rPr>
        <w:t xml:space="preserve">rowth and </w:t>
      </w:r>
      <w:r w:rsidR="001A4C72" w:rsidRPr="006308D0">
        <w:rPr>
          <w:i/>
          <w:iCs/>
        </w:rPr>
        <w:t>D</w:t>
      </w:r>
      <w:r w:rsidRPr="006308D0">
        <w:rPr>
          <w:i/>
          <w:iCs/>
        </w:rPr>
        <w:t>evelopment</w:t>
      </w:r>
      <w:r w:rsidR="004C5B02" w:rsidRPr="006308D0">
        <w:t>, 2nd</w:t>
      </w:r>
      <w:r w:rsidR="004C5B02" w:rsidRPr="006308D0">
        <w:rPr>
          <w:vertAlign w:val="superscript"/>
        </w:rPr>
        <w:t xml:space="preserve"> </w:t>
      </w:r>
      <w:proofErr w:type="spellStart"/>
      <w:r w:rsidR="004C5B02" w:rsidRPr="006308D0">
        <w:t>edn</w:t>
      </w:r>
      <w:proofErr w:type="spellEnd"/>
      <w:r w:rsidR="004C5B02" w:rsidRPr="006308D0">
        <w:t>,</w:t>
      </w:r>
      <w:r w:rsidRPr="006308D0">
        <w:t xml:space="preserve"> SAGE</w:t>
      </w:r>
      <w:r w:rsidR="00512953" w:rsidRPr="006308D0">
        <w:t>, London, UK</w:t>
      </w:r>
      <w:r w:rsidR="00452E89" w:rsidRPr="006308D0">
        <w:t>.</w:t>
      </w:r>
    </w:p>
    <w:p w14:paraId="289D29AE" w14:textId="77777777" w:rsidR="00452E89" w:rsidRPr="006308D0" w:rsidRDefault="00452E89" w:rsidP="00452E89">
      <w:pPr>
        <w:autoSpaceDE w:val="0"/>
        <w:autoSpaceDN w:val="0"/>
        <w:adjustRightInd w:val="0"/>
        <w:spacing w:line="480" w:lineRule="auto"/>
      </w:pPr>
    </w:p>
    <w:p w14:paraId="5021D343" w14:textId="57AAD067" w:rsidR="009F487F" w:rsidRPr="006308D0" w:rsidRDefault="00D9103A" w:rsidP="009F487F">
      <w:pPr>
        <w:autoSpaceDE w:val="0"/>
        <w:autoSpaceDN w:val="0"/>
        <w:adjustRightInd w:val="0"/>
        <w:spacing w:line="480" w:lineRule="auto"/>
        <w:rPr>
          <w:color w:val="000000"/>
          <w:shd w:val="clear" w:color="auto" w:fill="FFFFFF"/>
        </w:rPr>
      </w:pPr>
      <w:r w:rsidRPr="006308D0">
        <w:rPr>
          <w:color w:val="000000"/>
          <w:shd w:val="clear" w:color="auto" w:fill="FFFFFF"/>
        </w:rPr>
        <w:t xml:space="preserve">Bedford, R., Wagner, N. J., </w:t>
      </w:r>
      <w:proofErr w:type="spellStart"/>
      <w:r w:rsidRPr="006308D0">
        <w:rPr>
          <w:color w:val="000000"/>
          <w:shd w:val="clear" w:color="auto" w:fill="FFFFFF"/>
        </w:rPr>
        <w:t>Rehder</w:t>
      </w:r>
      <w:proofErr w:type="spellEnd"/>
      <w:r w:rsidRPr="006308D0">
        <w:rPr>
          <w:color w:val="000000"/>
          <w:shd w:val="clear" w:color="auto" w:fill="FFFFFF"/>
        </w:rPr>
        <w:t>, P. D., Propper, C., Willoughby, M. T. and Mills-Koonce, R. W. (2017)</w:t>
      </w:r>
      <w:r w:rsidR="00452E89" w:rsidRPr="006308D0">
        <w:rPr>
          <w:color w:val="000000"/>
          <w:shd w:val="clear" w:color="auto" w:fill="FFFFFF"/>
        </w:rPr>
        <w:t xml:space="preserve">, </w:t>
      </w:r>
      <w:r w:rsidR="00DE6180" w:rsidRPr="006308D0">
        <w:rPr>
          <w:color w:val="000000"/>
          <w:shd w:val="clear" w:color="auto" w:fill="FFFFFF"/>
        </w:rPr>
        <w:t>“</w:t>
      </w:r>
      <w:r w:rsidRPr="006308D0">
        <w:rPr>
          <w:color w:val="000000"/>
          <w:shd w:val="clear" w:color="auto" w:fill="FFFFFF"/>
        </w:rPr>
        <w:t>The role of infants’ mother-directed gaze, maternal sensitivity, and emotion recognition in childhood callous unemotional behaviours</w:t>
      </w:r>
      <w:r w:rsidR="00DE6180" w:rsidRPr="006308D0">
        <w:rPr>
          <w:color w:val="000000"/>
          <w:shd w:val="clear" w:color="auto" w:fill="FFFFFF"/>
        </w:rPr>
        <w:t>”</w:t>
      </w:r>
      <w:r w:rsidR="009F487F" w:rsidRPr="006308D0">
        <w:rPr>
          <w:color w:val="000000"/>
          <w:shd w:val="clear" w:color="auto" w:fill="FFFFFF"/>
        </w:rPr>
        <w:t>,</w:t>
      </w:r>
      <w:r w:rsidRPr="006308D0">
        <w:rPr>
          <w:color w:val="000000"/>
          <w:shd w:val="clear" w:color="auto" w:fill="FFFFFF"/>
        </w:rPr>
        <w:t xml:space="preserve"> </w:t>
      </w:r>
      <w:r w:rsidRPr="006308D0">
        <w:rPr>
          <w:i/>
          <w:iCs/>
          <w:color w:val="000000"/>
          <w:shd w:val="clear" w:color="auto" w:fill="FFFFFF"/>
        </w:rPr>
        <w:t xml:space="preserve">European Child &amp; Adolescent </w:t>
      </w:r>
      <w:r w:rsidRPr="006308D0">
        <w:rPr>
          <w:i/>
          <w:iCs/>
          <w:color w:val="000000"/>
          <w:shd w:val="clear" w:color="auto" w:fill="FFFFFF"/>
        </w:rPr>
        <w:lastRenderedPageBreak/>
        <w:t>Psychiatry</w:t>
      </w:r>
      <w:r w:rsidRPr="006308D0">
        <w:rPr>
          <w:color w:val="000000"/>
          <w:shd w:val="clear" w:color="auto" w:fill="FFFFFF"/>
        </w:rPr>
        <w:t xml:space="preserve">, </w:t>
      </w:r>
      <w:r w:rsidR="009F487F" w:rsidRPr="006308D0">
        <w:rPr>
          <w:color w:val="000000"/>
          <w:shd w:val="clear" w:color="auto" w:fill="FFFFFF"/>
        </w:rPr>
        <w:t>Vol. 26 No. 8, pp.</w:t>
      </w:r>
      <w:r w:rsidRPr="006308D0">
        <w:rPr>
          <w:color w:val="000000"/>
          <w:shd w:val="clear" w:color="auto" w:fill="FFFFFF"/>
        </w:rPr>
        <w:t>947–956.</w:t>
      </w:r>
      <w:r w:rsidR="009F487F" w:rsidRPr="006308D0">
        <w:rPr>
          <w:color w:val="000000"/>
          <w:shd w:val="clear" w:color="auto" w:fill="FFFFFF"/>
        </w:rPr>
        <w:t xml:space="preserve"> Available at:</w:t>
      </w:r>
      <w:r w:rsidRPr="006308D0">
        <w:rPr>
          <w:shd w:val="clear" w:color="auto" w:fill="FFFFFF"/>
        </w:rPr>
        <w:t xml:space="preserve"> </w:t>
      </w:r>
      <w:hyperlink r:id="rId19" w:history="1">
        <w:r w:rsidR="00452E89" w:rsidRPr="006308D0">
          <w:rPr>
            <w:rStyle w:val="Hyperlink"/>
            <w:color w:val="auto"/>
            <w:u w:val="none"/>
          </w:rPr>
          <w:t>https://doi.org</w:t>
        </w:r>
        <w:r w:rsidR="00452E89" w:rsidRPr="006308D0">
          <w:rPr>
            <w:rStyle w:val="Hyperlink"/>
            <w:color w:val="auto"/>
            <w:u w:val="none"/>
            <w:shd w:val="clear" w:color="auto" w:fill="FFFFFF"/>
          </w:rPr>
          <w:t>/10.1007/s00787-017-0967-1</w:t>
        </w:r>
      </w:hyperlink>
      <w:r w:rsidRPr="006308D0">
        <w:rPr>
          <w:shd w:val="clear" w:color="auto" w:fill="FFFFFF"/>
        </w:rPr>
        <w:t> </w:t>
      </w:r>
    </w:p>
    <w:p w14:paraId="4F09F1C2" w14:textId="77777777" w:rsidR="00D11C3F" w:rsidRPr="006308D0" w:rsidRDefault="00D11C3F" w:rsidP="009F487F">
      <w:pPr>
        <w:autoSpaceDE w:val="0"/>
        <w:autoSpaceDN w:val="0"/>
        <w:adjustRightInd w:val="0"/>
        <w:spacing w:line="480" w:lineRule="auto"/>
        <w:rPr>
          <w:color w:val="000000"/>
          <w:shd w:val="clear" w:color="auto" w:fill="FFFFFF"/>
        </w:rPr>
      </w:pPr>
    </w:p>
    <w:p w14:paraId="53E8BE77" w14:textId="0932B628" w:rsidR="00DC2402" w:rsidRPr="006308D0" w:rsidRDefault="00190613" w:rsidP="009F487F">
      <w:pPr>
        <w:autoSpaceDE w:val="0"/>
        <w:autoSpaceDN w:val="0"/>
        <w:adjustRightInd w:val="0"/>
        <w:spacing w:line="480" w:lineRule="auto"/>
        <w:rPr>
          <w:rStyle w:val="Hyperlink"/>
          <w:color w:val="auto"/>
          <w:u w:val="none"/>
          <w:bdr w:val="none" w:sz="0" w:space="0" w:color="auto" w:frame="1"/>
        </w:rPr>
      </w:pPr>
      <w:proofErr w:type="spellStart"/>
      <w:r w:rsidRPr="006308D0">
        <w:t>Bégin</w:t>
      </w:r>
      <w:proofErr w:type="spellEnd"/>
      <w:r w:rsidRPr="006308D0">
        <w:t xml:space="preserve">, V., Fontaine, N. M. G., </w:t>
      </w:r>
      <w:proofErr w:type="spellStart"/>
      <w:r w:rsidRPr="006308D0">
        <w:t>Vitaro</w:t>
      </w:r>
      <w:proofErr w:type="spellEnd"/>
      <w:r w:rsidRPr="006308D0">
        <w:t xml:space="preserve">, F., Boivin, M., Tremblay, R. E. </w:t>
      </w:r>
      <w:r w:rsidR="00225B0D" w:rsidRPr="006308D0">
        <w:t>and</w:t>
      </w:r>
      <w:r w:rsidRPr="006308D0">
        <w:t xml:space="preserve"> </w:t>
      </w:r>
      <w:proofErr w:type="spellStart"/>
      <w:r w:rsidRPr="006308D0">
        <w:t>Côté</w:t>
      </w:r>
      <w:proofErr w:type="spellEnd"/>
      <w:r w:rsidRPr="006308D0">
        <w:t>, S. M. (2021)</w:t>
      </w:r>
      <w:r w:rsidR="005B0B89" w:rsidRPr="006308D0">
        <w:t>,</w:t>
      </w:r>
      <w:r w:rsidR="00AE7FAB" w:rsidRPr="006308D0">
        <w:t xml:space="preserve"> </w:t>
      </w:r>
      <w:r w:rsidR="00DC2402" w:rsidRPr="006308D0">
        <w:t>“</w:t>
      </w:r>
      <w:r w:rsidRPr="006308D0">
        <w:t>Perinatal and early-life factors associated with stable and unstable trajectories of psychopathic traits across childhood</w:t>
      </w:r>
      <w:r w:rsidR="00DC2402" w:rsidRPr="006308D0">
        <w:t>”</w:t>
      </w:r>
      <w:r w:rsidR="005B0B89" w:rsidRPr="006308D0">
        <w:t>,</w:t>
      </w:r>
      <w:r w:rsidRPr="006308D0">
        <w:t xml:space="preserve"> </w:t>
      </w:r>
      <w:r w:rsidRPr="006308D0">
        <w:rPr>
          <w:i/>
          <w:iCs/>
        </w:rPr>
        <w:t>Psychological Medicine</w:t>
      </w:r>
      <w:r w:rsidRPr="006308D0">
        <w:t xml:space="preserve">, </w:t>
      </w:r>
      <w:r w:rsidR="00AC7560" w:rsidRPr="006308D0">
        <w:t>pp.</w:t>
      </w:r>
      <w:r w:rsidRPr="006308D0">
        <w:t>1</w:t>
      </w:r>
      <w:r w:rsidR="008C052F" w:rsidRPr="006308D0">
        <w:t>–</w:t>
      </w:r>
      <w:r w:rsidRPr="006308D0">
        <w:t xml:space="preserve">9. </w:t>
      </w:r>
      <w:r w:rsidR="00AC7560" w:rsidRPr="006308D0">
        <w:t xml:space="preserve">Available at: </w:t>
      </w:r>
      <w:hyperlink r:id="rId20" w:history="1">
        <w:r w:rsidR="00AC7560" w:rsidRPr="006308D0">
          <w:rPr>
            <w:rStyle w:val="Hyperlink"/>
            <w:color w:val="auto"/>
            <w:u w:val="none"/>
            <w:bdr w:val="none" w:sz="0" w:space="0" w:color="auto" w:frame="1"/>
          </w:rPr>
          <w:t>https://doi.org/10.1017/S0033291721001586</w:t>
        </w:r>
      </w:hyperlink>
    </w:p>
    <w:p w14:paraId="7982C67D" w14:textId="77777777" w:rsidR="00D11C3F" w:rsidRPr="006308D0" w:rsidRDefault="00D11C3F" w:rsidP="009F487F">
      <w:pPr>
        <w:autoSpaceDE w:val="0"/>
        <w:autoSpaceDN w:val="0"/>
        <w:adjustRightInd w:val="0"/>
        <w:spacing w:line="480" w:lineRule="auto"/>
      </w:pPr>
    </w:p>
    <w:p w14:paraId="7003B03F" w14:textId="0DF572BD" w:rsidR="00D11C3F" w:rsidRPr="006308D0" w:rsidRDefault="00D67249" w:rsidP="00D11C3F">
      <w:pPr>
        <w:autoSpaceDE w:val="0"/>
        <w:autoSpaceDN w:val="0"/>
        <w:adjustRightInd w:val="0"/>
        <w:spacing w:line="480" w:lineRule="auto"/>
      </w:pPr>
      <w:proofErr w:type="spellStart"/>
      <w:r w:rsidRPr="006308D0">
        <w:t>Belsley</w:t>
      </w:r>
      <w:proofErr w:type="spellEnd"/>
      <w:r w:rsidRPr="006308D0">
        <w:t xml:space="preserve">, D. A., </w:t>
      </w:r>
      <w:proofErr w:type="spellStart"/>
      <w:r w:rsidRPr="006308D0">
        <w:t>Kuh</w:t>
      </w:r>
      <w:proofErr w:type="spellEnd"/>
      <w:r w:rsidRPr="006308D0">
        <w:t xml:space="preserve">, E. </w:t>
      </w:r>
      <w:r w:rsidR="00225B0D" w:rsidRPr="006308D0">
        <w:t>and</w:t>
      </w:r>
      <w:r w:rsidRPr="006308D0">
        <w:t xml:space="preserve"> Welsch, R. E. (2004)</w:t>
      </w:r>
      <w:r w:rsidR="00194FA5" w:rsidRPr="006308D0">
        <w:t>,</w:t>
      </w:r>
      <w:r w:rsidRPr="006308D0">
        <w:t xml:space="preserve"> </w:t>
      </w:r>
      <w:r w:rsidRPr="006308D0">
        <w:rPr>
          <w:i/>
        </w:rPr>
        <w:t xml:space="preserve">Regression </w:t>
      </w:r>
      <w:r w:rsidR="00194FA5" w:rsidRPr="006308D0">
        <w:rPr>
          <w:i/>
        </w:rPr>
        <w:t>D</w:t>
      </w:r>
      <w:r w:rsidRPr="006308D0">
        <w:rPr>
          <w:i/>
        </w:rPr>
        <w:t>iagnostics: Identifying</w:t>
      </w:r>
      <w:r w:rsidR="00AE7FAB" w:rsidRPr="006308D0">
        <w:rPr>
          <w:i/>
        </w:rPr>
        <w:t xml:space="preserve"> </w:t>
      </w:r>
      <w:r w:rsidR="00194FA5" w:rsidRPr="006308D0">
        <w:rPr>
          <w:i/>
        </w:rPr>
        <w:t>I</w:t>
      </w:r>
      <w:r w:rsidRPr="006308D0">
        <w:rPr>
          <w:i/>
        </w:rPr>
        <w:t>nfluential</w:t>
      </w:r>
      <w:r w:rsidR="002E3F67" w:rsidRPr="006308D0">
        <w:rPr>
          <w:i/>
        </w:rPr>
        <w:t xml:space="preserve"> </w:t>
      </w:r>
      <w:r w:rsidR="00194FA5" w:rsidRPr="006308D0">
        <w:rPr>
          <w:i/>
        </w:rPr>
        <w:t>D</w:t>
      </w:r>
      <w:r w:rsidRPr="006308D0">
        <w:rPr>
          <w:i/>
        </w:rPr>
        <w:t xml:space="preserve">ata and </w:t>
      </w:r>
      <w:r w:rsidR="00194FA5" w:rsidRPr="006308D0">
        <w:rPr>
          <w:i/>
        </w:rPr>
        <w:t>S</w:t>
      </w:r>
      <w:r w:rsidRPr="006308D0">
        <w:rPr>
          <w:i/>
        </w:rPr>
        <w:t xml:space="preserve">ources of </w:t>
      </w:r>
      <w:r w:rsidR="00194FA5" w:rsidRPr="006308D0">
        <w:rPr>
          <w:i/>
        </w:rPr>
        <w:t>C</w:t>
      </w:r>
      <w:r w:rsidRPr="006308D0">
        <w:rPr>
          <w:i/>
        </w:rPr>
        <w:t>ollinearity</w:t>
      </w:r>
      <w:r w:rsidR="00F364B5" w:rsidRPr="006308D0">
        <w:t xml:space="preserve">, </w:t>
      </w:r>
      <w:r w:rsidR="008664AB" w:rsidRPr="006308D0">
        <w:t xml:space="preserve">John </w:t>
      </w:r>
      <w:r w:rsidRPr="006308D0">
        <w:t>Wiley</w:t>
      </w:r>
      <w:r w:rsidR="00F364B5" w:rsidRPr="006308D0">
        <w:t xml:space="preserve"> &amp; Sons, Ltd, New York, NY</w:t>
      </w:r>
      <w:r w:rsidRPr="006308D0">
        <w:t>.</w:t>
      </w:r>
    </w:p>
    <w:p w14:paraId="1C3F7768" w14:textId="49D493D8" w:rsidR="00CA309C" w:rsidRPr="006308D0" w:rsidRDefault="00CA309C" w:rsidP="00D11C3F">
      <w:pPr>
        <w:autoSpaceDE w:val="0"/>
        <w:autoSpaceDN w:val="0"/>
        <w:adjustRightInd w:val="0"/>
        <w:spacing w:line="480" w:lineRule="auto"/>
      </w:pPr>
    </w:p>
    <w:p w14:paraId="7B388EBF" w14:textId="1EEDD8D3" w:rsidR="00CA309C" w:rsidRPr="006308D0" w:rsidRDefault="00A37EAF" w:rsidP="00D11C3F">
      <w:pPr>
        <w:autoSpaceDE w:val="0"/>
        <w:autoSpaceDN w:val="0"/>
        <w:adjustRightInd w:val="0"/>
        <w:spacing w:line="480" w:lineRule="auto"/>
        <w:rPr>
          <w:color w:val="000000" w:themeColor="text1"/>
        </w:rPr>
      </w:pPr>
      <w:hyperlink r:id="rId21" w:tooltip="Henriette Bergstrøm" w:history="1">
        <w:r w:rsidR="00CA309C" w:rsidRPr="006308D0">
          <w:rPr>
            <w:rStyle w:val="Hyperlink"/>
            <w:color w:val="000000" w:themeColor="text1"/>
            <w:u w:val="none"/>
            <w:shd w:val="clear" w:color="auto" w:fill="FFFFFF"/>
          </w:rPr>
          <w:t>Bergstrøm, H.</w:t>
        </w:r>
      </w:hyperlink>
      <w:r w:rsidR="00CA309C" w:rsidRPr="006308D0">
        <w:rPr>
          <w:color w:val="000000" w:themeColor="text1"/>
          <w:shd w:val="clear" w:color="auto" w:fill="FFFFFF"/>
        </w:rPr>
        <w:t> and </w:t>
      </w:r>
      <w:hyperlink r:id="rId22" w:tooltip="David P. Farrington" w:history="1">
        <w:r w:rsidR="00CA309C" w:rsidRPr="006308D0">
          <w:rPr>
            <w:rStyle w:val="Hyperlink"/>
            <w:color w:val="000000" w:themeColor="text1"/>
            <w:u w:val="none"/>
            <w:shd w:val="clear" w:color="auto" w:fill="FFFFFF"/>
          </w:rPr>
          <w:t>Farrington, D.P.</w:t>
        </w:r>
      </w:hyperlink>
      <w:r w:rsidR="00CA309C" w:rsidRPr="006308D0">
        <w:rPr>
          <w:color w:val="000000" w:themeColor="text1"/>
          <w:shd w:val="clear" w:color="auto" w:fill="FFFFFF"/>
        </w:rPr>
        <w:t> (2018), ““The beat of my heart”: the relationship between resting heart rate and psychopathy in a prospective longitudinal study”, </w:t>
      </w:r>
      <w:hyperlink r:id="rId23" w:history="1">
        <w:r w:rsidR="00CA309C" w:rsidRPr="006308D0">
          <w:rPr>
            <w:rStyle w:val="Hyperlink"/>
            <w:i/>
            <w:iCs/>
            <w:color w:val="000000" w:themeColor="text1"/>
            <w:u w:val="none"/>
          </w:rPr>
          <w:t>Journal of Criminal Psychology</w:t>
        </w:r>
      </w:hyperlink>
      <w:r w:rsidR="00CA309C" w:rsidRPr="006308D0">
        <w:rPr>
          <w:color w:val="000000" w:themeColor="text1"/>
          <w:shd w:val="clear" w:color="auto" w:fill="FFFFFF"/>
        </w:rPr>
        <w:t xml:space="preserve">, Vol. 8 No. 4, pp.333-344. </w:t>
      </w:r>
      <w:proofErr w:type="spellStart"/>
      <w:r w:rsidR="00CA309C" w:rsidRPr="006308D0">
        <w:rPr>
          <w:color w:val="000000" w:themeColor="text1"/>
          <w:shd w:val="clear" w:color="auto" w:fill="FFFFFF"/>
        </w:rPr>
        <w:t>Avaialble</w:t>
      </w:r>
      <w:proofErr w:type="spellEnd"/>
      <w:r w:rsidR="00CA309C" w:rsidRPr="006308D0">
        <w:rPr>
          <w:color w:val="000000" w:themeColor="text1"/>
          <w:shd w:val="clear" w:color="auto" w:fill="FFFFFF"/>
        </w:rPr>
        <w:t xml:space="preserve"> at: </w:t>
      </w:r>
      <w:hyperlink r:id="rId24" w:tooltip="DOI: https://doi.org/10.1108/JCP-07-2018-0029" w:history="1">
        <w:r w:rsidR="00CA309C" w:rsidRPr="006308D0">
          <w:rPr>
            <w:rStyle w:val="Hyperlink"/>
            <w:color w:val="000000" w:themeColor="text1"/>
            <w:u w:val="none"/>
            <w:shd w:val="clear" w:color="auto" w:fill="FFFFFF"/>
          </w:rPr>
          <w:t>https://doi.org/10.1108/JCP-07-2018-0029</w:t>
        </w:r>
      </w:hyperlink>
    </w:p>
    <w:p w14:paraId="3EAAF0F4" w14:textId="77777777" w:rsidR="00D11C3F" w:rsidRPr="006308D0" w:rsidRDefault="00D11C3F" w:rsidP="00D11C3F">
      <w:pPr>
        <w:autoSpaceDE w:val="0"/>
        <w:autoSpaceDN w:val="0"/>
        <w:adjustRightInd w:val="0"/>
        <w:spacing w:line="480" w:lineRule="auto"/>
      </w:pPr>
    </w:p>
    <w:p w14:paraId="106E9AA9" w14:textId="373435A6" w:rsidR="00D11C3F" w:rsidRPr="006308D0" w:rsidRDefault="00D11C3F" w:rsidP="00D11C3F">
      <w:pPr>
        <w:autoSpaceDE w:val="0"/>
        <w:autoSpaceDN w:val="0"/>
        <w:adjustRightInd w:val="0"/>
        <w:spacing w:line="480" w:lineRule="auto"/>
      </w:pPr>
      <w:proofErr w:type="spellStart"/>
      <w:r w:rsidRPr="006308D0">
        <w:rPr>
          <w:color w:val="222A35" w:themeColor="text2" w:themeShade="80"/>
        </w:rPr>
        <w:t>Blonigen</w:t>
      </w:r>
      <w:proofErr w:type="spellEnd"/>
      <w:r w:rsidRPr="006308D0">
        <w:rPr>
          <w:color w:val="222A35" w:themeColor="text2" w:themeShade="80"/>
        </w:rPr>
        <w:t xml:space="preserve">, D. M., Hicks, B. M., Krueger, R. F., Patrick, C. J., and </w:t>
      </w:r>
      <w:proofErr w:type="spellStart"/>
      <w:r w:rsidRPr="006308D0">
        <w:rPr>
          <w:color w:val="222A35" w:themeColor="text2" w:themeShade="80"/>
        </w:rPr>
        <w:t>Iacono</w:t>
      </w:r>
      <w:proofErr w:type="spellEnd"/>
      <w:r w:rsidRPr="006308D0">
        <w:rPr>
          <w:color w:val="222A35" w:themeColor="text2" w:themeShade="80"/>
        </w:rPr>
        <w:t>, W. G. (2006), “Continuity and change in psychopathic traits as measured via normal-range personality: A</w:t>
      </w:r>
      <w:r w:rsidRPr="006308D0">
        <w:t xml:space="preserve"> </w:t>
      </w:r>
      <w:r w:rsidRPr="006308D0">
        <w:rPr>
          <w:color w:val="222A35" w:themeColor="text2" w:themeShade="80"/>
        </w:rPr>
        <w:t>longitudinal-biometric study”, Journal of Abnormal Psychology, Vol. 115 No. 1, pp.85–95. Available at: http://dx.doi.org/</w:t>
      </w:r>
      <w:hyperlink r:id="rId25" w:tgtFrame="_blank" w:history="1">
        <w:r w:rsidRPr="006308D0">
          <w:rPr>
            <w:color w:val="222A35" w:themeColor="text2" w:themeShade="80"/>
            <w:shd w:val="clear" w:color="auto" w:fill="FFFFFF"/>
          </w:rPr>
          <w:t>10.1037/0021-843X.115.1.85</w:t>
        </w:r>
      </w:hyperlink>
    </w:p>
    <w:p w14:paraId="132BC083" w14:textId="77777777" w:rsidR="00D11C3F" w:rsidRPr="006308D0" w:rsidRDefault="00D11C3F" w:rsidP="00D11C3F">
      <w:pPr>
        <w:autoSpaceDE w:val="0"/>
        <w:autoSpaceDN w:val="0"/>
        <w:adjustRightInd w:val="0"/>
        <w:spacing w:line="480" w:lineRule="auto"/>
      </w:pPr>
    </w:p>
    <w:p w14:paraId="741BDA36" w14:textId="56048543" w:rsidR="00D11C3F" w:rsidRPr="006308D0" w:rsidRDefault="00D11C3F" w:rsidP="001E7CC9">
      <w:pPr>
        <w:autoSpaceDE w:val="0"/>
        <w:autoSpaceDN w:val="0"/>
        <w:adjustRightInd w:val="0"/>
        <w:spacing w:line="480" w:lineRule="auto"/>
        <w:rPr>
          <w:b/>
          <w:bCs/>
        </w:rPr>
      </w:pPr>
      <w:proofErr w:type="spellStart"/>
      <w:r w:rsidRPr="006308D0">
        <w:rPr>
          <w:color w:val="222A35" w:themeColor="text2" w:themeShade="80"/>
        </w:rPr>
        <w:t>Boduszek</w:t>
      </w:r>
      <w:proofErr w:type="spellEnd"/>
      <w:r w:rsidRPr="006308D0">
        <w:rPr>
          <w:color w:val="222A35" w:themeColor="text2" w:themeShade="80"/>
        </w:rPr>
        <w:t xml:space="preserve">, D., and </w:t>
      </w:r>
      <w:proofErr w:type="spellStart"/>
      <w:r w:rsidRPr="006308D0">
        <w:rPr>
          <w:color w:val="222A35" w:themeColor="text2" w:themeShade="80"/>
        </w:rPr>
        <w:t>Debowska</w:t>
      </w:r>
      <w:proofErr w:type="spellEnd"/>
      <w:r w:rsidRPr="006308D0">
        <w:rPr>
          <w:color w:val="222A35" w:themeColor="text2" w:themeShade="80"/>
        </w:rPr>
        <w:t xml:space="preserve">, A. (2016), “Critical evaluation of psychopathy measurement (PCL-R and SRP-III/SF) and recommendations for future research”, </w:t>
      </w:r>
      <w:r w:rsidRPr="006308D0">
        <w:rPr>
          <w:i/>
          <w:iCs/>
          <w:color w:val="222A35" w:themeColor="text2" w:themeShade="80"/>
        </w:rPr>
        <w:t>Journal of Criminal Justice</w:t>
      </w:r>
      <w:r w:rsidRPr="006308D0">
        <w:rPr>
          <w:color w:val="222A35" w:themeColor="text2" w:themeShade="80"/>
        </w:rPr>
        <w:t>, Vol. 44, pp.1–12. Available at: http://dx.doi.org/10.1016/j.jcrimjus.2015.11.004</w:t>
      </w:r>
      <w:r w:rsidRPr="006308D0">
        <w:rPr>
          <w:color w:val="222A35" w:themeColor="text2" w:themeShade="80"/>
        </w:rPr>
        <w:br/>
      </w:r>
    </w:p>
    <w:p w14:paraId="40DC903E" w14:textId="76864E83" w:rsidR="001E7CC9" w:rsidRPr="006308D0" w:rsidRDefault="00D71859" w:rsidP="001E7CC9">
      <w:pPr>
        <w:autoSpaceDE w:val="0"/>
        <w:autoSpaceDN w:val="0"/>
        <w:adjustRightInd w:val="0"/>
        <w:spacing w:line="480" w:lineRule="auto"/>
      </w:pPr>
      <w:r w:rsidRPr="006308D0">
        <w:lastRenderedPageBreak/>
        <w:t xml:space="preserve">Bowlby J. (1969). </w:t>
      </w:r>
      <w:r w:rsidRPr="006308D0">
        <w:rPr>
          <w:i/>
          <w:iCs/>
        </w:rPr>
        <w:t xml:space="preserve">Attachment and </w:t>
      </w:r>
      <w:r w:rsidR="00F364B5" w:rsidRPr="006308D0">
        <w:rPr>
          <w:i/>
          <w:iCs/>
        </w:rPr>
        <w:t>L</w:t>
      </w:r>
      <w:r w:rsidRPr="006308D0">
        <w:rPr>
          <w:i/>
          <w:iCs/>
        </w:rPr>
        <w:t>oss</w:t>
      </w:r>
      <w:r w:rsidR="00EE2462" w:rsidRPr="006308D0">
        <w:t xml:space="preserve"> </w:t>
      </w:r>
      <w:r w:rsidRPr="006308D0">
        <w:t>(Vol. 1). Basic Books</w:t>
      </w:r>
      <w:r w:rsidR="00C65B02" w:rsidRPr="006308D0">
        <w:t>, New York, NY.</w:t>
      </w:r>
    </w:p>
    <w:p w14:paraId="197EF971" w14:textId="77777777" w:rsidR="00D11C3F" w:rsidRPr="006308D0" w:rsidRDefault="00D11C3F" w:rsidP="001E7CC9">
      <w:pPr>
        <w:autoSpaceDE w:val="0"/>
        <w:autoSpaceDN w:val="0"/>
        <w:adjustRightInd w:val="0"/>
        <w:spacing w:line="480" w:lineRule="auto"/>
      </w:pPr>
    </w:p>
    <w:p w14:paraId="7FE130F4" w14:textId="77777777" w:rsidR="00EC790A" w:rsidRPr="006308D0" w:rsidRDefault="00D71859" w:rsidP="00EC790A">
      <w:pPr>
        <w:autoSpaceDE w:val="0"/>
        <w:autoSpaceDN w:val="0"/>
        <w:adjustRightInd w:val="0"/>
        <w:spacing w:line="480" w:lineRule="auto"/>
        <w:rPr>
          <w:shd w:val="clear" w:color="auto" w:fill="FFFFFF"/>
        </w:rPr>
      </w:pPr>
      <w:r w:rsidRPr="006308D0">
        <w:rPr>
          <w:shd w:val="clear" w:color="auto" w:fill="FFFFFF"/>
        </w:rPr>
        <w:t xml:space="preserve">Boyle, M. H., </w:t>
      </w:r>
      <w:proofErr w:type="spellStart"/>
      <w:r w:rsidRPr="006308D0">
        <w:rPr>
          <w:shd w:val="clear" w:color="auto" w:fill="FFFFFF"/>
        </w:rPr>
        <w:t>Miskovic</w:t>
      </w:r>
      <w:proofErr w:type="spellEnd"/>
      <w:r w:rsidRPr="006308D0">
        <w:rPr>
          <w:shd w:val="clear" w:color="auto" w:fill="FFFFFF"/>
        </w:rPr>
        <w:t xml:space="preserve">, V., Van </w:t>
      </w:r>
      <w:proofErr w:type="spellStart"/>
      <w:r w:rsidRPr="006308D0">
        <w:rPr>
          <w:shd w:val="clear" w:color="auto" w:fill="FFFFFF"/>
        </w:rPr>
        <w:t>Lieshout</w:t>
      </w:r>
      <w:proofErr w:type="spellEnd"/>
      <w:r w:rsidRPr="006308D0">
        <w:rPr>
          <w:shd w:val="clear" w:color="auto" w:fill="FFFFFF"/>
        </w:rPr>
        <w:t>, R., Duncan, L., Schmidt, L. A., Hoult, L., Paneth,</w:t>
      </w:r>
      <w:r w:rsidR="00AE7FAB" w:rsidRPr="006308D0">
        <w:rPr>
          <w:shd w:val="clear" w:color="auto" w:fill="FFFFFF"/>
        </w:rPr>
        <w:t xml:space="preserve"> </w:t>
      </w:r>
      <w:r w:rsidRPr="006308D0">
        <w:rPr>
          <w:shd w:val="clear" w:color="auto" w:fill="FFFFFF"/>
        </w:rPr>
        <w:t xml:space="preserve">N. </w:t>
      </w:r>
      <w:r w:rsidR="00225B0D" w:rsidRPr="006308D0">
        <w:rPr>
          <w:shd w:val="clear" w:color="auto" w:fill="FFFFFF"/>
        </w:rPr>
        <w:t>and</w:t>
      </w:r>
      <w:r w:rsidRPr="006308D0">
        <w:rPr>
          <w:shd w:val="clear" w:color="auto" w:fill="FFFFFF"/>
        </w:rPr>
        <w:t xml:space="preserve"> </w:t>
      </w:r>
      <w:proofErr w:type="spellStart"/>
      <w:r w:rsidRPr="006308D0">
        <w:rPr>
          <w:shd w:val="clear" w:color="auto" w:fill="FFFFFF"/>
        </w:rPr>
        <w:t>Saigal</w:t>
      </w:r>
      <w:proofErr w:type="spellEnd"/>
      <w:r w:rsidRPr="006308D0">
        <w:rPr>
          <w:shd w:val="clear" w:color="auto" w:fill="FFFFFF"/>
        </w:rPr>
        <w:t>, S. (2010)</w:t>
      </w:r>
      <w:r w:rsidR="001E7CC9" w:rsidRPr="006308D0">
        <w:rPr>
          <w:shd w:val="clear" w:color="auto" w:fill="FFFFFF"/>
        </w:rPr>
        <w:t>, “</w:t>
      </w:r>
      <w:r w:rsidRPr="006308D0">
        <w:rPr>
          <w:shd w:val="clear" w:color="auto" w:fill="FFFFFF"/>
        </w:rPr>
        <w:t>Psychopathology in young adults born at extremely low birth weight</w:t>
      </w:r>
      <w:r w:rsidR="00EC790A" w:rsidRPr="006308D0">
        <w:rPr>
          <w:shd w:val="clear" w:color="auto" w:fill="FFFFFF"/>
        </w:rPr>
        <w:t xml:space="preserve">”, </w:t>
      </w:r>
      <w:r w:rsidRPr="006308D0">
        <w:rPr>
          <w:i/>
          <w:iCs/>
          <w:shd w:val="clear" w:color="auto" w:fill="FFFFFF"/>
        </w:rPr>
        <w:t xml:space="preserve">Psychological Medicine, </w:t>
      </w:r>
      <w:r w:rsidR="00EC790A" w:rsidRPr="006308D0">
        <w:rPr>
          <w:shd w:val="clear" w:color="auto" w:fill="FFFFFF"/>
        </w:rPr>
        <w:t>Vol. 41 No. 8, pp.</w:t>
      </w:r>
      <w:r w:rsidRPr="006308D0">
        <w:rPr>
          <w:shd w:val="clear" w:color="auto" w:fill="FFFFFF"/>
        </w:rPr>
        <w:t>1763</w:t>
      </w:r>
      <w:r w:rsidR="00E60DED" w:rsidRPr="006308D0">
        <w:rPr>
          <w:shd w:val="clear" w:color="auto" w:fill="FFFFFF"/>
        </w:rPr>
        <w:t>-</w:t>
      </w:r>
      <w:r w:rsidRPr="006308D0">
        <w:rPr>
          <w:shd w:val="clear" w:color="auto" w:fill="FFFFFF"/>
        </w:rPr>
        <w:t>1774</w:t>
      </w:r>
      <w:r w:rsidRPr="006308D0">
        <w:rPr>
          <w:i/>
          <w:iCs/>
          <w:shd w:val="clear" w:color="auto" w:fill="FFFFFF"/>
        </w:rPr>
        <w:t>.</w:t>
      </w:r>
      <w:r w:rsidR="00EC790A" w:rsidRPr="006308D0">
        <w:rPr>
          <w:i/>
          <w:iCs/>
          <w:shd w:val="clear" w:color="auto" w:fill="FFFFFF"/>
        </w:rPr>
        <w:t xml:space="preserve"> </w:t>
      </w:r>
      <w:r w:rsidR="00EC790A" w:rsidRPr="006308D0">
        <w:rPr>
          <w:shd w:val="clear" w:color="auto" w:fill="FFFFFF"/>
        </w:rPr>
        <w:t>Available at:</w:t>
      </w:r>
      <w:r w:rsidRPr="006308D0">
        <w:rPr>
          <w:shd w:val="clear" w:color="auto" w:fill="FFFFFF"/>
        </w:rPr>
        <w:t> </w:t>
      </w:r>
      <w:hyperlink r:id="rId26" w:history="1">
        <w:r w:rsidR="00C65B02" w:rsidRPr="006308D0">
          <w:rPr>
            <w:rStyle w:val="Hyperlink"/>
            <w:color w:val="auto"/>
            <w:u w:val="none"/>
            <w:shd w:val="clear" w:color="auto" w:fill="FFFFFF"/>
          </w:rPr>
          <w:t>https://doi.org/10.1017/s0033291710002357</w:t>
        </w:r>
      </w:hyperlink>
    </w:p>
    <w:p w14:paraId="4F99728B" w14:textId="77777777" w:rsidR="00EC790A" w:rsidRPr="006308D0" w:rsidRDefault="00EC790A" w:rsidP="00EC790A">
      <w:pPr>
        <w:autoSpaceDE w:val="0"/>
        <w:autoSpaceDN w:val="0"/>
        <w:adjustRightInd w:val="0"/>
        <w:spacing w:line="480" w:lineRule="auto"/>
        <w:rPr>
          <w:shd w:val="clear" w:color="auto" w:fill="FFFFFF"/>
        </w:rPr>
      </w:pPr>
    </w:p>
    <w:p w14:paraId="056A2007" w14:textId="0CD5764E" w:rsidR="00825CFA" w:rsidRPr="006308D0" w:rsidRDefault="00274767" w:rsidP="00825CFA">
      <w:pPr>
        <w:autoSpaceDE w:val="0"/>
        <w:autoSpaceDN w:val="0"/>
        <w:adjustRightInd w:val="0"/>
        <w:spacing w:line="480" w:lineRule="auto"/>
      </w:pPr>
      <w:r w:rsidRPr="006308D0">
        <w:t xml:space="preserve">Brandon, A. R., Pitts, S., Wayne, H., Denton, W. H., Stringer, C. H. </w:t>
      </w:r>
      <w:r w:rsidR="00225B0D" w:rsidRPr="006308D0">
        <w:t>and</w:t>
      </w:r>
      <w:r w:rsidRPr="006308D0">
        <w:t xml:space="preserve"> Evans, H. M. (2009)</w:t>
      </w:r>
      <w:r w:rsidR="00F60E15" w:rsidRPr="006308D0">
        <w:t>,</w:t>
      </w:r>
      <w:r w:rsidR="00AE7FAB" w:rsidRPr="006308D0">
        <w:t xml:space="preserve"> </w:t>
      </w:r>
      <w:r w:rsidR="00512828" w:rsidRPr="006308D0">
        <w:t>“</w:t>
      </w:r>
      <w:r w:rsidRPr="006308D0">
        <w:t>A history of the theory of prenatal attachment</w:t>
      </w:r>
      <w:r w:rsidR="00512828" w:rsidRPr="006308D0">
        <w:t>”,</w:t>
      </w:r>
      <w:r w:rsidRPr="006308D0">
        <w:t xml:space="preserve"> </w:t>
      </w:r>
      <w:r w:rsidRPr="006308D0">
        <w:rPr>
          <w:i/>
          <w:iCs/>
        </w:rPr>
        <w:t xml:space="preserve">Journal of Prenatal and Perinatal Psychology </w:t>
      </w:r>
      <w:r w:rsidR="00225B0D" w:rsidRPr="006308D0">
        <w:rPr>
          <w:i/>
          <w:iCs/>
        </w:rPr>
        <w:t>and</w:t>
      </w:r>
      <w:r w:rsidRPr="006308D0">
        <w:rPr>
          <w:i/>
          <w:iCs/>
        </w:rPr>
        <w:t xml:space="preserve"> Health</w:t>
      </w:r>
      <w:r w:rsidRPr="006308D0">
        <w:t xml:space="preserve">, </w:t>
      </w:r>
      <w:r w:rsidR="00825CFA" w:rsidRPr="006308D0">
        <w:t>Vol</w:t>
      </w:r>
      <w:r w:rsidR="00C55421" w:rsidRPr="006308D0">
        <w:t>.</w:t>
      </w:r>
      <w:r w:rsidR="00825CFA" w:rsidRPr="006308D0">
        <w:t xml:space="preserve"> 23 No</w:t>
      </w:r>
      <w:r w:rsidR="00C55421" w:rsidRPr="006308D0">
        <w:t>.</w:t>
      </w:r>
      <w:r w:rsidR="00825CFA" w:rsidRPr="006308D0">
        <w:t xml:space="preserve"> 4, pp.</w:t>
      </w:r>
      <w:r w:rsidRPr="006308D0">
        <w:t>201–222.</w:t>
      </w:r>
    </w:p>
    <w:p w14:paraId="71ED0397" w14:textId="77777777" w:rsidR="00825CFA" w:rsidRPr="006308D0" w:rsidRDefault="00825CFA" w:rsidP="00825CFA">
      <w:pPr>
        <w:autoSpaceDE w:val="0"/>
        <w:autoSpaceDN w:val="0"/>
        <w:adjustRightInd w:val="0"/>
        <w:spacing w:line="480" w:lineRule="auto"/>
      </w:pPr>
    </w:p>
    <w:p w14:paraId="3B43CF09" w14:textId="3550B93D" w:rsidR="00A45916" w:rsidRPr="006308D0" w:rsidRDefault="00274767" w:rsidP="00A45916">
      <w:pPr>
        <w:autoSpaceDE w:val="0"/>
        <w:autoSpaceDN w:val="0"/>
        <w:adjustRightInd w:val="0"/>
        <w:spacing w:line="480" w:lineRule="auto"/>
      </w:pPr>
      <w:r w:rsidRPr="006308D0">
        <w:t>Bretherton, I.</w:t>
      </w:r>
      <w:r w:rsidR="00825CFA" w:rsidRPr="006308D0">
        <w:t xml:space="preserve"> </w:t>
      </w:r>
      <w:r w:rsidR="00225B0D" w:rsidRPr="006308D0">
        <w:t>and</w:t>
      </w:r>
      <w:r w:rsidRPr="006308D0">
        <w:t xml:space="preserve"> Waters, E. (1985)</w:t>
      </w:r>
      <w:r w:rsidR="00825CFA" w:rsidRPr="006308D0">
        <w:t>, “</w:t>
      </w:r>
      <w:r w:rsidRPr="006308D0">
        <w:t>Growing Points of Attachment Theory and Research.</w:t>
      </w:r>
      <w:r w:rsidR="00AE7FAB" w:rsidRPr="006308D0">
        <w:t xml:space="preserve"> </w:t>
      </w:r>
      <w:r w:rsidR="00C74BB8" w:rsidRPr="006308D0">
        <w:t>Attachment theory: Retrospect and prospect</w:t>
      </w:r>
      <w:r w:rsidR="00825CFA" w:rsidRPr="006308D0">
        <w:t>”,</w:t>
      </w:r>
      <w:r w:rsidR="00BC2ACB" w:rsidRPr="006308D0">
        <w:t xml:space="preserve"> </w:t>
      </w:r>
      <w:r w:rsidRPr="006308D0">
        <w:rPr>
          <w:i/>
          <w:iCs/>
        </w:rPr>
        <w:t>Monographs of the Society for Research in Child Development</w:t>
      </w:r>
      <w:r w:rsidR="00E81FA6" w:rsidRPr="006308D0">
        <w:rPr>
          <w:i/>
          <w:iCs/>
        </w:rPr>
        <w:t>,</w:t>
      </w:r>
      <w:r w:rsidR="00825CFA" w:rsidRPr="006308D0">
        <w:rPr>
          <w:i/>
          <w:iCs/>
        </w:rPr>
        <w:t xml:space="preserve"> </w:t>
      </w:r>
      <w:r w:rsidR="00825CFA" w:rsidRPr="006308D0">
        <w:t>Vol</w:t>
      </w:r>
      <w:r w:rsidR="00C55421" w:rsidRPr="006308D0">
        <w:t>.</w:t>
      </w:r>
      <w:r w:rsidR="00825CFA" w:rsidRPr="006308D0">
        <w:t xml:space="preserve"> </w:t>
      </w:r>
      <w:r w:rsidR="00D14939" w:rsidRPr="006308D0">
        <w:t>50 No</w:t>
      </w:r>
      <w:r w:rsidR="001C0CB6" w:rsidRPr="006308D0">
        <w:t>.</w:t>
      </w:r>
      <w:r w:rsidR="00D14939" w:rsidRPr="006308D0">
        <w:t xml:space="preserve"> ½, pp.</w:t>
      </w:r>
      <w:r w:rsidRPr="006308D0">
        <w:t>3</w:t>
      </w:r>
      <w:r w:rsidRPr="006308D0">
        <w:rPr>
          <w:shd w:val="clear" w:color="auto" w:fill="FCFCFC"/>
        </w:rPr>
        <w:t>–</w:t>
      </w:r>
      <w:r w:rsidRPr="006308D0">
        <w:t xml:space="preserve">35. </w:t>
      </w:r>
    </w:p>
    <w:p w14:paraId="74DF1972" w14:textId="2DE024C6" w:rsidR="001E5131" w:rsidRPr="006308D0" w:rsidRDefault="001E5131" w:rsidP="00A45916">
      <w:pPr>
        <w:autoSpaceDE w:val="0"/>
        <w:autoSpaceDN w:val="0"/>
        <w:adjustRightInd w:val="0"/>
        <w:spacing w:line="480" w:lineRule="auto"/>
      </w:pPr>
    </w:p>
    <w:p w14:paraId="0AEF8B3C" w14:textId="56D09291" w:rsidR="001E5131" w:rsidRPr="006308D0" w:rsidRDefault="001E5131" w:rsidP="00A45916">
      <w:pPr>
        <w:autoSpaceDE w:val="0"/>
        <w:autoSpaceDN w:val="0"/>
        <w:adjustRightInd w:val="0"/>
        <w:spacing w:line="480" w:lineRule="auto"/>
      </w:pPr>
      <w:proofErr w:type="spellStart"/>
      <w:r w:rsidRPr="006308D0">
        <w:rPr>
          <w:color w:val="222A35" w:themeColor="text2" w:themeShade="80"/>
        </w:rPr>
        <w:t>Boduszek</w:t>
      </w:r>
      <w:proofErr w:type="spellEnd"/>
      <w:r w:rsidRPr="006308D0">
        <w:rPr>
          <w:color w:val="222A35" w:themeColor="text2" w:themeShade="80"/>
        </w:rPr>
        <w:t xml:space="preserve">, D. and </w:t>
      </w:r>
      <w:proofErr w:type="spellStart"/>
      <w:r w:rsidRPr="006308D0">
        <w:rPr>
          <w:color w:val="222A35" w:themeColor="text2" w:themeShade="80"/>
        </w:rPr>
        <w:t>Debowska</w:t>
      </w:r>
      <w:proofErr w:type="spellEnd"/>
      <w:r w:rsidRPr="006308D0">
        <w:rPr>
          <w:color w:val="222A35" w:themeColor="text2" w:themeShade="80"/>
        </w:rPr>
        <w:t xml:space="preserve">, A. (2016), “Critical evaluation of psychopathy measurement (PCL-R and SRP-III/SF) and recommendations for future research”, </w:t>
      </w:r>
      <w:r w:rsidRPr="006308D0">
        <w:rPr>
          <w:i/>
          <w:iCs/>
          <w:color w:val="222A35" w:themeColor="text2" w:themeShade="80"/>
        </w:rPr>
        <w:t>Journal of Criminal Justice</w:t>
      </w:r>
      <w:r w:rsidRPr="006308D0">
        <w:rPr>
          <w:color w:val="222A35" w:themeColor="text2" w:themeShade="80"/>
        </w:rPr>
        <w:t>, Vol. 44, pp.1–12. Available at: http://dx.doi.org/10.1016/j.jcrimjus.2015.11.004</w:t>
      </w:r>
    </w:p>
    <w:p w14:paraId="11AB8B11" w14:textId="77777777" w:rsidR="00A45916" w:rsidRPr="006308D0" w:rsidRDefault="00A45916" w:rsidP="00A45916">
      <w:pPr>
        <w:autoSpaceDE w:val="0"/>
        <w:autoSpaceDN w:val="0"/>
        <w:adjustRightInd w:val="0"/>
        <w:spacing w:line="480" w:lineRule="auto"/>
      </w:pPr>
    </w:p>
    <w:p w14:paraId="4E42E2AD" w14:textId="60ABD3B7" w:rsidR="00A45916" w:rsidRPr="006308D0" w:rsidRDefault="00A45916" w:rsidP="00A45916">
      <w:pPr>
        <w:autoSpaceDE w:val="0"/>
        <w:autoSpaceDN w:val="0"/>
        <w:adjustRightInd w:val="0"/>
        <w:spacing w:line="480" w:lineRule="auto"/>
      </w:pPr>
      <w:proofErr w:type="spellStart"/>
      <w:r w:rsidRPr="006308D0">
        <w:rPr>
          <w:color w:val="000000" w:themeColor="text1"/>
          <w:shd w:val="clear" w:color="auto" w:fill="FFFFFF"/>
        </w:rPr>
        <w:t>Boduszek</w:t>
      </w:r>
      <w:proofErr w:type="spellEnd"/>
      <w:r w:rsidRPr="006308D0">
        <w:rPr>
          <w:color w:val="000000" w:themeColor="text1"/>
          <w:shd w:val="clear" w:color="auto" w:fill="FFFFFF"/>
        </w:rPr>
        <w:t xml:space="preserve">, D., </w:t>
      </w:r>
      <w:proofErr w:type="spellStart"/>
      <w:r w:rsidRPr="006308D0">
        <w:rPr>
          <w:color w:val="000000" w:themeColor="text1"/>
          <w:shd w:val="clear" w:color="auto" w:fill="FFFFFF"/>
        </w:rPr>
        <w:t>Debowska</w:t>
      </w:r>
      <w:proofErr w:type="spellEnd"/>
      <w:r w:rsidRPr="006308D0">
        <w:rPr>
          <w:color w:val="000000" w:themeColor="text1"/>
          <w:shd w:val="clear" w:color="auto" w:fill="FFFFFF"/>
        </w:rPr>
        <w:t>, A., Willmott, D., Jones, A. D., DeLisi, M., and Kirkman, G. (2019), “Is Female Psychopathy Linked with Child Abuse? An Empirical Investigation using a Person-</w:t>
      </w:r>
      <w:proofErr w:type="spellStart"/>
      <w:r w:rsidRPr="006308D0">
        <w:rPr>
          <w:color w:val="000000" w:themeColor="text1"/>
          <w:shd w:val="clear" w:color="auto" w:fill="FFFFFF"/>
        </w:rPr>
        <w:t>Centered</w:t>
      </w:r>
      <w:proofErr w:type="spellEnd"/>
      <w:r w:rsidRPr="006308D0">
        <w:rPr>
          <w:color w:val="000000" w:themeColor="text1"/>
          <w:shd w:val="clear" w:color="auto" w:fill="FFFFFF"/>
        </w:rPr>
        <w:t xml:space="preserve"> Approach”, </w:t>
      </w:r>
      <w:r w:rsidRPr="006308D0">
        <w:rPr>
          <w:i/>
          <w:iCs/>
          <w:color w:val="000000" w:themeColor="text1"/>
          <w:shd w:val="clear" w:color="auto" w:fill="FFFFFF"/>
        </w:rPr>
        <w:t>Journal of Child Sexual Abuse</w:t>
      </w:r>
      <w:r w:rsidRPr="006308D0">
        <w:rPr>
          <w:color w:val="000000" w:themeColor="text1"/>
          <w:shd w:val="clear" w:color="auto" w:fill="FFFFFF"/>
        </w:rPr>
        <w:t>, Vol. 28 No. 6, pp.708–725. Available at: https://doi.org/10.1080/10538712.2019.1592</w:t>
      </w:r>
    </w:p>
    <w:p w14:paraId="2E34ACA0" w14:textId="77777777" w:rsidR="00A45916" w:rsidRPr="006308D0" w:rsidRDefault="00A45916" w:rsidP="00A45916">
      <w:pPr>
        <w:autoSpaceDE w:val="0"/>
        <w:autoSpaceDN w:val="0"/>
        <w:adjustRightInd w:val="0"/>
        <w:spacing w:line="480" w:lineRule="auto"/>
      </w:pPr>
    </w:p>
    <w:p w14:paraId="779776F7" w14:textId="775F6478" w:rsidR="001F4735" w:rsidRPr="006308D0" w:rsidRDefault="00A45916" w:rsidP="00A45916">
      <w:pPr>
        <w:autoSpaceDE w:val="0"/>
        <w:autoSpaceDN w:val="0"/>
        <w:adjustRightInd w:val="0"/>
        <w:spacing w:line="480" w:lineRule="auto"/>
      </w:pPr>
      <w:proofErr w:type="spellStart"/>
      <w:r w:rsidRPr="006308D0">
        <w:rPr>
          <w:color w:val="000000" w:themeColor="text1"/>
          <w:shd w:val="clear" w:color="auto" w:fill="FFFFFF"/>
        </w:rPr>
        <w:lastRenderedPageBreak/>
        <w:t>Boduszek</w:t>
      </w:r>
      <w:proofErr w:type="spellEnd"/>
      <w:r w:rsidRPr="006308D0">
        <w:rPr>
          <w:color w:val="000000" w:themeColor="text1"/>
          <w:shd w:val="clear" w:color="auto" w:fill="FFFFFF"/>
        </w:rPr>
        <w:t xml:space="preserve">, D., </w:t>
      </w:r>
      <w:proofErr w:type="spellStart"/>
      <w:r w:rsidRPr="006308D0">
        <w:rPr>
          <w:color w:val="000000" w:themeColor="text1"/>
          <w:shd w:val="clear" w:color="auto" w:fill="FFFFFF"/>
        </w:rPr>
        <w:t>Debowska</w:t>
      </w:r>
      <w:proofErr w:type="spellEnd"/>
      <w:r w:rsidRPr="006308D0">
        <w:rPr>
          <w:color w:val="000000" w:themeColor="text1"/>
          <w:shd w:val="clear" w:color="auto" w:fill="FFFFFF"/>
        </w:rPr>
        <w:t xml:space="preserve">, A., </w:t>
      </w:r>
      <w:proofErr w:type="spellStart"/>
      <w:r w:rsidRPr="006308D0">
        <w:rPr>
          <w:color w:val="000000" w:themeColor="text1"/>
          <w:shd w:val="clear" w:color="auto" w:fill="FFFFFF"/>
        </w:rPr>
        <w:t>Sherretts</w:t>
      </w:r>
      <w:proofErr w:type="spellEnd"/>
      <w:r w:rsidRPr="006308D0">
        <w:rPr>
          <w:color w:val="000000" w:themeColor="text1"/>
          <w:shd w:val="clear" w:color="auto" w:fill="FFFFFF"/>
        </w:rPr>
        <w:t xml:space="preserve">, N., Willmott, D., Boulton, M., </w:t>
      </w:r>
      <w:proofErr w:type="spellStart"/>
      <w:r w:rsidRPr="006308D0">
        <w:rPr>
          <w:color w:val="000000" w:themeColor="text1"/>
          <w:shd w:val="clear" w:color="auto" w:fill="FFFFFF"/>
        </w:rPr>
        <w:t>Kielkiewicz</w:t>
      </w:r>
      <w:proofErr w:type="spellEnd"/>
      <w:r w:rsidRPr="006308D0">
        <w:rPr>
          <w:color w:val="000000" w:themeColor="text1"/>
          <w:shd w:val="clear" w:color="auto" w:fill="FFFFFF"/>
        </w:rPr>
        <w:t xml:space="preserve">, K., … and Hyland, P. (2021), “Are Prisoners More Psychopathic than Non-forensic Populations? Profiling Psychopathic Traits among Prisoners, Community Adults, University Students, and Adolescents”, </w:t>
      </w:r>
      <w:r w:rsidRPr="006308D0">
        <w:rPr>
          <w:i/>
          <w:iCs/>
          <w:color w:val="000000" w:themeColor="text1"/>
          <w:shd w:val="clear" w:color="auto" w:fill="FFFFFF"/>
        </w:rPr>
        <w:t xml:space="preserve">Deviant </w:t>
      </w:r>
      <w:proofErr w:type="spellStart"/>
      <w:r w:rsidRPr="006308D0">
        <w:rPr>
          <w:i/>
          <w:iCs/>
          <w:color w:val="000000" w:themeColor="text1"/>
          <w:shd w:val="clear" w:color="auto" w:fill="FFFFFF"/>
        </w:rPr>
        <w:t>Behavior</w:t>
      </w:r>
      <w:proofErr w:type="spellEnd"/>
      <w:r w:rsidRPr="006308D0">
        <w:rPr>
          <w:color w:val="000000" w:themeColor="text1"/>
          <w:shd w:val="clear" w:color="auto" w:fill="FFFFFF"/>
        </w:rPr>
        <w:t>, Vol. 42 No. 2, pp.232–244. Available at: https://doi.org /10.1080/01639625.2019.1665</w:t>
      </w:r>
      <w:r w:rsidRPr="006308D0">
        <w:rPr>
          <w:color w:val="000000" w:themeColor="text1"/>
        </w:rPr>
        <w:br/>
      </w:r>
    </w:p>
    <w:p w14:paraId="27FC0F57" w14:textId="15A3838A" w:rsidR="001F4735" w:rsidRPr="006308D0" w:rsidRDefault="004F17C9" w:rsidP="001F4735">
      <w:pPr>
        <w:autoSpaceDE w:val="0"/>
        <w:autoSpaceDN w:val="0"/>
        <w:adjustRightInd w:val="0"/>
        <w:spacing w:line="480" w:lineRule="auto"/>
        <w:rPr>
          <w:rStyle w:val="Hyperlink"/>
          <w:color w:val="auto"/>
          <w:u w:val="none"/>
          <w:shd w:val="clear" w:color="auto" w:fill="FFFFFF"/>
        </w:rPr>
      </w:pPr>
      <w:r w:rsidRPr="006308D0">
        <w:rPr>
          <w:shd w:val="clear" w:color="auto" w:fill="FFFFFF"/>
        </w:rPr>
        <w:t xml:space="preserve">Buss, D. M., </w:t>
      </w:r>
      <w:proofErr w:type="spellStart"/>
      <w:r w:rsidRPr="006308D0">
        <w:rPr>
          <w:shd w:val="clear" w:color="auto" w:fill="FFFFFF"/>
        </w:rPr>
        <w:t>Haselton</w:t>
      </w:r>
      <w:proofErr w:type="spellEnd"/>
      <w:r w:rsidRPr="006308D0">
        <w:rPr>
          <w:shd w:val="clear" w:color="auto" w:fill="FFFFFF"/>
        </w:rPr>
        <w:t xml:space="preserve">, M. G., Shackelford, T. K., </w:t>
      </w:r>
      <w:proofErr w:type="spellStart"/>
      <w:r w:rsidRPr="006308D0">
        <w:rPr>
          <w:shd w:val="clear" w:color="auto" w:fill="FFFFFF"/>
        </w:rPr>
        <w:t>Bleske</w:t>
      </w:r>
      <w:proofErr w:type="spellEnd"/>
      <w:r w:rsidRPr="006308D0">
        <w:rPr>
          <w:shd w:val="clear" w:color="auto" w:fill="FFFFFF"/>
        </w:rPr>
        <w:t xml:space="preserve">, A. L. </w:t>
      </w:r>
      <w:r w:rsidR="00225B0D" w:rsidRPr="006308D0">
        <w:rPr>
          <w:shd w:val="clear" w:color="auto" w:fill="FFFFFF"/>
        </w:rPr>
        <w:t>and</w:t>
      </w:r>
      <w:r w:rsidRPr="006308D0">
        <w:rPr>
          <w:shd w:val="clear" w:color="auto" w:fill="FFFFFF"/>
        </w:rPr>
        <w:t xml:space="preserve"> Wakefield, J. C. (1998)</w:t>
      </w:r>
      <w:r w:rsidR="001F4735" w:rsidRPr="006308D0">
        <w:rPr>
          <w:shd w:val="clear" w:color="auto" w:fill="FFFFFF"/>
        </w:rPr>
        <w:t>, “</w:t>
      </w:r>
      <w:r w:rsidRPr="006308D0">
        <w:rPr>
          <w:shd w:val="clear" w:color="auto" w:fill="FFFFFF"/>
        </w:rPr>
        <w:t xml:space="preserve">Adaptations, </w:t>
      </w:r>
      <w:proofErr w:type="spellStart"/>
      <w:r w:rsidRPr="006308D0">
        <w:rPr>
          <w:shd w:val="clear" w:color="auto" w:fill="FFFFFF"/>
        </w:rPr>
        <w:t>exaptations</w:t>
      </w:r>
      <w:proofErr w:type="spellEnd"/>
      <w:r w:rsidRPr="006308D0">
        <w:rPr>
          <w:shd w:val="clear" w:color="auto" w:fill="FFFFFF"/>
        </w:rPr>
        <w:t>, and spandrels</w:t>
      </w:r>
      <w:r w:rsidR="001F4735" w:rsidRPr="006308D0">
        <w:rPr>
          <w:shd w:val="clear" w:color="auto" w:fill="FFFFFF"/>
        </w:rPr>
        <w:t>”,</w:t>
      </w:r>
      <w:r w:rsidRPr="006308D0">
        <w:rPr>
          <w:shd w:val="clear" w:color="auto" w:fill="FFFFFF"/>
        </w:rPr>
        <w:t> </w:t>
      </w:r>
      <w:r w:rsidRPr="006308D0">
        <w:rPr>
          <w:rStyle w:val="Emphasis"/>
          <w:shd w:val="clear" w:color="auto" w:fill="FFFFFF"/>
        </w:rPr>
        <w:t xml:space="preserve">American Psychologist, </w:t>
      </w:r>
      <w:r w:rsidR="001F4735" w:rsidRPr="006308D0">
        <w:rPr>
          <w:rStyle w:val="Emphasis"/>
          <w:i w:val="0"/>
          <w:iCs w:val="0"/>
          <w:shd w:val="clear" w:color="auto" w:fill="FFFFFF"/>
        </w:rPr>
        <w:t>Vol</w:t>
      </w:r>
      <w:r w:rsidR="001C0CB6" w:rsidRPr="006308D0">
        <w:rPr>
          <w:rStyle w:val="Emphasis"/>
          <w:i w:val="0"/>
          <w:iCs w:val="0"/>
          <w:shd w:val="clear" w:color="auto" w:fill="FFFFFF"/>
        </w:rPr>
        <w:t>.</w:t>
      </w:r>
      <w:r w:rsidR="001F4735" w:rsidRPr="006308D0">
        <w:rPr>
          <w:rStyle w:val="Emphasis"/>
          <w:i w:val="0"/>
          <w:iCs w:val="0"/>
          <w:shd w:val="clear" w:color="auto" w:fill="FFFFFF"/>
        </w:rPr>
        <w:t xml:space="preserve"> 53 No</w:t>
      </w:r>
      <w:r w:rsidR="001C0CB6" w:rsidRPr="006308D0">
        <w:rPr>
          <w:rStyle w:val="Emphasis"/>
          <w:i w:val="0"/>
          <w:iCs w:val="0"/>
          <w:shd w:val="clear" w:color="auto" w:fill="FFFFFF"/>
        </w:rPr>
        <w:t>.</w:t>
      </w:r>
      <w:r w:rsidR="001F4735" w:rsidRPr="006308D0">
        <w:rPr>
          <w:rStyle w:val="Emphasis"/>
          <w:i w:val="0"/>
          <w:iCs w:val="0"/>
          <w:shd w:val="clear" w:color="auto" w:fill="FFFFFF"/>
        </w:rPr>
        <w:t xml:space="preserve"> 5, pp.</w:t>
      </w:r>
      <w:r w:rsidRPr="006308D0">
        <w:rPr>
          <w:shd w:val="clear" w:color="auto" w:fill="FFFFFF"/>
        </w:rPr>
        <w:t>533–548.</w:t>
      </w:r>
      <w:r w:rsidR="001F4735" w:rsidRPr="006308D0">
        <w:rPr>
          <w:shd w:val="clear" w:color="auto" w:fill="FFFFFF"/>
        </w:rPr>
        <w:t xml:space="preserve"> Available at:</w:t>
      </w:r>
      <w:r w:rsidRPr="006308D0">
        <w:rPr>
          <w:shd w:val="clear" w:color="auto" w:fill="FFFFFF"/>
        </w:rPr>
        <w:t> </w:t>
      </w:r>
      <w:hyperlink r:id="rId27" w:tgtFrame="_blank" w:history="1">
        <w:r w:rsidRPr="006308D0">
          <w:rPr>
            <w:rStyle w:val="Hyperlink"/>
            <w:color w:val="auto"/>
            <w:u w:val="none"/>
            <w:shd w:val="clear" w:color="auto" w:fill="FFFFFF"/>
          </w:rPr>
          <w:t>https://doi.org/10.1037/0003-066X.53.5.533</w:t>
        </w:r>
      </w:hyperlink>
    </w:p>
    <w:p w14:paraId="75666549" w14:textId="77777777" w:rsidR="001F4735" w:rsidRPr="006308D0" w:rsidRDefault="001F4735" w:rsidP="001F4735">
      <w:pPr>
        <w:autoSpaceDE w:val="0"/>
        <w:autoSpaceDN w:val="0"/>
        <w:adjustRightInd w:val="0"/>
        <w:spacing w:line="480" w:lineRule="auto"/>
        <w:rPr>
          <w:rStyle w:val="Hyperlink"/>
          <w:color w:val="auto"/>
          <w:u w:val="none"/>
          <w:shd w:val="clear" w:color="auto" w:fill="FFFFFF"/>
        </w:rPr>
      </w:pPr>
    </w:p>
    <w:p w14:paraId="3F420B44" w14:textId="5ECB92EF" w:rsidR="00875F95" w:rsidRPr="006308D0" w:rsidRDefault="00274767" w:rsidP="00875F95">
      <w:pPr>
        <w:autoSpaceDE w:val="0"/>
        <w:autoSpaceDN w:val="0"/>
        <w:adjustRightInd w:val="0"/>
        <w:spacing w:line="480" w:lineRule="auto"/>
      </w:pPr>
      <w:r w:rsidRPr="006308D0">
        <w:t xml:space="preserve">Condon, J. T. </w:t>
      </w:r>
      <w:r w:rsidR="00225B0D" w:rsidRPr="006308D0">
        <w:t>and</w:t>
      </w:r>
      <w:r w:rsidRPr="006308D0">
        <w:t xml:space="preserve"> </w:t>
      </w:r>
      <w:proofErr w:type="spellStart"/>
      <w:r w:rsidRPr="006308D0">
        <w:t>Corkindale</w:t>
      </w:r>
      <w:proofErr w:type="spellEnd"/>
      <w:r w:rsidRPr="006308D0">
        <w:t>, C. (1997)</w:t>
      </w:r>
      <w:r w:rsidR="001F4735" w:rsidRPr="006308D0">
        <w:t>,</w:t>
      </w:r>
      <w:r w:rsidRPr="006308D0">
        <w:t xml:space="preserve"> </w:t>
      </w:r>
      <w:r w:rsidR="001F4735" w:rsidRPr="006308D0">
        <w:t>“</w:t>
      </w:r>
      <w:r w:rsidRPr="006308D0">
        <w:t>The correlates of antenatal attachment in pregnan</w:t>
      </w:r>
      <w:r w:rsidR="00AE7FAB" w:rsidRPr="006308D0">
        <w:t xml:space="preserve">t </w:t>
      </w:r>
      <w:r w:rsidRPr="006308D0">
        <w:t>women</w:t>
      </w:r>
      <w:r w:rsidR="001F4735" w:rsidRPr="006308D0">
        <w:t>”,</w:t>
      </w:r>
      <w:r w:rsidRPr="006308D0">
        <w:t xml:space="preserve"> </w:t>
      </w:r>
      <w:r w:rsidRPr="006308D0">
        <w:rPr>
          <w:i/>
          <w:iCs/>
        </w:rPr>
        <w:t>British Journal of Medical Psychology,</w:t>
      </w:r>
      <w:r w:rsidRPr="006308D0">
        <w:t xml:space="preserve"> </w:t>
      </w:r>
      <w:r w:rsidR="001F4735" w:rsidRPr="006308D0">
        <w:t>Vol</w:t>
      </w:r>
      <w:r w:rsidR="001C0CB6" w:rsidRPr="006308D0">
        <w:t>.</w:t>
      </w:r>
      <w:r w:rsidR="001F4735" w:rsidRPr="006308D0">
        <w:t xml:space="preserve"> 70 No</w:t>
      </w:r>
      <w:r w:rsidR="001C0CB6" w:rsidRPr="006308D0">
        <w:t>.</w:t>
      </w:r>
      <w:r w:rsidR="001F4735" w:rsidRPr="006308D0">
        <w:t xml:space="preserve"> 4, pp.</w:t>
      </w:r>
      <w:r w:rsidRPr="006308D0">
        <w:t>359–372.</w:t>
      </w:r>
    </w:p>
    <w:p w14:paraId="417813E0" w14:textId="77777777" w:rsidR="001C0CB6" w:rsidRPr="006308D0" w:rsidRDefault="00274767" w:rsidP="001C0CB6">
      <w:pPr>
        <w:autoSpaceDE w:val="0"/>
        <w:autoSpaceDN w:val="0"/>
        <w:adjustRightInd w:val="0"/>
        <w:spacing w:line="480" w:lineRule="auto"/>
        <w:rPr>
          <w:rStyle w:val="Hyperlink"/>
          <w:color w:val="auto"/>
          <w:u w:val="none"/>
        </w:rPr>
      </w:pPr>
      <w:r w:rsidRPr="006308D0">
        <w:t>Cranley, M. S. (1981)</w:t>
      </w:r>
      <w:r w:rsidR="00875F95" w:rsidRPr="006308D0">
        <w:t>,</w:t>
      </w:r>
      <w:r w:rsidRPr="006308D0">
        <w:t xml:space="preserve"> </w:t>
      </w:r>
      <w:r w:rsidR="00875F95" w:rsidRPr="006308D0">
        <w:t>“</w:t>
      </w:r>
      <w:r w:rsidRPr="006308D0">
        <w:t>Roots of attachment: The relationship of parents with their unborn</w:t>
      </w:r>
      <w:r w:rsidR="00875F95" w:rsidRPr="006308D0">
        <w:t>”,</w:t>
      </w:r>
      <w:r w:rsidR="00AE7FAB" w:rsidRPr="006308D0">
        <w:t xml:space="preserve"> </w:t>
      </w:r>
      <w:r w:rsidRPr="006308D0">
        <w:rPr>
          <w:i/>
          <w:iCs/>
        </w:rPr>
        <w:t>Birth</w:t>
      </w:r>
      <w:r w:rsidR="00E60DED" w:rsidRPr="006308D0">
        <w:rPr>
          <w:i/>
          <w:iCs/>
        </w:rPr>
        <w:t xml:space="preserve"> </w:t>
      </w:r>
      <w:r w:rsidRPr="006308D0">
        <w:rPr>
          <w:i/>
          <w:iCs/>
        </w:rPr>
        <w:t>Defects: Original Article Series</w:t>
      </w:r>
      <w:r w:rsidRPr="006308D0">
        <w:t xml:space="preserve">, </w:t>
      </w:r>
      <w:r w:rsidR="00875F95" w:rsidRPr="006308D0">
        <w:t>Vol</w:t>
      </w:r>
      <w:r w:rsidR="001C0CB6" w:rsidRPr="006308D0">
        <w:t>. 17, pp.</w:t>
      </w:r>
      <w:r w:rsidRPr="006308D0">
        <w:t>59–83.</w:t>
      </w:r>
      <w:r w:rsidR="001D1C39" w:rsidRPr="006308D0">
        <w:t xml:space="preserve"> </w:t>
      </w:r>
      <w:r w:rsidR="001C0CB6" w:rsidRPr="006308D0">
        <w:t xml:space="preserve">Available at: </w:t>
      </w:r>
      <w:hyperlink r:id="rId28" w:history="1">
        <w:r w:rsidR="001C0CB6" w:rsidRPr="006308D0">
          <w:rPr>
            <w:rStyle w:val="Hyperlink"/>
            <w:color w:val="auto"/>
            <w:u w:val="none"/>
            <w:shd w:val="clear" w:color="auto" w:fill="FFFFFF"/>
          </w:rPr>
          <w:t>https://doi.org/10.1111/j.2044-8341.1997.tb01912.x</w:t>
        </w:r>
      </w:hyperlink>
    </w:p>
    <w:p w14:paraId="17EE477E" w14:textId="77777777" w:rsidR="001C0CB6" w:rsidRPr="006308D0" w:rsidRDefault="001C0CB6" w:rsidP="001C0CB6">
      <w:pPr>
        <w:autoSpaceDE w:val="0"/>
        <w:autoSpaceDN w:val="0"/>
        <w:adjustRightInd w:val="0"/>
        <w:spacing w:line="480" w:lineRule="auto"/>
        <w:rPr>
          <w:rStyle w:val="Hyperlink"/>
          <w:color w:val="auto"/>
          <w:u w:val="none"/>
        </w:rPr>
      </w:pPr>
    </w:p>
    <w:p w14:paraId="7B3F68CE" w14:textId="77777777" w:rsidR="00882779" w:rsidRPr="006308D0" w:rsidRDefault="00274767" w:rsidP="00882779">
      <w:pPr>
        <w:autoSpaceDE w:val="0"/>
        <w:autoSpaceDN w:val="0"/>
        <w:adjustRightInd w:val="0"/>
        <w:spacing w:line="480" w:lineRule="auto"/>
        <w:rPr>
          <w:rStyle w:val="Hyperlink"/>
          <w:color w:val="auto"/>
          <w:u w:val="none"/>
        </w:rPr>
      </w:pPr>
      <w:r w:rsidRPr="006308D0">
        <w:t>De Brito, S</w:t>
      </w:r>
      <w:r w:rsidR="00EF1AB6" w:rsidRPr="006308D0">
        <w:t xml:space="preserve">. </w:t>
      </w:r>
      <w:r w:rsidRPr="006308D0">
        <w:t>A</w:t>
      </w:r>
      <w:r w:rsidR="00EF1AB6" w:rsidRPr="006308D0">
        <w:t>.</w:t>
      </w:r>
      <w:r w:rsidRPr="006308D0">
        <w:t>, Forth, A</w:t>
      </w:r>
      <w:r w:rsidR="00EF1AB6" w:rsidRPr="006308D0">
        <w:t xml:space="preserve">. </w:t>
      </w:r>
      <w:r w:rsidRPr="006308D0">
        <w:t>E</w:t>
      </w:r>
      <w:r w:rsidR="00EF1AB6" w:rsidRPr="006308D0">
        <w:t>.</w:t>
      </w:r>
      <w:r w:rsidRPr="006308D0">
        <w:t>, Baskin-Sommers, A</w:t>
      </w:r>
      <w:r w:rsidR="00EF1AB6" w:rsidRPr="006308D0">
        <w:t xml:space="preserve">. </w:t>
      </w:r>
      <w:r w:rsidRPr="006308D0">
        <w:t>R</w:t>
      </w:r>
      <w:r w:rsidR="00EF1AB6" w:rsidRPr="006308D0">
        <w:t>.</w:t>
      </w:r>
      <w:r w:rsidRPr="006308D0">
        <w:t>, Brazil, I</w:t>
      </w:r>
      <w:r w:rsidR="00EF1AB6" w:rsidRPr="006308D0">
        <w:t xml:space="preserve">. </w:t>
      </w:r>
      <w:r w:rsidRPr="006308D0">
        <w:t>A</w:t>
      </w:r>
      <w:r w:rsidR="00EF1AB6" w:rsidRPr="006308D0">
        <w:t>.</w:t>
      </w:r>
      <w:r w:rsidRPr="006308D0">
        <w:t xml:space="preserve">, </w:t>
      </w:r>
      <w:proofErr w:type="spellStart"/>
      <w:r w:rsidRPr="006308D0">
        <w:t>Kimonis</w:t>
      </w:r>
      <w:proofErr w:type="spellEnd"/>
      <w:r w:rsidRPr="006308D0">
        <w:t>, E</w:t>
      </w:r>
      <w:r w:rsidR="00EF1AB6" w:rsidRPr="006308D0">
        <w:t xml:space="preserve">. </w:t>
      </w:r>
      <w:r w:rsidRPr="006308D0">
        <w:t>R</w:t>
      </w:r>
      <w:r w:rsidR="00EF1AB6" w:rsidRPr="006308D0">
        <w:t>.</w:t>
      </w:r>
      <w:r w:rsidRPr="006308D0">
        <w:t xml:space="preserve">, </w:t>
      </w:r>
      <w:proofErr w:type="spellStart"/>
      <w:r w:rsidRPr="006308D0">
        <w:t>Pardini</w:t>
      </w:r>
      <w:proofErr w:type="spellEnd"/>
      <w:r w:rsidRPr="006308D0">
        <w:t>,</w:t>
      </w:r>
      <w:r w:rsidR="00AE7FAB" w:rsidRPr="006308D0">
        <w:t xml:space="preserve"> </w:t>
      </w:r>
      <w:r w:rsidRPr="006308D0">
        <w:t>D</w:t>
      </w:r>
      <w:r w:rsidR="00EF1AB6" w:rsidRPr="006308D0">
        <w:t>.</w:t>
      </w:r>
      <w:r w:rsidRPr="006308D0">
        <w:t>,</w:t>
      </w:r>
      <w:r w:rsidR="00E60DED" w:rsidRPr="006308D0">
        <w:t xml:space="preserve"> </w:t>
      </w:r>
      <w:r w:rsidRPr="006308D0">
        <w:t>Frick, P</w:t>
      </w:r>
      <w:r w:rsidR="00EF1AB6" w:rsidRPr="006308D0">
        <w:t xml:space="preserve">. </w:t>
      </w:r>
      <w:r w:rsidRPr="006308D0">
        <w:t>J</w:t>
      </w:r>
      <w:r w:rsidR="00EF1AB6" w:rsidRPr="006308D0">
        <w:t>.</w:t>
      </w:r>
      <w:r w:rsidRPr="006308D0">
        <w:t>, Blair, R</w:t>
      </w:r>
      <w:r w:rsidR="00EF1AB6" w:rsidRPr="006308D0">
        <w:t xml:space="preserve">. </w:t>
      </w:r>
      <w:r w:rsidRPr="006308D0">
        <w:t>J</w:t>
      </w:r>
      <w:r w:rsidR="00EF1AB6" w:rsidRPr="006308D0">
        <w:t xml:space="preserve">. </w:t>
      </w:r>
      <w:r w:rsidRPr="006308D0">
        <w:t>R</w:t>
      </w:r>
      <w:r w:rsidR="00EF1AB6" w:rsidRPr="006308D0">
        <w:t>.</w:t>
      </w:r>
      <w:r w:rsidR="00D53840" w:rsidRPr="006308D0">
        <w:t xml:space="preserve"> </w:t>
      </w:r>
      <w:r w:rsidR="00225B0D" w:rsidRPr="006308D0">
        <w:t>and</w:t>
      </w:r>
      <w:r w:rsidRPr="006308D0">
        <w:t xml:space="preserve"> </w:t>
      </w:r>
      <w:proofErr w:type="spellStart"/>
      <w:r w:rsidRPr="006308D0">
        <w:t>Viding</w:t>
      </w:r>
      <w:proofErr w:type="spellEnd"/>
      <w:r w:rsidRPr="006308D0">
        <w:t>, E</w:t>
      </w:r>
      <w:r w:rsidR="00EF1AB6" w:rsidRPr="006308D0">
        <w:t>. (</w:t>
      </w:r>
      <w:r w:rsidRPr="006308D0">
        <w:t>2021</w:t>
      </w:r>
      <w:r w:rsidR="00EF1AB6" w:rsidRPr="006308D0">
        <w:t>)</w:t>
      </w:r>
      <w:r w:rsidR="00D53840" w:rsidRPr="006308D0">
        <w:t>,</w:t>
      </w:r>
      <w:r w:rsidRPr="006308D0">
        <w:t xml:space="preserve"> </w:t>
      </w:r>
      <w:r w:rsidR="00D53840" w:rsidRPr="006308D0">
        <w:t>“</w:t>
      </w:r>
      <w:r w:rsidRPr="006308D0">
        <w:t>Psychopathy</w:t>
      </w:r>
      <w:r w:rsidR="00D53840" w:rsidRPr="006308D0">
        <w:t>”,</w:t>
      </w:r>
      <w:r w:rsidRPr="006308D0">
        <w:rPr>
          <w:i/>
          <w:iCs/>
        </w:rPr>
        <w:t xml:space="preserve"> Nature Reviews Disease Primers</w:t>
      </w:r>
      <w:r w:rsidRPr="006308D0">
        <w:t xml:space="preserve">, </w:t>
      </w:r>
      <w:r w:rsidR="00D53840" w:rsidRPr="006308D0">
        <w:t>Vol. 7, pp.</w:t>
      </w:r>
      <w:r w:rsidR="00EF1AB6" w:rsidRPr="006308D0">
        <w:t>1</w:t>
      </w:r>
      <w:r w:rsidR="008C052F" w:rsidRPr="006308D0">
        <w:t>–</w:t>
      </w:r>
      <w:r w:rsidRPr="006308D0">
        <w:t xml:space="preserve">49. </w:t>
      </w:r>
      <w:r w:rsidR="00D53840" w:rsidRPr="006308D0">
        <w:t xml:space="preserve">Available at: </w:t>
      </w:r>
      <w:hyperlink r:id="rId29" w:history="1">
        <w:r w:rsidR="00D53840" w:rsidRPr="006308D0">
          <w:rPr>
            <w:rStyle w:val="Hyperlink"/>
            <w:color w:val="auto"/>
            <w:u w:val="none"/>
          </w:rPr>
          <w:t>https://doi.org/10.1038/s41572-021-00282-1</w:t>
        </w:r>
      </w:hyperlink>
    </w:p>
    <w:p w14:paraId="28C306BA" w14:textId="77777777" w:rsidR="00882779" w:rsidRPr="006308D0" w:rsidRDefault="00882779" w:rsidP="00882779">
      <w:pPr>
        <w:autoSpaceDE w:val="0"/>
        <w:autoSpaceDN w:val="0"/>
        <w:adjustRightInd w:val="0"/>
        <w:spacing w:line="480" w:lineRule="auto"/>
        <w:rPr>
          <w:rStyle w:val="Hyperlink"/>
          <w:color w:val="auto"/>
          <w:u w:val="none"/>
        </w:rPr>
      </w:pPr>
    </w:p>
    <w:p w14:paraId="3CE9F230" w14:textId="77777777" w:rsidR="00C34E26" w:rsidRPr="006308D0" w:rsidRDefault="00175964" w:rsidP="00C34E26">
      <w:pPr>
        <w:autoSpaceDE w:val="0"/>
        <w:autoSpaceDN w:val="0"/>
        <w:adjustRightInd w:val="0"/>
        <w:spacing w:line="480" w:lineRule="auto"/>
      </w:pPr>
      <w:proofErr w:type="spellStart"/>
      <w:r w:rsidRPr="006308D0">
        <w:t>Dekleyn</w:t>
      </w:r>
      <w:proofErr w:type="spellEnd"/>
      <w:r w:rsidRPr="006308D0">
        <w:t xml:space="preserve">, M. </w:t>
      </w:r>
      <w:r w:rsidR="00225B0D" w:rsidRPr="006308D0">
        <w:t>and</w:t>
      </w:r>
      <w:r w:rsidRPr="006308D0">
        <w:t xml:space="preserve"> Greenberg, M. (2008)</w:t>
      </w:r>
      <w:r w:rsidR="0067405C" w:rsidRPr="006308D0">
        <w:t>, “</w:t>
      </w:r>
      <w:r w:rsidRPr="006308D0">
        <w:t>Attachment and psychopathology in childhood</w:t>
      </w:r>
      <w:r w:rsidR="0067405C" w:rsidRPr="006308D0">
        <w:t>”</w:t>
      </w:r>
      <w:r w:rsidRPr="006308D0">
        <w:t>.</w:t>
      </w:r>
      <w:r w:rsidR="0067405C" w:rsidRPr="006308D0">
        <w:t xml:space="preserve"> </w:t>
      </w:r>
      <w:r w:rsidRPr="006308D0">
        <w:t>Cassidy</w:t>
      </w:r>
      <w:r w:rsidR="0067405C" w:rsidRPr="006308D0">
        <w:t xml:space="preserve"> J.</w:t>
      </w:r>
      <w:r w:rsidRPr="006308D0">
        <w:t xml:space="preserve"> </w:t>
      </w:r>
      <w:r w:rsidR="00225B0D" w:rsidRPr="006308D0">
        <w:t>and</w:t>
      </w:r>
      <w:r w:rsidRPr="006308D0">
        <w:t xml:space="preserve"> Shaver</w:t>
      </w:r>
      <w:r w:rsidR="0067405C" w:rsidRPr="006308D0">
        <w:t>, P.</w:t>
      </w:r>
      <w:r w:rsidRPr="006308D0">
        <w:t xml:space="preserve"> (Eds.</w:t>
      </w:r>
      <w:r w:rsidR="004C0BC7" w:rsidRPr="006308D0">
        <w:t xml:space="preserve">), </w:t>
      </w:r>
      <w:r w:rsidRPr="006308D0">
        <w:rPr>
          <w:i/>
          <w:iCs/>
        </w:rPr>
        <w:t xml:space="preserve">Handbook of </w:t>
      </w:r>
      <w:r w:rsidR="004C0BC7" w:rsidRPr="006308D0">
        <w:rPr>
          <w:i/>
          <w:iCs/>
        </w:rPr>
        <w:t>A</w:t>
      </w:r>
      <w:r w:rsidRPr="006308D0">
        <w:rPr>
          <w:i/>
          <w:iCs/>
        </w:rPr>
        <w:t xml:space="preserve">ttachment: Theory, </w:t>
      </w:r>
      <w:r w:rsidR="004C0BC7" w:rsidRPr="006308D0">
        <w:rPr>
          <w:i/>
          <w:iCs/>
        </w:rPr>
        <w:t>R</w:t>
      </w:r>
      <w:r w:rsidRPr="006308D0">
        <w:rPr>
          <w:i/>
          <w:iCs/>
        </w:rPr>
        <w:t xml:space="preserve">esearch, and </w:t>
      </w:r>
      <w:r w:rsidR="004C0BC7" w:rsidRPr="006308D0">
        <w:rPr>
          <w:i/>
          <w:iCs/>
        </w:rPr>
        <w:t>C</w:t>
      </w:r>
      <w:r w:rsidRPr="006308D0">
        <w:rPr>
          <w:i/>
          <w:iCs/>
        </w:rPr>
        <w:t xml:space="preserve">linical </w:t>
      </w:r>
      <w:r w:rsidR="004C0BC7" w:rsidRPr="006308D0">
        <w:rPr>
          <w:i/>
          <w:iCs/>
        </w:rPr>
        <w:t>A</w:t>
      </w:r>
      <w:r w:rsidRPr="006308D0">
        <w:rPr>
          <w:i/>
          <w:iCs/>
        </w:rPr>
        <w:t>pplications</w:t>
      </w:r>
      <w:r w:rsidR="00BE42B0" w:rsidRPr="006308D0">
        <w:rPr>
          <w:i/>
          <w:iCs/>
        </w:rPr>
        <w:t xml:space="preserve">. </w:t>
      </w:r>
      <w:r w:rsidR="00BE42B0" w:rsidRPr="006308D0">
        <w:t xml:space="preserve">2nd </w:t>
      </w:r>
      <w:proofErr w:type="spellStart"/>
      <w:r w:rsidR="00BE42B0" w:rsidRPr="006308D0">
        <w:t>edn</w:t>
      </w:r>
      <w:proofErr w:type="spellEnd"/>
      <w:r w:rsidR="00BE42B0" w:rsidRPr="006308D0">
        <w:rPr>
          <w:i/>
          <w:iCs/>
        </w:rPr>
        <w:t xml:space="preserve">. </w:t>
      </w:r>
      <w:r w:rsidR="00755C99" w:rsidRPr="006308D0">
        <w:t>Guilford Press, New York, NY</w:t>
      </w:r>
      <w:r w:rsidR="00857C51" w:rsidRPr="006308D0">
        <w:t>, pp.</w:t>
      </w:r>
      <w:r w:rsidR="005278E5" w:rsidRPr="006308D0">
        <w:t>637–665</w:t>
      </w:r>
      <w:r w:rsidR="00857C51" w:rsidRPr="006308D0">
        <w:t>.</w:t>
      </w:r>
    </w:p>
    <w:p w14:paraId="04E47043" w14:textId="77777777" w:rsidR="00C34E26" w:rsidRPr="006308D0" w:rsidRDefault="00C34E26" w:rsidP="00C34E26">
      <w:pPr>
        <w:autoSpaceDE w:val="0"/>
        <w:autoSpaceDN w:val="0"/>
        <w:adjustRightInd w:val="0"/>
        <w:spacing w:line="480" w:lineRule="auto"/>
      </w:pPr>
    </w:p>
    <w:p w14:paraId="5B14385F" w14:textId="77777777" w:rsidR="00C34E26" w:rsidRPr="006308D0" w:rsidRDefault="00991FD0" w:rsidP="00C34E26">
      <w:pPr>
        <w:autoSpaceDE w:val="0"/>
        <w:autoSpaceDN w:val="0"/>
        <w:adjustRightInd w:val="0"/>
        <w:spacing w:line="480" w:lineRule="auto"/>
      </w:pPr>
      <w:r w:rsidRPr="006308D0">
        <w:lastRenderedPageBreak/>
        <w:t xml:space="preserve">Dutton, D. G., </w:t>
      </w:r>
      <w:proofErr w:type="spellStart"/>
      <w:r w:rsidRPr="006308D0">
        <w:t>Starzomski</w:t>
      </w:r>
      <w:proofErr w:type="spellEnd"/>
      <w:r w:rsidRPr="006308D0">
        <w:t xml:space="preserve">, A. </w:t>
      </w:r>
      <w:r w:rsidR="00225B0D" w:rsidRPr="006308D0">
        <w:t>and</w:t>
      </w:r>
      <w:r w:rsidRPr="006308D0">
        <w:t xml:space="preserve"> Ryan, L. (1996)</w:t>
      </w:r>
      <w:r w:rsidR="00C34E26" w:rsidRPr="006308D0">
        <w:t>, “</w:t>
      </w:r>
      <w:r w:rsidRPr="006308D0">
        <w:t>Antecedents of abusive personality an</w:t>
      </w:r>
      <w:r w:rsidR="00AE7FAB" w:rsidRPr="006308D0">
        <w:t xml:space="preserve">d </w:t>
      </w:r>
      <w:r w:rsidRPr="006308D0">
        <w:t xml:space="preserve">abusive </w:t>
      </w:r>
      <w:proofErr w:type="spellStart"/>
      <w:r w:rsidRPr="006308D0">
        <w:t>behavior</w:t>
      </w:r>
      <w:proofErr w:type="spellEnd"/>
      <w:r w:rsidRPr="006308D0">
        <w:t xml:space="preserve"> in wife assaulters</w:t>
      </w:r>
      <w:r w:rsidR="00C34E26" w:rsidRPr="006308D0">
        <w:t>”</w:t>
      </w:r>
      <w:r w:rsidRPr="006308D0">
        <w:t xml:space="preserve">. </w:t>
      </w:r>
      <w:r w:rsidRPr="006308D0">
        <w:rPr>
          <w:i/>
          <w:iCs/>
        </w:rPr>
        <w:t>Journal of Family Violence</w:t>
      </w:r>
      <w:r w:rsidRPr="006308D0">
        <w:t xml:space="preserve">, </w:t>
      </w:r>
      <w:r w:rsidR="00C34E26" w:rsidRPr="006308D0">
        <w:t>Vol. 11, pp.</w:t>
      </w:r>
      <w:r w:rsidRPr="006308D0">
        <w:t>113</w:t>
      </w:r>
      <w:r w:rsidRPr="006308D0">
        <w:rPr>
          <w:shd w:val="clear" w:color="auto" w:fill="FFFFFF"/>
        </w:rPr>
        <w:t>–</w:t>
      </w:r>
      <w:r w:rsidRPr="006308D0">
        <w:t>132.</w:t>
      </w:r>
    </w:p>
    <w:p w14:paraId="35BA32D6" w14:textId="77777777" w:rsidR="00C34E26" w:rsidRPr="006308D0" w:rsidRDefault="00C34E26" w:rsidP="00C34E26">
      <w:pPr>
        <w:autoSpaceDE w:val="0"/>
        <w:autoSpaceDN w:val="0"/>
        <w:adjustRightInd w:val="0"/>
        <w:spacing w:line="480" w:lineRule="auto"/>
      </w:pPr>
    </w:p>
    <w:p w14:paraId="5FAF2130" w14:textId="77777777" w:rsidR="009635E8" w:rsidRPr="006308D0" w:rsidRDefault="001D1570" w:rsidP="009635E8">
      <w:pPr>
        <w:autoSpaceDE w:val="0"/>
        <w:autoSpaceDN w:val="0"/>
        <w:adjustRightInd w:val="0"/>
        <w:spacing w:line="480" w:lineRule="auto"/>
        <w:rPr>
          <w:rStyle w:val="Hyperlink"/>
          <w:color w:val="auto"/>
          <w:u w:val="none"/>
        </w:rPr>
      </w:pPr>
      <w:proofErr w:type="spellStart"/>
      <w:r w:rsidRPr="006308D0">
        <w:t>Edens</w:t>
      </w:r>
      <w:proofErr w:type="spellEnd"/>
      <w:r w:rsidRPr="006308D0">
        <w:t>, J. F., Marcus, D. K., Lilienfeld, S. O.</w:t>
      </w:r>
      <w:r w:rsidR="00C34E26" w:rsidRPr="006308D0">
        <w:t xml:space="preserve"> a</w:t>
      </w:r>
      <w:r w:rsidRPr="006308D0">
        <w:t>nd Poythress, N. G., Jr (2006)</w:t>
      </w:r>
      <w:r w:rsidR="00C34E26" w:rsidRPr="006308D0">
        <w:t>, “</w:t>
      </w:r>
      <w:r w:rsidRPr="006308D0">
        <w:t xml:space="preserve">Psychopathic, not psychopath: </w:t>
      </w:r>
      <w:proofErr w:type="spellStart"/>
      <w:r w:rsidRPr="006308D0">
        <w:t>Taxometric</w:t>
      </w:r>
      <w:proofErr w:type="spellEnd"/>
      <w:r w:rsidRPr="006308D0">
        <w:t xml:space="preserve"> evidence for the dimensional structure of psychopathy</w:t>
      </w:r>
      <w:r w:rsidR="00C34E26" w:rsidRPr="006308D0">
        <w:t>”,</w:t>
      </w:r>
      <w:r w:rsidRPr="006308D0">
        <w:t xml:space="preserve"> </w:t>
      </w:r>
      <w:r w:rsidRPr="006308D0">
        <w:rPr>
          <w:i/>
          <w:iCs/>
        </w:rPr>
        <w:t>Journal of Abnormal Psychology</w:t>
      </w:r>
      <w:r w:rsidRPr="006308D0">
        <w:t xml:space="preserve">, </w:t>
      </w:r>
      <w:r w:rsidR="008476C8" w:rsidRPr="006308D0">
        <w:t>Vol. 115 No. 1, pp.</w:t>
      </w:r>
      <w:r w:rsidRPr="006308D0">
        <w:t>131</w:t>
      </w:r>
      <w:r w:rsidRPr="006308D0">
        <w:rPr>
          <w:rFonts w:ascii="Garamond" w:hAnsi="Garamond"/>
          <w:color w:val="000000"/>
        </w:rPr>
        <w:t>–</w:t>
      </w:r>
      <w:r w:rsidRPr="006308D0">
        <w:t xml:space="preserve">144. </w:t>
      </w:r>
      <w:r w:rsidR="008476C8" w:rsidRPr="006308D0">
        <w:t xml:space="preserve">Available at: </w:t>
      </w:r>
      <w:hyperlink r:id="rId30" w:history="1">
        <w:r w:rsidR="008476C8" w:rsidRPr="006308D0">
          <w:rPr>
            <w:rStyle w:val="Hyperlink"/>
            <w:color w:val="auto"/>
            <w:u w:val="none"/>
          </w:rPr>
          <w:t>https://doi.org/10.1037/0021-843X.115.1.131</w:t>
        </w:r>
      </w:hyperlink>
    </w:p>
    <w:p w14:paraId="75B71F46" w14:textId="77777777" w:rsidR="009635E8" w:rsidRPr="006308D0" w:rsidRDefault="009635E8" w:rsidP="009635E8">
      <w:pPr>
        <w:autoSpaceDE w:val="0"/>
        <w:autoSpaceDN w:val="0"/>
        <w:adjustRightInd w:val="0"/>
        <w:spacing w:line="480" w:lineRule="auto"/>
        <w:rPr>
          <w:rStyle w:val="Hyperlink"/>
          <w:color w:val="auto"/>
          <w:u w:val="none"/>
        </w:rPr>
      </w:pPr>
    </w:p>
    <w:p w14:paraId="42D6D5F9" w14:textId="5C99073A" w:rsidR="009635E8" w:rsidRPr="006308D0" w:rsidRDefault="009635E8" w:rsidP="009635E8">
      <w:pPr>
        <w:autoSpaceDE w:val="0"/>
        <w:autoSpaceDN w:val="0"/>
        <w:adjustRightInd w:val="0"/>
        <w:spacing w:line="480" w:lineRule="auto"/>
      </w:pPr>
      <w:r w:rsidRPr="006308D0">
        <w:rPr>
          <w:rFonts w:eastAsiaTheme="minorHAnsi"/>
          <w:color w:val="000000"/>
          <w:lang w:eastAsia="en-US"/>
        </w:rPr>
        <w:t xml:space="preserve">Ellis, B. J. and Del Giudice, M. (2019), “Developmental adaptation to stress: An evolutionary perspective”, </w:t>
      </w:r>
      <w:r w:rsidRPr="006308D0">
        <w:rPr>
          <w:rFonts w:eastAsiaTheme="minorHAnsi"/>
          <w:i/>
          <w:iCs/>
          <w:color w:val="000000"/>
          <w:lang w:eastAsia="en-US"/>
        </w:rPr>
        <w:t>Annual Review of Psychology</w:t>
      </w:r>
      <w:r w:rsidRPr="006308D0">
        <w:rPr>
          <w:rFonts w:eastAsiaTheme="minorHAnsi"/>
          <w:color w:val="000000"/>
          <w:lang w:eastAsia="en-US"/>
        </w:rPr>
        <w:t xml:space="preserve">, Vol. 70 No 1, pp.111–139. </w:t>
      </w:r>
      <w:r w:rsidRPr="006308D0">
        <w:t>Available at:</w:t>
      </w:r>
      <w:r w:rsidRPr="006308D0">
        <w:rPr>
          <w:rFonts w:eastAsiaTheme="minorHAnsi"/>
          <w:color w:val="000000"/>
          <w:lang w:eastAsia="en-US"/>
        </w:rPr>
        <w:t xml:space="preserve"> </w:t>
      </w:r>
      <w:r w:rsidRPr="006308D0">
        <w:rPr>
          <w:rFonts w:eastAsiaTheme="minorHAnsi"/>
          <w:lang w:eastAsia="en-US"/>
        </w:rPr>
        <w:t>https://doi.org/10.1146/annurev-psych-122216-011732</w:t>
      </w:r>
    </w:p>
    <w:p w14:paraId="47F6E470" w14:textId="77777777" w:rsidR="008476C8" w:rsidRPr="006308D0" w:rsidRDefault="008476C8" w:rsidP="008476C8">
      <w:pPr>
        <w:autoSpaceDE w:val="0"/>
        <w:autoSpaceDN w:val="0"/>
        <w:adjustRightInd w:val="0"/>
        <w:spacing w:line="480" w:lineRule="auto"/>
      </w:pPr>
    </w:p>
    <w:p w14:paraId="12B63BED" w14:textId="77777777" w:rsidR="008B75D1" w:rsidRPr="006308D0" w:rsidRDefault="001D1570" w:rsidP="008B75D1">
      <w:pPr>
        <w:autoSpaceDE w:val="0"/>
        <w:autoSpaceDN w:val="0"/>
        <w:adjustRightInd w:val="0"/>
        <w:spacing w:line="480" w:lineRule="auto"/>
        <w:rPr>
          <w:rFonts w:eastAsiaTheme="minorHAnsi"/>
          <w:lang w:eastAsia="en-US"/>
        </w:rPr>
      </w:pPr>
      <w:proofErr w:type="spellStart"/>
      <w:r w:rsidRPr="006308D0">
        <w:rPr>
          <w:rFonts w:eastAsiaTheme="minorHAnsi"/>
          <w:lang w:eastAsia="en-US"/>
        </w:rPr>
        <w:t>Ene</w:t>
      </w:r>
      <w:proofErr w:type="spellEnd"/>
      <w:r w:rsidRPr="006308D0">
        <w:rPr>
          <w:rFonts w:eastAsiaTheme="minorHAnsi"/>
          <w:lang w:eastAsia="en-US"/>
        </w:rPr>
        <w:t xml:space="preserve">, I., Wong, K.K.-Y. and </w:t>
      </w:r>
      <w:proofErr w:type="spellStart"/>
      <w:r w:rsidRPr="006308D0">
        <w:rPr>
          <w:rFonts w:eastAsiaTheme="minorHAnsi"/>
          <w:lang w:eastAsia="en-US"/>
        </w:rPr>
        <w:t>Salali</w:t>
      </w:r>
      <w:proofErr w:type="spellEnd"/>
      <w:r w:rsidRPr="006308D0">
        <w:rPr>
          <w:rFonts w:eastAsiaTheme="minorHAnsi"/>
          <w:lang w:eastAsia="en-US"/>
        </w:rPr>
        <w:t xml:space="preserve"> G. D. (2022)</w:t>
      </w:r>
      <w:r w:rsidR="00BD178A" w:rsidRPr="006308D0">
        <w:rPr>
          <w:rFonts w:eastAsiaTheme="minorHAnsi"/>
          <w:lang w:eastAsia="en-US"/>
        </w:rPr>
        <w:t>, “</w:t>
      </w:r>
      <w:r w:rsidRPr="006308D0">
        <w:rPr>
          <w:rFonts w:eastAsiaTheme="minorHAnsi"/>
          <w:lang w:eastAsia="en-US"/>
        </w:rPr>
        <w:t>Is it good to be bad? An evolutionary analysis of the adaptive potential</w:t>
      </w:r>
      <w:r w:rsidRPr="006308D0">
        <w:t xml:space="preserve"> </w:t>
      </w:r>
      <w:r w:rsidRPr="006308D0">
        <w:rPr>
          <w:rFonts w:eastAsiaTheme="minorHAnsi"/>
          <w:lang w:eastAsia="en-US"/>
        </w:rPr>
        <w:t>of psychopathic traits</w:t>
      </w:r>
      <w:r w:rsidR="00BD178A" w:rsidRPr="006308D0">
        <w:rPr>
          <w:rFonts w:eastAsiaTheme="minorHAnsi"/>
          <w:lang w:eastAsia="en-US"/>
        </w:rPr>
        <w:t>”,</w:t>
      </w:r>
      <w:r w:rsidRPr="006308D0">
        <w:rPr>
          <w:rFonts w:eastAsiaTheme="minorHAnsi"/>
          <w:lang w:eastAsia="en-US"/>
        </w:rPr>
        <w:t xml:space="preserve"> </w:t>
      </w:r>
      <w:r w:rsidRPr="006308D0">
        <w:rPr>
          <w:rFonts w:eastAsiaTheme="minorHAnsi"/>
          <w:i/>
          <w:iCs/>
          <w:lang w:eastAsia="en-US"/>
        </w:rPr>
        <w:t>Evolutionary Human Sciences</w:t>
      </w:r>
      <w:r w:rsidRPr="006308D0">
        <w:rPr>
          <w:rFonts w:eastAsiaTheme="minorHAnsi"/>
          <w:lang w:eastAsia="en-US"/>
        </w:rPr>
        <w:t xml:space="preserve">, </w:t>
      </w:r>
      <w:r w:rsidR="00BD178A" w:rsidRPr="006308D0">
        <w:rPr>
          <w:rFonts w:eastAsiaTheme="minorHAnsi"/>
          <w:lang w:eastAsia="en-US"/>
        </w:rPr>
        <w:t xml:space="preserve">Vol. 4 No. </w:t>
      </w:r>
      <w:r w:rsidRPr="006308D0">
        <w:rPr>
          <w:rFonts w:eastAsiaTheme="minorHAnsi"/>
          <w:lang w:eastAsia="en-US"/>
        </w:rPr>
        <w:t>e37,</w:t>
      </w:r>
      <w:r w:rsidR="00BD178A" w:rsidRPr="006308D0">
        <w:rPr>
          <w:rFonts w:eastAsiaTheme="minorHAnsi"/>
          <w:lang w:eastAsia="en-US"/>
        </w:rPr>
        <w:t xml:space="preserve"> pp.</w:t>
      </w:r>
      <w:r w:rsidRPr="006308D0">
        <w:rPr>
          <w:rFonts w:eastAsiaTheme="minorHAnsi"/>
          <w:lang w:eastAsia="en-US"/>
        </w:rPr>
        <w:t>1–24.</w:t>
      </w:r>
      <w:r w:rsidR="008B75D1" w:rsidRPr="006308D0">
        <w:rPr>
          <w:rFonts w:eastAsiaTheme="minorHAnsi"/>
          <w:lang w:eastAsia="en-US"/>
        </w:rPr>
        <w:t xml:space="preserve"> Available at:</w:t>
      </w:r>
      <w:r w:rsidRPr="006308D0">
        <w:rPr>
          <w:rFonts w:eastAsiaTheme="minorHAnsi"/>
          <w:lang w:eastAsia="en-US"/>
        </w:rPr>
        <w:t xml:space="preserve"> </w:t>
      </w:r>
      <w:hyperlink r:id="rId31" w:history="1">
        <w:r w:rsidR="008476C8" w:rsidRPr="006308D0">
          <w:rPr>
            <w:rStyle w:val="Hyperlink"/>
            <w:rFonts w:eastAsiaTheme="minorHAnsi"/>
            <w:color w:val="auto"/>
            <w:u w:val="none"/>
            <w:lang w:eastAsia="en-US"/>
          </w:rPr>
          <w:t>https://doi.org/10.1017/ehs.2022.36</w:t>
        </w:r>
      </w:hyperlink>
    </w:p>
    <w:p w14:paraId="625A73BF" w14:textId="77777777" w:rsidR="008B75D1" w:rsidRPr="006308D0" w:rsidRDefault="008B75D1" w:rsidP="008B75D1">
      <w:pPr>
        <w:autoSpaceDE w:val="0"/>
        <w:autoSpaceDN w:val="0"/>
        <w:adjustRightInd w:val="0"/>
        <w:spacing w:line="480" w:lineRule="auto"/>
        <w:rPr>
          <w:rFonts w:eastAsiaTheme="minorHAnsi"/>
          <w:lang w:eastAsia="en-US"/>
        </w:rPr>
      </w:pPr>
    </w:p>
    <w:p w14:paraId="3FEFBFA5" w14:textId="1923039D" w:rsidR="00DE3985" w:rsidRPr="006308D0" w:rsidRDefault="00B40022" w:rsidP="00DE3985">
      <w:pPr>
        <w:autoSpaceDE w:val="0"/>
        <w:autoSpaceDN w:val="0"/>
        <w:adjustRightInd w:val="0"/>
        <w:spacing w:line="480" w:lineRule="auto"/>
        <w:rPr>
          <w:rStyle w:val="Hyperlink"/>
          <w:color w:val="auto"/>
          <w:u w:val="none"/>
        </w:rPr>
      </w:pPr>
      <w:r w:rsidRPr="006308D0">
        <w:t>Farrington, D. P.</w:t>
      </w:r>
      <w:r w:rsidR="003E6D7E" w:rsidRPr="006308D0">
        <w:t xml:space="preserve"> (ed)</w:t>
      </w:r>
      <w:r w:rsidRPr="006308D0">
        <w:t xml:space="preserve"> (2005)</w:t>
      </w:r>
      <w:r w:rsidR="00756934" w:rsidRPr="006308D0">
        <w:t xml:space="preserve">, </w:t>
      </w:r>
      <w:r w:rsidRPr="006308D0">
        <w:rPr>
          <w:i/>
          <w:iCs/>
        </w:rPr>
        <w:t xml:space="preserve">Integrated </w:t>
      </w:r>
      <w:r w:rsidR="00756934" w:rsidRPr="006308D0">
        <w:rPr>
          <w:i/>
          <w:iCs/>
        </w:rPr>
        <w:t>D</w:t>
      </w:r>
      <w:r w:rsidRPr="006308D0">
        <w:rPr>
          <w:i/>
          <w:iCs/>
        </w:rPr>
        <w:t xml:space="preserve">evelopmental and </w:t>
      </w:r>
      <w:r w:rsidR="00756934" w:rsidRPr="006308D0">
        <w:rPr>
          <w:i/>
          <w:iCs/>
        </w:rPr>
        <w:t>L</w:t>
      </w:r>
      <w:r w:rsidRPr="006308D0">
        <w:rPr>
          <w:i/>
          <w:iCs/>
        </w:rPr>
        <w:t>ife-</w:t>
      </w:r>
      <w:r w:rsidR="00756934" w:rsidRPr="006308D0">
        <w:rPr>
          <w:i/>
          <w:iCs/>
        </w:rPr>
        <w:t>C</w:t>
      </w:r>
      <w:r w:rsidRPr="006308D0">
        <w:rPr>
          <w:i/>
          <w:iCs/>
        </w:rPr>
        <w:t xml:space="preserve">ourse </w:t>
      </w:r>
      <w:r w:rsidR="00756934" w:rsidRPr="006308D0">
        <w:rPr>
          <w:i/>
          <w:iCs/>
        </w:rPr>
        <w:t>T</w:t>
      </w:r>
      <w:r w:rsidRPr="006308D0">
        <w:rPr>
          <w:i/>
          <w:iCs/>
        </w:rPr>
        <w:t xml:space="preserve">heories of </w:t>
      </w:r>
      <w:r w:rsidR="00756934" w:rsidRPr="006308D0">
        <w:rPr>
          <w:i/>
          <w:iCs/>
        </w:rPr>
        <w:t>O</w:t>
      </w:r>
      <w:r w:rsidRPr="006308D0">
        <w:rPr>
          <w:i/>
          <w:iCs/>
        </w:rPr>
        <w:t>ffending</w:t>
      </w:r>
      <w:r w:rsidR="00756934" w:rsidRPr="006308D0">
        <w:rPr>
          <w:i/>
          <w:iCs/>
        </w:rPr>
        <w:t xml:space="preserve">. </w:t>
      </w:r>
      <w:r w:rsidRPr="006308D0">
        <w:rPr>
          <w:i/>
          <w:iCs/>
        </w:rPr>
        <w:t xml:space="preserve">Advances in </w:t>
      </w:r>
      <w:r w:rsidR="00313315" w:rsidRPr="006308D0">
        <w:rPr>
          <w:i/>
          <w:iCs/>
        </w:rPr>
        <w:t>C</w:t>
      </w:r>
      <w:r w:rsidRPr="006308D0">
        <w:rPr>
          <w:i/>
          <w:iCs/>
        </w:rPr>
        <w:t xml:space="preserve">riminological </w:t>
      </w:r>
      <w:r w:rsidR="00313315" w:rsidRPr="006308D0">
        <w:rPr>
          <w:i/>
          <w:iCs/>
        </w:rPr>
        <w:t>T</w:t>
      </w:r>
      <w:r w:rsidRPr="006308D0">
        <w:rPr>
          <w:i/>
          <w:iCs/>
        </w:rPr>
        <w:t>heory</w:t>
      </w:r>
      <w:r w:rsidR="009F02CC" w:rsidRPr="006308D0">
        <w:rPr>
          <w:i/>
          <w:iCs/>
        </w:rPr>
        <w:t xml:space="preserve"> </w:t>
      </w:r>
      <w:r w:rsidR="009F02CC" w:rsidRPr="006308D0">
        <w:t>(</w:t>
      </w:r>
      <w:r w:rsidR="000E0D4C" w:rsidRPr="006308D0">
        <w:t>vol 14)</w:t>
      </w:r>
      <w:r w:rsidR="00242DEB" w:rsidRPr="006308D0">
        <w:t>,</w:t>
      </w:r>
      <w:r w:rsidR="000E0D4C" w:rsidRPr="006308D0">
        <w:t xml:space="preserve"> </w:t>
      </w:r>
      <w:r w:rsidR="00D54145" w:rsidRPr="006308D0">
        <w:t>Routledge, New York, NY.</w:t>
      </w:r>
    </w:p>
    <w:p w14:paraId="405BE2E6" w14:textId="77777777" w:rsidR="00DE3985" w:rsidRPr="006308D0" w:rsidRDefault="00DE3985" w:rsidP="00DE3985">
      <w:pPr>
        <w:autoSpaceDE w:val="0"/>
        <w:autoSpaceDN w:val="0"/>
        <w:adjustRightInd w:val="0"/>
        <w:spacing w:line="480" w:lineRule="auto"/>
        <w:rPr>
          <w:rStyle w:val="Hyperlink"/>
          <w:color w:val="auto"/>
          <w:u w:val="none"/>
        </w:rPr>
      </w:pPr>
    </w:p>
    <w:p w14:paraId="3A0BC35B" w14:textId="77777777" w:rsidR="00FC0D63" w:rsidRPr="006308D0" w:rsidRDefault="00300F0E" w:rsidP="00FC0D63">
      <w:pPr>
        <w:autoSpaceDE w:val="0"/>
        <w:autoSpaceDN w:val="0"/>
        <w:adjustRightInd w:val="0"/>
        <w:spacing w:line="480" w:lineRule="auto"/>
      </w:pPr>
      <w:r w:rsidRPr="006308D0">
        <w:t>Farrington, D.</w:t>
      </w:r>
      <w:r w:rsidR="00BC3BE2" w:rsidRPr="006308D0">
        <w:t xml:space="preserve"> </w:t>
      </w:r>
      <w:r w:rsidRPr="006308D0">
        <w:t>P. (2019a)</w:t>
      </w:r>
      <w:r w:rsidR="00620D24" w:rsidRPr="006308D0">
        <w:t>, “</w:t>
      </w:r>
      <w:r w:rsidRPr="006308D0">
        <w:t>The Cambridge Study in Delinquent Development</w:t>
      </w:r>
      <w:r w:rsidR="00620D24" w:rsidRPr="006308D0">
        <w:t>”</w:t>
      </w:r>
      <w:r w:rsidR="009B5D27" w:rsidRPr="006308D0">
        <w:t>,</w:t>
      </w:r>
      <w:r w:rsidR="00E840D1" w:rsidRPr="006308D0">
        <w:t xml:space="preserve"> </w:t>
      </w:r>
      <w:r w:rsidRPr="006308D0">
        <w:t>Eaves,</w:t>
      </w:r>
      <w:r w:rsidR="009B5D27" w:rsidRPr="006308D0">
        <w:t xml:space="preserve"> D, Webster, C. D., Haque, Q. and </w:t>
      </w:r>
      <w:r w:rsidRPr="006308D0">
        <w:t>Eaves-</w:t>
      </w:r>
      <w:proofErr w:type="spellStart"/>
      <w:r w:rsidRPr="006308D0">
        <w:t>Thalken</w:t>
      </w:r>
      <w:proofErr w:type="spellEnd"/>
      <w:r w:rsidR="009B5D27" w:rsidRPr="006308D0">
        <w:t>, J.</w:t>
      </w:r>
      <w:r w:rsidRPr="006308D0">
        <w:t xml:space="preserve"> (Eds.)</w:t>
      </w:r>
      <w:r w:rsidR="00E840D1" w:rsidRPr="006308D0">
        <w:t xml:space="preserve">, </w:t>
      </w:r>
      <w:r w:rsidRPr="006308D0">
        <w:rPr>
          <w:i/>
          <w:iCs/>
        </w:rPr>
        <w:t xml:space="preserve">Risk </w:t>
      </w:r>
      <w:r w:rsidR="009838D2" w:rsidRPr="006308D0">
        <w:rPr>
          <w:i/>
          <w:iCs/>
        </w:rPr>
        <w:t>R</w:t>
      </w:r>
      <w:r w:rsidRPr="006308D0">
        <w:rPr>
          <w:i/>
          <w:iCs/>
        </w:rPr>
        <w:t xml:space="preserve">ules: A </w:t>
      </w:r>
      <w:r w:rsidR="009838D2" w:rsidRPr="006308D0">
        <w:rPr>
          <w:i/>
          <w:iCs/>
        </w:rPr>
        <w:t>P</w:t>
      </w:r>
      <w:r w:rsidRPr="006308D0">
        <w:rPr>
          <w:i/>
          <w:iCs/>
        </w:rPr>
        <w:t xml:space="preserve">ractical </w:t>
      </w:r>
      <w:r w:rsidR="009838D2" w:rsidRPr="006308D0">
        <w:rPr>
          <w:i/>
          <w:iCs/>
        </w:rPr>
        <w:t>G</w:t>
      </w:r>
      <w:r w:rsidRPr="006308D0">
        <w:rPr>
          <w:i/>
          <w:iCs/>
        </w:rPr>
        <w:t>uide to</w:t>
      </w:r>
      <w:r w:rsidRPr="006308D0">
        <w:t> </w:t>
      </w:r>
      <w:r w:rsidR="009838D2" w:rsidRPr="006308D0">
        <w:rPr>
          <w:i/>
          <w:iCs/>
        </w:rPr>
        <w:t>S</w:t>
      </w:r>
      <w:r w:rsidRPr="006308D0">
        <w:rPr>
          <w:i/>
          <w:iCs/>
        </w:rPr>
        <w:t xml:space="preserve">tructured </w:t>
      </w:r>
      <w:r w:rsidR="009838D2" w:rsidRPr="006308D0">
        <w:rPr>
          <w:i/>
          <w:iCs/>
        </w:rPr>
        <w:t>P</w:t>
      </w:r>
      <w:r w:rsidRPr="006308D0">
        <w:rPr>
          <w:i/>
          <w:iCs/>
        </w:rPr>
        <w:t xml:space="preserve">rofessional </w:t>
      </w:r>
      <w:r w:rsidR="009838D2" w:rsidRPr="006308D0">
        <w:rPr>
          <w:i/>
          <w:iCs/>
        </w:rPr>
        <w:t>J</w:t>
      </w:r>
      <w:r w:rsidRPr="006308D0">
        <w:rPr>
          <w:i/>
          <w:iCs/>
        </w:rPr>
        <w:t xml:space="preserve">udgment and </w:t>
      </w:r>
      <w:r w:rsidR="009838D2" w:rsidRPr="006308D0">
        <w:rPr>
          <w:i/>
          <w:iCs/>
        </w:rPr>
        <w:t>V</w:t>
      </w:r>
      <w:r w:rsidRPr="006308D0">
        <w:rPr>
          <w:i/>
          <w:iCs/>
        </w:rPr>
        <w:t xml:space="preserve">iolence </w:t>
      </w:r>
      <w:r w:rsidR="009838D2" w:rsidRPr="006308D0">
        <w:rPr>
          <w:i/>
          <w:iCs/>
        </w:rPr>
        <w:t>P</w:t>
      </w:r>
      <w:r w:rsidRPr="006308D0">
        <w:rPr>
          <w:i/>
          <w:iCs/>
        </w:rPr>
        <w:t>revention</w:t>
      </w:r>
      <w:r w:rsidR="00D717C9" w:rsidRPr="006308D0">
        <w:rPr>
          <w:i/>
          <w:iCs/>
        </w:rPr>
        <w:t xml:space="preserve">, </w:t>
      </w:r>
      <w:r w:rsidRPr="006308D0">
        <w:t>Pavilion Publishing</w:t>
      </w:r>
      <w:r w:rsidR="005A27A1" w:rsidRPr="006308D0">
        <w:t>, Howe</w:t>
      </w:r>
      <w:r w:rsidR="004A4D9C" w:rsidRPr="006308D0">
        <w:t xml:space="preserve">, East Sussex, UK, </w:t>
      </w:r>
      <w:r w:rsidR="009838D2" w:rsidRPr="006308D0">
        <w:t>pp.225–233. </w:t>
      </w:r>
    </w:p>
    <w:p w14:paraId="1EFF6C09" w14:textId="77777777" w:rsidR="00FC0D63" w:rsidRPr="006308D0" w:rsidRDefault="00FC0D63" w:rsidP="00FC0D63">
      <w:pPr>
        <w:autoSpaceDE w:val="0"/>
        <w:autoSpaceDN w:val="0"/>
        <w:adjustRightInd w:val="0"/>
        <w:spacing w:line="480" w:lineRule="auto"/>
      </w:pPr>
    </w:p>
    <w:p w14:paraId="78F0F662" w14:textId="77777777" w:rsidR="00FC0D63" w:rsidRPr="006308D0" w:rsidRDefault="00300F0E" w:rsidP="00FC0D63">
      <w:pPr>
        <w:autoSpaceDE w:val="0"/>
        <w:autoSpaceDN w:val="0"/>
        <w:adjustRightInd w:val="0"/>
        <w:spacing w:line="480" w:lineRule="auto"/>
        <w:rPr>
          <w:rStyle w:val="Hyperlink"/>
          <w:color w:val="auto"/>
          <w:u w:val="none"/>
        </w:rPr>
      </w:pPr>
      <w:r w:rsidRPr="006308D0">
        <w:lastRenderedPageBreak/>
        <w:t>Farrington, D. P. (2019b)</w:t>
      </w:r>
      <w:r w:rsidR="00FC0D63" w:rsidRPr="006308D0">
        <w:t>,</w:t>
      </w:r>
      <w:r w:rsidRPr="006308D0">
        <w:t xml:space="preserve"> </w:t>
      </w:r>
      <w:r w:rsidR="00FC0D63" w:rsidRPr="006308D0">
        <w:t>“</w:t>
      </w:r>
      <w:r w:rsidRPr="006308D0">
        <w:t>The development of violence from age 8 to 61</w:t>
      </w:r>
      <w:r w:rsidR="00FC0D63" w:rsidRPr="006308D0">
        <w:t xml:space="preserve">”, </w:t>
      </w:r>
      <w:r w:rsidRPr="006308D0">
        <w:rPr>
          <w:i/>
        </w:rPr>
        <w:t xml:space="preserve">Aggressive </w:t>
      </w:r>
      <w:proofErr w:type="spellStart"/>
      <w:r w:rsidRPr="006308D0">
        <w:rPr>
          <w:i/>
        </w:rPr>
        <w:t>Behavior</w:t>
      </w:r>
      <w:proofErr w:type="spellEnd"/>
      <w:r w:rsidRPr="006308D0">
        <w:t xml:space="preserve">, </w:t>
      </w:r>
      <w:r w:rsidR="00FC0D63" w:rsidRPr="006308D0">
        <w:t>Vol. 45 No. 4, pp.</w:t>
      </w:r>
      <w:r w:rsidRPr="006308D0">
        <w:t>365</w:t>
      </w:r>
      <w:r w:rsidR="008C052F" w:rsidRPr="006308D0">
        <w:t>–</w:t>
      </w:r>
      <w:r w:rsidRPr="006308D0">
        <w:t xml:space="preserve">376. </w:t>
      </w:r>
      <w:r w:rsidR="00FC0D63" w:rsidRPr="006308D0">
        <w:t xml:space="preserve">Available at: </w:t>
      </w:r>
      <w:hyperlink r:id="rId32" w:history="1">
        <w:r w:rsidR="00FC0D63" w:rsidRPr="006308D0">
          <w:rPr>
            <w:rStyle w:val="Hyperlink"/>
            <w:color w:val="auto"/>
            <w:u w:val="none"/>
          </w:rPr>
          <w:t>https://doi.org/10.1002/ab.21831</w:t>
        </w:r>
      </w:hyperlink>
    </w:p>
    <w:p w14:paraId="71F883A1" w14:textId="77777777" w:rsidR="00FC0D63" w:rsidRPr="006308D0" w:rsidRDefault="00FC0D63" w:rsidP="00FC0D63">
      <w:pPr>
        <w:autoSpaceDE w:val="0"/>
        <w:autoSpaceDN w:val="0"/>
        <w:adjustRightInd w:val="0"/>
        <w:spacing w:line="480" w:lineRule="auto"/>
        <w:rPr>
          <w:rStyle w:val="Hyperlink"/>
          <w:color w:val="auto"/>
          <w:u w:val="none"/>
        </w:rPr>
      </w:pPr>
    </w:p>
    <w:p w14:paraId="77054F6A" w14:textId="5EADCE99" w:rsidR="003E3EA3" w:rsidRPr="006308D0" w:rsidRDefault="00300F0E" w:rsidP="003E3EA3">
      <w:pPr>
        <w:autoSpaceDE w:val="0"/>
        <w:autoSpaceDN w:val="0"/>
        <w:adjustRightInd w:val="0"/>
        <w:spacing w:line="480" w:lineRule="auto"/>
      </w:pPr>
      <w:r w:rsidRPr="006308D0">
        <w:t>Farrington, D.</w:t>
      </w:r>
      <w:r w:rsidR="00BC3BE2" w:rsidRPr="006308D0">
        <w:t xml:space="preserve"> </w:t>
      </w:r>
      <w:r w:rsidRPr="006308D0">
        <w:t>P. (2021)</w:t>
      </w:r>
      <w:r w:rsidR="004B79D1" w:rsidRPr="006308D0">
        <w:t>, “</w:t>
      </w:r>
      <w:r w:rsidRPr="006308D0">
        <w:t>New findings in the Cambridge Study in Delinquent Development</w:t>
      </w:r>
      <w:r w:rsidR="004B79D1" w:rsidRPr="006308D0">
        <w:t>”,</w:t>
      </w:r>
      <w:r w:rsidR="00B90F2E" w:rsidRPr="006308D0">
        <w:t xml:space="preserve"> </w:t>
      </w:r>
      <w:r w:rsidRPr="006308D0">
        <w:t>Barnes</w:t>
      </w:r>
      <w:r w:rsidR="00B90F2E" w:rsidRPr="006308D0">
        <w:t>, J. C.</w:t>
      </w:r>
      <w:r w:rsidRPr="006308D0">
        <w:t xml:space="preserve"> </w:t>
      </w:r>
      <w:r w:rsidR="00225B0D" w:rsidRPr="006308D0">
        <w:t>and</w:t>
      </w:r>
      <w:r w:rsidR="00B90F2E" w:rsidRPr="006308D0">
        <w:t xml:space="preserve"> </w:t>
      </w:r>
      <w:r w:rsidRPr="006308D0">
        <w:t>Forde</w:t>
      </w:r>
      <w:r w:rsidR="00B90F2E" w:rsidRPr="006308D0">
        <w:t>, D. R.</w:t>
      </w:r>
      <w:r w:rsidRPr="006308D0">
        <w:t xml:space="preserve"> (Eds.)</w:t>
      </w:r>
      <w:r w:rsidR="00B90F2E" w:rsidRPr="006308D0">
        <w:t xml:space="preserve">, </w:t>
      </w:r>
      <w:r w:rsidRPr="006308D0">
        <w:rPr>
          <w:i/>
          <w:iCs/>
        </w:rPr>
        <w:t xml:space="preserve">The </w:t>
      </w:r>
      <w:proofErr w:type="spellStart"/>
      <w:r w:rsidR="00242DEB" w:rsidRPr="006308D0">
        <w:rPr>
          <w:i/>
          <w:iCs/>
        </w:rPr>
        <w:t>E</w:t>
      </w:r>
      <w:r w:rsidRPr="006308D0">
        <w:rPr>
          <w:i/>
          <w:iCs/>
        </w:rPr>
        <w:t>ncyclopedia</w:t>
      </w:r>
      <w:proofErr w:type="spellEnd"/>
      <w:r w:rsidRPr="006308D0">
        <w:rPr>
          <w:i/>
          <w:iCs/>
        </w:rPr>
        <w:t xml:space="preserve"> of </w:t>
      </w:r>
      <w:r w:rsidR="00242DEB" w:rsidRPr="006308D0">
        <w:rPr>
          <w:i/>
          <w:iCs/>
        </w:rPr>
        <w:t>R</w:t>
      </w:r>
      <w:r w:rsidRPr="006308D0">
        <w:rPr>
          <w:i/>
          <w:iCs/>
        </w:rPr>
        <w:t xml:space="preserve">esearch </w:t>
      </w:r>
      <w:r w:rsidR="00242DEB" w:rsidRPr="006308D0">
        <w:rPr>
          <w:i/>
          <w:iCs/>
        </w:rPr>
        <w:t>M</w:t>
      </w:r>
      <w:r w:rsidRPr="006308D0">
        <w:rPr>
          <w:i/>
          <w:iCs/>
        </w:rPr>
        <w:t xml:space="preserve">ethods in </w:t>
      </w:r>
      <w:r w:rsidR="00242DEB" w:rsidRPr="006308D0">
        <w:rPr>
          <w:i/>
          <w:iCs/>
        </w:rPr>
        <w:t>C</w:t>
      </w:r>
      <w:r w:rsidRPr="006308D0">
        <w:rPr>
          <w:i/>
          <w:iCs/>
        </w:rPr>
        <w:t xml:space="preserve">riminology and </w:t>
      </w:r>
      <w:r w:rsidR="00242DEB" w:rsidRPr="006308D0">
        <w:rPr>
          <w:i/>
          <w:iCs/>
        </w:rPr>
        <w:t>C</w:t>
      </w:r>
      <w:r w:rsidRPr="006308D0">
        <w:rPr>
          <w:i/>
          <w:iCs/>
        </w:rPr>
        <w:t xml:space="preserve">riminal </w:t>
      </w:r>
      <w:r w:rsidR="00242DEB" w:rsidRPr="006308D0">
        <w:rPr>
          <w:i/>
          <w:iCs/>
        </w:rPr>
        <w:t>J</w:t>
      </w:r>
      <w:r w:rsidRPr="006308D0">
        <w:rPr>
          <w:i/>
          <w:iCs/>
        </w:rPr>
        <w:t>ustice </w:t>
      </w:r>
      <w:r w:rsidRPr="006308D0">
        <w:t>(vol. 1</w:t>
      </w:r>
      <w:r w:rsidR="00B90F2E" w:rsidRPr="006308D0">
        <w:t>)</w:t>
      </w:r>
      <w:r w:rsidR="00242DEB" w:rsidRPr="006308D0">
        <w:t>,</w:t>
      </w:r>
      <w:r w:rsidR="00B90F2E" w:rsidRPr="006308D0">
        <w:t xml:space="preserve"> Wiley</w:t>
      </w:r>
      <w:r w:rsidR="00213859" w:rsidRPr="006308D0">
        <w:t>-Blackwell,</w:t>
      </w:r>
      <w:r w:rsidR="0073104F" w:rsidRPr="006308D0">
        <w:t xml:space="preserve"> Hoboken, NJ, pp.</w:t>
      </w:r>
      <w:r w:rsidRPr="006308D0">
        <w:t>96-103</w:t>
      </w:r>
      <w:r w:rsidR="0073104F" w:rsidRPr="006308D0">
        <w:t>.</w:t>
      </w:r>
    </w:p>
    <w:p w14:paraId="585BB2A4" w14:textId="3E915821" w:rsidR="001866C1" w:rsidRPr="006308D0" w:rsidRDefault="00300F0E" w:rsidP="001866C1">
      <w:pPr>
        <w:autoSpaceDE w:val="0"/>
        <w:autoSpaceDN w:val="0"/>
        <w:adjustRightInd w:val="0"/>
        <w:spacing w:line="480" w:lineRule="auto"/>
      </w:pPr>
      <w:r w:rsidRPr="006308D0">
        <w:t xml:space="preserve">Farrington, D. P. </w:t>
      </w:r>
      <w:r w:rsidR="00225B0D" w:rsidRPr="006308D0">
        <w:t>and</w:t>
      </w:r>
      <w:r w:rsidRPr="006308D0">
        <w:t xml:space="preserve"> Bergstr</w:t>
      </w:r>
      <w:r w:rsidR="002E29D9" w:rsidRPr="006308D0">
        <w:t>ø</w:t>
      </w:r>
      <w:r w:rsidRPr="006308D0">
        <w:t>m, H. (2018)</w:t>
      </w:r>
      <w:r w:rsidR="003E3EA3" w:rsidRPr="006308D0">
        <w:t>, “</w:t>
      </w:r>
      <w:r w:rsidRPr="006308D0">
        <w:t>Family background and psychopathy</w:t>
      </w:r>
      <w:r w:rsidR="003E3EA3" w:rsidRPr="006308D0">
        <w:t xml:space="preserve">”, </w:t>
      </w:r>
      <w:r w:rsidRPr="006308D0">
        <w:t>Patrick,</w:t>
      </w:r>
      <w:r w:rsidR="00AE7FAB" w:rsidRPr="006308D0">
        <w:t xml:space="preserve"> </w:t>
      </w:r>
      <w:r w:rsidRPr="006308D0">
        <w:t>C. J. (Ed.)</w:t>
      </w:r>
      <w:r w:rsidR="003E3EA3" w:rsidRPr="006308D0">
        <w:t>,</w:t>
      </w:r>
      <w:r w:rsidRPr="006308D0">
        <w:t> </w:t>
      </w:r>
      <w:r w:rsidRPr="006308D0">
        <w:rPr>
          <w:i/>
          <w:iCs/>
        </w:rPr>
        <w:t>Handbook of Psychopathy</w:t>
      </w:r>
      <w:r w:rsidR="00AE4706" w:rsidRPr="006308D0">
        <w:rPr>
          <w:i/>
          <w:iCs/>
        </w:rPr>
        <w:t xml:space="preserve">, </w:t>
      </w:r>
      <w:r w:rsidR="00AE4706" w:rsidRPr="006308D0">
        <w:t xml:space="preserve">2nd </w:t>
      </w:r>
      <w:proofErr w:type="spellStart"/>
      <w:r w:rsidR="00AE4706" w:rsidRPr="006308D0">
        <w:t>edn</w:t>
      </w:r>
      <w:proofErr w:type="spellEnd"/>
      <w:r w:rsidR="00AE4706" w:rsidRPr="006308D0">
        <w:rPr>
          <w:i/>
          <w:iCs/>
        </w:rPr>
        <w:t xml:space="preserve">, </w:t>
      </w:r>
      <w:r w:rsidRPr="006308D0">
        <w:t>Guilford Press</w:t>
      </w:r>
      <w:r w:rsidR="003E3EA3" w:rsidRPr="006308D0">
        <w:t>, New York, NY</w:t>
      </w:r>
      <w:r w:rsidR="00201697" w:rsidRPr="006308D0">
        <w:t xml:space="preserve">, </w:t>
      </w:r>
      <w:r w:rsidR="00AD0D9B" w:rsidRPr="006308D0">
        <w:t>pp. 354–379.</w:t>
      </w:r>
    </w:p>
    <w:p w14:paraId="68B9199B" w14:textId="77777777" w:rsidR="001866C1" w:rsidRPr="006308D0" w:rsidRDefault="001866C1" w:rsidP="001866C1">
      <w:pPr>
        <w:autoSpaceDE w:val="0"/>
        <w:autoSpaceDN w:val="0"/>
        <w:adjustRightInd w:val="0"/>
        <w:spacing w:line="480" w:lineRule="auto"/>
      </w:pPr>
    </w:p>
    <w:p w14:paraId="1C52E728" w14:textId="77777777" w:rsidR="0043689B" w:rsidRPr="006308D0" w:rsidRDefault="00300F0E" w:rsidP="0043689B">
      <w:pPr>
        <w:autoSpaceDE w:val="0"/>
        <w:autoSpaceDN w:val="0"/>
        <w:adjustRightInd w:val="0"/>
        <w:spacing w:line="480" w:lineRule="auto"/>
        <w:rPr>
          <w:rFonts w:eastAsiaTheme="minorHAnsi"/>
          <w:lang w:eastAsia="en-US"/>
        </w:rPr>
      </w:pPr>
      <w:r w:rsidRPr="006308D0">
        <w:t xml:space="preserve">Farrington, D. P. </w:t>
      </w:r>
      <w:r w:rsidR="00225B0D" w:rsidRPr="006308D0">
        <w:t>and</w:t>
      </w:r>
      <w:r w:rsidRPr="006308D0">
        <w:t xml:space="preserve"> Bergstr</w:t>
      </w:r>
      <w:r w:rsidR="002E29D9" w:rsidRPr="006308D0">
        <w:t>ø</w:t>
      </w:r>
      <w:r w:rsidRPr="006308D0">
        <w:t>m, H. (2021)</w:t>
      </w:r>
      <w:r w:rsidR="0043689B" w:rsidRPr="006308D0">
        <w:t>,</w:t>
      </w:r>
      <w:r w:rsidR="008A2F96" w:rsidRPr="006308D0">
        <w:t xml:space="preserve"> </w:t>
      </w:r>
      <w:r w:rsidR="0043689B" w:rsidRPr="006308D0">
        <w:t>“</w:t>
      </w:r>
      <w:r w:rsidR="008A2F96" w:rsidRPr="006308D0">
        <w:rPr>
          <w:rFonts w:eastAsiaTheme="minorHAnsi"/>
          <w:lang w:eastAsia="en-US"/>
        </w:rPr>
        <w:t>High resting heart rate protects against</w:t>
      </w:r>
      <w:r w:rsidR="008A2F96" w:rsidRPr="006308D0">
        <w:t xml:space="preserve"> </w:t>
      </w:r>
      <w:r w:rsidR="008A2F96" w:rsidRPr="006308D0">
        <w:rPr>
          <w:rFonts w:eastAsiaTheme="minorHAnsi"/>
          <w:lang w:eastAsia="en-US"/>
        </w:rPr>
        <w:t>childhood</w:t>
      </w:r>
      <w:r w:rsidR="00AE7FAB" w:rsidRPr="006308D0">
        <w:rPr>
          <w:rFonts w:eastAsiaTheme="minorHAnsi"/>
          <w:lang w:eastAsia="en-US"/>
        </w:rPr>
        <w:t xml:space="preserve"> </w:t>
      </w:r>
      <w:r w:rsidR="008A2F96" w:rsidRPr="006308D0">
        <w:rPr>
          <w:rFonts w:eastAsiaTheme="minorHAnsi"/>
          <w:lang w:eastAsia="en-US"/>
        </w:rPr>
        <w:t>risk factors in predicting</w:t>
      </w:r>
      <w:r w:rsidR="008A2F96" w:rsidRPr="006308D0">
        <w:t xml:space="preserve"> </w:t>
      </w:r>
      <w:r w:rsidR="008A2F96" w:rsidRPr="006308D0">
        <w:rPr>
          <w:rFonts w:eastAsiaTheme="minorHAnsi"/>
          <w:lang w:eastAsia="en-US"/>
        </w:rPr>
        <w:t>adult psychopathy</w:t>
      </w:r>
      <w:r w:rsidR="0043689B" w:rsidRPr="006308D0">
        <w:rPr>
          <w:rFonts w:eastAsiaTheme="minorHAnsi"/>
          <w:lang w:eastAsia="en-US"/>
        </w:rPr>
        <w:t>”</w:t>
      </w:r>
      <w:r w:rsidR="0043689B" w:rsidRPr="006308D0">
        <w:t>,</w:t>
      </w:r>
      <w:r w:rsidR="008A2F96" w:rsidRPr="006308D0">
        <w:t xml:space="preserve"> </w:t>
      </w:r>
      <w:r w:rsidR="008A2F96" w:rsidRPr="006308D0">
        <w:rPr>
          <w:i/>
          <w:iCs/>
        </w:rPr>
        <w:t>Journal of Criminal Psychology</w:t>
      </w:r>
      <w:r w:rsidR="008A2F96" w:rsidRPr="006308D0">
        <w:t xml:space="preserve">, </w:t>
      </w:r>
      <w:r w:rsidR="0043689B" w:rsidRPr="006308D0">
        <w:t>Vol. 11 No. 2, pp.</w:t>
      </w:r>
      <w:r w:rsidR="008A2F96" w:rsidRPr="006308D0">
        <w:rPr>
          <w:rFonts w:eastAsiaTheme="minorHAnsi"/>
          <w:lang w:eastAsia="en-US"/>
        </w:rPr>
        <w:t>141</w:t>
      </w:r>
      <w:r w:rsidR="008A2F96" w:rsidRPr="006308D0">
        <w:t>–</w:t>
      </w:r>
      <w:r w:rsidR="008A2F96" w:rsidRPr="006308D0">
        <w:rPr>
          <w:rFonts w:eastAsiaTheme="minorHAnsi"/>
          <w:lang w:eastAsia="en-US"/>
        </w:rPr>
        <w:t>156.</w:t>
      </w:r>
      <w:r w:rsidR="0043689B" w:rsidRPr="006308D0">
        <w:rPr>
          <w:rFonts w:eastAsiaTheme="minorHAnsi"/>
          <w:lang w:eastAsia="en-US"/>
        </w:rPr>
        <w:t xml:space="preserve"> Available from:</w:t>
      </w:r>
      <w:r w:rsidR="00124C68" w:rsidRPr="006308D0">
        <w:t xml:space="preserve"> </w:t>
      </w:r>
      <w:hyperlink r:id="rId33" w:history="1">
        <w:r w:rsidR="001866C1" w:rsidRPr="006308D0">
          <w:rPr>
            <w:rStyle w:val="Hyperlink"/>
            <w:rFonts w:eastAsiaTheme="minorHAnsi"/>
            <w:color w:val="auto"/>
            <w:u w:val="none"/>
            <w:lang w:eastAsia="en-US"/>
          </w:rPr>
          <w:t>https://doi.org/10.1108/JCP-01-2021-0003</w:t>
        </w:r>
      </w:hyperlink>
    </w:p>
    <w:p w14:paraId="05099341" w14:textId="77777777" w:rsidR="0043689B" w:rsidRPr="006308D0" w:rsidRDefault="0043689B" w:rsidP="0043689B">
      <w:pPr>
        <w:autoSpaceDE w:val="0"/>
        <w:autoSpaceDN w:val="0"/>
        <w:adjustRightInd w:val="0"/>
        <w:spacing w:line="480" w:lineRule="auto"/>
        <w:rPr>
          <w:rFonts w:eastAsiaTheme="minorHAnsi"/>
          <w:lang w:eastAsia="en-US"/>
        </w:rPr>
      </w:pPr>
    </w:p>
    <w:p w14:paraId="669A5B83" w14:textId="1859DE9A" w:rsidR="00361F5E" w:rsidRPr="006308D0" w:rsidRDefault="005C6E6B" w:rsidP="00361F5E">
      <w:pPr>
        <w:autoSpaceDE w:val="0"/>
        <w:autoSpaceDN w:val="0"/>
        <w:adjustRightInd w:val="0"/>
        <w:spacing w:line="480" w:lineRule="auto"/>
        <w:rPr>
          <w:spacing w:val="-3"/>
        </w:rPr>
      </w:pPr>
      <w:r w:rsidRPr="006308D0">
        <w:rPr>
          <w:iCs/>
        </w:rPr>
        <w:t xml:space="preserve">Farrington, D. P., </w:t>
      </w:r>
      <w:proofErr w:type="spellStart"/>
      <w:r w:rsidRPr="006308D0">
        <w:rPr>
          <w:iCs/>
        </w:rPr>
        <w:t>Coid</w:t>
      </w:r>
      <w:proofErr w:type="spellEnd"/>
      <w:r w:rsidRPr="006308D0">
        <w:rPr>
          <w:iCs/>
        </w:rPr>
        <w:t xml:space="preserve">, J. W., </w:t>
      </w:r>
      <w:proofErr w:type="spellStart"/>
      <w:r w:rsidRPr="006308D0">
        <w:rPr>
          <w:iCs/>
        </w:rPr>
        <w:t>Harnett</w:t>
      </w:r>
      <w:proofErr w:type="spellEnd"/>
      <w:r w:rsidRPr="006308D0">
        <w:rPr>
          <w:iCs/>
        </w:rPr>
        <w:t xml:space="preserve">, L., Jolliffe, D., </w:t>
      </w:r>
      <w:proofErr w:type="spellStart"/>
      <w:r w:rsidRPr="006308D0">
        <w:rPr>
          <w:iCs/>
        </w:rPr>
        <w:t>Soteriou</w:t>
      </w:r>
      <w:proofErr w:type="spellEnd"/>
      <w:r w:rsidRPr="006308D0">
        <w:rPr>
          <w:iCs/>
        </w:rPr>
        <w:t xml:space="preserve">, N., Turner, R. </w:t>
      </w:r>
      <w:r w:rsidR="00225B0D" w:rsidRPr="006308D0">
        <w:rPr>
          <w:iCs/>
        </w:rPr>
        <w:t>and</w:t>
      </w:r>
      <w:r w:rsidRPr="006308D0">
        <w:rPr>
          <w:iCs/>
        </w:rPr>
        <w:t xml:space="preserve"> West, D. J.</w:t>
      </w:r>
      <w:r w:rsidR="00AE7FAB" w:rsidRPr="006308D0">
        <w:rPr>
          <w:iCs/>
        </w:rPr>
        <w:t xml:space="preserve"> </w:t>
      </w:r>
      <w:r w:rsidRPr="006308D0">
        <w:rPr>
          <w:iCs/>
        </w:rPr>
        <w:t>(2006)</w:t>
      </w:r>
      <w:r w:rsidR="00C52BC5" w:rsidRPr="006308D0">
        <w:rPr>
          <w:iCs/>
        </w:rPr>
        <w:t>,</w:t>
      </w:r>
      <w:r w:rsidRPr="006308D0">
        <w:rPr>
          <w:iCs/>
        </w:rPr>
        <w:t xml:space="preserve"> </w:t>
      </w:r>
      <w:r w:rsidRPr="006308D0">
        <w:rPr>
          <w:i/>
          <w:iCs/>
        </w:rPr>
        <w:t>Criminal Careers up to age 50 and Life Success up to age 48: New Findings from the Cambridge Study in Delinquent Development</w:t>
      </w:r>
      <w:r w:rsidR="00AD4D02" w:rsidRPr="006308D0">
        <w:rPr>
          <w:i/>
          <w:iCs/>
        </w:rPr>
        <w:t>, Research Study No. 299</w:t>
      </w:r>
      <w:r w:rsidR="001B771D" w:rsidRPr="006308D0">
        <w:rPr>
          <w:i/>
          <w:iCs/>
        </w:rPr>
        <w:t>,</w:t>
      </w:r>
      <w:r w:rsidRPr="006308D0">
        <w:rPr>
          <w:i/>
          <w:iCs/>
        </w:rPr>
        <w:t xml:space="preserve"> </w:t>
      </w:r>
      <w:r w:rsidRPr="006308D0">
        <w:rPr>
          <w:iCs/>
        </w:rPr>
        <w:t>Home Office</w:t>
      </w:r>
      <w:r w:rsidR="00B6193C" w:rsidRPr="006308D0">
        <w:rPr>
          <w:iCs/>
        </w:rPr>
        <w:t>, London, UK.</w:t>
      </w:r>
    </w:p>
    <w:p w14:paraId="320DC9D0" w14:textId="77777777" w:rsidR="00361F5E" w:rsidRPr="006308D0" w:rsidRDefault="00361F5E" w:rsidP="00361F5E">
      <w:pPr>
        <w:autoSpaceDE w:val="0"/>
        <w:autoSpaceDN w:val="0"/>
        <w:adjustRightInd w:val="0"/>
        <w:spacing w:line="480" w:lineRule="auto"/>
        <w:rPr>
          <w:spacing w:val="-3"/>
        </w:rPr>
      </w:pPr>
    </w:p>
    <w:p w14:paraId="1E0872F8" w14:textId="77777777" w:rsidR="004C0F80" w:rsidRPr="006308D0" w:rsidRDefault="00300F0E" w:rsidP="004C0F80">
      <w:pPr>
        <w:autoSpaceDE w:val="0"/>
        <w:autoSpaceDN w:val="0"/>
        <w:adjustRightInd w:val="0"/>
        <w:spacing w:line="480" w:lineRule="auto"/>
      </w:pPr>
      <w:r w:rsidRPr="006308D0">
        <w:rPr>
          <w:spacing w:val="-3"/>
        </w:rPr>
        <w:t>Farrington, D.</w:t>
      </w:r>
      <w:r w:rsidR="00AE7FAB" w:rsidRPr="006308D0">
        <w:rPr>
          <w:spacing w:val="-3"/>
        </w:rPr>
        <w:t xml:space="preserve"> </w:t>
      </w:r>
      <w:r w:rsidRPr="006308D0">
        <w:rPr>
          <w:spacing w:val="-3"/>
        </w:rPr>
        <w:t>P.</w:t>
      </w:r>
      <w:r w:rsidR="00BC3BE2" w:rsidRPr="006308D0">
        <w:rPr>
          <w:spacing w:val="-3"/>
        </w:rPr>
        <w:t xml:space="preserve"> </w:t>
      </w:r>
      <w:r w:rsidR="00225B0D" w:rsidRPr="006308D0">
        <w:rPr>
          <w:spacing w:val="-3"/>
        </w:rPr>
        <w:t>and</w:t>
      </w:r>
      <w:r w:rsidRPr="006308D0">
        <w:rPr>
          <w:spacing w:val="-3"/>
        </w:rPr>
        <w:t> Jolliffe, D. (2022)</w:t>
      </w:r>
      <w:r w:rsidR="00361F5E" w:rsidRPr="006308D0">
        <w:rPr>
          <w:spacing w:val="-3"/>
        </w:rPr>
        <w:t xml:space="preserve">, </w:t>
      </w:r>
      <w:r w:rsidR="000D46D1" w:rsidRPr="006308D0">
        <w:rPr>
          <w:spacing w:val="-3"/>
        </w:rPr>
        <w:t>“</w:t>
      </w:r>
      <w:r w:rsidRPr="006308D0">
        <w:rPr>
          <w:spacing w:val="-3"/>
        </w:rPr>
        <w:t>Latest results from the Cambridge Study in </w:t>
      </w:r>
      <w:r w:rsidRPr="006308D0">
        <w:t>Delinquent</w:t>
      </w:r>
      <w:r w:rsidR="00AE7FAB" w:rsidRPr="006308D0">
        <w:t xml:space="preserve"> </w:t>
      </w:r>
      <w:r w:rsidRPr="006308D0">
        <w:t>Development (CSDD)</w:t>
      </w:r>
      <w:r w:rsidR="000D46D1" w:rsidRPr="006308D0">
        <w:t>”,</w:t>
      </w:r>
      <w:r w:rsidRPr="006308D0">
        <w:t xml:space="preserve"> Andersson</w:t>
      </w:r>
      <w:r w:rsidR="000D46D1" w:rsidRPr="006308D0">
        <w:t>, R.</w:t>
      </w:r>
      <w:r w:rsidRPr="006308D0">
        <w:t xml:space="preserve">, R. </w:t>
      </w:r>
      <w:r w:rsidR="00225B0D" w:rsidRPr="006308D0">
        <w:t>and</w:t>
      </w:r>
      <w:r w:rsidRPr="006308D0">
        <w:t xml:space="preserve"> </w:t>
      </w:r>
      <w:proofErr w:type="spellStart"/>
      <w:r w:rsidRPr="006308D0">
        <w:t>Wahlgren</w:t>
      </w:r>
      <w:proofErr w:type="spellEnd"/>
      <w:r w:rsidR="000D46D1" w:rsidRPr="006308D0">
        <w:t>, P.</w:t>
      </w:r>
      <w:r w:rsidRPr="006308D0">
        <w:t xml:space="preserve"> (Eds</w:t>
      </w:r>
      <w:r w:rsidR="00BC3BE2" w:rsidRPr="006308D0">
        <w:t>.)</w:t>
      </w:r>
      <w:r w:rsidR="00246AA6" w:rsidRPr="006308D0">
        <w:t>,</w:t>
      </w:r>
      <w:r w:rsidR="008240C8" w:rsidRPr="006308D0">
        <w:t xml:space="preserve"> </w:t>
      </w:r>
      <w:r w:rsidRPr="006308D0">
        <w:rPr>
          <w:i/>
          <w:iCs/>
        </w:rPr>
        <w:t xml:space="preserve">A </w:t>
      </w:r>
      <w:r w:rsidR="00246AA6" w:rsidRPr="006308D0">
        <w:rPr>
          <w:i/>
          <w:iCs/>
        </w:rPr>
        <w:t>L</w:t>
      </w:r>
      <w:r w:rsidRPr="006308D0">
        <w:rPr>
          <w:i/>
          <w:iCs/>
        </w:rPr>
        <w:t xml:space="preserve">ife in </w:t>
      </w:r>
      <w:r w:rsidR="00246AA6" w:rsidRPr="006308D0">
        <w:rPr>
          <w:i/>
          <w:iCs/>
        </w:rPr>
        <w:t>C</w:t>
      </w:r>
      <w:r w:rsidRPr="006308D0">
        <w:rPr>
          <w:i/>
          <w:iCs/>
        </w:rPr>
        <w:t xml:space="preserve">riminology: Festschrift to Jerzy </w:t>
      </w:r>
      <w:proofErr w:type="spellStart"/>
      <w:r w:rsidRPr="006308D0">
        <w:rPr>
          <w:i/>
          <w:iCs/>
        </w:rPr>
        <w:t>Sarnecki</w:t>
      </w:r>
      <w:proofErr w:type="spellEnd"/>
      <w:r w:rsidR="005D057D" w:rsidRPr="006308D0">
        <w:rPr>
          <w:i/>
          <w:iCs/>
        </w:rPr>
        <w:t>,</w:t>
      </w:r>
      <w:r w:rsidR="00947D52" w:rsidRPr="006308D0">
        <w:rPr>
          <w:i/>
          <w:iCs/>
        </w:rPr>
        <w:t xml:space="preserve"> </w:t>
      </w:r>
      <w:r w:rsidRPr="006308D0">
        <w:t xml:space="preserve">Justus </w:t>
      </w:r>
      <w:proofErr w:type="spellStart"/>
      <w:r w:rsidRPr="006308D0">
        <w:t>Forlag</w:t>
      </w:r>
      <w:proofErr w:type="spellEnd"/>
      <w:r w:rsidR="00947D52" w:rsidRPr="006308D0">
        <w:t>, Uppsala</w:t>
      </w:r>
      <w:r w:rsidR="00B6193C" w:rsidRPr="006308D0">
        <w:t>, Sweden</w:t>
      </w:r>
      <w:r w:rsidR="001247B6" w:rsidRPr="006308D0">
        <w:t xml:space="preserve">, </w:t>
      </w:r>
      <w:r w:rsidR="00246AA6" w:rsidRPr="006308D0">
        <w:t>pp. 45–55.</w:t>
      </w:r>
    </w:p>
    <w:p w14:paraId="46294C0D" w14:textId="77777777" w:rsidR="004C0F80" w:rsidRPr="006308D0" w:rsidRDefault="004C0F80" w:rsidP="004C0F80">
      <w:pPr>
        <w:autoSpaceDE w:val="0"/>
        <w:autoSpaceDN w:val="0"/>
        <w:adjustRightInd w:val="0"/>
        <w:spacing w:line="480" w:lineRule="auto"/>
      </w:pPr>
    </w:p>
    <w:p w14:paraId="10CDF4B6" w14:textId="1738014A" w:rsidR="00241629" w:rsidRPr="006308D0" w:rsidRDefault="005C6E6B" w:rsidP="00241629">
      <w:pPr>
        <w:autoSpaceDE w:val="0"/>
        <w:autoSpaceDN w:val="0"/>
        <w:adjustRightInd w:val="0"/>
        <w:spacing w:line="480" w:lineRule="auto"/>
      </w:pPr>
      <w:r w:rsidRPr="006308D0">
        <w:t xml:space="preserve">Farrington, D. P., Jolliffe, D. </w:t>
      </w:r>
      <w:r w:rsidR="00225B0D" w:rsidRPr="006308D0">
        <w:t>and</w:t>
      </w:r>
      <w:r w:rsidRPr="006308D0">
        <w:t xml:space="preserve"> </w:t>
      </w:r>
      <w:proofErr w:type="spellStart"/>
      <w:r w:rsidRPr="006308D0">
        <w:t>Coid</w:t>
      </w:r>
      <w:proofErr w:type="spellEnd"/>
      <w:r w:rsidRPr="006308D0">
        <w:t>, J. W. (2021)</w:t>
      </w:r>
      <w:r w:rsidR="00B7120D" w:rsidRPr="006308D0">
        <w:t>, “</w:t>
      </w:r>
      <w:r w:rsidRPr="006308D0">
        <w:t>Cohort profile: The Cambridge Study in</w:t>
      </w:r>
      <w:r w:rsidR="00AE7FAB" w:rsidRPr="006308D0">
        <w:t xml:space="preserve"> </w:t>
      </w:r>
      <w:r w:rsidRPr="006308D0">
        <w:t>Delinquent Development (CSDD)</w:t>
      </w:r>
      <w:r w:rsidR="00B7120D" w:rsidRPr="006308D0">
        <w:t>”,</w:t>
      </w:r>
      <w:r w:rsidRPr="006308D0">
        <w:t xml:space="preserve"> </w:t>
      </w:r>
      <w:r w:rsidRPr="006308D0">
        <w:rPr>
          <w:i/>
        </w:rPr>
        <w:t>Journal of development and Life-Course Criminology</w:t>
      </w:r>
      <w:r w:rsidRPr="006308D0">
        <w:t xml:space="preserve">, </w:t>
      </w:r>
      <w:r w:rsidR="00B7120D" w:rsidRPr="006308D0">
        <w:t xml:space="preserve">Vol. 7, </w:t>
      </w:r>
      <w:r w:rsidR="00B7120D" w:rsidRPr="006308D0">
        <w:rPr>
          <w:iCs/>
        </w:rPr>
        <w:t>pp.</w:t>
      </w:r>
      <w:r w:rsidRPr="006308D0">
        <w:rPr>
          <w:iCs/>
        </w:rPr>
        <w:t>278</w:t>
      </w:r>
      <w:r w:rsidRPr="006308D0">
        <w:t>–291.</w:t>
      </w:r>
      <w:r w:rsidR="00B7120D" w:rsidRPr="006308D0">
        <w:t xml:space="preserve"> Available at:</w:t>
      </w:r>
      <w:r w:rsidRPr="006308D0">
        <w:t xml:space="preserve"> </w:t>
      </w:r>
      <w:hyperlink r:id="rId34" w:history="1">
        <w:r w:rsidR="004C0F80" w:rsidRPr="006308D0">
          <w:rPr>
            <w:rStyle w:val="Hyperlink"/>
            <w:color w:val="auto"/>
            <w:u w:val="none"/>
          </w:rPr>
          <w:t>https://doi.org/10.1007/s40865-021-00162-y</w:t>
        </w:r>
      </w:hyperlink>
    </w:p>
    <w:p w14:paraId="355D4087" w14:textId="77777777" w:rsidR="00241629" w:rsidRPr="006308D0" w:rsidRDefault="00241629" w:rsidP="00241629">
      <w:pPr>
        <w:autoSpaceDE w:val="0"/>
        <w:autoSpaceDN w:val="0"/>
        <w:adjustRightInd w:val="0"/>
        <w:spacing w:line="480" w:lineRule="auto"/>
      </w:pPr>
    </w:p>
    <w:p w14:paraId="28AD8B0E" w14:textId="77777777" w:rsidR="00F10B8A" w:rsidRPr="006308D0" w:rsidRDefault="00274767" w:rsidP="00F10B8A">
      <w:pPr>
        <w:autoSpaceDE w:val="0"/>
        <w:autoSpaceDN w:val="0"/>
        <w:adjustRightInd w:val="0"/>
        <w:spacing w:line="480" w:lineRule="auto"/>
        <w:rPr>
          <w:rStyle w:val="Hyperlink"/>
          <w:color w:val="auto"/>
          <w:u w:val="none"/>
        </w:rPr>
      </w:pPr>
      <w:r w:rsidRPr="006308D0">
        <w:t>Farrington, D. P.</w:t>
      </w:r>
      <w:r w:rsidR="00241629" w:rsidRPr="006308D0">
        <w:t xml:space="preserve"> </w:t>
      </w:r>
      <w:r w:rsidR="00225B0D" w:rsidRPr="006308D0">
        <w:t>and</w:t>
      </w:r>
      <w:r w:rsidRPr="006308D0">
        <w:t xml:space="preserve"> </w:t>
      </w:r>
      <w:proofErr w:type="spellStart"/>
      <w:r w:rsidRPr="006308D0">
        <w:t>Loeber</w:t>
      </w:r>
      <w:proofErr w:type="spellEnd"/>
      <w:r w:rsidRPr="006308D0">
        <w:t>, R. (2000)</w:t>
      </w:r>
      <w:r w:rsidR="006F41E2" w:rsidRPr="006308D0">
        <w:t>, “</w:t>
      </w:r>
      <w:r w:rsidRPr="006308D0">
        <w:t>Some benefits of dichotomization in psychiatric and</w:t>
      </w:r>
      <w:r w:rsidR="00AE7FAB" w:rsidRPr="006308D0">
        <w:t xml:space="preserve"> </w:t>
      </w:r>
      <w:r w:rsidRPr="006308D0">
        <w:t>criminological research</w:t>
      </w:r>
      <w:r w:rsidR="006F41E2" w:rsidRPr="006308D0">
        <w:t>”,</w:t>
      </w:r>
      <w:r w:rsidRPr="006308D0">
        <w:t xml:space="preserve"> </w:t>
      </w:r>
      <w:r w:rsidRPr="006308D0">
        <w:rPr>
          <w:i/>
        </w:rPr>
        <w:t>Criminal Behaviour and Mental Health</w:t>
      </w:r>
      <w:r w:rsidRPr="006308D0">
        <w:t xml:space="preserve">, </w:t>
      </w:r>
      <w:r w:rsidR="008F01A5" w:rsidRPr="006308D0">
        <w:t>Vol. 10</w:t>
      </w:r>
      <w:r w:rsidR="004E53B1" w:rsidRPr="006308D0">
        <w:t xml:space="preserve"> No. 2, pp.</w:t>
      </w:r>
      <w:r w:rsidRPr="006308D0">
        <w:t>100</w:t>
      </w:r>
      <w:r w:rsidR="008C052F" w:rsidRPr="006308D0">
        <w:t>–</w:t>
      </w:r>
      <w:r w:rsidRPr="006308D0">
        <w:t>122</w:t>
      </w:r>
      <w:r w:rsidR="00241629" w:rsidRPr="006308D0">
        <w:t>.</w:t>
      </w:r>
      <w:r w:rsidR="006E499F" w:rsidRPr="006308D0">
        <w:t xml:space="preserve"> Available at:</w:t>
      </w:r>
      <w:r w:rsidR="00241629" w:rsidRPr="006308D0">
        <w:t xml:space="preserve"> </w:t>
      </w:r>
      <w:hyperlink r:id="rId35" w:history="1">
        <w:r w:rsidR="00241629" w:rsidRPr="006308D0">
          <w:rPr>
            <w:rStyle w:val="Hyperlink"/>
            <w:color w:val="auto"/>
            <w:u w:val="none"/>
            <w:shd w:val="clear" w:color="auto" w:fill="FFFFFF"/>
          </w:rPr>
          <w:t>https://doi.org/10.1002/cbm.349</w:t>
        </w:r>
      </w:hyperlink>
    </w:p>
    <w:p w14:paraId="69A84295" w14:textId="77777777" w:rsidR="00F10B8A" w:rsidRPr="006308D0" w:rsidRDefault="00F10B8A" w:rsidP="00F10B8A">
      <w:pPr>
        <w:autoSpaceDE w:val="0"/>
        <w:autoSpaceDN w:val="0"/>
        <w:adjustRightInd w:val="0"/>
        <w:spacing w:line="480" w:lineRule="auto"/>
        <w:rPr>
          <w:rStyle w:val="Hyperlink"/>
          <w:color w:val="auto"/>
          <w:u w:val="none"/>
        </w:rPr>
      </w:pPr>
    </w:p>
    <w:p w14:paraId="6E5FC274" w14:textId="77777777" w:rsidR="008F5BC3" w:rsidRPr="006308D0" w:rsidRDefault="00175964" w:rsidP="008F5BC3">
      <w:pPr>
        <w:autoSpaceDE w:val="0"/>
        <w:autoSpaceDN w:val="0"/>
        <w:adjustRightInd w:val="0"/>
        <w:spacing w:line="480" w:lineRule="auto"/>
      </w:pPr>
      <w:r w:rsidRPr="006308D0">
        <w:t>Feldman, J. (2007)</w:t>
      </w:r>
      <w:r w:rsidR="00FD6E43" w:rsidRPr="006308D0">
        <w:t>, “</w:t>
      </w:r>
      <w:r w:rsidRPr="006308D0">
        <w:t xml:space="preserve">The effect of support expectations on prenatal attachment: an </w:t>
      </w:r>
      <w:proofErr w:type="gramStart"/>
      <w:r w:rsidRPr="006308D0">
        <w:t>evidence</w:t>
      </w:r>
      <w:r w:rsidR="00AE7FAB" w:rsidRPr="006308D0">
        <w:t xml:space="preserve"> </w:t>
      </w:r>
      <w:r w:rsidRPr="006308D0">
        <w:t>based</w:t>
      </w:r>
      <w:proofErr w:type="gramEnd"/>
      <w:r w:rsidRPr="006308D0">
        <w:t xml:space="preserve"> approach for intervention on an adolescent population</w:t>
      </w:r>
      <w:r w:rsidR="00FD6E43" w:rsidRPr="006308D0">
        <w:t>”,</w:t>
      </w:r>
      <w:r w:rsidRPr="006308D0">
        <w:t xml:space="preserve"> </w:t>
      </w:r>
      <w:r w:rsidRPr="006308D0">
        <w:rPr>
          <w:i/>
          <w:iCs/>
        </w:rPr>
        <w:t>Child</w:t>
      </w:r>
      <w:r w:rsidR="00D369D7" w:rsidRPr="006308D0">
        <w:rPr>
          <w:i/>
          <w:iCs/>
        </w:rPr>
        <w:t xml:space="preserve"> and</w:t>
      </w:r>
      <w:r w:rsidRPr="006308D0">
        <w:rPr>
          <w:i/>
          <w:iCs/>
        </w:rPr>
        <w:t xml:space="preserve"> Adoles</w:t>
      </w:r>
      <w:r w:rsidR="00D369D7" w:rsidRPr="006308D0">
        <w:rPr>
          <w:i/>
          <w:iCs/>
        </w:rPr>
        <w:t>cent</w:t>
      </w:r>
      <w:r w:rsidRPr="006308D0">
        <w:rPr>
          <w:i/>
          <w:iCs/>
        </w:rPr>
        <w:t xml:space="preserve"> Social Work J</w:t>
      </w:r>
      <w:r w:rsidR="00D369D7" w:rsidRPr="006308D0">
        <w:rPr>
          <w:i/>
          <w:iCs/>
        </w:rPr>
        <w:t>ournal</w:t>
      </w:r>
      <w:r w:rsidRPr="006308D0">
        <w:t>,</w:t>
      </w:r>
      <w:r w:rsidRPr="006308D0">
        <w:rPr>
          <w:i/>
          <w:iCs/>
        </w:rPr>
        <w:t xml:space="preserve"> </w:t>
      </w:r>
      <w:r w:rsidR="00FD6E43" w:rsidRPr="006308D0">
        <w:t>Vol. 24, pp.</w:t>
      </w:r>
      <w:r w:rsidRPr="006308D0">
        <w:t>209–</w:t>
      </w:r>
      <w:r w:rsidR="007269C7" w:rsidRPr="006308D0">
        <w:t>2</w:t>
      </w:r>
      <w:r w:rsidRPr="006308D0">
        <w:t>3</w:t>
      </w:r>
      <w:r w:rsidR="007269C7" w:rsidRPr="006308D0">
        <w:t>4</w:t>
      </w:r>
      <w:r w:rsidRPr="006308D0">
        <w:t>.</w:t>
      </w:r>
    </w:p>
    <w:p w14:paraId="11806910" w14:textId="77777777" w:rsidR="008F5BC3" w:rsidRPr="006308D0" w:rsidRDefault="008F5BC3" w:rsidP="008F5BC3">
      <w:pPr>
        <w:autoSpaceDE w:val="0"/>
        <w:autoSpaceDN w:val="0"/>
        <w:adjustRightInd w:val="0"/>
        <w:spacing w:line="480" w:lineRule="auto"/>
      </w:pPr>
    </w:p>
    <w:p w14:paraId="68AC5E9E" w14:textId="77777777" w:rsidR="00091664" w:rsidRPr="006308D0" w:rsidRDefault="00B40022" w:rsidP="00091664">
      <w:pPr>
        <w:autoSpaceDE w:val="0"/>
        <w:autoSpaceDN w:val="0"/>
        <w:adjustRightInd w:val="0"/>
        <w:spacing w:line="480" w:lineRule="auto"/>
        <w:rPr>
          <w:rStyle w:val="Hyperlink"/>
          <w:color w:val="auto"/>
          <w:u w:val="none"/>
        </w:rPr>
      </w:pPr>
      <w:r w:rsidRPr="006308D0">
        <w:t>Glenn, A. (2018)</w:t>
      </w:r>
      <w:r w:rsidR="008D39DA" w:rsidRPr="006308D0">
        <w:t>,</w:t>
      </w:r>
      <w:r w:rsidRPr="006308D0">
        <w:t xml:space="preserve"> </w:t>
      </w:r>
      <w:r w:rsidR="008D39DA" w:rsidRPr="006308D0">
        <w:t>“</w:t>
      </w:r>
      <w:r w:rsidRPr="006308D0">
        <w:t xml:space="preserve">Early </w:t>
      </w:r>
      <w:r w:rsidR="005F55D8" w:rsidRPr="006308D0">
        <w:t xml:space="preserve">life predictors </w:t>
      </w:r>
      <w:r w:rsidRPr="006308D0">
        <w:t xml:space="preserve">of </w:t>
      </w:r>
      <w:r w:rsidR="005F55D8" w:rsidRPr="006308D0">
        <w:t>callous</w:t>
      </w:r>
      <w:r w:rsidRPr="006308D0">
        <w:t>-</w:t>
      </w:r>
      <w:r w:rsidR="005F55D8" w:rsidRPr="006308D0">
        <w:t xml:space="preserve">unemotional </w:t>
      </w:r>
      <w:r w:rsidRPr="006308D0">
        <w:t xml:space="preserve">and </w:t>
      </w:r>
      <w:r w:rsidR="005F55D8" w:rsidRPr="006308D0">
        <w:t>psychopathic traits</w:t>
      </w:r>
      <w:r w:rsidR="008D39DA" w:rsidRPr="006308D0">
        <w:t>”,</w:t>
      </w:r>
      <w:r w:rsidRPr="006308D0">
        <w:t xml:space="preserve"> </w:t>
      </w:r>
      <w:r w:rsidRPr="006308D0">
        <w:rPr>
          <w:i/>
          <w:iCs/>
        </w:rPr>
        <w:t>Infan</w:t>
      </w:r>
      <w:r w:rsidR="008D39DA" w:rsidRPr="006308D0">
        <w:rPr>
          <w:i/>
          <w:iCs/>
        </w:rPr>
        <w:t xml:space="preserve">t </w:t>
      </w:r>
      <w:r w:rsidRPr="006308D0">
        <w:rPr>
          <w:i/>
          <w:iCs/>
        </w:rPr>
        <w:t xml:space="preserve">Mental Health Journal, </w:t>
      </w:r>
      <w:r w:rsidR="008D39DA" w:rsidRPr="006308D0">
        <w:t>Vol. 40 No. 1, pp.</w:t>
      </w:r>
      <w:r w:rsidRPr="006308D0">
        <w:t>39–53.</w:t>
      </w:r>
      <w:r w:rsidR="00C4462C" w:rsidRPr="006308D0">
        <w:t xml:space="preserve"> Available at:</w:t>
      </w:r>
      <w:r w:rsidRPr="006308D0">
        <w:t xml:space="preserve"> </w:t>
      </w:r>
      <w:hyperlink r:id="rId36" w:history="1">
        <w:r w:rsidR="00CA0CF7" w:rsidRPr="006308D0">
          <w:rPr>
            <w:rStyle w:val="Hyperlink"/>
            <w:color w:val="auto"/>
            <w:u w:val="none"/>
          </w:rPr>
          <w:t>https://doi.org/10.1002/imhj.21757</w:t>
        </w:r>
      </w:hyperlink>
    </w:p>
    <w:p w14:paraId="37631219" w14:textId="77777777" w:rsidR="00091664" w:rsidRPr="006308D0" w:rsidRDefault="00091664" w:rsidP="00091664">
      <w:pPr>
        <w:autoSpaceDE w:val="0"/>
        <w:autoSpaceDN w:val="0"/>
        <w:adjustRightInd w:val="0"/>
        <w:spacing w:line="480" w:lineRule="auto"/>
        <w:rPr>
          <w:rStyle w:val="Hyperlink"/>
          <w:color w:val="auto"/>
          <w:u w:val="none"/>
        </w:rPr>
      </w:pPr>
    </w:p>
    <w:p w14:paraId="22AE1C91" w14:textId="77777777" w:rsidR="00301723" w:rsidRPr="006308D0" w:rsidRDefault="00CA0CF7" w:rsidP="00301723">
      <w:pPr>
        <w:autoSpaceDE w:val="0"/>
        <w:autoSpaceDN w:val="0"/>
        <w:adjustRightInd w:val="0"/>
        <w:spacing w:line="480" w:lineRule="auto"/>
        <w:rPr>
          <w:rStyle w:val="Hyperlink"/>
          <w:color w:val="auto"/>
          <w:u w:val="none"/>
        </w:rPr>
      </w:pPr>
      <w:r w:rsidRPr="006308D0">
        <w:t>Glenn, A. L., Raine, A., Venables, P. H.</w:t>
      </w:r>
      <w:r w:rsidR="00091664" w:rsidRPr="006308D0">
        <w:t xml:space="preserve"> </w:t>
      </w:r>
      <w:r w:rsidR="00225B0D" w:rsidRPr="006308D0">
        <w:t>and</w:t>
      </w:r>
      <w:r w:rsidRPr="006308D0">
        <w:t xml:space="preserve"> Mednick, S. (2007)</w:t>
      </w:r>
      <w:r w:rsidR="00091664" w:rsidRPr="006308D0">
        <w:t xml:space="preserve">, </w:t>
      </w:r>
      <w:r w:rsidR="00FB1277" w:rsidRPr="006308D0">
        <w:t>“</w:t>
      </w:r>
      <w:r w:rsidRPr="006308D0">
        <w:t>Early temperamental and</w:t>
      </w:r>
      <w:r w:rsidR="0043783E" w:rsidRPr="006308D0">
        <w:t xml:space="preserve"> </w:t>
      </w:r>
      <w:r w:rsidRPr="006308D0">
        <w:t>psychophysiological precursors of adult psychopathic personality</w:t>
      </w:r>
      <w:r w:rsidR="00FB1277" w:rsidRPr="006308D0">
        <w:t>”,</w:t>
      </w:r>
      <w:r w:rsidRPr="006308D0">
        <w:t xml:space="preserve"> </w:t>
      </w:r>
      <w:r w:rsidRPr="006308D0">
        <w:rPr>
          <w:i/>
          <w:iCs/>
        </w:rPr>
        <w:t xml:space="preserve">Journal of Abnormal Psychology, </w:t>
      </w:r>
      <w:r w:rsidR="00FB1277" w:rsidRPr="006308D0">
        <w:t xml:space="preserve">Vol. </w:t>
      </w:r>
      <w:r w:rsidR="00F75F7B" w:rsidRPr="006308D0">
        <w:t>115 No. 3, pp.</w:t>
      </w:r>
      <w:r w:rsidRPr="006308D0">
        <w:t>508–518.</w:t>
      </w:r>
      <w:r w:rsidR="00301723" w:rsidRPr="006308D0">
        <w:t xml:space="preserve"> Available at:</w:t>
      </w:r>
      <w:r w:rsidR="003364EA" w:rsidRPr="006308D0">
        <w:t xml:space="preserve"> </w:t>
      </w:r>
      <w:hyperlink r:id="rId37" w:tgtFrame="_blank" w:history="1">
        <w:r w:rsidR="003364EA" w:rsidRPr="006308D0">
          <w:rPr>
            <w:rStyle w:val="Hyperlink"/>
            <w:color w:val="auto"/>
            <w:u w:val="none"/>
            <w:shd w:val="clear" w:color="auto" w:fill="FFFFFF"/>
          </w:rPr>
          <w:t>https://doi.org/10.1037/0021-843X.116.3.508</w:t>
        </w:r>
      </w:hyperlink>
    </w:p>
    <w:p w14:paraId="3CBB96AB" w14:textId="77777777" w:rsidR="00301723" w:rsidRPr="006308D0" w:rsidRDefault="00301723" w:rsidP="00301723">
      <w:pPr>
        <w:autoSpaceDE w:val="0"/>
        <w:autoSpaceDN w:val="0"/>
        <w:adjustRightInd w:val="0"/>
        <w:spacing w:line="480" w:lineRule="auto"/>
        <w:rPr>
          <w:rStyle w:val="Hyperlink"/>
          <w:color w:val="auto"/>
          <w:u w:val="none"/>
        </w:rPr>
      </w:pPr>
    </w:p>
    <w:p w14:paraId="1531A129" w14:textId="008E5EAE" w:rsidR="00B95643" w:rsidRPr="006308D0" w:rsidRDefault="00AB1C1A" w:rsidP="00B95643">
      <w:pPr>
        <w:autoSpaceDE w:val="0"/>
        <w:autoSpaceDN w:val="0"/>
        <w:adjustRightInd w:val="0"/>
        <w:spacing w:line="480" w:lineRule="auto"/>
        <w:rPr>
          <w:rStyle w:val="Hyperlink"/>
          <w:color w:val="auto"/>
          <w:u w:val="none"/>
        </w:rPr>
      </w:pPr>
      <w:proofErr w:type="spellStart"/>
      <w:r w:rsidRPr="006308D0">
        <w:t>Gurol</w:t>
      </w:r>
      <w:proofErr w:type="spellEnd"/>
      <w:r w:rsidRPr="006308D0">
        <w:t>, A.</w:t>
      </w:r>
      <w:r w:rsidR="00B8745A" w:rsidRPr="006308D0">
        <w:t xml:space="preserve"> </w:t>
      </w:r>
      <w:r w:rsidR="00225B0D" w:rsidRPr="006308D0">
        <w:t>and</w:t>
      </w:r>
      <w:r w:rsidRPr="006308D0">
        <w:t xml:space="preserve"> </w:t>
      </w:r>
      <w:proofErr w:type="spellStart"/>
      <w:r w:rsidRPr="006308D0">
        <w:t>Palot</w:t>
      </w:r>
      <w:proofErr w:type="spellEnd"/>
      <w:r w:rsidRPr="006308D0">
        <w:t>, S. (2012)</w:t>
      </w:r>
      <w:r w:rsidR="005061D7" w:rsidRPr="006308D0">
        <w:t>, “</w:t>
      </w:r>
      <w:r w:rsidRPr="006308D0">
        <w:t>The effects of baby massage on attachment between mother</w:t>
      </w:r>
      <w:r w:rsidR="0043783E" w:rsidRPr="006308D0">
        <w:t xml:space="preserve"> </w:t>
      </w:r>
      <w:r w:rsidRPr="006308D0">
        <w:t>and their infants</w:t>
      </w:r>
      <w:r w:rsidR="005061D7" w:rsidRPr="006308D0">
        <w:t>”,</w:t>
      </w:r>
      <w:r w:rsidRPr="006308D0">
        <w:t xml:space="preserve"> </w:t>
      </w:r>
      <w:r w:rsidRPr="006308D0">
        <w:rPr>
          <w:i/>
          <w:iCs/>
        </w:rPr>
        <w:t>Asian Nursing Research</w:t>
      </w:r>
      <w:r w:rsidRPr="006308D0">
        <w:t xml:space="preserve">, </w:t>
      </w:r>
      <w:r w:rsidR="00CF503B" w:rsidRPr="006308D0">
        <w:t>Vol. 6 No.</w:t>
      </w:r>
      <w:r w:rsidR="00080A87" w:rsidRPr="006308D0">
        <w:t xml:space="preserve"> 1, pp.35-41. Available at:</w:t>
      </w:r>
      <w:r w:rsidR="00085FB0" w:rsidRPr="006308D0">
        <w:t xml:space="preserve"> </w:t>
      </w:r>
      <w:hyperlink r:id="rId38" w:history="1">
        <w:r w:rsidR="00085FB0" w:rsidRPr="006308D0">
          <w:rPr>
            <w:rStyle w:val="Hyperlink"/>
            <w:color w:val="auto"/>
            <w:u w:val="none"/>
          </w:rPr>
          <w:t>https://doi.org/10.1016/j.anr.2012.02.006</w:t>
        </w:r>
      </w:hyperlink>
    </w:p>
    <w:p w14:paraId="2758C6D6" w14:textId="77777777" w:rsidR="00B95643" w:rsidRPr="006308D0" w:rsidRDefault="00B95643" w:rsidP="00B95643">
      <w:pPr>
        <w:autoSpaceDE w:val="0"/>
        <w:autoSpaceDN w:val="0"/>
        <w:adjustRightInd w:val="0"/>
        <w:spacing w:line="480" w:lineRule="auto"/>
        <w:rPr>
          <w:rStyle w:val="Hyperlink"/>
          <w:color w:val="auto"/>
          <w:u w:val="none"/>
        </w:rPr>
      </w:pPr>
    </w:p>
    <w:p w14:paraId="30F7FD5B" w14:textId="77777777" w:rsidR="00B8745A" w:rsidRPr="006308D0" w:rsidRDefault="008B7C47" w:rsidP="00B8745A">
      <w:pPr>
        <w:autoSpaceDE w:val="0"/>
        <w:autoSpaceDN w:val="0"/>
        <w:adjustRightInd w:val="0"/>
        <w:spacing w:line="480" w:lineRule="auto"/>
        <w:rPr>
          <w:rStyle w:val="Hyperlink"/>
          <w:color w:val="auto"/>
          <w:u w:val="none"/>
        </w:rPr>
      </w:pPr>
      <w:r w:rsidRPr="006308D0">
        <w:rPr>
          <w:rStyle w:val="Hyperlink"/>
          <w:color w:val="auto"/>
          <w:u w:val="none"/>
        </w:rPr>
        <w:t>Hanson, R. Karl. (2022)</w:t>
      </w:r>
      <w:r w:rsidR="00661C04" w:rsidRPr="006308D0">
        <w:rPr>
          <w:rStyle w:val="Hyperlink"/>
          <w:color w:val="auto"/>
          <w:u w:val="none"/>
        </w:rPr>
        <w:t xml:space="preserve">, </w:t>
      </w:r>
      <w:r w:rsidRPr="006308D0">
        <w:rPr>
          <w:rStyle w:val="Hyperlink"/>
          <w:i/>
          <w:iCs/>
          <w:color w:val="auto"/>
          <w:u w:val="none"/>
        </w:rPr>
        <w:t xml:space="preserve">Prediction </w:t>
      </w:r>
      <w:r w:rsidR="00661C04" w:rsidRPr="006308D0">
        <w:rPr>
          <w:rStyle w:val="Hyperlink"/>
          <w:i/>
          <w:iCs/>
          <w:color w:val="auto"/>
          <w:u w:val="none"/>
        </w:rPr>
        <w:t>S</w:t>
      </w:r>
      <w:r w:rsidRPr="006308D0">
        <w:rPr>
          <w:rStyle w:val="Hyperlink"/>
          <w:i/>
          <w:iCs/>
          <w:color w:val="auto"/>
          <w:u w:val="none"/>
        </w:rPr>
        <w:t xml:space="preserve">tatistics for </w:t>
      </w:r>
      <w:r w:rsidR="00661C04" w:rsidRPr="006308D0">
        <w:rPr>
          <w:rStyle w:val="Hyperlink"/>
          <w:i/>
          <w:iCs/>
          <w:color w:val="auto"/>
          <w:u w:val="none"/>
        </w:rPr>
        <w:t>P</w:t>
      </w:r>
      <w:r w:rsidRPr="006308D0">
        <w:rPr>
          <w:rStyle w:val="Hyperlink"/>
          <w:i/>
          <w:iCs/>
          <w:color w:val="auto"/>
          <w:u w:val="none"/>
        </w:rPr>
        <w:t xml:space="preserve">sychological </w:t>
      </w:r>
      <w:r w:rsidR="00661C04" w:rsidRPr="006308D0">
        <w:rPr>
          <w:rStyle w:val="Hyperlink"/>
          <w:i/>
          <w:iCs/>
          <w:color w:val="auto"/>
          <w:u w:val="none"/>
        </w:rPr>
        <w:t>A</w:t>
      </w:r>
      <w:r w:rsidRPr="006308D0">
        <w:rPr>
          <w:rStyle w:val="Hyperlink"/>
          <w:i/>
          <w:iCs/>
          <w:color w:val="auto"/>
          <w:u w:val="none"/>
        </w:rPr>
        <w:t>ssessment</w:t>
      </w:r>
      <w:r w:rsidR="00661C04" w:rsidRPr="006308D0">
        <w:rPr>
          <w:rStyle w:val="Hyperlink"/>
          <w:color w:val="auto"/>
          <w:u w:val="none"/>
        </w:rPr>
        <w:t xml:space="preserve">, American Psychological Association, Washington DC, DC. </w:t>
      </w:r>
    </w:p>
    <w:p w14:paraId="2C02EDC2" w14:textId="77777777" w:rsidR="00B8745A" w:rsidRPr="006308D0" w:rsidRDefault="00B8745A" w:rsidP="00B8745A">
      <w:pPr>
        <w:autoSpaceDE w:val="0"/>
        <w:autoSpaceDN w:val="0"/>
        <w:adjustRightInd w:val="0"/>
        <w:spacing w:line="480" w:lineRule="auto"/>
        <w:rPr>
          <w:rStyle w:val="Hyperlink"/>
          <w:color w:val="auto"/>
          <w:u w:val="none"/>
        </w:rPr>
      </w:pPr>
    </w:p>
    <w:p w14:paraId="24925939" w14:textId="77777777" w:rsidR="00F06E86" w:rsidRPr="006308D0" w:rsidRDefault="00274767" w:rsidP="00F06E86">
      <w:pPr>
        <w:autoSpaceDE w:val="0"/>
        <w:autoSpaceDN w:val="0"/>
        <w:adjustRightInd w:val="0"/>
        <w:spacing w:line="480" w:lineRule="auto"/>
        <w:rPr>
          <w:rStyle w:val="Hyperlink"/>
          <w:color w:val="auto"/>
          <w:u w:val="none"/>
        </w:rPr>
      </w:pPr>
      <w:r w:rsidRPr="006308D0">
        <w:lastRenderedPageBreak/>
        <w:t>Hare, R. D.</w:t>
      </w:r>
      <w:r w:rsidR="00B8745A" w:rsidRPr="006308D0">
        <w:t xml:space="preserve"> </w:t>
      </w:r>
      <w:r w:rsidR="00225B0D" w:rsidRPr="006308D0">
        <w:t>and</w:t>
      </w:r>
      <w:r w:rsidRPr="006308D0">
        <w:t xml:space="preserve"> Neumann, C. S. (2009)</w:t>
      </w:r>
      <w:r w:rsidR="00B8745A" w:rsidRPr="006308D0">
        <w:t>,</w:t>
      </w:r>
      <w:r w:rsidRPr="006308D0">
        <w:t xml:space="preserve"> </w:t>
      </w:r>
      <w:r w:rsidR="00B8745A" w:rsidRPr="006308D0">
        <w:t>“</w:t>
      </w:r>
      <w:r w:rsidRPr="006308D0">
        <w:t>Psychopathy: Assessment and Forensic Implications</w:t>
      </w:r>
      <w:r w:rsidR="00B8745A" w:rsidRPr="006308D0">
        <w:t>”,</w:t>
      </w:r>
      <w:r w:rsidR="0043783E" w:rsidRPr="006308D0">
        <w:t xml:space="preserve"> </w:t>
      </w:r>
      <w:r w:rsidR="00816428" w:rsidRPr="006308D0">
        <w:rPr>
          <w:i/>
          <w:iCs/>
        </w:rPr>
        <w:t>The Canadian</w:t>
      </w:r>
      <w:r w:rsidRPr="006308D0">
        <w:rPr>
          <w:i/>
          <w:iCs/>
        </w:rPr>
        <w:t xml:space="preserve"> J</w:t>
      </w:r>
      <w:r w:rsidR="00816428" w:rsidRPr="006308D0">
        <w:rPr>
          <w:i/>
          <w:iCs/>
        </w:rPr>
        <w:t>ournal</w:t>
      </w:r>
      <w:r w:rsidR="00763DCD" w:rsidRPr="006308D0">
        <w:rPr>
          <w:i/>
          <w:iCs/>
        </w:rPr>
        <w:t xml:space="preserve"> of</w:t>
      </w:r>
      <w:r w:rsidRPr="006308D0">
        <w:rPr>
          <w:i/>
          <w:iCs/>
        </w:rPr>
        <w:t xml:space="preserve"> Psychiatry</w:t>
      </w:r>
      <w:r w:rsidRPr="006308D0">
        <w:t xml:space="preserve">, </w:t>
      </w:r>
      <w:r w:rsidR="00F06E86" w:rsidRPr="006308D0">
        <w:t>Vol. 54 No. 12, pp.</w:t>
      </w:r>
      <w:r w:rsidRPr="006308D0">
        <w:t>791</w:t>
      </w:r>
      <w:r w:rsidRPr="006308D0">
        <w:rPr>
          <w:shd w:val="clear" w:color="auto" w:fill="FCFCFC"/>
        </w:rPr>
        <w:t>–</w:t>
      </w:r>
      <w:r w:rsidRPr="006308D0">
        <w:t>802.</w:t>
      </w:r>
      <w:r w:rsidR="00763DCD" w:rsidRPr="006308D0">
        <w:t xml:space="preserve"> </w:t>
      </w:r>
      <w:r w:rsidR="00F06E86" w:rsidRPr="006308D0">
        <w:t xml:space="preserve">Available at: </w:t>
      </w:r>
      <w:hyperlink r:id="rId39" w:history="1">
        <w:r w:rsidR="00F06E86" w:rsidRPr="006308D0">
          <w:rPr>
            <w:rStyle w:val="Hyperlink"/>
            <w:color w:val="auto"/>
            <w:u w:val="none"/>
            <w:shd w:val="clear" w:color="auto" w:fill="FFFFFF"/>
          </w:rPr>
          <w:t>https://doi.org/10.1177/070674370905401202</w:t>
        </w:r>
      </w:hyperlink>
    </w:p>
    <w:p w14:paraId="459EA116" w14:textId="77777777" w:rsidR="00F06E86" w:rsidRPr="006308D0" w:rsidRDefault="00F06E86" w:rsidP="00F06E86">
      <w:pPr>
        <w:autoSpaceDE w:val="0"/>
        <w:autoSpaceDN w:val="0"/>
        <w:adjustRightInd w:val="0"/>
        <w:spacing w:line="480" w:lineRule="auto"/>
        <w:rPr>
          <w:rStyle w:val="Hyperlink"/>
          <w:color w:val="auto"/>
          <w:u w:val="none"/>
        </w:rPr>
      </w:pPr>
    </w:p>
    <w:p w14:paraId="500B07E2" w14:textId="77777777" w:rsidR="00C473C2" w:rsidRPr="006308D0" w:rsidRDefault="00DA624D" w:rsidP="00C473C2">
      <w:pPr>
        <w:autoSpaceDE w:val="0"/>
        <w:autoSpaceDN w:val="0"/>
        <w:adjustRightInd w:val="0"/>
        <w:spacing w:line="480" w:lineRule="auto"/>
      </w:pPr>
      <w:r w:rsidRPr="006308D0">
        <w:t xml:space="preserve">Hart, S. D., Cox, D. N. </w:t>
      </w:r>
      <w:r w:rsidR="00225B0D" w:rsidRPr="006308D0">
        <w:t>and</w:t>
      </w:r>
      <w:r w:rsidR="00BC3BE2" w:rsidRPr="006308D0">
        <w:t xml:space="preserve"> </w:t>
      </w:r>
      <w:r w:rsidRPr="006308D0">
        <w:t xml:space="preserve">Hare, R. D. (1995), </w:t>
      </w:r>
      <w:r w:rsidRPr="006308D0">
        <w:rPr>
          <w:i/>
        </w:rPr>
        <w:t>Hare Psychopathy Checklist: Screening</w:t>
      </w:r>
      <w:r w:rsidR="0043783E" w:rsidRPr="006308D0">
        <w:rPr>
          <w:i/>
        </w:rPr>
        <w:t xml:space="preserve"> </w:t>
      </w:r>
      <w:r w:rsidRPr="006308D0">
        <w:rPr>
          <w:i/>
        </w:rPr>
        <w:t>Version</w:t>
      </w:r>
      <w:r w:rsidR="00766F23" w:rsidRPr="006308D0">
        <w:rPr>
          <w:i/>
        </w:rPr>
        <w:t xml:space="preserve"> </w:t>
      </w:r>
      <w:r w:rsidRPr="006308D0">
        <w:rPr>
          <w:i/>
        </w:rPr>
        <w:t>(PCL:SV)</w:t>
      </w:r>
      <w:r w:rsidR="00766F23" w:rsidRPr="006308D0">
        <w:rPr>
          <w:i/>
        </w:rPr>
        <w:t>.</w:t>
      </w:r>
      <w:r w:rsidRPr="006308D0">
        <w:rPr>
          <w:iCs/>
        </w:rPr>
        <w:t xml:space="preserve"> Multi-Health Systems</w:t>
      </w:r>
      <w:r w:rsidR="00F06E86" w:rsidRPr="006308D0">
        <w:rPr>
          <w:iCs/>
        </w:rPr>
        <w:t>, Toronto, ON.</w:t>
      </w:r>
    </w:p>
    <w:p w14:paraId="1F43D371" w14:textId="77777777" w:rsidR="00C473C2" w:rsidRPr="006308D0" w:rsidRDefault="00C473C2" w:rsidP="00C473C2">
      <w:pPr>
        <w:autoSpaceDE w:val="0"/>
        <w:autoSpaceDN w:val="0"/>
        <w:adjustRightInd w:val="0"/>
        <w:spacing w:line="480" w:lineRule="auto"/>
      </w:pPr>
    </w:p>
    <w:p w14:paraId="15032159" w14:textId="77777777" w:rsidR="005A47B1" w:rsidRPr="006308D0" w:rsidRDefault="0071050C" w:rsidP="005A47B1">
      <w:pPr>
        <w:autoSpaceDE w:val="0"/>
        <w:autoSpaceDN w:val="0"/>
        <w:adjustRightInd w:val="0"/>
        <w:spacing w:line="480" w:lineRule="auto"/>
        <w:rPr>
          <w:iCs/>
        </w:rPr>
      </w:pPr>
      <w:r w:rsidRPr="006308D0">
        <w:t>Inglehart, R. F. (2008)</w:t>
      </w:r>
      <w:r w:rsidR="00C473C2" w:rsidRPr="006308D0">
        <w:t>, “</w:t>
      </w:r>
      <w:r w:rsidRPr="006308D0">
        <w:t>Changing values among western publics from 1970 to 2006</w:t>
      </w:r>
      <w:r w:rsidR="00C473C2" w:rsidRPr="006308D0">
        <w:t>”,</w:t>
      </w:r>
      <w:r w:rsidRPr="006308D0">
        <w:t xml:space="preserve"> </w:t>
      </w:r>
      <w:r w:rsidRPr="006308D0">
        <w:rPr>
          <w:i/>
        </w:rPr>
        <w:t>West</w:t>
      </w:r>
      <w:r w:rsidR="0043783E" w:rsidRPr="006308D0">
        <w:rPr>
          <w:i/>
        </w:rPr>
        <w:t xml:space="preserve"> </w:t>
      </w:r>
      <w:r w:rsidRPr="006308D0">
        <w:rPr>
          <w:i/>
        </w:rPr>
        <w:t>European Politics,</w:t>
      </w:r>
      <w:r w:rsidR="00C473C2" w:rsidRPr="006308D0">
        <w:rPr>
          <w:iCs/>
        </w:rPr>
        <w:t xml:space="preserve"> Vol. 31 No. 1-2, pp.</w:t>
      </w:r>
      <w:r w:rsidRPr="006308D0">
        <w:t>130</w:t>
      </w:r>
      <w:r w:rsidR="008C052F" w:rsidRPr="006308D0">
        <w:t>–</w:t>
      </w:r>
      <w:r w:rsidRPr="006308D0">
        <w:t xml:space="preserve">146. </w:t>
      </w:r>
    </w:p>
    <w:p w14:paraId="40C0253E" w14:textId="77777777" w:rsidR="005A47B1" w:rsidRPr="006308D0" w:rsidRDefault="005A47B1" w:rsidP="005A47B1">
      <w:pPr>
        <w:autoSpaceDE w:val="0"/>
        <w:autoSpaceDN w:val="0"/>
        <w:adjustRightInd w:val="0"/>
        <w:spacing w:line="480" w:lineRule="auto"/>
        <w:rPr>
          <w:iCs/>
        </w:rPr>
      </w:pPr>
    </w:p>
    <w:p w14:paraId="45B379E7" w14:textId="77777777" w:rsidR="00AC686C" w:rsidRPr="006308D0" w:rsidRDefault="0071050C" w:rsidP="00AC686C">
      <w:pPr>
        <w:autoSpaceDE w:val="0"/>
        <w:autoSpaceDN w:val="0"/>
        <w:adjustRightInd w:val="0"/>
        <w:spacing w:line="480" w:lineRule="auto"/>
        <w:rPr>
          <w:shd w:val="clear" w:color="auto" w:fill="FFFFFF"/>
        </w:rPr>
      </w:pPr>
      <w:r w:rsidRPr="006308D0">
        <w:rPr>
          <w:shd w:val="clear" w:color="auto" w:fill="FFFFFF"/>
        </w:rPr>
        <w:t>Ishikawa, S. S.</w:t>
      </w:r>
      <w:r w:rsidR="00CF217D" w:rsidRPr="006308D0">
        <w:rPr>
          <w:shd w:val="clear" w:color="auto" w:fill="FFFFFF"/>
        </w:rPr>
        <w:t xml:space="preserve"> </w:t>
      </w:r>
      <w:r w:rsidR="00225B0D" w:rsidRPr="006308D0">
        <w:rPr>
          <w:shd w:val="clear" w:color="auto" w:fill="FFFFFF"/>
        </w:rPr>
        <w:t>and</w:t>
      </w:r>
      <w:r w:rsidRPr="006308D0">
        <w:rPr>
          <w:shd w:val="clear" w:color="auto" w:fill="FFFFFF"/>
        </w:rPr>
        <w:t xml:space="preserve"> Raine, A. (2003)</w:t>
      </w:r>
      <w:r w:rsidR="00CF217D" w:rsidRPr="006308D0">
        <w:rPr>
          <w:shd w:val="clear" w:color="auto" w:fill="FFFFFF"/>
        </w:rPr>
        <w:t>,</w:t>
      </w:r>
      <w:r w:rsidRPr="006308D0">
        <w:rPr>
          <w:shd w:val="clear" w:color="auto" w:fill="FFFFFF"/>
        </w:rPr>
        <w:t xml:space="preserve"> </w:t>
      </w:r>
      <w:r w:rsidR="00CF217D" w:rsidRPr="006308D0">
        <w:rPr>
          <w:shd w:val="clear" w:color="auto" w:fill="FFFFFF"/>
        </w:rPr>
        <w:t>“</w:t>
      </w:r>
      <w:r w:rsidRPr="006308D0">
        <w:rPr>
          <w:shd w:val="clear" w:color="auto" w:fill="FFFFFF"/>
        </w:rPr>
        <w:t xml:space="preserve">Prefrontal deficits and antisocial </w:t>
      </w:r>
      <w:proofErr w:type="spellStart"/>
      <w:r w:rsidRPr="006308D0">
        <w:rPr>
          <w:shd w:val="clear" w:color="auto" w:fill="FFFFFF"/>
        </w:rPr>
        <w:t>behavior</w:t>
      </w:r>
      <w:proofErr w:type="spellEnd"/>
      <w:r w:rsidRPr="006308D0">
        <w:rPr>
          <w:shd w:val="clear" w:color="auto" w:fill="FFFFFF"/>
        </w:rPr>
        <w:t>: A causal</w:t>
      </w:r>
      <w:r w:rsidR="0043783E" w:rsidRPr="006308D0">
        <w:rPr>
          <w:shd w:val="clear" w:color="auto" w:fill="FFFFFF"/>
        </w:rPr>
        <w:t xml:space="preserve"> </w:t>
      </w:r>
      <w:r w:rsidRPr="006308D0">
        <w:rPr>
          <w:shd w:val="clear" w:color="auto" w:fill="FFFFFF"/>
        </w:rPr>
        <w:t>model</w:t>
      </w:r>
      <w:r w:rsidR="00CF217D" w:rsidRPr="006308D0">
        <w:rPr>
          <w:shd w:val="clear" w:color="auto" w:fill="FFFFFF"/>
        </w:rPr>
        <w:t>”</w:t>
      </w:r>
      <w:r w:rsidR="00F827C8" w:rsidRPr="006308D0">
        <w:rPr>
          <w:shd w:val="clear" w:color="auto" w:fill="FFFFFF"/>
        </w:rPr>
        <w:t>,</w:t>
      </w:r>
      <w:r w:rsidR="00482D30" w:rsidRPr="006308D0">
        <w:rPr>
          <w:shd w:val="clear" w:color="auto" w:fill="FFFFFF"/>
        </w:rPr>
        <w:t xml:space="preserve"> </w:t>
      </w:r>
      <w:r w:rsidRPr="006308D0">
        <w:rPr>
          <w:shd w:val="clear" w:color="auto" w:fill="FFFFFF"/>
        </w:rPr>
        <w:t>Lahey,</w:t>
      </w:r>
      <w:r w:rsidR="00F827C8" w:rsidRPr="006308D0">
        <w:rPr>
          <w:shd w:val="clear" w:color="auto" w:fill="FFFFFF"/>
        </w:rPr>
        <w:t xml:space="preserve"> B. B., </w:t>
      </w:r>
      <w:r w:rsidRPr="006308D0">
        <w:rPr>
          <w:shd w:val="clear" w:color="auto" w:fill="FFFFFF"/>
        </w:rPr>
        <w:t>Moffitt</w:t>
      </w:r>
      <w:r w:rsidR="00F827C8" w:rsidRPr="006308D0">
        <w:rPr>
          <w:shd w:val="clear" w:color="auto" w:fill="FFFFFF"/>
        </w:rPr>
        <w:t>, T. E.</w:t>
      </w:r>
      <w:r w:rsidRPr="006308D0">
        <w:rPr>
          <w:shd w:val="clear" w:color="auto" w:fill="FFFFFF"/>
        </w:rPr>
        <w:t xml:space="preserve"> </w:t>
      </w:r>
      <w:r w:rsidR="00225B0D" w:rsidRPr="006308D0">
        <w:rPr>
          <w:shd w:val="clear" w:color="auto" w:fill="FFFFFF"/>
        </w:rPr>
        <w:t>and</w:t>
      </w:r>
      <w:r w:rsidR="00F827C8" w:rsidRPr="006308D0">
        <w:rPr>
          <w:shd w:val="clear" w:color="auto" w:fill="FFFFFF"/>
        </w:rPr>
        <w:t xml:space="preserve"> </w:t>
      </w:r>
      <w:r w:rsidRPr="006308D0">
        <w:rPr>
          <w:shd w:val="clear" w:color="auto" w:fill="FFFFFF"/>
        </w:rPr>
        <w:t>Caspi</w:t>
      </w:r>
      <w:r w:rsidR="00F827C8" w:rsidRPr="006308D0">
        <w:rPr>
          <w:shd w:val="clear" w:color="auto" w:fill="FFFFFF"/>
        </w:rPr>
        <w:t>, A.</w:t>
      </w:r>
      <w:r w:rsidRPr="006308D0">
        <w:rPr>
          <w:shd w:val="clear" w:color="auto" w:fill="FFFFFF"/>
        </w:rPr>
        <w:t xml:space="preserve"> (Eds.)</w:t>
      </w:r>
      <w:r w:rsidR="00F827C8" w:rsidRPr="006308D0">
        <w:rPr>
          <w:shd w:val="clear" w:color="auto" w:fill="FFFFFF"/>
        </w:rPr>
        <w:t xml:space="preserve">, </w:t>
      </w:r>
      <w:r w:rsidRPr="006308D0">
        <w:rPr>
          <w:i/>
          <w:iCs/>
          <w:shd w:val="clear" w:color="auto" w:fill="FFFFFF"/>
        </w:rPr>
        <w:t>Causes of conduct disorder and juvenile delinquency</w:t>
      </w:r>
      <w:r w:rsidR="00482D30" w:rsidRPr="006308D0">
        <w:rPr>
          <w:shd w:val="clear" w:color="auto" w:fill="FFFFFF"/>
        </w:rPr>
        <w:t xml:space="preserve">, </w:t>
      </w:r>
      <w:r w:rsidRPr="006308D0">
        <w:rPr>
          <w:shd w:val="clear" w:color="auto" w:fill="FFFFFF"/>
        </w:rPr>
        <w:t>The Guilford Press</w:t>
      </w:r>
      <w:r w:rsidR="005A47B1" w:rsidRPr="006308D0">
        <w:rPr>
          <w:shd w:val="clear" w:color="auto" w:fill="FFFFFF"/>
        </w:rPr>
        <w:t>, New York, NY</w:t>
      </w:r>
      <w:r w:rsidR="00F827C8" w:rsidRPr="006308D0">
        <w:rPr>
          <w:shd w:val="clear" w:color="auto" w:fill="FFFFFF"/>
        </w:rPr>
        <w:t>,</w:t>
      </w:r>
      <w:r w:rsidR="00482D30" w:rsidRPr="006308D0">
        <w:rPr>
          <w:shd w:val="clear" w:color="auto" w:fill="FFFFFF"/>
        </w:rPr>
        <w:t xml:space="preserve"> </w:t>
      </w:r>
      <w:r w:rsidR="00F827C8" w:rsidRPr="006308D0">
        <w:rPr>
          <w:shd w:val="clear" w:color="auto" w:fill="FFFFFF"/>
        </w:rPr>
        <w:t>pp.277–304.</w:t>
      </w:r>
    </w:p>
    <w:p w14:paraId="6BF36204" w14:textId="77777777" w:rsidR="004777C6" w:rsidRPr="006308D0" w:rsidRDefault="004777C6" w:rsidP="00B17343">
      <w:pPr>
        <w:autoSpaceDE w:val="0"/>
        <w:autoSpaceDN w:val="0"/>
        <w:adjustRightInd w:val="0"/>
        <w:spacing w:line="480" w:lineRule="auto"/>
      </w:pPr>
    </w:p>
    <w:p w14:paraId="5762CFC9" w14:textId="77777777" w:rsidR="00DA5E68" w:rsidRPr="006308D0" w:rsidRDefault="00211D27" w:rsidP="00DA5E68">
      <w:pPr>
        <w:autoSpaceDE w:val="0"/>
        <w:autoSpaceDN w:val="0"/>
        <w:adjustRightInd w:val="0"/>
        <w:spacing w:line="480" w:lineRule="auto"/>
        <w:rPr>
          <w:rStyle w:val="Hyperlink"/>
          <w:color w:val="auto"/>
          <w:kern w:val="36"/>
          <w:u w:val="none"/>
        </w:rPr>
      </w:pPr>
      <w:r w:rsidRPr="006308D0">
        <w:rPr>
          <w:shd w:val="clear" w:color="auto" w:fill="FFFFFF"/>
        </w:rPr>
        <w:t>Jackson, D. B.</w:t>
      </w:r>
      <w:r w:rsidR="00B17343" w:rsidRPr="006308D0">
        <w:rPr>
          <w:shd w:val="clear" w:color="auto" w:fill="FFFFFF"/>
        </w:rPr>
        <w:t xml:space="preserve"> </w:t>
      </w:r>
      <w:r w:rsidR="00225B0D" w:rsidRPr="006308D0">
        <w:rPr>
          <w:shd w:val="clear" w:color="auto" w:fill="FFFFFF"/>
        </w:rPr>
        <w:t>and</w:t>
      </w:r>
      <w:r w:rsidRPr="006308D0">
        <w:rPr>
          <w:shd w:val="clear" w:color="auto" w:fill="FFFFFF"/>
        </w:rPr>
        <w:t xml:space="preserve"> Beaver, K. M. (</w:t>
      </w:r>
      <w:r w:rsidRPr="006308D0">
        <w:rPr>
          <w:rStyle w:val="nlmyear"/>
          <w:shd w:val="clear" w:color="auto" w:fill="FFFFFF"/>
        </w:rPr>
        <w:t>201</w:t>
      </w:r>
      <w:r w:rsidR="00D15BCB" w:rsidRPr="006308D0">
        <w:rPr>
          <w:rStyle w:val="nlmyear"/>
          <w:shd w:val="clear" w:color="auto" w:fill="FFFFFF"/>
        </w:rPr>
        <w:t>6</w:t>
      </w:r>
      <w:r w:rsidRPr="006308D0">
        <w:rPr>
          <w:shd w:val="clear" w:color="auto" w:fill="FFFFFF"/>
        </w:rPr>
        <w:t>)</w:t>
      </w:r>
      <w:r w:rsidR="005270EF" w:rsidRPr="006308D0">
        <w:rPr>
          <w:shd w:val="clear" w:color="auto" w:fill="FFFFFF"/>
        </w:rPr>
        <w:t>, “</w:t>
      </w:r>
      <w:r w:rsidR="00D15BCB" w:rsidRPr="006308D0">
        <w:rPr>
          <w:kern w:val="36"/>
        </w:rPr>
        <w:t>The association between breastfeeding exposure and</w:t>
      </w:r>
      <w:r w:rsidR="0043783E" w:rsidRPr="006308D0">
        <w:rPr>
          <w:kern w:val="36"/>
        </w:rPr>
        <w:t xml:space="preserve"> </w:t>
      </w:r>
      <w:r w:rsidR="00D15BCB" w:rsidRPr="006308D0">
        <w:rPr>
          <w:kern w:val="36"/>
        </w:rPr>
        <w:t>duration, neuropsychological deficits, and psychopathic personality traits in offspring: The moderating role of 5HTTLPR</w:t>
      </w:r>
      <w:r w:rsidR="005270EF" w:rsidRPr="006308D0">
        <w:rPr>
          <w:kern w:val="36"/>
        </w:rPr>
        <w:t>”,</w:t>
      </w:r>
      <w:r w:rsidR="008C052F" w:rsidRPr="006308D0">
        <w:rPr>
          <w:kern w:val="36"/>
        </w:rPr>
        <w:t xml:space="preserve"> </w:t>
      </w:r>
      <w:r w:rsidR="008C052F" w:rsidRPr="006308D0">
        <w:rPr>
          <w:i/>
          <w:iCs/>
          <w:kern w:val="36"/>
        </w:rPr>
        <w:t>Psychiatric Quarterly</w:t>
      </w:r>
      <w:r w:rsidR="008C052F" w:rsidRPr="006308D0">
        <w:rPr>
          <w:kern w:val="36"/>
        </w:rPr>
        <w:t xml:space="preserve">, </w:t>
      </w:r>
      <w:r w:rsidR="005270EF" w:rsidRPr="006308D0">
        <w:rPr>
          <w:kern w:val="36"/>
        </w:rPr>
        <w:t>Vol. 87, pp.</w:t>
      </w:r>
      <w:r w:rsidR="00D15BCB" w:rsidRPr="006308D0">
        <w:rPr>
          <w:shd w:val="clear" w:color="auto" w:fill="FCFCFC"/>
        </w:rPr>
        <w:t xml:space="preserve">107–127. </w:t>
      </w:r>
      <w:r w:rsidR="005270EF" w:rsidRPr="006308D0">
        <w:rPr>
          <w:shd w:val="clear" w:color="auto" w:fill="FCFCFC"/>
        </w:rPr>
        <w:t xml:space="preserve">Available at: </w:t>
      </w:r>
      <w:r w:rsidR="006E7A50" w:rsidRPr="006308D0">
        <w:rPr>
          <w:shd w:val="clear" w:color="auto" w:fill="FCFCFC"/>
        </w:rPr>
        <w:t>https://doi.org/</w:t>
      </w:r>
      <w:hyperlink r:id="rId40" w:tgtFrame="_blank" w:history="1">
        <w:r w:rsidR="00D15BCB" w:rsidRPr="006308D0">
          <w:rPr>
            <w:rStyle w:val="Hyperlink"/>
            <w:color w:val="auto"/>
            <w:u w:val="none"/>
          </w:rPr>
          <w:t>10.1007/s11126-015-9366-2</w:t>
        </w:r>
      </w:hyperlink>
    </w:p>
    <w:p w14:paraId="5F56F6AC" w14:textId="77777777" w:rsidR="00DA5E68" w:rsidRPr="006308D0" w:rsidRDefault="00DA5E68" w:rsidP="00DA5E68">
      <w:pPr>
        <w:autoSpaceDE w:val="0"/>
        <w:autoSpaceDN w:val="0"/>
        <w:adjustRightInd w:val="0"/>
        <w:spacing w:line="480" w:lineRule="auto"/>
        <w:rPr>
          <w:rStyle w:val="Hyperlink"/>
          <w:color w:val="auto"/>
          <w:kern w:val="36"/>
          <w:u w:val="none"/>
        </w:rPr>
      </w:pPr>
    </w:p>
    <w:p w14:paraId="3B80C987" w14:textId="77777777" w:rsidR="00FB6BCF" w:rsidRPr="006308D0" w:rsidRDefault="0071050C" w:rsidP="00FB6BCF">
      <w:pPr>
        <w:autoSpaceDE w:val="0"/>
        <w:autoSpaceDN w:val="0"/>
        <w:adjustRightInd w:val="0"/>
        <w:spacing w:line="480" w:lineRule="auto"/>
        <w:rPr>
          <w:rStyle w:val="Hyperlink"/>
          <w:color w:val="auto"/>
          <w:u w:val="none"/>
        </w:rPr>
      </w:pPr>
      <w:proofErr w:type="spellStart"/>
      <w:r w:rsidRPr="006308D0">
        <w:t>Kavish</w:t>
      </w:r>
      <w:proofErr w:type="spellEnd"/>
      <w:r w:rsidRPr="006308D0">
        <w:t xml:space="preserve">, N, Bergstrøm, H., Piquero, A. R., Farrington, D. P., </w:t>
      </w:r>
      <w:r w:rsidR="00225B0D" w:rsidRPr="006308D0">
        <w:t>and</w:t>
      </w:r>
      <w:r w:rsidRPr="006308D0">
        <w:t xml:space="preserve"> Boutwell, B. B. (20</w:t>
      </w:r>
      <w:r w:rsidR="00BF36DF" w:rsidRPr="006308D0">
        <w:t>20</w:t>
      </w:r>
      <w:r w:rsidRPr="006308D0">
        <w:t>)</w:t>
      </w:r>
      <w:r w:rsidR="00DA5E68" w:rsidRPr="006308D0">
        <w:t>, “</w:t>
      </w:r>
      <w:r w:rsidRPr="006308D0">
        <w:t>The</w:t>
      </w:r>
      <w:r w:rsidR="00AE7FAB" w:rsidRPr="006308D0">
        <w:t xml:space="preserve"> </w:t>
      </w:r>
      <w:r w:rsidRPr="006308D0">
        <w:t>longitudinal association between resting heart rate and psychopathic traits from a normative personality perspective</w:t>
      </w:r>
      <w:r w:rsidR="00DA5E68" w:rsidRPr="006308D0">
        <w:t>”,</w:t>
      </w:r>
      <w:r w:rsidRPr="006308D0">
        <w:t xml:space="preserve"> </w:t>
      </w:r>
      <w:r w:rsidRPr="006308D0">
        <w:rPr>
          <w:i/>
        </w:rPr>
        <w:t>American Journal of Criminal Justice</w:t>
      </w:r>
      <w:r w:rsidRPr="006308D0">
        <w:t xml:space="preserve">, </w:t>
      </w:r>
      <w:r w:rsidR="00FB6BCF" w:rsidRPr="006308D0">
        <w:t>Vol. 45, pp.</w:t>
      </w:r>
      <w:r w:rsidRPr="006308D0">
        <w:t>410</w:t>
      </w:r>
      <w:r w:rsidRPr="006308D0">
        <w:rPr>
          <w:shd w:val="clear" w:color="auto" w:fill="FFFFFF"/>
        </w:rPr>
        <w:t>–</w:t>
      </w:r>
      <w:r w:rsidRPr="006308D0">
        <w:t xml:space="preserve">425. </w:t>
      </w:r>
      <w:r w:rsidR="00FB6BCF" w:rsidRPr="006308D0">
        <w:t xml:space="preserve">Available at: </w:t>
      </w:r>
      <w:hyperlink r:id="rId41" w:history="1">
        <w:r w:rsidR="00FB6BCF" w:rsidRPr="006308D0">
          <w:rPr>
            <w:rStyle w:val="Hyperlink"/>
            <w:color w:val="auto"/>
            <w:u w:val="none"/>
            <w:shd w:val="clear" w:color="auto" w:fill="FCFCFC"/>
          </w:rPr>
          <w:t>https://doi.org/10.1007/s12103-019-09504-5</w:t>
        </w:r>
      </w:hyperlink>
    </w:p>
    <w:p w14:paraId="21D90E58" w14:textId="77777777" w:rsidR="00FB6BCF" w:rsidRPr="006308D0" w:rsidRDefault="00FB6BCF" w:rsidP="00FB6BCF">
      <w:pPr>
        <w:autoSpaceDE w:val="0"/>
        <w:autoSpaceDN w:val="0"/>
        <w:adjustRightInd w:val="0"/>
        <w:spacing w:line="480" w:lineRule="auto"/>
        <w:rPr>
          <w:rStyle w:val="Hyperlink"/>
          <w:color w:val="auto"/>
          <w:u w:val="none"/>
        </w:rPr>
      </w:pPr>
    </w:p>
    <w:p w14:paraId="0CD80C38" w14:textId="77777777" w:rsidR="00707441" w:rsidRPr="006308D0" w:rsidRDefault="008C052F" w:rsidP="00707441">
      <w:pPr>
        <w:autoSpaceDE w:val="0"/>
        <w:autoSpaceDN w:val="0"/>
        <w:adjustRightInd w:val="0"/>
        <w:spacing w:line="480" w:lineRule="auto"/>
      </w:pPr>
      <w:r w:rsidRPr="006308D0">
        <w:lastRenderedPageBreak/>
        <w:t>Kiernan, K. E. (1971)</w:t>
      </w:r>
      <w:r w:rsidR="00707441" w:rsidRPr="006308D0">
        <w:t>, “</w:t>
      </w:r>
      <w:r w:rsidRPr="006308D0">
        <w:t>The illegitimacy phenomenon of England and Wales in the 1950’ and</w:t>
      </w:r>
      <w:r w:rsidR="0043783E" w:rsidRPr="006308D0">
        <w:t xml:space="preserve"> </w:t>
      </w:r>
      <w:r w:rsidRPr="006308D0">
        <w:t xml:space="preserve">1960’s. </w:t>
      </w:r>
      <w:r w:rsidRPr="006308D0">
        <w:rPr>
          <w:rFonts w:eastAsiaTheme="minorHAnsi"/>
          <w:lang w:eastAsia="en-US"/>
        </w:rPr>
        <w:t>Demography Course 1970-71</w:t>
      </w:r>
      <w:r w:rsidR="00707441" w:rsidRPr="006308D0">
        <w:rPr>
          <w:rFonts w:eastAsiaTheme="minorHAnsi"/>
          <w:lang w:eastAsia="en-US"/>
        </w:rPr>
        <w:t xml:space="preserve">”, available at: </w:t>
      </w:r>
      <w:hyperlink r:id="rId42" w:history="1">
        <w:r w:rsidR="00707441" w:rsidRPr="006308D0">
          <w:rPr>
            <w:rStyle w:val="Hyperlink"/>
            <w:rFonts w:eastAsiaTheme="minorHAnsi"/>
            <w:lang w:eastAsia="en-US"/>
          </w:rPr>
          <w:t>https://www.york.ac.uk/media/spsw/documents/research-and-publications/Kiernan_1971_IllegitimacyPhenomenonOfEnglandAndWales.pdf</w:t>
        </w:r>
      </w:hyperlink>
    </w:p>
    <w:p w14:paraId="1F581E78" w14:textId="77777777" w:rsidR="00707441" w:rsidRPr="006308D0" w:rsidRDefault="00707441" w:rsidP="00707441">
      <w:pPr>
        <w:autoSpaceDE w:val="0"/>
        <w:autoSpaceDN w:val="0"/>
        <w:adjustRightInd w:val="0"/>
        <w:spacing w:line="480" w:lineRule="auto"/>
      </w:pPr>
    </w:p>
    <w:p w14:paraId="6C2542E7" w14:textId="6DD3DCE3" w:rsidR="00250419" w:rsidRPr="006308D0" w:rsidRDefault="005476D1" w:rsidP="00250419">
      <w:pPr>
        <w:autoSpaceDE w:val="0"/>
        <w:autoSpaceDN w:val="0"/>
        <w:adjustRightInd w:val="0"/>
        <w:spacing w:line="480" w:lineRule="auto"/>
      </w:pPr>
      <w:proofErr w:type="spellStart"/>
      <w:r w:rsidRPr="006308D0">
        <w:t>Lalumière</w:t>
      </w:r>
      <w:proofErr w:type="spellEnd"/>
      <w:r w:rsidRPr="006308D0">
        <w:t>, M. L., Harris, G. T.</w:t>
      </w:r>
      <w:r w:rsidR="00DC6C98" w:rsidRPr="006308D0">
        <w:t xml:space="preserve"> </w:t>
      </w:r>
      <w:r w:rsidR="00225B0D" w:rsidRPr="006308D0">
        <w:t>and</w:t>
      </w:r>
      <w:r w:rsidRPr="006308D0">
        <w:t xml:space="preserve"> Rice, M. E. (2001)</w:t>
      </w:r>
      <w:r w:rsidR="00E94238" w:rsidRPr="006308D0">
        <w:t>, “</w:t>
      </w:r>
      <w:r w:rsidRPr="006308D0">
        <w:t>Developmental instability and</w:t>
      </w:r>
      <w:r w:rsidR="0043783E" w:rsidRPr="006308D0">
        <w:t xml:space="preserve"> </w:t>
      </w:r>
      <w:r w:rsidRPr="006308D0">
        <w:t>psychopathy</w:t>
      </w:r>
      <w:r w:rsidR="00E94238" w:rsidRPr="006308D0">
        <w:t>”,</w:t>
      </w:r>
      <w:r w:rsidRPr="006308D0">
        <w:t xml:space="preserve"> </w:t>
      </w:r>
      <w:r w:rsidRPr="006308D0">
        <w:rPr>
          <w:i/>
          <w:iCs/>
        </w:rPr>
        <w:t xml:space="preserve">Evolution and Human </w:t>
      </w:r>
      <w:proofErr w:type="spellStart"/>
      <w:r w:rsidRPr="006308D0">
        <w:rPr>
          <w:i/>
          <w:iCs/>
        </w:rPr>
        <w:t>Behavior</w:t>
      </w:r>
      <w:proofErr w:type="spellEnd"/>
      <w:r w:rsidRPr="006308D0">
        <w:t xml:space="preserve">, </w:t>
      </w:r>
      <w:r w:rsidR="00E94238" w:rsidRPr="006308D0">
        <w:t xml:space="preserve">Vol. 22 No. 2, </w:t>
      </w:r>
      <w:r w:rsidR="00CD305A" w:rsidRPr="006308D0">
        <w:t>pp.</w:t>
      </w:r>
      <w:r w:rsidRPr="006308D0">
        <w:t>75</w:t>
      </w:r>
      <w:r w:rsidR="008C052F" w:rsidRPr="006308D0">
        <w:t>–</w:t>
      </w:r>
      <w:r w:rsidRPr="006308D0">
        <w:t>92.</w:t>
      </w:r>
      <w:r w:rsidR="006B77C1" w:rsidRPr="006308D0">
        <w:t xml:space="preserve"> </w:t>
      </w:r>
      <w:r w:rsidR="00DA36F4" w:rsidRPr="006308D0">
        <w:t xml:space="preserve">Available at: </w:t>
      </w:r>
      <w:hyperlink r:id="rId43" w:history="1">
        <w:r w:rsidR="00DA36F4" w:rsidRPr="006308D0">
          <w:rPr>
            <w:rStyle w:val="Hyperlink"/>
            <w:color w:val="auto"/>
            <w:u w:val="none"/>
          </w:rPr>
          <w:t>https://doi.org/10.1016/S1090-5138(00)00064-7</w:t>
        </w:r>
      </w:hyperlink>
      <w:r w:rsidR="006B77C1" w:rsidRPr="006308D0">
        <w:t xml:space="preserve"> </w:t>
      </w:r>
    </w:p>
    <w:p w14:paraId="350C1799" w14:textId="77777777" w:rsidR="00250419" w:rsidRPr="006308D0" w:rsidRDefault="00250419" w:rsidP="00250419">
      <w:pPr>
        <w:autoSpaceDE w:val="0"/>
        <w:autoSpaceDN w:val="0"/>
        <w:adjustRightInd w:val="0"/>
        <w:spacing w:line="480" w:lineRule="auto"/>
      </w:pPr>
    </w:p>
    <w:p w14:paraId="34E3636F" w14:textId="77777777" w:rsidR="009136A5" w:rsidRPr="006308D0" w:rsidRDefault="00274767" w:rsidP="009136A5">
      <w:pPr>
        <w:autoSpaceDE w:val="0"/>
        <w:autoSpaceDN w:val="0"/>
        <w:adjustRightInd w:val="0"/>
        <w:spacing w:line="480" w:lineRule="auto"/>
        <w:rPr>
          <w:rStyle w:val="Hyperlink"/>
          <w:color w:val="auto"/>
          <w:u w:val="none"/>
          <w:shd w:val="clear" w:color="auto" w:fill="FCFCFC"/>
        </w:rPr>
      </w:pPr>
      <w:r w:rsidRPr="006308D0">
        <w:rPr>
          <w:shd w:val="clear" w:color="auto" w:fill="FCFCFC"/>
        </w:rPr>
        <w:t xml:space="preserve">Landis, R.S., James, L.R., Lance, C.E., </w:t>
      </w:r>
      <w:r w:rsidRPr="006308D0">
        <w:t>Pierce, C. E.</w:t>
      </w:r>
      <w:r w:rsidR="00DA36F4" w:rsidRPr="006308D0">
        <w:t xml:space="preserve"> </w:t>
      </w:r>
      <w:r w:rsidR="00225B0D" w:rsidRPr="006308D0">
        <w:t>and</w:t>
      </w:r>
      <w:r w:rsidRPr="006308D0">
        <w:t xml:space="preserve"> </w:t>
      </w:r>
      <w:proofErr w:type="spellStart"/>
      <w:r w:rsidRPr="006308D0">
        <w:t>Rogelberg</w:t>
      </w:r>
      <w:proofErr w:type="spellEnd"/>
      <w:r w:rsidRPr="006308D0">
        <w:t>, S. G.</w:t>
      </w:r>
      <w:r w:rsidRPr="006308D0">
        <w:rPr>
          <w:shd w:val="clear" w:color="auto" w:fill="FCFCFC"/>
        </w:rPr>
        <w:t xml:space="preserve"> (2014)</w:t>
      </w:r>
      <w:r w:rsidR="00BB1454" w:rsidRPr="006308D0">
        <w:rPr>
          <w:shd w:val="clear" w:color="auto" w:fill="FCFCFC"/>
        </w:rPr>
        <w:t>, “</w:t>
      </w:r>
      <w:r w:rsidRPr="006308D0">
        <w:rPr>
          <w:shd w:val="clear" w:color="auto" w:fill="FCFCFC"/>
        </w:rPr>
        <w:t>When is</w:t>
      </w:r>
      <w:r w:rsidR="0043783E" w:rsidRPr="006308D0">
        <w:rPr>
          <w:shd w:val="clear" w:color="auto" w:fill="FCFCFC"/>
        </w:rPr>
        <w:t xml:space="preserve"> </w:t>
      </w:r>
      <w:r w:rsidR="005C6E6B" w:rsidRPr="006308D0">
        <w:rPr>
          <w:shd w:val="clear" w:color="auto" w:fill="FCFCFC"/>
        </w:rPr>
        <w:t>n</w:t>
      </w:r>
      <w:r w:rsidRPr="006308D0">
        <w:rPr>
          <w:shd w:val="clear" w:color="auto" w:fill="FCFCFC"/>
        </w:rPr>
        <w:t xml:space="preserve">othing </w:t>
      </w:r>
      <w:r w:rsidR="005C6E6B" w:rsidRPr="006308D0">
        <w:rPr>
          <w:shd w:val="clear" w:color="auto" w:fill="FCFCFC"/>
        </w:rPr>
        <w:t>s</w:t>
      </w:r>
      <w:r w:rsidRPr="006308D0">
        <w:rPr>
          <w:shd w:val="clear" w:color="auto" w:fill="FCFCFC"/>
        </w:rPr>
        <w:t>omething? Editorial for the Null Results Special Issue of Journal of Business and Psychology</w:t>
      </w:r>
      <w:r w:rsidR="00BB1454" w:rsidRPr="006308D0">
        <w:rPr>
          <w:shd w:val="clear" w:color="auto" w:fill="FCFCFC"/>
        </w:rPr>
        <w:t xml:space="preserve">”, </w:t>
      </w:r>
      <w:r w:rsidRPr="006308D0">
        <w:rPr>
          <w:i/>
          <w:iCs/>
          <w:shd w:val="clear" w:color="auto" w:fill="FCFCFC"/>
        </w:rPr>
        <w:t>J</w:t>
      </w:r>
      <w:r w:rsidR="00F35063" w:rsidRPr="006308D0">
        <w:rPr>
          <w:i/>
          <w:iCs/>
          <w:shd w:val="clear" w:color="auto" w:fill="FCFCFC"/>
        </w:rPr>
        <w:t>ournal of</w:t>
      </w:r>
      <w:r w:rsidRPr="006308D0">
        <w:rPr>
          <w:i/>
          <w:iCs/>
          <w:shd w:val="clear" w:color="auto" w:fill="FCFCFC"/>
        </w:rPr>
        <w:t xml:space="preserve"> Bus</w:t>
      </w:r>
      <w:r w:rsidR="00F35063" w:rsidRPr="006308D0">
        <w:rPr>
          <w:i/>
          <w:iCs/>
          <w:shd w:val="clear" w:color="auto" w:fill="FCFCFC"/>
        </w:rPr>
        <w:t>iness</w:t>
      </w:r>
      <w:r w:rsidRPr="006308D0">
        <w:rPr>
          <w:i/>
          <w:iCs/>
          <w:shd w:val="clear" w:color="auto" w:fill="FCFCFC"/>
        </w:rPr>
        <w:t xml:space="preserve"> Psychol</w:t>
      </w:r>
      <w:r w:rsidR="00F35063" w:rsidRPr="006308D0">
        <w:rPr>
          <w:i/>
          <w:iCs/>
          <w:shd w:val="clear" w:color="auto" w:fill="FCFCFC"/>
        </w:rPr>
        <w:t>ogy</w:t>
      </w:r>
      <w:r w:rsidRPr="006308D0">
        <w:rPr>
          <w:shd w:val="clear" w:color="auto" w:fill="FCFCFC"/>
        </w:rPr>
        <w:t xml:space="preserve">, </w:t>
      </w:r>
      <w:r w:rsidR="0061384D" w:rsidRPr="006308D0">
        <w:rPr>
          <w:shd w:val="clear" w:color="auto" w:fill="FCFCFC"/>
        </w:rPr>
        <w:t xml:space="preserve">Vol. </w:t>
      </w:r>
      <w:r w:rsidRPr="006308D0">
        <w:rPr>
          <w:shd w:val="clear" w:color="auto" w:fill="FCFCFC"/>
        </w:rPr>
        <w:t>29</w:t>
      </w:r>
      <w:r w:rsidRPr="006308D0">
        <w:rPr>
          <w:b/>
          <w:bCs/>
          <w:shd w:val="clear" w:color="auto" w:fill="FCFCFC"/>
        </w:rPr>
        <w:t>, </w:t>
      </w:r>
      <w:r w:rsidR="0061384D" w:rsidRPr="006308D0">
        <w:rPr>
          <w:shd w:val="clear" w:color="auto" w:fill="FCFCFC"/>
        </w:rPr>
        <w:t>pp.</w:t>
      </w:r>
      <w:r w:rsidRPr="006308D0">
        <w:rPr>
          <w:shd w:val="clear" w:color="auto" w:fill="FCFCFC"/>
        </w:rPr>
        <w:t>163–167.</w:t>
      </w:r>
      <w:r w:rsidR="0061384D" w:rsidRPr="006308D0">
        <w:rPr>
          <w:shd w:val="clear" w:color="auto" w:fill="FCFCFC"/>
        </w:rPr>
        <w:t xml:space="preserve"> Available at: </w:t>
      </w:r>
      <w:hyperlink r:id="rId44" w:history="1">
        <w:r w:rsidR="00684BA0" w:rsidRPr="006308D0">
          <w:rPr>
            <w:rStyle w:val="Hyperlink"/>
            <w:color w:val="auto"/>
            <w:u w:val="none"/>
            <w:shd w:val="clear" w:color="auto" w:fill="FCFCFC"/>
          </w:rPr>
          <w:t>https://doi.org/10.1007/s10869-014-9347-8</w:t>
        </w:r>
      </w:hyperlink>
    </w:p>
    <w:p w14:paraId="1555CC06" w14:textId="77777777" w:rsidR="009136A5" w:rsidRPr="006308D0" w:rsidRDefault="009136A5" w:rsidP="009136A5">
      <w:pPr>
        <w:autoSpaceDE w:val="0"/>
        <w:autoSpaceDN w:val="0"/>
        <w:adjustRightInd w:val="0"/>
        <w:spacing w:line="480" w:lineRule="auto"/>
        <w:rPr>
          <w:rStyle w:val="Hyperlink"/>
          <w:color w:val="auto"/>
          <w:u w:val="none"/>
          <w:shd w:val="clear" w:color="auto" w:fill="FCFCFC"/>
        </w:rPr>
      </w:pPr>
    </w:p>
    <w:p w14:paraId="78A4083F" w14:textId="77777777" w:rsidR="00B50D73" w:rsidRPr="006308D0" w:rsidRDefault="00991FD0" w:rsidP="00B50D73">
      <w:pPr>
        <w:autoSpaceDE w:val="0"/>
        <w:autoSpaceDN w:val="0"/>
        <w:adjustRightInd w:val="0"/>
        <w:spacing w:line="480" w:lineRule="auto"/>
      </w:pPr>
      <w:r w:rsidRPr="006308D0">
        <w:t>Leary, M. R., Jean M. Twenge, J. M.</w:t>
      </w:r>
      <w:r w:rsidR="005E1C34" w:rsidRPr="006308D0">
        <w:t xml:space="preserve"> </w:t>
      </w:r>
      <w:r w:rsidR="00225B0D" w:rsidRPr="006308D0">
        <w:t>and</w:t>
      </w:r>
      <w:r w:rsidRPr="006308D0">
        <w:t xml:space="preserve"> </w:t>
      </w:r>
      <w:proofErr w:type="spellStart"/>
      <w:r w:rsidRPr="006308D0">
        <w:t>Quinlivan</w:t>
      </w:r>
      <w:proofErr w:type="spellEnd"/>
      <w:r w:rsidRPr="006308D0">
        <w:t>, E. (2006)</w:t>
      </w:r>
      <w:r w:rsidR="005E1C34" w:rsidRPr="006308D0">
        <w:t>, “</w:t>
      </w:r>
      <w:r w:rsidRPr="006308D0">
        <w:t>Interpersonal Rejection as a</w:t>
      </w:r>
      <w:r w:rsidR="0043783E" w:rsidRPr="006308D0">
        <w:t xml:space="preserve"> </w:t>
      </w:r>
      <w:r w:rsidRPr="006308D0">
        <w:t>Determinant of Anger and Aggression</w:t>
      </w:r>
      <w:r w:rsidR="00673662" w:rsidRPr="006308D0">
        <w:t>”,</w:t>
      </w:r>
      <w:r w:rsidRPr="006308D0">
        <w:t xml:space="preserve"> </w:t>
      </w:r>
      <w:r w:rsidRPr="006308D0">
        <w:rPr>
          <w:i/>
          <w:iCs/>
        </w:rPr>
        <w:t>Personality and Social Psychology Review</w:t>
      </w:r>
      <w:r w:rsidRPr="006308D0">
        <w:t xml:space="preserve">, </w:t>
      </w:r>
      <w:r w:rsidR="00B50D73" w:rsidRPr="006308D0">
        <w:t xml:space="preserve">Vol. 10 No. 2, pp.111-132. Available at: </w:t>
      </w:r>
      <w:hyperlink r:id="rId45" w:history="1">
        <w:r w:rsidR="00684BA0" w:rsidRPr="006308D0">
          <w:rPr>
            <w:rStyle w:val="Hyperlink"/>
            <w:color w:val="auto"/>
            <w:u w:val="none"/>
          </w:rPr>
          <w:t>https://doi.org/10.1207/s15327957pspr1002_2</w:t>
        </w:r>
      </w:hyperlink>
    </w:p>
    <w:p w14:paraId="703E4B21" w14:textId="77777777" w:rsidR="00621BC7" w:rsidRPr="006308D0" w:rsidRDefault="00621BC7" w:rsidP="00621BC7">
      <w:pPr>
        <w:autoSpaceDE w:val="0"/>
        <w:autoSpaceDN w:val="0"/>
        <w:adjustRightInd w:val="0"/>
        <w:spacing w:line="480" w:lineRule="auto"/>
      </w:pPr>
    </w:p>
    <w:p w14:paraId="74D73BA1" w14:textId="4AC48565" w:rsidR="00621BC7" w:rsidRPr="006308D0" w:rsidRDefault="00621BC7" w:rsidP="00621BC7">
      <w:pPr>
        <w:autoSpaceDE w:val="0"/>
        <w:autoSpaceDN w:val="0"/>
        <w:adjustRightInd w:val="0"/>
        <w:spacing w:line="480" w:lineRule="auto"/>
      </w:pPr>
      <w:proofErr w:type="spellStart"/>
      <w:r w:rsidRPr="006308D0">
        <w:t>Leedom</w:t>
      </w:r>
      <w:proofErr w:type="spellEnd"/>
      <w:r w:rsidRPr="006308D0">
        <w:t xml:space="preserve">, L. J. and Almas, H. L (2012), “Is psychopathy a disorder or an adaptation?”, </w:t>
      </w:r>
      <w:r w:rsidRPr="006308D0">
        <w:rPr>
          <w:i/>
          <w:iCs/>
        </w:rPr>
        <w:t>Frontiers in Psychology</w:t>
      </w:r>
      <w:r w:rsidRPr="006308D0">
        <w:t xml:space="preserve">, Vol. 3, pp.549. Available at: </w:t>
      </w:r>
      <w:hyperlink r:id="rId46" w:history="1">
        <w:r w:rsidRPr="006308D0">
          <w:rPr>
            <w:rStyle w:val="Hyperlink"/>
            <w:color w:val="auto"/>
            <w:u w:val="none"/>
          </w:rPr>
          <w:t>https://doi.org/10.3389/fpsyg.2012.00549</w:t>
        </w:r>
      </w:hyperlink>
    </w:p>
    <w:p w14:paraId="0017789E" w14:textId="77777777" w:rsidR="00621BC7" w:rsidRPr="006308D0" w:rsidRDefault="00621BC7" w:rsidP="00621BC7">
      <w:pPr>
        <w:autoSpaceDE w:val="0"/>
        <w:autoSpaceDN w:val="0"/>
        <w:adjustRightInd w:val="0"/>
        <w:spacing w:line="480" w:lineRule="auto"/>
      </w:pPr>
    </w:p>
    <w:p w14:paraId="1F7AF2E2" w14:textId="77777777" w:rsidR="00621BC7" w:rsidRPr="006308D0" w:rsidRDefault="00621BC7" w:rsidP="00621BC7">
      <w:pPr>
        <w:autoSpaceDE w:val="0"/>
        <w:autoSpaceDN w:val="0"/>
        <w:adjustRightInd w:val="0"/>
        <w:spacing w:line="480" w:lineRule="auto"/>
      </w:pPr>
      <w:r w:rsidRPr="006308D0">
        <w:rPr>
          <w:color w:val="000000"/>
        </w:rPr>
        <w:t xml:space="preserve">Lewis, A. (1974), “Psychopathic personality: a most elusive category”, </w:t>
      </w:r>
      <w:r w:rsidRPr="006308D0">
        <w:rPr>
          <w:i/>
          <w:iCs/>
          <w:color w:val="000000"/>
        </w:rPr>
        <w:t>Psychological Medicine</w:t>
      </w:r>
      <w:r w:rsidRPr="006308D0">
        <w:rPr>
          <w:color w:val="000000"/>
        </w:rPr>
        <w:t>, Vol. 4, No. 2, pp.133</w:t>
      </w:r>
      <w:r w:rsidRPr="006308D0">
        <w:rPr>
          <w:shd w:val="clear" w:color="auto" w:fill="FFFFFF"/>
        </w:rPr>
        <w:t>–140</w:t>
      </w:r>
      <w:r w:rsidRPr="006308D0">
        <w:rPr>
          <w:color w:val="000000"/>
        </w:rPr>
        <w:t>. </w:t>
      </w:r>
      <w:r w:rsidRPr="006308D0">
        <w:rPr>
          <w:shd w:val="clear" w:color="auto" w:fill="FCFCFC"/>
        </w:rPr>
        <w:t>Available at: https://doi.org/</w:t>
      </w:r>
      <w:r w:rsidRPr="006308D0">
        <w:rPr>
          <w:color w:val="000000"/>
        </w:rPr>
        <w:t>10.1017/s0033291700041969 </w:t>
      </w:r>
    </w:p>
    <w:p w14:paraId="10BB442C" w14:textId="77777777" w:rsidR="00B50D73" w:rsidRPr="006308D0" w:rsidRDefault="00B50D73" w:rsidP="00B50D73">
      <w:pPr>
        <w:autoSpaceDE w:val="0"/>
        <w:autoSpaceDN w:val="0"/>
        <w:adjustRightInd w:val="0"/>
        <w:spacing w:line="480" w:lineRule="auto"/>
      </w:pPr>
    </w:p>
    <w:p w14:paraId="40688FC4" w14:textId="77777777" w:rsidR="007C00C7" w:rsidRPr="006308D0" w:rsidRDefault="00874336" w:rsidP="007C00C7">
      <w:pPr>
        <w:autoSpaceDE w:val="0"/>
        <w:autoSpaceDN w:val="0"/>
        <w:adjustRightInd w:val="0"/>
        <w:spacing w:line="480" w:lineRule="auto"/>
      </w:pPr>
      <w:proofErr w:type="spellStart"/>
      <w:r w:rsidRPr="006308D0">
        <w:t>Loeber</w:t>
      </w:r>
      <w:proofErr w:type="spellEnd"/>
      <w:r w:rsidRPr="006308D0">
        <w:t xml:space="preserve">, R., Farrington, D. P., </w:t>
      </w:r>
      <w:proofErr w:type="spellStart"/>
      <w:r w:rsidRPr="006308D0">
        <w:t>Stouthamer-Loeber</w:t>
      </w:r>
      <w:proofErr w:type="spellEnd"/>
      <w:r w:rsidRPr="006308D0">
        <w:t xml:space="preserve">, M. </w:t>
      </w:r>
      <w:r w:rsidR="00225B0D" w:rsidRPr="006308D0">
        <w:t>and</w:t>
      </w:r>
      <w:r w:rsidRPr="006308D0">
        <w:t xml:space="preserve"> van </w:t>
      </w:r>
      <w:proofErr w:type="spellStart"/>
      <w:r w:rsidRPr="006308D0">
        <w:t>Kammen</w:t>
      </w:r>
      <w:proofErr w:type="spellEnd"/>
      <w:r w:rsidRPr="006308D0">
        <w:t>, W B. (1998)</w:t>
      </w:r>
      <w:r w:rsidR="00717CF9" w:rsidRPr="006308D0">
        <w:t xml:space="preserve">, </w:t>
      </w:r>
      <w:r w:rsidRPr="006308D0">
        <w:rPr>
          <w:i/>
          <w:iCs/>
        </w:rPr>
        <w:t>Antisocial</w:t>
      </w:r>
      <w:r w:rsidR="004D17B2" w:rsidRPr="006308D0">
        <w:rPr>
          <w:i/>
          <w:iCs/>
        </w:rPr>
        <w:t xml:space="preserve"> </w:t>
      </w:r>
      <w:proofErr w:type="spellStart"/>
      <w:r w:rsidR="007C00C7" w:rsidRPr="006308D0">
        <w:rPr>
          <w:i/>
          <w:iCs/>
        </w:rPr>
        <w:t>B</w:t>
      </w:r>
      <w:r w:rsidRPr="006308D0">
        <w:rPr>
          <w:i/>
          <w:iCs/>
        </w:rPr>
        <w:t>ehavior</w:t>
      </w:r>
      <w:proofErr w:type="spellEnd"/>
      <w:r w:rsidRPr="006308D0">
        <w:rPr>
          <w:i/>
          <w:iCs/>
        </w:rPr>
        <w:t xml:space="preserve"> and</w:t>
      </w:r>
      <w:r w:rsidR="007C00C7" w:rsidRPr="006308D0">
        <w:rPr>
          <w:i/>
          <w:iCs/>
        </w:rPr>
        <w:t xml:space="preserve"> M</w:t>
      </w:r>
      <w:r w:rsidRPr="006308D0">
        <w:rPr>
          <w:i/>
          <w:iCs/>
        </w:rPr>
        <w:t xml:space="preserve">ental </w:t>
      </w:r>
      <w:r w:rsidR="007C00C7" w:rsidRPr="006308D0">
        <w:rPr>
          <w:i/>
          <w:iCs/>
        </w:rPr>
        <w:t>H</w:t>
      </w:r>
      <w:r w:rsidRPr="006308D0">
        <w:rPr>
          <w:i/>
          <w:iCs/>
        </w:rPr>
        <w:t xml:space="preserve">ealth </w:t>
      </w:r>
      <w:r w:rsidR="007C00C7" w:rsidRPr="006308D0">
        <w:rPr>
          <w:i/>
          <w:iCs/>
        </w:rPr>
        <w:t>P</w:t>
      </w:r>
      <w:r w:rsidRPr="006308D0">
        <w:rPr>
          <w:i/>
          <w:iCs/>
        </w:rPr>
        <w:t>roblems</w:t>
      </w:r>
      <w:r w:rsidR="007C00C7" w:rsidRPr="006308D0">
        <w:t>,</w:t>
      </w:r>
      <w:r w:rsidRPr="006308D0">
        <w:t xml:space="preserve"> Erlbaum</w:t>
      </w:r>
      <w:r w:rsidR="00717CF9" w:rsidRPr="006308D0">
        <w:t xml:space="preserve">, Mahwah, NJ. </w:t>
      </w:r>
    </w:p>
    <w:p w14:paraId="201540A2" w14:textId="77777777" w:rsidR="0046579D" w:rsidRPr="006308D0" w:rsidRDefault="0046579D" w:rsidP="00EF55A9">
      <w:pPr>
        <w:autoSpaceDE w:val="0"/>
        <w:autoSpaceDN w:val="0"/>
        <w:adjustRightInd w:val="0"/>
        <w:spacing w:line="480" w:lineRule="auto"/>
      </w:pPr>
    </w:p>
    <w:p w14:paraId="3C3E30C7" w14:textId="2622CCBD" w:rsidR="00EF55A9" w:rsidRPr="006308D0" w:rsidRDefault="00274767" w:rsidP="00EF55A9">
      <w:pPr>
        <w:autoSpaceDE w:val="0"/>
        <w:autoSpaceDN w:val="0"/>
        <w:adjustRightInd w:val="0"/>
        <w:spacing w:line="480" w:lineRule="auto"/>
      </w:pPr>
      <w:proofErr w:type="spellStart"/>
      <w:r w:rsidRPr="006308D0">
        <w:t>Loeber</w:t>
      </w:r>
      <w:proofErr w:type="spellEnd"/>
      <w:r w:rsidRPr="006308D0">
        <w:t xml:space="preserve">, R., Wei, E., </w:t>
      </w:r>
      <w:proofErr w:type="spellStart"/>
      <w:r w:rsidRPr="006308D0">
        <w:t>Stouthamer-Loeber</w:t>
      </w:r>
      <w:proofErr w:type="spellEnd"/>
      <w:r w:rsidRPr="006308D0">
        <w:t>, M., Huizinga, D.</w:t>
      </w:r>
      <w:r w:rsidR="007C00C7" w:rsidRPr="006308D0">
        <w:t xml:space="preserve"> </w:t>
      </w:r>
      <w:r w:rsidR="00225B0D" w:rsidRPr="006308D0">
        <w:t>and</w:t>
      </w:r>
      <w:r w:rsidRPr="006308D0">
        <w:t xml:space="preserve"> Thornberry, T. (1999)</w:t>
      </w:r>
      <w:r w:rsidR="007C00C7" w:rsidRPr="006308D0">
        <w:t>, “</w:t>
      </w:r>
      <w:proofErr w:type="spellStart"/>
      <w:r w:rsidRPr="006308D0">
        <w:t>Behavioral</w:t>
      </w:r>
      <w:proofErr w:type="spellEnd"/>
      <w:r w:rsidRPr="006308D0">
        <w:t xml:space="preserve"> antecedents to serious and violent juvenile offending: Joint analyses from the Denver Youth Survey, Pittsburgh Youth Study, and the Rochester Development Study</w:t>
      </w:r>
      <w:r w:rsidR="007C00C7" w:rsidRPr="006308D0">
        <w:t>”,</w:t>
      </w:r>
      <w:r w:rsidRPr="006308D0">
        <w:t xml:space="preserve"> </w:t>
      </w:r>
      <w:r w:rsidRPr="006308D0">
        <w:rPr>
          <w:i/>
          <w:iCs/>
        </w:rPr>
        <w:t>Studies on Crime and Crime Prevention</w:t>
      </w:r>
      <w:r w:rsidRPr="006308D0">
        <w:t xml:space="preserve">, </w:t>
      </w:r>
      <w:r w:rsidR="007C00C7" w:rsidRPr="006308D0">
        <w:t xml:space="preserve">Vol. 8 No. </w:t>
      </w:r>
      <w:r w:rsidR="00AF2AB7" w:rsidRPr="006308D0">
        <w:t>2</w:t>
      </w:r>
      <w:r w:rsidRPr="006308D0">
        <w:t>,</w:t>
      </w:r>
      <w:r w:rsidR="007C00C7" w:rsidRPr="006308D0">
        <w:t xml:space="preserve"> pp.</w:t>
      </w:r>
      <w:r w:rsidRPr="006308D0">
        <w:t>245</w:t>
      </w:r>
      <w:r w:rsidRPr="006308D0">
        <w:rPr>
          <w:shd w:val="clear" w:color="auto" w:fill="FCFCFC"/>
        </w:rPr>
        <w:t>–</w:t>
      </w:r>
      <w:r w:rsidRPr="006308D0">
        <w:t>263.</w:t>
      </w:r>
    </w:p>
    <w:p w14:paraId="52EB7237" w14:textId="77777777" w:rsidR="00EF55A9" w:rsidRPr="006308D0" w:rsidRDefault="00EF55A9" w:rsidP="00EF55A9">
      <w:pPr>
        <w:autoSpaceDE w:val="0"/>
        <w:autoSpaceDN w:val="0"/>
        <w:adjustRightInd w:val="0"/>
        <w:spacing w:line="480" w:lineRule="auto"/>
      </w:pPr>
    </w:p>
    <w:p w14:paraId="6688EE46" w14:textId="0EA72F8F" w:rsidR="00793887" w:rsidRPr="006308D0" w:rsidRDefault="00274767" w:rsidP="00793887">
      <w:pPr>
        <w:autoSpaceDE w:val="0"/>
        <w:autoSpaceDN w:val="0"/>
        <w:adjustRightInd w:val="0"/>
        <w:spacing w:line="480" w:lineRule="auto"/>
      </w:pPr>
      <w:proofErr w:type="spellStart"/>
      <w:r w:rsidRPr="006308D0">
        <w:t>Lynam</w:t>
      </w:r>
      <w:proofErr w:type="spellEnd"/>
      <w:r w:rsidRPr="006308D0">
        <w:t xml:space="preserve">, D. R., Caspi, A., Moffitt, T. E., </w:t>
      </w:r>
      <w:proofErr w:type="spellStart"/>
      <w:r w:rsidRPr="006308D0">
        <w:t>Loeber</w:t>
      </w:r>
      <w:proofErr w:type="spellEnd"/>
      <w:r w:rsidRPr="006308D0">
        <w:t>, R.</w:t>
      </w:r>
      <w:r w:rsidR="00FA0A1A" w:rsidRPr="006308D0">
        <w:t xml:space="preserve"> </w:t>
      </w:r>
      <w:r w:rsidR="00225B0D" w:rsidRPr="006308D0">
        <w:t>and</w:t>
      </w:r>
      <w:r w:rsidRPr="006308D0">
        <w:t xml:space="preserve"> Magda </w:t>
      </w:r>
      <w:proofErr w:type="spellStart"/>
      <w:r w:rsidRPr="006308D0">
        <w:t>Stouthamer-Loeber</w:t>
      </w:r>
      <w:proofErr w:type="spellEnd"/>
      <w:r w:rsidRPr="006308D0">
        <w:t>, M. (2007)</w:t>
      </w:r>
      <w:r w:rsidR="00FA0A1A" w:rsidRPr="006308D0">
        <w:t>, “</w:t>
      </w:r>
      <w:r w:rsidRPr="006308D0">
        <w:t>Longitudinal evidence that psychopathy scores in early adolescence predict adult psychopathy</w:t>
      </w:r>
      <w:r w:rsidR="00FA0A1A" w:rsidRPr="006308D0">
        <w:t>”,</w:t>
      </w:r>
      <w:r w:rsidRPr="006308D0">
        <w:t xml:space="preserve"> </w:t>
      </w:r>
      <w:r w:rsidRPr="006308D0">
        <w:rPr>
          <w:i/>
          <w:iCs/>
        </w:rPr>
        <w:t>Journal of Abnormal Psychology</w:t>
      </w:r>
      <w:r w:rsidRPr="006308D0">
        <w:t xml:space="preserve">, </w:t>
      </w:r>
      <w:r w:rsidR="00FA0A1A" w:rsidRPr="006308D0">
        <w:t>Vol. 116 No</w:t>
      </w:r>
      <w:r w:rsidR="00793887" w:rsidRPr="006308D0">
        <w:t xml:space="preserve"> 1, pp.</w:t>
      </w:r>
      <w:r w:rsidRPr="006308D0">
        <w:t>155–165.</w:t>
      </w:r>
      <w:r w:rsidR="00793887" w:rsidRPr="006308D0">
        <w:t xml:space="preserve"> Available at: </w:t>
      </w:r>
      <w:hyperlink r:id="rId47" w:history="1">
        <w:r w:rsidR="00793887" w:rsidRPr="006308D0">
          <w:rPr>
            <w:rStyle w:val="Hyperlink"/>
            <w:color w:val="auto"/>
            <w:u w:val="none"/>
          </w:rPr>
          <w:t>https://doi.org/10.1037/0021-843X.116.1.155</w:t>
        </w:r>
      </w:hyperlink>
      <w:r w:rsidRPr="006308D0">
        <w:t>.</w:t>
      </w:r>
    </w:p>
    <w:p w14:paraId="7073EF88" w14:textId="77777777" w:rsidR="00793887" w:rsidRPr="006308D0" w:rsidRDefault="00793887" w:rsidP="00793887">
      <w:pPr>
        <w:autoSpaceDE w:val="0"/>
        <w:autoSpaceDN w:val="0"/>
        <w:adjustRightInd w:val="0"/>
        <w:spacing w:line="480" w:lineRule="auto"/>
      </w:pPr>
    </w:p>
    <w:p w14:paraId="55DF8EC5" w14:textId="77777777" w:rsidR="00364D25" w:rsidRPr="006308D0" w:rsidRDefault="00874336" w:rsidP="00364D25">
      <w:pPr>
        <w:autoSpaceDE w:val="0"/>
        <w:autoSpaceDN w:val="0"/>
        <w:adjustRightInd w:val="0"/>
        <w:spacing w:line="480" w:lineRule="auto"/>
        <w:rPr>
          <w:rStyle w:val="Hyperlink"/>
          <w:color w:val="auto"/>
          <w:u w:val="none"/>
        </w:rPr>
      </w:pPr>
      <w:r w:rsidRPr="006308D0">
        <w:t>Mack, T. D., Hackney, A. A.</w:t>
      </w:r>
      <w:r w:rsidR="00793887" w:rsidRPr="006308D0">
        <w:t xml:space="preserve"> </w:t>
      </w:r>
      <w:r w:rsidR="00225B0D" w:rsidRPr="006308D0">
        <w:t>and</w:t>
      </w:r>
      <w:r w:rsidRPr="006308D0">
        <w:t xml:space="preserve"> Pyle, M. (2011)</w:t>
      </w:r>
      <w:r w:rsidR="00364D25" w:rsidRPr="006308D0">
        <w:t>, “</w:t>
      </w:r>
      <w:r w:rsidRPr="006308D0">
        <w:t>The relationship between psychopathic</w:t>
      </w:r>
      <w:r w:rsidR="0043783E" w:rsidRPr="006308D0">
        <w:t xml:space="preserve"> </w:t>
      </w:r>
      <w:r w:rsidRPr="006308D0">
        <w:t>traits</w:t>
      </w:r>
      <w:r w:rsidR="004D17B2" w:rsidRPr="006308D0">
        <w:t xml:space="preserve"> </w:t>
      </w:r>
      <w:r w:rsidRPr="006308D0">
        <w:t xml:space="preserve">and attachment </w:t>
      </w:r>
      <w:proofErr w:type="spellStart"/>
      <w:r w:rsidRPr="006308D0">
        <w:t>behavior</w:t>
      </w:r>
      <w:proofErr w:type="spellEnd"/>
      <w:r w:rsidRPr="006308D0">
        <w:t xml:space="preserve"> in a non-clinical population</w:t>
      </w:r>
      <w:r w:rsidR="00364D25" w:rsidRPr="006308D0">
        <w:t>”,</w:t>
      </w:r>
      <w:r w:rsidRPr="006308D0">
        <w:t xml:space="preserve"> </w:t>
      </w:r>
      <w:r w:rsidRPr="006308D0">
        <w:rPr>
          <w:i/>
          <w:iCs/>
        </w:rPr>
        <w:t>Personality and Individual Differences</w:t>
      </w:r>
      <w:r w:rsidRPr="006308D0">
        <w:t xml:space="preserve">, </w:t>
      </w:r>
      <w:r w:rsidR="00364D25" w:rsidRPr="006308D0">
        <w:t>Vol. 51 No. 5, pp.</w:t>
      </w:r>
      <w:r w:rsidRPr="006308D0">
        <w:t>584–588.</w:t>
      </w:r>
      <w:r w:rsidR="00364D25" w:rsidRPr="006308D0">
        <w:t xml:space="preserve"> Available at:</w:t>
      </w:r>
      <w:r w:rsidR="00C14770" w:rsidRPr="006308D0">
        <w:t xml:space="preserve"> </w:t>
      </w:r>
      <w:hyperlink r:id="rId48" w:tgtFrame="_blank" w:tooltip="Persistent link using digital object identifier" w:history="1">
        <w:r w:rsidR="00C14770" w:rsidRPr="006308D0">
          <w:rPr>
            <w:rStyle w:val="Hyperlink"/>
            <w:color w:val="auto"/>
            <w:u w:val="none"/>
          </w:rPr>
          <w:t>https://doi.org/10.1016/j.paid.2011.05.019</w:t>
        </w:r>
      </w:hyperlink>
    </w:p>
    <w:p w14:paraId="50F896A5" w14:textId="77777777" w:rsidR="000C5252" w:rsidRPr="006308D0" w:rsidRDefault="000C5252" w:rsidP="00364D25">
      <w:pPr>
        <w:autoSpaceDE w:val="0"/>
        <w:autoSpaceDN w:val="0"/>
        <w:adjustRightInd w:val="0"/>
        <w:spacing w:line="480" w:lineRule="auto"/>
        <w:rPr>
          <w:rStyle w:val="Hyperlink"/>
          <w:color w:val="auto"/>
          <w:u w:val="none"/>
        </w:rPr>
      </w:pPr>
    </w:p>
    <w:p w14:paraId="0BB347A0" w14:textId="408DFBD8" w:rsidR="00DD2868" w:rsidRPr="006308D0" w:rsidRDefault="00D2103A" w:rsidP="00DD2868">
      <w:pPr>
        <w:autoSpaceDE w:val="0"/>
        <w:autoSpaceDN w:val="0"/>
        <w:adjustRightInd w:val="0"/>
        <w:spacing w:line="480" w:lineRule="auto"/>
      </w:pPr>
      <w:proofErr w:type="spellStart"/>
      <w:r w:rsidRPr="006308D0">
        <w:t>Meloy</w:t>
      </w:r>
      <w:proofErr w:type="spellEnd"/>
      <w:r w:rsidRPr="006308D0">
        <w:t>, J.</w:t>
      </w:r>
      <w:r w:rsidR="00B95737" w:rsidRPr="006308D0">
        <w:t xml:space="preserve"> </w:t>
      </w:r>
      <w:r w:rsidRPr="006308D0">
        <w:t>R. (1988)</w:t>
      </w:r>
      <w:r w:rsidR="00DD2868" w:rsidRPr="006308D0">
        <w:t xml:space="preserve">, </w:t>
      </w:r>
      <w:r w:rsidRPr="006308D0">
        <w:rPr>
          <w:i/>
          <w:iCs/>
        </w:rPr>
        <w:t xml:space="preserve">The </w:t>
      </w:r>
      <w:r w:rsidR="00DD2868" w:rsidRPr="006308D0">
        <w:rPr>
          <w:i/>
          <w:iCs/>
        </w:rPr>
        <w:t>P</w:t>
      </w:r>
      <w:r w:rsidRPr="006308D0">
        <w:rPr>
          <w:i/>
          <w:iCs/>
        </w:rPr>
        <w:t xml:space="preserve">sychopathic </w:t>
      </w:r>
      <w:r w:rsidR="00DD2868" w:rsidRPr="006308D0">
        <w:rPr>
          <w:i/>
          <w:iCs/>
        </w:rPr>
        <w:t>M</w:t>
      </w:r>
      <w:r w:rsidRPr="006308D0">
        <w:rPr>
          <w:i/>
          <w:iCs/>
        </w:rPr>
        <w:t xml:space="preserve">ind: Origins, </w:t>
      </w:r>
      <w:r w:rsidR="00DD2868" w:rsidRPr="006308D0">
        <w:rPr>
          <w:i/>
          <w:iCs/>
        </w:rPr>
        <w:t>D</w:t>
      </w:r>
      <w:r w:rsidRPr="006308D0">
        <w:rPr>
          <w:i/>
          <w:iCs/>
        </w:rPr>
        <w:t xml:space="preserve">ynamics, and </w:t>
      </w:r>
      <w:r w:rsidR="00DD2868" w:rsidRPr="006308D0">
        <w:rPr>
          <w:i/>
          <w:iCs/>
        </w:rPr>
        <w:t>T</w:t>
      </w:r>
      <w:r w:rsidRPr="006308D0">
        <w:rPr>
          <w:i/>
          <w:iCs/>
        </w:rPr>
        <w:t>reatment</w:t>
      </w:r>
      <w:r w:rsidR="00DD2868" w:rsidRPr="006308D0">
        <w:t>,</w:t>
      </w:r>
      <w:r w:rsidR="00C14770" w:rsidRPr="006308D0">
        <w:t xml:space="preserve"> </w:t>
      </w:r>
      <w:r w:rsidR="00221DCF" w:rsidRPr="006308D0">
        <w:t xml:space="preserve">Rowman &amp; Littlefield Publishers, </w:t>
      </w:r>
      <w:r w:rsidR="000E0593" w:rsidRPr="006308D0">
        <w:t xml:space="preserve">Lanham, </w:t>
      </w:r>
      <w:r w:rsidR="00DD2868" w:rsidRPr="006308D0">
        <w:t xml:space="preserve">MD. </w:t>
      </w:r>
    </w:p>
    <w:p w14:paraId="6FB10254" w14:textId="77777777" w:rsidR="00DD2868" w:rsidRPr="006308D0" w:rsidRDefault="00DD2868" w:rsidP="00DD2868">
      <w:pPr>
        <w:autoSpaceDE w:val="0"/>
        <w:autoSpaceDN w:val="0"/>
        <w:adjustRightInd w:val="0"/>
        <w:spacing w:line="480" w:lineRule="auto"/>
      </w:pPr>
    </w:p>
    <w:p w14:paraId="011F0F85" w14:textId="77777777" w:rsidR="0010233E" w:rsidRPr="006308D0" w:rsidRDefault="00B95737" w:rsidP="0010233E">
      <w:pPr>
        <w:autoSpaceDE w:val="0"/>
        <w:autoSpaceDN w:val="0"/>
        <w:adjustRightInd w:val="0"/>
        <w:spacing w:line="480" w:lineRule="auto"/>
      </w:pPr>
      <w:proofErr w:type="spellStart"/>
      <w:r w:rsidRPr="006308D0">
        <w:t>Meloy</w:t>
      </w:r>
      <w:proofErr w:type="spellEnd"/>
      <w:r w:rsidRPr="006308D0">
        <w:t>, J. R. (</w:t>
      </w:r>
      <w:r w:rsidR="001C1383" w:rsidRPr="006308D0">
        <w:t>200</w:t>
      </w:r>
      <w:r w:rsidRPr="006308D0">
        <w:t>2)</w:t>
      </w:r>
      <w:r w:rsidR="00DD2868" w:rsidRPr="006308D0">
        <w:t xml:space="preserve">, </w:t>
      </w:r>
      <w:r w:rsidRPr="006308D0">
        <w:rPr>
          <w:i/>
          <w:iCs/>
        </w:rPr>
        <w:t xml:space="preserve">Violent </w:t>
      </w:r>
      <w:r w:rsidR="00DD2868" w:rsidRPr="006308D0">
        <w:rPr>
          <w:i/>
          <w:iCs/>
        </w:rPr>
        <w:t>A</w:t>
      </w:r>
      <w:r w:rsidRPr="006308D0">
        <w:rPr>
          <w:i/>
          <w:iCs/>
        </w:rPr>
        <w:t>ttachments</w:t>
      </w:r>
      <w:r w:rsidR="00DD2868" w:rsidRPr="006308D0">
        <w:t>,</w:t>
      </w:r>
      <w:r w:rsidRPr="006308D0">
        <w:t xml:space="preserve"> </w:t>
      </w:r>
      <w:r w:rsidR="001C1383" w:rsidRPr="006308D0">
        <w:t xml:space="preserve">Rowman </w:t>
      </w:r>
      <w:r w:rsidR="00225B0D" w:rsidRPr="006308D0">
        <w:t>and</w:t>
      </w:r>
      <w:r w:rsidR="001C1383" w:rsidRPr="006308D0">
        <w:t xml:space="preserve"> Littlefield Publishers</w:t>
      </w:r>
      <w:r w:rsidR="00DD2868" w:rsidRPr="006308D0">
        <w:t xml:space="preserve">, Lanham, MD. </w:t>
      </w:r>
    </w:p>
    <w:p w14:paraId="506F89C0" w14:textId="77777777" w:rsidR="0010233E" w:rsidRPr="006308D0" w:rsidRDefault="0010233E" w:rsidP="0010233E">
      <w:pPr>
        <w:autoSpaceDE w:val="0"/>
        <w:autoSpaceDN w:val="0"/>
        <w:adjustRightInd w:val="0"/>
        <w:spacing w:line="480" w:lineRule="auto"/>
      </w:pPr>
    </w:p>
    <w:p w14:paraId="22652B09" w14:textId="77777777" w:rsidR="00F21C62" w:rsidRPr="006308D0" w:rsidRDefault="00643519" w:rsidP="00F21C62">
      <w:pPr>
        <w:autoSpaceDE w:val="0"/>
        <w:autoSpaceDN w:val="0"/>
        <w:adjustRightInd w:val="0"/>
        <w:spacing w:line="480" w:lineRule="auto"/>
      </w:pPr>
      <w:r w:rsidRPr="006308D0">
        <w:t>Menard, S. (1995)</w:t>
      </w:r>
      <w:r w:rsidR="0010233E" w:rsidRPr="006308D0">
        <w:t>,</w:t>
      </w:r>
      <w:r w:rsidRPr="006308D0">
        <w:t xml:space="preserve"> </w:t>
      </w:r>
      <w:r w:rsidRPr="006308D0">
        <w:rPr>
          <w:i/>
          <w:iCs/>
        </w:rPr>
        <w:t xml:space="preserve">Applied </w:t>
      </w:r>
      <w:r w:rsidR="001A63F7" w:rsidRPr="006308D0">
        <w:rPr>
          <w:i/>
          <w:iCs/>
        </w:rPr>
        <w:t>L</w:t>
      </w:r>
      <w:r w:rsidRPr="006308D0">
        <w:rPr>
          <w:i/>
          <w:iCs/>
        </w:rPr>
        <w:t xml:space="preserve">ogistic </w:t>
      </w:r>
      <w:r w:rsidR="001A63F7" w:rsidRPr="006308D0">
        <w:rPr>
          <w:i/>
          <w:iCs/>
        </w:rPr>
        <w:t>R</w:t>
      </w:r>
      <w:r w:rsidRPr="006308D0">
        <w:rPr>
          <w:i/>
          <w:iCs/>
        </w:rPr>
        <w:t xml:space="preserve">egression </w:t>
      </w:r>
      <w:r w:rsidR="001A63F7" w:rsidRPr="006308D0">
        <w:rPr>
          <w:i/>
          <w:iCs/>
        </w:rPr>
        <w:t>A</w:t>
      </w:r>
      <w:r w:rsidRPr="006308D0">
        <w:rPr>
          <w:i/>
          <w:iCs/>
        </w:rPr>
        <w:t>nalysis</w:t>
      </w:r>
      <w:r w:rsidR="001A63F7" w:rsidRPr="006308D0">
        <w:t xml:space="preserve">, </w:t>
      </w:r>
      <w:r w:rsidRPr="006308D0">
        <w:t>Sage</w:t>
      </w:r>
      <w:r w:rsidR="00323658" w:rsidRPr="006308D0">
        <w:t xml:space="preserve">, Thousand Oaks, </w:t>
      </w:r>
      <w:r w:rsidR="001A63F7" w:rsidRPr="006308D0">
        <w:t>CA.</w:t>
      </w:r>
    </w:p>
    <w:p w14:paraId="4F220E90" w14:textId="77777777" w:rsidR="00F21C62" w:rsidRPr="006308D0" w:rsidRDefault="00F21C62" w:rsidP="00F21C62">
      <w:pPr>
        <w:autoSpaceDE w:val="0"/>
        <w:autoSpaceDN w:val="0"/>
        <w:adjustRightInd w:val="0"/>
        <w:spacing w:line="480" w:lineRule="auto"/>
      </w:pPr>
    </w:p>
    <w:p w14:paraId="3BC417A2" w14:textId="57E3F152" w:rsidR="00962371" w:rsidRPr="006308D0" w:rsidRDefault="00A37EAF" w:rsidP="00962371">
      <w:pPr>
        <w:autoSpaceDE w:val="0"/>
        <w:autoSpaceDN w:val="0"/>
        <w:adjustRightInd w:val="0"/>
        <w:spacing w:line="480" w:lineRule="auto"/>
      </w:pPr>
      <w:hyperlink r:id="rId49" w:history="1">
        <w:r w:rsidR="00274767" w:rsidRPr="006308D0">
          <w:t>Mlinarić</w:t>
        </w:r>
      </w:hyperlink>
      <w:r w:rsidR="00274767" w:rsidRPr="006308D0">
        <w:t>, A.,</w:t>
      </w:r>
      <w:hyperlink r:id="rId50" w:history="1">
        <w:r w:rsidR="00274767" w:rsidRPr="006308D0">
          <w:t xml:space="preserve"> Horvat</w:t>
        </w:r>
      </w:hyperlink>
      <w:r w:rsidR="00274767" w:rsidRPr="006308D0">
        <w:t>, M.</w:t>
      </w:r>
      <w:r w:rsidR="00F21C62" w:rsidRPr="006308D0">
        <w:t xml:space="preserve"> </w:t>
      </w:r>
      <w:r w:rsidR="00225B0D" w:rsidRPr="006308D0">
        <w:t>and</w:t>
      </w:r>
      <w:r w:rsidR="00274767" w:rsidRPr="006308D0">
        <w:t> </w:t>
      </w:r>
      <w:hyperlink r:id="rId51" w:history="1">
        <w:r w:rsidR="00274767" w:rsidRPr="006308D0">
          <w:t>Šupak Smolčić</w:t>
        </w:r>
      </w:hyperlink>
      <w:r w:rsidR="00274767" w:rsidRPr="006308D0">
        <w:t>, V. (2017)</w:t>
      </w:r>
      <w:r w:rsidR="00F21C62" w:rsidRPr="006308D0">
        <w:t>,</w:t>
      </w:r>
      <w:r w:rsidR="00274767" w:rsidRPr="006308D0">
        <w:t xml:space="preserve"> </w:t>
      </w:r>
      <w:r w:rsidR="00F21C62" w:rsidRPr="006308D0">
        <w:t>“</w:t>
      </w:r>
      <w:r w:rsidR="00274767" w:rsidRPr="006308D0">
        <w:rPr>
          <w:spacing w:val="-2"/>
          <w:kern w:val="36"/>
        </w:rPr>
        <w:t>Dealing with the positive publication</w:t>
      </w:r>
      <w:r w:rsidR="0043783E" w:rsidRPr="006308D0">
        <w:rPr>
          <w:spacing w:val="-2"/>
          <w:kern w:val="36"/>
        </w:rPr>
        <w:t xml:space="preserve"> </w:t>
      </w:r>
      <w:r w:rsidR="00274767" w:rsidRPr="006308D0">
        <w:rPr>
          <w:spacing w:val="-2"/>
          <w:kern w:val="36"/>
        </w:rPr>
        <w:t>bias: Why you should really publish your negative results</w:t>
      </w:r>
      <w:r w:rsidR="00F21C62" w:rsidRPr="006308D0">
        <w:rPr>
          <w:spacing w:val="-2"/>
          <w:kern w:val="36"/>
        </w:rPr>
        <w:t>”,</w:t>
      </w:r>
      <w:r w:rsidR="00274767" w:rsidRPr="006308D0">
        <w:t xml:space="preserve"> </w:t>
      </w:r>
      <w:proofErr w:type="spellStart"/>
      <w:r w:rsidR="00274767" w:rsidRPr="006308D0">
        <w:rPr>
          <w:i/>
          <w:iCs/>
        </w:rPr>
        <w:t>Biochemia</w:t>
      </w:r>
      <w:proofErr w:type="spellEnd"/>
      <w:r w:rsidR="00274767" w:rsidRPr="006308D0">
        <w:rPr>
          <w:i/>
          <w:iCs/>
        </w:rPr>
        <w:t xml:space="preserve"> Medica</w:t>
      </w:r>
      <w:r w:rsidR="00274767" w:rsidRPr="006308D0">
        <w:t xml:space="preserve">, </w:t>
      </w:r>
      <w:r w:rsidR="00F21C62" w:rsidRPr="006308D0">
        <w:t>Vol</w:t>
      </w:r>
      <w:r w:rsidR="007924F1" w:rsidRPr="006308D0">
        <w:t>. 27 No. 3</w:t>
      </w:r>
      <w:r w:rsidR="004425DB" w:rsidRPr="006308D0">
        <w:t>.</w:t>
      </w:r>
      <w:r w:rsidR="007924F1" w:rsidRPr="006308D0">
        <w:t xml:space="preserve"> Available at:</w:t>
      </w:r>
      <w:r w:rsidR="004425DB" w:rsidRPr="006308D0">
        <w:t xml:space="preserve"> </w:t>
      </w:r>
      <w:hyperlink r:id="rId52" w:tgtFrame="_blank" w:history="1">
        <w:r w:rsidR="004425DB" w:rsidRPr="006308D0">
          <w:rPr>
            <w:shd w:val="clear" w:color="auto" w:fill="FFFFFF"/>
          </w:rPr>
          <w:t>https://doi.org/10.11613/BM.2017.030201</w:t>
        </w:r>
      </w:hyperlink>
    </w:p>
    <w:p w14:paraId="4860E50D" w14:textId="5C01585F" w:rsidR="007563FB" w:rsidRPr="006308D0" w:rsidRDefault="004425DB" w:rsidP="007563FB">
      <w:pPr>
        <w:autoSpaceDE w:val="0"/>
        <w:autoSpaceDN w:val="0"/>
        <w:adjustRightInd w:val="0"/>
        <w:spacing w:line="480" w:lineRule="auto"/>
      </w:pPr>
      <w:proofErr w:type="spellStart"/>
      <w:r w:rsidRPr="006308D0">
        <w:rPr>
          <w:rFonts w:eastAsiaTheme="minorHAnsi"/>
          <w:lang w:eastAsia="en-US"/>
        </w:rPr>
        <w:t>Mikulincer</w:t>
      </w:r>
      <w:proofErr w:type="spellEnd"/>
      <w:r w:rsidRPr="006308D0">
        <w:rPr>
          <w:rFonts w:eastAsiaTheme="minorHAnsi"/>
          <w:lang w:eastAsia="en-US"/>
        </w:rPr>
        <w:t xml:space="preserve">, M., Shaver, P. R. and </w:t>
      </w:r>
      <w:proofErr w:type="spellStart"/>
      <w:r w:rsidRPr="006308D0">
        <w:rPr>
          <w:rFonts w:eastAsiaTheme="minorHAnsi"/>
          <w:lang w:eastAsia="en-US"/>
        </w:rPr>
        <w:t>Pereg</w:t>
      </w:r>
      <w:proofErr w:type="spellEnd"/>
      <w:r w:rsidRPr="006308D0">
        <w:rPr>
          <w:rFonts w:eastAsiaTheme="minorHAnsi"/>
          <w:lang w:eastAsia="en-US"/>
        </w:rPr>
        <w:t>, D. (2003)</w:t>
      </w:r>
      <w:r w:rsidR="00962371" w:rsidRPr="006308D0">
        <w:rPr>
          <w:rFonts w:eastAsiaTheme="minorHAnsi"/>
          <w:lang w:eastAsia="en-US"/>
        </w:rPr>
        <w:t>, “</w:t>
      </w:r>
      <w:r w:rsidRPr="006308D0">
        <w:rPr>
          <w:rFonts w:eastAsiaTheme="minorHAnsi"/>
          <w:lang w:eastAsia="en-US"/>
        </w:rPr>
        <w:t>Attachment theory and affect</w:t>
      </w:r>
      <w:r w:rsidRPr="006308D0">
        <w:t xml:space="preserve"> </w:t>
      </w:r>
      <w:r w:rsidRPr="006308D0">
        <w:rPr>
          <w:rFonts w:eastAsiaTheme="minorHAnsi"/>
          <w:lang w:eastAsia="en-US"/>
        </w:rPr>
        <w:t>regulation: The dynamics, development, and cognitive consequences</w:t>
      </w:r>
      <w:r w:rsidRPr="006308D0">
        <w:t xml:space="preserve"> </w:t>
      </w:r>
      <w:r w:rsidRPr="006308D0">
        <w:rPr>
          <w:rFonts w:eastAsiaTheme="minorHAnsi"/>
          <w:lang w:eastAsia="en-US"/>
        </w:rPr>
        <w:t>of attachment-related strategies</w:t>
      </w:r>
      <w:r w:rsidR="00962371" w:rsidRPr="006308D0">
        <w:rPr>
          <w:rFonts w:eastAsiaTheme="minorHAnsi"/>
          <w:lang w:eastAsia="en-US"/>
        </w:rPr>
        <w:t>”,</w:t>
      </w:r>
      <w:r w:rsidRPr="006308D0">
        <w:rPr>
          <w:rFonts w:eastAsiaTheme="minorHAnsi"/>
          <w:lang w:eastAsia="en-US"/>
        </w:rPr>
        <w:t xml:space="preserve"> </w:t>
      </w:r>
      <w:r w:rsidRPr="006308D0">
        <w:rPr>
          <w:rFonts w:eastAsiaTheme="minorHAnsi"/>
          <w:i/>
          <w:iCs/>
          <w:lang w:eastAsia="en-US"/>
        </w:rPr>
        <w:t>Motivation and Emotion</w:t>
      </w:r>
      <w:r w:rsidRPr="006308D0">
        <w:rPr>
          <w:rFonts w:eastAsiaTheme="minorHAnsi"/>
          <w:lang w:eastAsia="en-US"/>
        </w:rPr>
        <w:t>,</w:t>
      </w:r>
      <w:r w:rsidR="00962371" w:rsidRPr="006308D0">
        <w:rPr>
          <w:rFonts w:eastAsiaTheme="minorHAnsi"/>
          <w:lang w:eastAsia="en-US"/>
        </w:rPr>
        <w:t xml:space="preserve"> Vol. 27 No.</w:t>
      </w:r>
      <w:r w:rsidR="007563FB" w:rsidRPr="006308D0">
        <w:rPr>
          <w:rFonts w:eastAsiaTheme="minorHAnsi"/>
          <w:lang w:eastAsia="en-US"/>
        </w:rPr>
        <w:t xml:space="preserve"> 2, pp.</w:t>
      </w:r>
      <w:r w:rsidRPr="006308D0">
        <w:rPr>
          <w:rFonts w:eastAsiaTheme="minorHAnsi"/>
          <w:lang w:eastAsia="en-US"/>
        </w:rPr>
        <w:t>77–102.</w:t>
      </w:r>
      <w:r w:rsidR="00C05B6A" w:rsidRPr="006308D0">
        <w:t xml:space="preserve"> </w:t>
      </w:r>
      <w:r w:rsidR="007563FB" w:rsidRPr="006308D0">
        <w:t xml:space="preserve">Available at: </w:t>
      </w:r>
      <w:hyperlink r:id="rId53" w:history="1">
        <w:r w:rsidR="007563FB" w:rsidRPr="006308D0">
          <w:rPr>
            <w:rStyle w:val="Hyperlink"/>
            <w:rFonts w:eastAsiaTheme="minorHAnsi"/>
            <w:color w:val="auto"/>
            <w:u w:val="none"/>
            <w:lang w:eastAsia="en-US"/>
          </w:rPr>
          <w:t>https://doi.org/10.1023/A:1024515519160</w:t>
        </w:r>
      </w:hyperlink>
    </w:p>
    <w:p w14:paraId="2AED8890" w14:textId="77777777" w:rsidR="007563FB" w:rsidRPr="006308D0" w:rsidRDefault="007563FB" w:rsidP="007563FB">
      <w:pPr>
        <w:autoSpaceDE w:val="0"/>
        <w:autoSpaceDN w:val="0"/>
        <w:adjustRightInd w:val="0"/>
        <w:spacing w:line="480" w:lineRule="auto"/>
      </w:pPr>
    </w:p>
    <w:p w14:paraId="3AFC2192" w14:textId="77777777" w:rsidR="005746F4" w:rsidRPr="006308D0" w:rsidRDefault="009C5C94" w:rsidP="005746F4">
      <w:pPr>
        <w:autoSpaceDE w:val="0"/>
        <w:autoSpaceDN w:val="0"/>
        <w:adjustRightInd w:val="0"/>
        <w:spacing w:line="480" w:lineRule="auto"/>
      </w:pPr>
      <w:r w:rsidRPr="006308D0">
        <w:rPr>
          <w:shd w:val="clear" w:color="auto" w:fill="FFFFFF"/>
        </w:rPr>
        <w:t xml:space="preserve">Olds, D., Henderson, C. R. Jr, Cole, R., </w:t>
      </w:r>
      <w:proofErr w:type="spellStart"/>
      <w:r w:rsidRPr="006308D0">
        <w:rPr>
          <w:shd w:val="clear" w:color="auto" w:fill="FFFFFF"/>
        </w:rPr>
        <w:t>Eckenrode</w:t>
      </w:r>
      <w:proofErr w:type="spellEnd"/>
      <w:r w:rsidRPr="006308D0">
        <w:rPr>
          <w:shd w:val="clear" w:color="auto" w:fill="FFFFFF"/>
        </w:rPr>
        <w:t xml:space="preserve">, J., </w:t>
      </w:r>
      <w:proofErr w:type="spellStart"/>
      <w:r w:rsidRPr="006308D0">
        <w:rPr>
          <w:shd w:val="clear" w:color="auto" w:fill="FFFFFF"/>
        </w:rPr>
        <w:t>Kitzman</w:t>
      </w:r>
      <w:proofErr w:type="spellEnd"/>
      <w:r w:rsidRPr="006308D0">
        <w:rPr>
          <w:shd w:val="clear" w:color="auto" w:fill="FFFFFF"/>
        </w:rPr>
        <w:t xml:space="preserve">, H., </w:t>
      </w:r>
      <w:proofErr w:type="spellStart"/>
      <w:r w:rsidRPr="006308D0">
        <w:rPr>
          <w:shd w:val="clear" w:color="auto" w:fill="FFFFFF"/>
        </w:rPr>
        <w:t>Luckey</w:t>
      </w:r>
      <w:proofErr w:type="spellEnd"/>
      <w:r w:rsidRPr="006308D0">
        <w:rPr>
          <w:shd w:val="clear" w:color="auto" w:fill="FFFFFF"/>
        </w:rPr>
        <w:t>, D., Pettitt, L.,</w:t>
      </w:r>
      <w:r w:rsidR="0043783E" w:rsidRPr="006308D0">
        <w:rPr>
          <w:shd w:val="clear" w:color="auto" w:fill="FFFFFF"/>
        </w:rPr>
        <w:t xml:space="preserve"> </w:t>
      </w:r>
      <w:proofErr w:type="spellStart"/>
      <w:r w:rsidRPr="006308D0">
        <w:rPr>
          <w:shd w:val="clear" w:color="auto" w:fill="FFFFFF"/>
        </w:rPr>
        <w:t>Sidora</w:t>
      </w:r>
      <w:proofErr w:type="spellEnd"/>
      <w:r w:rsidRPr="006308D0">
        <w:rPr>
          <w:shd w:val="clear" w:color="auto" w:fill="FFFFFF"/>
        </w:rPr>
        <w:t>, K., Morris, P.</w:t>
      </w:r>
      <w:r w:rsidR="007563FB" w:rsidRPr="006308D0">
        <w:rPr>
          <w:shd w:val="clear" w:color="auto" w:fill="FFFFFF"/>
        </w:rPr>
        <w:t xml:space="preserve"> </w:t>
      </w:r>
      <w:r w:rsidR="00225B0D" w:rsidRPr="006308D0">
        <w:rPr>
          <w:shd w:val="clear" w:color="auto" w:fill="FFFFFF"/>
        </w:rPr>
        <w:t>and</w:t>
      </w:r>
      <w:r w:rsidRPr="006308D0">
        <w:rPr>
          <w:shd w:val="clear" w:color="auto" w:fill="FFFFFF"/>
        </w:rPr>
        <w:t xml:space="preserve"> Powers, J. (1998)</w:t>
      </w:r>
      <w:r w:rsidR="00D368CA" w:rsidRPr="006308D0">
        <w:rPr>
          <w:shd w:val="clear" w:color="auto" w:fill="FFFFFF"/>
        </w:rPr>
        <w:t>, “</w:t>
      </w:r>
      <w:r w:rsidRPr="006308D0">
        <w:rPr>
          <w:shd w:val="clear" w:color="auto" w:fill="FFFFFF"/>
        </w:rPr>
        <w:t>Long-term effects of nurse home visitation on children</w:t>
      </w:r>
      <w:r w:rsidR="000106B9" w:rsidRPr="006308D0">
        <w:rPr>
          <w:shd w:val="clear" w:color="auto" w:fill="FFFFFF"/>
        </w:rPr>
        <w:t>’</w:t>
      </w:r>
      <w:r w:rsidRPr="006308D0">
        <w:rPr>
          <w:shd w:val="clear" w:color="auto" w:fill="FFFFFF"/>
        </w:rPr>
        <w:t xml:space="preserve">s criminal and antisocial </w:t>
      </w:r>
      <w:proofErr w:type="spellStart"/>
      <w:r w:rsidRPr="006308D0">
        <w:rPr>
          <w:shd w:val="clear" w:color="auto" w:fill="FFFFFF"/>
        </w:rPr>
        <w:t>behavior</w:t>
      </w:r>
      <w:proofErr w:type="spellEnd"/>
      <w:r w:rsidRPr="006308D0">
        <w:rPr>
          <w:shd w:val="clear" w:color="auto" w:fill="FFFFFF"/>
        </w:rPr>
        <w:t>: 15-year follow-up of a randomized controlled trial</w:t>
      </w:r>
      <w:r w:rsidR="00D368CA" w:rsidRPr="006308D0">
        <w:rPr>
          <w:shd w:val="clear" w:color="auto" w:fill="FFFFFF"/>
        </w:rPr>
        <w:t>”,</w:t>
      </w:r>
      <w:r w:rsidRPr="006308D0">
        <w:rPr>
          <w:shd w:val="clear" w:color="auto" w:fill="FFFFFF"/>
        </w:rPr>
        <w:t> </w:t>
      </w:r>
      <w:r w:rsidRPr="006308D0">
        <w:rPr>
          <w:i/>
          <w:iCs/>
          <w:shd w:val="clear" w:color="auto" w:fill="FFFFFF"/>
        </w:rPr>
        <w:t>Journal of the American Medical Association</w:t>
      </w:r>
      <w:r w:rsidRPr="006308D0">
        <w:rPr>
          <w:shd w:val="clear" w:color="auto" w:fill="FFFFFF"/>
        </w:rPr>
        <w:t xml:space="preserve">, </w:t>
      </w:r>
      <w:r w:rsidR="00D368CA" w:rsidRPr="006308D0">
        <w:rPr>
          <w:shd w:val="clear" w:color="auto" w:fill="FFFFFF"/>
        </w:rPr>
        <w:t>Vol. 280 No. 14</w:t>
      </w:r>
      <w:r w:rsidRPr="006308D0">
        <w:rPr>
          <w:shd w:val="clear" w:color="auto" w:fill="FFFFFF"/>
        </w:rPr>
        <w:t>,</w:t>
      </w:r>
      <w:r w:rsidR="00D368CA" w:rsidRPr="006308D0">
        <w:rPr>
          <w:shd w:val="clear" w:color="auto" w:fill="FFFFFF"/>
        </w:rPr>
        <w:t xml:space="preserve"> pp.</w:t>
      </w:r>
      <w:r w:rsidRPr="006308D0">
        <w:rPr>
          <w:shd w:val="clear" w:color="auto" w:fill="FFFFFF"/>
        </w:rPr>
        <w:t>1238</w:t>
      </w:r>
      <w:r w:rsidR="008C052F" w:rsidRPr="006308D0">
        <w:t>–</w:t>
      </w:r>
      <w:r w:rsidRPr="006308D0">
        <w:rPr>
          <w:shd w:val="clear" w:color="auto" w:fill="FFFFFF"/>
        </w:rPr>
        <w:t>1244.</w:t>
      </w:r>
      <w:r w:rsidR="00CC0A98" w:rsidRPr="006308D0">
        <w:rPr>
          <w:shd w:val="clear" w:color="auto" w:fill="FFFFFF"/>
        </w:rPr>
        <w:t xml:space="preserve"> </w:t>
      </w:r>
      <w:r w:rsidR="00D368CA" w:rsidRPr="006308D0">
        <w:rPr>
          <w:shd w:val="clear" w:color="auto" w:fill="FFFFFF"/>
        </w:rPr>
        <w:t xml:space="preserve">Available at: </w:t>
      </w:r>
      <w:r w:rsidR="00CC0A98" w:rsidRPr="006308D0">
        <w:rPr>
          <w:shd w:val="clear" w:color="auto" w:fill="FFFFFF"/>
        </w:rPr>
        <w:t>https://</w:t>
      </w:r>
      <w:r w:rsidR="00CC0A98" w:rsidRPr="006308D0">
        <w:t xml:space="preserve"> doi:10.1001/jama.280.14.1238</w:t>
      </w:r>
    </w:p>
    <w:p w14:paraId="2F42A0DD" w14:textId="77777777" w:rsidR="005746F4" w:rsidRPr="006308D0" w:rsidRDefault="005746F4" w:rsidP="005746F4">
      <w:pPr>
        <w:autoSpaceDE w:val="0"/>
        <w:autoSpaceDN w:val="0"/>
        <w:adjustRightInd w:val="0"/>
        <w:spacing w:line="480" w:lineRule="auto"/>
      </w:pPr>
    </w:p>
    <w:p w14:paraId="5BC257B6" w14:textId="77777777" w:rsidR="00AB1B7E" w:rsidRPr="006308D0" w:rsidRDefault="00C305F7" w:rsidP="00AB1B7E">
      <w:pPr>
        <w:autoSpaceDE w:val="0"/>
        <w:autoSpaceDN w:val="0"/>
        <w:adjustRightInd w:val="0"/>
        <w:spacing w:line="480" w:lineRule="auto"/>
      </w:pPr>
      <w:r w:rsidRPr="006308D0">
        <w:t xml:space="preserve">Pullman, L. E., </w:t>
      </w:r>
      <w:proofErr w:type="spellStart"/>
      <w:r w:rsidRPr="006308D0">
        <w:t>Refaie</w:t>
      </w:r>
      <w:proofErr w:type="spellEnd"/>
      <w:r w:rsidRPr="006308D0">
        <w:t xml:space="preserve">, N., </w:t>
      </w:r>
      <w:proofErr w:type="spellStart"/>
      <w:r w:rsidRPr="006308D0">
        <w:t>Lalumière</w:t>
      </w:r>
      <w:proofErr w:type="spellEnd"/>
      <w:r w:rsidRPr="006308D0">
        <w:t xml:space="preserve">, M. L. </w:t>
      </w:r>
      <w:r w:rsidR="00225B0D" w:rsidRPr="006308D0">
        <w:t>and</w:t>
      </w:r>
      <w:r w:rsidRPr="006308D0">
        <w:t xml:space="preserve"> Krupp, D. B. (2021)</w:t>
      </w:r>
      <w:r w:rsidR="002C2A13" w:rsidRPr="006308D0">
        <w:t>,</w:t>
      </w:r>
      <w:r w:rsidRPr="006308D0">
        <w:t xml:space="preserve"> </w:t>
      </w:r>
      <w:r w:rsidR="002C2A13" w:rsidRPr="006308D0">
        <w:t>“</w:t>
      </w:r>
      <w:r w:rsidRPr="006308D0">
        <w:t>Is psychopathy a mental</w:t>
      </w:r>
      <w:r w:rsidR="0043783E" w:rsidRPr="006308D0">
        <w:t xml:space="preserve"> </w:t>
      </w:r>
      <w:r w:rsidRPr="006308D0">
        <w:t>disorder or an adaptation? Evidence from a meta-analysis of the association between psychopathy and handedness</w:t>
      </w:r>
      <w:r w:rsidR="002C2A13" w:rsidRPr="006308D0">
        <w:t>”,</w:t>
      </w:r>
      <w:r w:rsidRPr="006308D0">
        <w:t xml:space="preserve"> </w:t>
      </w:r>
      <w:r w:rsidRPr="006308D0">
        <w:rPr>
          <w:i/>
          <w:iCs/>
        </w:rPr>
        <w:t>Evolutionary Psychology</w:t>
      </w:r>
      <w:r w:rsidRPr="006308D0">
        <w:t>,</w:t>
      </w:r>
      <w:r w:rsidR="002C2A13" w:rsidRPr="006308D0">
        <w:t xml:space="preserve"> pp.</w:t>
      </w:r>
      <w:r w:rsidRPr="006308D0">
        <w:t>1–17.</w:t>
      </w:r>
      <w:r w:rsidR="002C2A13" w:rsidRPr="006308D0">
        <w:t xml:space="preserve"> Available at:</w:t>
      </w:r>
      <w:r w:rsidRPr="006308D0">
        <w:t xml:space="preserve"> https://doi.org/ 10.1177/14747049211040447 </w:t>
      </w:r>
    </w:p>
    <w:p w14:paraId="5CE81266" w14:textId="77777777" w:rsidR="00AB1B7E" w:rsidRPr="006308D0" w:rsidRDefault="00AB1B7E" w:rsidP="00AB1B7E">
      <w:pPr>
        <w:autoSpaceDE w:val="0"/>
        <w:autoSpaceDN w:val="0"/>
        <w:adjustRightInd w:val="0"/>
        <w:spacing w:line="480" w:lineRule="auto"/>
      </w:pPr>
    </w:p>
    <w:p w14:paraId="03DBCAD1" w14:textId="77777777" w:rsidR="003068D6" w:rsidRPr="006308D0" w:rsidRDefault="00991FD0" w:rsidP="003068D6">
      <w:pPr>
        <w:autoSpaceDE w:val="0"/>
        <w:autoSpaceDN w:val="0"/>
        <w:adjustRightInd w:val="0"/>
        <w:spacing w:line="480" w:lineRule="auto"/>
      </w:pPr>
      <w:r w:rsidRPr="006308D0">
        <w:t xml:space="preserve">Raine, A., Brennan, P. </w:t>
      </w:r>
      <w:r w:rsidR="00225B0D" w:rsidRPr="006308D0">
        <w:t>and</w:t>
      </w:r>
      <w:r w:rsidRPr="006308D0">
        <w:t xml:space="preserve"> Mednick, S. A. (1994)</w:t>
      </w:r>
      <w:r w:rsidR="00AB1B7E" w:rsidRPr="006308D0">
        <w:t>, “</w:t>
      </w:r>
      <w:r w:rsidRPr="006308D0">
        <w:t>Birth complications combined with early</w:t>
      </w:r>
      <w:r w:rsidR="0043783E" w:rsidRPr="006308D0">
        <w:t xml:space="preserve"> </w:t>
      </w:r>
      <w:r w:rsidRPr="006308D0">
        <w:t>maternal rejection at age 1 year predispose to violent crime at age 18 years</w:t>
      </w:r>
      <w:r w:rsidR="00AB1B7E" w:rsidRPr="006308D0">
        <w:t>”,</w:t>
      </w:r>
      <w:r w:rsidRPr="006308D0">
        <w:t xml:space="preserve"> </w:t>
      </w:r>
      <w:r w:rsidRPr="006308D0">
        <w:rPr>
          <w:i/>
          <w:iCs/>
        </w:rPr>
        <w:t>Archives of General Psychiatry</w:t>
      </w:r>
      <w:r w:rsidRPr="006308D0">
        <w:t xml:space="preserve">, </w:t>
      </w:r>
      <w:r w:rsidR="00862B5F" w:rsidRPr="006308D0">
        <w:t>Vol. 51 No. 12</w:t>
      </w:r>
      <w:r w:rsidRPr="006308D0">
        <w:t xml:space="preserve">, </w:t>
      </w:r>
      <w:r w:rsidR="00862B5F" w:rsidRPr="006308D0">
        <w:t>pp.</w:t>
      </w:r>
      <w:r w:rsidRPr="006308D0">
        <w:t>984</w:t>
      </w:r>
      <w:r w:rsidRPr="006308D0">
        <w:rPr>
          <w:shd w:val="clear" w:color="auto" w:fill="FFFFFF"/>
        </w:rPr>
        <w:t>–</w:t>
      </w:r>
      <w:r w:rsidRPr="006308D0">
        <w:t>988.</w:t>
      </w:r>
      <w:r w:rsidR="00862B5F" w:rsidRPr="006308D0">
        <w:t xml:space="preserve"> Available at:</w:t>
      </w:r>
      <w:r w:rsidR="008476AA" w:rsidRPr="006308D0">
        <w:t xml:space="preserve"> https:// </w:t>
      </w:r>
      <w:proofErr w:type="spellStart"/>
      <w:r w:rsidR="008476AA" w:rsidRPr="006308D0">
        <w:t>doi</w:t>
      </w:r>
      <w:proofErr w:type="spellEnd"/>
      <w:r w:rsidR="008476AA" w:rsidRPr="006308D0">
        <w:t>:</w:t>
      </w:r>
      <w:r w:rsidR="0043783E" w:rsidRPr="006308D0">
        <w:t xml:space="preserve"> </w:t>
      </w:r>
      <w:r w:rsidR="008476AA" w:rsidRPr="006308D0">
        <w:t>10.1001/archpsyc.1994.03950120056009</w:t>
      </w:r>
    </w:p>
    <w:p w14:paraId="03695928" w14:textId="77777777" w:rsidR="003068D6" w:rsidRPr="006308D0" w:rsidRDefault="003068D6" w:rsidP="003068D6">
      <w:pPr>
        <w:autoSpaceDE w:val="0"/>
        <w:autoSpaceDN w:val="0"/>
        <w:adjustRightInd w:val="0"/>
        <w:spacing w:line="480" w:lineRule="auto"/>
      </w:pPr>
    </w:p>
    <w:p w14:paraId="7E88D991" w14:textId="4CDBAE6E" w:rsidR="00147190" w:rsidRPr="006308D0" w:rsidRDefault="006E7A50" w:rsidP="008614A0">
      <w:pPr>
        <w:autoSpaceDE w:val="0"/>
        <w:autoSpaceDN w:val="0"/>
        <w:adjustRightInd w:val="0"/>
        <w:spacing w:line="480" w:lineRule="auto"/>
        <w:rPr>
          <w:bdr w:val="none" w:sz="0" w:space="0" w:color="auto" w:frame="1"/>
        </w:rPr>
      </w:pPr>
      <w:proofErr w:type="spellStart"/>
      <w:r w:rsidRPr="006308D0">
        <w:lastRenderedPageBreak/>
        <w:t>Schimmenti</w:t>
      </w:r>
      <w:proofErr w:type="spellEnd"/>
      <w:r w:rsidRPr="006308D0">
        <w:t xml:space="preserve">, A., </w:t>
      </w:r>
      <w:proofErr w:type="spellStart"/>
      <w:r w:rsidRPr="006308D0">
        <w:t>Passanisi</w:t>
      </w:r>
      <w:proofErr w:type="spellEnd"/>
      <w:r w:rsidRPr="006308D0">
        <w:t xml:space="preserve">, A., Pace, U., </w:t>
      </w:r>
      <w:proofErr w:type="spellStart"/>
      <w:r w:rsidRPr="006308D0">
        <w:t>Manzella</w:t>
      </w:r>
      <w:proofErr w:type="spellEnd"/>
      <w:r w:rsidRPr="006308D0">
        <w:t xml:space="preserve">, S., Di Carlo, G., </w:t>
      </w:r>
      <w:r w:rsidR="00225B0D" w:rsidRPr="006308D0">
        <w:t>and</w:t>
      </w:r>
      <w:r w:rsidRPr="006308D0">
        <w:t xml:space="preserve"> </w:t>
      </w:r>
      <w:proofErr w:type="spellStart"/>
      <w:r w:rsidRPr="006308D0">
        <w:t>Caretti</w:t>
      </w:r>
      <w:proofErr w:type="spellEnd"/>
      <w:r w:rsidRPr="006308D0">
        <w:t>, V. (2014)</w:t>
      </w:r>
      <w:r w:rsidR="008614A0" w:rsidRPr="006308D0">
        <w:t>,</w:t>
      </w:r>
      <w:r w:rsidRPr="006308D0">
        <w:t xml:space="preserve"> </w:t>
      </w:r>
      <w:r w:rsidR="008614A0" w:rsidRPr="006308D0">
        <w:t>“</w:t>
      </w:r>
      <w:r w:rsidRPr="006308D0">
        <w:t>The</w:t>
      </w:r>
      <w:r w:rsidR="0043783E" w:rsidRPr="006308D0">
        <w:t xml:space="preserve"> </w:t>
      </w:r>
      <w:r w:rsidRPr="006308D0">
        <w:t>relationship between attachment and psychopathy: A study with a sample of violent offenders</w:t>
      </w:r>
      <w:r w:rsidR="008614A0" w:rsidRPr="006308D0">
        <w:t>”,</w:t>
      </w:r>
      <w:r w:rsidRPr="006308D0">
        <w:t xml:space="preserve"> </w:t>
      </w:r>
      <w:r w:rsidRPr="006308D0">
        <w:rPr>
          <w:i/>
          <w:iCs/>
        </w:rPr>
        <w:t>Current Psychology</w:t>
      </w:r>
      <w:r w:rsidRPr="006308D0">
        <w:t>,</w:t>
      </w:r>
      <w:r w:rsidR="008614A0" w:rsidRPr="006308D0">
        <w:t xml:space="preserve"> Vol. 33 No. 3, pp.</w:t>
      </w:r>
      <w:r w:rsidRPr="006308D0">
        <w:t>256-270.</w:t>
      </w:r>
      <w:r w:rsidR="008614A0" w:rsidRPr="006308D0">
        <w:t xml:space="preserve"> Available at:</w:t>
      </w:r>
      <w:r w:rsidRPr="006308D0">
        <w:t xml:space="preserve"> https://doi.org/</w:t>
      </w:r>
      <w:hyperlink r:id="rId54" w:tgtFrame="_blank" w:history="1">
        <w:r w:rsidRPr="006308D0">
          <w:rPr>
            <w:bdr w:val="none" w:sz="0" w:space="0" w:color="auto" w:frame="1"/>
          </w:rPr>
          <w:t>10.1007/s12144-014-9211-z</w:t>
        </w:r>
      </w:hyperlink>
    </w:p>
    <w:p w14:paraId="691AA4F2" w14:textId="68FAF3B9" w:rsidR="00147190" w:rsidRPr="006308D0" w:rsidRDefault="00147190" w:rsidP="008614A0">
      <w:pPr>
        <w:autoSpaceDE w:val="0"/>
        <w:autoSpaceDN w:val="0"/>
        <w:adjustRightInd w:val="0"/>
        <w:spacing w:line="480" w:lineRule="auto"/>
        <w:rPr>
          <w:shd w:val="clear" w:color="auto" w:fill="FFFFFF"/>
        </w:rPr>
      </w:pPr>
      <w:proofErr w:type="spellStart"/>
      <w:r w:rsidRPr="006308D0">
        <w:rPr>
          <w:shd w:val="clear" w:color="auto" w:fill="FFFFFF"/>
        </w:rPr>
        <w:t>Shoesmith</w:t>
      </w:r>
      <w:proofErr w:type="spellEnd"/>
      <w:r w:rsidRPr="006308D0">
        <w:rPr>
          <w:shd w:val="clear" w:color="auto" w:fill="FFFFFF"/>
        </w:rPr>
        <w:t xml:space="preserve">, G. L. (2015), “Crime, Teenage Abortion, and Unwantedness”, </w:t>
      </w:r>
      <w:r w:rsidRPr="006308D0">
        <w:rPr>
          <w:i/>
          <w:iCs/>
          <w:shd w:val="clear" w:color="auto" w:fill="FFFFFF"/>
        </w:rPr>
        <w:t xml:space="preserve">Crime &amp; Delinquency, </w:t>
      </w:r>
      <w:r w:rsidRPr="006308D0">
        <w:rPr>
          <w:shd w:val="clear" w:color="auto" w:fill="FFFFFF"/>
        </w:rPr>
        <w:t>Vol. 63 No. 11, pp.1458–1490. </w:t>
      </w:r>
      <w:r w:rsidRPr="006308D0">
        <w:t>Available at: https://doi.org/</w:t>
      </w:r>
      <w:r w:rsidRPr="006308D0">
        <w:rPr>
          <w:shd w:val="clear" w:color="auto" w:fill="FFFFFF"/>
        </w:rPr>
        <w:t>10.1177/0011128715615882 </w:t>
      </w:r>
    </w:p>
    <w:p w14:paraId="7E64F8EA" w14:textId="02AE1AC1" w:rsidR="00D11C3F" w:rsidRPr="006308D0" w:rsidRDefault="00D11C3F" w:rsidP="008614A0">
      <w:pPr>
        <w:autoSpaceDE w:val="0"/>
        <w:autoSpaceDN w:val="0"/>
        <w:adjustRightInd w:val="0"/>
        <w:spacing w:line="480" w:lineRule="auto"/>
        <w:rPr>
          <w:shd w:val="clear" w:color="auto" w:fill="FFFFFF"/>
        </w:rPr>
      </w:pPr>
    </w:p>
    <w:p w14:paraId="2F39B11F" w14:textId="3FA44824" w:rsidR="00D11C3F" w:rsidRPr="006308D0" w:rsidRDefault="00D11C3F" w:rsidP="00D11C3F">
      <w:pPr>
        <w:autoSpaceDE w:val="0"/>
        <w:autoSpaceDN w:val="0"/>
        <w:adjustRightInd w:val="0"/>
        <w:spacing w:line="480" w:lineRule="auto"/>
      </w:pPr>
      <w:proofErr w:type="spellStart"/>
      <w:r w:rsidRPr="006308D0">
        <w:rPr>
          <w:color w:val="222A35" w:themeColor="text2" w:themeShade="80"/>
        </w:rPr>
        <w:t>Skeem</w:t>
      </w:r>
      <w:proofErr w:type="spellEnd"/>
      <w:r w:rsidRPr="006308D0">
        <w:rPr>
          <w:color w:val="222A35" w:themeColor="text2" w:themeShade="80"/>
        </w:rPr>
        <w:t xml:space="preserve">, J. L., and Cooke, D. J. (2010), “Is criminal </w:t>
      </w:r>
      <w:proofErr w:type="spellStart"/>
      <w:r w:rsidRPr="006308D0">
        <w:rPr>
          <w:color w:val="222A35" w:themeColor="text2" w:themeShade="80"/>
        </w:rPr>
        <w:t>behavior</w:t>
      </w:r>
      <w:proofErr w:type="spellEnd"/>
      <w:r w:rsidRPr="006308D0">
        <w:rPr>
          <w:color w:val="222A35" w:themeColor="text2" w:themeShade="80"/>
        </w:rPr>
        <w:t xml:space="preserve"> a central component of psychopathy? Conceptual directions for resolving the debate”, </w:t>
      </w:r>
      <w:r w:rsidRPr="006308D0">
        <w:rPr>
          <w:i/>
          <w:iCs/>
          <w:color w:val="222A35" w:themeColor="text2" w:themeShade="80"/>
        </w:rPr>
        <w:t>Psychological Assessment</w:t>
      </w:r>
      <w:r w:rsidRPr="006308D0">
        <w:rPr>
          <w:color w:val="222A35" w:themeColor="text2" w:themeShade="80"/>
        </w:rPr>
        <w:t xml:space="preserve">, Vol. 22 No. 2, pp.433–445. Available at: </w:t>
      </w:r>
      <w:hyperlink r:id="rId55" w:tgtFrame="_blank" w:history="1">
        <w:r w:rsidRPr="006308D0">
          <w:rPr>
            <w:rStyle w:val="Hyperlink"/>
            <w:color w:val="23527C"/>
            <w:u w:val="none"/>
            <w:shd w:val="clear" w:color="auto" w:fill="FFFFFF"/>
          </w:rPr>
          <w:t>https://doi.org/10.1037/a0008512</w:t>
        </w:r>
      </w:hyperlink>
    </w:p>
    <w:p w14:paraId="534CAD61" w14:textId="77777777" w:rsidR="00D11C3F" w:rsidRPr="006308D0" w:rsidRDefault="00D11C3F" w:rsidP="00D11C3F">
      <w:pPr>
        <w:autoSpaceDE w:val="0"/>
        <w:autoSpaceDN w:val="0"/>
        <w:adjustRightInd w:val="0"/>
        <w:spacing w:line="480" w:lineRule="auto"/>
      </w:pPr>
    </w:p>
    <w:p w14:paraId="3B54692D" w14:textId="0F869290" w:rsidR="008614A0" w:rsidRPr="006308D0" w:rsidRDefault="004D39E7" w:rsidP="008614A0">
      <w:pPr>
        <w:autoSpaceDE w:val="0"/>
        <w:autoSpaceDN w:val="0"/>
        <w:adjustRightInd w:val="0"/>
        <w:spacing w:line="480" w:lineRule="auto"/>
      </w:pPr>
      <w:proofErr w:type="spellStart"/>
      <w:r w:rsidRPr="006308D0">
        <w:rPr>
          <w:rFonts w:eastAsiaTheme="minorHAnsi"/>
          <w:lang w:eastAsia="en-US"/>
        </w:rPr>
        <w:t>Skeem</w:t>
      </w:r>
      <w:proofErr w:type="spellEnd"/>
      <w:r w:rsidRPr="006308D0">
        <w:rPr>
          <w:rFonts w:eastAsiaTheme="minorHAnsi"/>
          <w:lang w:eastAsia="en-US"/>
        </w:rPr>
        <w:t xml:space="preserve">, J., Johansson, P., </w:t>
      </w:r>
      <w:proofErr w:type="spellStart"/>
      <w:r w:rsidRPr="006308D0">
        <w:rPr>
          <w:rFonts w:eastAsiaTheme="minorHAnsi"/>
          <w:lang w:eastAsia="en-US"/>
        </w:rPr>
        <w:t>Andershed</w:t>
      </w:r>
      <w:proofErr w:type="spellEnd"/>
      <w:r w:rsidRPr="006308D0">
        <w:rPr>
          <w:rFonts w:eastAsiaTheme="minorHAnsi"/>
          <w:lang w:eastAsia="en-US"/>
        </w:rPr>
        <w:t>, H., Kerr, M.</w:t>
      </w:r>
      <w:r w:rsidR="008614A0" w:rsidRPr="006308D0">
        <w:rPr>
          <w:rFonts w:eastAsiaTheme="minorHAnsi"/>
          <w:lang w:eastAsia="en-US"/>
        </w:rPr>
        <w:t xml:space="preserve"> and</w:t>
      </w:r>
      <w:r w:rsidRPr="006308D0">
        <w:rPr>
          <w:rFonts w:eastAsiaTheme="minorHAnsi"/>
          <w:lang w:eastAsia="en-US"/>
        </w:rPr>
        <w:t xml:space="preserve"> Eno Louden, J. (2007)</w:t>
      </w:r>
      <w:r w:rsidR="008614A0" w:rsidRPr="006308D0">
        <w:rPr>
          <w:rFonts w:eastAsiaTheme="minorHAnsi"/>
          <w:lang w:eastAsia="en-US"/>
        </w:rPr>
        <w:t>, “</w:t>
      </w:r>
      <w:r w:rsidRPr="006308D0">
        <w:rPr>
          <w:rFonts w:eastAsiaTheme="minorHAnsi"/>
          <w:lang w:eastAsia="en-US"/>
        </w:rPr>
        <w:t>Two subtypes of psychopathic violent offenders that parallel primary</w:t>
      </w:r>
      <w:r w:rsidR="00C05B6A" w:rsidRPr="006308D0">
        <w:rPr>
          <w:bdr w:val="none" w:sz="0" w:space="0" w:color="auto" w:frame="1"/>
        </w:rPr>
        <w:t xml:space="preserve"> </w:t>
      </w:r>
      <w:r w:rsidRPr="006308D0">
        <w:rPr>
          <w:rFonts w:eastAsiaTheme="minorHAnsi"/>
          <w:lang w:eastAsia="en-US"/>
        </w:rPr>
        <w:t>and secondary variants</w:t>
      </w:r>
      <w:r w:rsidR="008614A0" w:rsidRPr="006308D0">
        <w:rPr>
          <w:rFonts w:eastAsiaTheme="minorHAnsi"/>
          <w:lang w:eastAsia="en-US"/>
        </w:rPr>
        <w:t>”,</w:t>
      </w:r>
      <w:r w:rsidRPr="006308D0">
        <w:rPr>
          <w:rFonts w:eastAsiaTheme="minorHAnsi"/>
          <w:lang w:eastAsia="en-US"/>
        </w:rPr>
        <w:t xml:space="preserve"> </w:t>
      </w:r>
      <w:r w:rsidRPr="006308D0">
        <w:rPr>
          <w:rFonts w:eastAsiaTheme="minorHAnsi"/>
          <w:i/>
          <w:iCs/>
          <w:lang w:eastAsia="en-US"/>
        </w:rPr>
        <w:t>Journal of Abnormal Psychology</w:t>
      </w:r>
      <w:r w:rsidRPr="006308D0">
        <w:rPr>
          <w:rFonts w:eastAsiaTheme="minorHAnsi"/>
          <w:lang w:eastAsia="en-US"/>
        </w:rPr>
        <w:t>,</w:t>
      </w:r>
      <w:r w:rsidR="008614A0" w:rsidRPr="006308D0">
        <w:rPr>
          <w:rFonts w:eastAsiaTheme="minorHAnsi"/>
          <w:lang w:eastAsia="en-US"/>
        </w:rPr>
        <w:t xml:space="preserve"> Vol. 116 No. 2, pp.</w:t>
      </w:r>
      <w:r w:rsidRPr="006308D0">
        <w:rPr>
          <w:rFonts w:eastAsiaTheme="minorHAnsi"/>
          <w:lang w:eastAsia="en-US"/>
        </w:rPr>
        <w:t xml:space="preserve">395–409. </w:t>
      </w:r>
      <w:r w:rsidR="008614A0" w:rsidRPr="006308D0">
        <w:rPr>
          <w:rFonts w:eastAsiaTheme="minorHAnsi"/>
          <w:lang w:eastAsia="en-US"/>
        </w:rPr>
        <w:t xml:space="preserve">Available at: </w:t>
      </w:r>
      <w:hyperlink r:id="rId56" w:history="1">
        <w:r w:rsidR="008614A0" w:rsidRPr="006308D0">
          <w:rPr>
            <w:rStyle w:val="Hyperlink"/>
            <w:color w:val="auto"/>
            <w:u w:val="none"/>
          </w:rPr>
          <w:t>https://doi.org/</w:t>
        </w:r>
        <w:r w:rsidR="008614A0" w:rsidRPr="006308D0">
          <w:rPr>
            <w:rStyle w:val="Hyperlink"/>
            <w:rFonts w:eastAsiaTheme="minorHAnsi"/>
            <w:color w:val="auto"/>
            <w:u w:val="none"/>
            <w:lang w:eastAsia="en-US"/>
          </w:rPr>
          <w:t>10.1037/0021-843X.116.2.395</w:t>
        </w:r>
      </w:hyperlink>
    </w:p>
    <w:p w14:paraId="224AB43A" w14:textId="77777777" w:rsidR="008614A0" w:rsidRPr="006308D0" w:rsidRDefault="008614A0" w:rsidP="008614A0">
      <w:pPr>
        <w:autoSpaceDE w:val="0"/>
        <w:autoSpaceDN w:val="0"/>
        <w:adjustRightInd w:val="0"/>
        <w:spacing w:line="480" w:lineRule="auto"/>
      </w:pPr>
    </w:p>
    <w:p w14:paraId="6B83C8A0" w14:textId="4A773C50" w:rsidR="009D766F" w:rsidRPr="006308D0" w:rsidRDefault="00175964" w:rsidP="009D766F">
      <w:pPr>
        <w:autoSpaceDE w:val="0"/>
        <w:autoSpaceDN w:val="0"/>
        <w:adjustRightInd w:val="0"/>
        <w:spacing w:line="480" w:lineRule="auto"/>
      </w:pPr>
      <w:proofErr w:type="spellStart"/>
      <w:r w:rsidRPr="006308D0">
        <w:t>Sroufe</w:t>
      </w:r>
      <w:proofErr w:type="spellEnd"/>
      <w:r w:rsidRPr="006308D0">
        <w:t>, L. (2005)</w:t>
      </w:r>
      <w:r w:rsidR="009D766F" w:rsidRPr="006308D0">
        <w:t>, “</w:t>
      </w:r>
      <w:r w:rsidRPr="006308D0">
        <w:t>Attachment and development: a prospective, longitudinal study from birth</w:t>
      </w:r>
      <w:r w:rsidR="0043783E" w:rsidRPr="006308D0">
        <w:t xml:space="preserve"> </w:t>
      </w:r>
      <w:r w:rsidRPr="006308D0">
        <w:t>to adulthood</w:t>
      </w:r>
      <w:r w:rsidR="009D766F" w:rsidRPr="006308D0">
        <w:t>”,</w:t>
      </w:r>
      <w:r w:rsidRPr="006308D0">
        <w:t xml:space="preserve"> </w:t>
      </w:r>
      <w:r w:rsidRPr="006308D0">
        <w:rPr>
          <w:i/>
          <w:iCs/>
        </w:rPr>
        <w:t>Attach</w:t>
      </w:r>
      <w:r w:rsidR="00BF5DD9" w:rsidRPr="006308D0">
        <w:rPr>
          <w:i/>
          <w:iCs/>
        </w:rPr>
        <w:t xml:space="preserve">ment </w:t>
      </w:r>
      <w:r w:rsidR="00225B0D" w:rsidRPr="006308D0">
        <w:rPr>
          <w:i/>
          <w:iCs/>
        </w:rPr>
        <w:t>and</w:t>
      </w:r>
      <w:r w:rsidRPr="006308D0">
        <w:rPr>
          <w:i/>
          <w:iCs/>
        </w:rPr>
        <w:t xml:space="preserve"> Hum</w:t>
      </w:r>
      <w:r w:rsidR="00BF5DD9" w:rsidRPr="006308D0">
        <w:rPr>
          <w:i/>
          <w:iCs/>
        </w:rPr>
        <w:t>an</w:t>
      </w:r>
      <w:r w:rsidRPr="006308D0">
        <w:rPr>
          <w:i/>
          <w:iCs/>
        </w:rPr>
        <w:t xml:space="preserve"> Dev</w:t>
      </w:r>
      <w:r w:rsidR="00BF5DD9" w:rsidRPr="006308D0">
        <w:rPr>
          <w:i/>
          <w:iCs/>
        </w:rPr>
        <w:t>elopment</w:t>
      </w:r>
      <w:r w:rsidRPr="006308D0">
        <w:t>,</w:t>
      </w:r>
      <w:r w:rsidR="009D766F" w:rsidRPr="006308D0">
        <w:t xml:space="preserve"> Vol. 7 No. 4, pp.</w:t>
      </w:r>
      <w:r w:rsidRPr="006308D0">
        <w:t xml:space="preserve">349–367. </w:t>
      </w:r>
      <w:r w:rsidR="009D766F" w:rsidRPr="006308D0">
        <w:t xml:space="preserve">Available at: </w:t>
      </w:r>
      <w:hyperlink r:id="rId57" w:history="1">
        <w:r w:rsidR="009D766F" w:rsidRPr="006308D0">
          <w:rPr>
            <w:rStyle w:val="Hyperlink"/>
            <w:color w:val="auto"/>
            <w:u w:val="none"/>
          </w:rPr>
          <w:t>https://doi.org/10.1080/14616730500365928</w:t>
        </w:r>
      </w:hyperlink>
    </w:p>
    <w:p w14:paraId="2AFDC033" w14:textId="77777777" w:rsidR="009D766F" w:rsidRPr="006308D0" w:rsidRDefault="009D766F" w:rsidP="009D766F">
      <w:pPr>
        <w:autoSpaceDE w:val="0"/>
        <w:autoSpaceDN w:val="0"/>
        <w:adjustRightInd w:val="0"/>
        <w:spacing w:line="480" w:lineRule="auto"/>
      </w:pPr>
    </w:p>
    <w:p w14:paraId="45587207" w14:textId="77777777" w:rsidR="006D3A72" w:rsidRPr="006308D0" w:rsidRDefault="009D0835" w:rsidP="006D3A72">
      <w:pPr>
        <w:autoSpaceDE w:val="0"/>
        <w:autoSpaceDN w:val="0"/>
        <w:adjustRightInd w:val="0"/>
        <w:spacing w:line="480" w:lineRule="auto"/>
        <w:rPr>
          <w:lang w:val="nb-NO"/>
        </w:rPr>
      </w:pPr>
      <w:r w:rsidRPr="006308D0">
        <w:rPr>
          <w:shd w:val="clear" w:color="auto" w:fill="FFFFFF"/>
        </w:rPr>
        <w:t>Thomson, N. D. (2019)</w:t>
      </w:r>
      <w:r w:rsidR="009D766F" w:rsidRPr="006308D0">
        <w:rPr>
          <w:shd w:val="clear" w:color="auto" w:fill="FFFFFF"/>
        </w:rPr>
        <w:t xml:space="preserve">, </w:t>
      </w:r>
      <w:r w:rsidRPr="006308D0">
        <w:rPr>
          <w:rStyle w:val="Emphasis"/>
          <w:shd w:val="clear" w:color="auto" w:fill="FFFFFF"/>
        </w:rPr>
        <w:t xml:space="preserve">Understanding </w:t>
      </w:r>
      <w:r w:rsidR="009D766F" w:rsidRPr="006308D0">
        <w:rPr>
          <w:rStyle w:val="Emphasis"/>
          <w:shd w:val="clear" w:color="auto" w:fill="FFFFFF"/>
        </w:rPr>
        <w:t>P</w:t>
      </w:r>
      <w:r w:rsidRPr="006308D0">
        <w:rPr>
          <w:rStyle w:val="Emphasis"/>
          <w:shd w:val="clear" w:color="auto" w:fill="FFFFFF"/>
        </w:rPr>
        <w:t xml:space="preserve">sychopathy: The </w:t>
      </w:r>
      <w:r w:rsidR="009D766F" w:rsidRPr="006308D0">
        <w:rPr>
          <w:rStyle w:val="Emphasis"/>
          <w:shd w:val="clear" w:color="auto" w:fill="FFFFFF"/>
        </w:rPr>
        <w:t>B</w:t>
      </w:r>
      <w:r w:rsidRPr="006308D0">
        <w:rPr>
          <w:rStyle w:val="Emphasis"/>
          <w:shd w:val="clear" w:color="auto" w:fill="FFFFFF"/>
        </w:rPr>
        <w:t xml:space="preserve">iopsychosocial </w:t>
      </w:r>
      <w:r w:rsidR="009D766F" w:rsidRPr="006308D0">
        <w:rPr>
          <w:rStyle w:val="Emphasis"/>
          <w:shd w:val="clear" w:color="auto" w:fill="FFFFFF"/>
        </w:rPr>
        <w:t>P</w:t>
      </w:r>
      <w:r w:rsidRPr="006308D0">
        <w:rPr>
          <w:rStyle w:val="Emphasis"/>
          <w:shd w:val="clear" w:color="auto" w:fill="FFFFFF"/>
        </w:rPr>
        <w:t>erspective</w:t>
      </w:r>
      <w:r w:rsidR="006D3A72" w:rsidRPr="006308D0">
        <w:rPr>
          <w:rStyle w:val="Emphasis"/>
          <w:shd w:val="clear" w:color="auto" w:fill="FFFFFF"/>
        </w:rPr>
        <w:t xml:space="preserve">, </w:t>
      </w:r>
      <w:r w:rsidRPr="006308D0">
        <w:rPr>
          <w:shd w:val="clear" w:color="auto" w:fill="FFFFFF"/>
        </w:rPr>
        <w:t>Routledge</w:t>
      </w:r>
      <w:r w:rsidR="006D3A72" w:rsidRPr="006308D0">
        <w:rPr>
          <w:shd w:val="clear" w:color="auto" w:fill="FFFFFF"/>
        </w:rPr>
        <w:t>, Abingdon, UK</w:t>
      </w:r>
      <w:r w:rsidRPr="006308D0">
        <w:rPr>
          <w:shd w:val="clear" w:color="auto" w:fill="FFFFFF"/>
        </w:rPr>
        <w:t>.</w:t>
      </w:r>
      <w:r w:rsidR="006D3A72" w:rsidRPr="006308D0">
        <w:rPr>
          <w:shd w:val="clear" w:color="auto" w:fill="FFFFFF"/>
        </w:rPr>
        <w:t xml:space="preserve"> </w:t>
      </w:r>
      <w:r w:rsidR="006D3A72" w:rsidRPr="006308D0">
        <w:rPr>
          <w:shd w:val="clear" w:color="auto" w:fill="FFFFFF"/>
          <w:lang w:val="nb-NO"/>
        </w:rPr>
        <w:t>Available at:</w:t>
      </w:r>
      <w:r w:rsidRPr="006308D0">
        <w:rPr>
          <w:lang w:val="nb-NO"/>
        </w:rPr>
        <w:t xml:space="preserve"> </w:t>
      </w:r>
      <w:hyperlink r:id="rId58" w:tgtFrame="_blank" w:history="1">
        <w:r w:rsidRPr="006308D0">
          <w:rPr>
            <w:rStyle w:val="Hyperlink"/>
            <w:color w:val="auto"/>
            <w:u w:val="none"/>
            <w:shd w:val="clear" w:color="auto" w:fill="FFFFFF"/>
            <w:lang w:val="nb-NO"/>
          </w:rPr>
          <w:t>https://doi.org/10.4324/9780203703304</w:t>
        </w:r>
      </w:hyperlink>
    </w:p>
    <w:p w14:paraId="278AA38E" w14:textId="77777777" w:rsidR="00D4111B" w:rsidRPr="006308D0" w:rsidRDefault="00AD373F" w:rsidP="00D4111B">
      <w:pPr>
        <w:autoSpaceDE w:val="0"/>
        <w:autoSpaceDN w:val="0"/>
        <w:adjustRightInd w:val="0"/>
        <w:spacing w:line="480" w:lineRule="auto"/>
      </w:pPr>
      <w:r w:rsidRPr="006308D0">
        <w:t xml:space="preserve">Van den Bergh, B. R., Mulder, E. J. H., </w:t>
      </w:r>
      <w:proofErr w:type="spellStart"/>
      <w:r w:rsidRPr="006308D0">
        <w:t>Mennes</w:t>
      </w:r>
      <w:proofErr w:type="spellEnd"/>
      <w:r w:rsidRPr="006308D0">
        <w:t>, M.</w:t>
      </w:r>
      <w:r w:rsidR="006D3A72" w:rsidRPr="006308D0">
        <w:t xml:space="preserve"> </w:t>
      </w:r>
      <w:r w:rsidR="00225B0D" w:rsidRPr="006308D0">
        <w:t>and</w:t>
      </w:r>
      <w:r w:rsidRPr="006308D0">
        <w:t xml:space="preserve"> Glover, V. (2005)</w:t>
      </w:r>
      <w:r w:rsidR="006D3A72" w:rsidRPr="006308D0">
        <w:t>,</w:t>
      </w:r>
      <w:r w:rsidRPr="006308D0">
        <w:t xml:space="preserve"> </w:t>
      </w:r>
      <w:r w:rsidR="006D3A72" w:rsidRPr="006308D0">
        <w:t>“</w:t>
      </w:r>
      <w:r w:rsidRPr="006308D0">
        <w:t>Antenatal</w:t>
      </w:r>
      <w:r w:rsidR="0043783E" w:rsidRPr="006308D0">
        <w:t xml:space="preserve"> </w:t>
      </w:r>
      <w:r w:rsidRPr="006308D0">
        <w:t>maternal</w:t>
      </w:r>
      <w:r w:rsidR="007F5A56" w:rsidRPr="006308D0">
        <w:t xml:space="preserve"> </w:t>
      </w:r>
      <w:r w:rsidRPr="006308D0">
        <w:t xml:space="preserve">anxiety and stress and the </w:t>
      </w:r>
      <w:proofErr w:type="spellStart"/>
      <w:r w:rsidRPr="006308D0">
        <w:t>neurobehavioural</w:t>
      </w:r>
      <w:proofErr w:type="spellEnd"/>
      <w:r w:rsidRPr="006308D0">
        <w:t xml:space="preserve"> development of the </w:t>
      </w:r>
      <w:proofErr w:type="spellStart"/>
      <w:r w:rsidRPr="006308D0">
        <w:t>fetus</w:t>
      </w:r>
      <w:proofErr w:type="spellEnd"/>
      <w:r w:rsidRPr="006308D0">
        <w:t xml:space="preserve"> and child: </w:t>
      </w:r>
      <w:r w:rsidRPr="006308D0">
        <w:lastRenderedPageBreak/>
        <w:t>links and possible mechanisms. A review</w:t>
      </w:r>
      <w:r w:rsidR="006D3A72" w:rsidRPr="006308D0">
        <w:t>”,</w:t>
      </w:r>
      <w:r w:rsidRPr="006308D0">
        <w:t xml:space="preserve"> </w:t>
      </w:r>
      <w:r w:rsidRPr="006308D0">
        <w:rPr>
          <w:i/>
          <w:iCs/>
        </w:rPr>
        <w:t xml:space="preserve">Neuroscience and </w:t>
      </w:r>
      <w:proofErr w:type="spellStart"/>
      <w:r w:rsidRPr="006308D0">
        <w:rPr>
          <w:i/>
          <w:iCs/>
        </w:rPr>
        <w:t>Biobehavioral</w:t>
      </w:r>
      <w:proofErr w:type="spellEnd"/>
      <w:r w:rsidRPr="006308D0">
        <w:rPr>
          <w:i/>
          <w:iCs/>
        </w:rPr>
        <w:t xml:space="preserve"> Reviews,</w:t>
      </w:r>
      <w:r w:rsidR="00D4111B" w:rsidRPr="006308D0">
        <w:rPr>
          <w:i/>
          <w:iCs/>
        </w:rPr>
        <w:t xml:space="preserve"> </w:t>
      </w:r>
      <w:r w:rsidR="00D4111B" w:rsidRPr="006308D0">
        <w:t>Vol. 29 No. 2</w:t>
      </w:r>
      <w:r w:rsidRPr="006308D0">
        <w:t>,</w:t>
      </w:r>
      <w:r w:rsidR="00D4111B" w:rsidRPr="006308D0">
        <w:t xml:space="preserve"> pp.</w:t>
      </w:r>
      <w:r w:rsidRPr="006308D0">
        <w:t>237–258.</w:t>
      </w:r>
    </w:p>
    <w:p w14:paraId="08585945" w14:textId="77777777" w:rsidR="00D4111B" w:rsidRPr="006308D0" w:rsidRDefault="00D4111B" w:rsidP="00D4111B">
      <w:pPr>
        <w:autoSpaceDE w:val="0"/>
        <w:autoSpaceDN w:val="0"/>
        <w:adjustRightInd w:val="0"/>
        <w:spacing w:line="480" w:lineRule="auto"/>
      </w:pPr>
    </w:p>
    <w:p w14:paraId="55A7ECDD" w14:textId="0751F49B" w:rsidR="00AE76BB" w:rsidRPr="006308D0" w:rsidRDefault="003F30AA" w:rsidP="00AE76BB">
      <w:pPr>
        <w:autoSpaceDE w:val="0"/>
        <w:autoSpaceDN w:val="0"/>
        <w:adjustRightInd w:val="0"/>
        <w:spacing w:line="480" w:lineRule="auto"/>
      </w:pPr>
      <w:r w:rsidRPr="006308D0">
        <w:t xml:space="preserve">van der </w:t>
      </w:r>
      <w:proofErr w:type="spellStart"/>
      <w:r w:rsidRPr="006308D0">
        <w:t>Zouwen</w:t>
      </w:r>
      <w:proofErr w:type="spellEnd"/>
      <w:r w:rsidRPr="006308D0">
        <w:t xml:space="preserve">, M., </w:t>
      </w:r>
      <w:proofErr w:type="spellStart"/>
      <w:r w:rsidRPr="006308D0">
        <w:t>Hoeve</w:t>
      </w:r>
      <w:proofErr w:type="spellEnd"/>
      <w:r w:rsidRPr="006308D0">
        <w:t>, M., Hendriks, A. M., Asscher, J. J.</w:t>
      </w:r>
      <w:r w:rsidR="00D4111B" w:rsidRPr="006308D0">
        <w:t xml:space="preserve"> </w:t>
      </w:r>
      <w:r w:rsidR="00225B0D" w:rsidRPr="006308D0">
        <w:t>and</w:t>
      </w:r>
      <w:r w:rsidRPr="006308D0">
        <w:t xml:space="preserve"> </w:t>
      </w:r>
      <w:proofErr w:type="spellStart"/>
      <w:r w:rsidRPr="006308D0">
        <w:t>Stams</w:t>
      </w:r>
      <w:proofErr w:type="spellEnd"/>
      <w:r w:rsidRPr="006308D0">
        <w:t>, G. J. J. M. (2018)</w:t>
      </w:r>
      <w:r w:rsidR="00D4111B" w:rsidRPr="006308D0">
        <w:t>, “</w:t>
      </w:r>
      <w:r w:rsidRPr="006308D0">
        <w:t>The association between attachment and psychopathic traits</w:t>
      </w:r>
      <w:r w:rsidR="00D4111B" w:rsidRPr="006308D0">
        <w:t>”,</w:t>
      </w:r>
      <w:r w:rsidRPr="006308D0">
        <w:t xml:space="preserve"> </w:t>
      </w:r>
      <w:r w:rsidRPr="006308D0">
        <w:rPr>
          <w:i/>
          <w:iCs/>
        </w:rPr>
        <w:t xml:space="preserve">Aggression and Violent </w:t>
      </w:r>
      <w:proofErr w:type="spellStart"/>
      <w:r w:rsidRPr="006308D0">
        <w:rPr>
          <w:i/>
          <w:iCs/>
        </w:rPr>
        <w:t>Behavior</w:t>
      </w:r>
      <w:proofErr w:type="spellEnd"/>
      <w:r w:rsidRPr="006308D0">
        <w:t xml:space="preserve">, </w:t>
      </w:r>
      <w:r w:rsidR="00D4111B" w:rsidRPr="006308D0">
        <w:t>Vol. 43</w:t>
      </w:r>
      <w:r w:rsidRPr="006308D0">
        <w:t>,</w:t>
      </w:r>
      <w:r w:rsidR="00D4111B" w:rsidRPr="006308D0">
        <w:t xml:space="preserve"> pp.</w:t>
      </w:r>
      <w:r w:rsidRPr="006308D0">
        <w:t>45-</w:t>
      </w:r>
      <w:r w:rsidR="008C052F" w:rsidRPr="006308D0">
        <w:t>–</w:t>
      </w:r>
      <w:r w:rsidRPr="006308D0">
        <w:t>55.</w:t>
      </w:r>
      <w:r w:rsidR="00D4111B" w:rsidRPr="006308D0">
        <w:t xml:space="preserve"> Available at:</w:t>
      </w:r>
      <w:r w:rsidRPr="006308D0">
        <w:t xml:space="preserve"> </w:t>
      </w:r>
      <w:hyperlink r:id="rId59" w:history="1">
        <w:r w:rsidR="00AE76BB" w:rsidRPr="006308D0">
          <w:rPr>
            <w:rStyle w:val="Hyperlink"/>
            <w:color w:val="auto"/>
            <w:u w:val="none"/>
          </w:rPr>
          <w:t>https://doi.org/10.1016/j.avb.2018.09.002</w:t>
        </w:r>
      </w:hyperlink>
    </w:p>
    <w:p w14:paraId="3727BDD6" w14:textId="77777777" w:rsidR="00AE76BB" w:rsidRPr="006308D0" w:rsidRDefault="00AE76BB" w:rsidP="00AE76BB">
      <w:pPr>
        <w:autoSpaceDE w:val="0"/>
        <w:autoSpaceDN w:val="0"/>
        <w:adjustRightInd w:val="0"/>
        <w:spacing w:line="480" w:lineRule="auto"/>
      </w:pPr>
    </w:p>
    <w:p w14:paraId="7F34D9FD" w14:textId="20D53038" w:rsidR="00214F5B" w:rsidRPr="006308D0" w:rsidRDefault="00AD373F" w:rsidP="00214F5B">
      <w:pPr>
        <w:autoSpaceDE w:val="0"/>
        <w:autoSpaceDN w:val="0"/>
        <w:adjustRightInd w:val="0"/>
        <w:spacing w:line="480" w:lineRule="auto"/>
      </w:pPr>
      <w:r w:rsidRPr="006308D0">
        <w:t xml:space="preserve">Vaughn, B. E., Bost, K. K., </w:t>
      </w:r>
      <w:r w:rsidR="00225B0D" w:rsidRPr="006308D0">
        <w:t>and</w:t>
      </w:r>
      <w:r w:rsidRPr="006308D0">
        <w:t xml:space="preserve"> van </w:t>
      </w:r>
      <w:proofErr w:type="spellStart"/>
      <w:r w:rsidRPr="006308D0">
        <w:t>IJzendoorn</w:t>
      </w:r>
      <w:proofErr w:type="spellEnd"/>
      <w:r w:rsidRPr="006308D0">
        <w:t>, M. H. (2008)</w:t>
      </w:r>
      <w:r w:rsidR="00197B7D" w:rsidRPr="006308D0">
        <w:t>, “</w:t>
      </w:r>
      <w:r w:rsidRPr="006308D0">
        <w:t>Attachment and temperament:</w:t>
      </w:r>
      <w:r w:rsidR="0043783E" w:rsidRPr="006308D0">
        <w:t xml:space="preserve"> </w:t>
      </w:r>
      <w:r w:rsidRPr="006308D0">
        <w:t xml:space="preserve">Additive and interactive influences on </w:t>
      </w:r>
      <w:proofErr w:type="spellStart"/>
      <w:r w:rsidRPr="006308D0">
        <w:t>behavior</w:t>
      </w:r>
      <w:proofErr w:type="spellEnd"/>
      <w:r w:rsidRPr="006308D0">
        <w:t>, affect, and cognition during infancy and childhood</w:t>
      </w:r>
      <w:r w:rsidR="00197B7D" w:rsidRPr="006308D0">
        <w:t xml:space="preserve">”, </w:t>
      </w:r>
      <w:r w:rsidRPr="006308D0">
        <w:t>Cassidy</w:t>
      </w:r>
      <w:r w:rsidR="00197B7D" w:rsidRPr="006308D0">
        <w:t>, J.</w:t>
      </w:r>
      <w:r w:rsidRPr="006308D0">
        <w:t xml:space="preserve"> </w:t>
      </w:r>
      <w:r w:rsidR="00225B0D" w:rsidRPr="006308D0">
        <w:t>and</w:t>
      </w:r>
      <w:r w:rsidRPr="006308D0">
        <w:t xml:space="preserve"> Shaver</w:t>
      </w:r>
      <w:r w:rsidR="003C0968" w:rsidRPr="006308D0">
        <w:t>, P. R.</w:t>
      </w:r>
      <w:r w:rsidRPr="006308D0">
        <w:t xml:space="preserve"> (Eds.)</w:t>
      </w:r>
      <w:r w:rsidR="00F8569D" w:rsidRPr="006308D0">
        <w:t xml:space="preserve">, </w:t>
      </w:r>
      <w:r w:rsidRPr="006308D0">
        <w:rPr>
          <w:i/>
          <w:iCs/>
        </w:rPr>
        <w:t xml:space="preserve">Handbook of </w:t>
      </w:r>
      <w:r w:rsidR="00F8569D" w:rsidRPr="006308D0">
        <w:rPr>
          <w:i/>
          <w:iCs/>
        </w:rPr>
        <w:t>At</w:t>
      </w:r>
      <w:r w:rsidRPr="006308D0">
        <w:rPr>
          <w:i/>
          <w:iCs/>
        </w:rPr>
        <w:t xml:space="preserve">tachment: Theory, </w:t>
      </w:r>
      <w:r w:rsidR="00F8569D" w:rsidRPr="006308D0">
        <w:rPr>
          <w:i/>
          <w:iCs/>
        </w:rPr>
        <w:t>R</w:t>
      </w:r>
      <w:r w:rsidRPr="006308D0">
        <w:rPr>
          <w:i/>
          <w:iCs/>
        </w:rPr>
        <w:t xml:space="preserve">esearch, and </w:t>
      </w:r>
      <w:r w:rsidR="00F8569D" w:rsidRPr="006308D0">
        <w:rPr>
          <w:i/>
          <w:iCs/>
        </w:rPr>
        <w:t>C</w:t>
      </w:r>
      <w:r w:rsidRPr="006308D0">
        <w:rPr>
          <w:i/>
          <w:iCs/>
        </w:rPr>
        <w:t xml:space="preserve">linical </w:t>
      </w:r>
      <w:r w:rsidR="00F8569D" w:rsidRPr="006308D0">
        <w:rPr>
          <w:i/>
          <w:iCs/>
        </w:rPr>
        <w:t>A</w:t>
      </w:r>
      <w:r w:rsidRPr="006308D0">
        <w:rPr>
          <w:i/>
          <w:iCs/>
        </w:rPr>
        <w:t>pplications</w:t>
      </w:r>
      <w:r w:rsidR="00677EA5" w:rsidRPr="006308D0">
        <w:t xml:space="preserve">, 2nd </w:t>
      </w:r>
      <w:proofErr w:type="spellStart"/>
      <w:r w:rsidR="00677EA5" w:rsidRPr="006308D0">
        <w:t>edn</w:t>
      </w:r>
      <w:proofErr w:type="spellEnd"/>
      <w:r w:rsidR="00677EA5" w:rsidRPr="006308D0">
        <w:t xml:space="preserve">, Guilford Press, </w:t>
      </w:r>
      <w:r w:rsidR="00214F5B" w:rsidRPr="006308D0">
        <w:t>New York, NY, pp.</w:t>
      </w:r>
      <w:r w:rsidR="003C0968" w:rsidRPr="006308D0">
        <w:t>192–216</w:t>
      </w:r>
      <w:r w:rsidR="00214F5B" w:rsidRPr="006308D0">
        <w:t>.</w:t>
      </w:r>
    </w:p>
    <w:p w14:paraId="2DA7984E" w14:textId="74E1A90E" w:rsidR="00621BC7" w:rsidRPr="006308D0" w:rsidRDefault="00621BC7" w:rsidP="00214F5B">
      <w:pPr>
        <w:autoSpaceDE w:val="0"/>
        <w:autoSpaceDN w:val="0"/>
        <w:adjustRightInd w:val="0"/>
        <w:spacing w:line="480" w:lineRule="auto"/>
      </w:pPr>
      <w:r w:rsidRPr="006308D0">
        <w:t xml:space="preserve">Vitale, J. E. (2022), “Introduction to psychopathy”, Vitale, J. E. (Ed.), </w:t>
      </w:r>
      <w:r w:rsidRPr="006308D0">
        <w:rPr>
          <w:i/>
          <w:iCs/>
        </w:rPr>
        <w:t>The complexity pf psychopathy</w:t>
      </w:r>
      <w:r w:rsidRPr="006308D0">
        <w:t>, Cham, Switzerland, Springer pp.1–4.</w:t>
      </w:r>
    </w:p>
    <w:p w14:paraId="56AC311B" w14:textId="77777777" w:rsidR="00214F5B" w:rsidRPr="006308D0" w:rsidRDefault="00214F5B" w:rsidP="00214F5B">
      <w:pPr>
        <w:autoSpaceDE w:val="0"/>
        <w:autoSpaceDN w:val="0"/>
        <w:adjustRightInd w:val="0"/>
        <w:spacing w:line="480" w:lineRule="auto"/>
      </w:pPr>
    </w:p>
    <w:p w14:paraId="5D348DD7" w14:textId="77777777" w:rsidR="002626DF" w:rsidRPr="006308D0" w:rsidRDefault="00274767" w:rsidP="002626DF">
      <w:pPr>
        <w:autoSpaceDE w:val="0"/>
        <w:autoSpaceDN w:val="0"/>
        <w:adjustRightInd w:val="0"/>
        <w:spacing w:line="480" w:lineRule="auto"/>
      </w:pPr>
      <w:r w:rsidRPr="006308D0">
        <w:t>West, D. J.</w:t>
      </w:r>
      <w:r w:rsidR="00BC3BE2" w:rsidRPr="006308D0">
        <w:t>,</w:t>
      </w:r>
      <w:r w:rsidRPr="006308D0">
        <w:t xml:space="preserve"> </w:t>
      </w:r>
      <w:r w:rsidR="00225B0D" w:rsidRPr="006308D0">
        <w:t>and</w:t>
      </w:r>
      <w:r w:rsidRPr="006308D0">
        <w:t xml:space="preserve"> Farrington, D. P. (1973)</w:t>
      </w:r>
      <w:r w:rsidR="00214F5B" w:rsidRPr="006308D0">
        <w:t>,</w:t>
      </w:r>
      <w:r w:rsidRPr="006308D0">
        <w:t xml:space="preserve"> </w:t>
      </w:r>
      <w:r w:rsidRPr="006308D0">
        <w:rPr>
          <w:i/>
        </w:rPr>
        <w:t xml:space="preserve">Who </w:t>
      </w:r>
      <w:r w:rsidR="00214F5B" w:rsidRPr="006308D0">
        <w:rPr>
          <w:i/>
        </w:rPr>
        <w:t>B</w:t>
      </w:r>
      <w:r w:rsidRPr="006308D0">
        <w:rPr>
          <w:i/>
        </w:rPr>
        <w:t xml:space="preserve">ecomes </w:t>
      </w:r>
      <w:r w:rsidR="00214F5B" w:rsidRPr="006308D0">
        <w:rPr>
          <w:i/>
        </w:rPr>
        <w:t>D</w:t>
      </w:r>
      <w:r w:rsidRPr="006308D0">
        <w:rPr>
          <w:i/>
        </w:rPr>
        <w:t xml:space="preserve">elinquent? </w:t>
      </w:r>
      <w:r w:rsidRPr="006308D0">
        <w:t>Heinemann</w:t>
      </w:r>
      <w:r w:rsidR="002626DF" w:rsidRPr="006308D0">
        <w:t>, London, UK.</w:t>
      </w:r>
    </w:p>
    <w:p w14:paraId="59802B6E" w14:textId="77777777" w:rsidR="002626DF" w:rsidRPr="006308D0" w:rsidRDefault="002626DF" w:rsidP="002626DF">
      <w:pPr>
        <w:autoSpaceDE w:val="0"/>
        <w:autoSpaceDN w:val="0"/>
        <w:adjustRightInd w:val="0"/>
        <w:spacing w:line="480" w:lineRule="auto"/>
      </w:pPr>
    </w:p>
    <w:p w14:paraId="3EEF64A7" w14:textId="77777777" w:rsidR="008C2CCD" w:rsidRPr="006308D0" w:rsidRDefault="00274767" w:rsidP="008C2CCD">
      <w:pPr>
        <w:autoSpaceDE w:val="0"/>
        <w:autoSpaceDN w:val="0"/>
        <w:adjustRightInd w:val="0"/>
        <w:spacing w:line="480" w:lineRule="auto"/>
      </w:pPr>
      <w:r w:rsidRPr="006308D0">
        <w:t>West, D. J.</w:t>
      </w:r>
      <w:r w:rsidR="00BC3BE2" w:rsidRPr="006308D0">
        <w:t>,</w:t>
      </w:r>
      <w:r w:rsidRPr="006308D0">
        <w:t xml:space="preserve"> </w:t>
      </w:r>
      <w:r w:rsidR="00225B0D" w:rsidRPr="006308D0">
        <w:t>and</w:t>
      </w:r>
      <w:r w:rsidRPr="006308D0">
        <w:t xml:space="preserve"> Farrington, D. P. (1977). </w:t>
      </w:r>
      <w:r w:rsidRPr="006308D0">
        <w:rPr>
          <w:i/>
        </w:rPr>
        <w:t xml:space="preserve">The </w:t>
      </w:r>
      <w:r w:rsidR="002626DF" w:rsidRPr="006308D0">
        <w:rPr>
          <w:i/>
        </w:rPr>
        <w:t>D</w:t>
      </w:r>
      <w:r w:rsidRPr="006308D0">
        <w:rPr>
          <w:i/>
        </w:rPr>
        <w:t xml:space="preserve">elinquent </w:t>
      </w:r>
      <w:r w:rsidR="002626DF" w:rsidRPr="006308D0">
        <w:rPr>
          <w:i/>
        </w:rPr>
        <w:t>W</w:t>
      </w:r>
      <w:r w:rsidRPr="006308D0">
        <w:rPr>
          <w:i/>
        </w:rPr>
        <w:t xml:space="preserve">ay of </w:t>
      </w:r>
      <w:r w:rsidR="008C2CCD" w:rsidRPr="006308D0">
        <w:rPr>
          <w:i/>
        </w:rPr>
        <w:t>L</w:t>
      </w:r>
      <w:r w:rsidRPr="006308D0">
        <w:rPr>
          <w:i/>
        </w:rPr>
        <w:t xml:space="preserve">ife. </w:t>
      </w:r>
      <w:r w:rsidRPr="006308D0">
        <w:t>Heinemann</w:t>
      </w:r>
      <w:r w:rsidR="002626DF" w:rsidRPr="006308D0">
        <w:t>, London, UK.</w:t>
      </w:r>
    </w:p>
    <w:p w14:paraId="5BF4797D" w14:textId="77777777" w:rsidR="008C2CCD" w:rsidRPr="006308D0" w:rsidRDefault="008C2CCD" w:rsidP="008C2CCD">
      <w:pPr>
        <w:autoSpaceDE w:val="0"/>
        <w:autoSpaceDN w:val="0"/>
        <w:adjustRightInd w:val="0"/>
        <w:spacing w:line="480" w:lineRule="auto"/>
      </w:pPr>
    </w:p>
    <w:p w14:paraId="2E37147C" w14:textId="22C43EB0" w:rsidR="00490F9F" w:rsidRPr="006308D0" w:rsidRDefault="00E65FC7" w:rsidP="00490F9F">
      <w:pPr>
        <w:autoSpaceDE w:val="0"/>
        <w:autoSpaceDN w:val="0"/>
        <w:adjustRightInd w:val="0"/>
        <w:spacing w:line="480" w:lineRule="auto"/>
      </w:pPr>
      <w:r w:rsidRPr="006308D0">
        <w:t xml:space="preserve">Zara, G., Bergstrøm, H. </w:t>
      </w:r>
      <w:r w:rsidR="00225B0D" w:rsidRPr="006308D0">
        <w:t>and</w:t>
      </w:r>
      <w:r w:rsidRPr="006308D0">
        <w:t xml:space="preserve"> Farrington, D. P. (2020)</w:t>
      </w:r>
      <w:r w:rsidR="008C2CCD" w:rsidRPr="006308D0">
        <w:t>, “</w:t>
      </w:r>
      <w:r w:rsidRPr="006308D0">
        <w:t>The sexual life of men with</w:t>
      </w:r>
      <w:r w:rsidR="0043783E" w:rsidRPr="006308D0">
        <w:t xml:space="preserve"> </w:t>
      </w:r>
      <w:r w:rsidRPr="006308D0">
        <w:t>psychopathic</w:t>
      </w:r>
      <w:r w:rsidR="007F5A56" w:rsidRPr="006308D0">
        <w:t xml:space="preserve"> </w:t>
      </w:r>
      <w:r w:rsidRPr="006308D0">
        <w:t>traits</w:t>
      </w:r>
      <w:r w:rsidR="008C2CCD" w:rsidRPr="006308D0">
        <w:t>”,</w:t>
      </w:r>
      <w:r w:rsidRPr="006308D0">
        <w:t xml:space="preserve"> </w:t>
      </w:r>
      <w:r w:rsidRPr="006308D0">
        <w:rPr>
          <w:i/>
          <w:iCs/>
        </w:rPr>
        <w:t>J</w:t>
      </w:r>
      <w:r w:rsidRPr="006308D0">
        <w:rPr>
          <w:i/>
        </w:rPr>
        <w:t>ournal of Criminological Research, Policy and Practice</w:t>
      </w:r>
      <w:r w:rsidRPr="006308D0">
        <w:t>,</w:t>
      </w:r>
      <w:r w:rsidR="00490F9F" w:rsidRPr="006308D0">
        <w:t xml:space="preserve"> Vol. 7 No. 2</w:t>
      </w:r>
      <w:r w:rsidRPr="006308D0">
        <w:t xml:space="preserve">, </w:t>
      </w:r>
      <w:r w:rsidR="00490F9F" w:rsidRPr="006308D0">
        <w:t>pp.</w:t>
      </w:r>
      <w:r w:rsidRPr="006308D0">
        <w:t>164−178.</w:t>
      </w:r>
      <w:r w:rsidR="00490F9F" w:rsidRPr="006308D0">
        <w:t xml:space="preserve"> Available at:</w:t>
      </w:r>
      <w:r w:rsidRPr="006308D0">
        <w:t xml:space="preserve"> </w:t>
      </w:r>
      <w:hyperlink r:id="rId60" w:history="1">
        <w:r w:rsidR="00490F9F" w:rsidRPr="006308D0">
          <w:rPr>
            <w:rStyle w:val="Hyperlink"/>
            <w:color w:val="auto"/>
            <w:u w:val="none"/>
          </w:rPr>
          <w:t>https://doi.org/</w:t>
        </w:r>
        <w:r w:rsidR="00490F9F" w:rsidRPr="006308D0">
          <w:rPr>
            <w:rStyle w:val="Hyperlink"/>
            <w:color w:val="auto"/>
            <w:u w:val="none"/>
            <w:shd w:val="clear" w:color="auto" w:fill="FFFFFF"/>
          </w:rPr>
          <w:t>10.1108/JCRPP-04-2020-0036</w:t>
        </w:r>
      </w:hyperlink>
    </w:p>
    <w:p w14:paraId="19AF8ADB" w14:textId="77777777" w:rsidR="0046579D" w:rsidRPr="006308D0" w:rsidRDefault="0046579D" w:rsidP="00490F9F">
      <w:pPr>
        <w:autoSpaceDE w:val="0"/>
        <w:autoSpaceDN w:val="0"/>
        <w:adjustRightInd w:val="0"/>
        <w:spacing w:line="480" w:lineRule="auto"/>
      </w:pPr>
    </w:p>
    <w:p w14:paraId="2FFB7524" w14:textId="663A7CAE" w:rsidR="00274767" w:rsidRDefault="00E65FC7" w:rsidP="00490F9F">
      <w:pPr>
        <w:autoSpaceDE w:val="0"/>
        <w:autoSpaceDN w:val="0"/>
        <w:adjustRightInd w:val="0"/>
        <w:spacing w:line="480" w:lineRule="auto"/>
      </w:pPr>
      <w:r w:rsidRPr="006308D0">
        <w:lastRenderedPageBreak/>
        <w:t>Zara, G.</w:t>
      </w:r>
      <w:r w:rsidR="00BC3BE2" w:rsidRPr="006308D0">
        <w:t>,</w:t>
      </w:r>
      <w:r w:rsidRPr="006308D0">
        <w:t xml:space="preserve"> </w:t>
      </w:r>
      <w:r w:rsidR="00225B0D" w:rsidRPr="006308D0">
        <w:t>and</w:t>
      </w:r>
      <w:r w:rsidRPr="006308D0">
        <w:t xml:space="preserve"> Farrington, D. P. (</w:t>
      </w:r>
      <w:r w:rsidRPr="006308D0">
        <w:rPr>
          <w:bCs/>
        </w:rPr>
        <w:t>2016)</w:t>
      </w:r>
      <w:r w:rsidR="00490F9F" w:rsidRPr="006308D0">
        <w:rPr>
          <w:bCs/>
        </w:rPr>
        <w:t xml:space="preserve">, </w:t>
      </w:r>
      <w:r w:rsidRPr="006308D0">
        <w:rPr>
          <w:i/>
        </w:rPr>
        <w:t xml:space="preserve">Criminal </w:t>
      </w:r>
      <w:r w:rsidR="00490F9F" w:rsidRPr="006308D0">
        <w:rPr>
          <w:i/>
        </w:rPr>
        <w:t>R</w:t>
      </w:r>
      <w:r w:rsidRPr="006308D0">
        <w:rPr>
          <w:i/>
        </w:rPr>
        <w:t xml:space="preserve">ecidivism: Explanation, </w:t>
      </w:r>
      <w:r w:rsidR="00490F9F" w:rsidRPr="006308D0">
        <w:rPr>
          <w:i/>
        </w:rPr>
        <w:t>P</w:t>
      </w:r>
      <w:r w:rsidRPr="006308D0">
        <w:rPr>
          <w:i/>
        </w:rPr>
        <w:t>rediction an</w:t>
      </w:r>
      <w:r w:rsidR="0043783E" w:rsidRPr="006308D0">
        <w:rPr>
          <w:i/>
        </w:rPr>
        <w:t xml:space="preserve">d </w:t>
      </w:r>
      <w:r w:rsidR="00490F9F" w:rsidRPr="006308D0">
        <w:rPr>
          <w:i/>
        </w:rPr>
        <w:t>P</w:t>
      </w:r>
      <w:r w:rsidRPr="006308D0">
        <w:rPr>
          <w:i/>
        </w:rPr>
        <w:t>revention</w:t>
      </w:r>
      <w:r w:rsidRPr="006308D0">
        <w:t>. Routledge</w:t>
      </w:r>
      <w:r w:rsidR="00C05535" w:rsidRPr="006308D0">
        <w:t>, Abingdon, UK.</w:t>
      </w:r>
      <w:r w:rsidR="00C05535">
        <w:t xml:space="preserve"> </w:t>
      </w:r>
    </w:p>
    <w:p w14:paraId="6E7E3297" w14:textId="77777777" w:rsidR="00E3763D" w:rsidRPr="00490F9F" w:rsidRDefault="00E3763D" w:rsidP="00490F9F">
      <w:pPr>
        <w:autoSpaceDE w:val="0"/>
        <w:autoSpaceDN w:val="0"/>
        <w:adjustRightInd w:val="0"/>
        <w:spacing w:line="480" w:lineRule="auto"/>
      </w:pPr>
    </w:p>
    <w:p w14:paraId="65DF0F9C" w14:textId="77777777" w:rsidR="00AE7FAB" w:rsidRPr="00AC73CD" w:rsidRDefault="00AE7FAB" w:rsidP="00615B81">
      <w:pPr>
        <w:jc w:val="both"/>
      </w:pPr>
    </w:p>
    <w:sectPr w:rsidR="00AE7FAB" w:rsidRPr="00AC73CD" w:rsidSect="00701E9D">
      <w:headerReference w:type="even" r:id="rId61"/>
      <w:headerReference w:type="default"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05C7" w14:textId="77777777" w:rsidR="002E33CC" w:rsidRDefault="002E33CC" w:rsidP="00876A64">
      <w:r>
        <w:separator/>
      </w:r>
    </w:p>
  </w:endnote>
  <w:endnote w:type="continuationSeparator" w:id="0">
    <w:p w14:paraId="527D4AB0" w14:textId="77777777" w:rsidR="002E33CC" w:rsidRDefault="002E33CC" w:rsidP="0087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9423" w14:textId="77777777" w:rsidR="006E7A06" w:rsidRPr="008E0F3A" w:rsidRDefault="006E7A06">
    <w:pPr>
      <w:pStyle w:val="Footer"/>
      <w:jc w:val="right"/>
      <w:rPr>
        <w:rFonts w:ascii="Times New Roman" w:hAnsi="Times New Roman" w:cs="Times New Roman"/>
        <w:sz w:val="24"/>
        <w:szCs w:val="24"/>
      </w:rPr>
    </w:pPr>
  </w:p>
  <w:p w14:paraId="3B3FAABA" w14:textId="77777777" w:rsidR="006E7A06" w:rsidRDefault="006E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6225" w14:textId="77777777" w:rsidR="002E33CC" w:rsidRDefault="002E33CC" w:rsidP="00876A64">
      <w:r>
        <w:separator/>
      </w:r>
    </w:p>
  </w:footnote>
  <w:footnote w:type="continuationSeparator" w:id="0">
    <w:p w14:paraId="358FA040" w14:textId="77777777" w:rsidR="002E33CC" w:rsidRDefault="002E33CC" w:rsidP="0087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545795"/>
      <w:docPartObj>
        <w:docPartGallery w:val="Page Numbers (Top of Page)"/>
        <w:docPartUnique/>
      </w:docPartObj>
    </w:sdtPr>
    <w:sdtEndPr>
      <w:rPr>
        <w:rStyle w:val="PageNumber"/>
      </w:rPr>
    </w:sdtEndPr>
    <w:sdtContent>
      <w:p w14:paraId="3B286BC1" w14:textId="4A742A78" w:rsidR="00701E9D" w:rsidRDefault="00701E9D" w:rsidP="00A364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54C578" w14:textId="77777777" w:rsidR="00701E9D" w:rsidRDefault="00701E9D" w:rsidP="00701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318511135"/>
      <w:docPartObj>
        <w:docPartGallery w:val="Page Numbers (Top of Page)"/>
        <w:docPartUnique/>
      </w:docPartObj>
    </w:sdtPr>
    <w:sdtEndPr>
      <w:rPr>
        <w:rStyle w:val="PageNumber"/>
      </w:rPr>
    </w:sdtEndPr>
    <w:sdtContent>
      <w:p w14:paraId="2FCADC20" w14:textId="70D5C8A9" w:rsidR="00701E9D" w:rsidRPr="00701E9D" w:rsidRDefault="00701E9D" w:rsidP="00A36483">
        <w:pPr>
          <w:pStyle w:val="Header"/>
          <w:framePr w:wrap="none" w:vAnchor="text" w:hAnchor="margin" w:xAlign="right" w:y="1"/>
          <w:rPr>
            <w:rStyle w:val="PageNumber"/>
            <w:rFonts w:ascii="Times New Roman" w:hAnsi="Times New Roman" w:cs="Times New Roman"/>
          </w:rPr>
        </w:pPr>
        <w:r w:rsidRPr="00701E9D">
          <w:rPr>
            <w:rStyle w:val="PageNumber"/>
            <w:rFonts w:ascii="Times New Roman" w:hAnsi="Times New Roman" w:cs="Times New Roman"/>
          </w:rPr>
          <w:fldChar w:fldCharType="begin"/>
        </w:r>
        <w:r w:rsidRPr="00701E9D">
          <w:rPr>
            <w:rStyle w:val="PageNumber"/>
            <w:rFonts w:ascii="Times New Roman" w:hAnsi="Times New Roman" w:cs="Times New Roman"/>
          </w:rPr>
          <w:instrText xml:space="preserve"> PAGE </w:instrText>
        </w:r>
        <w:r w:rsidRPr="00701E9D">
          <w:rPr>
            <w:rStyle w:val="PageNumber"/>
            <w:rFonts w:ascii="Times New Roman" w:hAnsi="Times New Roman" w:cs="Times New Roman"/>
          </w:rPr>
          <w:fldChar w:fldCharType="separate"/>
        </w:r>
        <w:r w:rsidRPr="00701E9D">
          <w:rPr>
            <w:rStyle w:val="PageNumber"/>
            <w:rFonts w:ascii="Times New Roman" w:hAnsi="Times New Roman" w:cs="Times New Roman"/>
            <w:noProof/>
          </w:rPr>
          <w:t>2</w:t>
        </w:r>
        <w:r w:rsidRPr="00701E9D">
          <w:rPr>
            <w:rStyle w:val="PageNumber"/>
            <w:rFonts w:ascii="Times New Roman" w:hAnsi="Times New Roman" w:cs="Times New Roman"/>
          </w:rPr>
          <w:fldChar w:fldCharType="end"/>
        </w:r>
      </w:p>
    </w:sdtContent>
  </w:sdt>
  <w:p w14:paraId="4A1C83DC" w14:textId="49BDF18B" w:rsidR="006E7A06" w:rsidRPr="00701E9D" w:rsidRDefault="006E7A06" w:rsidP="00701E9D">
    <w:pPr>
      <w:pStyle w:val="Header"/>
      <w:ind w:right="360"/>
      <w:rPr>
        <w:rFonts w:ascii="Times New Roman" w:hAnsi="Times New Roman" w:cs="Times New Roman"/>
        <w:sz w:val="24"/>
        <w:szCs w:val="24"/>
      </w:rPr>
    </w:pPr>
    <w:r w:rsidRPr="00701E9D">
      <w:rPr>
        <w:rFonts w:ascii="Times New Roman" w:hAnsi="Times New Roman" w:cs="Times New Roman"/>
        <w:sz w:val="24"/>
        <w:szCs w:val="24"/>
      </w:rPr>
      <w:t>EARLY PRE</w:t>
    </w:r>
    <w:r w:rsidR="003F29D4" w:rsidRPr="00701E9D">
      <w:rPr>
        <w:rFonts w:ascii="Times New Roman" w:hAnsi="Times New Roman" w:cs="Times New Roman"/>
        <w:sz w:val="24"/>
        <w:szCs w:val="24"/>
      </w:rPr>
      <w:t xml:space="preserve">DICTORS OF </w:t>
    </w:r>
    <w:r w:rsidRPr="00701E9D">
      <w:rPr>
        <w:rFonts w:ascii="Times New Roman" w:hAnsi="Times New Roman" w:cs="Times New Roman"/>
        <w:sz w:val="24"/>
        <w:szCs w:val="24"/>
      </w:rPr>
      <w:t>PSYCHOPATHY</w:t>
    </w:r>
  </w:p>
  <w:p w14:paraId="42FB611E" w14:textId="77777777" w:rsidR="006E7A06" w:rsidRPr="00CC3E3C" w:rsidRDefault="006E7A06" w:rsidP="006E7A06">
    <w:pP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704AE"/>
    <w:multiLevelType w:val="hybridMultilevel"/>
    <w:tmpl w:val="4606E266"/>
    <w:lvl w:ilvl="0" w:tplc="EA22BD00">
      <w:start w:val="1"/>
      <w:numFmt w:val="decimal"/>
      <w:lvlText w:val="%1."/>
      <w:lvlJc w:val="left"/>
      <w:pPr>
        <w:tabs>
          <w:tab w:val="num" w:pos="720"/>
        </w:tabs>
        <w:ind w:left="720" w:hanging="360"/>
      </w:pPr>
      <w:rPr>
        <w:rFonts w:hint="default"/>
        <w:b w:val="0"/>
        <w:i w:val="0"/>
        <w:sz w:val="14"/>
      </w:rPr>
    </w:lvl>
    <w:lvl w:ilvl="1" w:tplc="A1C0F25E">
      <w:start w:val="200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23E64"/>
    <w:multiLevelType w:val="multilevel"/>
    <w:tmpl w:val="938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95104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9964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7F"/>
    <w:rsid w:val="00001605"/>
    <w:rsid w:val="00003900"/>
    <w:rsid w:val="00003C44"/>
    <w:rsid w:val="0000697E"/>
    <w:rsid w:val="00007071"/>
    <w:rsid w:val="000106B9"/>
    <w:rsid w:val="000121AE"/>
    <w:rsid w:val="00013116"/>
    <w:rsid w:val="000141C3"/>
    <w:rsid w:val="00017326"/>
    <w:rsid w:val="000207CA"/>
    <w:rsid w:val="0002370B"/>
    <w:rsid w:val="00025C6C"/>
    <w:rsid w:val="00032633"/>
    <w:rsid w:val="00036EB6"/>
    <w:rsid w:val="000477C1"/>
    <w:rsid w:val="00050721"/>
    <w:rsid w:val="00051973"/>
    <w:rsid w:val="00051BD0"/>
    <w:rsid w:val="00051EAE"/>
    <w:rsid w:val="000540C0"/>
    <w:rsid w:val="0005677C"/>
    <w:rsid w:val="000613D1"/>
    <w:rsid w:val="000629F3"/>
    <w:rsid w:val="000636D5"/>
    <w:rsid w:val="00067E63"/>
    <w:rsid w:val="000744C9"/>
    <w:rsid w:val="00080A87"/>
    <w:rsid w:val="0008181B"/>
    <w:rsid w:val="000827E8"/>
    <w:rsid w:val="00084219"/>
    <w:rsid w:val="00085FB0"/>
    <w:rsid w:val="00090C7C"/>
    <w:rsid w:val="00091664"/>
    <w:rsid w:val="0009422E"/>
    <w:rsid w:val="000A0EE8"/>
    <w:rsid w:val="000A3E73"/>
    <w:rsid w:val="000A5A7A"/>
    <w:rsid w:val="000A6DD6"/>
    <w:rsid w:val="000B09F3"/>
    <w:rsid w:val="000B15A7"/>
    <w:rsid w:val="000B1DF1"/>
    <w:rsid w:val="000B3C67"/>
    <w:rsid w:val="000B6BDF"/>
    <w:rsid w:val="000B72D1"/>
    <w:rsid w:val="000C2509"/>
    <w:rsid w:val="000C5252"/>
    <w:rsid w:val="000C5CC8"/>
    <w:rsid w:val="000D0275"/>
    <w:rsid w:val="000D46D1"/>
    <w:rsid w:val="000D6DD3"/>
    <w:rsid w:val="000D7DE3"/>
    <w:rsid w:val="000E0593"/>
    <w:rsid w:val="000E0D4C"/>
    <w:rsid w:val="000E21A2"/>
    <w:rsid w:val="000E26A4"/>
    <w:rsid w:val="000E3228"/>
    <w:rsid w:val="000E7258"/>
    <w:rsid w:val="000F0E7B"/>
    <w:rsid w:val="000F4079"/>
    <w:rsid w:val="000F5D90"/>
    <w:rsid w:val="00101FA2"/>
    <w:rsid w:val="0010233E"/>
    <w:rsid w:val="0010269A"/>
    <w:rsid w:val="001103B0"/>
    <w:rsid w:val="001162C8"/>
    <w:rsid w:val="001179BC"/>
    <w:rsid w:val="0012337D"/>
    <w:rsid w:val="001234D3"/>
    <w:rsid w:val="001247B6"/>
    <w:rsid w:val="00124A58"/>
    <w:rsid w:val="00124C68"/>
    <w:rsid w:val="001278E3"/>
    <w:rsid w:val="00130D22"/>
    <w:rsid w:val="001310CD"/>
    <w:rsid w:val="00136A43"/>
    <w:rsid w:val="00136EEA"/>
    <w:rsid w:val="00137E53"/>
    <w:rsid w:val="00137E8D"/>
    <w:rsid w:val="00141854"/>
    <w:rsid w:val="00144AC0"/>
    <w:rsid w:val="00146BA9"/>
    <w:rsid w:val="00147190"/>
    <w:rsid w:val="00147C76"/>
    <w:rsid w:val="0015571D"/>
    <w:rsid w:val="00155A0A"/>
    <w:rsid w:val="001602DA"/>
    <w:rsid w:val="001619EE"/>
    <w:rsid w:val="00162009"/>
    <w:rsid w:val="00165304"/>
    <w:rsid w:val="001665B7"/>
    <w:rsid w:val="00171150"/>
    <w:rsid w:val="00172141"/>
    <w:rsid w:val="00172684"/>
    <w:rsid w:val="00173048"/>
    <w:rsid w:val="00174236"/>
    <w:rsid w:val="00174B95"/>
    <w:rsid w:val="001758BB"/>
    <w:rsid w:val="00175964"/>
    <w:rsid w:val="0017660A"/>
    <w:rsid w:val="0017697B"/>
    <w:rsid w:val="00180030"/>
    <w:rsid w:val="0018107F"/>
    <w:rsid w:val="00182F61"/>
    <w:rsid w:val="00183823"/>
    <w:rsid w:val="001866C1"/>
    <w:rsid w:val="00187479"/>
    <w:rsid w:val="00187E20"/>
    <w:rsid w:val="00190613"/>
    <w:rsid w:val="00191218"/>
    <w:rsid w:val="00192C31"/>
    <w:rsid w:val="00192DC4"/>
    <w:rsid w:val="00193208"/>
    <w:rsid w:val="00194FA5"/>
    <w:rsid w:val="00195192"/>
    <w:rsid w:val="001958A0"/>
    <w:rsid w:val="00195D55"/>
    <w:rsid w:val="00196D95"/>
    <w:rsid w:val="0019764F"/>
    <w:rsid w:val="00197B7D"/>
    <w:rsid w:val="001A1C02"/>
    <w:rsid w:val="001A3025"/>
    <w:rsid w:val="001A4508"/>
    <w:rsid w:val="001A4C72"/>
    <w:rsid w:val="001A63F7"/>
    <w:rsid w:val="001A643F"/>
    <w:rsid w:val="001A7A21"/>
    <w:rsid w:val="001A7F30"/>
    <w:rsid w:val="001A7F95"/>
    <w:rsid w:val="001B19F4"/>
    <w:rsid w:val="001B2CC1"/>
    <w:rsid w:val="001B5AF3"/>
    <w:rsid w:val="001B771D"/>
    <w:rsid w:val="001C093C"/>
    <w:rsid w:val="001C0CB6"/>
    <w:rsid w:val="001C1383"/>
    <w:rsid w:val="001C2978"/>
    <w:rsid w:val="001C554C"/>
    <w:rsid w:val="001D050C"/>
    <w:rsid w:val="001D1570"/>
    <w:rsid w:val="001D1C39"/>
    <w:rsid w:val="001D4121"/>
    <w:rsid w:val="001D4594"/>
    <w:rsid w:val="001D6AFC"/>
    <w:rsid w:val="001D7417"/>
    <w:rsid w:val="001D7B10"/>
    <w:rsid w:val="001E028B"/>
    <w:rsid w:val="001E1B6B"/>
    <w:rsid w:val="001E5131"/>
    <w:rsid w:val="001E7CC9"/>
    <w:rsid w:val="001F4735"/>
    <w:rsid w:val="00200001"/>
    <w:rsid w:val="0020018E"/>
    <w:rsid w:val="00201697"/>
    <w:rsid w:val="002037BF"/>
    <w:rsid w:val="00203FD0"/>
    <w:rsid w:val="002060BE"/>
    <w:rsid w:val="00211D27"/>
    <w:rsid w:val="00212326"/>
    <w:rsid w:val="00213290"/>
    <w:rsid w:val="00213859"/>
    <w:rsid w:val="002148BC"/>
    <w:rsid w:val="00214F5B"/>
    <w:rsid w:val="0021603B"/>
    <w:rsid w:val="00221DCF"/>
    <w:rsid w:val="00222FB0"/>
    <w:rsid w:val="00225B0D"/>
    <w:rsid w:val="00226DCC"/>
    <w:rsid w:val="00227A1C"/>
    <w:rsid w:val="00231110"/>
    <w:rsid w:val="00232ACD"/>
    <w:rsid w:val="00233B95"/>
    <w:rsid w:val="002340B7"/>
    <w:rsid w:val="00234704"/>
    <w:rsid w:val="0023608D"/>
    <w:rsid w:val="002364D6"/>
    <w:rsid w:val="00236563"/>
    <w:rsid w:val="002372D8"/>
    <w:rsid w:val="00240A64"/>
    <w:rsid w:val="00241629"/>
    <w:rsid w:val="00242DEB"/>
    <w:rsid w:val="002434A7"/>
    <w:rsid w:val="002436A1"/>
    <w:rsid w:val="002468D2"/>
    <w:rsid w:val="00246A5C"/>
    <w:rsid w:val="00246AA6"/>
    <w:rsid w:val="002501AB"/>
    <w:rsid w:val="00250315"/>
    <w:rsid w:val="00250419"/>
    <w:rsid w:val="00250E19"/>
    <w:rsid w:val="002532F7"/>
    <w:rsid w:val="00255465"/>
    <w:rsid w:val="0025551E"/>
    <w:rsid w:val="00255DAA"/>
    <w:rsid w:val="0025610F"/>
    <w:rsid w:val="00256E35"/>
    <w:rsid w:val="002577FF"/>
    <w:rsid w:val="0026206A"/>
    <w:rsid w:val="002626DF"/>
    <w:rsid w:val="00264755"/>
    <w:rsid w:val="00264830"/>
    <w:rsid w:val="00274767"/>
    <w:rsid w:val="00277E30"/>
    <w:rsid w:val="002857D6"/>
    <w:rsid w:val="002864C1"/>
    <w:rsid w:val="00290CE5"/>
    <w:rsid w:val="00291242"/>
    <w:rsid w:val="002915F8"/>
    <w:rsid w:val="00292A5F"/>
    <w:rsid w:val="002954A2"/>
    <w:rsid w:val="002966F8"/>
    <w:rsid w:val="002A1CA3"/>
    <w:rsid w:val="002A41FE"/>
    <w:rsid w:val="002A5B6D"/>
    <w:rsid w:val="002A7C2B"/>
    <w:rsid w:val="002B504D"/>
    <w:rsid w:val="002B674A"/>
    <w:rsid w:val="002C276C"/>
    <w:rsid w:val="002C298B"/>
    <w:rsid w:val="002C2A13"/>
    <w:rsid w:val="002C30BF"/>
    <w:rsid w:val="002C375E"/>
    <w:rsid w:val="002C54AA"/>
    <w:rsid w:val="002C6512"/>
    <w:rsid w:val="002C7477"/>
    <w:rsid w:val="002D17BB"/>
    <w:rsid w:val="002D3966"/>
    <w:rsid w:val="002D4A07"/>
    <w:rsid w:val="002D5AB3"/>
    <w:rsid w:val="002D7708"/>
    <w:rsid w:val="002E0A62"/>
    <w:rsid w:val="002E1C82"/>
    <w:rsid w:val="002E1E73"/>
    <w:rsid w:val="002E29D9"/>
    <w:rsid w:val="002E33CC"/>
    <w:rsid w:val="002E34F2"/>
    <w:rsid w:val="002E3F67"/>
    <w:rsid w:val="002E53E5"/>
    <w:rsid w:val="002E641C"/>
    <w:rsid w:val="002E7EE5"/>
    <w:rsid w:val="002F3BF3"/>
    <w:rsid w:val="002F5268"/>
    <w:rsid w:val="00300555"/>
    <w:rsid w:val="00300F0E"/>
    <w:rsid w:val="00301723"/>
    <w:rsid w:val="00302EBE"/>
    <w:rsid w:val="0030438A"/>
    <w:rsid w:val="00304686"/>
    <w:rsid w:val="00306086"/>
    <w:rsid w:val="00306464"/>
    <w:rsid w:val="003068D6"/>
    <w:rsid w:val="00306C58"/>
    <w:rsid w:val="00306D8A"/>
    <w:rsid w:val="0030747F"/>
    <w:rsid w:val="00310F94"/>
    <w:rsid w:val="00311F5F"/>
    <w:rsid w:val="003123A3"/>
    <w:rsid w:val="00312822"/>
    <w:rsid w:val="00313315"/>
    <w:rsid w:val="00314560"/>
    <w:rsid w:val="0031508B"/>
    <w:rsid w:val="0031609C"/>
    <w:rsid w:val="00320080"/>
    <w:rsid w:val="00321DF3"/>
    <w:rsid w:val="0032242C"/>
    <w:rsid w:val="00322436"/>
    <w:rsid w:val="00323658"/>
    <w:rsid w:val="00323998"/>
    <w:rsid w:val="00323A74"/>
    <w:rsid w:val="003256E1"/>
    <w:rsid w:val="0032772C"/>
    <w:rsid w:val="00332C32"/>
    <w:rsid w:val="00335BC1"/>
    <w:rsid w:val="00335F90"/>
    <w:rsid w:val="003364EA"/>
    <w:rsid w:val="00336F93"/>
    <w:rsid w:val="00337638"/>
    <w:rsid w:val="003403D6"/>
    <w:rsid w:val="00340477"/>
    <w:rsid w:val="0034228C"/>
    <w:rsid w:val="003468FD"/>
    <w:rsid w:val="00350EA5"/>
    <w:rsid w:val="00351B15"/>
    <w:rsid w:val="00353F29"/>
    <w:rsid w:val="00354B14"/>
    <w:rsid w:val="00361F5E"/>
    <w:rsid w:val="00364D25"/>
    <w:rsid w:val="00371352"/>
    <w:rsid w:val="00371798"/>
    <w:rsid w:val="00371A65"/>
    <w:rsid w:val="00374EF8"/>
    <w:rsid w:val="00377AE9"/>
    <w:rsid w:val="00377DAD"/>
    <w:rsid w:val="003819FB"/>
    <w:rsid w:val="00381ACB"/>
    <w:rsid w:val="00381B2A"/>
    <w:rsid w:val="00384AC0"/>
    <w:rsid w:val="003874C1"/>
    <w:rsid w:val="003921EA"/>
    <w:rsid w:val="00392D0B"/>
    <w:rsid w:val="00393767"/>
    <w:rsid w:val="003942F5"/>
    <w:rsid w:val="003943AA"/>
    <w:rsid w:val="00394487"/>
    <w:rsid w:val="00396DC5"/>
    <w:rsid w:val="003A02CB"/>
    <w:rsid w:val="003A1FE8"/>
    <w:rsid w:val="003A2E75"/>
    <w:rsid w:val="003A2EDE"/>
    <w:rsid w:val="003A300F"/>
    <w:rsid w:val="003A36D2"/>
    <w:rsid w:val="003A64E6"/>
    <w:rsid w:val="003A6580"/>
    <w:rsid w:val="003A6629"/>
    <w:rsid w:val="003B206F"/>
    <w:rsid w:val="003B4B05"/>
    <w:rsid w:val="003B6222"/>
    <w:rsid w:val="003B65FB"/>
    <w:rsid w:val="003C0968"/>
    <w:rsid w:val="003C0B9A"/>
    <w:rsid w:val="003C0BFF"/>
    <w:rsid w:val="003C1C5A"/>
    <w:rsid w:val="003C4550"/>
    <w:rsid w:val="003C4E0A"/>
    <w:rsid w:val="003C527C"/>
    <w:rsid w:val="003D4946"/>
    <w:rsid w:val="003D7851"/>
    <w:rsid w:val="003D7EA9"/>
    <w:rsid w:val="003D7EB2"/>
    <w:rsid w:val="003E0B8E"/>
    <w:rsid w:val="003E3EA3"/>
    <w:rsid w:val="003E6D7E"/>
    <w:rsid w:val="003F29D4"/>
    <w:rsid w:val="003F30AA"/>
    <w:rsid w:val="003F3C88"/>
    <w:rsid w:val="003F4BC6"/>
    <w:rsid w:val="003F5DEF"/>
    <w:rsid w:val="003F7C93"/>
    <w:rsid w:val="00400DB6"/>
    <w:rsid w:val="0040192D"/>
    <w:rsid w:val="0040549E"/>
    <w:rsid w:val="00406CC9"/>
    <w:rsid w:val="00412243"/>
    <w:rsid w:val="00415AA5"/>
    <w:rsid w:val="00416FFA"/>
    <w:rsid w:val="0042491A"/>
    <w:rsid w:val="00435660"/>
    <w:rsid w:val="0043689B"/>
    <w:rsid w:val="00436AE4"/>
    <w:rsid w:val="0043783E"/>
    <w:rsid w:val="00440DE2"/>
    <w:rsid w:val="00440E93"/>
    <w:rsid w:val="00441CEE"/>
    <w:rsid w:val="004425DB"/>
    <w:rsid w:val="00445671"/>
    <w:rsid w:val="00447EEF"/>
    <w:rsid w:val="0045136E"/>
    <w:rsid w:val="00452E89"/>
    <w:rsid w:val="004530DC"/>
    <w:rsid w:val="004564E0"/>
    <w:rsid w:val="00461B53"/>
    <w:rsid w:val="00462BD5"/>
    <w:rsid w:val="00464E86"/>
    <w:rsid w:val="0046579D"/>
    <w:rsid w:val="00474639"/>
    <w:rsid w:val="00477501"/>
    <w:rsid w:val="004777C6"/>
    <w:rsid w:val="00477E1E"/>
    <w:rsid w:val="004815AF"/>
    <w:rsid w:val="00482D30"/>
    <w:rsid w:val="00484D2A"/>
    <w:rsid w:val="00490F9F"/>
    <w:rsid w:val="0049270E"/>
    <w:rsid w:val="004930F8"/>
    <w:rsid w:val="0049443A"/>
    <w:rsid w:val="0049454C"/>
    <w:rsid w:val="00495D31"/>
    <w:rsid w:val="00495E01"/>
    <w:rsid w:val="004A16B4"/>
    <w:rsid w:val="004A217C"/>
    <w:rsid w:val="004A3CF0"/>
    <w:rsid w:val="004A3E2A"/>
    <w:rsid w:val="004A4D9C"/>
    <w:rsid w:val="004A518D"/>
    <w:rsid w:val="004B03A5"/>
    <w:rsid w:val="004B3005"/>
    <w:rsid w:val="004B353D"/>
    <w:rsid w:val="004B43B6"/>
    <w:rsid w:val="004B79D1"/>
    <w:rsid w:val="004B7ACF"/>
    <w:rsid w:val="004C0BC7"/>
    <w:rsid w:val="004C0F80"/>
    <w:rsid w:val="004C2035"/>
    <w:rsid w:val="004C3315"/>
    <w:rsid w:val="004C3848"/>
    <w:rsid w:val="004C5188"/>
    <w:rsid w:val="004C5B02"/>
    <w:rsid w:val="004C7B45"/>
    <w:rsid w:val="004D17B2"/>
    <w:rsid w:val="004D39E7"/>
    <w:rsid w:val="004E18B7"/>
    <w:rsid w:val="004E19A9"/>
    <w:rsid w:val="004E2ED8"/>
    <w:rsid w:val="004E43A6"/>
    <w:rsid w:val="004E4D19"/>
    <w:rsid w:val="004E53B1"/>
    <w:rsid w:val="004E5CCA"/>
    <w:rsid w:val="004F025E"/>
    <w:rsid w:val="004F0546"/>
    <w:rsid w:val="004F1113"/>
    <w:rsid w:val="004F17C9"/>
    <w:rsid w:val="004F3A82"/>
    <w:rsid w:val="004F5B75"/>
    <w:rsid w:val="004F6665"/>
    <w:rsid w:val="004F691D"/>
    <w:rsid w:val="004F7CB6"/>
    <w:rsid w:val="00501FEE"/>
    <w:rsid w:val="00503BE3"/>
    <w:rsid w:val="005058FC"/>
    <w:rsid w:val="00505FB9"/>
    <w:rsid w:val="005061D7"/>
    <w:rsid w:val="00507807"/>
    <w:rsid w:val="0051029F"/>
    <w:rsid w:val="00511561"/>
    <w:rsid w:val="005116BD"/>
    <w:rsid w:val="00512828"/>
    <w:rsid w:val="00512953"/>
    <w:rsid w:val="00515166"/>
    <w:rsid w:val="005154F5"/>
    <w:rsid w:val="005159D3"/>
    <w:rsid w:val="00515D93"/>
    <w:rsid w:val="00525CED"/>
    <w:rsid w:val="005270EF"/>
    <w:rsid w:val="00527382"/>
    <w:rsid w:val="005278E5"/>
    <w:rsid w:val="0053027F"/>
    <w:rsid w:val="00530669"/>
    <w:rsid w:val="005307C3"/>
    <w:rsid w:val="0053298D"/>
    <w:rsid w:val="00534B4C"/>
    <w:rsid w:val="00535D75"/>
    <w:rsid w:val="00540F01"/>
    <w:rsid w:val="00541F87"/>
    <w:rsid w:val="00543738"/>
    <w:rsid w:val="0054389C"/>
    <w:rsid w:val="005475F4"/>
    <w:rsid w:val="005476D1"/>
    <w:rsid w:val="00547C35"/>
    <w:rsid w:val="00550071"/>
    <w:rsid w:val="00550DE6"/>
    <w:rsid w:val="00550EFC"/>
    <w:rsid w:val="00553803"/>
    <w:rsid w:val="00553F13"/>
    <w:rsid w:val="00555454"/>
    <w:rsid w:val="00555F16"/>
    <w:rsid w:val="00560DE7"/>
    <w:rsid w:val="005616D2"/>
    <w:rsid w:val="0056239F"/>
    <w:rsid w:val="00563D68"/>
    <w:rsid w:val="00566923"/>
    <w:rsid w:val="005678D1"/>
    <w:rsid w:val="00572171"/>
    <w:rsid w:val="0057340F"/>
    <w:rsid w:val="005746F4"/>
    <w:rsid w:val="005749A9"/>
    <w:rsid w:val="00574C4D"/>
    <w:rsid w:val="005761CC"/>
    <w:rsid w:val="00582695"/>
    <w:rsid w:val="005833C5"/>
    <w:rsid w:val="00585B95"/>
    <w:rsid w:val="00587E86"/>
    <w:rsid w:val="00591238"/>
    <w:rsid w:val="005A27A1"/>
    <w:rsid w:val="005A2A7B"/>
    <w:rsid w:val="005A3EFF"/>
    <w:rsid w:val="005A47B1"/>
    <w:rsid w:val="005A62F4"/>
    <w:rsid w:val="005B0861"/>
    <w:rsid w:val="005B0B89"/>
    <w:rsid w:val="005B1B85"/>
    <w:rsid w:val="005B1C27"/>
    <w:rsid w:val="005B5CC5"/>
    <w:rsid w:val="005B62D8"/>
    <w:rsid w:val="005C08D5"/>
    <w:rsid w:val="005C1AFA"/>
    <w:rsid w:val="005C3A4E"/>
    <w:rsid w:val="005C43A8"/>
    <w:rsid w:val="005C5A9B"/>
    <w:rsid w:val="005C6E6B"/>
    <w:rsid w:val="005C6EF5"/>
    <w:rsid w:val="005C706E"/>
    <w:rsid w:val="005C756A"/>
    <w:rsid w:val="005D014C"/>
    <w:rsid w:val="005D057D"/>
    <w:rsid w:val="005D082B"/>
    <w:rsid w:val="005D5269"/>
    <w:rsid w:val="005D6505"/>
    <w:rsid w:val="005D7405"/>
    <w:rsid w:val="005E1040"/>
    <w:rsid w:val="005E11B6"/>
    <w:rsid w:val="005E1C34"/>
    <w:rsid w:val="005E25BE"/>
    <w:rsid w:val="005E39F4"/>
    <w:rsid w:val="005E706C"/>
    <w:rsid w:val="005F13AB"/>
    <w:rsid w:val="005F3F7F"/>
    <w:rsid w:val="005F53C6"/>
    <w:rsid w:val="005F55D8"/>
    <w:rsid w:val="005F5E1B"/>
    <w:rsid w:val="00602C6C"/>
    <w:rsid w:val="00603E81"/>
    <w:rsid w:val="006044E6"/>
    <w:rsid w:val="0060681C"/>
    <w:rsid w:val="00607618"/>
    <w:rsid w:val="00607F55"/>
    <w:rsid w:val="0061046B"/>
    <w:rsid w:val="006114F1"/>
    <w:rsid w:val="00612EC4"/>
    <w:rsid w:val="0061384D"/>
    <w:rsid w:val="006140D1"/>
    <w:rsid w:val="0061428F"/>
    <w:rsid w:val="006148A2"/>
    <w:rsid w:val="00614D68"/>
    <w:rsid w:val="00615B81"/>
    <w:rsid w:val="00620D24"/>
    <w:rsid w:val="00621BC7"/>
    <w:rsid w:val="00621F76"/>
    <w:rsid w:val="00621FD5"/>
    <w:rsid w:val="00626009"/>
    <w:rsid w:val="00626389"/>
    <w:rsid w:val="0062664B"/>
    <w:rsid w:val="0062725D"/>
    <w:rsid w:val="00627D2B"/>
    <w:rsid w:val="006307B3"/>
    <w:rsid w:val="0063085B"/>
    <w:rsid w:val="006308D0"/>
    <w:rsid w:val="006333C3"/>
    <w:rsid w:val="00635627"/>
    <w:rsid w:val="00636889"/>
    <w:rsid w:val="00637947"/>
    <w:rsid w:val="00640C4C"/>
    <w:rsid w:val="00642554"/>
    <w:rsid w:val="00643519"/>
    <w:rsid w:val="006447F2"/>
    <w:rsid w:val="00645888"/>
    <w:rsid w:val="006462D2"/>
    <w:rsid w:val="00647788"/>
    <w:rsid w:val="00650087"/>
    <w:rsid w:val="00650CA2"/>
    <w:rsid w:val="00652887"/>
    <w:rsid w:val="00652EBA"/>
    <w:rsid w:val="006548E6"/>
    <w:rsid w:val="006553BB"/>
    <w:rsid w:val="00656520"/>
    <w:rsid w:val="00661C04"/>
    <w:rsid w:val="006660CF"/>
    <w:rsid w:val="006667AC"/>
    <w:rsid w:val="00671D4A"/>
    <w:rsid w:val="00671E82"/>
    <w:rsid w:val="00673662"/>
    <w:rsid w:val="00673BEF"/>
    <w:rsid w:val="0067405C"/>
    <w:rsid w:val="00676C88"/>
    <w:rsid w:val="00676C95"/>
    <w:rsid w:val="00677E6D"/>
    <w:rsid w:val="00677EA5"/>
    <w:rsid w:val="00681A2B"/>
    <w:rsid w:val="006824A3"/>
    <w:rsid w:val="00684BA0"/>
    <w:rsid w:val="00685976"/>
    <w:rsid w:val="00687D20"/>
    <w:rsid w:val="00690F24"/>
    <w:rsid w:val="00691E86"/>
    <w:rsid w:val="00697E5E"/>
    <w:rsid w:val="006A18A8"/>
    <w:rsid w:val="006A2EE7"/>
    <w:rsid w:val="006A38FD"/>
    <w:rsid w:val="006A4825"/>
    <w:rsid w:val="006A64DB"/>
    <w:rsid w:val="006A6FBC"/>
    <w:rsid w:val="006B0D27"/>
    <w:rsid w:val="006B1022"/>
    <w:rsid w:val="006B2500"/>
    <w:rsid w:val="006B2B2D"/>
    <w:rsid w:val="006B5268"/>
    <w:rsid w:val="006B731A"/>
    <w:rsid w:val="006B75A5"/>
    <w:rsid w:val="006B77C1"/>
    <w:rsid w:val="006C0CFD"/>
    <w:rsid w:val="006C3661"/>
    <w:rsid w:val="006C3DC3"/>
    <w:rsid w:val="006C4E5A"/>
    <w:rsid w:val="006C5AF8"/>
    <w:rsid w:val="006D1946"/>
    <w:rsid w:val="006D3A72"/>
    <w:rsid w:val="006D4A91"/>
    <w:rsid w:val="006D7558"/>
    <w:rsid w:val="006E1AF0"/>
    <w:rsid w:val="006E2F49"/>
    <w:rsid w:val="006E499F"/>
    <w:rsid w:val="006E7A06"/>
    <w:rsid w:val="006E7A50"/>
    <w:rsid w:val="006F249C"/>
    <w:rsid w:val="006F35F2"/>
    <w:rsid w:val="006F400B"/>
    <w:rsid w:val="006F41E2"/>
    <w:rsid w:val="006F4B14"/>
    <w:rsid w:val="006F4C33"/>
    <w:rsid w:val="006F6279"/>
    <w:rsid w:val="006F7EC1"/>
    <w:rsid w:val="00701E9D"/>
    <w:rsid w:val="007036B4"/>
    <w:rsid w:val="007045F8"/>
    <w:rsid w:val="00707441"/>
    <w:rsid w:val="0071050C"/>
    <w:rsid w:val="00710E6D"/>
    <w:rsid w:val="0071455E"/>
    <w:rsid w:val="007164DD"/>
    <w:rsid w:val="00717030"/>
    <w:rsid w:val="00717CF9"/>
    <w:rsid w:val="00720003"/>
    <w:rsid w:val="00722C90"/>
    <w:rsid w:val="00724219"/>
    <w:rsid w:val="00725A43"/>
    <w:rsid w:val="007269C7"/>
    <w:rsid w:val="0073104F"/>
    <w:rsid w:val="00733A1B"/>
    <w:rsid w:val="007350A3"/>
    <w:rsid w:val="0073531E"/>
    <w:rsid w:val="0074268B"/>
    <w:rsid w:val="00742806"/>
    <w:rsid w:val="007450A7"/>
    <w:rsid w:val="007478DA"/>
    <w:rsid w:val="007551D3"/>
    <w:rsid w:val="007551E5"/>
    <w:rsid w:val="00755C99"/>
    <w:rsid w:val="00755DD9"/>
    <w:rsid w:val="007563FB"/>
    <w:rsid w:val="00756934"/>
    <w:rsid w:val="00757941"/>
    <w:rsid w:val="007616A7"/>
    <w:rsid w:val="0076266B"/>
    <w:rsid w:val="00763DCD"/>
    <w:rsid w:val="00764FFF"/>
    <w:rsid w:val="00766F23"/>
    <w:rsid w:val="00770B66"/>
    <w:rsid w:val="007730E3"/>
    <w:rsid w:val="00774D8E"/>
    <w:rsid w:val="00775B83"/>
    <w:rsid w:val="0077605A"/>
    <w:rsid w:val="00777B37"/>
    <w:rsid w:val="00780CA3"/>
    <w:rsid w:val="00783065"/>
    <w:rsid w:val="0079174A"/>
    <w:rsid w:val="007924F1"/>
    <w:rsid w:val="00793887"/>
    <w:rsid w:val="00793E27"/>
    <w:rsid w:val="00794E57"/>
    <w:rsid w:val="007953BC"/>
    <w:rsid w:val="0079684B"/>
    <w:rsid w:val="00797513"/>
    <w:rsid w:val="007A3042"/>
    <w:rsid w:val="007A3164"/>
    <w:rsid w:val="007A3F1C"/>
    <w:rsid w:val="007A6426"/>
    <w:rsid w:val="007A6C49"/>
    <w:rsid w:val="007B00B8"/>
    <w:rsid w:val="007B0C1E"/>
    <w:rsid w:val="007B12BF"/>
    <w:rsid w:val="007B2202"/>
    <w:rsid w:val="007B2878"/>
    <w:rsid w:val="007B33CA"/>
    <w:rsid w:val="007B4591"/>
    <w:rsid w:val="007B7322"/>
    <w:rsid w:val="007C00C7"/>
    <w:rsid w:val="007C2B4C"/>
    <w:rsid w:val="007C45B7"/>
    <w:rsid w:val="007C4AA0"/>
    <w:rsid w:val="007D148A"/>
    <w:rsid w:val="007D3B0B"/>
    <w:rsid w:val="007D4309"/>
    <w:rsid w:val="007D581F"/>
    <w:rsid w:val="007E0B34"/>
    <w:rsid w:val="007E292F"/>
    <w:rsid w:val="007E2C76"/>
    <w:rsid w:val="007E39D8"/>
    <w:rsid w:val="007E7E9D"/>
    <w:rsid w:val="007F34A1"/>
    <w:rsid w:val="007F4AF1"/>
    <w:rsid w:val="007F5A56"/>
    <w:rsid w:val="00801AB1"/>
    <w:rsid w:val="00803509"/>
    <w:rsid w:val="00803ABB"/>
    <w:rsid w:val="008046F7"/>
    <w:rsid w:val="00806A4A"/>
    <w:rsid w:val="008119B1"/>
    <w:rsid w:val="008148EA"/>
    <w:rsid w:val="00816428"/>
    <w:rsid w:val="00816481"/>
    <w:rsid w:val="00816777"/>
    <w:rsid w:val="00817333"/>
    <w:rsid w:val="008217DA"/>
    <w:rsid w:val="00821F62"/>
    <w:rsid w:val="00823528"/>
    <w:rsid w:val="008240C8"/>
    <w:rsid w:val="00825029"/>
    <w:rsid w:val="00825C49"/>
    <w:rsid w:val="00825CFA"/>
    <w:rsid w:val="00826049"/>
    <w:rsid w:val="008264E3"/>
    <w:rsid w:val="00841E8A"/>
    <w:rsid w:val="00842F56"/>
    <w:rsid w:val="0084345D"/>
    <w:rsid w:val="008441F8"/>
    <w:rsid w:val="008453D8"/>
    <w:rsid w:val="00845CB7"/>
    <w:rsid w:val="008476AA"/>
    <w:rsid w:val="008476C8"/>
    <w:rsid w:val="008502EF"/>
    <w:rsid w:val="008521CE"/>
    <w:rsid w:val="0085302C"/>
    <w:rsid w:val="0085441D"/>
    <w:rsid w:val="00854508"/>
    <w:rsid w:val="00856C5B"/>
    <w:rsid w:val="00857C51"/>
    <w:rsid w:val="008614A0"/>
    <w:rsid w:val="00861C70"/>
    <w:rsid w:val="00862A5D"/>
    <w:rsid w:val="00862B5F"/>
    <w:rsid w:val="00862DE5"/>
    <w:rsid w:val="008664AB"/>
    <w:rsid w:val="008722F9"/>
    <w:rsid w:val="0087312A"/>
    <w:rsid w:val="00874336"/>
    <w:rsid w:val="00874AC4"/>
    <w:rsid w:val="00874CFC"/>
    <w:rsid w:val="00875F95"/>
    <w:rsid w:val="00876A64"/>
    <w:rsid w:val="00876C26"/>
    <w:rsid w:val="008817F7"/>
    <w:rsid w:val="00882779"/>
    <w:rsid w:val="0088300B"/>
    <w:rsid w:val="00884600"/>
    <w:rsid w:val="00884D29"/>
    <w:rsid w:val="00886F7C"/>
    <w:rsid w:val="008903AD"/>
    <w:rsid w:val="00890F4C"/>
    <w:rsid w:val="008914C2"/>
    <w:rsid w:val="00892D69"/>
    <w:rsid w:val="00893638"/>
    <w:rsid w:val="008962D9"/>
    <w:rsid w:val="00896510"/>
    <w:rsid w:val="00896950"/>
    <w:rsid w:val="008A260F"/>
    <w:rsid w:val="008A2F96"/>
    <w:rsid w:val="008A395A"/>
    <w:rsid w:val="008A3D70"/>
    <w:rsid w:val="008A3E52"/>
    <w:rsid w:val="008A4FEC"/>
    <w:rsid w:val="008A543D"/>
    <w:rsid w:val="008B0D67"/>
    <w:rsid w:val="008B4D91"/>
    <w:rsid w:val="008B4DCB"/>
    <w:rsid w:val="008B5C15"/>
    <w:rsid w:val="008B75D1"/>
    <w:rsid w:val="008B7C47"/>
    <w:rsid w:val="008C052F"/>
    <w:rsid w:val="008C20A3"/>
    <w:rsid w:val="008C2CCD"/>
    <w:rsid w:val="008C3C3B"/>
    <w:rsid w:val="008C5FB5"/>
    <w:rsid w:val="008C794F"/>
    <w:rsid w:val="008D39DA"/>
    <w:rsid w:val="008D62F4"/>
    <w:rsid w:val="008E2777"/>
    <w:rsid w:val="008E3696"/>
    <w:rsid w:val="008E7749"/>
    <w:rsid w:val="008F01A5"/>
    <w:rsid w:val="008F0AA8"/>
    <w:rsid w:val="008F3E32"/>
    <w:rsid w:val="008F5BC3"/>
    <w:rsid w:val="008F76DD"/>
    <w:rsid w:val="009041FC"/>
    <w:rsid w:val="00911342"/>
    <w:rsid w:val="0091331C"/>
    <w:rsid w:val="009136A5"/>
    <w:rsid w:val="009152C5"/>
    <w:rsid w:val="00920504"/>
    <w:rsid w:val="00922237"/>
    <w:rsid w:val="009229C0"/>
    <w:rsid w:val="009232BA"/>
    <w:rsid w:val="00925C04"/>
    <w:rsid w:val="00926AB9"/>
    <w:rsid w:val="00930280"/>
    <w:rsid w:val="009305D6"/>
    <w:rsid w:val="00930614"/>
    <w:rsid w:val="009342B8"/>
    <w:rsid w:val="009353A8"/>
    <w:rsid w:val="009378CE"/>
    <w:rsid w:val="00942CA1"/>
    <w:rsid w:val="0094350D"/>
    <w:rsid w:val="00943B65"/>
    <w:rsid w:val="00944AE4"/>
    <w:rsid w:val="00945432"/>
    <w:rsid w:val="009468F0"/>
    <w:rsid w:val="00947D52"/>
    <w:rsid w:val="0095021A"/>
    <w:rsid w:val="00950C5D"/>
    <w:rsid w:val="00953E5F"/>
    <w:rsid w:val="009554CE"/>
    <w:rsid w:val="00956BEC"/>
    <w:rsid w:val="00962371"/>
    <w:rsid w:val="00963329"/>
    <w:rsid w:val="009635E8"/>
    <w:rsid w:val="009639AE"/>
    <w:rsid w:val="00966781"/>
    <w:rsid w:val="00967AB3"/>
    <w:rsid w:val="00970C44"/>
    <w:rsid w:val="00972961"/>
    <w:rsid w:val="009747B2"/>
    <w:rsid w:val="0098047D"/>
    <w:rsid w:val="00981DFF"/>
    <w:rsid w:val="009838D2"/>
    <w:rsid w:val="0098512D"/>
    <w:rsid w:val="0098639D"/>
    <w:rsid w:val="00990748"/>
    <w:rsid w:val="00990F4B"/>
    <w:rsid w:val="00991FD0"/>
    <w:rsid w:val="00993B34"/>
    <w:rsid w:val="00994807"/>
    <w:rsid w:val="00995703"/>
    <w:rsid w:val="009A0881"/>
    <w:rsid w:val="009A41D3"/>
    <w:rsid w:val="009A4917"/>
    <w:rsid w:val="009B1D6D"/>
    <w:rsid w:val="009B2D60"/>
    <w:rsid w:val="009B5D27"/>
    <w:rsid w:val="009C3C4D"/>
    <w:rsid w:val="009C4174"/>
    <w:rsid w:val="009C43F7"/>
    <w:rsid w:val="009C49D3"/>
    <w:rsid w:val="009C5C94"/>
    <w:rsid w:val="009C7553"/>
    <w:rsid w:val="009C7DA1"/>
    <w:rsid w:val="009D0835"/>
    <w:rsid w:val="009D31C3"/>
    <w:rsid w:val="009D3681"/>
    <w:rsid w:val="009D5660"/>
    <w:rsid w:val="009D5CD0"/>
    <w:rsid w:val="009D6054"/>
    <w:rsid w:val="009D766F"/>
    <w:rsid w:val="009E2236"/>
    <w:rsid w:val="009E29FC"/>
    <w:rsid w:val="009E4B98"/>
    <w:rsid w:val="009E52C6"/>
    <w:rsid w:val="009E5E62"/>
    <w:rsid w:val="009E671E"/>
    <w:rsid w:val="009E67DD"/>
    <w:rsid w:val="009E7450"/>
    <w:rsid w:val="009F02CC"/>
    <w:rsid w:val="009F35E7"/>
    <w:rsid w:val="009F3B18"/>
    <w:rsid w:val="009F487F"/>
    <w:rsid w:val="00A01EF7"/>
    <w:rsid w:val="00A0465E"/>
    <w:rsid w:val="00A052B5"/>
    <w:rsid w:val="00A0589C"/>
    <w:rsid w:val="00A12054"/>
    <w:rsid w:val="00A1290F"/>
    <w:rsid w:val="00A13296"/>
    <w:rsid w:val="00A15A8B"/>
    <w:rsid w:val="00A16094"/>
    <w:rsid w:val="00A174D4"/>
    <w:rsid w:val="00A228B4"/>
    <w:rsid w:val="00A277BA"/>
    <w:rsid w:val="00A304FC"/>
    <w:rsid w:val="00A30C2B"/>
    <w:rsid w:val="00A30EBD"/>
    <w:rsid w:val="00A327A9"/>
    <w:rsid w:val="00A341A4"/>
    <w:rsid w:val="00A37EAF"/>
    <w:rsid w:val="00A4007F"/>
    <w:rsid w:val="00A414BF"/>
    <w:rsid w:val="00A41A77"/>
    <w:rsid w:val="00A441B3"/>
    <w:rsid w:val="00A45916"/>
    <w:rsid w:val="00A477E4"/>
    <w:rsid w:val="00A51CF2"/>
    <w:rsid w:val="00A52412"/>
    <w:rsid w:val="00A57EFC"/>
    <w:rsid w:val="00A64F88"/>
    <w:rsid w:val="00A650F5"/>
    <w:rsid w:val="00A65DFE"/>
    <w:rsid w:val="00A66A85"/>
    <w:rsid w:val="00A7020F"/>
    <w:rsid w:val="00A71B9D"/>
    <w:rsid w:val="00A72AF9"/>
    <w:rsid w:val="00A731A2"/>
    <w:rsid w:val="00A7365D"/>
    <w:rsid w:val="00A76213"/>
    <w:rsid w:val="00A80AE1"/>
    <w:rsid w:val="00A8105C"/>
    <w:rsid w:val="00A82178"/>
    <w:rsid w:val="00A83351"/>
    <w:rsid w:val="00A84A3F"/>
    <w:rsid w:val="00A84CD8"/>
    <w:rsid w:val="00A87BB3"/>
    <w:rsid w:val="00A9068E"/>
    <w:rsid w:val="00A91178"/>
    <w:rsid w:val="00A92489"/>
    <w:rsid w:val="00A925D6"/>
    <w:rsid w:val="00A9392B"/>
    <w:rsid w:val="00A9402C"/>
    <w:rsid w:val="00A9596E"/>
    <w:rsid w:val="00A97B67"/>
    <w:rsid w:val="00AA4E64"/>
    <w:rsid w:val="00AA7409"/>
    <w:rsid w:val="00AB0365"/>
    <w:rsid w:val="00AB1B7E"/>
    <w:rsid w:val="00AB1BA0"/>
    <w:rsid w:val="00AB1C1A"/>
    <w:rsid w:val="00AB3B1B"/>
    <w:rsid w:val="00AB3B65"/>
    <w:rsid w:val="00AB3DC4"/>
    <w:rsid w:val="00AC1F96"/>
    <w:rsid w:val="00AC219E"/>
    <w:rsid w:val="00AC23AD"/>
    <w:rsid w:val="00AC2CA3"/>
    <w:rsid w:val="00AC2DDE"/>
    <w:rsid w:val="00AC3ACB"/>
    <w:rsid w:val="00AC3D2B"/>
    <w:rsid w:val="00AC3F1C"/>
    <w:rsid w:val="00AC686C"/>
    <w:rsid w:val="00AC73CD"/>
    <w:rsid w:val="00AC7560"/>
    <w:rsid w:val="00AD0081"/>
    <w:rsid w:val="00AD0D9B"/>
    <w:rsid w:val="00AD20AC"/>
    <w:rsid w:val="00AD36DB"/>
    <w:rsid w:val="00AD373F"/>
    <w:rsid w:val="00AD4D02"/>
    <w:rsid w:val="00AD509C"/>
    <w:rsid w:val="00AD7305"/>
    <w:rsid w:val="00AE1602"/>
    <w:rsid w:val="00AE1CB9"/>
    <w:rsid w:val="00AE24BE"/>
    <w:rsid w:val="00AE2C11"/>
    <w:rsid w:val="00AE31F6"/>
    <w:rsid w:val="00AE4706"/>
    <w:rsid w:val="00AE6FFD"/>
    <w:rsid w:val="00AE76BB"/>
    <w:rsid w:val="00AE7FAB"/>
    <w:rsid w:val="00AF009C"/>
    <w:rsid w:val="00AF2AB7"/>
    <w:rsid w:val="00AF2BA9"/>
    <w:rsid w:val="00AF54AA"/>
    <w:rsid w:val="00AF7F6B"/>
    <w:rsid w:val="00B00C21"/>
    <w:rsid w:val="00B02197"/>
    <w:rsid w:val="00B04638"/>
    <w:rsid w:val="00B15A6D"/>
    <w:rsid w:val="00B163DF"/>
    <w:rsid w:val="00B17343"/>
    <w:rsid w:val="00B176C4"/>
    <w:rsid w:val="00B30124"/>
    <w:rsid w:val="00B3400D"/>
    <w:rsid w:val="00B344EF"/>
    <w:rsid w:val="00B34B47"/>
    <w:rsid w:val="00B40022"/>
    <w:rsid w:val="00B42831"/>
    <w:rsid w:val="00B47427"/>
    <w:rsid w:val="00B475CF"/>
    <w:rsid w:val="00B50D73"/>
    <w:rsid w:val="00B50DF3"/>
    <w:rsid w:val="00B5208E"/>
    <w:rsid w:val="00B552BD"/>
    <w:rsid w:val="00B60E7B"/>
    <w:rsid w:val="00B6193C"/>
    <w:rsid w:val="00B6216D"/>
    <w:rsid w:val="00B6580E"/>
    <w:rsid w:val="00B66A9F"/>
    <w:rsid w:val="00B7120D"/>
    <w:rsid w:val="00B71EB9"/>
    <w:rsid w:val="00B72F32"/>
    <w:rsid w:val="00B80AA2"/>
    <w:rsid w:val="00B83D25"/>
    <w:rsid w:val="00B84123"/>
    <w:rsid w:val="00B84DD2"/>
    <w:rsid w:val="00B85B2D"/>
    <w:rsid w:val="00B86955"/>
    <w:rsid w:val="00B8745A"/>
    <w:rsid w:val="00B90F2E"/>
    <w:rsid w:val="00B94115"/>
    <w:rsid w:val="00B94122"/>
    <w:rsid w:val="00B95643"/>
    <w:rsid w:val="00B95737"/>
    <w:rsid w:val="00BA0D39"/>
    <w:rsid w:val="00BA5B37"/>
    <w:rsid w:val="00BA5D9D"/>
    <w:rsid w:val="00BB0CBF"/>
    <w:rsid w:val="00BB1454"/>
    <w:rsid w:val="00BB1A83"/>
    <w:rsid w:val="00BB1B63"/>
    <w:rsid w:val="00BB1DCA"/>
    <w:rsid w:val="00BB348C"/>
    <w:rsid w:val="00BB489C"/>
    <w:rsid w:val="00BB4E9C"/>
    <w:rsid w:val="00BB511C"/>
    <w:rsid w:val="00BB6E11"/>
    <w:rsid w:val="00BC2ACB"/>
    <w:rsid w:val="00BC343B"/>
    <w:rsid w:val="00BC3BE2"/>
    <w:rsid w:val="00BC4CCC"/>
    <w:rsid w:val="00BD178A"/>
    <w:rsid w:val="00BD49AA"/>
    <w:rsid w:val="00BD4DC5"/>
    <w:rsid w:val="00BD4DF1"/>
    <w:rsid w:val="00BE42B0"/>
    <w:rsid w:val="00BE5DEE"/>
    <w:rsid w:val="00BE6751"/>
    <w:rsid w:val="00BE798B"/>
    <w:rsid w:val="00BE7EFE"/>
    <w:rsid w:val="00BF000F"/>
    <w:rsid w:val="00BF36DF"/>
    <w:rsid w:val="00BF5DD9"/>
    <w:rsid w:val="00C00293"/>
    <w:rsid w:val="00C05535"/>
    <w:rsid w:val="00C05B6A"/>
    <w:rsid w:val="00C07DA5"/>
    <w:rsid w:val="00C13161"/>
    <w:rsid w:val="00C14770"/>
    <w:rsid w:val="00C2225A"/>
    <w:rsid w:val="00C24946"/>
    <w:rsid w:val="00C250AE"/>
    <w:rsid w:val="00C26F10"/>
    <w:rsid w:val="00C278AE"/>
    <w:rsid w:val="00C305F7"/>
    <w:rsid w:val="00C33056"/>
    <w:rsid w:val="00C34162"/>
    <w:rsid w:val="00C347CF"/>
    <w:rsid w:val="00C34E26"/>
    <w:rsid w:val="00C37835"/>
    <w:rsid w:val="00C41BD1"/>
    <w:rsid w:val="00C43EB1"/>
    <w:rsid w:val="00C44232"/>
    <w:rsid w:val="00C4462C"/>
    <w:rsid w:val="00C473C2"/>
    <w:rsid w:val="00C52BC5"/>
    <w:rsid w:val="00C55421"/>
    <w:rsid w:val="00C6483F"/>
    <w:rsid w:val="00C65195"/>
    <w:rsid w:val="00C652E1"/>
    <w:rsid w:val="00C65B02"/>
    <w:rsid w:val="00C66470"/>
    <w:rsid w:val="00C67806"/>
    <w:rsid w:val="00C74BB8"/>
    <w:rsid w:val="00C81BE8"/>
    <w:rsid w:val="00C83D2D"/>
    <w:rsid w:val="00C8421E"/>
    <w:rsid w:val="00C849FB"/>
    <w:rsid w:val="00C85AC5"/>
    <w:rsid w:val="00C86301"/>
    <w:rsid w:val="00C940CB"/>
    <w:rsid w:val="00C944D6"/>
    <w:rsid w:val="00C94E3B"/>
    <w:rsid w:val="00C962D5"/>
    <w:rsid w:val="00CA0CF6"/>
    <w:rsid w:val="00CA0CF7"/>
    <w:rsid w:val="00CA24C3"/>
    <w:rsid w:val="00CA309C"/>
    <w:rsid w:val="00CA5893"/>
    <w:rsid w:val="00CA6573"/>
    <w:rsid w:val="00CB076B"/>
    <w:rsid w:val="00CB0808"/>
    <w:rsid w:val="00CB5869"/>
    <w:rsid w:val="00CC0A98"/>
    <w:rsid w:val="00CC21AB"/>
    <w:rsid w:val="00CC3FCE"/>
    <w:rsid w:val="00CC7745"/>
    <w:rsid w:val="00CD035F"/>
    <w:rsid w:val="00CD0FC0"/>
    <w:rsid w:val="00CD18DB"/>
    <w:rsid w:val="00CD218D"/>
    <w:rsid w:val="00CD236F"/>
    <w:rsid w:val="00CD305A"/>
    <w:rsid w:val="00CD3110"/>
    <w:rsid w:val="00CD399B"/>
    <w:rsid w:val="00CD3DB0"/>
    <w:rsid w:val="00CD6329"/>
    <w:rsid w:val="00CD675F"/>
    <w:rsid w:val="00CD6912"/>
    <w:rsid w:val="00CE1AF4"/>
    <w:rsid w:val="00CE31F1"/>
    <w:rsid w:val="00CE50B3"/>
    <w:rsid w:val="00CE6096"/>
    <w:rsid w:val="00CE6713"/>
    <w:rsid w:val="00CE6B95"/>
    <w:rsid w:val="00CE7284"/>
    <w:rsid w:val="00CF1C89"/>
    <w:rsid w:val="00CF217D"/>
    <w:rsid w:val="00CF2DB5"/>
    <w:rsid w:val="00CF49B1"/>
    <w:rsid w:val="00CF503B"/>
    <w:rsid w:val="00CF575B"/>
    <w:rsid w:val="00CF6160"/>
    <w:rsid w:val="00CF69BB"/>
    <w:rsid w:val="00CF6D56"/>
    <w:rsid w:val="00CF7F4E"/>
    <w:rsid w:val="00D0425D"/>
    <w:rsid w:val="00D04AAD"/>
    <w:rsid w:val="00D069B0"/>
    <w:rsid w:val="00D06C97"/>
    <w:rsid w:val="00D11C3F"/>
    <w:rsid w:val="00D136C1"/>
    <w:rsid w:val="00D14939"/>
    <w:rsid w:val="00D14E23"/>
    <w:rsid w:val="00D15623"/>
    <w:rsid w:val="00D15BCB"/>
    <w:rsid w:val="00D16FF5"/>
    <w:rsid w:val="00D2103A"/>
    <w:rsid w:val="00D21153"/>
    <w:rsid w:val="00D2258E"/>
    <w:rsid w:val="00D233B1"/>
    <w:rsid w:val="00D25735"/>
    <w:rsid w:val="00D27AF8"/>
    <w:rsid w:val="00D3464C"/>
    <w:rsid w:val="00D35966"/>
    <w:rsid w:val="00D368CA"/>
    <w:rsid w:val="00D369D7"/>
    <w:rsid w:val="00D4111B"/>
    <w:rsid w:val="00D4116C"/>
    <w:rsid w:val="00D432B9"/>
    <w:rsid w:val="00D51C79"/>
    <w:rsid w:val="00D53288"/>
    <w:rsid w:val="00D53840"/>
    <w:rsid w:val="00D54145"/>
    <w:rsid w:val="00D57AB6"/>
    <w:rsid w:val="00D64B23"/>
    <w:rsid w:val="00D65B8F"/>
    <w:rsid w:val="00D67249"/>
    <w:rsid w:val="00D70D82"/>
    <w:rsid w:val="00D717C9"/>
    <w:rsid w:val="00D71859"/>
    <w:rsid w:val="00D73EF0"/>
    <w:rsid w:val="00D75E79"/>
    <w:rsid w:val="00D7620E"/>
    <w:rsid w:val="00D762DE"/>
    <w:rsid w:val="00D769D3"/>
    <w:rsid w:val="00D76B53"/>
    <w:rsid w:val="00D77D85"/>
    <w:rsid w:val="00D84005"/>
    <w:rsid w:val="00D85E48"/>
    <w:rsid w:val="00D8651B"/>
    <w:rsid w:val="00D9103A"/>
    <w:rsid w:val="00D9279F"/>
    <w:rsid w:val="00D95683"/>
    <w:rsid w:val="00D965B6"/>
    <w:rsid w:val="00DA0346"/>
    <w:rsid w:val="00DA252A"/>
    <w:rsid w:val="00DA2B07"/>
    <w:rsid w:val="00DA36F4"/>
    <w:rsid w:val="00DA5E68"/>
    <w:rsid w:val="00DA624D"/>
    <w:rsid w:val="00DB0B70"/>
    <w:rsid w:val="00DB2267"/>
    <w:rsid w:val="00DB3997"/>
    <w:rsid w:val="00DB4699"/>
    <w:rsid w:val="00DB78B7"/>
    <w:rsid w:val="00DB7BC0"/>
    <w:rsid w:val="00DC0FC1"/>
    <w:rsid w:val="00DC237D"/>
    <w:rsid w:val="00DC2402"/>
    <w:rsid w:val="00DC24A0"/>
    <w:rsid w:val="00DC29F1"/>
    <w:rsid w:val="00DC4621"/>
    <w:rsid w:val="00DC6C98"/>
    <w:rsid w:val="00DC73F2"/>
    <w:rsid w:val="00DD159E"/>
    <w:rsid w:val="00DD2660"/>
    <w:rsid w:val="00DD2868"/>
    <w:rsid w:val="00DD378D"/>
    <w:rsid w:val="00DD6C70"/>
    <w:rsid w:val="00DD7257"/>
    <w:rsid w:val="00DD790E"/>
    <w:rsid w:val="00DE0AEB"/>
    <w:rsid w:val="00DE3985"/>
    <w:rsid w:val="00DE3D98"/>
    <w:rsid w:val="00DE52F5"/>
    <w:rsid w:val="00DE5C52"/>
    <w:rsid w:val="00DE6180"/>
    <w:rsid w:val="00DE6755"/>
    <w:rsid w:val="00DE7C80"/>
    <w:rsid w:val="00DF0CD0"/>
    <w:rsid w:val="00DF20A6"/>
    <w:rsid w:val="00DF3C57"/>
    <w:rsid w:val="00DF4A05"/>
    <w:rsid w:val="00E01F93"/>
    <w:rsid w:val="00E0415D"/>
    <w:rsid w:val="00E04AFC"/>
    <w:rsid w:val="00E04BBF"/>
    <w:rsid w:val="00E10A6A"/>
    <w:rsid w:val="00E1105B"/>
    <w:rsid w:val="00E115B5"/>
    <w:rsid w:val="00E13A27"/>
    <w:rsid w:val="00E14958"/>
    <w:rsid w:val="00E15289"/>
    <w:rsid w:val="00E2080D"/>
    <w:rsid w:val="00E2238C"/>
    <w:rsid w:val="00E226FA"/>
    <w:rsid w:val="00E24BAF"/>
    <w:rsid w:val="00E25438"/>
    <w:rsid w:val="00E308EC"/>
    <w:rsid w:val="00E321A3"/>
    <w:rsid w:val="00E3269E"/>
    <w:rsid w:val="00E33084"/>
    <w:rsid w:val="00E34CB0"/>
    <w:rsid w:val="00E35197"/>
    <w:rsid w:val="00E3763D"/>
    <w:rsid w:val="00E37D85"/>
    <w:rsid w:val="00E41A99"/>
    <w:rsid w:val="00E47FA4"/>
    <w:rsid w:val="00E552E1"/>
    <w:rsid w:val="00E55BE3"/>
    <w:rsid w:val="00E5655F"/>
    <w:rsid w:val="00E600DF"/>
    <w:rsid w:val="00E6073D"/>
    <w:rsid w:val="00E60DED"/>
    <w:rsid w:val="00E61674"/>
    <w:rsid w:val="00E65FC7"/>
    <w:rsid w:val="00E6644F"/>
    <w:rsid w:val="00E67702"/>
    <w:rsid w:val="00E707EF"/>
    <w:rsid w:val="00E73F4A"/>
    <w:rsid w:val="00E74A23"/>
    <w:rsid w:val="00E7686B"/>
    <w:rsid w:val="00E770F3"/>
    <w:rsid w:val="00E77484"/>
    <w:rsid w:val="00E80888"/>
    <w:rsid w:val="00E81FA6"/>
    <w:rsid w:val="00E82589"/>
    <w:rsid w:val="00E8278B"/>
    <w:rsid w:val="00E83C46"/>
    <w:rsid w:val="00E840D1"/>
    <w:rsid w:val="00E84CC7"/>
    <w:rsid w:val="00E851CF"/>
    <w:rsid w:val="00E852F6"/>
    <w:rsid w:val="00E86477"/>
    <w:rsid w:val="00E879A6"/>
    <w:rsid w:val="00E87D93"/>
    <w:rsid w:val="00E93D42"/>
    <w:rsid w:val="00E94238"/>
    <w:rsid w:val="00EA0F02"/>
    <w:rsid w:val="00EA3D15"/>
    <w:rsid w:val="00EA44FD"/>
    <w:rsid w:val="00EA6A23"/>
    <w:rsid w:val="00EB0D8B"/>
    <w:rsid w:val="00EB2CC7"/>
    <w:rsid w:val="00EB3561"/>
    <w:rsid w:val="00EB3850"/>
    <w:rsid w:val="00EB3A28"/>
    <w:rsid w:val="00EB4B6E"/>
    <w:rsid w:val="00EC143D"/>
    <w:rsid w:val="00EC18EB"/>
    <w:rsid w:val="00EC273D"/>
    <w:rsid w:val="00EC359A"/>
    <w:rsid w:val="00EC5B05"/>
    <w:rsid w:val="00EC6448"/>
    <w:rsid w:val="00EC790A"/>
    <w:rsid w:val="00ED16EB"/>
    <w:rsid w:val="00ED6F94"/>
    <w:rsid w:val="00EE0CB9"/>
    <w:rsid w:val="00EE1BF0"/>
    <w:rsid w:val="00EE2462"/>
    <w:rsid w:val="00EF1AB6"/>
    <w:rsid w:val="00EF29BB"/>
    <w:rsid w:val="00EF50FB"/>
    <w:rsid w:val="00EF55A9"/>
    <w:rsid w:val="00EF562B"/>
    <w:rsid w:val="00EF6D89"/>
    <w:rsid w:val="00F02546"/>
    <w:rsid w:val="00F030E7"/>
    <w:rsid w:val="00F06E86"/>
    <w:rsid w:val="00F10572"/>
    <w:rsid w:val="00F1090C"/>
    <w:rsid w:val="00F10B8A"/>
    <w:rsid w:val="00F11719"/>
    <w:rsid w:val="00F1215F"/>
    <w:rsid w:val="00F13B8A"/>
    <w:rsid w:val="00F21C62"/>
    <w:rsid w:val="00F2237A"/>
    <w:rsid w:val="00F2384C"/>
    <w:rsid w:val="00F245A6"/>
    <w:rsid w:val="00F25A10"/>
    <w:rsid w:val="00F35063"/>
    <w:rsid w:val="00F364B5"/>
    <w:rsid w:val="00F41043"/>
    <w:rsid w:val="00F44674"/>
    <w:rsid w:val="00F45DA9"/>
    <w:rsid w:val="00F5336B"/>
    <w:rsid w:val="00F53ADD"/>
    <w:rsid w:val="00F54B91"/>
    <w:rsid w:val="00F555F8"/>
    <w:rsid w:val="00F578A5"/>
    <w:rsid w:val="00F60E15"/>
    <w:rsid w:val="00F610F5"/>
    <w:rsid w:val="00F6179B"/>
    <w:rsid w:val="00F6385C"/>
    <w:rsid w:val="00F6441A"/>
    <w:rsid w:val="00F653A6"/>
    <w:rsid w:val="00F65ABF"/>
    <w:rsid w:val="00F66C6A"/>
    <w:rsid w:val="00F6700B"/>
    <w:rsid w:val="00F67B61"/>
    <w:rsid w:val="00F74286"/>
    <w:rsid w:val="00F75501"/>
    <w:rsid w:val="00F75F7B"/>
    <w:rsid w:val="00F8042D"/>
    <w:rsid w:val="00F827C8"/>
    <w:rsid w:val="00F83732"/>
    <w:rsid w:val="00F83BEB"/>
    <w:rsid w:val="00F83CEA"/>
    <w:rsid w:val="00F84B89"/>
    <w:rsid w:val="00F8569D"/>
    <w:rsid w:val="00F9188C"/>
    <w:rsid w:val="00F918A9"/>
    <w:rsid w:val="00FA0A1A"/>
    <w:rsid w:val="00FA0CDC"/>
    <w:rsid w:val="00FA0EBD"/>
    <w:rsid w:val="00FA12D3"/>
    <w:rsid w:val="00FA28C7"/>
    <w:rsid w:val="00FA51B2"/>
    <w:rsid w:val="00FA618C"/>
    <w:rsid w:val="00FB1277"/>
    <w:rsid w:val="00FB2027"/>
    <w:rsid w:val="00FB45F2"/>
    <w:rsid w:val="00FB6BCF"/>
    <w:rsid w:val="00FC0D63"/>
    <w:rsid w:val="00FC2950"/>
    <w:rsid w:val="00FC4206"/>
    <w:rsid w:val="00FD0882"/>
    <w:rsid w:val="00FD11CA"/>
    <w:rsid w:val="00FD43B6"/>
    <w:rsid w:val="00FD6E43"/>
    <w:rsid w:val="00FD710F"/>
    <w:rsid w:val="00FD7DEA"/>
    <w:rsid w:val="00FE15F6"/>
    <w:rsid w:val="00FE550D"/>
    <w:rsid w:val="00FE5C7A"/>
    <w:rsid w:val="00FF0FD1"/>
    <w:rsid w:val="00FF0FDF"/>
    <w:rsid w:val="00FF1D89"/>
    <w:rsid w:val="00FF51FE"/>
    <w:rsid w:val="00FF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A908"/>
  <w15:docId w15:val="{F1673A8A-B45A-1C41-9B7B-2D04A4A1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D15BC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A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76A64"/>
  </w:style>
  <w:style w:type="paragraph" w:styleId="Footer">
    <w:name w:val="footer"/>
    <w:basedOn w:val="Normal"/>
    <w:link w:val="FooterChar"/>
    <w:uiPriority w:val="99"/>
    <w:unhideWhenUsed/>
    <w:rsid w:val="00876A6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76A64"/>
  </w:style>
  <w:style w:type="character" w:styleId="CommentReference">
    <w:name w:val="annotation reference"/>
    <w:basedOn w:val="DefaultParagraphFont"/>
    <w:uiPriority w:val="99"/>
    <w:semiHidden/>
    <w:unhideWhenUsed/>
    <w:rsid w:val="0020018E"/>
    <w:rPr>
      <w:sz w:val="16"/>
      <w:szCs w:val="16"/>
    </w:rPr>
  </w:style>
  <w:style w:type="paragraph" w:styleId="CommentText">
    <w:name w:val="annotation text"/>
    <w:basedOn w:val="Normal"/>
    <w:link w:val="CommentTextChar"/>
    <w:uiPriority w:val="99"/>
    <w:semiHidden/>
    <w:unhideWhenUsed/>
    <w:rsid w:val="0020018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0018E"/>
    <w:rPr>
      <w:sz w:val="20"/>
      <w:szCs w:val="20"/>
    </w:rPr>
  </w:style>
  <w:style w:type="paragraph" w:styleId="CommentSubject">
    <w:name w:val="annotation subject"/>
    <w:basedOn w:val="CommentText"/>
    <w:next w:val="CommentText"/>
    <w:link w:val="CommentSubjectChar"/>
    <w:uiPriority w:val="99"/>
    <w:semiHidden/>
    <w:unhideWhenUsed/>
    <w:rsid w:val="0020018E"/>
    <w:rPr>
      <w:b/>
      <w:bCs/>
    </w:rPr>
  </w:style>
  <w:style w:type="character" w:customStyle="1" w:styleId="CommentSubjectChar">
    <w:name w:val="Comment Subject Char"/>
    <w:basedOn w:val="CommentTextChar"/>
    <w:link w:val="CommentSubject"/>
    <w:uiPriority w:val="99"/>
    <w:semiHidden/>
    <w:rsid w:val="0020018E"/>
    <w:rPr>
      <w:b/>
      <w:bCs/>
      <w:sz w:val="20"/>
      <w:szCs w:val="20"/>
    </w:rPr>
  </w:style>
  <w:style w:type="paragraph" w:styleId="NormalWeb">
    <w:name w:val="Normal (Web)"/>
    <w:basedOn w:val="Normal"/>
    <w:uiPriority w:val="99"/>
    <w:unhideWhenUsed/>
    <w:rsid w:val="007478DA"/>
    <w:pPr>
      <w:spacing w:before="100" w:beforeAutospacing="1" w:after="100" w:afterAutospacing="1"/>
    </w:pPr>
  </w:style>
  <w:style w:type="paragraph" w:styleId="Revision">
    <w:name w:val="Revision"/>
    <w:hidden/>
    <w:uiPriority w:val="99"/>
    <w:semiHidden/>
    <w:rsid w:val="006F35F2"/>
    <w:pPr>
      <w:spacing w:after="0" w:line="240" w:lineRule="auto"/>
    </w:pPr>
  </w:style>
  <w:style w:type="table" w:styleId="TableGrid">
    <w:name w:val="Table Grid"/>
    <w:basedOn w:val="TableNormal"/>
    <w:uiPriority w:val="39"/>
    <w:rsid w:val="0006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636D5"/>
    <w:rPr>
      <w:sz w:val="20"/>
      <w:lang w:val="en-US" w:eastAsia="en-US"/>
    </w:rPr>
  </w:style>
  <w:style w:type="character" w:customStyle="1" w:styleId="BodyTextChar">
    <w:name w:val="Body Text Char"/>
    <w:basedOn w:val="DefaultParagraphFont"/>
    <w:link w:val="BodyText"/>
    <w:rsid w:val="000636D5"/>
    <w:rPr>
      <w:rFonts w:ascii="Times New Roman" w:eastAsia="Times New Roman" w:hAnsi="Times New Roman" w:cs="Times New Roman"/>
      <w:sz w:val="20"/>
      <w:szCs w:val="24"/>
      <w:lang w:val="en-US"/>
    </w:rPr>
  </w:style>
  <w:style w:type="character" w:styleId="IntenseEmphasis">
    <w:name w:val="Intense Emphasis"/>
    <w:basedOn w:val="DefaultParagraphFont"/>
    <w:uiPriority w:val="21"/>
    <w:qFormat/>
    <w:rsid w:val="007A3F1C"/>
    <w:rPr>
      <w:i/>
      <w:iCs/>
      <w:color w:val="4472C4" w:themeColor="accent1"/>
    </w:rPr>
  </w:style>
  <w:style w:type="character" w:styleId="Hyperlink">
    <w:name w:val="Hyperlink"/>
    <w:basedOn w:val="DefaultParagraphFont"/>
    <w:uiPriority w:val="99"/>
    <w:unhideWhenUsed/>
    <w:rsid w:val="00572171"/>
    <w:rPr>
      <w:color w:val="0563C1" w:themeColor="hyperlink"/>
      <w:u w:val="single"/>
    </w:rPr>
  </w:style>
  <w:style w:type="character" w:customStyle="1" w:styleId="UnresolvedMention1">
    <w:name w:val="Unresolved Mention1"/>
    <w:basedOn w:val="DefaultParagraphFont"/>
    <w:uiPriority w:val="99"/>
    <w:semiHidden/>
    <w:unhideWhenUsed/>
    <w:rsid w:val="00572171"/>
    <w:rPr>
      <w:color w:val="605E5C"/>
      <w:shd w:val="clear" w:color="auto" w:fill="E1DFDD"/>
    </w:rPr>
  </w:style>
  <w:style w:type="character" w:styleId="FollowedHyperlink">
    <w:name w:val="FollowedHyperlink"/>
    <w:basedOn w:val="DefaultParagraphFont"/>
    <w:uiPriority w:val="99"/>
    <w:semiHidden/>
    <w:unhideWhenUsed/>
    <w:rsid w:val="004B03A5"/>
    <w:rPr>
      <w:color w:val="954F72" w:themeColor="followedHyperlink"/>
      <w:u w:val="single"/>
    </w:rPr>
  </w:style>
  <w:style w:type="character" w:customStyle="1" w:styleId="anchortext">
    <w:name w:val="anchortext"/>
    <w:basedOn w:val="DefaultParagraphFont"/>
    <w:rsid w:val="009229C0"/>
  </w:style>
  <w:style w:type="paragraph" w:customStyle="1" w:styleId="Default">
    <w:name w:val="Default"/>
    <w:rsid w:val="008743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urrent-selection">
    <w:name w:val="current-selection"/>
    <w:basedOn w:val="DefaultParagraphFont"/>
    <w:rsid w:val="005C6E6B"/>
  </w:style>
  <w:style w:type="character" w:styleId="UnresolvedMention">
    <w:name w:val="Unresolved Mention"/>
    <w:basedOn w:val="DefaultParagraphFont"/>
    <w:uiPriority w:val="99"/>
    <w:semiHidden/>
    <w:unhideWhenUsed/>
    <w:rsid w:val="005476D1"/>
    <w:rPr>
      <w:color w:val="605E5C"/>
      <w:shd w:val="clear" w:color="auto" w:fill="E1DFDD"/>
    </w:rPr>
  </w:style>
  <w:style w:type="character" w:styleId="Emphasis">
    <w:name w:val="Emphasis"/>
    <w:basedOn w:val="DefaultParagraphFont"/>
    <w:uiPriority w:val="20"/>
    <w:qFormat/>
    <w:rsid w:val="004F17C9"/>
    <w:rPr>
      <w:i/>
      <w:iCs/>
    </w:rPr>
  </w:style>
  <w:style w:type="character" w:customStyle="1" w:styleId="nlmyear">
    <w:name w:val="nlm_year"/>
    <w:basedOn w:val="DefaultParagraphFont"/>
    <w:rsid w:val="00211D27"/>
  </w:style>
  <w:style w:type="character" w:customStyle="1" w:styleId="nlmarticle-title">
    <w:name w:val="nlm_article-title"/>
    <w:basedOn w:val="DefaultParagraphFont"/>
    <w:rsid w:val="00211D27"/>
  </w:style>
  <w:style w:type="character" w:customStyle="1" w:styleId="nlmfpage">
    <w:name w:val="nlm_fpage"/>
    <w:basedOn w:val="DefaultParagraphFont"/>
    <w:rsid w:val="00211D27"/>
  </w:style>
  <w:style w:type="character" w:customStyle="1" w:styleId="nlmlpage">
    <w:name w:val="nlm_lpage"/>
    <w:basedOn w:val="DefaultParagraphFont"/>
    <w:rsid w:val="00211D27"/>
  </w:style>
  <w:style w:type="character" w:customStyle="1" w:styleId="u-visually-hidden">
    <w:name w:val="u-visually-hidden"/>
    <w:basedOn w:val="DefaultParagraphFont"/>
    <w:rsid w:val="00D15BCB"/>
  </w:style>
  <w:style w:type="character" w:customStyle="1" w:styleId="Heading1Char">
    <w:name w:val="Heading 1 Char"/>
    <w:basedOn w:val="DefaultParagraphFont"/>
    <w:link w:val="Heading1"/>
    <w:uiPriority w:val="9"/>
    <w:rsid w:val="00D15BCB"/>
    <w:rPr>
      <w:rFonts w:ascii="Times New Roman" w:eastAsia="Times New Roman" w:hAnsi="Times New Roman" w:cs="Times New Roman"/>
      <w:b/>
      <w:bCs/>
      <w:kern w:val="36"/>
      <w:sz w:val="48"/>
      <w:szCs w:val="48"/>
      <w:lang w:eastAsia="en-GB"/>
    </w:rPr>
  </w:style>
  <w:style w:type="character" w:customStyle="1" w:styleId="identifier">
    <w:name w:val="identifier"/>
    <w:basedOn w:val="DefaultParagraphFont"/>
    <w:rsid w:val="00D15BCB"/>
  </w:style>
  <w:style w:type="character" w:customStyle="1" w:styleId="id-label">
    <w:name w:val="id-label"/>
    <w:basedOn w:val="DefaultParagraphFont"/>
    <w:rsid w:val="00D15BCB"/>
  </w:style>
  <w:style w:type="character" w:customStyle="1" w:styleId="hlfld-contribauthor">
    <w:name w:val="hlfld-contribauthor"/>
    <w:basedOn w:val="DefaultParagraphFont"/>
    <w:rsid w:val="004F025E"/>
  </w:style>
  <w:style w:type="character" w:customStyle="1" w:styleId="nlmgiven-names">
    <w:name w:val="nlm_given-names"/>
    <w:basedOn w:val="DefaultParagraphFont"/>
    <w:rsid w:val="004F025E"/>
  </w:style>
  <w:style w:type="character" w:customStyle="1" w:styleId="reflink-block">
    <w:name w:val="reflink-block"/>
    <w:basedOn w:val="DefaultParagraphFont"/>
    <w:rsid w:val="004F025E"/>
  </w:style>
  <w:style w:type="character" w:styleId="PageNumber">
    <w:name w:val="page number"/>
    <w:basedOn w:val="DefaultParagraphFont"/>
    <w:uiPriority w:val="99"/>
    <w:semiHidden/>
    <w:unhideWhenUsed/>
    <w:rsid w:val="0070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232">
      <w:bodyDiv w:val="1"/>
      <w:marLeft w:val="0"/>
      <w:marRight w:val="0"/>
      <w:marTop w:val="0"/>
      <w:marBottom w:val="0"/>
      <w:divBdr>
        <w:top w:val="none" w:sz="0" w:space="0" w:color="auto"/>
        <w:left w:val="none" w:sz="0" w:space="0" w:color="auto"/>
        <w:bottom w:val="none" w:sz="0" w:space="0" w:color="auto"/>
        <w:right w:val="none" w:sz="0" w:space="0" w:color="auto"/>
      </w:divBdr>
    </w:div>
    <w:div w:id="74668184">
      <w:bodyDiv w:val="1"/>
      <w:marLeft w:val="0"/>
      <w:marRight w:val="0"/>
      <w:marTop w:val="0"/>
      <w:marBottom w:val="0"/>
      <w:divBdr>
        <w:top w:val="none" w:sz="0" w:space="0" w:color="auto"/>
        <w:left w:val="none" w:sz="0" w:space="0" w:color="auto"/>
        <w:bottom w:val="none" w:sz="0" w:space="0" w:color="auto"/>
        <w:right w:val="none" w:sz="0" w:space="0" w:color="auto"/>
      </w:divBdr>
    </w:div>
    <w:div w:id="276985031">
      <w:bodyDiv w:val="1"/>
      <w:marLeft w:val="0"/>
      <w:marRight w:val="0"/>
      <w:marTop w:val="0"/>
      <w:marBottom w:val="0"/>
      <w:divBdr>
        <w:top w:val="none" w:sz="0" w:space="0" w:color="auto"/>
        <w:left w:val="none" w:sz="0" w:space="0" w:color="auto"/>
        <w:bottom w:val="none" w:sz="0" w:space="0" w:color="auto"/>
        <w:right w:val="none" w:sz="0" w:space="0" w:color="auto"/>
      </w:divBdr>
    </w:div>
    <w:div w:id="314915511">
      <w:bodyDiv w:val="1"/>
      <w:marLeft w:val="0"/>
      <w:marRight w:val="0"/>
      <w:marTop w:val="0"/>
      <w:marBottom w:val="0"/>
      <w:divBdr>
        <w:top w:val="none" w:sz="0" w:space="0" w:color="auto"/>
        <w:left w:val="none" w:sz="0" w:space="0" w:color="auto"/>
        <w:bottom w:val="none" w:sz="0" w:space="0" w:color="auto"/>
        <w:right w:val="none" w:sz="0" w:space="0" w:color="auto"/>
      </w:divBdr>
    </w:div>
    <w:div w:id="420220602">
      <w:bodyDiv w:val="1"/>
      <w:marLeft w:val="0"/>
      <w:marRight w:val="0"/>
      <w:marTop w:val="0"/>
      <w:marBottom w:val="0"/>
      <w:divBdr>
        <w:top w:val="none" w:sz="0" w:space="0" w:color="auto"/>
        <w:left w:val="none" w:sz="0" w:space="0" w:color="auto"/>
        <w:bottom w:val="none" w:sz="0" w:space="0" w:color="auto"/>
        <w:right w:val="none" w:sz="0" w:space="0" w:color="auto"/>
      </w:divBdr>
    </w:div>
    <w:div w:id="447966196">
      <w:bodyDiv w:val="1"/>
      <w:marLeft w:val="0"/>
      <w:marRight w:val="0"/>
      <w:marTop w:val="0"/>
      <w:marBottom w:val="0"/>
      <w:divBdr>
        <w:top w:val="none" w:sz="0" w:space="0" w:color="auto"/>
        <w:left w:val="none" w:sz="0" w:space="0" w:color="auto"/>
        <w:bottom w:val="none" w:sz="0" w:space="0" w:color="auto"/>
        <w:right w:val="none" w:sz="0" w:space="0" w:color="auto"/>
      </w:divBdr>
    </w:div>
    <w:div w:id="501555356">
      <w:bodyDiv w:val="1"/>
      <w:marLeft w:val="0"/>
      <w:marRight w:val="0"/>
      <w:marTop w:val="0"/>
      <w:marBottom w:val="0"/>
      <w:divBdr>
        <w:top w:val="none" w:sz="0" w:space="0" w:color="auto"/>
        <w:left w:val="none" w:sz="0" w:space="0" w:color="auto"/>
        <w:bottom w:val="none" w:sz="0" w:space="0" w:color="auto"/>
        <w:right w:val="none" w:sz="0" w:space="0" w:color="auto"/>
      </w:divBdr>
    </w:div>
    <w:div w:id="527642323">
      <w:bodyDiv w:val="1"/>
      <w:marLeft w:val="0"/>
      <w:marRight w:val="0"/>
      <w:marTop w:val="0"/>
      <w:marBottom w:val="0"/>
      <w:divBdr>
        <w:top w:val="none" w:sz="0" w:space="0" w:color="auto"/>
        <w:left w:val="none" w:sz="0" w:space="0" w:color="auto"/>
        <w:bottom w:val="none" w:sz="0" w:space="0" w:color="auto"/>
        <w:right w:val="none" w:sz="0" w:space="0" w:color="auto"/>
      </w:divBdr>
    </w:div>
    <w:div w:id="542523043">
      <w:bodyDiv w:val="1"/>
      <w:marLeft w:val="0"/>
      <w:marRight w:val="0"/>
      <w:marTop w:val="0"/>
      <w:marBottom w:val="0"/>
      <w:divBdr>
        <w:top w:val="none" w:sz="0" w:space="0" w:color="auto"/>
        <w:left w:val="none" w:sz="0" w:space="0" w:color="auto"/>
        <w:bottom w:val="none" w:sz="0" w:space="0" w:color="auto"/>
        <w:right w:val="none" w:sz="0" w:space="0" w:color="auto"/>
      </w:divBdr>
    </w:div>
    <w:div w:id="739795774">
      <w:bodyDiv w:val="1"/>
      <w:marLeft w:val="0"/>
      <w:marRight w:val="0"/>
      <w:marTop w:val="0"/>
      <w:marBottom w:val="0"/>
      <w:divBdr>
        <w:top w:val="none" w:sz="0" w:space="0" w:color="auto"/>
        <w:left w:val="none" w:sz="0" w:space="0" w:color="auto"/>
        <w:bottom w:val="none" w:sz="0" w:space="0" w:color="auto"/>
        <w:right w:val="none" w:sz="0" w:space="0" w:color="auto"/>
      </w:divBdr>
    </w:div>
    <w:div w:id="742945422">
      <w:bodyDiv w:val="1"/>
      <w:marLeft w:val="0"/>
      <w:marRight w:val="0"/>
      <w:marTop w:val="0"/>
      <w:marBottom w:val="0"/>
      <w:divBdr>
        <w:top w:val="none" w:sz="0" w:space="0" w:color="auto"/>
        <w:left w:val="none" w:sz="0" w:space="0" w:color="auto"/>
        <w:bottom w:val="none" w:sz="0" w:space="0" w:color="auto"/>
        <w:right w:val="none" w:sz="0" w:space="0" w:color="auto"/>
      </w:divBdr>
    </w:div>
    <w:div w:id="874119959">
      <w:bodyDiv w:val="1"/>
      <w:marLeft w:val="0"/>
      <w:marRight w:val="0"/>
      <w:marTop w:val="0"/>
      <w:marBottom w:val="0"/>
      <w:divBdr>
        <w:top w:val="none" w:sz="0" w:space="0" w:color="auto"/>
        <w:left w:val="none" w:sz="0" w:space="0" w:color="auto"/>
        <w:bottom w:val="none" w:sz="0" w:space="0" w:color="auto"/>
        <w:right w:val="none" w:sz="0" w:space="0" w:color="auto"/>
      </w:divBdr>
    </w:div>
    <w:div w:id="890577499">
      <w:bodyDiv w:val="1"/>
      <w:marLeft w:val="0"/>
      <w:marRight w:val="0"/>
      <w:marTop w:val="0"/>
      <w:marBottom w:val="0"/>
      <w:divBdr>
        <w:top w:val="none" w:sz="0" w:space="0" w:color="auto"/>
        <w:left w:val="none" w:sz="0" w:space="0" w:color="auto"/>
        <w:bottom w:val="none" w:sz="0" w:space="0" w:color="auto"/>
        <w:right w:val="none" w:sz="0" w:space="0" w:color="auto"/>
      </w:divBdr>
    </w:div>
    <w:div w:id="916523663">
      <w:bodyDiv w:val="1"/>
      <w:marLeft w:val="0"/>
      <w:marRight w:val="0"/>
      <w:marTop w:val="0"/>
      <w:marBottom w:val="0"/>
      <w:divBdr>
        <w:top w:val="none" w:sz="0" w:space="0" w:color="auto"/>
        <w:left w:val="none" w:sz="0" w:space="0" w:color="auto"/>
        <w:bottom w:val="none" w:sz="0" w:space="0" w:color="auto"/>
        <w:right w:val="none" w:sz="0" w:space="0" w:color="auto"/>
      </w:divBdr>
    </w:div>
    <w:div w:id="944382885">
      <w:bodyDiv w:val="1"/>
      <w:marLeft w:val="0"/>
      <w:marRight w:val="0"/>
      <w:marTop w:val="0"/>
      <w:marBottom w:val="0"/>
      <w:divBdr>
        <w:top w:val="none" w:sz="0" w:space="0" w:color="auto"/>
        <w:left w:val="none" w:sz="0" w:space="0" w:color="auto"/>
        <w:bottom w:val="none" w:sz="0" w:space="0" w:color="auto"/>
        <w:right w:val="none" w:sz="0" w:space="0" w:color="auto"/>
      </w:divBdr>
    </w:div>
    <w:div w:id="980159116">
      <w:bodyDiv w:val="1"/>
      <w:marLeft w:val="0"/>
      <w:marRight w:val="0"/>
      <w:marTop w:val="0"/>
      <w:marBottom w:val="0"/>
      <w:divBdr>
        <w:top w:val="none" w:sz="0" w:space="0" w:color="auto"/>
        <w:left w:val="none" w:sz="0" w:space="0" w:color="auto"/>
        <w:bottom w:val="none" w:sz="0" w:space="0" w:color="auto"/>
        <w:right w:val="none" w:sz="0" w:space="0" w:color="auto"/>
      </w:divBdr>
    </w:div>
    <w:div w:id="1324241911">
      <w:bodyDiv w:val="1"/>
      <w:marLeft w:val="0"/>
      <w:marRight w:val="0"/>
      <w:marTop w:val="0"/>
      <w:marBottom w:val="0"/>
      <w:divBdr>
        <w:top w:val="none" w:sz="0" w:space="0" w:color="auto"/>
        <w:left w:val="none" w:sz="0" w:space="0" w:color="auto"/>
        <w:bottom w:val="none" w:sz="0" w:space="0" w:color="auto"/>
        <w:right w:val="none" w:sz="0" w:space="0" w:color="auto"/>
      </w:divBdr>
    </w:div>
    <w:div w:id="1325091760">
      <w:bodyDiv w:val="1"/>
      <w:marLeft w:val="0"/>
      <w:marRight w:val="0"/>
      <w:marTop w:val="0"/>
      <w:marBottom w:val="0"/>
      <w:divBdr>
        <w:top w:val="none" w:sz="0" w:space="0" w:color="auto"/>
        <w:left w:val="none" w:sz="0" w:space="0" w:color="auto"/>
        <w:bottom w:val="none" w:sz="0" w:space="0" w:color="auto"/>
        <w:right w:val="none" w:sz="0" w:space="0" w:color="auto"/>
      </w:divBdr>
    </w:div>
    <w:div w:id="1475412554">
      <w:bodyDiv w:val="1"/>
      <w:marLeft w:val="0"/>
      <w:marRight w:val="0"/>
      <w:marTop w:val="0"/>
      <w:marBottom w:val="0"/>
      <w:divBdr>
        <w:top w:val="none" w:sz="0" w:space="0" w:color="auto"/>
        <w:left w:val="none" w:sz="0" w:space="0" w:color="auto"/>
        <w:bottom w:val="none" w:sz="0" w:space="0" w:color="auto"/>
        <w:right w:val="none" w:sz="0" w:space="0" w:color="auto"/>
      </w:divBdr>
    </w:div>
    <w:div w:id="1546259819">
      <w:bodyDiv w:val="1"/>
      <w:marLeft w:val="0"/>
      <w:marRight w:val="0"/>
      <w:marTop w:val="0"/>
      <w:marBottom w:val="0"/>
      <w:divBdr>
        <w:top w:val="none" w:sz="0" w:space="0" w:color="auto"/>
        <w:left w:val="none" w:sz="0" w:space="0" w:color="auto"/>
        <w:bottom w:val="none" w:sz="0" w:space="0" w:color="auto"/>
        <w:right w:val="none" w:sz="0" w:space="0" w:color="auto"/>
      </w:divBdr>
    </w:div>
    <w:div w:id="1548368371">
      <w:bodyDiv w:val="1"/>
      <w:marLeft w:val="0"/>
      <w:marRight w:val="0"/>
      <w:marTop w:val="0"/>
      <w:marBottom w:val="0"/>
      <w:divBdr>
        <w:top w:val="none" w:sz="0" w:space="0" w:color="auto"/>
        <w:left w:val="none" w:sz="0" w:space="0" w:color="auto"/>
        <w:bottom w:val="none" w:sz="0" w:space="0" w:color="auto"/>
        <w:right w:val="none" w:sz="0" w:space="0" w:color="auto"/>
      </w:divBdr>
    </w:div>
    <w:div w:id="1588077566">
      <w:bodyDiv w:val="1"/>
      <w:marLeft w:val="0"/>
      <w:marRight w:val="0"/>
      <w:marTop w:val="0"/>
      <w:marBottom w:val="0"/>
      <w:divBdr>
        <w:top w:val="none" w:sz="0" w:space="0" w:color="auto"/>
        <w:left w:val="none" w:sz="0" w:space="0" w:color="auto"/>
        <w:bottom w:val="none" w:sz="0" w:space="0" w:color="auto"/>
        <w:right w:val="none" w:sz="0" w:space="0" w:color="auto"/>
      </w:divBdr>
    </w:div>
    <w:div w:id="1651788617">
      <w:bodyDiv w:val="1"/>
      <w:marLeft w:val="0"/>
      <w:marRight w:val="0"/>
      <w:marTop w:val="0"/>
      <w:marBottom w:val="0"/>
      <w:divBdr>
        <w:top w:val="none" w:sz="0" w:space="0" w:color="auto"/>
        <w:left w:val="none" w:sz="0" w:space="0" w:color="auto"/>
        <w:bottom w:val="none" w:sz="0" w:space="0" w:color="auto"/>
        <w:right w:val="none" w:sz="0" w:space="0" w:color="auto"/>
      </w:divBdr>
    </w:div>
    <w:div w:id="1705867034">
      <w:bodyDiv w:val="1"/>
      <w:marLeft w:val="0"/>
      <w:marRight w:val="0"/>
      <w:marTop w:val="0"/>
      <w:marBottom w:val="0"/>
      <w:divBdr>
        <w:top w:val="none" w:sz="0" w:space="0" w:color="auto"/>
        <w:left w:val="none" w:sz="0" w:space="0" w:color="auto"/>
        <w:bottom w:val="none" w:sz="0" w:space="0" w:color="auto"/>
        <w:right w:val="none" w:sz="0" w:space="0" w:color="auto"/>
      </w:divBdr>
    </w:div>
    <w:div w:id="1746488932">
      <w:bodyDiv w:val="1"/>
      <w:marLeft w:val="0"/>
      <w:marRight w:val="0"/>
      <w:marTop w:val="0"/>
      <w:marBottom w:val="0"/>
      <w:divBdr>
        <w:top w:val="none" w:sz="0" w:space="0" w:color="auto"/>
        <w:left w:val="none" w:sz="0" w:space="0" w:color="auto"/>
        <w:bottom w:val="none" w:sz="0" w:space="0" w:color="auto"/>
        <w:right w:val="none" w:sz="0" w:space="0" w:color="auto"/>
      </w:divBdr>
    </w:div>
    <w:div w:id="1820800966">
      <w:bodyDiv w:val="1"/>
      <w:marLeft w:val="0"/>
      <w:marRight w:val="0"/>
      <w:marTop w:val="0"/>
      <w:marBottom w:val="0"/>
      <w:divBdr>
        <w:top w:val="none" w:sz="0" w:space="0" w:color="auto"/>
        <w:left w:val="none" w:sz="0" w:space="0" w:color="auto"/>
        <w:bottom w:val="none" w:sz="0" w:space="0" w:color="auto"/>
        <w:right w:val="none" w:sz="0" w:space="0" w:color="auto"/>
      </w:divBdr>
    </w:div>
    <w:div w:id="1943414958">
      <w:bodyDiv w:val="1"/>
      <w:marLeft w:val="0"/>
      <w:marRight w:val="0"/>
      <w:marTop w:val="0"/>
      <w:marBottom w:val="0"/>
      <w:divBdr>
        <w:top w:val="none" w:sz="0" w:space="0" w:color="auto"/>
        <w:left w:val="none" w:sz="0" w:space="0" w:color="auto"/>
        <w:bottom w:val="none" w:sz="0" w:space="0" w:color="auto"/>
        <w:right w:val="none" w:sz="0" w:space="0" w:color="auto"/>
      </w:divBdr>
    </w:div>
    <w:div w:id="1962878560">
      <w:bodyDiv w:val="1"/>
      <w:marLeft w:val="0"/>
      <w:marRight w:val="0"/>
      <w:marTop w:val="0"/>
      <w:marBottom w:val="0"/>
      <w:divBdr>
        <w:top w:val="none" w:sz="0" w:space="0" w:color="auto"/>
        <w:left w:val="none" w:sz="0" w:space="0" w:color="auto"/>
        <w:bottom w:val="none" w:sz="0" w:space="0" w:color="auto"/>
        <w:right w:val="none" w:sz="0" w:space="0" w:color="auto"/>
      </w:divBdr>
    </w:div>
    <w:div w:id="2027949166">
      <w:bodyDiv w:val="1"/>
      <w:marLeft w:val="0"/>
      <w:marRight w:val="0"/>
      <w:marTop w:val="0"/>
      <w:marBottom w:val="0"/>
      <w:divBdr>
        <w:top w:val="none" w:sz="0" w:space="0" w:color="auto"/>
        <w:left w:val="none" w:sz="0" w:space="0" w:color="auto"/>
        <w:bottom w:val="none" w:sz="0" w:space="0" w:color="auto"/>
        <w:right w:val="none" w:sz="0" w:space="0" w:color="auto"/>
      </w:divBdr>
    </w:div>
    <w:div w:id="2057194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7/s0033291710002357" TargetMode="External"/><Relationship Id="rId21" Type="http://schemas.openxmlformats.org/officeDocument/2006/relationships/hyperlink" Target="https://www.emerald.com/insight/search?q=Henriette%20Bergstr%C3%B8m" TargetMode="External"/><Relationship Id="rId34" Type="http://schemas.openxmlformats.org/officeDocument/2006/relationships/hyperlink" Target="https://doi.org/10.1007/s40865-021-00162-y" TargetMode="External"/><Relationship Id="rId42" Type="http://schemas.openxmlformats.org/officeDocument/2006/relationships/hyperlink" Target="https://www.york.ac.uk/media/spsw/documents/research-and-publications/Kiernan_1971_IllegitimacyPhenomenonOfEnglandAndWales.pdf" TargetMode="External"/><Relationship Id="rId47" Type="http://schemas.openxmlformats.org/officeDocument/2006/relationships/hyperlink" Target="https://doi.org/10.1037/0021-843X.116.1.155" TargetMode="External"/><Relationship Id="rId50" Type="http://schemas.openxmlformats.org/officeDocument/2006/relationships/hyperlink" Target="https://pubmed.ncbi.nlm.nih.gov/?term=Horvat%20M%5BAuthor%5D" TargetMode="External"/><Relationship Id="rId55" Type="http://schemas.openxmlformats.org/officeDocument/2006/relationships/hyperlink" Target="https://psycnet.apa.org/doi/10.1037/a0008512"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5288/jsa.2002.63.305" TargetMode="External"/><Relationship Id="rId29" Type="http://schemas.openxmlformats.org/officeDocument/2006/relationships/hyperlink" Target="https://doi.org/10.1038/s41572-021-00282-1" TargetMode="External"/><Relationship Id="rId11" Type="http://schemas.openxmlformats.org/officeDocument/2006/relationships/hyperlink" Target="https://orcid.org/0000-0002-2379-0602" TargetMode="External"/><Relationship Id="rId24" Type="http://schemas.openxmlformats.org/officeDocument/2006/relationships/hyperlink" Target="https://doi.org/10.1108/JCP-07-2018-0029" TargetMode="External"/><Relationship Id="rId32" Type="http://schemas.openxmlformats.org/officeDocument/2006/relationships/hyperlink" Target="https://doi.org/10.1002/ab.21831" TargetMode="External"/><Relationship Id="rId37" Type="http://schemas.openxmlformats.org/officeDocument/2006/relationships/hyperlink" Target="https://psycnet.apa.org/doi/10.1037/0021-843X.116.3.508" TargetMode="External"/><Relationship Id="rId40" Type="http://schemas.openxmlformats.org/officeDocument/2006/relationships/hyperlink" Target="https://doi.org/10.1007/s11126-015-9366-2" TargetMode="External"/><Relationship Id="rId45" Type="http://schemas.openxmlformats.org/officeDocument/2006/relationships/hyperlink" Target="https://doi.org/10.1207/s15327957pspr1002_2" TargetMode="External"/><Relationship Id="rId53" Type="http://schemas.openxmlformats.org/officeDocument/2006/relationships/hyperlink" Target="https://doi.org/10.1023/A:1024515519160" TargetMode="External"/><Relationship Id="rId58" Type="http://schemas.openxmlformats.org/officeDocument/2006/relationships/hyperlink" Target="https://psycnet.apa.org/doi/10.4324/9780203703304"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doi.org/10.1007/s00787-017-0967-1" TargetMode="External"/><Relationship Id="rId14" Type="http://schemas.openxmlformats.org/officeDocument/2006/relationships/hyperlink" Target="https://doi.org/10.1192/bjp.bp.114.151050" TargetMode="External"/><Relationship Id="rId22" Type="http://schemas.openxmlformats.org/officeDocument/2006/relationships/hyperlink" Target="https://www.emerald.com/insight/search?q=David%20P.%20Farrington" TargetMode="External"/><Relationship Id="rId27" Type="http://schemas.openxmlformats.org/officeDocument/2006/relationships/hyperlink" Target="https://awspntest.apa.org/doi/10.1037/0003-066X.53.5.533" TargetMode="External"/><Relationship Id="rId30" Type="http://schemas.openxmlformats.org/officeDocument/2006/relationships/hyperlink" Target="https://doi.org/10.1037/0021-843X.115.1.131" TargetMode="External"/><Relationship Id="rId35" Type="http://schemas.openxmlformats.org/officeDocument/2006/relationships/hyperlink" Target="https://doi.org/10.1002/cbm.349" TargetMode="External"/><Relationship Id="rId43" Type="http://schemas.openxmlformats.org/officeDocument/2006/relationships/hyperlink" Target="https://doi.org/10.1016/S1090-5138(00)00064-7" TargetMode="External"/><Relationship Id="rId48" Type="http://schemas.openxmlformats.org/officeDocument/2006/relationships/hyperlink" Target="https://doi.org/10.1016/j.paid.2011.05.019" TargetMode="External"/><Relationship Id="rId56" Type="http://schemas.openxmlformats.org/officeDocument/2006/relationships/hyperlink" Target="https://doi.org/10.1037/0021-843X.116.2.395"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ubmed.ncbi.nlm.nih.gov/?term=%C5%A0upak%20Smol%C4%8Di%C4%87%20V%5BAuthor%5D" TargetMode="External"/><Relationship Id="rId3" Type="http://schemas.openxmlformats.org/officeDocument/2006/relationships/customXml" Target="../customXml/item3.xml"/><Relationship Id="rId12" Type="http://schemas.openxmlformats.org/officeDocument/2006/relationships/hyperlink" Target="http://orcid.org/0000-0003-1312-2325" TargetMode="External"/><Relationship Id="rId17" Type="http://schemas.openxmlformats.org/officeDocument/2006/relationships/hyperlink" Target="https://doi.org/10.1177%2F0093854814553620" TargetMode="External"/><Relationship Id="rId25" Type="http://schemas.openxmlformats.org/officeDocument/2006/relationships/hyperlink" Target="https://doi.org/10.1037%2F0021-843X.115.1.85" TargetMode="External"/><Relationship Id="rId33" Type="http://schemas.openxmlformats.org/officeDocument/2006/relationships/hyperlink" Target="https://doi.org/10.1108/JCP-01-2021-0003" TargetMode="External"/><Relationship Id="rId38" Type="http://schemas.openxmlformats.org/officeDocument/2006/relationships/hyperlink" Target="https://doi.org/10.1016/j.anr.2012.02.006" TargetMode="External"/><Relationship Id="rId46" Type="http://schemas.openxmlformats.org/officeDocument/2006/relationships/hyperlink" Target="https://doi.org/10.3389/fpsyg.2012.00549" TargetMode="External"/><Relationship Id="rId59" Type="http://schemas.openxmlformats.org/officeDocument/2006/relationships/hyperlink" Target="https://doi.org/10.1016/j.avb.2018.09.002" TargetMode="External"/><Relationship Id="rId20" Type="http://schemas.openxmlformats.org/officeDocument/2006/relationships/hyperlink" Target="https://doi.org/10.1017/S0033291721001586" TargetMode="External"/><Relationship Id="rId41" Type="http://schemas.openxmlformats.org/officeDocument/2006/relationships/hyperlink" Target="https://doi.org/10.1007/s12103-019-09504-5" TargetMode="External"/><Relationship Id="rId54" Type="http://schemas.openxmlformats.org/officeDocument/2006/relationships/hyperlink" Target="http://dx.doi.org/10.1007/s12144-014-9211-z"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111/j.1469-7610.2011.02397.x" TargetMode="External"/><Relationship Id="rId23" Type="http://schemas.openxmlformats.org/officeDocument/2006/relationships/hyperlink" Target="https://www.emerald.com/insight/publication/issn/2009-3829" TargetMode="External"/><Relationship Id="rId28" Type="http://schemas.openxmlformats.org/officeDocument/2006/relationships/hyperlink" Target="https://doi.org/10.1111/j.2044-8341.1997.tb01912.x" TargetMode="External"/><Relationship Id="rId36" Type="http://schemas.openxmlformats.org/officeDocument/2006/relationships/hyperlink" Target="https://doi.org/10.1002/imhj.21757" TargetMode="External"/><Relationship Id="rId49" Type="http://schemas.openxmlformats.org/officeDocument/2006/relationships/hyperlink" Target="https://pubmed.ncbi.nlm.nih.gov/?term=Mlinari%C4%87%20A%5BAuthor%5D" TargetMode="External"/><Relationship Id="rId57" Type="http://schemas.openxmlformats.org/officeDocument/2006/relationships/hyperlink" Target="https://doi.org/10.1080/14616730500365928" TargetMode="External"/><Relationship Id="rId10" Type="http://schemas.openxmlformats.org/officeDocument/2006/relationships/endnotes" Target="endnotes.xml"/><Relationship Id="rId31" Type="http://schemas.openxmlformats.org/officeDocument/2006/relationships/hyperlink" Target="https://doi.org/10.1017/ehs.2022.36" TargetMode="External"/><Relationship Id="rId44" Type="http://schemas.openxmlformats.org/officeDocument/2006/relationships/hyperlink" Target="https://doi.org/10.1007/s10869-014-9347-8" TargetMode="External"/><Relationship Id="rId52" Type="http://schemas.openxmlformats.org/officeDocument/2006/relationships/hyperlink" Target="https://doi.org/10.11613/BM.2017.030201" TargetMode="External"/><Relationship Id="rId60" Type="http://schemas.openxmlformats.org/officeDocument/2006/relationships/hyperlink" Target="https://doi.org/10.1108/JCRPP-04-2020-0036"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eorgia.zara@unito.it" TargetMode="External"/><Relationship Id="rId18" Type="http://schemas.openxmlformats.org/officeDocument/2006/relationships/hyperlink" Target="https://doi.org/10.1007/s11126-011-9190-2" TargetMode="External"/><Relationship Id="rId39" Type="http://schemas.openxmlformats.org/officeDocument/2006/relationships/hyperlink" Target="https://doi.org/10.1177/070674370905401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C4336A7D11F47A44BD3A3B6CDC87F" ma:contentTypeVersion="13" ma:contentTypeDescription="Create a new document." ma:contentTypeScope="" ma:versionID="cc017241e87c2ee4800d6d9ab9a6915d">
  <xsd:schema xmlns:xsd="http://www.w3.org/2001/XMLSchema" xmlns:xs="http://www.w3.org/2001/XMLSchema" xmlns:p="http://schemas.microsoft.com/office/2006/metadata/properties" xmlns:ns3="f8487797-a0ab-45b1-b3e1-82760e0942eb" xmlns:ns4="55f33b69-bd7e-44f6-bb76-95fde99d35d4" targetNamespace="http://schemas.microsoft.com/office/2006/metadata/properties" ma:root="true" ma:fieldsID="999892bd4c09e937be102eb942b369cc" ns3:_="" ns4:_="">
    <xsd:import namespace="f8487797-a0ab-45b1-b3e1-82760e0942eb"/>
    <xsd:import namespace="55f33b69-bd7e-44f6-bb76-95fde99d35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7797-a0ab-45b1-b3e1-82760e094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f33b69-bd7e-44f6-bb76-95fde99d3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411B6-3AC7-4DA3-8906-3ADA6C87FE4E}">
  <ds:schemaRefs>
    <ds:schemaRef ds:uri="http://schemas.openxmlformats.org/officeDocument/2006/bibliography"/>
  </ds:schemaRefs>
</ds:datastoreItem>
</file>

<file path=customXml/itemProps2.xml><?xml version="1.0" encoding="utf-8"?>
<ds:datastoreItem xmlns:ds="http://schemas.openxmlformats.org/officeDocument/2006/customXml" ds:itemID="{033BE555-EC3D-4E6B-BA02-0F2D5ECD4D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C1FB8-B2D6-4278-ABEE-31F9CDCC3796}">
  <ds:schemaRefs>
    <ds:schemaRef ds:uri="http://schemas.microsoft.com/sharepoint/v3/contenttype/forms"/>
  </ds:schemaRefs>
</ds:datastoreItem>
</file>

<file path=customXml/itemProps4.xml><?xml version="1.0" encoding="utf-8"?>
<ds:datastoreItem xmlns:ds="http://schemas.openxmlformats.org/officeDocument/2006/customXml" ds:itemID="{6AC7776A-9006-4355-9DF3-1C60D5ED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7797-a0ab-45b1-b3e1-82760e0942eb"/>
    <ds:schemaRef ds:uri="55f33b69-bd7e-44f6-bb76-95fde99d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8785</Words>
  <Characters>50075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Bergstrøm</dc:creator>
  <cp:keywords/>
  <dc:description/>
  <cp:lastModifiedBy>Henriette Bergstrom</cp:lastModifiedBy>
  <cp:revision>2</cp:revision>
  <dcterms:created xsi:type="dcterms:W3CDTF">2023-03-20T12:42:00Z</dcterms:created>
  <dcterms:modified xsi:type="dcterms:W3CDTF">2023-03-20T12:42:00Z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0x0101008F6C4336A7D11F47A44BD3A3B6CDC87F</vt:lpwstr>
  </property>
</Properties>
</file>