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85E9A7" w14:textId="77777777" w:rsidR="00FC7EED" w:rsidRPr="005B17BB" w:rsidRDefault="00FC7EED" w:rsidP="00FC7EED">
      <w:pPr>
        <w:spacing w:after="0"/>
        <w:rPr>
          <w:b/>
          <w:sz w:val="28"/>
          <w:szCs w:val="28"/>
        </w:rPr>
      </w:pPr>
      <w:bookmarkStart w:id="0" w:name="_Toc16687775"/>
      <w:r w:rsidRPr="005B17BB">
        <w:rPr>
          <w:b/>
          <w:sz w:val="28"/>
          <w:szCs w:val="28"/>
        </w:rPr>
        <w:t>Optimal design of cold roll formed steel channel sections under bending considering both geometry and cold work effects</w:t>
      </w:r>
    </w:p>
    <w:p w14:paraId="75619CCF" w14:textId="77777777" w:rsidR="00FC7EED" w:rsidRPr="005B17BB" w:rsidRDefault="00FC7EED" w:rsidP="00FC7EED">
      <w:pPr>
        <w:spacing w:after="0"/>
        <w:rPr>
          <w:b/>
          <w:szCs w:val="24"/>
        </w:rPr>
      </w:pPr>
      <w:r w:rsidRPr="005B17BB">
        <w:rPr>
          <w:b/>
          <w:szCs w:val="24"/>
        </w:rPr>
        <w:t>S.J. Qadir</w:t>
      </w:r>
      <w:r w:rsidRPr="005B17BB">
        <w:rPr>
          <w:b/>
          <w:szCs w:val="24"/>
          <w:vertAlign w:val="superscript"/>
        </w:rPr>
        <w:t>1</w:t>
      </w:r>
      <w:r w:rsidRPr="005B17BB">
        <w:rPr>
          <w:b/>
          <w:szCs w:val="24"/>
        </w:rPr>
        <w:t>, V.B. Nguyen</w:t>
      </w:r>
      <w:r w:rsidRPr="005B17BB">
        <w:rPr>
          <w:b/>
          <w:szCs w:val="24"/>
          <w:vertAlign w:val="superscript"/>
        </w:rPr>
        <w:t>1</w:t>
      </w:r>
      <w:r w:rsidRPr="005B17BB">
        <w:rPr>
          <w:b/>
          <w:szCs w:val="24"/>
        </w:rPr>
        <w:t>*, I. Hajirasoulih</w:t>
      </w:r>
      <w:r w:rsidRPr="005B17BB">
        <w:rPr>
          <w:b/>
          <w:szCs w:val="24"/>
          <w:vertAlign w:val="superscript"/>
        </w:rPr>
        <w:t>2</w:t>
      </w:r>
      <w:r w:rsidRPr="005B17BB">
        <w:rPr>
          <w:b/>
          <w:szCs w:val="24"/>
        </w:rPr>
        <w:t>, B. Cartwright</w:t>
      </w:r>
      <w:r w:rsidRPr="005B17BB">
        <w:rPr>
          <w:b/>
          <w:szCs w:val="24"/>
          <w:vertAlign w:val="superscript"/>
        </w:rPr>
        <w:t>3</w:t>
      </w:r>
      <w:r w:rsidRPr="005B17BB">
        <w:rPr>
          <w:b/>
          <w:szCs w:val="24"/>
        </w:rPr>
        <w:t>, M.A. English</w:t>
      </w:r>
      <w:r w:rsidRPr="005B17BB">
        <w:rPr>
          <w:b/>
          <w:szCs w:val="24"/>
          <w:vertAlign w:val="superscript"/>
        </w:rPr>
        <w:t>3</w:t>
      </w:r>
    </w:p>
    <w:p w14:paraId="3CC995AE" w14:textId="77777777" w:rsidR="00FC7EED" w:rsidRPr="005B17BB" w:rsidRDefault="00FC7EED" w:rsidP="00FC7EED">
      <w:pPr>
        <w:spacing w:after="0"/>
      </w:pPr>
      <w:r w:rsidRPr="005B17BB">
        <w:rPr>
          <w:vertAlign w:val="superscript"/>
        </w:rPr>
        <w:t>1</w:t>
      </w:r>
      <w:r w:rsidRPr="005B17BB">
        <w:t xml:space="preserve"> Department of Mechanical and Built Environment, University of Derby, Markeaton Street, Derby, DE22 3AW, United Kingdom</w:t>
      </w:r>
    </w:p>
    <w:p w14:paraId="1C7FFE05" w14:textId="77777777" w:rsidR="00FC7EED" w:rsidRPr="005B17BB" w:rsidRDefault="00FC7EED" w:rsidP="00FC7EED">
      <w:pPr>
        <w:spacing w:after="0"/>
      </w:pPr>
      <w:r w:rsidRPr="005B17BB">
        <w:rPr>
          <w:vertAlign w:val="superscript"/>
        </w:rPr>
        <w:t>2</w:t>
      </w:r>
      <w:r w:rsidRPr="005B17BB">
        <w:t xml:space="preserve"> Department of Civil and Structural Engineering, Sir Frederick Mappin Building, Mappin Street, Sheffield, S1 3JD, United Kingdom</w:t>
      </w:r>
    </w:p>
    <w:p w14:paraId="7540B611" w14:textId="77777777" w:rsidR="00FC7EED" w:rsidRPr="005B17BB" w:rsidRDefault="00FC7EED" w:rsidP="00FC7EED">
      <w:pPr>
        <w:spacing w:after="0"/>
      </w:pPr>
      <w:r w:rsidRPr="005B17BB">
        <w:rPr>
          <w:vertAlign w:val="superscript"/>
        </w:rPr>
        <w:t>3</w:t>
      </w:r>
      <w:r w:rsidRPr="005B17BB">
        <w:t xml:space="preserve"> Hadley Industries plc, PO Box 92, Downing Street, Smethwick, West Midlands, B66 2PA, United Kingdom</w:t>
      </w:r>
    </w:p>
    <w:p w14:paraId="4E95A97A" w14:textId="77777777" w:rsidR="00FC7EED" w:rsidRPr="005B17BB" w:rsidRDefault="00FC7EED" w:rsidP="00FC7EED">
      <w:pPr>
        <w:spacing w:after="0"/>
      </w:pPr>
      <w:r w:rsidRPr="005B17BB">
        <w:t xml:space="preserve">* Corresponding author. </w:t>
      </w:r>
    </w:p>
    <w:p w14:paraId="5E939E89" w14:textId="77777777" w:rsidR="00FC7EED" w:rsidRPr="005B17BB" w:rsidRDefault="00FC7EED" w:rsidP="00FC7EED">
      <w:pPr>
        <w:spacing w:after="0"/>
      </w:pPr>
      <w:r w:rsidRPr="005B17BB">
        <w:t>Tel: +44 1332 593587 1330.</w:t>
      </w:r>
    </w:p>
    <w:p w14:paraId="6035D937" w14:textId="77777777" w:rsidR="00FC7EED" w:rsidRPr="005B17BB" w:rsidRDefault="00FC7EED" w:rsidP="00FC7EED">
      <w:pPr>
        <w:spacing w:after="0"/>
      </w:pPr>
      <w:r w:rsidRPr="005B17BB">
        <w:t xml:space="preserve">Email: </w:t>
      </w:r>
      <w:hyperlink r:id="rId8" w:history="1">
        <w:r w:rsidRPr="005B17BB">
          <w:rPr>
            <w:rStyle w:val="Hyperlink"/>
            <w:color w:val="auto"/>
          </w:rPr>
          <w:t>VB.Nguyen@derby.ac.uk</w:t>
        </w:r>
      </w:hyperlink>
      <w:r w:rsidRPr="005B17BB">
        <w:t xml:space="preserve"> (V.B. Nguyen)</w:t>
      </w:r>
    </w:p>
    <w:p w14:paraId="0CDAFEF5" w14:textId="77777777" w:rsidR="00FC7EED" w:rsidRPr="005B17BB" w:rsidRDefault="00FC7EED" w:rsidP="00FC7EED">
      <w:pPr>
        <w:spacing w:after="0"/>
      </w:pPr>
    </w:p>
    <w:p w14:paraId="4873A6AA" w14:textId="77777777" w:rsidR="00FC7EED" w:rsidRPr="005B17BB" w:rsidRDefault="00FC7EED" w:rsidP="00FC7EED">
      <w:pPr>
        <w:spacing w:after="0"/>
      </w:pPr>
    </w:p>
    <w:p w14:paraId="17CDA14D" w14:textId="77777777" w:rsidR="00FC7EED" w:rsidRPr="005B17BB" w:rsidRDefault="00FC7EED" w:rsidP="00FC7EED">
      <w:pPr>
        <w:spacing w:after="0"/>
      </w:pPr>
    </w:p>
    <w:p w14:paraId="46B1BCC5" w14:textId="77777777" w:rsidR="00FC7EED" w:rsidRPr="005B17BB" w:rsidRDefault="00FC7EED" w:rsidP="00FC7EED">
      <w:pPr>
        <w:spacing w:after="0"/>
      </w:pPr>
    </w:p>
    <w:p w14:paraId="2BA3BB71" w14:textId="77777777" w:rsidR="00FC7EED" w:rsidRPr="005B17BB" w:rsidRDefault="00FC7EED" w:rsidP="00FC7EED">
      <w:pPr>
        <w:spacing w:after="0"/>
      </w:pPr>
    </w:p>
    <w:p w14:paraId="435AAAC7" w14:textId="77777777" w:rsidR="00FC7EED" w:rsidRPr="005B17BB" w:rsidRDefault="00FC7EED" w:rsidP="00FC7EED">
      <w:pPr>
        <w:spacing w:after="0"/>
      </w:pPr>
    </w:p>
    <w:p w14:paraId="08566E23" w14:textId="77777777" w:rsidR="00FC7EED" w:rsidRPr="005B17BB" w:rsidRDefault="00FC7EED" w:rsidP="00FC7EED">
      <w:pPr>
        <w:spacing w:after="0"/>
      </w:pPr>
    </w:p>
    <w:p w14:paraId="76CBE005" w14:textId="77777777" w:rsidR="00FC7EED" w:rsidRPr="005B17BB" w:rsidRDefault="00FC7EED" w:rsidP="00FC7EED">
      <w:pPr>
        <w:spacing w:after="0"/>
      </w:pPr>
    </w:p>
    <w:p w14:paraId="065E1F93" w14:textId="77777777" w:rsidR="00FC7EED" w:rsidRPr="005B17BB" w:rsidRDefault="00FC7EED" w:rsidP="00FC7EED">
      <w:pPr>
        <w:spacing w:after="0"/>
      </w:pPr>
    </w:p>
    <w:p w14:paraId="63EDF256" w14:textId="77777777" w:rsidR="00FC7EED" w:rsidRPr="005B17BB" w:rsidRDefault="00FC7EED" w:rsidP="00FC7EED">
      <w:pPr>
        <w:spacing w:after="0"/>
      </w:pPr>
    </w:p>
    <w:p w14:paraId="3A76C654" w14:textId="77777777" w:rsidR="00FC7EED" w:rsidRPr="005B17BB" w:rsidRDefault="00FC7EED" w:rsidP="00FC7EED">
      <w:pPr>
        <w:spacing w:after="0"/>
      </w:pPr>
    </w:p>
    <w:p w14:paraId="79A34C5E" w14:textId="77777777" w:rsidR="00FC7EED" w:rsidRPr="005B17BB" w:rsidRDefault="00FC7EED" w:rsidP="00FC7EED">
      <w:pPr>
        <w:spacing w:after="0"/>
      </w:pPr>
    </w:p>
    <w:p w14:paraId="08B5B9C6" w14:textId="77777777" w:rsidR="00FC7EED" w:rsidRPr="005B17BB" w:rsidRDefault="00FC7EED" w:rsidP="00FC7EED">
      <w:pPr>
        <w:spacing w:after="0"/>
      </w:pPr>
    </w:p>
    <w:p w14:paraId="3EA48BB7" w14:textId="77777777" w:rsidR="00FC7EED" w:rsidRPr="005B17BB" w:rsidRDefault="00FC7EED" w:rsidP="00FC7EED">
      <w:pPr>
        <w:spacing w:after="0"/>
      </w:pPr>
    </w:p>
    <w:p w14:paraId="4990BA74" w14:textId="77777777" w:rsidR="00FC7EED" w:rsidRPr="005B17BB" w:rsidRDefault="00FC7EED" w:rsidP="00FC7EED">
      <w:pPr>
        <w:spacing w:after="0"/>
        <w:rPr>
          <w:b/>
          <w:szCs w:val="24"/>
        </w:rPr>
      </w:pPr>
      <w:r w:rsidRPr="005B17BB">
        <w:rPr>
          <w:b/>
          <w:szCs w:val="24"/>
        </w:rPr>
        <w:lastRenderedPageBreak/>
        <w:t>Abstract</w:t>
      </w:r>
    </w:p>
    <w:p w14:paraId="504DDF36" w14:textId="77777777" w:rsidR="00FC7EED" w:rsidRPr="005B17BB" w:rsidRDefault="00FC7EED" w:rsidP="00FC7EED">
      <w:pPr>
        <w:spacing w:after="0"/>
        <w:rPr>
          <w:rFonts w:cs="Times New Roman"/>
        </w:rPr>
      </w:pPr>
      <w:r w:rsidRPr="005B17BB">
        <w:rPr>
          <w:rFonts w:cs="Times New Roman"/>
        </w:rPr>
        <w:t xml:space="preserve">Optimal design of a structural member is a design process of selecting alternative forms to obtain its maximum strength while maintaining the same weight, leading to the most economical and efficient structure. Amongst steel structures, cold rolled steel ones can effectively gain this requirement as they are thin-walled structures that offer the high ratio of strength over weight. However, the design is very challenging as these members are prone to buckling and failure at low loads. In this paper, the buckling and ultimate strength of cold rolled channel sections was studied using numerical modelling. In order to improve the section strength, the development of various alternative cold rolled formed sections included additional bends such as intermediate stiffeners. The section strength was optimised through a practical approach which altered the stiffener’s position and shape and searched for maximum buckling and ultimate strength under bending. In this approach, a nonlinear Finite Element model was first developed for an industrial channel beam subjected to four-point bending tests and this model was validated against experimental test data. The verified model was then used to conduct a parametric study in which the effects of a stiffener’s properties on the section strength including its position, shape, size and material properties by the cold work at bends were investigated in detail. Several different cold rolled channel sections having intermediate stiffeners at web and flanges with and without the cold work effect on material properties at the stiffener’s bends were considered for this investigation. In addition, a design method, the Direct Strength Method (DSM), was utilised to take into account the effects of a stiffener’s properties on the section strength and results were compared with the Finite Element modelling results. It was found that some significant improvements were obtained for the section strength of the optimised sections in comparison to the original sections. An optimal shape for the channel section with maximum ultimate strength in distortional buckling could be obtained with both the stiffeners’ position, shape, size and quantity, and the cold work effect. The cold work effect was found most significant in the cases of changing the width of the web stiffeners and the position of the flange stiffeners. It also revealed that, the currently available DSM beam design curve for distortional buckling provided good agreement in predicting buckling load and ultimate strength capacity for most of the considered sections with and without the cold work effect included; however, the DSM provided overestimate results compared to the Finite Element model results in the sections with web intermediate stiffeners, in particular, when the tip of web intermediate stiffener moved away from the web-flange junction in the horizontal direction.  </w:t>
      </w:r>
    </w:p>
    <w:p w14:paraId="56790A1C" w14:textId="77777777" w:rsidR="00FC7EED" w:rsidRPr="005B17BB" w:rsidRDefault="00FC7EED" w:rsidP="00FC7EED">
      <w:pPr>
        <w:spacing w:after="0"/>
        <w:rPr>
          <w:b/>
          <w:bCs/>
          <w:szCs w:val="24"/>
        </w:rPr>
      </w:pPr>
      <w:r w:rsidRPr="005B17BB">
        <w:rPr>
          <w:b/>
          <w:bCs/>
          <w:szCs w:val="24"/>
        </w:rPr>
        <w:t>Keywords</w:t>
      </w:r>
    </w:p>
    <w:p w14:paraId="7C85B8CC" w14:textId="77777777" w:rsidR="00FC7EED" w:rsidRPr="005B17BB" w:rsidRDefault="00FC7EED" w:rsidP="00FC7EED">
      <w:pPr>
        <w:spacing w:after="0"/>
        <w:rPr>
          <w:szCs w:val="24"/>
        </w:rPr>
      </w:pPr>
      <w:r w:rsidRPr="005B17BB">
        <w:rPr>
          <w:szCs w:val="24"/>
        </w:rPr>
        <w:t>Optimal design; cold rolled steel channel; distortional buckling; ultimate bending moment; Finite Element modelling; cold work influence</w:t>
      </w:r>
    </w:p>
    <w:p w14:paraId="310F6824" w14:textId="77777777" w:rsidR="00FC7EED" w:rsidRPr="005B17BB" w:rsidRDefault="00FC7EED" w:rsidP="00FC7EED">
      <w:pPr>
        <w:spacing w:after="0"/>
        <w:rPr>
          <w:szCs w:val="24"/>
        </w:rPr>
      </w:pPr>
    </w:p>
    <w:p w14:paraId="371AF4A3" w14:textId="77777777" w:rsidR="00FC7EED" w:rsidRPr="005B17BB" w:rsidRDefault="00FC7EED" w:rsidP="00FC7EED">
      <w:pPr>
        <w:spacing w:after="0"/>
        <w:rPr>
          <w:szCs w:val="24"/>
        </w:rPr>
      </w:pPr>
    </w:p>
    <w:p w14:paraId="2027D69A" w14:textId="77777777" w:rsidR="00FC7EED" w:rsidRPr="005B17BB" w:rsidRDefault="00FC7EED" w:rsidP="00FC7EED">
      <w:pPr>
        <w:pStyle w:val="Heading1"/>
      </w:pPr>
      <w:bookmarkStart w:id="1" w:name="_Toc19541541"/>
      <w:r w:rsidRPr="005B17BB">
        <w:lastRenderedPageBreak/>
        <w:t>Introduction</w:t>
      </w:r>
      <w:bookmarkEnd w:id="1"/>
    </w:p>
    <w:p w14:paraId="33608D11" w14:textId="77777777" w:rsidR="00FC7EED" w:rsidRPr="005B17BB" w:rsidRDefault="00FC7EED" w:rsidP="00FC7EED">
      <w:r w:rsidRPr="005B17BB">
        <w:rPr>
          <w:rFonts w:cs="Times New Roman"/>
        </w:rPr>
        <w:t xml:space="preserve">Cold-formed steel (CFS) members largely produced by cold rolled forming or press braking processes that have been widely used in various applications in building construction. Traditionally, they have been primarily used as secondary members such as framing members, purlin, lintels, side rail, gable systems etc. However, in the past decade, there has seen a dramatic expansion in their applications as primary members in primary structure in low to mid-rise buildings where they can be available in a choice of systems to suit virtually any requirement in terms of span, load, and complexity compared to hot-rolled steel structure counterparts </w:t>
      </w:r>
      <w:r w:rsidRPr="005B17BB">
        <w:fldChar w:fldCharType="begin"/>
      </w:r>
      <w:r w:rsidRPr="005B17BB">
        <w:instrText xml:space="preserve"> ADDIN EN.CITE &lt;EndNote&gt;&lt;Cite&gt;&lt;Author&gt;Scharff&lt;/Author&gt;&lt;Year&gt;1996&lt;/Year&gt;&lt;RecNum&gt;18&lt;/RecNum&gt;&lt;DisplayText&gt;[1]&lt;/DisplayText&gt;&lt;record&gt;&lt;rec-number&gt;18&lt;/rec-number&gt;&lt;foreign-keys&gt;&lt;key app="EN" db-id="vd9evd5xne2zenerwpwvz9vfvspf9f55zede" timestamp="1571845622"&gt;18&lt;/key&gt;&lt;/foreign-keys&gt;&lt;ref-type name="Book"&gt;6&lt;/ref-type&gt;&lt;contributors&gt;&lt;authors&gt;&lt;author&gt;Scharff, Robert&lt;/author&gt;&lt;/authors&gt;&lt;/contributors&gt;&lt;titles&gt;&lt;title&gt;Residential steel framing handbook&lt;/title&gt;&lt;/titles&gt;&lt;dates&gt;&lt;year&gt;1996&lt;/year&gt;&lt;/dates&gt;&lt;publisher&gt;McGraw-Hill Professional&lt;/publisher&gt;&lt;isbn&gt;0070572313&lt;/isbn&gt;&lt;urls&gt;&lt;/urls&gt;&lt;/record&gt;&lt;/Cite&gt;&lt;/EndNote&gt;</w:instrText>
      </w:r>
      <w:r w:rsidRPr="005B17BB">
        <w:fldChar w:fldCharType="separate"/>
      </w:r>
      <w:r w:rsidRPr="005B17BB">
        <w:rPr>
          <w:noProof/>
        </w:rPr>
        <w:t>[1]</w:t>
      </w:r>
      <w:r w:rsidRPr="005B17BB">
        <w:fldChar w:fldCharType="end"/>
      </w:r>
      <w:r w:rsidRPr="005B17BB">
        <w:rPr>
          <w:rFonts w:cs="Times New Roman"/>
        </w:rPr>
        <w:t xml:space="preserve">. Generally, the most economic method of manufacturing cold-formed sections is the cold rolled forming process, and most advanced profile systems for almost every cross-section types have been produced and made construction faster and easier </w:t>
      </w:r>
      <w:r w:rsidRPr="005B17BB">
        <w:rPr>
          <w:rFonts w:cs="Times New Roman"/>
        </w:rPr>
        <w:fldChar w:fldCharType="begin"/>
      </w:r>
      <w:r w:rsidRPr="005B17BB">
        <w:rPr>
          <w:rFonts w:cs="Times New Roman"/>
        </w:rPr>
        <w:instrText xml:space="preserve"> ADDIN EN.CITE &lt;EndNote&gt;&lt;Cite&gt;&lt;Author&gt;Rhodes&lt;/Author&gt;&lt;Year&gt;1991&lt;/Year&gt;&lt;RecNum&gt;17&lt;/RecNum&gt;&lt;DisplayText&gt;[2]&lt;/DisplayText&gt;&lt;record&gt;&lt;rec-number&gt;17&lt;/rec-number&gt;&lt;foreign-keys&gt;&lt;key app="EN" db-id="vd9evd5xne2zenerwpwvz9vfvspf9f55zede" timestamp="1571845612"&gt;17&lt;/key&gt;&lt;/foreign-keys&gt;&lt;ref-type name="Book"&gt;6&lt;/ref-type&gt;&lt;contributors&gt;&lt;authors&gt;&lt;author&gt;Rhodes, Jim&lt;/author&gt;&lt;/authors&gt;&lt;/contributors&gt;&lt;titles&gt;&lt;title&gt;Design of cold formed steel members&lt;/title&gt;&lt;/titles&gt;&lt;dates&gt;&lt;year&gt;1991&lt;/year&gt;&lt;/dates&gt;&lt;publisher&gt;Elsevier Applied Science London and New York&lt;/publisher&gt;&lt;isbn&gt;1851665951&lt;/isbn&gt;&lt;urls&gt;&lt;/urls&gt;&lt;/record&gt;&lt;/Cite&gt;&lt;/EndNote&gt;</w:instrText>
      </w:r>
      <w:r w:rsidRPr="005B17BB">
        <w:rPr>
          <w:rFonts w:cs="Times New Roman"/>
        </w:rPr>
        <w:fldChar w:fldCharType="separate"/>
      </w:r>
      <w:r w:rsidRPr="005B17BB">
        <w:rPr>
          <w:rFonts w:cs="Times New Roman"/>
          <w:noProof/>
        </w:rPr>
        <w:t>[2]</w:t>
      </w:r>
      <w:r w:rsidRPr="005B17BB">
        <w:rPr>
          <w:rFonts w:cs="Times New Roman"/>
        </w:rPr>
        <w:fldChar w:fldCharType="end"/>
      </w:r>
      <w:r w:rsidRPr="005B17BB">
        <w:rPr>
          <w:rFonts w:cs="Times New Roman"/>
        </w:rPr>
        <w:t xml:space="preserve">. This advancement in the manufacturing process also requires seeking optimal design solutions that minimize the initial steel strip of the section to a minimum while maintaining the structural performance, hence reducing the major financial outlay in the process which is the material cost. Cold-formed steel sections are thin-walled structures that have high ratios of strength-to-weight; however, they are prone to local or distortional buckling at low loads. There have been different solutions to increase the strength of cold-formed sections including buckling and ultimate strengths. This could be done through applying the mechanical work (or cold work) to enhance the material strength by imparting a dimpled surface deformation to the whole steel strip prior to the forming process </w:t>
      </w:r>
      <w:r w:rsidRPr="005B17BB">
        <w:rPr>
          <w:rFonts w:cs="Times New Roman"/>
        </w:rPr>
        <w:fldChar w:fldCharType="begin"/>
      </w:r>
      <w:r w:rsidRPr="005B17BB">
        <w:rPr>
          <w:rFonts w:cs="Times New Roman"/>
        </w:rPr>
        <w:instrText xml:space="preserve"> ADDIN EN.CITE &lt;EndNote&gt;&lt;Cite&gt;&lt;Author&gt;Nguyen&lt;/Author&gt;&lt;Year&gt;2012&lt;/Year&gt;&lt;RecNum&gt;16&lt;/RecNum&gt;&lt;DisplayText&gt;[3]&lt;/DisplayText&gt;&lt;record&gt;&lt;rec-number&gt;16&lt;/rec-number&gt;&lt;foreign-keys&gt;&lt;key app="EN" db-id="vd9evd5xne2zenerwpwvz9vfvspf9f55zede" timestamp="1571845603"&gt;16&lt;/key&gt;&lt;/foreign-keys&gt;&lt;ref-type name="Journal Article"&gt;17&lt;/ref-type&gt;&lt;contributors&gt;&lt;authors&gt;&lt;author&gt;Nguyen, Van Bac&lt;/author&gt;&lt;author&gt;Wang, CJ&lt;/author&gt;&lt;author&gt;Mynors, DJ&lt;/author&gt;&lt;author&gt;English, MA&lt;/author&gt;&lt;author&gt;Castellucci, MA&lt;/author&gt;&lt;/authors&gt;&lt;/contributors&gt;&lt;titles&gt;&lt;title&gt;Compression tests of cold-formed plain and dimpled steel columns&lt;/title&gt;&lt;secondary-title&gt;Journal of Constructional Steel Research&lt;/secondary-title&gt;&lt;/titles&gt;&lt;periodical&gt;&lt;full-title&gt;Journal of constructional steel research&lt;/full-title&gt;&lt;/periodical&gt;&lt;pages&gt;20-29&lt;/pages&gt;&lt;volume&gt;69&lt;/volume&gt;&lt;number&gt;1&lt;/number&gt;&lt;dates&gt;&lt;year&gt;2012&lt;/year&gt;&lt;/dates&gt;&lt;isbn&gt;0143-974X&lt;/isbn&gt;&lt;urls&gt;&lt;/urls&gt;&lt;/record&gt;&lt;/Cite&gt;&lt;/EndNote&gt;</w:instrText>
      </w:r>
      <w:r w:rsidRPr="005B17BB">
        <w:rPr>
          <w:rFonts w:cs="Times New Roman"/>
        </w:rPr>
        <w:fldChar w:fldCharType="separate"/>
      </w:r>
      <w:r w:rsidRPr="005B17BB">
        <w:rPr>
          <w:rFonts w:cs="Times New Roman"/>
          <w:noProof/>
        </w:rPr>
        <w:t>[3]</w:t>
      </w:r>
      <w:r w:rsidRPr="005B17BB">
        <w:rPr>
          <w:rFonts w:cs="Times New Roman"/>
        </w:rPr>
        <w:fldChar w:fldCharType="end"/>
      </w:r>
      <w:r w:rsidRPr="005B17BB">
        <w:rPr>
          <w:rFonts w:cs="Times New Roman"/>
        </w:rPr>
        <w:t xml:space="preserve">. However, the most popular development has been the inclusion of additional bends in the cross-section such as intermediate stiffeners </w:t>
      </w:r>
      <w:r w:rsidRPr="005B17BB">
        <w:rPr>
          <w:rFonts w:cs="Times New Roman"/>
        </w:rPr>
        <w:fldChar w:fldCharType="begin">
          <w:fldData xml:space="preserve">PEVuZE5vdGU+PENpdGU+PEF1dGhvcj5EZXNtb25kPC9BdXRob3I+PFllYXI+MTk3ODwvWWVhcj48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</w:fldData>
        </w:fldChar>
      </w:r>
      <w:r w:rsidRPr="005B17BB">
        <w:rPr>
          <w:rFonts w:cs="Times New Roman"/>
        </w:rPr>
        <w:instrText xml:space="preserve"> ADDIN EN.CITE </w:instrText>
      </w:r>
      <w:r w:rsidRPr="005B17BB">
        <w:rPr>
          <w:rFonts w:cs="Times New Roman"/>
        </w:rPr>
        <w:fldChar w:fldCharType="begin">
          <w:fldData xml:space="preserve">PEVuZE5vdGU+PENpdGU+PEF1dGhvcj5EZXNtb25kPC9BdXRob3I+PFllYXI+MTk3ODwvWWVhcj48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</w:fldData>
        </w:fldChar>
      </w:r>
      <w:r w:rsidRPr="005B17BB">
        <w:rPr>
          <w:rFonts w:cs="Times New Roman"/>
        </w:rPr>
        <w:instrText xml:space="preserve"> ADDIN EN.CITE.DATA </w:instrText>
      </w:r>
      <w:r w:rsidRPr="005B17BB">
        <w:rPr>
          <w:rFonts w:cs="Times New Roman"/>
        </w:rPr>
      </w:r>
      <w:r w:rsidRPr="005B17BB">
        <w:rPr>
          <w:rFonts w:cs="Times New Roman"/>
        </w:rPr>
        <w:fldChar w:fldCharType="end"/>
      </w:r>
      <w:r w:rsidRPr="005B17BB">
        <w:rPr>
          <w:rFonts w:cs="Times New Roman"/>
        </w:rPr>
      </w:r>
      <w:r w:rsidRPr="005B17BB">
        <w:rPr>
          <w:rFonts w:cs="Times New Roman"/>
        </w:rPr>
        <w:fldChar w:fldCharType="separate"/>
      </w:r>
      <w:r w:rsidRPr="005B17BB">
        <w:rPr>
          <w:rFonts w:cs="Times New Roman"/>
          <w:noProof/>
        </w:rPr>
        <w:t>[4-8]</w:t>
      </w:r>
      <w:r w:rsidRPr="005B17BB">
        <w:rPr>
          <w:rFonts w:cs="Times New Roman"/>
        </w:rPr>
        <w:fldChar w:fldCharType="end"/>
      </w:r>
      <w:r w:rsidRPr="005B17BB">
        <w:rPr>
          <w:rFonts w:cs="Times New Roman"/>
        </w:rPr>
        <w:t>. These stiffeners subdivide the plate elements into smaller sub-elements and hence can considerably increase the local buckling of cold-formed sections subjected to compressive stresses due to the smaller width-to-thickness ratio of the sub-elements.</w:t>
      </w:r>
    </w:p>
    <w:p w14:paraId="1A1084B8" w14:textId="77777777" w:rsidR="00FC7EED" w:rsidRPr="005B17BB" w:rsidRDefault="00FC7EED" w:rsidP="00FC7EED">
      <w:pPr>
        <w:rPr>
          <w:rFonts w:cs="Times New Roman"/>
        </w:rPr>
      </w:pPr>
      <w:r w:rsidRPr="005B17BB">
        <w:rPr>
          <w:rFonts w:cs="Times New Roman"/>
        </w:rPr>
        <w:t xml:space="preserve">Many researchers have previously carried out the optimisation of predefined orthodox CFS cross-sections including channel, zed and sigma sections so as to optimise the relative dimensions of the sections. A neural network methodology for the optimal cross-sectional design of CFS steel beam members was developed for the hat- and I-sections </w:t>
      </w:r>
      <w:r w:rsidRPr="005B17BB">
        <w:rPr>
          <w:rFonts w:cs="Times New Roman"/>
        </w:rPr>
        <w:fldChar w:fldCharType="begin"/>
      </w:r>
      <w:r w:rsidRPr="005B17BB">
        <w:rPr>
          <w:rFonts w:cs="Times New Roman"/>
        </w:rPr>
        <w:instrText xml:space="preserve"> ADDIN EN.CITE &lt;EndNote&gt;&lt;Cite&gt;&lt;Author&gt;Adeli&lt;/Author&gt;&lt;Year&gt;1997&lt;/Year&gt;&lt;RecNum&gt;24&lt;/RecNum&gt;&lt;DisplayText&gt;[9]&lt;/DisplayText&gt;&lt;record&gt;&lt;rec-number&gt;24&lt;/rec-number&gt;&lt;foreign-keys&gt;&lt;key app="EN" db-id="vd9evd5xne2zenerwpwvz9vfvspf9f55zede" timestamp="1571845665"&gt;24&lt;/key&gt;&lt;/foreign-keys&gt;&lt;ref-type name="Journal Article"&gt;17&lt;/ref-type&gt;&lt;contributors&gt;&lt;authors&gt;&lt;author&gt;Adeli, Hojjat&lt;/author&gt;&lt;author&gt;Karim, Asim&lt;/author&gt;&lt;/authors&gt;&lt;/contributors&gt;&lt;titles&gt;&lt;title&gt;Neural network model for optimization of cold-formed steel beams&lt;/title&gt;&lt;secondary-title&gt;Journal of Structural Engineering&lt;/secondary-title&gt;&lt;/titles&gt;&lt;periodical&gt;&lt;full-title&gt;Journal of Structural Engineering&lt;/full-title&gt;&lt;/periodical&gt;&lt;pages&gt;1535-1543&lt;/pages&gt;&lt;volume&gt;123&lt;/volume&gt;&lt;number&gt;11&lt;/number&gt;&lt;dates&gt;&lt;year&gt;1997&lt;/year&gt;&lt;/dates&gt;&lt;isbn&gt;0733-9445&lt;/isbn&gt;&lt;urls&gt;&lt;/urls&gt;&lt;/record&gt;&lt;/Cite&gt;&lt;/EndNote&gt;</w:instrText>
      </w:r>
      <w:r w:rsidRPr="005B17BB">
        <w:rPr>
          <w:rFonts w:cs="Times New Roman"/>
        </w:rPr>
        <w:fldChar w:fldCharType="separate"/>
      </w:r>
      <w:r w:rsidRPr="005B17BB">
        <w:rPr>
          <w:rFonts w:cs="Times New Roman"/>
          <w:noProof/>
        </w:rPr>
        <w:t>[9]</w:t>
      </w:r>
      <w:r w:rsidRPr="005B17BB">
        <w:rPr>
          <w:rFonts w:cs="Times New Roman"/>
        </w:rPr>
        <w:fldChar w:fldCharType="end"/>
      </w:r>
      <w:r w:rsidRPr="005B17BB">
        <w:rPr>
          <w:rFonts w:cs="Times New Roman"/>
        </w:rPr>
        <w:t xml:space="preserve">. Other studies </w:t>
      </w:r>
      <w:r w:rsidRPr="005B17BB">
        <w:rPr>
          <w:rFonts w:cs="Times New Roman"/>
        </w:rPr>
        <w:fldChar w:fldCharType="begin"/>
      </w:r>
      <w:r w:rsidRPr="005B17BB">
        <w:rPr>
          <w:rFonts w:cs="Times New Roman"/>
        </w:rPr>
        <w:instrText xml:space="preserve"> ADDIN EN.CITE &lt;EndNote&gt;&lt;Cite&gt;&lt;Author&gt;Lee&lt;/Author&gt;&lt;Year&gt;2006&lt;/Year&gt;&lt;RecNum&gt;26&lt;/RecNum&gt;&lt;DisplayText&gt;[10, 11]&lt;/DisplayText&gt;&lt;record&gt;&lt;rec-number&gt;26&lt;/rec-number&gt;&lt;foreign-keys&gt;&lt;key app="EN" db-id="vd9evd5xne2zenerwpwvz9vfvspf9f55zede" timestamp="1571845671"&gt;26&lt;/key&gt;&lt;/foreign-keys&gt;&lt;ref-type name="Journal Article"&gt;17&lt;/ref-type&gt;&lt;contributors&gt;&lt;authors&gt;&lt;author&gt;Lee, Jaehong&lt;/author&gt;&lt;author&gt;Kim, Sun-Myung&lt;/author&gt;&lt;author&gt;Park, Hyo Seon&lt;/author&gt;&lt;/authors&gt;&lt;/contributors&gt;&lt;titles&gt;&lt;title&gt;Optimum design of cold-formed steel columns by using micro genetic algorithms&lt;/title&gt;&lt;secondary-title&gt;Thin-Walled Structures&lt;/secondary-title&gt;&lt;/titles&gt;&lt;periodical&gt;&lt;full-title&gt;Thin-Walled Structures&lt;/full-title&gt;&lt;/periodical&gt;&lt;pages&gt;952-960&lt;/pages&gt;&lt;volume&gt;44&lt;/volume&gt;&lt;number&gt;9&lt;/number&gt;&lt;dates&gt;&lt;year&gt;2006&lt;/year&gt;&lt;/dates&gt;&lt;isbn&gt;0263-8231&lt;/isbn&gt;&lt;urls&gt;&lt;/urls&gt;&lt;/record&gt;&lt;/Cite&gt;&lt;Cite&gt;&lt;Author&gt;Lee&lt;/Author&gt;&lt;Year&gt;2005&lt;/Year&gt;&lt;RecNum&gt;25&lt;/RecNum&gt;&lt;record&gt;&lt;rec-number&gt;25&lt;/rec-number&gt;&lt;foreign-keys&gt;&lt;key app="EN" db-id="vd9evd5xne2zenerwpwvz9vfvspf9f55zede" timestamp="1571845668"&gt;25&lt;/key&gt;&lt;/foreign-keys&gt;&lt;ref-type name="Journal Article"&gt;17&lt;/ref-type&gt;&lt;contributors&gt;&lt;authors&gt;&lt;author&gt;Lee, Jaehong&lt;/author&gt;&lt;author&gt;Kim, Sun-Myung&lt;/author&gt;&lt;author&gt;Park, Hyo-Seon&lt;/author&gt;&lt;author&gt;Woo, Byung-Hun&lt;/author&gt;&lt;/authors&gt;&lt;/contributors&gt;&lt;titles&gt;&lt;title&gt;Optimum design of cold-formed steel channel beams using micro Genetic Algorithm&lt;/title&gt;&lt;secondary-title&gt;Engineering Structures&lt;/secondary-title&gt;&lt;/titles&gt;&lt;periodical&gt;&lt;full-title&gt;Engineering Structures&lt;/full-title&gt;&lt;/periodical&gt;&lt;pages&gt;17-24&lt;/pages&gt;&lt;volume&gt;27&lt;/volume&gt;&lt;number&gt;1&lt;/number&gt;&lt;dates&gt;&lt;year&gt;2005&lt;/year&gt;&lt;/dates&gt;&lt;isbn&gt;0141-0296&lt;/isbn&gt;&lt;urls&gt;&lt;/urls&gt;&lt;/record&gt;&lt;/Cite&gt;&lt;/EndNote&gt;</w:instrText>
      </w:r>
      <w:r w:rsidRPr="005B17BB">
        <w:rPr>
          <w:rFonts w:cs="Times New Roman"/>
        </w:rPr>
        <w:fldChar w:fldCharType="separate"/>
      </w:r>
      <w:r w:rsidRPr="005B17BB">
        <w:rPr>
          <w:rFonts w:cs="Times New Roman"/>
          <w:noProof/>
        </w:rPr>
        <w:t>[10, 11]</w:t>
      </w:r>
      <w:r w:rsidRPr="005B17BB">
        <w:rPr>
          <w:rFonts w:cs="Times New Roman"/>
        </w:rPr>
        <w:fldChar w:fldCharType="end"/>
      </w:r>
      <w:r w:rsidRPr="005B17BB">
        <w:rPr>
          <w:rFonts w:cs="Times New Roman"/>
        </w:rPr>
        <w:t xml:space="preserve"> also optimised the geometry of CFS channel beams subjected to uniformly distributed load and columns under a compressive axial load using Micro Genetic Algorithms, respectively. Various load levels were considered in the studies to obtain an optimum design curve from numerical results. A theoretical study on the optimisation of lipped channel beams under uniformly distributed transverse load was presented to maintain the local, distortional, and global buckling strength as well as yielding, in combination with allowable deflection limits while minimising the coil width </w:t>
      </w:r>
      <w:r w:rsidRPr="005B17BB">
        <w:rPr>
          <w:rFonts w:cs="Times New Roman"/>
        </w:rPr>
        <w:fldChar w:fldCharType="begin"/>
      </w:r>
      <w:r w:rsidRPr="005B17BB">
        <w:rPr>
          <w:rFonts w:cs="Times New Roman"/>
        </w:rPr>
        <w:instrText xml:space="preserve"> ADDIN EN.CITE &lt;EndNote&gt;&lt;Cite&gt;&lt;Author&gt;Tran&lt;/Author&gt;&lt;Year&gt;2006&lt;/Year&gt;&lt;RecNum&gt;27&lt;/RecNum&gt;&lt;DisplayText&gt;[12]&lt;/DisplayText&gt;&lt;record&gt;&lt;rec-number&gt;27&lt;/rec-number&gt;&lt;foreign-keys&gt;&lt;key app="EN" db-id="vd9evd5xne2zenerwpwvz9vfvspf9f55zede" timestamp="1571845674"&gt;27&lt;/key&gt;&lt;/foreign-keys&gt;&lt;ref-type name="Journal Article"&gt;17&lt;/ref-type&gt;&lt;contributors&gt;&lt;authors&gt;&lt;author&gt;Tran, Tuan&lt;/author&gt;&lt;author&gt;Li, Long-yuan&lt;/author&gt;&lt;/authors&gt;&lt;/contributors&gt;&lt;titles&gt;&lt;title&gt;Global optimization of cold-formed steel channel sections&lt;/title&gt;&lt;secondary-title&gt;Thin-Walled Structures&lt;/secondary-title&gt;&lt;/titles&gt;&lt;periodical&gt;&lt;full-title&gt;Thin-Walled Structures&lt;/full-title&gt;&lt;/periodical&gt;&lt;pages&gt;399-406&lt;/pages&gt;&lt;volume&gt;44&lt;/volume&gt;&lt;number&gt;4&lt;/number&gt;&lt;dates&gt;&lt;year&gt;2006&lt;/year&gt;&lt;/dates&gt;&lt;isbn&gt;0263-8231&lt;/isbn&gt;&lt;urls&gt;&lt;/urls&gt;&lt;/record&gt;&lt;/Cite&gt;&lt;/EndNote&gt;</w:instrText>
      </w:r>
      <w:r w:rsidRPr="005B17BB">
        <w:rPr>
          <w:rFonts w:cs="Times New Roman"/>
        </w:rPr>
        <w:fldChar w:fldCharType="separate"/>
      </w:r>
      <w:r w:rsidRPr="005B17BB">
        <w:rPr>
          <w:rFonts w:cs="Times New Roman"/>
          <w:noProof/>
        </w:rPr>
        <w:t>[12]</w:t>
      </w:r>
      <w:r w:rsidRPr="005B17BB">
        <w:rPr>
          <w:rFonts w:cs="Times New Roman"/>
        </w:rPr>
        <w:fldChar w:fldCharType="end"/>
      </w:r>
      <w:r w:rsidRPr="005B17BB">
        <w:rPr>
          <w:rFonts w:cs="Times New Roman"/>
        </w:rPr>
        <w:t xml:space="preserve">. The shape optimisation of CFS channel beams with closed drop flange and open flange was also described in </w:t>
      </w:r>
      <w:r w:rsidRPr="005B17BB">
        <w:rPr>
          <w:rFonts w:cs="Times New Roman"/>
        </w:rPr>
        <w:fldChar w:fldCharType="begin"/>
      </w:r>
      <w:r w:rsidRPr="005B17BB">
        <w:rPr>
          <w:rFonts w:cs="Times New Roman"/>
        </w:rPr>
        <w:instrText xml:space="preserve"> ADDIN EN.CITE &lt;EndNote&gt;&lt;Cite&gt;&lt;Author&gt;Magnucki&lt;/Author&gt;&lt;Year&gt;2009&lt;/Year&gt;&lt;RecNum&gt;28&lt;/RecNum&gt;&lt;DisplayText&gt;[13]&lt;/DisplayText&gt;&lt;record&gt;&lt;rec-number&gt;28&lt;/rec-number&gt;&lt;foreign-keys&gt;&lt;key app="EN" db-id="vd9evd5xne2zenerwpwvz9vfvspf9f55zede" timestamp="1571845677"&gt;28&lt;/key&gt;&lt;/foreign-keys&gt;&lt;ref-type name="Journal Article"&gt;17&lt;/ref-type&gt;&lt;contributors&gt;&lt;authors&gt;&lt;author&gt;Magnucki, K&lt;/author&gt;&lt;author&gt;Paczos, P&lt;/author&gt;&lt;/authors&gt;&lt;/contributors&gt;&lt;titles&gt;&lt;title&gt;Theoretical shape optimization of cold-formed thin-walled channel beams with drop flanges in pure bending&lt;/title&gt;&lt;secondary-title&gt;Journal of constructional steel research&lt;/secondary-title&gt;&lt;/titles&gt;&lt;periodical&gt;&lt;full-title&gt;Journal of constructional steel research&lt;/full-title&gt;&lt;/periodical&gt;&lt;pages&gt;1731-1737&lt;/pages&gt;&lt;volume&gt;65&lt;/volume&gt;&lt;number&gt;8-9&lt;/number&gt;&lt;dates&gt;&lt;year&gt;2009&lt;/year&gt;&lt;/dates&gt;&lt;isbn&gt;0143-974X&lt;/isbn&gt;&lt;urls&gt;&lt;/urls&gt;&lt;/record&gt;&lt;/Cite&gt;&lt;/EndNote&gt;</w:instrText>
      </w:r>
      <w:r w:rsidRPr="005B17BB">
        <w:rPr>
          <w:rFonts w:cs="Times New Roman"/>
        </w:rPr>
        <w:fldChar w:fldCharType="separate"/>
      </w:r>
      <w:r w:rsidRPr="005B17BB">
        <w:rPr>
          <w:rFonts w:cs="Times New Roman"/>
          <w:noProof/>
        </w:rPr>
        <w:t>[13]</w:t>
      </w:r>
      <w:r w:rsidRPr="005B17BB">
        <w:rPr>
          <w:rFonts w:cs="Times New Roman"/>
        </w:rPr>
        <w:fldChar w:fldCharType="end"/>
      </w:r>
      <w:r w:rsidRPr="005B17BB">
        <w:rPr>
          <w:rFonts w:cs="Times New Roman"/>
        </w:rPr>
        <w:t xml:space="preserve">. They observed that the closed drop flanges can provide better structural performance compared to standard lips or open drop flanges. However, the efficiency of the optimised sections may not provide significant improvements of the ultimate strength of the members due to the fact that CFS sections are highly susceptible to local, distortional, global, and the interaction between these buckling modes. Several investigations have been conducted which aimed at enhancing the </w:t>
      </w:r>
      <w:r w:rsidRPr="005B17BB">
        <w:rPr>
          <w:rFonts w:cs="Times New Roman"/>
        </w:rPr>
        <w:lastRenderedPageBreak/>
        <w:t xml:space="preserve">buckling load by including ribs and stiffeners to the web and flanges of the predefined cross-sections </w:t>
      </w:r>
      <w:r w:rsidRPr="005B17BB">
        <w:rPr>
          <w:rFonts w:cs="Times New Roman"/>
        </w:rPr>
        <w:fldChar w:fldCharType="begin">
          <w:fldData xml:space="preserve">PEVuZE5vdGU+PENpdGU+PEF1dGhvcj5EZXNtb25kPC9BdXRob3I+PFllYXI+MTk3ODwvWWVhcj48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</w:fldData>
        </w:fldChar>
      </w:r>
      <w:r w:rsidRPr="005B17BB">
        <w:rPr>
          <w:rFonts w:cs="Times New Roman"/>
        </w:rPr>
        <w:instrText xml:space="preserve"> ADDIN EN.CITE </w:instrText>
      </w:r>
      <w:r w:rsidRPr="005B17BB">
        <w:rPr>
          <w:rFonts w:cs="Times New Roman"/>
        </w:rPr>
        <w:fldChar w:fldCharType="begin">
          <w:fldData xml:space="preserve">PEVuZE5vdGU+PENpdGU+PEF1dGhvcj5EZXNtb25kPC9BdXRob3I+PFllYXI+MTk3ODwvWWVhcj48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</w:fldData>
        </w:fldChar>
      </w:r>
      <w:r w:rsidRPr="005B17BB">
        <w:rPr>
          <w:rFonts w:cs="Times New Roman"/>
        </w:rPr>
        <w:instrText xml:space="preserve"> ADDIN EN.CITE.DATA </w:instrText>
      </w:r>
      <w:r w:rsidRPr="005B17BB">
        <w:rPr>
          <w:rFonts w:cs="Times New Roman"/>
        </w:rPr>
      </w:r>
      <w:r w:rsidRPr="005B17BB">
        <w:rPr>
          <w:rFonts w:cs="Times New Roman"/>
        </w:rPr>
        <w:fldChar w:fldCharType="end"/>
      </w:r>
      <w:r w:rsidRPr="005B17BB">
        <w:rPr>
          <w:rFonts w:cs="Times New Roman"/>
        </w:rPr>
      </w:r>
      <w:r w:rsidRPr="005B17BB">
        <w:rPr>
          <w:rFonts w:cs="Times New Roman"/>
        </w:rPr>
        <w:fldChar w:fldCharType="separate"/>
      </w:r>
      <w:r w:rsidRPr="005B17BB">
        <w:rPr>
          <w:rFonts w:cs="Times New Roman"/>
          <w:noProof/>
        </w:rPr>
        <w:t>[4-8]</w:t>
      </w:r>
      <w:r w:rsidRPr="005B17BB">
        <w:rPr>
          <w:rFonts w:cs="Times New Roman"/>
        </w:rPr>
        <w:fldChar w:fldCharType="end"/>
      </w:r>
      <w:r w:rsidRPr="005B17BB">
        <w:rPr>
          <w:rFonts w:cs="Times New Roman"/>
        </w:rPr>
        <w:t xml:space="preserve">. Other researchers investigated the effect of cold work on the ultimate load of the structural column </w:t>
      </w:r>
      <w:r w:rsidRPr="005B17BB">
        <w:rPr>
          <w:rFonts w:cs="Times New Roman"/>
        </w:rPr>
        <w:fldChar w:fldCharType="begin"/>
      </w:r>
      <w:r w:rsidRPr="005B17BB">
        <w:rPr>
          <w:rFonts w:cs="Times New Roman"/>
        </w:rPr>
        <w:instrText xml:space="preserve"> ADDIN EN.CITE &lt;EndNote&gt;&lt;Cite&gt;&lt;Author&gt;Bonada&lt;/Author&gt;&lt;Year&gt;2015&lt;/Year&gt;&lt;RecNum&gt;30&lt;/RecNum&gt;&lt;DisplayText&gt;[14]&lt;/DisplayText&gt;&lt;record&gt;&lt;rec-number&gt;30&lt;/rec-number&gt;&lt;foreign-keys&gt;&lt;key app="EN" db-id="vd9evd5xne2zenerwpwvz9vfvspf9f55zede" timestamp="1571845684"&gt;30&lt;/key&gt;&lt;/foreign-keys&gt;&lt;ref-type name="Journal Article"&gt;17&lt;/ref-type&gt;&lt;contributors&gt;&lt;authors&gt;&lt;author&gt;Bonada, J&lt;/author&gt;&lt;author&gt;Pastor, MM&lt;/author&gt;&lt;author&gt;Roure, F&lt;/author&gt;&lt;author&gt;Casafont, M&lt;/author&gt;&lt;/authors&gt;&lt;/contributors&gt;&lt;titles&gt;&lt;title&gt;Influence of the cold work effects in perforated rack columns under pure compression load&lt;/title&gt;&lt;secondary-title&gt;Engineering Structures&lt;/secondary-title&gt;&lt;/titles&gt;&lt;periodical&gt;&lt;full-title&gt;Engineering Structures&lt;/full-title&gt;&lt;/periodical&gt;&lt;pages&gt;130-139&lt;/pages&gt;&lt;volume&gt;97&lt;/volume&gt;&lt;dates&gt;&lt;year&gt;2015&lt;/year&gt;&lt;/dates&gt;&lt;isbn&gt;0141-0296&lt;/isbn&gt;&lt;urls&gt;&lt;/urls&gt;&lt;/record&gt;&lt;/Cite&gt;&lt;/EndNote&gt;</w:instrText>
      </w:r>
      <w:r w:rsidRPr="005B17BB">
        <w:rPr>
          <w:rFonts w:cs="Times New Roman"/>
        </w:rPr>
        <w:fldChar w:fldCharType="separate"/>
      </w:r>
      <w:r w:rsidRPr="005B17BB">
        <w:rPr>
          <w:rFonts w:cs="Times New Roman"/>
          <w:noProof/>
        </w:rPr>
        <w:t>[14]</w:t>
      </w:r>
      <w:r w:rsidRPr="005B17BB">
        <w:rPr>
          <w:rFonts w:cs="Times New Roman"/>
        </w:rPr>
        <w:fldChar w:fldCharType="end"/>
      </w:r>
      <w:r w:rsidRPr="005B17BB">
        <w:rPr>
          <w:rFonts w:cs="Times New Roman"/>
        </w:rPr>
        <w:t xml:space="preserve"> and beam members </w:t>
      </w:r>
      <w:r w:rsidRPr="005B17BB">
        <w:rPr>
          <w:rFonts w:cs="Times New Roman"/>
        </w:rPr>
        <w:fldChar w:fldCharType="begin"/>
      </w:r>
      <w:r w:rsidRPr="005B17BB">
        <w:rPr>
          <w:rFonts w:cs="Times New Roman"/>
        </w:rPr>
        <w:instrText xml:space="preserve"> ADDIN EN.CITE &lt;EndNote&gt;&lt;Cite&gt;&lt;Author&gt;Wang&lt;/Author&gt;&lt;Year&gt;2015&lt;/Year&gt;&lt;RecNum&gt;31&lt;/RecNum&gt;&lt;DisplayText&gt;[15]&lt;/DisplayText&gt;&lt;record&gt;&lt;rec-number&gt;31&lt;/rec-number&gt;&lt;foreign-keys&gt;&lt;key app="EN" db-id="vd9evd5xne2zenerwpwvz9vfvspf9f55zede" timestamp="1571845687"&gt;31&lt;/key&gt;&lt;/foreign-keys&gt;&lt;ref-type name="Thesis"&gt;32&lt;/ref-type&gt;&lt;contributors&gt;&lt;authors&gt;&lt;author&gt;Wang, Feiliang&lt;/author&gt;&lt;/authors&gt;&lt;/contributors&gt;&lt;titles&gt;&lt;title&gt;Numerical studies of residual stress in cold formed steel sigma sections&lt;/title&gt;&lt;/titles&gt;&lt;dates&gt;&lt;year&gt;2015&lt;/year&gt;&lt;/dates&gt;&lt;publisher&gt;University of Birmingham&lt;/publisher&gt;&lt;urls&gt;&lt;/urls&gt;&lt;/record&gt;&lt;/Cite&gt;&lt;/EndNote&gt;</w:instrText>
      </w:r>
      <w:r w:rsidRPr="005B17BB">
        <w:rPr>
          <w:rFonts w:cs="Times New Roman"/>
        </w:rPr>
        <w:fldChar w:fldCharType="separate"/>
      </w:r>
      <w:r w:rsidRPr="005B17BB">
        <w:rPr>
          <w:rFonts w:cs="Times New Roman"/>
          <w:noProof/>
        </w:rPr>
        <w:t>[15]</w:t>
      </w:r>
      <w:r w:rsidRPr="005B17BB">
        <w:rPr>
          <w:rFonts w:cs="Times New Roman"/>
        </w:rPr>
        <w:fldChar w:fldCharType="end"/>
      </w:r>
      <w:r w:rsidRPr="005B17BB">
        <w:rPr>
          <w:rFonts w:cs="Times New Roman"/>
        </w:rPr>
        <w:t xml:space="preserve"> by including the enhanced stress-strain curve to ribs and stiffeners of the orthodox cross-sections.   </w:t>
      </w:r>
    </w:p>
    <w:p w14:paraId="06C03B86" w14:textId="7570F550" w:rsidR="00FC7EED" w:rsidRPr="005B17BB" w:rsidRDefault="00FC7EED" w:rsidP="00FC7EED">
      <w:pPr>
        <w:rPr>
          <w:rFonts w:cs="Times New Roman"/>
        </w:rPr>
      </w:pPr>
      <w:r w:rsidRPr="005B17BB">
        <w:rPr>
          <w:rFonts w:cs="Times New Roman"/>
        </w:rPr>
        <w:t xml:space="preserve">The development of zed section with longitudinal stiffeners in the web, introduced during the cold roll forming using an analytical method </w:t>
      </w:r>
      <w:r w:rsidRPr="005B17BB">
        <w:rPr>
          <w:rFonts w:cs="Times New Roman"/>
        </w:rPr>
        <w:fldChar w:fldCharType="begin"/>
      </w:r>
      <w:r w:rsidRPr="005B17BB">
        <w:rPr>
          <w:rFonts w:cs="Times New Roman"/>
        </w:rPr>
        <w:instrText xml:space="preserve"> ADDIN EN.CITE &lt;EndNote&gt;&lt;Cite&gt;&lt;Author&gt;Rhodes&lt;/Author&gt;&lt;Year&gt;1988&lt;/Year&gt;&lt;RecNum&gt;32&lt;/RecNum&gt;&lt;DisplayText&gt;[16]&lt;/DisplayText&gt;&lt;record&gt;&lt;rec-number&gt;32&lt;/rec-number&gt;&lt;foreign-keys&gt;&lt;key app="EN" db-id="vd9evd5xne2zenerwpwvz9vfvspf9f55zede" timestamp="1571845691"&gt;32&lt;/key&gt;&lt;/foreign-keys&gt;&lt;ref-type name="Journal Article"&gt;17&lt;/ref-type&gt;&lt;contributors&gt;&lt;authors&gt;&lt;author&gt;Rhodes, J&lt;/author&gt;&lt;author&gt;Zaras, J&lt;/author&gt;&lt;/authors&gt;&lt;/contributors&gt;&lt;titles&gt;&lt;title&gt;Development and design analysis of a new purlin system&lt;/title&gt;&lt;/titles&gt;&lt;dates&gt;&lt;year&gt;1988&lt;/year&gt;&lt;/dates&gt;&lt;urls&gt;&lt;/urls&gt;&lt;/record&gt;&lt;/Cite&gt;&lt;/EndNote&gt;</w:instrText>
      </w:r>
      <w:r w:rsidRPr="005B17BB">
        <w:rPr>
          <w:rFonts w:cs="Times New Roman"/>
        </w:rPr>
        <w:fldChar w:fldCharType="separate"/>
      </w:r>
      <w:r w:rsidRPr="005B17BB">
        <w:rPr>
          <w:rFonts w:cs="Times New Roman"/>
          <w:noProof/>
        </w:rPr>
        <w:t>[16]</w:t>
      </w:r>
      <w:r w:rsidRPr="005B17BB">
        <w:rPr>
          <w:rFonts w:cs="Times New Roman"/>
        </w:rPr>
        <w:fldChar w:fldCharType="end"/>
      </w:r>
      <w:r w:rsidRPr="005B17BB">
        <w:rPr>
          <w:rFonts w:cs="Times New Roman"/>
        </w:rPr>
        <w:t xml:space="preserve"> suggested that when the stiffeners were placed about one fifth of the web width from each flange, the problem of local buckling in the web was eliminated. The channel section with longitudinal stiffeners in the web was later developed in an attempt to incorporate the innovative web stiffener configuration used in the new zed, into a channel shape </w:t>
      </w:r>
      <w:r w:rsidRPr="005B17BB">
        <w:rPr>
          <w:rFonts w:cs="Times New Roman"/>
        </w:rPr>
        <w:fldChar w:fldCharType="begin"/>
      </w:r>
      <w:r w:rsidRPr="005B17BB">
        <w:rPr>
          <w:rFonts w:cs="Times New Roman"/>
        </w:rPr>
        <w:instrText xml:space="preserve"> ADDIN EN.CITE &lt;EndNote&gt;&lt;Cite&gt;&lt;Author&gt;Castellucci&lt;/Author&gt;&lt;Year&gt;1997&lt;/Year&gt;&lt;RecNum&gt;33&lt;/RecNum&gt;&lt;DisplayText&gt;[17]&lt;/DisplayText&gt;&lt;record&gt;&lt;rec-number&gt;33&lt;/rec-number&gt;&lt;foreign-keys&gt;&lt;key app="EN" db-id="vd9evd5xne2zenerwpwvz9vfvspf9f55zede" timestamp="1571845694"&gt;33&lt;/key&gt;&lt;/foreign-keys&gt;&lt;ref-type name="Journal Article"&gt;17&lt;/ref-type&gt;&lt;contributors&gt;&lt;authors&gt;&lt;author&gt;Castellucci, MA&lt;/author&gt;&lt;author&gt;Pillinger, I&lt;/author&gt;&lt;author&gt;Hartleya, P&lt;/author&gt;&lt;author&gt;Deeley, GT&lt;/author&gt;&lt;/authors&gt;&lt;/contributors&gt;&lt;titles&gt;&lt;title&gt;The optimisation of cold rolled formed products&lt;/title&gt;&lt;secondary-title&gt;Thin-Walled Structures&lt;/secondary-title&gt;&lt;/titles&gt;&lt;periodical&gt;&lt;full-title&gt;Thin-Walled Structures&lt;/full-title&gt;&lt;/periodical&gt;&lt;pages&gt;159-174&lt;/pages&gt;&lt;volume&gt;29&lt;/volume&gt;&lt;number&gt;1-4&lt;/number&gt;&lt;dates&gt;&lt;year&gt;1997&lt;/year&gt;&lt;/dates&gt;&lt;isbn&gt;0263-8231&lt;/isbn&gt;&lt;urls&gt;&lt;/urls&gt;&lt;/record&gt;&lt;/Cite&gt;&lt;/EndNote&gt;</w:instrText>
      </w:r>
      <w:r w:rsidRPr="005B17BB">
        <w:rPr>
          <w:rFonts w:cs="Times New Roman"/>
        </w:rPr>
        <w:fldChar w:fldCharType="separate"/>
      </w:r>
      <w:r w:rsidRPr="005B17BB">
        <w:rPr>
          <w:rFonts w:cs="Times New Roman"/>
          <w:noProof/>
        </w:rPr>
        <w:t>[17]</w:t>
      </w:r>
      <w:r w:rsidRPr="005B17BB">
        <w:rPr>
          <w:rFonts w:cs="Times New Roman"/>
        </w:rPr>
        <w:fldChar w:fldCharType="end"/>
      </w:r>
      <w:r w:rsidRPr="005B17BB">
        <w:rPr>
          <w:rFonts w:cs="Times New Roman"/>
        </w:rPr>
        <w:t xml:space="preserve">. These new sections have a considerably improved bending strength to weight ratio considerably by using the web stiffener types. Additional stiffeners in channel and zed sections that have large width-to-thickness ratios were added to introduce a greater degree of work hardening, which raised the material yield strength in these regions, increased further advantage of eliminating the local and distortional buckling. In addition to bending strength, </w:t>
      </w:r>
      <w:r w:rsidRPr="005B17BB">
        <w:rPr>
          <w:rFonts w:cs="Times New Roman"/>
          <w:szCs w:val="22"/>
        </w:rPr>
        <w:t>comprehensive experimental studies [18, 19] were conducted to provide test data on complex C-sections and stiffened web channels with various stiffener sizes subjected to pure bending, shear and combined bending and shear. The</w:t>
      </w:r>
      <w:r w:rsidR="000E0856" w:rsidRPr="005B17BB">
        <w:rPr>
          <w:rFonts w:cs="Times New Roman"/>
          <w:szCs w:val="22"/>
        </w:rPr>
        <w:t>se</w:t>
      </w:r>
      <w:r w:rsidRPr="005B17BB">
        <w:rPr>
          <w:rFonts w:cs="Times New Roman"/>
          <w:szCs w:val="22"/>
        </w:rPr>
        <w:t xml:space="preserve"> studies showed that the longitudinal intermediate stiffeners in the web could considerably improve the bending and the shear strength of the channel sections.</w:t>
      </w:r>
      <w:r w:rsidRPr="005B17BB">
        <w:rPr>
          <w:rFonts w:asciiTheme="minorHAnsi" w:hAnsiTheme="minorHAnsi" w:cstheme="minorHAnsi"/>
          <w:i/>
          <w:szCs w:val="22"/>
        </w:rPr>
        <w:t xml:space="preserve"> </w:t>
      </w:r>
      <w:r w:rsidRPr="005B17BB">
        <w:rPr>
          <w:rFonts w:cs="Times New Roman"/>
        </w:rPr>
        <w:t xml:space="preserve">Recent investigations by </w:t>
      </w:r>
      <w:r w:rsidRPr="005B17BB">
        <w:t>Nguyen et al.</w:t>
      </w:r>
      <w:r w:rsidRPr="005B17BB">
        <w:rPr>
          <w:rFonts w:cs="Times New Roman"/>
        </w:rPr>
        <w:t xml:space="preserve"> </w:t>
      </w:r>
      <w:r w:rsidRPr="005B17BB">
        <w:rPr>
          <w:rFonts w:cs="Times New Roman"/>
        </w:rPr>
        <w:fldChar w:fldCharType="begin"/>
      </w:r>
      <w:r w:rsidRPr="005B17BB">
        <w:rPr>
          <w:rFonts w:cs="Times New Roman"/>
        </w:rPr>
        <w:instrText xml:space="preserve"> ADDIN EN.CITE &lt;EndNote&gt;&lt;Cite&gt;&lt;Author&gt;Nguyen&lt;/Author&gt;&lt;Year&gt;2015&lt;/Year&gt;&lt;RecNum&gt;34&lt;/RecNum&gt;&lt;DisplayText&gt;[20, 21]&lt;/DisplayText&gt;&lt;record&gt;&lt;rec-number&gt;34&lt;/rec-number&gt;&lt;foreign-keys&gt;&lt;key app="EN" db-id="vd9evd5xne2zenerwpwvz9vfvspf9f55zede" timestamp="1571845697"&gt;34&lt;/key&gt;&lt;/foreign-keys&gt;&lt;ref-type name="Conference Proceedings"&gt;10&lt;/ref-type&gt;&lt;contributors&gt;&lt;authors&gt;&lt;author&gt;Nguyen, Van Bac&lt;/author&gt;&lt;author&gt;English, MA&lt;/author&gt;&lt;author&gt;Castellucci, MA&lt;/author&gt;&lt;/authors&gt;&lt;/contributors&gt;&lt;titles&gt;&lt;title&gt;FE simulation techniques for new process and product developments in metal forming industry&lt;/title&gt;&lt;secondary-title&gt;Proceedings of the 13th International Cold Forming Congress&lt;/secondary-title&gt;&lt;/titles&gt;&lt;pages&gt;178-185&lt;/pages&gt;&lt;dates&gt;&lt;year&gt;2015&lt;/year&gt;&lt;/dates&gt;&lt;urls&gt;&lt;/urls&gt;&lt;/record&gt;&lt;/Cite&gt;&lt;Cite&gt;&lt;Author&gt;Nguyen&lt;/Author&gt;&lt;Year&gt;2016&lt;/Year&gt;&lt;RecNum&gt;35&lt;/RecNum&gt;&lt;record&gt;&lt;rec-number&gt;35&lt;/rec-number&gt;&lt;foreign-keys&gt;&lt;key app="EN" db-id="vd9evd5xne2zenerwpwvz9vfvspf9f55zede" timestamp="1571845701"&gt;35&lt;/key&gt;&lt;/foreign-keys&gt;&lt;ref-type name="Journal Article"&gt;17&lt;/ref-type&gt;&lt;contributors&gt;&lt;authors&gt;&lt;author&gt;Nguyen, Van Bac&lt;/author&gt;&lt;author&gt;Wood, PKC&lt;/author&gt;&lt;author&gt;English, MA&lt;/author&gt;&lt;author&gt;Castellucci, MA&lt;/author&gt;&lt;/authors&gt;&lt;/contributors&gt;&lt;titles&gt;&lt;title&gt;The Design and Development of New Cold Roll Formed Products by Finite Element Modeling and Optimisation&lt;/title&gt;&lt;/titles&gt;&lt;dates&gt;&lt;year&gt;2016&lt;/year&gt;&lt;/dates&gt;&lt;urls&gt;&lt;/urls&gt;&lt;/record&gt;&lt;/Cite&gt;&lt;/EndNote&gt;</w:instrText>
      </w:r>
      <w:r w:rsidRPr="005B17BB">
        <w:rPr>
          <w:rFonts w:cs="Times New Roman"/>
        </w:rPr>
        <w:fldChar w:fldCharType="separate"/>
      </w:r>
      <w:r w:rsidRPr="005B17BB">
        <w:rPr>
          <w:rFonts w:cs="Times New Roman"/>
          <w:noProof/>
        </w:rPr>
        <w:t>[20, 21]</w:t>
      </w:r>
      <w:r w:rsidRPr="005B17BB">
        <w:rPr>
          <w:rFonts w:cs="Times New Roman"/>
        </w:rPr>
        <w:fldChar w:fldCharType="end"/>
      </w:r>
      <w:r w:rsidRPr="005B17BB">
        <w:rPr>
          <w:rFonts w:cs="Times New Roman"/>
        </w:rPr>
        <w:t xml:space="preserve"> using Finite Element analysis and optimisation techniques have proved that when the two symmetrical stiffeners on the web were placed as much closely as possible to each flange, maximum buckling and ultimate strengths for the section were achieved. The effects of both edge and intermediate stiffeners in the compression and tension flange of the cold-formed steel zed sections were investigated </w:t>
      </w:r>
      <w:r w:rsidRPr="005B17BB">
        <w:rPr>
          <w:rFonts w:cs="Times New Roman"/>
        </w:rPr>
        <w:fldChar w:fldCharType="begin"/>
      </w:r>
      <w:r w:rsidRPr="005B17BB">
        <w:rPr>
          <w:rFonts w:cs="Times New Roman"/>
        </w:rPr>
        <w:instrText xml:space="preserve"> ADDIN EN.CITE &lt;EndNote&gt;&lt;Cite&gt;&lt;Author&gt;Haidarali&lt;/Author&gt;&lt;Year&gt;2012&lt;/Year&gt;&lt;RecNum&gt;36&lt;/RecNum&gt;&lt;DisplayText&gt;[22]&lt;/DisplayText&gt;&lt;record&gt;&lt;rec-number&gt;36&lt;/rec-number&gt;&lt;foreign-keys&gt;&lt;key app="EN" db-id="vd9evd5xne2zenerwpwvz9vfvspf9f55zede" timestamp="1571845706"&gt;36&lt;/key&gt;&lt;/foreign-keys&gt;&lt;ref-type name="Journal Article"&gt;17&lt;/ref-type&gt;&lt;contributors&gt;&lt;authors&gt;&lt;author&gt;Haidarali, Mohammad Reza&lt;/author&gt;&lt;author&gt;Nethercot, David A&lt;/author&gt;&lt;/authors&gt;&lt;/contributors&gt;&lt;titles&gt;&lt;title&gt;Local and distortional buckling of cold-formed steel beams with both edge and intermediate stiffeners in their compression flanges&lt;/title&gt;&lt;secondary-title&gt;Thin-Walled Structures&lt;/secondary-title&gt;&lt;/titles&gt;&lt;periodical&gt;&lt;full-title&gt;Thin-Walled Structures&lt;/full-title&gt;&lt;/periodical&gt;&lt;pages&gt;106-112&lt;/pages&gt;&lt;volume&gt;54&lt;/volume&gt;&lt;dates&gt;&lt;year&gt;2012&lt;/year&gt;&lt;/dates&gt;&lt;isbn&gt;0263-8231&lt;/isbn&gt;&lt;urls&gt;&lt;/urls&gt;&lt;/record&gt;&lt;/Cite&gt;&lt;/EndNote&gt;</w:instrText>
      </w:r>
      <w:r w:rsidRPr="005B17BB">
        <w:rPr>
          <w:rFonts w:cs="Times New Roman"/>
        </w:rPr>
        <w:fldChar w:fldCharType="separate"/>
      </w:r>
      <w:r w:rsidRPr="005B17BB">
        <w:rPr>
          <w:rFonts w:cs="Times New Roman"/>
          <w:noProof/>
        </w:rPr>
        <w:t>[22]</w:t>
      </w:r>
      <w:r w:rsidRPr="005B17BB">
        <w:rPr>
          <w:rFonts w:cs="Times New Roman"/>
        </w:rPr>
        <w:fldChar w:fldCharType="end"/>
      </w:r>
      <w:r w:rsidRPr="005B17BB">
        <w:rPr>
          <w:rFonts w:cs="Times New Roman"/>
        </w:rPr>
        <w:t xml:space="preserve">. They found out that the flexural strength capacity increased when the intermediate stiffeners moved towards the web and flange junction. A study using Particle Swarm Optimisation method to enhance the maximum bending capacity of different cross-sectional prototypes was also carried out </w:t>
      </w:r>
      <w:r w:rsidRPr="005B17BB">
        <w:rPr>
          <w:rFonts w:cs="Times New Roman"/>
        </w:rPr>
        <w:fldChar w:fldCharType="begin"/>
      </w:r>
      <w:r w:rsidRPr="005B17BB">
        <w:rPr>
          <w:rFonts w:cs="Times New Roman"/>
        </w:rPr>
        <w:instrText xml:space="preserve"> ADDIN EN.CITE &lt;EndNote&gt;&lt;Cite&gt;&lt;Author&gt;Ye&lt;/Author&gt;&lt;Year&gt;2016&lt;/Year&gt;&lt;RecNum&gt;37&lt;/RecNum&gt;&lt;DisplayText&gt;[23]&lt;/DisplayText&gt;&lt;record&gt;&lt;rec-number&gt;37&lt;/rec-number&gt;&lt;foreign-keys&gt;&lt;key app="EN" db-id="vd9evd5xne2zenerwpwvz9vfvspf9f55zede" timestamp="1571845709"&gt;37&lt;/key&gt;&lt;/foreign-keys&gt;&lt;ref-type name="Journal Article"&gt;17&lt;/ref-type&gt;&lt;contributors&gt;&lt;authors&gt;&lt;author&gt;Ye, Jun&lt;/author&gt;&lt;author&gt;Hajirasouliha, Iman&lt;/author&gt;&lt;author&gt;Becque, Jurgen&lt;/author&gt;&lt;author&gt;Eslami, Abolfazl&lt;/author&gt;&lt;/authors&gt;&lt;/contributors&gt;&lt;titles&gt;&lt;title&gt;Optimum design of cold-formed steel beams using Particle Swarm Optimisation method&lt;/title&gt;&lt;secondary-title&gt;Journal of constructional steel research&lt;/secondary-title&gt;&lt;/titles&gt;&lt;periodical&gt;&lt;full-title&gt;Journal of constructional steel research&lt;/full-title&gt;&lt;/periodical&gt;&lt;pages&gt;80-93&lt;/pages&gt;&lt;volume&gt;122&lt;/volume&gt;&lt;dates&gt;&lt;year&gt;2016&lt;/year&gt;&lt;/dates&gt;&lt;isbn&gt;0143-974X&lt;/isbn&gt;&lt;urls&gt;&lt;/urls&gt;&lt;/record&gt;&lt;/Cite&gt;&lt;/EndNote&gt;</w:instrText>
      </w:r>
      <w:r w:rsidRPr="005B17BB">
        <w:rPr>
          <w:rFonts w:cs="Times New Roman"/>
        </w:rPr>
        <w:fldChar w:fldCharType="separate"/>
      </w:r>
      <w:r w:rsidRPr="005B17BB">
        <w:rPr>
          <w:rFonts w:cs="Times New Roman"/>
          <w:noProof/>
        </w:rPr>
        <w:t>[23]</w:t>
      </w:r>
      <w:r w:rsidRPr="005B17BB">
        <w:rPr>
          <w:rFonts w:cs="Times New Roman"/>
        </w:rPr>
        <w:fldChar w:fldCharType="end"/>
      </w:r>
      <w:r w:rsidRPr="005B17BB">
        <w:rPr>
          <w:rFonts w:cs="Times New Roman"/>
        </w:rPr>
        <w:t xml:space="preserve">. It was observed that using two stiffeners in a symmetrical arrangement reduced the strength capacity of the section compared to other optimised sections. </w:t>
      </w:r>
      <w:proofErr w:type="spellStart"/>
      <w:r w:rsidRPr="005B17BB">
        <w:rPr>
          <w:rFonts w:cs="Times New Roman"/>
        </w:rPr>
        <w:t>Mojtabaei</w:t>
      </w:r>
      <w:proofErr w:type="spellEnd"/>
      <w:r w:rsidRPr="005B17BB">
        <w:rPr>
          <w:rFonts w:cs="Times New Roman"/>
        </w:rPr>
        <w:t xml:space="preserve"> et al. </w:t>
      </w:r>
      <w:r w:rsidRPr="005B17BB">
        <w:rPr>
          <w:rFonts w:cs="Times New Roman"/>
        </w:rPr>
        <w:fldChar w:fldCharType="begin"/>
      </w:r>
      <w:r w:rsidRPr="005B17BB">
        <w:rPr>
          <w:rFonts w:cs="Times New Roman"/>
        </w:rPr>
        <w:instrText xml:space="preserve"> ADDIN EN.CITE &lt;EndNote&gt;&lt;Cite&gt;&lt;Author&gt;Mojtabaei&lt;/Author&gt;&lt;Year&gt;2019&lt;/Year&gt;&lt;RecNum&gt;58&lt;/RecNum&gt;&lt;DisplayText&gt;[24]&lt;/DisplayText&gt;&lt;record&gt;&lt;rec-number&gt;58&lt;/rec-number&gt;&lt;foreign-keys&gt;&lt;key app="EN" db-id="vd9evd5xne2zenerwpwvz9vfvspf9f55zede" timestamp="1579258175"&gt;58&lt;/key&gt;&lt;/foreign-keys&gt;&lt;ref-type name="Journal Article"&gt;17&lt;/ref-type&gt;&lt;contributors&gt;&lt;authors&gt;&lt;author&gt;Mojtabaei, Seyed Mohammad&lt;/author&gt;&lt;author&gt;Ye, Jun&lt;/author&gt;&lt;author&gt;Hajirasouliha, Iman&lt;/author&gt;&lt;/authors&gt;&lt;/contributors&gt;&lt;titles&gt;&lt;title&gt;Development of optimum cold-formed steel beams for serviceability and ultimate limit states using Big Bang-Big Crunch optimisation&lt;/title&gt;&lt;secondary-title&gt;Engineering Structures&lt;/secondary-title&gt;&lt;/titles&gt;&lt;periodical&gt;&lt;full-title&gt;Engineering Structures&lt;/full-title&gt;&lt;/periodical&gt;&lt;pages&gt;172-181&lt;/pages&gt;&lt;volume&gt;195&lt;/volume&gt;&lt;dates&gt;&lt;year&gt;2019&lt;/year&gt;&lt;/dates&gt;&lt;isbn&gt;0141-0296&lt;/isbn&gt;&lt;urls&gt;&lt;/urls&gt;&lt;/record&gt;&lt;/Cite&gt;&lt;/EndNote&gt;</w:instrText>
      </w:r>
      <w:r w:rsidRPr="005B17BB">
        <w:rPr>
          <w:rFonts w:cs="Times New Roman"/>
        </w:rPr>
        <w:fldChar w:fldCharType="separate"/>
      </w:r>
      <w:r w:rsidRPr="005B17BB">
        <w:rPr>
          <w:rFonts w:cs="Times New Roman"/>
          <w:noProof/>
        </w:rPr>
        <w:t>[24]</w:t>
      </w:r>
      <w:r w:rsidRPr="005B17BB">
        <w:rPr>
          <w:rFonts w:cs="Times New Roman"/>
        </w:rPr>
        <w:fldChar w:fldCharType="end"/>
      </w:r>
      <w:r w:rsidRPr="005B17BB">
        <w:rPr>
          <w:rFonts w:cs="Times New Roman"/>
        </w:rPr>
        <w:t xml:space="preserve"> developed an optimum CFS beam using Big Bang-Big Crunch optimisation. The study concluded that using intermediate stiffeners at web did not increase the bending strength capacity and stiffness of the section, which confirmed the study carried out by the previous study results </w:t>
      </w:r>
      <w:r w:rsidRPr="005B17BB">
        <w:rPr>
          <w:rFonts w:cs="Times New Roman"/>
        </w:rPr>
        <w:fldChar w:fldCharType="begin"/>
      </w:r>
      <w:r w:rsidRPr="005B17BB">
        <w:rPr>
          <w:rFonts w:cs="Times New Roman"/>
        </w:rPr>
        <w:instrText xml:space="preserve"> ADDIN EN.CITE &lt;EndNote&gt;&lt;Cite&gt;&lt;Author&gt;Ye&lt;/Author&gt;&lt;Year&gt;2016&lt;/Year&gt;&lt;RecNum&gt;37&lt;/RecNum&gt;&lt;DisplayText&gt;[23]&lt;/DisplayText&gt;&lt;record&gt;&lt;rec-number&gt;37&lt;/rec-number&gt;&lt;foreign-keys&gt;&lt;key app="EN" db-id="vd9evd5xne2zenerwpwvz9vfvspf9f55zede" timestamp="1571845709"&gt;37&lt;/key&gt;&lt;/foreign-keys&gt;&lt;ref-type name="Journal Article"&gt;17&lt;/ref-type&gt;&lt;contributors&gt;&lt;authors&gt;&lt;author&gt;Ye, Jun&lt;/author&gt;&lt;author&gt;Hajirasouliha, Iman&lt;/author&gt;&lt;author&gt;Becque, Jurgen&lt;/author&gt;&lt;author&gt;Eslami, Abolfazl&lt;/author&gt;&lt;/authors&gt;&lt;/contributors&gt;&lt;titles&gt;&lt;title&gt;Optimum design of cold-formed steel beams using Particle Swarm Optimisation method&lt;/title&gt;&lt;secondary-title&gt;Journal of constructional steel research&lt;/secondary-title&gt;&lt;/titles&gt;&lt;periodical&gt;&lt;full-title&gt;Journal of constructional steel research&lt;/full-title&gt;&lt;/periodical&gt;&lt;pages&gt;80-93&lt;/pages&gt;&lt;volume&gt;122&lt;/volume&gt;&lt;dates&gt;&lt;year&gt;2016&lt;/year&gt;&lt;/dates&gt;&lt;isbn&gt;0143-974X&lt;/isbn&gt;&lt;urls&gt;&lt;/urls&gt;&lt;/record&gt;&lt;/Cite&gt;&lt;/EndNote&gt;</w:instrText>
      </w:r>
      <w:r w:rsidRPr="005B17BB">
        <w:rPr>
          <w:rFonts w:cs="Times New Roman"/>
        </w:rPr>
        <w:fldChar w:fldCharType="separate"/>
      </w:r>
      <w:r w:rsidRPr="005B17BB">
        <w:rPr>
          <w:rFonts w:cs="Times New Roman"/>
          <w:noProof/>
        </w:rPr>
        <w:t>[23]</w:t>
      </w:r>
      <w:r w:rsidRPr="005B17BB">
        <w:rPr>
          <w:rFonts w:cs="Times New Roman"/>
        </w:rPr>
        <w:fldChar w:fldCharType="end"/>
      </w:r>
      <w:r w:rsidRPr="005B17BB">
        <w:rPr>
          <w:rFonts w:cs="Times New Roman"/>
        </w:rPr>
        <w:t xml:space="preserve">. Most recently, a new approach was developed by </w:t>
      </w:r>
      <w:r w:rsidRPr="005B17BB">
        <w:t>Nguyen et al.</w:t>
      </w:r>
      <w:r w:rsidRPr="005B17BB">
        <w:rPr>
          <w:rFonts w:cs="Times New Roman"/>
        </w:rPr>
        <w:t xml:space="preserve"> </w:t>
      </w:r>
      <w:r w:rsidRPr="005B17BB">
        <w:rPr>
          <w:rFonts w:cs="Times New Roman"/>
        </w:rPr>
        <w:fldChar w:fldCharType="begin"/>
      </w:r>
      <w:r w:rsidRPr="005B17BB">
        <w:rPr>
          <w:rFonts w:cs="Times New Roman"/>
        </w:rPr>
        <w:instrText xml:space="preserve"> ADDIN EN.CITE &lt;EndNote&gt;&lt;Cite&gt;&lt;Author&gt;Nguyen&lt;/Author&gt;&lt;Year&gt;2018&lt;/Year&gt;&lt;RecNum&gt;52&lt;/RecNum&gt;&lt;DisplayText&gt;[25]&lt;/DisplayText&gt;&lt;record&gt;&lt;rec-number&gt;52&lt;/rec-number&gt;&lt;foreign-keys&gt;&lt;key app="EN" db-id="vd9evd5xne2zenerwpwvz9vfvspf9f55zede" timestamp="1571850010"&gt;52&lt;/key&gt;&lt;/foreign-keys&gt;&lt;ref-type name="Conference Proceedings"&gt;10&lt;/ref-type&gt;&lt;contributors&gt;&lt;authors&gt;&lt;author&gt;Nguyen, Van Bac&lt;/author&gt;&lt;author&gt;English, MA&lt;/author&gt;&lt;/authors&gt;&lt;/contributors&gt;&lt;titles&gt;&lt;title&gt;The optimization of thin-walled cold rolled products using Finite Element modelling and Design of Experiments&lt;/title&gt;&lt;secondary-title&gt;The 8th International Conference on Thin-Walled Structures (ICTWS 2018), &lt;/secondary-title&gt;&lt;/titles&gt;&lt;dates&gt;&lt;year&gt;2018&lt;/year&gt;&lt;pub-dates&gt;&lt;date&gt;July 24-27, 2018&lt;/date&gt;&lt;/pub-dates&gt;&lt;/dates&gt;&lt;pub-location&gt;Lisbon, Portugal&lt;/pub-location&gt;&lt;urls&gt;&lt;/urls&gt;&lt;/record&gt;&lt;/Cite&gt;&lt;/EndNote&gt;</w:instrText>
      </w:r>
      <w:r w:rsidRPr="005B17BB">
        <w:rPr>
          <w:rFonts w:cs="Times New Roman"/>
        </w:rPr>
        <w:fldChar w:fldCharType="separate"/>
      </w:r>
      <w:r w:rsidRPr="005B17BB">
        <w:rPr>
          <w:rFonts w:cs="Times New Roman"/>
          <w:noProof/>
        </w:rPr>
        <w:t>[25]</w:t>
      </w:r>
      <w:r w:rsidRPr="005B17BB">
        <w:rPr>
          <w:rFonts w:cs="Times New Roman"/>
        </w:rPr>
        <w:fldChar w:fldCharType="end"/>
      </w:r>
      <w:r w:rsidRPr="005B17BB">
        <w:rPr>
          <w:rFonts w:cs="Times New Roman"/>
        </w:rPr>
        <w:t xml:space="preserve"> for optimal design of structural profiles by cold roll forming using a combined approach of Finite Element modelling and optimisation utilising Design Of Experiment method. In this approach, the dimensions of the product were defined as geometric parameters in the Finite Element modelling; in the design of experiments, these parameters were automatically assigned a range of values and a response surface model was used to determine parameter values that achieved the target optimised performance. This was used for the development of a channel section with longitudinal stiffeners in the web, considering the maximum buckling load as the target for the optimisation.</w:t>
      </w:r>
    </w:p>
    <w:p w14:paraId="17B82B65" w14:textId="77777777" w:rsidR="00FC7EED" w:rsidRPr="005B17BB" w:rsidRDefault="00FC7EED" w:rsidP="00FC7EED">
      <w:pPr>
        <w:rPr>
          <w:rFonts w:cs="Times New Roman"/>
        </w:rPr>
      </w:pPr>
      <w:r w:rsidRPr="005B17BB">
        <w:rPr>
          <w:rFonts w:cs="Times New Roman"/>
        </w:rPr>
        <w:lastRenderedPageBreak/>
        <w:t xml:space="preserve">In addition to analytical and numerical studies on optimisation of cold-formed steel sections with intermediate stiffeners, design methods including the Direct Strength Method (DSM) has also been used which was capable of obtaining the nominal strength of structural column and beam members with arbitrary cross-section geometries provided the engineer specifies the elastic buckling instabilities and its yield strength (i.e. local, distortional and global buckling with the load at yield determined with the aid of the open source software CUFSM </w:t>
      </w:r>
      <w:r w:rsidRPr="005B17BB">
        <w:rPr>
          <w:rFonts w:cs="Times New Roman"/>
        </w:rPr>
        <w:fldChar w:fldCharType="begin"/>
      </w:r>
      <w:r w:rsidRPr="005B17BB">
        <w:rPr>
          <w:rFonts w:cs="Times New Roman"/>
        </w:rPr>
        <w:instrText xml:space="preserve"> ADDIN EN.CITE &lt;EndNote&gt;&lt;Cite&gt;&lt;Author&gt;Schafer&lt;/Author&gt;&lt;RecNum&gt;53&lt;/RecNum&gt;&lt;DisplayText&gt;[26]&lt;/DisplayText&gt;&lt;record&gt;&lt;rec-number&gt;53&lt;/rec-number&gt;&lt;foreign-keys&gt;&lt;key app="EN" db-id="vd9evd5xne2zenerwpwvz9vfvspf9f55zede" timestamp="1571851290"&gt;53&lt;/key&gt;&lt;/foreign-keys&gt;&lt;ref-type name="Generic"&gt;13&lt;/ref-type&gt;&lt;contributors&gt;&lt;authors&gt;&lt;author&gt;Schafer, B&lt;/author&gt;&lt;/authors&gt;&lt;/contributors&gt;&lt;titles&gt;&lt;title&gt;CUFSM Version 3.12, in, Department of Civil Engineering, Johns Hopkins University, 2006&lt;/title&gt;&lt;/titles&gt;&lt;dates&gt;&lt;/dates&gt;&lt;urls&gt;&lt;/urls&gt;&lt;/record&gt;&lt;/Cite&gt;&lt;/EndNote&gt;</w:instrText>
      </w:r>
      <w:r w:rsidRPr="005B17BB">
        <w:rPr>
          <w:rFonts w:cs="Times New Roman"/>
        </w:rPr>
        <w:fldChar w:fldCharType="separate"/>
      </w:r>
      <w:r w:rsidRPr="005B17BB">
        <w:rPr>
          <w:rFonts w:cs="Times New Roman"/>
          <w:noProof/>
        </w:rPr>
        <w:t>[26]</w:t>
      </w:r>
      <w:r w:rsidRPr="005B17BB">
        <w:rPr>
          <w:rFonts w:cs="Times New Roman"/>
        </w:rPr>
        <w:fldChar w:fldCharType="end"/>
      </w:r>
      <w:r w:rsidRPr="005B17BB">
        <w:rPr>
          <w:rFonts w:cs="Times New Roman"/>
        </w:rPr>
        <w:t xml:space="preserve">). The Bayesian classification optimisation technique implemented into DSM and CUFSM by Liu et al. </w:t>
      </w:r>
      <w:r w:rsidRPr="005B17BB">
        <w:rPr>
          <w:rFonts w:cs="Times New Roman"/>
        </w:rPr>
        <w:fldChar w:fldCharType="begin"/>
      </w:r>
      <w:r w:rsidRPr="005B17BB">
        <w:rPr>
          <w:rFonts w:cs="Times New Roman"/>
        </w:rPr>
        <w:instrText xml:space="preserve"> ADDIN EN.CITE &lt;EndNote&gt;&lt;Cite&gt;&lt;Author&gt;Liu&lt;/Author&gt;&lt;Year&gt;2004&lt;/Year&gt;&lt;RecNum&gt;39&lt;/RecNum&gt;&lt;DisplayText&gt;[27]&lt;/DisplayText&gt;&lt;record&gt;&lt;rec-number&gt;39&lt;/rec-number&gt;&lt;foreign-keys&gt;&lt;key app="EN" db-id="vd9evd5xne2zenerwpwvz9vfvspf9f55zede" timestamp="1571845716"&gt;39&lt;/key&gt;&lt;/foreign-keys&gt;&lt;ref-type name="Journal Article"&gt;17&lt;/ref-type&gt;&lt;contributors&gt;&lt;authors&gt;&lt;author&gt;Liu, H&lt;/author&gt;&lt;author&gt;Igusa, Takeru&lt;/author&gt;&lt;author&gt;Schafer, BW&lt;/author&gt;&lt;/authors&gt;&lt;/contributors&gt;&lt;titles&gt;&lt;title&gt;Knowledge-based global optimization of cold-formed steel columns&lt;/title&gt;&lt;secondary-title&gt;Thin-Walled Structures&lt;/secondary-title&gt;&lt;/titles&gt;&lt;periodical&gt;&lt;full-title&gt;Thin-Walled Structures&lt;/full-title&gt;&lt;/periodical&gt;&lt;pages&gt;785-801&lt;/pages&gt;&lt;volume&gt;42&lt;/volume&gt;&lt;number&gt;6&lt;/number&gt;&lt;dates&gt;&lt;year&gt;2004&lt;/year&gt;&lt;/dates&gt;&lt;isbn&gt;0263-8231&lt;/isbn&gt;&lt;urls&gt;&lt;/urls&gt;&lt;/record&gt;&lt;/Cite&gt;&lt;/EndNote&gt;</w:instrText>
      </w:r>
      <w:r w:rsidRPr="005B17BB">
        <w:rPr>
          <w:rFonts w:cs="Times New Roman"/>
        </w:rPr>
        <w:fldChar w:fldCharType="separate"/>
      </w:r>
      <w:r w:rsidRPr="005B17BB">
        <w:rPr>
          <w:rFonts w:cs="Times New Roman"/>
          <w:noProof/>
        </w:rPr>
        <w:t>[27]</w:t>
      </w:r>
      <w:r w:rsidRPr="005B17BB">
        <w:rPr>
          <w:rFonts w:cs="Times New Roman"/>
        </w:rPr>
        <w:fldChar w:fldCharType="end"/>
      </w:r>
      <w:r w:rsidRPr="005B17BB">
        <w:rPr>
          <w:rFonts w:cs="Times New Roman"/>
        </w:rPr>
        <w:t xml:space="preserve"> to search for an enhanced cross-section strength of columns. The authors also investigated the lip stiffeners and the shape of one stiffener at mid height of channel section. They found that the addition of lip stiffeners and web stiffeners increased the local buckling stress remarkably and made distortional buckling mode dominant the behaviour. </w:t>
      </w:r>
      <w:proofErr w:type="spellStart"/>
      <w:r w:rsidRPr="005B17BB">
        <w:rPr>
          <w:rFonts w:cs="Times New Roman"/>
        </w:rPr>
        <w:t>Leng</w:t>
      </w:r>
      <w:proofErr w:type="spellEnd"/>
      <w:r w:rsidRPr="005B17BB">
        <w:rPr>
          <w:rFonts w:cs="Times New Roman"/>
        </w:rPr>
        <w:t xml:space="preserve"> et al. </w:t>
      </w:r>
      <w:r w:rsidRPr="005B17BB">
        <w:rPr>
          <w:rFonts w:cs="Times New Roman"/>
        </w:rPr>
        <w:fldChar w:fldCharType="begin"/>
      </w:r>
      <w:r w:rsidRPr="005B17BB">
        <w:rPr>
          <w:rFonts w:cs="Times New Roman"/>
        </w:rPr>
        <w:instrText xml:space="preserve"> ADDIN EN.CITE &lt;EndNote&gt;&lt;Cite&gt;&lt;Author&gt;Leng&lt;/Author&gt;&lt;Year&gt;2014&lt;/Year&gt;&lt;RecNum&gt;40&lt;/RecNum&gt;&lt;DisplayText&gt;[28]&lt;/DisplayText&gt;&lt;record&gt;&lt;rec-number&gt;40&lt;/rec-number&gt;&lt;foreign-keys&gt;&lt;key app="EN" db-id="vd9evd5xne2zenerwpwvz9vfvspf9f55zede" timestamp="1571845718"&gt;40&lt;/key&gt;&lt;/foreign-keys&gt;&lt;ref-type name="Journal Article"&gt;17&lt;/ref-type&gt;&lt;contributors&gt;&lt;authors&gt;&lt;author&gt;Leng, Jiazhen&lt;/author&gt;&lt;author&gt;Li, Zhanjie&lt;/author&gt;&lt;author&gt;Guest, James K&lt;/author&gt;&lt;author&gt;Schafer, Benjamin W&lt;/author&gt;&lt;/authors&gt;&lt;/contributors&gt;&lt;titles&gt;&lt;title&gt;Shape optimization of cold-formed steel columns with fabrication and geometric end-use constraints&lt;/title&gt;&lt;secondary-title&gt;Thin-Walled Structures&lt;/secondary-title&gt;&lt;/titles&gt;&lt;periodical&gt;&lt;full-title&gt;Thin-Walled Structures&lt;/full-title&gt;&lt;/periodical&gt;&lt;pages&gt;271-290&lt;/pages&gt;&lt;volume&gt;85&lt;/volume&gt;&lt;dates&gt;&lt;year&gt;2014&lt;/year&gt;&lt;/dates&gt;&lt;isbn&gt;0263-8231&lt;/isbn&gt;&lt;urls&gt;&lt;/urls&gt;&lt;/record&gt;&lt;/Cite&gt;&lt;/EndNote&gt;</w:instrText>
      </w:r>
      <w:r w:rsidRPr="005B17BB">
        <w:rPr>
          <w:rFonts w:cs="Times New Roman"/>
        </w:rPr>
        <w:fldChar w:fldCharType="separate"/>
      </w:r>
      <w:r w:rsidRPr="005B17BB">
        <w:rPr>
          <w:rFonts w:cs="Times New Roman"/>
          <w:noProof/>
        </w:rPr>
        <w:t>[28]</w:t>
      </w:r>
      <w:r w:rsidRPr="005B17BB">
        <w:rPr>
          <w:rFonts w:cs="Times New Roman"/>
        </w:rPr>
        <w:fldChar w:fldCharType="end"/>
      </w:r>
      <w:r w:rsidRPr="005B17BB">
        <w:rPr>
          <w:rFonts w:cs="Times New Roman"/>
        </w:rPr>
        <w:t xml:space="preserve"> also used DSM and CUFSM and simulation of annealing algorithm to seek for cross-section with maximum axial strength. The symmetry and antisymmetric cross-sections with stiffeners at the mid height of the section (channel and zed sections) were part of the investigation. They found that complex stiffeners provided improved ultimate strength compared to simple stiffeners.    </w:t>
      </w:r>
    </w:p>
    <w:p w14:paraId="0F657F83" w14:textId="77777777" w:rsidR="00FC7EED" w:rsidRPr="005B17BB" w:rsidRDefault="00FC7EED" w:rsidP="00FC7EED">
      <w:pPr>
        <w:rPr>
          <w:rFonts w:cs="Times New Roman"/>
        </w:rPr>
      </w:pPr>
      <w:r w:rsidRPr="005B17BB">
        <w:rPr>
          <w:rFonts w:cs="Times New Roman"/>
        </w:rPr>
        <w:t xml:space="preserve">It should be noted that, however, the majority of these above studies were for columns under compression or hat sections under bending and there have been limited investigations on channel and zed sections with web stiffeners subjected to bending stresses. Regarding optimisation, there has been a limited study on the stiffener’s geometric effects including shape and position of the stiffeners to the section strength under bending. In these numerical studies, it was all assumed that the material properties at corner and bends of the intermediate stiffeners were the same with those at flat sections. On the other words, the effect of the cold work by the cold roll forming manufacturing process in enhancing the material properties at the stiffener’s corners was not considered, which was not realistic. This meant that there have been not available any optimal design studies that took into account the effect of both the stiffeners’ geometry and the cold work effect on the strength of the section.    </w:t>
      </w:r>
    </w:p>
    <w:p w14:paraId="43D97272" w14:textId="79B7AFA5" w:rsidR="00FC7EED" w:rsidRPr="005B17BB" w:rsidRDefault="00FC7EED" w:rsidP="00FC7EED">
      <w:pPr>
        <w:rPr>
          <w:rFonts w:cs="Times New Roman"/>
        </w:rPr>
      </w:pPr>
      <w:r w:rsidRPr="005B17BB">
        <w:rPr>
          <w:rFonts w:cs="Times New Roman"/>
        </w:rPr>
        <w:t xml:space="preserve">Therefore, this study aims to explore the effect of both the stiffeners’ geometry and the cold work effect on the buckling and ultimate strength of channel sections with longitudinal stiffeners under bending. A Finite Element model was first developed to replicate four-point bending tests of an industrial channel and zed sections and the results were validated against the experimental data. A comprehensive parametric study was then conducted to investigate the effects of stiffeners’ shapes, sizes, positions and cold work induced from the cold roll forming process on the section’s buckling and ultimate strengths, which eventually led to the optimal design of the channel section. The Finite Element results were also compared with those obtained from the Direct Strength Method, which was utilised to take into account the effect of the cold work on the section’s material properties. Alongside the Direct Strength Method, many of the current design codes including the European standard Eurocode 3 </w:t>
      </w:r>
      <w:r w:rsidRPr="005B17BB">
        <w:rPr>
          <w:rFonts w:cs="Times New Roman"/>
        </w:rPr>
        <w:fldChar w:fldCharType="begin"/>
      </w:r>
      <w:r w:rsidRPr="005B17BB">
        <w:rPr>
          <w:rFonts w:cs="Times New Roman"/>
        </w:rPr>
        <w:instrText xml:space="preserve"> ADDIN EN.CITE &lt;EndNote&gt;&lt;Cite&gt;&lt;Author&gt;CEN&lt;/Author&gt;&lt;Year&gt;2006&lt;/Year&gt;&lt;RecNum&gt;66&lt;/RecNum&gt;&lt;DisplayText&gt;[29]&lt;/DisplayText&gt;&lt;record&gt;&lt;rec-number&gt;66&lt;/rec-number&gt;&lt;foreign-keys&gt;&lt;key app="EN" db-id="vd9evd5xne2zenerwpwvz9vfvspf9f55zede" timestamp="1591918494"&gt;66&lt;/key&gt;&lt;/foreign-keys&gt;&lt;ref-type name="Journal Article"&gt;17&lt;/ref-type&gt;&lt;contributors&gt;&lt;authors&gt;&lt;author&gt;CEN, EN&lt;/author&gt;&lt;/authors&gt;&lt;/contributors&gt;&lt;titles&gt;&lt;title&gt;1-3 Eurocode 3: Design of steel structures-Part 1-3: General rules-Supplementary rules for cold-formed members and sheeting&lt;/title&gt;&lt;secondary-title&gt;European Committee for Standardization, Brussels&lt;/secondary-title&gt;&lt;/titles&gt;&lt;periodical&gt;&lt;full-title&gt;European Committee for Standardization, Brussels&lt;/full-title&gt;&lt;/periodical&gt;&lt;dates&gt;&lt;year&gt;2006&lt;/year&gt;&lt;/dates&gt;&lt;urls&gt;&lt;/urls&gt;&lt;/record&gt;&lt;/Cite&gt;&lt;/EndNote&gt;</w:instrText>
      </w:r>
      <w:r w:rsidRPr="005B17BB">
        <w:rPr>
          <w:rFonts w:cs="Times New Roman"/>
        </w:rPr>
        <w:fldChar w:fldCharType="separate"/>
      </w:r>
      <w:r w:rsidRPr="005B17BB">
        <w:rPr>
          <w:rFonts w:cs="Times New Roman"/>
          <w:noProof/>
        </w:rPr>
        <w:t>[29]</w:t>
      </w:r>
      <w:r w:rsidRPr="005B17BB">
        <w:rPr>
          <w:rFonts w:cs="Times New Roman"/>
        </w:rPr>
        <w:fldChar w:fldCharType="end"/>
      </w:r>
      <w:r w:rsidRPr="005B17BB">
        <w:rPr>
          <w:rFonts w:cs="Times New Roman"/>
        </w:rPr>
        <w:t xml:space="preserve"> use the traditional Effective Width Method to determine the strength of cold formed steel members. However, the design of the channel and zed sections with complex folded-in stiffeners used in this study using this method </w:t>
      </w:r>
      <w:r w:rsidR="00926710" w:rsidRPr="005B17BB">
        <w:rPr>
          <w:rFonts w:cs="Times New Roman"/>
        </w:rPr>
        <w:t>wa</w:t>
      </w:r>
      <w:r w:rsidRPr="005B17BB">
        <w:rPr>
          <w:rFonts w:cs="Times New Roman"/>
        </w:rPr>
        <w:t xml:space="preserve">s very complicated and impractical. In </w:t>
      </w:r>
      <w:r w:rsidRPr="005B17BB">
        <w:rPr>
          <w:rFonts w:cs="Times New Roman"/>
        </w:rPr>
        <w:lastRenderedPageBreak/>
        <w:t xml:space="preserve">addition, the incorporation of computing buckling modes such as distortional buckling </w:t>
      </w:r>
      <w:r w:rsidR="00926710" w:rsidRPr="005B17BB">
        <w:rPr>
          <w:rFonts w:cs="Times New Roman"/>
        </w:rPr>
        <w:t>could</w:t>
      </w:r>
      <w:r w:rsidRPr="005B17BB">
        <w:rPr>
          <w:rFonts w:cs="Times New Roman"/>
        </w:rPr>
        <w:t xml:space="preserve"> be difficult for these sections. Therefore, it has not yet a suitable method to be used for the purposes of optimisation in this research.  </w:t>
      </w:r>
    </w:p>
    <w:bookmarkEnd w:id="0"/>
    <w:p w14:paraId="08085F8D" w14:textId="77777777" w:rsidR="00FC7EED" w:rsidRPr="005B17BB" w:rsidRDefault="00FC7EED" w:rsidP="00FC7EED">
      <w:pPr>
        <w:pStyle w:val="Heading1"/>
      </w:pPr>
      <w:r w:rsidRPr="005B17BB">
        <w:t>Reference test programme</w:t>
      </w:r>
    </w:p>
    <w:p w14:paraId="4446596C" w14:textId="078BD414" w:rsidR="00FC7EED" w:rsidRPr="005B17BB" w:rsidRDefault="0089297B" w:rsidP="00FC7EED">
      <w:pPr>
        <w:rPr>
          <w:lang w:val="en-US"/>
        </w:rPr>
      </w:pPr>
      <w:r w:rsidRPr="005B17BB">
        <w:rPr>
          <w:rFonts w:cs="Times New Roman"/>
          <w:szCs w:val="24"/>
        </w:rPr>
        <w:t xml:space="preserve">This section summarises the key information of the reference testing programme reported previously [30] and the data which was used to validate the FE simulations. </w:t>
      </w:r>
      <w:r w:rsidR="00FC7EED" w:rsidRPr="005B17BB">
        <w:rPr>
          <w:rFonts w:cs="Times New Roman"/>
        </w:rPr>
        <w:t xml:space="preserve">The cold roll formed steel channel and zed beams, commonly used in industrial roof systems, were used in this study. </w:t>
      </w:r>
      <w:r w:rsidR="00FC7EED" w:rsidRPr="005B17BB">
        <w:rPr>
          <w:lang w:val="en-US"/>
        </w:rPr>
        <w:t>The beam specimens were channel and zed sections which were the industrial UltraBEAM</w:t>
      </w:r>
      <w:r w:rsidR="00FC7EED" w:rsidRPr="005B17BB">
        <w:rPr>
          <w:vertAlign w:val="superscript"/>
          <w:lang w:val="en-US"/>
        </w:rPr>
        <w:t>TM</w:t>
      </w:r>
      <w:r w:rsidR="00FC7EED" w:rsidRPr="005B17BB">
        <w:rPr>
          <w:lang w:val="en-US"/>
        </w:rPr>
        <w:t>2 and UltraZED</w:t>
      </w:r>
      <w:r w:rsidR="00FC7EED" w:rsidRPr="005B17BB">
        <w:rPr>
          <w:vertAlign w:val="superscript"/>
          <w:lang w:val="en-US"/>
        </w:rPr>
        <w:t>TM</w:t>
      </w:r>
      <w:r w:rsidR="00FC7EED" w:rsidRPr="005B17BB">
        <w:rPr>
          <w:lang w:val="en-US"/>
        </w:rPr>
        <w:t xml:space="preserve">2 sections (Hadley Industries plc.), respectively; they were cold roll formed along the rolling direction on steel coils. Fig. 1 shows the overall view of the test setup which replicated the configuration of a four-point bending test. Cleats were bolted to the web of the specimens at the loading points and the end supports which were fixed to the beam webs to avoid web crippling problems at these locations. Half round blocks were used to ensure that the load applied to cleats was a point load. A rotating end station was provided to model the pin end condition of the beams at the end supports. Small steel angles 45x45 mm were periodically attached to the top and bottom flanges of two specimens. </w:t>
      </w:r>
    </w:p>
    <w:p w14:paraId="59E15CB9" w14:textId="6FA4BC8D" w:rsidR="00FC7EED" w:rsidRPr="005B17BB" w:rsidRDefault="00FC7EED" w:rsidP="00FC7EED">
      <w:pPr>
        <w:rPr>
          <w:lang w:val="en-US"/>
        </w:rPr>
      </w:pPr>
      <w:r w:rsidRPr="005B17BB">
        <w:rPr>
          <w:lang w:val="en-US"/>
        </w:rPr>
        <w:t xml:space="preserve">The tests were carried out using a calibrated 220-kN capacity load cell and an electric machine screw jack.  Four electrical strain gauges were used (one in the top flange, two in the large part of the web, and one in the bottom flange) to measure the axial strains along with the web and flanges of the cross-section of the beam specimens. The vertical displacements from the top and bottom of the beam specimens were also determined using LVDTs or displacement transducers. A downward load was symmetrically applied via the load cell which moved vertically down at two support cleats at the position of one-third of the main span.  The specimens were loaded using the electric screw jack and the displacement control used to reach the load cell actuator at a constant rate of 2.5 mm/min. The specimens were loaded to failure and the test stopped at a load about 90% of the ultimate load. The test data including load, displacement and strain gauge readings provided the user plots load-displacement curve was recorded by the </w:t>
      </w:r>
      <w:proofErr w:type="spellStart"/>
      <w:r w:rsidRPr="005B17BB">
        <w:rPr>
          <w:lang w:val="en-US"/>
        </w:rPr>
        <w:t>DASYLab</w:t>
      </w:r>
      <w:proofErr w:type="spellEnd"/>
      <w:r w:rsidRPr="005B17BB">
        <w:rPr>
          <w:lang w:val="en-US"/>
        </w:rPr>
        <w:t xml:space="preserve"> data acquisition software. Failure modes were also recorded by photos and deformations and locations were measured. Four duplicated tests were performed for each section referenced to take into consideration the testing conditions and variation in samples. A total of 20 different sections of UltraBEAM™2 and UltraZED™2 sections were investigated. Each section with the same depth had three different thicknesses that ranged from 1.20 mm to 3.05 mm in order to cover a wide popular range of section slenderness used in building construction. Four duplicated tests were carried out for each section so there were 116 tests in total for both sections. </w:t>
      </w:r>
    </w:p>
    <w:p w14:paraId="35AF12E7" w14:textId="77777777" w:rsidR="00FC7EED" w:rsidRPr="005B17BB" w:rsidRDefault="00FC7EED" w:rsidP="00FC7EED">
      <w:pPr>
        <w:jc w:val="center"/>
      </w:pPr>
      <w:r w:rsidRPr="005B17BB">
        <w:lastRenderedPageBreak/>
        <w:t xml:space="preserve"> </w:t>
      </w:r>
      <w:r w:rsidRPr="005B17BB">
        <w:rPr>
          <w:noProof/>
        </w:rPr>
        <w:drawing>
          <wp:inline distT="0" distB="0" distL="0" distR="0" wp14:anchorId="77E3E6E7" wp14:editId="7D1E1BC8">
            <wp:extent cx="5229225" cy="2933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3890" cy="2947538"/>
                    </a:xfrm>
                    <a:prstGeom prst="rect">
                      <a:avLst/>
                    </a:prstGeom>
                    <a:noFill/>
                    <a:ln>
                      <a:noFill/>
                    </a:ln>
                  </pic:spPr>
                </pic:pic>
              </a:graphicData>
            </a:graphic>
          </wp:inline>
        </w:drawing>
      </w:r>
      <w:r w:rsidRPr="005B17BB">
        <w:t xml:space="preserve"> </w:t>
      </w:r>
      <w:r w:rsidRPr="005B17BB">
        <w:rPr>
          <w:noProof/>
        </w:rPr>
        <w:t xml:space="preserve"> </w:t>
      </w:r>
    </w:p>
    <w:p w14:paraId="1874FEC3" w14:textId="12233452" w:rsidR="00FC7EED" w:rsidRPr="005B17BB" w:rsidRDefault="00FC7EED" w:rsidP="003F5018">
      <w:pPr>
        <w:pStyle w:val="Figure"/>
      </w:pPr>
      <w:r w:rsidRPr="005B17BB">
        <w:t xml:space="preserve">Fig. </w:t>
      </w:r>
      <w:fldSimple w:instr=" SEQ Figure \* ARABIC ">
        <w:r w:rsidR="006644C2" w:rsidRPr="005B17BB">
          <w:rPr>
            <w:noProof/>
          </w:rPr>
          <w:t>1</w:t>
        </w:r>
      </w:fldSimple>
      <w:r w:rsidRPr="005B17BB">
        <w:t>.</w:t>
      </w:r>
      <w:r w:rsidRPr="005B17BB">
        <w:rPr>
          <w:i/>
          <w:iCs/>
        </w:rPr>
        <w:t xml:space="preserve"> </w:t>
      </w:r>
      <w:r w:rsidRPr="005B17BB">
        <w:t>A typical four-point bending test setup with channel sections.</w:t>
      </w:r>
    </w:p>
    <w:p w14:paraId="5B5E4652" w14:textId="77777777" w:rsidR="00FC7EED" w:rsidRPr="005B17BB" w:rsidRDefault="00FC7EED" w:rsidP="003F5018">
      <w:pPr>
        <w:pStyle w:val="Figure"/>
      </w:pPr>
    </w:p>
    <w:p w14:paraId="4ABC9C91" w14:textId="77777777" w:rsidR="00FC7EED" w:rsidRPr="005B17BB" w:rsidRDefault="00FC7EED" w:rsidP="003F5018">
      <w:pPr>
        <w:pStyle w:val="Figure"/>
      </w:pPr>
      <w:r w:rsidRPr="005B17BB">
        <w:t>The tested UltraBEAM</w:t>
      </w:r>
      <w:r w:rsidRPr="005B17BB">
        <w:rPr>
          <w:vertAlign w:val="superscript"/>
        </w:rPr>
        <w:t>TM</w:t>
      </w:r>
      <w:r w:rsidRPr="005B17BB">
        <w:t>2 and UltraZED</w:t>
      </w:r>
      <w:r w:rsidRPr="005B17BB">
        <w:rPr>
          <w:vertAlign w:val="superscript"/>
        </w:rPr>
        <w:t>TM</w:t>
      </w:r>
      <w:r w:rsidRPr="005B17BB">
        <w:t>2 sections was used for validation and later referred as the reference section for the parametric study of the Finite Element models and the Direct Strength Method. It had cross section and general dimensions as shown in Fig. 2. The test configuration for these sections consisted of a pair of 2920 mm long channel or zed sections placing in parallel with a central span of 2691 mm.</w:t>
      </w:r>
      <w:r w:rsidRPr="005B17BB">
        <w:rPr>
          <w:lang w:val="en-US"/>
        </w:rPr>
        <w:t xml:space="preserve"> The four-point bending testing setup including the lateral braces was conducted approximately reflecting their configurations in real applications. </w:t>
      </w:r>
      <w:r w:rsidRPr="005B17BB">
        <w:t xml:space="preserve"> The steel angles 45x45 mm were attached to the top and bottom flanges of two specimens symmetrical to the mid-span. </w:t>
      </w:r>
      <w:r w:rsidRPr="005B17BB">
        <w:rPr>
          <w:lang w:val="en-US"/>
        </w:rPr>
        <w:t>The practical bracing length was about 900 mm as shown in the test setup in Fig. 1. This length was also examined in the FE model and showed that in general it was sufficient to determine the minimum length required to generate distortional buckling results that were not boundary condition dependent. Hence, the FE model developed and validated against this four-point bending testing setup as presented in Section 3, was utilized for the parametric study.</w:t>
      </w:r>
    </w:p>
    <w:p w14:paraId="40CF4C47" w14:textId="77777777" w:rsidR="00FC7EED" w:rsidRPr="005B17BB" w:rsidRDefault="00FC7EED" w:rsidP="003F5018">
      <w:pPr>
        <w:pStyle w:val="Figure"/>
      </w:pPr>
    </w:p>
    <w:p w14:paraId="6BAE2552" w14:textId="77777777" w:rsidR="00FC7EED" w:rsidRPr="005B17BB" w:rsidRDefault="00FC7EED" w:rsidP="00FC7EED">
      <w:pPr>
        <w:jc w:val="center"/>
      </w:pPr>
      <w:r w:rsidRPr="005B17BB">
        <w:rPr>
          <w:noProof/>
        </w:rPr>
        <w:lastRenderedPageBreak/>
        <w:drawing>
          <wp:inline distT="0" distB="0" distL="0" distR="0" wp14:anchorId="071CCF35" wp14:editId="7745C7FE">
            <wp:extent cx="1883505" cy="3600000"/>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83505" cy="3600000"/>
                    </a:xfrm>
                    <a:prstGeom prst="rect">
                      <a:avLst/>
                    </a:prstGeom>
                  </pic:spPr>
                </pic:pic>
              </a:graphicData>
            </a:graphic>
          </wp:inline>
        </w:drawing>
      </w:r>
      <w:r w:rsidRPr="005B17BB">
        <w:t xml:space="preserve"> </w:t>
      </w:r>
      <w:r w:rsidRPr="005B17BB">
        <w:rPr>
          <w:noProof/>
          <w:lang w:eastAsia="en-GB"/>
        </w:rPr>
        <w:t xml:space="preserve">           </w:t>
      </w:r>
      <w:r w:rsidRPr="005B17BB">
        <w:rPr>
          <w:noProof/>
        </w:rPr>
        <w:drawing>
          <wp:inline distT="0" distB="0" distL="0" distR="0" wp14:anchorId="4B164DC3" wp14:editId="31B220A9">
            <wp:extent cx="3161313" cy="3600000"/>
            <wp:effectExtent l="0" t="0" r="127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84" r="2269" b="1668"/>
                    <a:stretch/>
                  </pic:blipFill>
                  <pic:spPr bwMode="auto">
                    <a:xfrm>
                      <a:off x="0" y="0"/>
                      <a:ext cx="3161313" cy="3600000"/>
                    </a:xfrm>
                    <a:prstGeom prst="rect">
                      <a:avLst/>
                    </a:prstGeom>
                    <a:ln>
                      <a:noFill/>
                    </a:ln>
                    <a:extLst>
                      <a:ext uri="{53640926-AAD7-44D8-BBD7-CCE9431645EC}">
                        <a14:shadowObscured xmlns:a14="http://schemas.microsoft.com/office/drawing/2010/main"/>
                      </a:ext>
                    </a:extLst>
                  </pic:spPr>
                </pic:pic>
              </a:graphicData>
            </a:graphic>
          </wp:inline>
        </w:drawing>
      </w:r>
    </w:p>
    <w:p w14:paraId="12DA995A" w14:textId="6E7FCC2A" w:rsidR="00FC7EED" w:rsidRPr="005B17BB" w:rsidRDefault="00FC7EED" w:rsidP="003F5018">
      <w:pPr>
        <w:pStyle w:val="Figure"/>
      </w:pPr>
      <w:r w:rsidRPr="005B17BB">
        <w:t xml:space="preserve">Fig. </w:t>
      </w:r>
      <w:fldSimple w:instr=" SEQ Figure \* ARABIC ">
        <w:r w:rsidR="006644C2" w:rsidRPr="005B17BB">
          <w:rPr>
            <w:noProof/>
          </w:rPr>
          <w:t>2</w:t>
        </w:r>
      </w:fldSimple>
      <w:r w:rsidRPr="005B17BB">
        <w:t>.</w:t>
      </w:r>
      <w:r w:rsidRPr="005B17BB">
        <w:rPr>
          <w:i/>
          <w:iCs/>
        </w:rPr>
        <w:t xml:space="preserve"> </w:t>
      </w:r>
      <w:r w:rsidRPr="005B17BB">
        <w:t xml:space="preserve"> Cross section and dimensions (in mm) of the beam specimens used in experimental tests: (a) channel section, and (b) zed section</w:t>
      </w:r>
      <w:r w:rsidR="003F799B" w:rsidRPr="005B17BB">
        <w:t>.</w:t>
      </w:r>
    </w:p>
    <w:p w14:paraId="6739CE29" w14:textId="77777777" w:rsidR="00FC7EED" w:rsidRPr="005B17BB" w:rsidRDefault="00FC7EED" w:rsidP="00FC7EED">
      <w:pPr>
        <w:pStyle w:val="Heading1"/>
      </w:pPr>
      <w:r w:rsidRPr="005B17BB">
        <w:t>Finite Element modelling</w:t>
      </w:r>
    </w:p>
    <w:p w14:paraId="2FA6EB23" w14:textId="77777777" w:rsidR="00FC7EED" w:rsidRPr="005B17BB" w:rsidRDefault="00FC7EED" w:rsidP="00FC7EED">
      <w:pPr>
        <w:pStyle w:val="Heading2"/>
      </w:pPr>
      <w:r w:rsidRPr="005B17BB">
        <w:t>General modelling setup</w:t>
      </w:r>
    </w:p>
    <w:p w14:paraId="31977B4D" w14:textId="77777777" w:rsidR="00FC7EED" w:rsidRPr="005B17BB" w:rsidRDefault="00FC7EED" w:rsidP="00FC7EED">
      <w:pPr>
        <w:rPr>
          <w:szCs w:val="24"/>
        </w:rPr>
      </w:pPr>
      <w:r w:rsidRPr="005B17BB">
        <w:rPr>
          <w:szCs w:val="24"/>
        </w:rPr>
        <w:t xml:space="preserve">Finite Element (FE) model was conducted using ANSYS (Version 18.1, ANSYS, Inc.) </w:t>
      </w:r>
      <w:r w:rsidRPr="005B17BB">
        <w:rPr>
          <w:szCs w:val="24"/>
        </w:rPr>
        <w:fldChar w:fldCharType="begin"/>
      </w:r>
      <w:r w:rsidRPr="005B17BB">
        <w:rPr>
          <w:szCs w:val="24"/>
        </w:rPr>
        <w:instrText xml:space="preserve"> ADDIN EN.CITE &lt;EndNote&gt;&lt;Cite&gt;&lt;RecNum&gt;54&lt;/RecNum&gt;&lt;DisplayText&gt;[31]&lt;/DisplayText&gt;&lt;record&gt;&lt;rec-number&gt;54&lt;/rec-number&gt;&lt;foreign-keys&gt;&lt;key app="EN" db-id="vd9evd5xne2zenerwpwvz9vfvspf9f55zede" timestamp="1571851495"&gt;54&lt;/key&gt;&lt;/foreign-keys&gt;&lt;ref-type name="Generic"&gt;13&lt;/ref-type&gt;&lt;contributors&gt;&lt;/contributors&gt;&lt;titles&gt;&lt;title&gt;ANSYS Mechanical 18.1.&lt;/title&gt;&lt;/titles&gt;&lt;dates&gt;&lt;/dates&gt;&lt;urls&gt;&lt;/urls&gt;&lt;/record&gt;&lt;/Cite&gt;&lt;/EndNote&gt;</w:instrText>
      </w:r>
      <w:r w:rsidRPr="005B17BB">
        <w:rPr>
          <w:szCs w:val="24"/>
        </w:rPr>
        <w:fldChar w:fldCharType="separate"/>
      </w:r>
      <w:r w:rsidRPr="005B17BB">
        <w:rPr>
          <w:noProof/>
          <w:szCs w:val="24"/>
        </w:rPr>
        <w:t>[31]</w:t>
      </w:r>
      <w:r w:rsidRPr="005B17BB">
        <w:rPr>
          <w:szCs w:val="24"/>
        </w:rPr>
        <w:fldChar w:fldCharType="end"/>
      </w:r>
      <w:r w:rsidRPr="005B17BB">
        <w:rPr>
          <w:szCs w:val="24"/>
        </w:rPr>
        <w:t xml:space="preserve"> to simulate the four-point bending test of the beams. In the simulation validation, the channel section had a total length of 2920 mm, a span of 2691 mm, a load centre of 897 mm, thickness of 1.60 mm, flange width of 63 mm, web width of 170 mm, and lip length of 16 mm. The zed section had a total length of 2920 mm, a span of 2691 mm, a load centre of 897 mm, thickness of 1.60 mm, top flange width of 69 mm and bottom flange width 61 mm, web width of 170 mm and lip length of 15 mm. </w:t>
      </w:r>
    </w:p>
    <w:p w14:paraId="1B620DCB" w14:textId="77777777" w:rsidR="00FC7EED" w:rsidRPr="005B17BB" w:rsidRDefault="00FC7EED" w:rsidP="00FC7EED">
      <w:r w:rsidRPr="005B17BB">
        <w:t xml:space="preserve">In the FE models, two different arrangements were considered for the purpose of validation: (1) a full model in which the two beam specimens were modelled similar to the actual setup in the experimental test, and (2) a half model in which only one beam specimen was modelled and appropriate boundary conditions were used to model the symmetry about the longitudinal axis of the full system. The full model had the same arrangement with the laboratory test setup. The two channel specimens (flanges faced inwards) were modelled with 180 mm distance between their webs. The 45x45 mm angle braces connecting the top and bottom flanges were modelled using shell element, which only provide lateral restraints. The results obtained from full models were compared to those of the half model with symmetry conditions for verification </w:t>
      </w:r>
      <w:r w:rsidRPr="005B17BB">
        <w:lastRenderedPageBreak/>
        <w:t>purpose (results not shown). It was found that the difference in maximum load capacity was very small, 0.07%, which could be negligible. However, the full model required considerable computational time (3 times in comparison to the half model). Therefore, the half model setup was used to conduct all numerical investigations in this study.</w:t>
      </w:r>
    </w:p>
    <w:p w14:paraId="1BB7EFE7" w14:textId="77777777" w:rsidR="00FC7EED" w:rsidRPr="005B17BB" w:rsidRDefault="00FC7EED" w:rsidP="00FC7EED">
      <w:r w:rsidRPr="005B17BB">
        <w:t xml:space="preserve">Fig. 3 displays the overall arrangement for the half model with symmetry conditions. To model the lateral braces corresponding to the connection positions of the angle-to-beam screws in the actual test, tie nodes at the central of the connection were used to rigidly connected to three nodes from the compression / tension flanges and these tie nodes were restricted against the transverse direction.   Similarly, sets of nodes at supports and loading points were tied together by reference points at the centre of the nodes using rigid connections to model the connections of cleats attached to the web of the section (by bolted connections). These reference points were restricted against the transverse and vertical movement as well as out-of-plane movements including torsional rotations. The beams were also restricted against the longitudinal movement by adding additional longitudinal restraints at nodes in their tension flanges at the mid-span line. The vertical loads were applied at the reference points at one-third of the beams. </w:t>
      </w:r>
      <w:bookmarkStart w:id="2" w:name="_Hlk33621995"/>
    </w:p>
    <w:p w14:paraId="7A7B2B82" w14:textId="77777777" w:rsidR="00FC7EED" w:rsidRPr="005B17BB" w:rsidRDefault="00FC7EED" w:rsidP="003F5018">
      <w:pPr>
        <w:pStyle w:val="Figure"/>
      </w:pPr>
      <w:r w:rsidRPr="005B17BB">
        <w:rPr>
          <w:noProof/>
          <w:lang w:val="en-US"/>
        </w:rPr>
        <mc:AlternateContent>
          <mc:Choice Requires="wps">
            <w:drawing>
              <wp:anchor distT="0" distB="0" distL="114300" distR="114300" simplePos="0" relativeHeight="251700224" behindDoc="0" locked="0" layoutInCell="1" allowOverlap="1" wp14:anchorId="199BBFAD" wp14:editId="0714FFE1">
                <wp:simplePos x="0" y="0"/>
                <wp:positionH relativeFrom="column">
                  <wp:posOffset>4526782</wp:posOffset>
                </wp:positionH>
                <wp:positionV relativeFrom="paragraph">
                  <wp:posOffset>47444</wp:posOffset>
                </wp:positionV>
                <wp:extent cx="587829" cy="332084"/>
                <wp:effectExtent l="0" t="38100" r="60325" b="30480"/>
                <wp:wrapNone/>
                <wp:docPr id="262" name="Straight Arrow Connector 262"/>
                <wp:cNvGraphicFramePr/>
                <a:graphic xmlns:a="http://schemas.openxmlformats.org/drawingml/2006/main">
                  <a:graphicData uri="http://schemas.microsoft.com/office/word/2010/wordprocessingShape">
                    <wps:wsp>
                      <wps:cNvCnPr/>
                      <wps:spPr>
                        <a:xfrm flipV="1">
                          <a:off x="0" y="0"/>
                          <a:ext cx="587829" cy="3320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4C74AF" id="_x0000_t32" coordsize="21600,21600" o:spt="32" o:oned="t" path="m,l21600,21600e" filled="f">
                <v:path arrowok="t" fillok="f" o:connecttype="none"/>
                <o:lock v:ext="edit" shapetype="t"/>
              </v:shapetype>
              <v:shape id="Straight Arrow Connector 262" o:spid="_x0000_s1026" type="#_x0000_t32" style="position:absolute;margin-left:356.45pt;margin-top:3.75pt;width:46.3pt;height:26.1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" strokecolor="black [3213]" strokeweight=".5pt">
                <v:stroke endarrow="block" joinstyle="miter"/>
              </v:shape>
            </w:pict>
          </mc:Fallback>
        </mc:AlternateContent>
      </w:r>
      <w:r w:rsidRPr="005B17BB">
        <w:rPr>
          <w:noProof/>
          <w:lang w:val="en-US"/>
        </w:rPr>
        <mc:AlternateContent>
          <mc:Choice Requires="wps">
            <w:drawing>
              <wp:anchor distT="0" distB="0" distL="114300" distR="114300" simplePos="0" relativeHeight="251707392" behindDoc="0" locked="0" layoutInCell="1" allowOverlap="1" wp14:anchorId="4BA91EC6" wp14:editId="320E6913">
                <wp:simplePos x="0" y="0"/>
                <wp:positionH relativeFrom="column">
                  <wp:posOffset>173753</wp:posOffset>
                </wp:positionH>
                <wp:positionV relativeFrom="paragraph">
                  <wp:posOffset>2720305</wp:posOffset>
                </wp:positionV>
                <wp:extent cx="419100" cy="251348"/>
                <wp:effectExtent l="38100" t="0" r="19050" b="53975"/>
                <wp:wrapNone/>
                <wp:docPr id="52" name="Straight Arrow Connector 52"/>
                <wp:cNvGraphicFramePr/>
                <a:graphic xmlns:a="http://schemas.openxmlformats.org/drawingml/2006/main">
                  <a:graphicData uri="http://schemas.microsoft.com/office/word/2010/wordprocessingShape">
                    <wps:wsp>
                      <wps:cNvCnPr/>
                      <wps:spPr>
                        <a:xfrm flipH="1">
                          <a:off x="0" y="0"/>
                          <a:ext cx="419100" cy="2513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255DC4" id="Straight Arrow Connector 52" o:spid="_x0000_s1026" type="#_x0000_t32" style="position:absolute;margin-left:13.7pt;margin-top:214.2pt;width:33pt;height:19.8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" strokecolor="black [3213]" strokeweight=".5pt">
                <v:stroke endarrow="block" joinstyle="miter"/>
              </v:shape>
            </w:pict>
          </mc:Fallback>
        </mc:AlternateContent>
      </w:r>
      <w:r w:rsidRPr="005B17BB">
        <w:rPr>
          <w:noProof/>
          <w:lang w:val="en-US"/>
        </w:rPr>
        <mc:AlternateContent>
          <mc:Choice Requires="wps">
            <w:drawing>
              <wp:anchor distT="0" distB="0" distL="114300" distR="114300" simplePos="0" relativeHeight="251706368" behindDoc="0" locked="0" layoutInCell="1" allowOverlap="1" wp14:anchorId="6DE1BAE4" wp14:editId="07CBB77D">
                <wp:simplePos x="0" y="0"/>
                <wp:positionH relativeFrom="column">
                  <wp:posOffset>1045028</wp:posOffset>
                </wp:positionH>
                <wp:positionV relativeFrom="paragraph">
                  <wp:posOffset>2014722</wp:posOffset>
                </wp:positionV>
                <wp:extent cx="733529" cy="442588"/>
                <wp:effectExtent l="0" t="38100" r="47625" b="34290"/>
                <wp:wrapNone/>
                <wp:docPr id="43" name="Straight Arrow Connector 43"/>
                <wp:cNvGraphicFramePr/>
                <a:graphic xmlns:a="http://schemas.openxmlformats.org/drawingml/2006/main">
                  <a:graphicData uri="http://schemas.microsoft.com/office/word/2010/wordprocessingShape">
                    <wps:wsp>
                      <wps:cNvCnPr/>
                      <wps:spPr>
                        <a:xfrm flipV="1">
                          <a:off x="0" y="0"/>
                          <a:ext cx="733529" cy="4425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AF00F0" id="Straight Arrow Connector 43" o:spid="_x0000_s1026" type="#_x0000_t32" style="position:absolute;margin-left:82.3pt;margin-top:158.65pt;width:57.75pt;height:34.8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" strokecolor="black [3213]" strokeweight=".5pt">
                <v:stroke endarrow="block" joinstyle="miter"/>
              </v:shape>
            </w:pict>
          </mc:Fallback>
        </mc:AlternateContent>
      </w:r>
      <w:r w:rsidRPr="005B17BB">
        <w:rPr>
          <w:noProof/>
          <w:lang w:val="en-US"/>
        </w:rPr>
        <mc:AlternateContent>
          <mc:Choice Requires="wps">
            <w:drawing>
              <wp:anchor distT="0" distB="0" distL="114300" distR="114300" simplePos="0" relativeHeight="251704320" behindDoc="0" locked="0" layoutInCell="1" allowOverlap="1" wp14:anchorId="2D4AF739" wp14:editId="2FFB241E">
                <wp:simplePos x="0" y="0"/>
                <wp:positionH relativeFrom="column">
                  <wp:posOffset>1784908</wp:posOffset>
                </wp:positionH>
                <wp:positionV relativeFrom="paragraph">
                  <wp:posOffset>1698066</wp:posOffset>
                </wp:positionV>
                <wp:extent cx="534492" cy="314554"/>
                <wp:effectExtent l="38100" t="0" r="18415" b="47625"/>
                <wp:wrapNone/>
                <wp:docPr id="41" name="Straight Arrow Connector 41"/>
                <wp:cNvGraphicFramePr/>
                <a:graphic xmlns:a="http://schemas.openxmlformats.org/drawingml/2006/main">
                  <a:graphicData uri="http://schemas.microsoft.com/office/word/2010/wordprocessingShape">
                    <wps:wsp>
                      <wps:cNvCnPr/>
                      <wps:spPr>
                        <a:xfrm flipH="1">
                          <a:off x="0" y="0"/>
                          <a:ext cx="534492" cy="3145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428728" id="Straight Arrow Connector 41" o:spid="_x0000_s1026" type="#_x0000_t32" style="position:absolute;margin-left:140.55pt;margin-top:133.7pt;width:42.1pt;height:24.7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" strokecolor="black [3213]" strokeweight=".5pt">
                <v:stroke endarrow="block" joinstyle="miter"/>
              </v:shape>
            </w:pict>
          </mc:Fallback>
        </mc:AlternateContent>
      </w:r>
      <w:r w:rsidRPr="005B17BB">
        <w:rPr>
          <w:noProof/>
        </w:rPr>
        <w:drawing>
          <wp:anchor distT="0" distB="0" distL="114300" distR="114300" simplePos="0" relativeHeight="251702272" behindDoc="0" locked="0" layoutInCell="1" allowOverlap="1" wp14:anchorId="50A567A4" wp14:editId="7485E920">
            <wp:simplePos x="0" y="0"/>
            <wp:positionH relativeFrom="column">
              <wp:posOffset>4062730</wp:posOffset>
            </wp:positionH>
            <wp:positionV relativeFrom="paragraph">
              <wp:posOffset>426085</wp:posOffset>
            </wp:positionV>
            <wp:extent cx="471170" cy="179705"/>
            <wp:effectExtent l="19050" t="114300" r="24130" b="12509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048" t="9868" r="4363" b="9788"/>
                    <a:stretch/>
                  </pic:blipFill>
                  <pic:spPr bwMode="auto">
                    <a:xfrm rot="19767120">
                      <a:off x="0" y="0"/>
                      <a:ext cx="471170" cy="17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708416" behindDoc="0" locked="0" layoutInCell="1" allowOverlap="1" wp14:anchorId="504D55B4" wp14:editId="41DDB594">
            <wp:simplePos x="0" y="0"/>
            <wp:positionH relativeFrom="column">
              <wp:posOffset>581025</wp:posOffset>
            </wp:positionH>
            <wp:positionV relativeFrom="paragraph">
              <wp:posOffset>2487930</wp:posOffset>
            </wp:positionV>
            <wp:extent cx="471170" cy="179705"/>
            <wp:effectExtent l="19050" t="114300" r="24130" b="12509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048" t="9868" r="4363" b="9788"/>
                    <a:stretch/>
                  </pic:blipFill>
                  <pic:spPr bwMode="auto">
                    <a:xfrm rot="19767120">
                      <a:off x="0" y="0"/>
                      <a:ext cx="471170" cy="17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705344" behindDoc="0" locked="0" layoutInCell="1" allowOverlap="1" wp14:anchorId="718BCAC6" wp14:editId="1AEF103C">
            <wp:simplePos x="0" y="0"/>
            <wp:positionH relativeFrom="column">
              <wp:posOffset>2319655</wp:posOffset>
            </wp:positionH>
            <wp:positionV relativeFrom="paragraph">
              <wp:posOffset>1452880</wp:posOffset>
            </wp:positionV>
            <wp:extent cx="471170" cy="179705"/>
            <wp:effectExtent l="19050" t="114300" r="24130" b="12509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048" t="9868" r="4363" b="9788"/>
                    <a:stretch/>
                  </pic:blipFill>
                  <pic:spPr bwMode="auto">
                    <a:xfrm rot="19767120">
                      <a:off x="0" y="0"/>
                      <a:ext cx="471170" cy="17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17BB">
        <w:rPr>
          <w:noProof/>
          <w:lang w:val="en-US"/>
        </w:rPr>
        <mc:AlternateContent>
          <mc:Choice Requires="wps">
            <w:drawing>
              <wp:anchor distT="0" distB="0" distL="114300" distR="114300" simplePos="0" relativeHeight="251703296" behindDoc="0" locked="0" layoutInCell="1" allowOverlap="1" wp14:anchorId="604E7C7A" wp14:editId="3E0A3461">
                <wp:simplePos x="0" y="0"/>
                <wp:positionH relativeFrom="column">
                  <wp:posOffset>2784475</wp:posOffset>
                </wp:positionH>
                <wp:positionV relativeFrom="paragraph">
                  <wp:posOffset>1019810</wp:posOffset>
                </wp:positionV>
                <wp:extent cx="678180" cy="401955"/>
                <wp:effectExtent l="0" t="38100" r="45720" b="36195"/>
                <wp:wrapNone/>
                <wp:docPr id="40" name="Straight Arrow Connector 40"/>
                <wp:cNvGraphicFramePr/>
                <a:graphic xmlns:a="http://schemas.openxmlformats.org/drawingml/2006/main">
                  <a:graphicData uri="http://schemas.microsoft.com/office/word/2010/wordprocessingShape">
                    <wps:wsp>
                      <wps:cNvCnPr/>
                      <wps:spPr>
                        <a:xfrm flipV="1">
                          <a:off x="0" y="0"/>
                          <a:ext cx="678180" cy="4019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3E1D40" id="Straight Arrow Connector 40" o:spid="_x0000_s1026" type="#_x0000_t32" style="position:absolute;margin-left:219.25pt;margin-top:80.3pt;width:53.4pt;height:31.6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" strokecolor="black [3213]" strokeweight=".5pt">
                <v:stroke endarrow="block" joinstyle="miter"/>
              </v:shape>
            </w:pict>
          </mc:Fallback>
        </mc:AlternateContent>
      </w:r>
      <w:r w:rsidRPr="005B17BB">
        <w:rPr>
          <w:noProof/>
          <w:lang w:val="en-US"/>
        </w:rPr>
        <mc:AlternateContent>
          <mc:Choice Requires="wps">
            <w:drawing>
              <wp:anchor distT="0" distB="0" distL="114300" distR="114300" simplePos="0" relativeHeight="251701248" behindDoc="0" locked="0" layoutInCell="1" allowOverlap="1" wp14:anchorId="288841D6" wp14:editId="0E5264FE">
                <wp:simplePos x="0" y="0"/>
                <wp:positionH relativeFrom="column">
                  <wp:posOffset>3462020</wp:posOffset>
                </wp:positionH>
                <wp:positionV relativeFrom="paragraph">
                  <wp:posOffset>656285</wp:posOffset>
                </wp:positionV>
                <wp:extent cx="598805" cy="361950"/>
                <wp:effectExtent l="38100" t="0" r="29845" b="57150"/>
                <wp:wrapNone/>
                <wp:docPr id="270" name="Straight Arrow Connector 270"/>
                <wp:cNvGraphicFramePr/>
                <a:graphic xmlns:a="http://schemas.openxmlformats.org/drawingml/2006/main">
                  <a:graphicData uri="http://schemas.microsoft.com/office/word/2010/wordprocessingShape">
                    <wps:wsp>
                      <wps:cNvCnPr/>
                      <wps:spPr>
                        <a:xfrm flipH="1">
                          <a:off x="0" y="0"/>
                          <a:ext cx="598805"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65090A" id="Straight Arrow Connector 270" o:spid="_x0000_s1026" type="#_x0000_t32" style="position:absolute;margin-left:272.6pt;margin-top:51.7pt;width:47.15pt;height:28.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" strokecolor="black [3213]" strokeweight=".5pt">
                <v:stroke endarrow="block" joinstyle="miter"/>
              </v:shape>
            </w:pict>
          </mc:Fallback>
        </mc:AlternateContent>
      </w:r>
      <w:r w:rsidRPr="005B17BB">
        <w:rPr>
          <w:noProof/>
          <w:lang w:val="en-US"/>
        </w:rPr>
        <mc:AlternateContent>
          <mc:Choice Requires="wps">
            <w:drawing>
              <wp:anchor distT="0" distB="0" distL="114300" distR="114300" simplePos="0" relativeHeight="251699200" behindDoc="0" locked="0" layoutInCell="1" allowOverlap="1" wp14:anchorId="09F92B3C" wp14:editId="36FC50CC">
                <wp:simplePos x="0" y="0"/>
                <wp:positionH relativeFrom="column">
                  <wp:posOffset>4345229</wp:posOffset>
                </wp:positionH>
                <wp:positionV relativeFrom="paragraph">
                  <wp:posOffset>1478609</wp:posOffset>
                </wp:positionV>
                <wp:extent cx="1170432" cy="2150669"/>
                <wp:effectExtent l="0" t="0" r="10795" b="21590"/>
                <wp:wrapNone/>
                <wp:docPr id="260" name="Rectangle 260"/>
                <wp:cNvGraphicFramePr/>
                <a:graphic xmlns:a="http://schemas.openxmlformats.org/drawingml/2006/main">
                  <a:graphicData uri="http://schemas.microsoft.com/office/word/2010/wordprocessingShape">
                    <wps:wsp>
                      <wps:cNvSpPr/>
                      <wps:spPr>
                        <a:xfrm>
                          <a:off x="0" y="0"/>
                          <a:ext cx="1170432" cy="215066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08D8D6" id="Rectangle 260" o:spid="_x0000_s1026" style="position:absolute;margin-left:342.15pt;margin-top:116.45pt;width:92.15pt;height:169.3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" filled="f" strokecolor="black [3213]" strokeweight=".5pt"/>
            </w:pict>
          </mc:Fallback>
        </mc:AlternateContent>
      </w:r>
      <w:r w:rsidRPr="005B17BB">
        <w:rPr>
          <w:noProof/>
          <w:lang w:val="en-US"/>
        </w:rPr>
        <w:drawing>
          <wp:anchor distT="0" distB="0" distL="114300" distR="114300" simplePos="0" relativeHeight="251665408" behindDoc="0" locked="0" layoutInCell="1" allowOverlap="1" wp14:anchorId="08B47E33" wp14:editId="0F5A2713">
            <wp:simplePos x="0" y="0"/>
            <wp:positionH relativeFrom="column">
              <wp:posOffset>4191536</wp:posOffset>
            </wp:positionH>
            <wp:positionV relativeFrom="paragraph">
              <wp:posOffset>1508167</wp:posOffset>
            </wp:positionV>
            <wp:extent cx="1301366" cy="216000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1366" cy="2160000"/>
                    </a:xfrm>
                    <a:prstGeom prst="rect">
                      <a:avLst/>
                    </a:prstGeom>
                  </pic:spPr>
                </pic:pic>
              </a:graphicData>
            </a:graphic>
          </wp:anchor>
        </w:drawing>
      </w:r>
      <w:r w:rsidRPr="005B17BB">
        <w:rPr>
          <w:noProof/>
        </w:rPr>
        <w:drawing>
          <wp:inline distT="0" distB="0" distL="0" distR="0" wp14:anchorId="1099AE64" wp14:editId="72C3E56D">
            <wp:extent cx="5943600" cy="39160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916045"/>
                    </a:xfrm>
                    <a:prstGeom prst="rect">
                      <a:avLst/>
                    </a:prstGeom>
                  </pic:spPr>
                </pic:pic>
              </a:graphicData>
            </a:graphic>
          </wp:inline>
        </w:drawing>
      </w:r>
    </w:p>
    <w:p w14:paraId="62411C13" w14:textId="77777777" w:rsidR="00FC7EED" w:rsidRPr="005B17BB" w:rsidRDefault="00FC7EED" w:rsidP="00FC7EED">
      <w:pPr>
        <w:pStyle w:val="Caption"/>
        <w:spacing w:line="276" w:lineRule="auto"/>
        <w:rPr>
          <w:noProof/>
          <w:color w:val="auto"/>
        </w:rPr>
      </w:pPr>
      <w:bookmarkStart w:id="3" w:name="_Toc16687635"/>
    </w:p>
    <w:p w14:paraId="76DEFCDC" w14:textId="2151C8FE" w:rsidR="00FC7EED" w:rsidRPr="005B17BB" w:rsidRDefault="00FC7EED" w:rsidP="00FC7EED">
      <w:pPr>
        <w:pStyle w:val="Caption"/>
        <w:spacing w:line="276" w:lineRule="auto"/>
        <w:rPr>
          <w:i w:val="0"/>
          <w:iCs w:val="0"/>
          <w:color w:val="auto"/>
          <w:sz w:val="24"/>
          <w:szCs w:val="24"/>
        </w:rPr>
      </w:pPr>
      <w:r w:rsidRPr="005B17BB">
        <w:rPr>
          <w:i w:val="0"/>
          <w:iCs w:val="0"/>
          <w:color w:val="auto"/>
          <w:sz w:val="24"/>
          <w:szCs w:val="24"/>
        </w:rPr>
        <w:t xml:space="preserve">Fig. </w:t>
      </w:r>
      <w:r w:rsidRPr="005B17BB">
        <w:rPr>
          <w:i w:val="0"/>
          <w:iCs w:val="0"/>
          <w:color w:val="auto"/>
          <w:sz w:val="24"/>
          <w:szCs w:val="24"/>
        </w:rPr>
        <w:fldChar w:fldCharType="begin"/>
      </w:r>
      <w:r w:rsidRPr="005B17BB">
        <w:rPr>
          <w:i w:val="0"/>
          <w:iCs w:val="0"/>
          <w:color w:val="auto"/>
          <w:sz w:val="24"/>
          <w:szCs w:val="24"/>
        </w:rPr>
        <w:instrText xml:space="preserve"> SEQ Figure \* ARABIC </w:instrText>
      </w:r>
      <w:r w:rsidRPr="005B17BB">
        <w:rPr>
          <w:i w:val="0"/>
          <w:iCs w:val="0"/>
          <w:color w:val="auto"/>
          <w:sz w:val="24"/>
          <w:szCs w:val="24"/>
        </w:rPr>
        <w:fldChar w:fldCharType="separate"/>
      </w:r>
      <w:r w:rsidR="006644C2" w:rsidRPr="005B17BB">
        <w:rPr>
          <w:i w:val="0"/>
          <w:iCs w:val="0"/>
          <w:noProof/>
          <w:color w:val="auto"/>
          <w:sz w:val="24"/>
          <w:szCs w:val="24"/>
        </w:rPr>
        <w:t>3</w:t>
      </w:r>
      <w:r w:rsidRPr="005B17BB">
        <w:rPr>
          <w:i w:val="0"/>
          <w:iCs w:val="0"/>
          <w:color w:val="auto"/>
          <w:sz w:val="24"/>
          <w:szCs w:val="24"/>
        </w:rPr>
        <w:fldChar w:fldCharType="end"/>
      </w:r>
      <w:r w:rsidRPr="005B17BB">
        <w:rPr>
          <w:i w:val="0"/>
          <w:iCs w:val="0"/>
          <w:color w:val="auto"/>
          <w:sz w:val="24"/>
          <w:szCs w:val="24"/>
        </w:rPr>
        <w:t>. Finite Element symmetry model with boundary conditions and closer view of the mesh </w:t>
      </w:r>
      <w:bookmarkEnd w:id="3"/>
      <w:r w:rsidRPr="005B17BB">
        <w:rPr>
          <w:i w:val="0"/>
          <w:iCs w:val="0"/>
          <w:color w:val="auto"/>
          <w:sz w:val="24"/>
          <w:szCs w:val="24"/>
        </w:rPr>
        <w:t>of the channel section (in the box)</w:t>
      </w:r>
      <w:bookmarkEnd w:id="2"/>
      <w:r w:rsidR="003F799B" w:rsidRPr="005B17BB">
        <w:rPr>
          <w:i w:val="0"/>
          <w:iCs w:val="0"/>
          <w:color w:val="auto"/>
          <w:sz w:val="24"/>
          <w:szCs w:val="24"/>
        </w:rPr>
        <w:t>.</w:t>
      </w:r>
    </w:p>
    <w:p w14:paraId="63977CB4" w14:textId="77777777" w:rsidR="00FC7EED" w:rsidRPr="005B17BB" w:rsidRDefault="00FC7EED" w:rsidP="00FC7EED">
      <w:r w:rsidRPr="005B17BB">
        <w:lastRenderedPageBreak/>
        <w:t xml:space="preserve">The general-purpose 4-noded quadrilateral, shell elements with reduced integration namely SHELL181, were selected. </w:t>
      </w:r>
      <w:r w:rsidRPr="005B17BB">
        <w:rPr>
          <w:rFonts w:cs="Times New Roman"/>
          <w:szCs w:val="24"/>
        </w:rPr>
        <w:t xml:space="preserve">The shell element SHELL181 was defined with two layers through the thickness of the section. Each layer had three integration points. Therefore, there were 6 integration points through the thickness of the section. </w:t>
      </w:r>
      <w:r w:rsidRPr="005B17BB">
        <w:t xml:space="preserve">These elements had three translational and three rotational degrees of freedom at each node that take finite membrane and large rotations into account that are suitable for large-deformation and geometrically non-linear issues in this study. </w:t>
      </w:r>
    </w:p>
    <w:p w14:paraId="4597FE1A" w14:textId="77777777" w:rsidR="00FC7EED" w:rsidRPr="005B17BB" w:rsidRDefault="00FC7EED" w:rsidP="00FC7EED">
      <w:r w:rsidRPr="005B17BB">
        <w:t xml:space="preserve">Four different mesh sizes were used to study the influence of the mesh parameter on the accuracy of the simulation results. They included sizes of 20x20 mm, 8x8 mm, 4x4 mm, and 2x2 mm, these corresponded to a total number of elements of 5694, 21900, 70810 and 233600, respectively. The results showed that maximum difference between the ultimate loads of the 20x20 mm and the 2x2 mm was less than 5%, and when the mesh size was smaller than 4x4 mm the difference in slopes and ultimate loads was so small that could be neglected. The difference in ultimate load was less than 0.5% compared to the 2x2 mm mesh, whereas it was substantially more computationally efficient. Therefore, the 4x4 mm mesh was selected in this study as it could guarantee that the simulation results agreed well with the experimental ones as well as it was small enough to accurately model the corners and stiffener’s bends of the section. </w:t>
      </w:r>
    </w:p>
    <w:p w14:paraId="72FBF6D2" w14:textId="77777777" w:rsidR="00FC7EED" w:rsidRPr="005B17BB" w:rsidRDefault="00FC7EED" w:rsidP="00FC7EED">
      <w:r w:rsidRPr="005B17BB">
        <w:t xml:space="preserve">The measured material properties obtained in Nguyen et al. </w:t>
      </w:r>
      <w:r w:rsidRPr="005B17BB">
        <w:fldChar w:fldCharType="begin"/>
      </w:r>
      <w:r w:rsidRPr="005B17BB">
        <w:instrText xml:space="preserve"> ADDIN EN.CITE &lt;EndNote&gt;&lt;Cite&gt;&lt;Author&gt;Nguyen&lt;/Author&gt;&lt;Year&gt;2017&lt;/Year&gt;&lt;RecNum&gt;41&lt;/RecNum&gt;&lt;DisplayText&gt;[30]&lt;/DisplayText&gt;&lt;record&gt;&lt;rec-number&gt;41&lt;/rec-number&gt;&lt;foreign-keys&gt;&lt;key app="EN" db-id="vd9evd5xne2zenerwpwvz9vfvspf9f55zede" timestamp="1571845722"&gt;41&lt;/key&gt;&lt;/foreign-keys&gt;&lt;ref-type name="Journal Article"&gt;17&lt;/ref-type&gt;&lt;contributors&gt;&lt;authors&gt;&lt;author&gt;Nguyen, Van Bac&lt;/author&gt;&lt;author&gt;Pham, Cao Hung&lt;/author&gt;&lt;author&gt;Cartwright, Brian&lt;/author&gt;&lt;author&gt;English, MA&lt;/author&gt;&lt;/authors&gt;&lt;/contributors&gt;&lt;titles&gt;&lt;title&gt;Design of new cold rolled purlins by experimental testing and Direct Strength Method&lt;/title&gt;&lt;secondary-title&gt;Thin-Walled Structures&lt;/secondary-title&gt;&lt;/titles&gt;&lt;periodical&gt;&lt;full-title&gt;Thin-Walled Structures&lt;/full-title&gt;&lt;/periodical&gt;&lt;pages&gt;105-112&lt;/pages&gt;&lt;volume&gt;118&lt;/volume&gt;&lt;dates&gt;&lt;year&gt;2017&lt;/year&gt;&lt;/dates&gt;&lt;isbn&gt;0263-8231&lt;/isbn&gt;&lt;urls&gt;&lt;/urls&gt;&lt;/record&gt;&lt;/Cite&gt;&lt;/EndNote&gt;</w:instrText>
      </w:r>
      <w:r w:rsidRPr="005B17BB">
        <w:fldChar w:fldCharType="separate"/>
      </w:r>
      <w:r w:rsidRPr="005B17BB">
        <w:rPr>
          <w:noProof/>
        </w:rPr>
        <w:t>[30]</w:t>
      </w:r>
      <w:r w:rsidRPr="005B17BB">
        <w:fldChar w:fldCharType="end"/>
      </w:r>
      <w:r w:rsidRPr="005B17BB">
        <w:t xml:space="preserve"> were used for flat regions in the FE models. An elastic plastic material model was used as input material for steel for FE modelling. The material had Young’s modulus (E) of 205 </w:t>
      </w:r>
      <w:proofErr w:type="spellStart"/>
      <w:r w:rsidRPr="005B17BB">
        <w:t>GPa</w:t>
      </w:r>
      <w:proofErr w:type="spellEnd"/>
      <w:r w:rsidRPr="005B17BB">
        <w:t xml:space="preserve"> and Poisson’s ratio (</w:t>
      </w:r>
      <w:r w:rsidRPr="005B17BB">
        <w:rPr>
          <w:rFonts w:ascii="Calibri" w:hAnsi="Calibri" w:cs="Calibri"/>
        </w:rPr>
        <w:t>ѵ)</w:t>
      </w:r>
      <w:r w:rsidRPr="005B17BB">
        <w:t xml:space="preserve"> of 0.3. The FE model requires the input of the material stress-strain data in the form of the true stress </w:t>
      </w:r>
      <m:oMath>
        <m:sSub>
          <m:sSubPr>
            <m:ctrlPr>
              <w:rPr>
                <w:rFonts w:ascii="Cambria Math" w:hAnsi="Cambria Math"/>
                <w:iCs/>
              </w:rPr>
            </m:ctrlPr>
          </m:sSubPr>
          <m:e>
            <m:r>
              <m:rPr>
                <m:sty m:val="p"/>
              </m:rPr>
              <w:rPr>
                <w:rFonts w:ascii="Cambria Math" w:hAnsi="Cambria Math" w:cs="Calibri"/>
              </w:rPr>
              <m:t>σ</m:t>
            </m:r>
          </m:e>
          <m:sub>
            <m:r>
              <m:rPr>
                <m:sty m:val="p"/>
              </m:rPr>
              <w:rPr>
                <w:rFonts w:ascii="Cambria Math" w:hAnsi="Cambria Math"/>
              </w:rPr>
              <m:t>true</m:t>
            </m:r>
          </m:sub>
        </m:sSub>
      </m:oMath>
      <w:r w:rsidRPr="005B17BB">
        <w:rPr>
          <w:rFonts w:eastAsia="Times New Roman"/>
        </w:rPr>
        <w:t xml:space="preserve"> </w:t>
      </w:r>
      <w:r w:rsidRPr="005B17BB">
        <w:t xml:space="preserve">and the plastic strain </w:t>
      </w:r>
      <m:oMath>
        <m:sSubSup>
          <m:sSubSupPr>
            <m:ctrlPr>
              <w:rPr>
                <w:rFonts w:ascii="Cambria Math" w:hAnsi="Cambria Math"/>
                <w:iCs/>
              </w:rPr>
            </m:ctrlPr>
          </m:sSubSupPr>
          <m:e>
            <m:r>
              <m:rPr>
                <m:sty m:val="p"/>
              </m:rPr>
              <w:rPr>
                <w:rFonts w:ascii="Cambria Math" w:hAnsi="Cambria Math"/>
              </w:rPr>
              <m:t>ε</m:t>
            </m:r>
          </m:e>
          <m:sub>
            <m:r>
              <m:rPr>
                <m:sty m:val="p"/>
              </m:rPr>
              <w:rPr>
                <w:rFonts w:ascii="Cambria Math" w:hAnsi="Cambria Math"/>
              </w:rPr>
              <m:t>true</m:t>
            </m:r>
          </m:sub>
          <m:sup>
            <m:r>
              <m:rPr>
                <m:sty m:val="p"/>
              </m:rPr>
              <w:rPr>
                <w:rFonts w:ascii="Cambria Math" w:hAnsi="Cambria Math"/>
              </w:rPr>
              <m:t>pl</m:t>
            </m:r>
          </m:sup>
        </m:sSubSup>
      </m:oMath>
      <w:r w:rsidRPr="005B17BB">
        <w:t xml:space="preserve"> obtained from the engineering stress-strain data (</w:t>
      </w:r>
      <m:oMath>
        <m:sSub>
          <m:sSubPr>
            <m:ctrlPr>
              <w:rPr>
                <w:rFonts w:ascii="Cambria Math" w:hAnsi="Cambria Math"/>
                <w:i/>
              </w:rPr>
            </m:ctrlPr>
          </m:sSubPr>
          <m:e>
            <m:r>
              <w:rPr>
                <w:rFonts w:ascii="Cambria Math" w:hAnsi="Cambria Math" w:cs="Calibri"/>
              </w:rPr>
              <m:t>σ</m:t>
            </m:r>
          </m:e>
          <m:sub>
            <m:r>
              <w:rPr>
                <w:rFonts w:ascii="Cambria Math" w:hAnsi="Cambria Math"/>
              </w:rPr>
              <m:t>eng</m:t>
            </m:r>
          </m:sub>
        </m:sSub>
      </m:oMath>
      <w:r w:rsidRPr="005B17BB">
        <w:rPr>
          <w:vertAlign w:val="subscript"/>
        </w:rPr>
        <w:t xml:space="preserve"> ,</w:t>
      </w:r>
      <m:oMath>
        <m:sSub>
          <m:sSubPr>
            <m:ctrlPr>
              <w:rPr>
                <w:rFonts w:ascii="Cambria Math" w:hAnsi="Cambria Math"/>
                <w:i/>
              </w:rPr>
            </m:ctrlPr>
          </m:sSubPr>
          <m:e>
            <m:r>
              <w:rPr>
                <w:rFonts w:ascii="Cambria Math" w:hAnsi="Cambria Math"/>
              </w:rPr>
              <m:t xml:space="preserve">  ε</m:t>
            </m:r>
          </m:e>
          <m:sub>
            <m:r>
              <w:rPr>
                <w:rFonts w:ascii="Cambria Math" w:hAnsi="Cambria Math"/>
              </w:rPr>
              <m:t>eng</m:t>
            </m:r>
          </m:sub>
        </m:sSub>
      </m:oMath>
      <w:r w:rsidRPr="005B17BB">
        <w:rPr>
          <w:rFonts w:eastAsia="Times New Roman"/>
        </w:rPr>
        <w:t xml:space="preserve">) </w:t>
      </w:r>
      <w:r w:rsidRPr="005B17BB">
        <w:t xml:space="preserve">as follows: </w:t>
      </w:r>
    </w:p>
    <w:p w14:paraId="4738CC27" w14:textId="77777777" w:rsidR="00FC7EED" w:rsidRPr="005B17BB" w:rsidRDefault="001C2E7C" w:rsidP="00FC7EED">
      <w:pPr>
        <w:pStyle w:val="Equation"/>
        <w:spacing w:line="276" w:lineRule="auto"/>
        <w:rPr>
          <w:i w:val="0"/>
          <w:iCs w:val="0"/>
        </w:rPr>
      </w:pPr>
      <m:oMath>
        <m:sSub>
          <m:sSubPr>
            <m:ctrlPr>
              <w:rPr>
                <w:rFonts w:cs="Times New Roman"/>
                <w:i w:val="0"/>
                <w:iCs w:val="0"/>
              </w:rPr>
            </m:ctrlPr>
          </m:sSubPr>
          <m:e>
            <m:r>
              <w:rPr>
                <w:rFonts w:cs="Times New Roman"/>
              </w:rPr>
              <m:t>σ</m:t>
            </m:r>
          </m:e>
          <m:sub>
            <m:r>
              <w:rPr>
                <w:rFonts w:cs="Times New Roman"/>
              </w:rPr>
              <m:t>true</m:t>
            </m:r>
          </m:sub>
        </m:sSub>
        <m:r>
          <w:rPr>
            <w:rFonts w:cs="Times New Roman"/>
          </w:rPr>
          <m:t xml:space="preserve">= </m:t>
        </m:r>
        <m:sSub>
          <m:sSubPr>
            <m:ctrlPr>
              <w:rPr>
                <w:rFonts w:cs="Times New Roman"/>
                <w:i w:val="0"/>
                <w:iCs w:val="0"/>
              </w:rPr>
            </m:ctrlPr>
          </m:sSubPr>
          <m:e>
            <m:r>
              <w:rPr>
                <w:rFonts w:cs="Times New Roman"/>
              </w:rPr>
              <m:t>σ</m:t>
            </m:r>
          </m:e>
          <m:sub>
            <m:r>
              <w:rPr>
                <w:rFonts w:cs="Times New Roman"/>
              </w:rPr>
              <m:t>eng</m:t>
            </m:r>
          </m:sub>
        </m:sSub>
        <m:r>
          <w:rPr>
            <w:rFonts w:cs="Times New Roman"/>
          </w:rPr>
          <m:t xml:space="preserve"> </m:t>
        </m:r>
        <m:d>
          <m:dPr>
            <m:ctrlPr>
              <w:rPr>
                <w:rFonts w:cs="Times New Roman"/>
                <w:i w:val="0"/>
                <w:iCs w:val="0"/>
              </w:rPr>
            </m:ctrlPr>
          </m:dPr>
          <m:e>
            <m:r>
              <w:rPr>
                <w:rFonts w:cs="Times New Roman"/>
              </w:rPr>
              <m:t xml:space="preserve">1+ </m:t>
            </m:r>
            <m:sSub>
              <m:sSubPr>
                <m:ctrlPr>
                  <w:rPr>
                    <w:rFonts w:cs="Times New Roman"/>
                    <w:i w:val="0"/>
                    <w:iCs w:val="0"/>
                  </w:rPr>
                </m:ctrlPr>
              </m:sSubPr>
              <m:e>
                <m:r>
                  <w:rPr>
                    <w:rFonts w:cs="Times New Roman"/>
                  </w:rPr>
                  <m:t xml:space="preserve">  ε</m:t>
                </m:r>
              </m:e>
              <m:sub>
                <m:r>
                  <w:rPr>
                    <w:rFonts w:cs="Times New Roman"/>
                  </w:rPr>
                  <m:t>eng</m:t>
                </m:r>
              </m:sub>
            </m:sSub>
          </m:e>
        </m:d>
        <m:r>
          <w:rPr>
            <w:rFonts w:cs="Times New Roman"/>
          </w:rPr>
          <m:t xml:space="preserve">                                                                  </m:t>
        </m:r>
      </m:oMath>
      <w:r w:rsidR="00FC7EED" w:rsidRPr="005B17BB">
        <w:rPr>
          <w:i w:val="0"/>
        </w:rPr>
        <w:t xml:space="preserve">                                                     </w:t>
      </w:r>
      <m:oMath>
        <m:r>
          <w:rPr>
            <w:rFonts w:cs="Times New Roman"/>
          </w:rPr>
          <m:t>(1)</m:t>
        </m:r>
      </m:oMath>
    </w:p>
    <w:p w14:paraId="68FCC35D" w14:textId="77777777" w:rsidR="00FC7EED" w:rsidRPr="005B17BB" w:rsidRDefault="001C2E7C" w:rsidP="00FC7EED">
      <w:pPr>
        <w:pStyle w:val="Equation"/>
        <w:spacing w:line="276" w:lineRule="auto"/>
        <w:jc w:val="left"/>
        <w:rPr>
          <w:i w:val="0"/>
          <w:iCs w:val="0"/>
        </w:rPr>
      </w:pPr>
      <m:oMath>
        <m:sSubSup>
          <m:sSubSupPr>
            <m:ctrlPr>
              <w:rPr>
                <w:rFonts w:cs="Times New Roman"/>
                <w:i w:val="0"/>
              </w:rPr>
            </m:ctrlPr>
          </m:sSubSupPr>
          <m:e>
            <m:r>
              <w:rPr>
                <w:rFonts w:cs="Times New Roman"/>
              </w:rPr>
              <m:t>ε</m:t>
            </m:r>
          </m:e>
          <m:sub>
            <m:r>
              <w:rPr>
                <w:rFonts w:cs="Times New Roman"/>
              </w:rPr>
              <m:t>true</m:t>
            </m:r>
          </m:sub>
          <m:sup>
            <m:r>
              <w:rPr>
                <w:rFonts w:cs="Times New Roman"/>
              </w:rPr>
              <m:t>pl</m:t>
            </m:r>
          </m:sup>
        </m:sSubSup>
        <m:r>
          <w:rPr>
            <w:rFonts w:cs="Times New Roman"/>
          </w:rPr>
          <m:t xml:space="preserve">= ln </m:t>
        </m:r>
        <m:d>
          <m:dPr>
            <m:ctrlPr>
              <w:rPr>
                <w:rFonts w:cs="Times New Roman"/>
                <w:i w:val="0"/>
              </w:rPr>
            </m:ctrlPr>
          </m:dPr>
          <m:e>
            <m:r>
              <w:rPr>
                <w:rFonts w:cs="Times New Roman"/>
              </w:rPr>
              <m:t xml:space="preserve">1+ </m:t>
            </m:r>
            <m:sSub>
              <m:sSubPr>
                <m:ctrlPr>
                  <w:rPr>
                    <w:rFonts w:cs="Times New Roman"/>
                    <w:i w:val="0"/>
                  </w:rPr>
                </m:ctrlPr>
              </m:sSubPr>
              <m:e>
                <m:r>
                  <w:rPr>
                    <w:rFonts w:cs="Times New Roman"/>
                  </w:rPr>
                  <m:t xml:space="preserve">  ε</m:t>
                </m:r>
              </m:e>
              <m:sub>
                <m:r>
                  <w:rPr>
                    <w:rFonts w:cs="Times New Roman"/>
                  </w:rPr>
                  <m:t>eng</m:t>
                </m:r>
              </m:sub>
            </m:sSub>
          </m:e>
        </m:d>
        <m:r>
          <w:rPr>
            <w:rFonts w:cs="Times New Roman"/>
          </w:rPr>
          <m:t xml:space="preserve">  - </m:t>
        </m:r>
        <m:f>
          <m:fPr>
            <m:ctrlPr>
              <w:rPr>
                <w:rFonts w:cs="Times New Roman"/>
                <w:i w:val="0"/>
              </w:rPr>
            </m:ctrlPr>
          </m:fPr>
          <m:num>
            <m:sSub>
              <m:sSubPr>
                <m:ctrlPr>
                  <w:rPr>
                    <w:rFonts w:cs="Times New Roman"/>
                    <w:i w:val="0"/>
                  </w:rPr>
                </m:ctrlPr>
              </m:sSubPr>
              <m:e>
                <m:r>
                  <w:rPr>
                    <w:rFonts w:cs="Times New Roman"/>
                  </w:rPr>
                  <m:t>σ</m:t>
                </m:r>
              </m:e>
              <m:sub>
                <m:r>
                  <w:rPr>
                    <w:rFonts w:cs="Times New Roman"/>
                  </w:rPr>
                  <m:t>eng</m:t>
                </m:r>
              </m:sub>
            </m:sSub>
          </m:num>
          <m:den>
            <m:r>
              <w:rPr>
                <w:rFonts w:cs="Times New Roman"/>
              </w:rPr>
              <m:t>E</m:t>
            </m:r>
          </m:den>
        </m:f>
        <m:r>
          <w:rPr>
            <w:rFonts w:cs="Times New Roman"/>
          </w:rPr>
          <m:t xml:space="preserve">                                                        </m:t>
        </m:r>
      </m:oMath>
      <w:r w:rsidR="00FC7EED" w:rsidRPr="005B17BB">
        <w:rPr>
          <w:i w:val="0"/>
          <w:iCs w:val="0"/>
        </w:rPr>
        <w:t xml:space="preserve">                                                </w:t>
      </w:r>
      <m:oMath>
        <m:r>
          <w:rPr>
            <w:rFonts w:cs="Times New Roman"/>
          </w:rPr>
          <m:t>(2)</m:t>
        </m:r>
      </m:oMath>
    </w:p>
    <w:p w14:paraId="43DFC6C3" w14:textId="77777777" w:rsidR="00FC7EED" w:rsidRPr="005B17BB" w:rsidRDefault="00FC7EED" w:rsidP="00FC7EED">
      <w:r w:rsidRPr="005B17BB">
        <w:t>The engineering stress and strain data of the steel material from the flat parts of the channel section were obtained from the tensile tests and shown in Fig. 4.</w:t>
      </w:r>
    </w:p>
    <w:p w14:paraId="7AD909F7" w14:textId="77777777" w:rsidR="00FC7EED" w:rsidRPr="005B17BB" w:rsidRDefault="00FC7EED" w:rsidP="00FC7EED">
      <w:pPr>
        <w:jc w:val="center"/>
      </w:pPr>
      <w:r w:rsidRPr="005B17BB">
        <w:rPr>
          <w:noProof/>
          <w:lang w:val="en-US"/>
        </w:rPr>
        <w:lastRenderedPageBreak/>
        <w:drawing>
          <wp:inline distT="0" distB="0" distL="0" distR="0" wp14:anchorId="60458227" wp14:editId="659F003C">
            <wp:extent cx="4572000" cy="2743200"/>
            <wp:effectExtent l="0" t="0" r="0" b="0"/>
            <wp:docPr id="164" name="Chart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6054D8" w14:textId="687D3E9E" w:rsidR="00FC7EED" w:rsidRPr="005B17BB" w:rsidRDefault="00FC7EED" w:rsidP="003F5018">
      <w:pPr>
        <w:pStyle w:val="Figure"/>
      </w:pPr>
      <w:r w:rsidRPr="005B17BB">
        <w:t xml:space="preserve">Fig. </w:t>
      </w:r>
      <w:fldSimple w:instr=" SEQ Figure \* ARABIC ">
        <w:r w:rsidR="006644C2" w:rsidRPr="005B17BB">
          <w:rPr>
            <w:noProof/>
          </w:rPr>
          <w:t>4</w:t>
        </w:r>
      </w:fldSimple>
      <w:r w:rsidRPr="005B17BB">
        <w:t xml:space="preserve">. Engineering stress-strain data of the flat steel material of the channel section </w:t>
      </w:r>
      <w:r w:rsidRPr="005B17BB">
        <w:fldChar w:fldCharType="begin"/>
      </w:r>
      <w:r w:rsidRPr="005B17BB">
        <w:instrText xml:space="preserve"> ADDIN EN.CITE &lt;EndNote&gt;&lt;Cite&gt;&lt;Author&gt;Nguyen&lt;/Author&gt;&lt;Year&gt;2017&lt;/Year&gt;&lt;RecNum&gt;41&lt;/RecNum&gt;&lt;DisplayText&gt;[30]&lt;/DisplayText&gt;&lt;record&gt;&lt;rec-number&gt;41&lt;/rec-number&gt;&lt;foreign-keys&gt;&lt;key app="EN" db-id="vd9evd5xne2zenerwpwvz9vfvspf9f55zede" timestamp="1571845722"&gt;41&lt;/key&gt;&lt;/foreign-keys&gt;&lt;ref-type name="Journal Article"&gt;17&lt;/ref-type&gt;&lt;contributors&gt;&lt;authors&gt;&lt;author&gt;Nguyen, Van Bac&lt;/author&gt;&lt;author&gt;Pham, Cao Hung&lt;/author&gt;&lt;author&gt;Cartwright, Brian&lt;/author&gt;&lt;author&gt;English, MA&lt;/author&gt;&lt;/authors&gt;&lt;/contributors&gt;&lt;titles&gt;&lt;title&gt;Design of new cold rolled purlins by experimental testing and Direct Strength Method&lt;/title&gt;&lt;secondary-title&gt;Thin-Walled Structures&lt;/secondary-title&gt;&lt;/titles&gt;&lt;periodical&gt;&lt;full-title&gt;Thin-Walled Structures&lt;/full-title&gt;&lt;/periodical&gt;&lt;pages&gt;105-112&lt;/pages&gt;&lt;volume&gt;118&lt;/volume&gt;&lt;dates&gt;&lt;year&gt;2017&lt;/year&gt;&lt;/dates&gt;&lt;isbn&gt;0263-8231&lt;/isbn&gt;&lt;urls&gt;&lt;/urls&gt;&lt;/record&gt;&lt;/Cite&gt;&lt;/EndNote&gt;</w:instrText>
      </w:r>
      <w:r w:rsidRPr="005B17BB">
        <w:fldChar w:fldCharType="separate"/>
      </w:r>
      <w:r w:rsidRPr="005B17BB">
        <w:rPr>
          <w:noProof/>
        </w:rPr>
        <w:t>[30]</w:t>
      </w:r>
      <w:r w:rsidRPr="005B17BB">
        <w:fldChar w:fldCharType="end"/>
      </w:r>
      <w:r w:rsidRPr="005B17BB">
        <w:t>.</w:t>
      </w:r>
    </w:p>
    <w:p w14:paraId="51A3D615" w14:textId="77777777" w:rsidR="00FC7EED" w:rsidRPr="005B17BB" w:rsidRDefault="00FC7EED" w:rsidP="00FC7EED">
      <w:pPr>
        <w:rPr>
          <w:rFonts w:cs="Times New Roman"/>
          <w:szCs w:val="24"/>
        </w:rPr>
      </w:pPr>
      <w:r w:rsidRPr="005B17BB">
        <w:rPr>
          <w:rFonts w:eastAsia="Times New Roman"/>
        </w:rPr>
        <w:t xml:space="preserve">The material properties of steel material at the section bends (corners and intermediate stiffeners) had significantly higher yield stress and tensile strength than the flat parts of the section since the material in the bends was cold worked to a considerably higher degree than the material in the flat parts. In this study, the material properties of steel material at the section bends influenced by the cold work were obtained by using formulae from the </w:t>
      </w:r>
      <w:r w:rsidRPr="005B17BB">
        <w:t xml:space="preserve">North America specification </w:t>
      </w:r>
      <w:r w:rsidRPr="005B17BB">
        <w:fldChar w:fldCharType="begin"/>
      </w:r>
      <w:r w:rsidRPr="005B17BB">
        <w:instrText xml:space="preserve"> ADDIN EN.CITE &lt;EndNote&gt;&lt;Cite&gt;&lt;RecNum&gt;55&lt;/RecNum&gt;&lt;DisplayText&gt;[32]&lt;/DisplayText&gt;&lt;record&gt;&lt;rec-number&gt;55&lt;/rec-number&gt;&lt;foreign-keys&gt;&lt;key app="EN" db-id="vd9evd5xne2zenerwpwvz9vfvspf9f55zede" timestamp="1571852240"&gt;55&lt;/key&gt;&lt;/foreign-keys&gt;&lt;ref-type name="Generic"&gt;13&lt;/ref-type&gt;&lt;contributors&gt;&lt;/contributors&gt;&lt;titles&gt;&lt;title&gt;AISI. North American specification for the design of cold-formed steel structural&amp;#xD;members. AISI S100-16. Washington, DC; 2016.&lt;/title&gt;&lt;/titles&gt;&lt;dates&gt;&lt;/dates&gt;&lt;urls&gt;&lt;/urls&gt;&lt;/record&gt;&lt;/Cite&gt;&lt;/EndNote&gt;</w:instrText>
      </w:r>
      <w:r w:rsidRPr="005B17BB">
        <w:fldChar w:fldCharType="separate"/>
      </w:r>
      <w:r w:rsidRPr="005B17BB">
        <w:rPr>
          <w:noProof/>
        </w:rPr>
        <w:t>[32]</w:t>
      </w:r>
      <w:r w:rsidRPr="005B17BB">
        <w:fldChar w:fldCharType="end"/>
      </w:r>
      <w:r w:rsidRPr="005B17BB">
        <w:t xml:space="preserve"> </w:t>
      </w:r>
      <w:r w:rsidRPr="005B17BB">
        <w:rPr>
          <w:rFonts w:eastAsia="Times New Roman"/>
        </w:rPr>
        <w:t xml:space="preserve">for cold formed structural members. The specification permits the utilization of the increased yield strength at corner and bend regions of the section, </w:t>
      </w:r>
      <m:oMath>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 xml:space="preserve">yc </m:t>
            </m:r>
          </m:sub>
        </m:sSub>
        <m:r>
          <w:rPr>
            <w:rFonts w:ascii="Cambria Math" w:eastAsia="Times New Roman" w:hAnsi="Cambria Math"/>
          </w:rPr>
          <m:t>,</m:t>
        </m:r>
      </m:oMath>
      <w:r w:rsidRPr="005B17BB">
        <w:rPr>
          <w:rFonts w:eastAsia="Times New Roman"/>
        </w:rPr>
        <w:t xml:space="preserve"> which was originally developed by </w:t>
      </w:r>
      <w:r w:rsidRPr="005B17BB">
        <w:rPr>
          <w:rFonts w:cs="Times New Roman"/>
          <w:szCs w:val="24"/>
        </w:rPr>
        <w:t xml:space="preserve">Karren </w:t>
      </w:r>
      <w:r w:rsidRPr="005B17BB">
        <w:rPr>
          <w:rFonts w:cs="Times New Roman"/>
          <w:szCs w:val="24"/>
        </w:rPr>
        <w:fldChar w:fldCharType="begin"/>
      </w:r>
      <w:r w:rsidRPr="005B17BB">
        <w:rPr>
          <w:rFonts w:cs="Times New Roman"/>
          <w:szCs w:val="24"/>
        </w:rPr>
        <w:instrText xml:space="preserve"> ADDIN EN.CITE &lt;EndNote&gt;&lt;Cite&gt;&lt;Author&gt;Karren&lt;/Author&gt;&lt;Year&gt;1967&lt;/Year&gt;&lt;RecNum&gt;42&lt;/RecNum&gt;&lt;DisplayText&gt;[33]&lt;/DisplayText&gt;&lt;record&gt;&lt;rec-number&gt;42&lt;/rec-number&gt;&lt;foreign-keys&gt;&lt;key app="EN" db-id="vd9evd5xne2zenerwpwvz9vfvspf9f55zede" timestamp="1571845731"&gt;42&lt;/key&gt;&lt;/foreign-keys&gt;&lt;ref-type name="Journal Article"&gt;17&lt;/ref-type&gt;&lt;contributors&gt;&lt;authors&gt;&lt;author&gt;Karren, Kenneth W&lt;/author&gt;&lt;/authors&gt;&lt;/contributors&gt;&lt;titles&gt;&lt;title&gt;Corner properties of cold-formed shapes&lt;/title&gt;&lt;secondary-title&gt;Journal of the Structural Division&lt;/secondary-title&gt;&lt;/titles&gt;&lt;periodical&gt;&lt;full-title&gt;Journal of the Structural Division&lt;/full-title&gt;&lt;/periodical&gt;&lt;pages&gt;401-433&lt;/pages&gt;&lt;volume&gt;93&lt;/volume&gt;&lt;number&gt;1&lt;/number&gt;&lt;dates&gt;&lt;year&gt;1967&lt;/year&gt;&lt;/dates&gt;&lt;urls&gt;&lt;/urls&gt;&lt;/record&gt;&lt;/Cite&gt;&lt;/EndNote&gt;</w:instrText>
      </w:r>
      <w:r w:rsidRPr="005B17BB">
        <w:rPr>
          <w:rFonts w:cs="Times New Roman"/>
          <w:szCs w:val="24"/>
        </w:rPr>
        <w:fldChar w:fldCharType="separate"/>
      </w:r>
      <w:r w:rsidRPr="005B17BB">
        <w:rPr>
          <w:rFonts w:cs="Times New Roman"/>
          <w:noProof/>
          <w:szCs w:val="24"/>
        </w:rPr>
        <w:t>[33]</w:t>
      </w:r>
      <w:r w:rsidRPr="005B17BB">
        <w:rPr>
          <w:rFonts w:cs="Times New Roman"/>
          <w:szCs w:val="24"/>
        </w:rPr>
        <w:fldChar w:fldCharType="end"/>
      </w:r>
      <w:r w:rsidRPr="005B17BB">
        <w:rPr>
          <w:rFonts w:cs="Times New Roman"/>
          <w:szCs w:val="24"/>
        </w:rPr>
        <w:t xml:space="preserve">. In addition, for the plastic region of stress-strain curve, the equation developed by </w:t>
      </w:r>
      <w:proofErr w:type="spellStart"/>
      <w:r w:rsidRPr="005B17BB">
        <w:rPr>
          <w:rFonts w:cs="Times New Roman"/>
          <w:szCs w:val="24"/>
        </w:rPr>
        <w:t>Hadarali</w:t>
      </w:r>
      <w:proofErr w:type="spellEnd"/>
      <w:r w:rsidRPr="005B17BB">
        <w:rPr>
          <w:rFonts w:cs="Times New Roman"/>
          <w:szCs w:val="24"/>
        </w:rPr>
        <w:t xml:space="preserve"> and </w:t>
      </w:r>
      <w:proofErr w:type="spellStart"/>
      <w:r w:rsidRPr="005B17BB">
        <w:rPr>
          <w:rFonts w:cs="Times New Roman"/>
          <w:szCs w:val="24"/>
        </w:rPr>
        <w:t>Nethercot</w:t>
      </w:r>
      <w:proofErr w:type="spellEnd"/>
      <w:r w:rsidRPr="005B17BB">
        <w:rPr>
          <w:rFonts w:cs="Times New Roman"/>
          <w:szCs w:val="24"/>
        </w:rPr>
        <w:t xml:space="preserve"> </w:t>
      </w:r>
      <w:r w:rsidRPr="005B17BB">
        <w:rPr>
          <w:rFonts w:cs="Times New Roman"/>
          <w:szCs w:val="24"/>
        </w:rPr>
        <w:fldChar w:fldCharType="begin"/>
      </w:r>
      <w:r w:rsidRPr="005B17BB">
        <w:rPr>
          <w:rFonts w:cs="Times New Roman"/>
          <w:szCs w:val="24"/>
        </w:rPr>
        <w:instrText xml:space="preserve"> ADDIN EN.CITE &lt;EndNote&gt;&lt;Cite&gt;&lt;Author&gt;Haidarali&lt;/Author&gt;&lt;Year&gt;2011&lt;/Year&gt;&lt;RecNum&gt;56&lt;/RecNum&gt;&lt;DisplayText&gt;[34]&lt;/DisplayText&gt;&lt;record&gt;&lt;rec-number&gt;56&lt;/rec-number&gt;&lt;foreign-keys&gt;&lt;key app="EN" db-id="vd9evd5xne2zenerwpwvz9vfvspf9f55zede" timestamp="1571852480"&gt;56&lt;/key&gt;&lt;/foreign-keys&gt;&lt;ref-type name="Journal Article"&gt;17&lt;/ref-type&gt;&lt;contributors&gt;&lt;authors&gt;&lt;author&gt;Haidarali, Mohammad Reza&lt;/author&gt;&lt;author&gt;Nethercot, David A&lt;/author&gt;&lt;/authors&gt;&lt;/contributors&gt;&lt;titles&gt;&lt;title&gt;Finite element modelling of cold-formed steel beams under local buckling or combined local/distortional buckling&lt;/title&gt;&lt;secondary-title&gt;Thin-Walled Structures&lt;/secondary-title&gt;&lt;/titles&gt;&lt;periodical&gt;&lt;full-title&gt;Thin-Walled Structures&lt;/full-title&gt;&lt;/periodical&gt;&lt;pages&gt;1554-1562&lt;/pages&gt;&lt;volume&gt;49&lt;/volume&gt;&lt;number&gt;12&lt;/number&gt;&lt;dates&gt;&lt;year&gt;2011&lt;/year&gt;&lt;/dates&gt;&lt;isbn&gt;0263-8231&lt;/isbn&gt;&lt;urls&gt;&lt;/urls&gt;&lt;/record&gt;&lt;/Cite&gt;&lt;/EndNote&gt;</w:instrText>
      </w:r>
      <w:r w:rsidRPr="005B17BB">
        <w:rPr>
          <w:rFonts w:cs="Times New Roman"/>
          <w:szCs w:val="24"/>
        </w:rPr>
        <w:fldChar w:fldCharType="separate"/>
      </w:r>
      <w:r w:rsidRPr="005B17BB">
        <w:rPr>
          <w:rFonts w:cs="Times New Roman"/>
          <w:noProof/>
          <w:szCs w:val="24"/>
        </w:rPr>
        <w:t>[34]</w:t>
      </w:r>
      <w:r w:rsidRPr="005B17BB">
        <w:rPr>
          <w:rFonts w:cs="Times New Roman"/>
          <w:szCs w:val="24"/>
        </w:rPr>
        <w:fldChar w:fldCharType="end"/>
      </w:r>
      <w:r w:rsidRPr="005B17BB">
        <w:rPr>
          <w:rFonts w:cs="Times New Roman"/>
          <w:szCs w:val="24"/>
        </w:rPr>
        <w:t xml:space="preserve"> was used to model the slope of the inelastic region, which was E/50.</w:t>
      </w:r>
    </w:p>
    <w:p w14:paraId="1558C7F6" w14:textId="77777777" w:rsidR="00FC7EED" w:rsidRPr="005B17BB" w:rsidRDefault="00FC7EED" w:rsidP="00FC7EED">
      <w:r w:rsidRPr="005B17BB">
        <w:t xml:space="preserve">Geometric and material nonlinearity that occurred within the model were taken into account, thereby effectively modelling large strains and rotations. The displacement was increased in successive increments until the beams failed. In the nonlinear analysis, a full Newton-Raphson method was used for the iterative procedure and an implicit, static analysis was employed. The following values and criteria ranges were set for the force convergence (values = 2024 to </w:t>
      </w:r>
      <w:r w:rsidRPr="005B17BB">
        <w:rPr>
          <w:szCs w:val="24"/>
        </w:rPr>
        <w:t>0.4272E+05 and criterion = 28.10 to 139.8)</w:t>
      </w:r>
      <w:r w:rsidRPr="005B17BB">
        <w:t xml:space="preserve">, moment convergence (values = </w:t>
      </w:r>
      <w:r w:rsidRPr="005B17BB">
        <w:rPr>
          <w:szCs w:val="24"/>
        </w:rPr>
        <w:t>0.9254</w:t>
      </w:r>
      <w:r w:rsidRPr="005B17BB">
        <w:t xml:space="preserve"> to </w:t>
      </w:r>
      <w:r w:rsidRPr="005B17BB">
        <w:rPr>
          <w:szCs w:val="24"/>
        </w:rPr>
        <w:t>11.99 and criterion = 0.3074E-01 to 0.5385)</w:t>
      </w:r>
      <w:r w:rsidRPr="005B17BB">
        <w:t xml:space="preserve"> and displacement convergence (values = </w:t>
      </w:r>
      <w:r w:rsidRPr="005B17BB">
        <w:rPr>
          <w:szCs w:val="24"/>
        </w:rPr>
        <w:t>0.9592E-04</w:t>
      </w:r>
      <w:r w:rsidRPr="005B17BB">
        <w:t xml:space="preserve"> to </w:t>
      </w:r>
      <w:r w:rsidRPr="005B17BB">
        <w:rPr>
          <w:szCs w:val="24"/>
        </w:rPr>
        <w:t>0.3157E-03 and criterion = 0.1265E-03  to 0.2688E-03)</w:t>
      </w:r>
      <w:r w:rsidRPr="005B17BB">
        <w:t>. The line search was activated in order to select constant stabilization. The energy method was selected with energy dissipation ratio of 1e</w:t>
      </w:r>
      <w:r w:rsidRPr="005B17BB">
        <w:rPr>
          <w:vertAlign w:val="superscript"/>
        </w:rPr>
        <w:t>-004</w:t>
      </w:r>
      <w:r w:rsidRPr="005B17BB">
        <w:t xml:space="preserve"> and stabilization force limit of 0.2.  This allowed to accurately model the load displacement response. </w:t>
      </w:r>
    </w:p>
    <w:p w14:paraId="09FBE42A" w14:textId="77777777" w:rsidR="00FC7EED" w:rsidRPr="005B17BB" w:rsidRDefault="00FC7EED" w:rsidP="00FC7EED"/>
    <w:p w14:paraId="1F6CD0CA" w14:textId="77777777" w:rsidR="00FC7EED" w:rsidRPr="005B17BB" w:rsidRDefault="00FC7EED" w:rsidP="00FC7EED">
      <w:pPr>
        <w:pStyle w:val="Heading2"/>
      </w:pPr>
      <w:r w:rsidRPr="005B17BB">
        <w:lastRenderedPageBreak/>
        <w:t>Determination of buckling modes and geometric imperfections</w:t>
      </w:r>
    </w:p>
    <w:p w14:paraId="2C928B55" w14:textId="77777777" w:rsidR="00FC7EED" w:rsidRPr="005B17BB" w:rsidRDefault="00FC7EED" w:rsidP="00FC7EED">
      <w:r w:rsidRPr="005B17BB">
        <w:t xml:space="preserve">Two different methods were used to model the first step, elastic buckling step, of the analysis in order to take the shape and distribution of initial imperfections for FE models of beam bending tests: (1) conducting elastic buckling analysis with the conventional Finite Element Model (FEM) via ANSYS, and (2) conducting elastic buckling analysis with Finite Strip Method (FSM) using CUFSM </w:t>
      </w:r>
      <w:r w:rsidRPr="005B17BB">
        <w:rPr>
          <w:rFonts w:cs="Times New Roman"/>
        </w:rPr>
        <w:fldChar w:fldCharType="begin"/>
      </w:r>
      <w:r w:rsidRPr="005B17BB">
        <w:rPr>
          <w:rFonts w:cs="Times New Roman"/>
        </w:rPr>
        <w:instrText xml:space="preserve"> ADDIN EN.CITE &lt;EndNote&gt;&lt;Cite&gt;&lt;Author&gt;Schafer&lt;/Author&gt;&lt;RecNum&gt;53&lt;/RecNum&gt;&lt;DisplayText&gt;[26]&lt;/DisplayText&gt;&lt;record&gt;&lt;rec-number&gt;53&lt;/rec-number&gt;&lt;foreign-keys&gt;&lt;key app="EN" db-id="vd9evd5xne2zenerwpwvz9vfvspf9f55zede" timestamp="1571851290"&gt;53&lt;/key&gt;&lt;/foreign-keys&gt;&lt;ref-type name="Generic"&gt;13&lt;/ref-type&gt;&lt;contributors&gt;&lt;authors&gt;&lt;author&gt;Schafer, B&lt;/author&gt;&lt;/authors&gt;&lt;/contributors&gt;&lt;titles&gt;&lt;title&gt;CUFSM Version 3.12, in, Department of Civil Engineering, Johns Hopkins University, 2006&lt;/title&gt;&lt;/titles&gt;&lt;dates&gt;&lt;/dates&gt;&lt;urls&gt;&lt;/urls&gt;&lt;/record&gt;&lt;/Cite&gt;&lt;/EndNote&gt;</w:instrText>
      </w:r>
      <w:r w:rsidRPr="005B17BB">
        <w:rPr>
          <w:rFonts w:cs="Times New Roman"/>
        </w:rPr>
        <w:fldChar w:fldCharType="separate"/>
      </w:r>
      <w:r w:rsidRPr="005B17BB">
        <w:rPr>
          <w:rFonts w:cs="Times New Roman"/>
          <w:noProof/>
        </w:rPr>
        <w:t>[26]</w:t>
      </w:r>
      <w:r w:rsidRPr="005B17BB">
        <w:rPr>
          <w:rFonts w:cs="Times New Roman"/>
        </w:rPr>
        <w:fldChar w:fldCharType="end"/>
      </w:r>
      <w:r w:rsidRPr="005B17BB">
        <w:t>. A linear elastic buckling analysis was carried out with FEM to obtain appropriate buckling modes (Eigenmodes) including distortional buckling modes for this study. These buckling modes were fed into the nonlinear analysis to include the shape and distribution of initial imperfections. Fig. 5 shows the distortional buckling mode obtained from the elastic buckling analysis in FEM. This distortional buckling mode was the first mode with two half-waves along the constant moment span. The FEM first buckling mode was compared to experimental ones and the mode shape deemed to be similar to the mode observed in the tests. Therefore, the first buckling mode shape was selected to generate imperfections.</w:t>
      </w:r>
      <w:r w:rsidRPr="005B17BB">
        <w:rPr>
          <w:noProof/>
          <w:lang w:eastAsia="en-GB"/>
        </w:rPr>
        <w:t xml:space="preserve"> </w:t>
      </w:r>
      <w:r w:rsidRPr="005B17BB">
        <w:t xml:space="preserve">The maximum amplitude of the buckling mode shape was generally used as a degree of initial imperfection. Using the first buckling mode shape derived from the elastic buckling analysis for the nonlinear analysis, together with appropriate initial geometric imperfections could result in an accurate failure mode and strength capacity for the FE model. There have been several methods proposed to determine appropriate magnitudes for initial geometric imperfections. Schafer and </w:t>
      </w:r>
      <w:proofErr w:type="spellStart"/>
      <w:r w:rsidRPr="005B17BB">
        <w:t>Peköz</w:t>
      </w:r>
      <w:proofErr w:type="spellEnd"/>
      <w:r w:rsidRPr="005B17BB">
        <w:t xml:space="preserve"> </w:t>
      </w:r>
      <w:r w:rsidRPr="005B17BB">
        <w:fldChar w:fldCharType="begin"/>
      </w:r>
      <w:r w:rsidRPr="005B17BB">
        <w:instrText xml:space="preserve"> ADDIN EN.CITE &lt;EndNote&gt;&lt;Cite&gt;&lt;Author&gt;Schafer&lt;/Author&gt;&lt;Year&gt;1998&lt;/Year&gt;&lt;RecNum&gt;43&lt;/RecNum&gt;&lt;DisplayText&gt;[35]&lt;/DisplayText&gt;&lt;record&gt;&lt;rec-number&gt;43&lt;/rec-number&gt;&lt;foreign-keys&gt;&lt;key app="EN" db-id="vd9evd5xne2zenerwpwvz9vfvspf9f55zede" timestamp="1571845738"&gt;43&lt;/key&gt;&lt;/foreign-keys&gt;&lt;ref-type name="Journal Article"&gt;17&lt;/ref-type&gt;&lt;contributors&gt;&lt;authors&gt;&lt;author&gt;Schafer, BW&lt;/author&gt;&lt;author&gt;Peköz, T&lt;/author&gt;&lt;/authors&gt;&lt;/contributors&gt;&lt;titles&gt;&lt;title&gt;Computational modeling of cold-formed steel: characterizing geometric imperfections and residual stresses&lt;/title&gt;&lt;secondary-title&gt;Journal of constructional steel research&lt;/secondary-title&gt;&lt;/titles&gt;&lt;periodical&gt;&lt;full-title&gt;Journal of constructional steel research&lt;/full-title&gt;&lt;/periodical&gt;&lt;pages&gt;193-210&lt;/pages&gt;&lt;volume&gt;47&lt;/volume&gt;&lt;number&gt;3&lt;/number&gt;&lt;dates&gt;&lt;year&gt;1998&lt;/year&gt;&lt;/dates&gt;&lt;isbn&gt;0143-974X&lt;/isbn&gt;&lt;urls&gt;&lt;/urls&gt;&lt;/record&gt;&lt;/Cite&gt;&lt;/EndNote&gt;</w:instrText>
      </w:r>
      <w:r w:rsidRPr="005B17BB">
        <w:fldChar w:fldCharType="separate"/>
      </w:r>
      <w:r w:rsidRPr="005B17BB">
        <w:rPr>
          <w:noProof/>
        </w:rPr>
        <w:t>[35]</w:t>
      </w:r>
      <w:r w:rsidRPr="005B17BB">
        <w:fldChar w:fldCharType="end"/>
      </w:r>
      <w:r w:rsidRPr="005B17BB">
        <w:t xml:space="preserve"> suggested the cumulative distribution function (CDF) values for the maximum imperfections be used for type 1 (local buckling d</w:t>
      </w:r>
      <w:r w:rsidRPr="005B17BB">
        <w:rPr>
          <w:vertAlign w:val="subscript"/>
        </w:rPr>
        <w:t>1</w:t>
      </w:r>
      <w:r w:rsidRPr="005B17BB">
        <w:t>) and type 2 (distortional buckling d</w:t>
      </w:r>
      <w:r w:rsidRPr="005B17BB">
        <w:rPr>
          <w:vertAlign w:val="subscript"/>
        </w:rPr>
        <w:t>2</w:t>
      </w:r>
      <w:r w:rsidRPr="005B17BB">
        <w:t xml:space="preserve">). Other researchers also defined the imperfection values in term of the plate thickness t </w:t>
      </w:r>
      <w:r w:rsidRPr="005B17BB">
        <w:fldChar w:fldCharType="begin"/>
      </w:r>
      <w:r w:rsidRPr="005B17BB">
        <w:instrText xml:space="preserve"> ADDIN EN.CITE &lt;EndNote&gt;&lt;Cite&gt;&lt;Author&gt;Chou&lt;/Author&gt;&lt;Year&gt;2000&lt;/Year&gt;&lt;RecNum&gt;45&lt;/RecNum&gt;&lt;DisplayText&gt;[36, 37]&lt;/DisplayText&gt;&lt;record&gt;&lt;rec-number&gt;45&lt;/rec-number&gt;&lt;foreign-keys&gt;&lt;key app="EN" db-id="vd9evd5xne2zenerwpwvz9vfvspf9f55zede" timestamp="1571845745"&gt;45&lt;/key&gt;&lt;/foreign-keys&gt;&lt;ref-type name="Journal Article"&gt;17&lt;/ref-type&gt;&lt;contributors&gt;&lt;authors&gt;&lt;author&gt;Chou, SM&lt;/author&gt;&lt;author&gt;Chai, GB&lt;/author&gt;&lt;author&gt;Ling, L&lt;/author&gt;&lt;/authors&gt;&lt;/contributors&gt;&lt;titles&gt;&lt;title&gt;Finite element technique for design of stub columns&lt;/title&gt;&lt;secondary-title&gt;Thin-walled structures&lt;/secondary-title&gt;&lt;/titles&gt;&lt;periodical&gt;&lt;full-title&gt;Thin-Walled Structures&lt;/full-title&gt;&lt;/periodical&gt;&lt;pages&gt;97-112&lt;/pages&gt;&lt;volume&gt;37&lt;/volume&gt;&lt;number&gt;2&lt;/number&gt;&lt;dates&gt;&lt;year&gt;2000&lt;/year&gt;&lt;/dates&gt;&lt;isbn&gt;0263-8231&lt;/isbn&gt;&lt;urls&gt;&lt;/urls&gt;&lt;/record&gt;&lt;/Cite&gt;&lt;Cite&gt;&lt;Author&gt;Yap&lt;/Author&gt;&lt;Year&gt;2006&lt;/Year&gt;&lt;RecNum&gt;44&lt;/RecNum&gt;&lt;record&gt;&lt;rec-number&gt;44&lt;/rec-number&gt;&lt;foreign-keys&gt;&lt;key app="EN" db-id="vd9evd5xne2zenerwpwvz9vfvspf9f55zede" timestamp="1571845741"&gt;44&lt;/key&gt;&lt;/foreign-keys&gt;&lt;ref-type name="Journal Article"&gt;17&lt;/ref-type&gt;&lt;contributors&gt;&lt;authors&gt;&lt;author&gt;Yap, Derrick CY&lt;/author&gt;&lt;author&gt;Hancock, Gregory J&lt;/author&gt;&lt;/authors&gt;&lt;/contributors&gt;&lt;titles&gt;&lt;title&gt;Post-buckling in the distortional mode and buckling mode interaction of cold-formed thin-walled sections with edge stiffeners&lt;/title&gt;&lt;/titles&gt;&lt;dates&gt;&lt;year&gt;2006&lt;/year&gt;&lt;/dates&gt;&lt;urls&gt;&lt;/urls&gt;&lt;/record&gt;&lt;/Cite&gt;&lt;/EndNote&gt;</w:instrText>
      </w:r>
      <w:r w:rsidRPr="005B17BB">
        <w:fldChar w:fldCharType="separate"/>
      </w:r>
      <w:r w:rsidRPr="005B17BB">
        <w:rPr>
          <w:noProof/>
        </w:rPr>
        <w:t>[36, 37]</w:t>
      </w:r>
      <w:r w:rsidRPr="005B17BB">
        <w:fldChar w:fldCharType="end"/>
      </w:r>
      <w:r w:rsidRPr="005B17BB">
        <w:t xml:space="preserve">. Table 1 displays the initial geometric imperfection values considered in the FE models and the results were compared with the test result as shown in Fig. 6. </w:t>
      </w:r>
    </w:p>
    <w:p w14:paraId="0CF80D54" w14:textId="6B57A851" w:rsidR="00FC7EED" w:rsidRPr="005B17BB" w:rsidRDefault="00FC7EED" w:rsidP="00FC7EED">
      <w:pPr>
        <w:pStyle w:val="table"/>
      </w:pPr>
      <w:r w:rsidRPr="005B17BB">
        <w:rPr>
          <w:b/>
          <w:bCs/>
        </w:rPr>
        <w:t xml:space="preserve">Table </w:t>
      </w:r>
      <w:r w:rsidRPr="005B17BB">
        <w:rPr>
          <w:b/>
          <w:bCs/>
        </w:rPr>
        <w:fldChar w:fldCharType="begin"/>
      </w:r>
      <w:r w:rsidRPr="005B17BB">
        <w:rPr>
          <w:b/>
          <w:bCs/>
        </w:rPr>
        <w:instrText xml:space="preserve"> SEQ Table \* ARABIC </w:instrText>
      </w:r>
      <w:r w:rsidRPr="005B17BB">
        <w:rPr>
          <w:b/>
          <w:bCs/>
        </w:rPr>
        <w:fldChar w:fldCharType="separate"/>
      </w:r>
      <w:r w:rsidR="006644C2" w:rsidRPr="005B17BB">
        <w:rPr>
          <w:b/>
          <w:bCs/>
          <w:noProof/>
        </w:rPr>
        <w:t>1</w:t>
      </w:r>
      <w:r w:rsidRPr="005B17BB">
        <w:rPr>
          <w:b/>
          <w:bCs/>
        </w:rPr>
        <w:fldChar w:fldCharType="end"/>
      </w:r>
      <w:r w:rsidRPr="005B17BB">
        <w:t xml:space="preserve"> Initial geometric imperfection values proposed by different studies. </w:t>
      </w:r>
    </w:p>
    <w:tbl>
      <w:tblPr>
        <w:tblW w:w="9356" w:type="dxa"/>
        <w:tblInd w:w="-5" w:type="dxa"/>
        <w:tblLook w:val="04A0" w:firstRow="1" w:lastRow="0" w:firstColumn="1" w:lastColumn="0" w:noHBand="0" w:noVBand="1"/>
      </w:tblPr>
      <w:tblGrid>
        <w:gridCol w:w="2410"/>
        <w:gridCol w:w="3544"/>
        <w:gridCol w:w="3402"/>
      </w:tblGrid>
      <w:tr w:rsidR="005B17BB" w:rsidRPr="005B17BB" w14:paraId="743CD896" w14:textId="77777777" w:rsidTr="00A601E4">
        <w:trPr>
          <w:trHeight w:val="63"/>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41401" w14:textId="77777777" w:rsidR="00FC7EED" w:rsidRPr="005B17BB" w:rsidRDefault="00FC7EED" w:rsidP="00A601E4">
            <w:pPr>
              <w:spacing w:before="0" w:after="0"/>
              <w:jc w:val="left"/>
              <w:rPr>
                <w:rFonts w:eastAsia="Times New Roman" w:cs="Times New Roman"/>
                <w:sz w:val="22"/>
                <w:szCs w:val="22"/>
                <w:lang w:eastAsia="en-GB"/>
              </w:rPr>
            </w:pPr>
            <w:r w:rsidRPr="005B17BB">
              <w:rPr>
                <w:rFonts w:eastAsia="Times New Roman" w:cs="Times New Roman"/>
                <w:sz w:val="22"/>
                <w:szCs w:val="22"/>
                <w:lang w:eastAsia="en-GB"/>
              </w:rPr>
              <w:t>Studies</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3A201E97" w14:textId="77777777" w:rsidR="00FC7EED" w:rsidRPr="005B17BB" w:rsidRDefault="00FC7EED" w:rsidP="00A601E4">
            <w:pPr>
              <w:spacing w:before="0" w:after="0"/>
              <w:jc w:val="left"/>
              <w:rPr>
                <w:rFonts w:eastAsia="Times New Roman" w:cs="Times New Roman"/>
                <w:sz w:val="22"/>
                <w:szCs w:val="22"/>
                <w:lang w:eastAsia="en-GB"/>
              </w:rPr>
            </w:pPr>
            <w:r w:rsidRPr="005B17BB">
              <w:rPr>
                <w:rFonts w:eastAsia="Times New Roman" w:cs="Times New Roman"/>
                <w:sz w:val="22"/>
                <w:szCs w:val="22"/>
                <w:lang w:eastAsia="en-GB"/>
              </w:rPr>
              <w:t>Local buckling</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7D42517B" w14:textId="77777777" w:rsidR="00FC7EED" w:rsidRPr="005B17BB" w:rsidRDefault="00FC7EED" w:rsidP="00A601E4">
            <w:pPr>
              <w:spacing w:before="0" w:after="0"/>
              <w:jc w:val="left"/>
              <w:rPr>
                <w:rFonts w:eastAsia="Times New Roman" w:cs="Times New Roman"/>
                <w:sz w:val="22"/>
                <w:szCs w:val="22"/>
                <w:lang w:eastAsia="en-GB"/>
              </w:rPr>
            </w:pPr>
            <w:r w:rsidRPr="005B17BB">
              <w:rPr>
                <w:rFonts w:eastAsia="Times New Roman" w:cs="Times New Roman"/>
                <w:sz w:val="22"/>
                <w:szCs w:val="22"/>
                <w:lang w:eastAsia="en-GB"/>
              </w:rPr>
              <w:t>Distortional buckling</w:t>
            </w:r>
          </w:p>
        </w:tc>
      </w:tr>
      <w:tr w:rsidR="005B17BB" w:rsidRPr="005B17BB" w14:paraId="0649DDE2" w14:textId="77777777" w:rsidTr="00A601E4">
        <w:trPr>
          <w:trHeight w:val="63"/>
        </w:trPr>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4DEAE7" w14:textId="77777777" w:rsidR="00FC7EED" w:rsidRPr="005B17BB" w:rsidRDefault="00FC7EED" w:rsidP="00A601E4">
            <w:pPr>
              <w:spacing w:before="0" w:after="0"/>
              <w:jc w:val="left"/>
              <w:rPr>
                <w:rFonts w:eastAsia="Times New Roman" w:cs="Times New Roman"/>
                <w:sz w:val="22"/>
                <w:szCs w:val="22"/>
                <w:lang w:eastAsia="en-GB"/>
              </w:rPr>
            </w:pPr>
            <w:r w:rsidRPr="005B17BB">
              <w:rPr>
                <w:rFonts w:eastAsia="Times New Roman" w:cs="Times New Roman"/>
                <w:sz w:val="22"/>
                <w:szCs w:val="22"/>
                <w:lang w:eastAsia="en-GB"/>
              </w:rPr>
              <w:t xml:space="preserve">Schafer and </w:t>
            </w:r>
            <w:proofErr w:type="spellStart"/>
            <w:r w:rsidRPr="005B17BB">
              <w:rPr>
                <w:rFonts w:eastAsia="Times New Roman" w:cs="Times New Roman"/>
                <w:sz w:val="22"/>
                <w:szCs w:val="22"/>
                <w:lang w:eastAsia="en-GB"/>
              </w:rPr>
              <w:t>Peköz</w:t>
            </w:r>
            <w:proofErr w:type="spellEnd"/>
            <w:r w:rsidRPr="005B17BB">
              <w:rPr>
                <w:rFonts w:eastAsia="Times New Roman" w:cs="Times New Roman"/>
                <w:sz w:val="22"/>
                <w:szCs w:val="22"/>
                <w:lang w:eastAsia="en-GB"/>
              </w:rPr>
              <w:t xml:space="preserve"> </w:t>
            </w:r>
            <w:r w:rsidRPr="005B17BB">
              <w:rPr>
                <w:rFonts w:eastAsia="Times New Roman" w:cs="Times New Roman"/>
                <w:sz w:val="22"/>
                <w:szCs w:val="22"/>
                <w:lang w:eastAsia="en-GB"/>
              </w:rPr>
              <w:fldChar w:fldCharType="begin"/>
            </w:r>
            <w:r w:rsidRPr="005B17BB">
              <w:rPr>
                <w:rFonts w:eastAsia="Times New Roman" w:cs="Times New Roman"/>
                <w:sz w:val="22"/>
                <w:szCs w:val="22"/>
                <w:lang w:eastAsia="en-GB"/>
              </w:rPr>
              <w:instrText xml:space="preserve"> ADDIN EN.CITE &lt;EndNote&gt;&lt;Cite&gt;&lt;Author&gt;Schafer&lt;/Author&gt;&lt;Year&gt;1998&lt;/Year&gt;&lt;RecNum&gt;43&lt;/RecNum&gt;&lt;DisplayText&gt;[35]&lt;/DisplayText&gt;&lt;record&gt;&lt;rec-number&gt;43&lt;/rec-number&gt;&lt;foreign-keys&gt;&lt;key app="EN" db-id="vd9evd5xne2zenerwpwvz9vfvspf9f55zede" timestamp="1571845738"&gt;43&lt;/key&gt;&lt;/foreign-keys&gt;&lt;ref-type name="Journal Article"&gt;17&lt;/ref-type&gt;&lt;contributors&gt;&lt;authors&gt;&lt;author&gt;Schafer, BW&lt;/author&gt;&lt;author&gt;Peköz, T&lt;/author&gt;&lt;/authors&gt;&lt;/contributors&gt;&lt;titles&gt;&lt;title&gt;Computational modeling of cold-formed steel: characterizing geometric imperfections and residual stresses&lt;/title&gt;&lt;secondary-title&gt;Journal of constructional steel research&lt;/secondary-title&gt;&lt;/titles&gt;&lt;periodical&gt;&lt;full-title&gt;Journal of constructional steel research&lt;/full-title&gt;&lt;/periodical&gt;&lt;pages&gt;193-210&lt;/pages&gt;&lt;volume&gt;47&lt;/volume&gt;&lt;number&gt;3&lt;/number&gt;&lt;dates&gt;&lt;year&gt;1998&lt;/year&gt;&lt;/dates&gt;&lt;isbn&gt;0143-974X&lt;/isbn&gt;&lt;urls&gt;&lt;/urls&gt;&lt;/record&gt;&lt;/Cite&gt;&lt;/EndNote&gt;</w:instrText>
            </w:r>
            <w:r w:rsidRPr="005B17BB">
              <w:rPr>
                <w:rFonts w:eastAsia="Times New Roman" w:cs="Times New Roman"/>
                <w:sz w:val="22"/>
                <w:szCs w:val="22"/>
                <w:lang w:eastAsia="en-GB"/>
              </w:rPr>
              <w:fldChar w:fldCharType="separate"/>
            </w:r>
            <w:r w:rsidRPr="005B17BB">
              <w:rPr>
                <w:rFonts w:eastAsia="Times New Roman" w:cs="Times New Roman"/>
                <w:noProof/>
                <w:sz w:val="22"/>
                <w:szCs w:val="22"/>
                <w:lang w:eastAsia="en-GB"/>
              </w:rPr>
              <w:t>[35]</w:t>
            </w:r>
            <w:r w:rsidRPr="005B17BB">
              <w:rPr>
                <w:rFonts w:eastAsia="Times New Roman" w:cs="Times New Roman"/>
                <w:sz w:val="22"/>
                <w:szCs w:val="22"/>
                <w:lang w:eastAsia="en-GB"/>
              </w:rPr>
              <w:fldChar w:fldCharType="end"/>
            </w:r>
          </w:p>
        </w:tc>
        <w:tc>
          <w:tcPr>
            <w:tcW w:w="3544" w:type="dxa"/>
            <w:tcBorders>
              <w:top w:val="nil"/>
              <w:left w:val="nil"/>
              <w:bottom w:val="single" w:sz="4" w:space="0" w:color="auto"/>
              <w:right w:val="single" w:sz="4" w:space="0" w:color="auto"/>
            </w:tcBorders>
            <w:shd w:val="clear" w:color="auto" w:fill="auto"/>
            <w:noWrap/>
            <w:vAlign w:val="center"/>
            <w:hideMark/>
          </w:tcPr>
          <w:p w14:paraId="113975DD" w14:textId="77777777" w:rsidR="00FC7EED" w:rsidRPr="005B17BB" w:rsidRDefault="00FC7EED" w:rsidP="00A601E4">
            <w:pPr>
              <w:spacing w:before="0" w:after="0"/>
              <w:jc w:val="left"/>
              <w:rPr>
                <w:rFonts w:eastAsia="Times New Roman" w:cs="Times New Roman"/>
                <w:sz w:val="22"/>
                <w:szCs w:val="22"/>
                <w:lang w:eastAsia="en-GB"/>
              </w:rPr>
            </w:pPr>
            <w:r w:rsidRPr="005B17BB">
              <w:rPr>
                <w:rFonts w:eastAsia="Times New Roman" w:cs="Times New Roman"/>
                <w:sz w:val="22"/>
                <w:szCs w:val="22"/>
                <w:lang w:eastAsia="en-GB"/>
              </w:rPr>
              <w:t>25% CDF magnitude = d</w:t>
            </w:r>
            <w:r w:rsidRPr="005B17BB">
              <w:rPr>
                <w:rFonts w:eastAsia="Times New Roman" w:cs="Times New Roman"/>
                <w:sz w:val="22"/>
                <w:szCs w:val="22"/>
                <w:vertAlign w:val="subscript"/>
                <w:lang w:eastAsia="en-GB"/>
              </w:rPr>
              <w:t>1</w:t>
            </w:r>
            <w:r w:rsidRPr="005B17BB">
              <w:rPr>
                <w:rFonts w:eastAsia="Times New Roman" w:cs="Times New Roman"/>
                <w:sz w:val="22"/>
                <w:szCs w:val="22"/>
                <w:lang w:eastAsia="en-GB"/>
              </w:rPr>
              <w:t>/t = 0.14</w:t>
            </w:r>
          </w:p>
        </w:tc>
        <w:tc>
          <w:tcPr>
            <w:tcW w:w="3402" w:type="dxa"/>
            <w:tcBorders>
              <w:top w:val="nil"/>
              <w:left w:val="nil"/>
              <w:bottom w:val="single" w:sz="4" w:space="0" w:color="auto"/>
              <w:right w:val="single" w:sz="4" w:space="0" w:color="auto"/>
            </w:tcBorders>
            <w:shd w:val="clear" w:color="auto" w:fill="auto"/>
            <w:noWrap/>
            <w:vAlign w:val="center"/>
            <w:hideMark/>
          </w:tcPr>
          <w:p w14:paraId="646B5FDF" w14:textId="77777777" w:rsidR="00FC7EED" w:rsidRPr="005B17BB" w:rsidRDefault="00FC7EED" w:rsidP="00A601E4">
            <w:pPr>
              <w:spacing w:before="0" w:after="0"/>
              <w:jc w:val="left"/>
              <w:rPr>
                <w:rFonts w:eastAsia="Times New Roman" w:cs="Times New Roman"/>
                <w:sz w:val="22"/>
                <w:szCs w:val="22"/>
                <w:lang w:eastAsia="en-GB"/>
              </w:rPr>
            </w:pPr>
            <w:r w:rsidRPr="005B17BB">
              <w:rPr>
                <w:rFonts w:eastAsia="Times New Roman" w:cs="Times New Roman"/>
                <w:sz w:val="22"/>
                <w:szCs w:val="22"/>
                <w:lang w:eastAsia="en-GB"/>
              </w:rPr>
              <w:t>25% CDF magnitude = d</w:t>
            </w:r>
            <w:r w:rsidRPr="005B17BB">
              <w:rPr>
                <w:rFonts w:eastAsia="Times New Roman" w:cs="Times New Roman"/>
                <w:sz w:val="22"/>
                <w:szCs w:val="22"/>
                <w:vertAlign w:val="subscript"/>
                <w:lang w:eastAsia="en-GB"/>
              </w:rPr>
              <w:t>1</w:t>
            </w:r>
            <w:r w:rsidRPr="005B17BB">
              <w:rPr>
                <w:rFonts w:eastAsia="Times New Roman" w:cs="Times New Roman"/>
                <w:sz w:val="22"/>
                <w:szCs w:val="22"/>
                <w:lang w:eastAsia="en-GB"/>
              </w:rPr>
              <w:t>/t = 0.64</w:t>
            </w:r>
          </w:p>
        </w:tc>
      </w:tr>
      <w:tr w:rsidR="005B17BB" w:rsidRPr="005B17BB" w14:paraId="66F08428" w14:textId="77777777" w:rsidTr="00A601E4">
        <w:trPr>
          <w:trHeight w:val="63"/>
        </w:trPr>
        <w:tc>
          <w:tcPr>
            <w:tcW w:w="2410" w:type="dxa"/>
            <w:vMerge/>
            <w:tcBorders>
              <w:top w:val="nil"/>
              <w:left w:val="single" w:sz="4" w:space="0" w:color="auto"/>
              <w:bottom w:val="single" w:sz="4" w:space="0" w:color="auto"/>
              <w:right w:val="single" w:sz="4" w:space="0" w:color="auto"/>
            </w:tcBorders>
            <w:vAlign w:val="center"/>
            <w:hideMark/>
          </w:tcPr>
          <w:p w14:paraId="5AD1E1D8" w14:textId="77777777" w:rsidR="00FC7EED" w:rsidRPr="005B17BB" w:rsidRDefault="00FC7EED" w:rsidP="00A601E4">
            <w:pPr>
              <w:spacing w:before="0" w:after="0"/>
              <w:jc w:val="left"/>
              <w:rPr>
                <w:rFonts w:eastAsia="Times New Roman" w:cs="Times New Roman"/>
                <w:sz w:val="22"/>
                <w:szCs w:val="22"/>
                <w:lang w:eastAsia="en-GB"/>
              </w:rPr>
            </w:pPr>
          </w:p>
        </w:tc>
        <w:tc>
          <w:tcPr>
            <w:tcW w:w="3544" w:type="dxa"/>
            <w:tcBorders>
              <w:top w:val="nil"/>
              <w:left w:val="nil"/>
              <w:bottom w:val="single" w:sz="4" w:space="0" w:color="auto"/>
              <w:right w:val="single" w:sz="4" w:space="0" w:color="auto"/>
            </w:tcBorders>
            <w:shd w:val="clear" w:color="auto" w:fill="auto"/>
            <w:noWrap/>
            <w:vAlign w:val="center"/>
            <w:hideMark/>
          </w:tcPr>
          <w:p w14:paraId="40D204E5" w14:textId="77777777" w:rsidR="00FC7EED" w:rsidRPr="005B17BB" w:rsidRDefault="00FC7EED" w:rsidP="00A601E4">
            <w:pPr>
              <w:spacing w:before="0" w:after="0"/>
              <w:jc w:val="left"/>
              <w:rPr>
                <w:rFonts w:eastAsia="Times New Roman" w:cs="Times New Roman"/>
                <w:sz w:val="22"/>
                <w:szCs w:val="22"/>
                <w:lang w:eastAsia="en-GB"/>
              </w:rPr>
            </w:pPr>
            <w:r w:rsidRPr="005B17BB">
              <w:rPr>
                <w:rFonts w:eastAsia="Times New Roman" w:cs="Times New Roman"/>
                <w:sz w:val="22"/>
                <w:szCs w:val="22"/>
                <w:lang w:eastAsia="en-GB"/>
              </w:rPr>
              <w:t>50% CDF magnitude = d</w:t>
            </w:r>
            <w:r w:rsidRPr="005B17BB">
              <w:rPr>
                <w:rFonts w:eastAsia="Times New Roman" w:cs="Times New Roman"/>
                <w:sz w:val="22"/>
                <w:szCs w:val="22"/>
                <w:vertAlign w:val="subscript"/>
                <w:lang w:eastAsia="en-GB"/>
              </w:rPr>
              <w:t>1</w:t>
            </w:r>
            <w:r w:rsidRPr="005B17BB">
              <w:rPr>
                <w:rFonts w:eastAsia="Times New Roman" w:cs="Times New Roman"/>
                <w:sz w:val="22"/>
                <w:szCs w:val="22"/>
                <w:lang w:eastAsia="en-GB"/>
              </w:rPr>
              <w:t>/t = 0.34</w:t>
            </w:r>
          </w:p>
        </w:tc>
        <w:tc>
          <w:tcPr>
            <w:tcW w:w="3402" w:type="dxa"/>
            <w:tcBorders>
              <w:top w:val="nil"/>
              <w:left w:val="nil"/>
              <w:bottom w:val="single" w:sz="4" w:space="0" w:color="auto"/>
              <w:right w:val="single" w:sz="4" w:space="0" w:color="auto"/>
            </w:tcBorders>
            <w:shd w:val="clear" w:color="auto" w:fill="auto"/>
            <w:noWrap/>
            <w:vAlign w:val="center"/>
            <w:hideMark/>
          </w:tcPr>
          <w:p w14:paraId="54128E78" w14:textId="77777777" w:rsidR="00FC7EED" w:rsidRPr="005B17BB" w:rsidRDefault="00FC7EED" w:rsidP="00A601E4">
            <w:pPr>
              <w:spacing w:before="0" w:after="0"/>
              <w:jc w:val="left"/>
              <w:rPr>
                <w:rFonts w:eastAsia="Times New Roman" w:cs="Times New Roman"/>
                <w:sz w:val="22"/>
                <w:szCs w:val="22"/>
                <w:lang w:eastAsia="en-GB"/>
              </w:rPr>
            </w:pPr>
            <w:r w:rsidRPr="005B17BB">
              <w:rPr>
                <w:rFonts w:eastAsia="Times New Roman" w:cs="Times New Roman"/>
                <w:sz w:val="22"/>
                <w:szCs w:val="22"/>
                <w:lang w:eastAsia="en-GB"/>
              </w:rPr>
              <w:t>50% CDF magnitude = d</w:t>
            </w:r>
            <w:r w:rsidRPr="005B17BB">
              <w:rPr>
                <w:rFonts w:eastAsia="Times New Roman" w:cs="Times New Roman"/>
                <w:sz w:val="22"/>
                <w:szCs w:val="22"/>
                <w:vertAlign w:val="subscript"/>
                <w:lang w:eastAsia="en-GB"/>
              </w:rPr>
              <w:t>1</w:t>
            </w:r>
            <w:r w:rsidRPr="005B17BB">
              <w:rPr>
                <w:rFonts w:eastAsia="Times New Roman" w:cs="Times New Roman"/>
                <w:sz w:val="22"/>
                <w:szCs w:val="22"/>
                <w:lang w:eastAsia="en-GB"/>
              </w:rPr>
              <w:t>/t = 0.64</w:t>
            </w:r>
          </w:p>
        </w:tc>
      </w:tr>
      <w:tr w:rsidR="005B17BB" w:rsidRPr="005B17BB" w14:paraId="7E8B4D16" w14:textId="77777777" w:rsidTr="00A601E4">
        <w:trPr>
          <w:trHeight w:val="63"/>
        </w:trPr>
        <w:tc>
          <w:tcPr>
            <w:tcW w:w="2410" w:type="dxa"/>
            <w:vMerge/>
            <w:tcBorders>
              <w:top w:val="nil"/>
              <w:left w:val="single" w:sz="4" w:space="0" w:color="auto"/>
              <w:bottom w:val="single" w:sz="4" w:space="0" w:color="auto"/>
              <w:right w:val="single" w:sz="4" w:space="0" w:color="auto"/>
            </w:tcBorders>
            <w:vAlign w:val="center"/>
            <w:hideMark/>
          </w:tcPr>
          <w:p w14:paraId="340AE852" w14:textId="77777777" w:rsidR="00FC7EED" w:rsidRPr="005B17BB" w:rsidRDefault="00FC7EED" w:rsidP="00A601E4">
            <w:pPr>
              <w:spacing w:before="0" w:after="0"/>
              <w:jc w:val="left"/>
              <w:rPr>
                <w:rFonts w:eastAsia="Times New Roman" w:cs="Times New Roman"/>
                <w:sz w:val="22"/>
                <w:szCs w:val="22"/>
                <w:lang w:eastAsia="en-GB"/>
              </w:rPr>
            </w:pPr>
          </w:p>
        </w:tc>
        <w:tc>
          <w:tcPr>
            <w:tcW w:w="3544" w:type="dxa"/>
            <w:tcBorders>
              <w:top w:val="nil"/>
              <w:left w:val="nil"/>
              <w:bottom w:val="single" w:sz="4" w:space="0" w:color="auto"/>
              <w:right w:val="single" w:sz="4" w:space="0" w:color="auto"/>
            </w:tcBorders>
            <w:shd w:val="clear" w:color="auto" w:fill="auto"/>
            <w:noWrap/>
            <w:vAlign w:val="center"/>
            <w:hideMark/>
          </w:tcPr>
          <w:p w14:paraId="217F59F2" w14:textId="77777777" w:rsidR="00FC7EED" w:rsidRPr="005B17BB" w:rsidRDefault="00FC7EED" w:rsidP="00A601E4">
            <w:pPr>
              <w:spacing w:before="0" w:after="0"/>
              <w:jc w:val="left"/>
              <w:rPr>
                <w:rFonts w:eastAsia="Times New Roman" w:cs="Times New Roman"/>
                <w:sz w:val="22"/>
                <w:szCs w:val="22"/>
                <w:lang w:eastAsia="en-GB"/>
              </w:rPr>
            </w:pPr>
            <w:r w:rsidRPr="005B17BB">
              <w:rPr>
                <w:rFonts w:eastAsia="Times New Roman" w:cs="Times New Roman"/>
                <w:sz w:val="22"/>
                <w:szCs w:val="22"/>
                <w:lang w:eastAsia="en-GB"/>
              </w:rPr>
              <w:t>75% CDF magnitude = d</w:t>
            </w:r>
            <w:r w:rsidRPr="005B17BB">
              <w:rPr>
                <w:rFonts w:eastAsia="Times New Roman" w:cs="Times New Roman"/>
                <w:sz w:val="22"/>
                <w:szCs w:val="22"/>
                <w:vertAlign w:val="subscript"/>
                <w:lang w:eastAsia="en-GB"/>
              </w:rPr>
              <w:t>1</w:t>
            </w:r>
            <w:r w:rsidRPr="005B17BB">
              <w:rPr>
                <w:rFonts w:eastAsia="Times New Roman" w:cs="Times New Roman"/>
                <w:sz w:val="22"/>
                <w:szCs w:val="22"/>
                <w:lang w:eastAsia="en-GB"/>
              </w:rPr>
              <w:t>/t = 0.66</w:t>
            </w:r>
          </w:p>
        </w:tc>
        <w:tc>
          <w:tcPr>
            <w:tcW w:w="3402" w:type="dxa"/>
            <w:tcBorders>
              <w:top w:val="nil"/>
              <w:left w:val="nil"/>
              <w:bottom w:val="single" w:sz="4" w:space="0" w:color="auto"/>
              <w:right w:val="single" w:sz="4" w:space="0" w:color="auto"/>
            </w:tcBorders>
            <w:shd w:val="clear" w:color="auto" w:fill="auto"/>
            <w:noWrap/>
            <w:vAlign w:val="center"/>
            <w:hideMark/>
          </w:tcPr>
          <w:p w14:paraId="2DAA6FAF" w14:textId="77777777" w:rsidR="00FC7EED" w:rsidRPr="005B17BB" w:rsidRDefault="00FC7EED" w:rsidP="00A601E4">
            <w:pPr>
              <w:spacing w:before="0" w:after="0"/>
              <w:jc w:val="left"/>
              <w:rPr>
                <w:rFonts w:eastAsia="Times New Roman" w:cs="Times New Roman"/>
                <w:sz w:val="22"/>
                <w:szCs w:val="22"/>
                <w:lang w:eastAsia="en-GB"/>
              </w:rPr>
            </w:pPr>
            <w:r w:rsidRPr="005B17BB">
              <w:rPr>
                <w:rFonts w:eastAsia="Times New Roman" w:cs="Times New Roman"/>
                <w:sz w:val="22"/>
                <w:szCs w:val="22"/>
                <w:lang w:eastAsia="en-GB"/>
              </w:rPr>
              <w:t>75% CDF magnitude = d</w:t>
            </w:r>
            <w:r w:rsidRPr="005B17BB">
              <w:rPr>
                <w:rFonts w:eastAsia="Times New Roman" w:cs="Times New Roman"/>
                <w:sz w:val="22"/>
                <w:szCs w:val="22"/>
                <w:vertAlign w:val="subscript"/>
                <w:lang w:eastAsia="en-GB"/>
              </w:rPr>
              <w:t>1</w:t>
            </w:r>
            <w:r w:rsidRPr="005B17BB">
              <w:rPr>
                <w:rFonts w:eastAsia="Times New Roman" w:cs="Times New Roman"/>
                <w:sz w:val="22"/>
                <w:szCs w:val="22"/>
                <w:lang w:eastAsia="en-GB"/>
              </w:rPr>
              <w:t>/t = 1.55</w:t>
            </w:r>
          </w:p>
        </w:tc>
      </w:tr>
      <w:tr w:rsidR="005B17BB" w:rsidRPr="005B17BB" w14:paraId="383B36AB" w14:textId="77777777" w:rsidTr="00A601E4">
        <w:trPr>
          <w:trHeight w:val="63"/>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1192DE4" w14:textId="77777777" w:rsidR="00FC7EED" w:rsidRPr="005B17BB" w:rsidRDefault="00FC7EED" w:rsidP="00A601E4">
            <w:pPr>
              <w:spacing w:before="0" w:after="0"/>
              <w:jc w:val="left"/>
              <w:rPr>
                <w:rFonts w:eastAsia="Times New Roman" w:cs="Times New Roman"/>
                <w:sz w:val="22"/>
                <w:szCs w:val="22"/>
                <w:lang w:eastAsia="en-GB"/>
              </w:rPr>
            </w:pPr>
            <w:r w:rsidRPr="005B17BB">
              <w:rPr>
                <w:rFonts w:eastAsia="Times New Roman" w:cs="Times New Roman"/>
                <w:sz w:val="22"/>
                <w:szCs w:val="22"/>
                <w:lang w:eastAsia="en-GB"/>
              </w:rPr>
              <w:t xml:space="preserve">Chou et al. </w:t>
            </w:r>
            <w:r w:rsidRPr="005B17BB">
              <w:rPr>
                <w:rFonts w:eastAsia="Times New Roman" w:cs="Times New Roman"/>
                <w:sz w:val="22"/>
                <w:szCs w:val="22"/>
                <w:lang w:eastAsia="en-GB"/>
              </w:rPr>
              <w:fldChar w:fldCharType="begin"/>
            </w:r>
            <w:r w:rsidRPr="005B17BB">
              <w:rPr>
                <w:rFonts w:eastAsia="Times New Roman" w:cs="Times New Roman"/>
                <w:sz w:val="22"/>
                <w:szCs w:val="22"/>
                <w:lang w:eastAsia="en-GB"/>
              </w:rPr>
              <w:instrText xml:space="preserve"> ADDIN EN.CITE &lt;EndNote&gt;&lt;Cite&gt;&lt;Author&gt;Chou&lt;/Author&gt;&lt;Year&gt;2000&lt;/Year&gt;&lt;RecNum&gt;45&lt;/RecNum&gt;&lt;DisplayText&gt;[36]&lt;/DisplayText&gt;&lt;record&gt;&lt;rec-number&gt;45&lt;/rec-number&gt;&lt;foreign-keys&gt;&lt;key app="EN" db-id="vd9evd5xne2zenerwpwvz9vfvspf9f55zede" timestamp="1571845745"&gt;45&lt;/key&gt;&lt;/foreign-keys&gt;&lt;ref-type name="Journal Article"&gt;17&lt;/ref-type&gt;&lt;contributors&gt;&lt;authors&gt;&lt;author&gt;Chou, SM&lt;/author&gt;&lt;author&gt;Chai, GB&lt;/author&gt;&lt;author&gt;Ling, L&lt;/author&gt;&lt;/authors&gt;&lt;/contributors&gt;&lt;titles&gt;&lt;title&gt;Finite element technique for design of stub columns&lt;/title&gt;&lt;secondary-title&gt;Thin-walled structures&lt;/secondary-title&gt;&lt;/titles&gt;&lt;periodical&gt;&lt;full-title&gt;Thin-Walled Structures&lt;/full-title&gt;&lt;/periodical&gt;&lt;pages&gt;97-112&lt;/pages&gt;&lt;volume&gt;37&lt;/volume&gt;&lt;number&gt;2&lt;/number&gt;&lt;dates&gt;&lt;year&gt;2000&lt;/year&gt;&lt;/dates&gt;&lt;isbn&gt;0263-8231&lt;/isbn&gt;&lt;urls&gt;&lt;/urls&gt;&lt;/record&gt;&lt;/Cite&gt;&lt;/EndNote&gt;</w:instrText>
            </w:r>
            <w:r w:rsidRPr="005B17BB">
              <w:rPr>
                <w:rFonts w:eastAsia="Times New Roman" w:cs="Times New Roman"/>
                <w:sz w:val="22"/>
                <w:szCs w:val="22"/>
                <w:lang w:eastAsia="en-GB"/>
              </w:rPr>
              <w:fldChar w:fldCharType="separate"/>
            </w:r>
            <w:r w:rsidRPr="005B17BB">
              <w:rPr>
                <w:rFonts w:eastAsia="Times New Roman" w:cs="Times New Roman"/>
                <w:noProof/>
                <w:sz w:val="22"/>
                <w:szCs w:val="22"/>
                <w:lang w:eastAsia="en-GB"/>
              </w:rPr>
              <w:t>[36]</w:t>
            </w:r>
            <w:r w:rsidRPr="005B17BB">
              <w:rPr>
                <w:rFonts w:eastAsia="Times New Roman" w:cs="Times New Roman"/>
                <w:sz w:val="22"/>
                <w:szCs w:val="22"/>
                <w:lang w:eastAsia="en-GB"/>
              </w:rPr>
              <w:fldChar w:fldCharType="end"/>
            </w:r>
          </w:p>
        </w:tc>
        <w:tc>
          <w:tcPr>
            <w:tcW w:w="3544" w:type="dxa"/>
            <w:tcBorders>
              <w:top w:val="nil"/>
              <w:left w:val="nil"/>
              <w:bottom w:val="single" w:sz="4" w:space="0" w:color="auto"/>
              <w:right w:val="single" w:sz="4" w:space="0" w:color="auto"/>
            </w:tcBorders>
            <w:shd w:val="clear" w:color="auto" w:fill="auto"/>
            <w:noWrap/>
            <w:vAlign w:val="bottom"/>
            <w:hideMark/>
          </w:tcPr>
          <w:p w14:paraId="7E02690E" w14:textId="77777777" w:rsidR="00FC7EED" w:rsidRPr="005B17BB" w:rsidRDefault="00FC7EED" w:rsidP="00A601E4">
            <w:pPr>
              <w:spacing w:before="0" w:after="0"/>
              <w:jc w:val="left"/>
              <w:rPr>
                <w:rFonts w:eastAsia="Times New Roman" w:cs="Times New Roman"/>
                <w:sz w:val="22"/>
                <w:szCs w:val="22"/>
                <w:lang w:eastAsia="en-GB"/>
              </w:rPr>
            </w:pPr>
            <w:r w:rsidRPr="005B17BB">
              <w:rPr>
                <w:rFonts w:eastAsia="Times New Roman" w:cs="Times New Roman"/>
                <w:sz w:val="22"/>
                <w:szCs w:val="22"/>
                <w:lang w:eastAsia="en-GB"/>
              </w:rPr>
              <w:t>0.1t, 0.5t, and 1t</w:t>
            </w:r>
          </w:p>
        </w:tc>
        <w:tc>
          <w:tcPr>
            <w:tcW w:w="3402" w:type="dxa"/>
            <w:tcBorders>
              <w:top w:val="nil"/>
              <w:left w:val="nil"/>
              <w:bottom w:val="single" w:sz="4" w:space="0" w:color="auto"/>
              <w:right w:val="single" w:sz="4" w:space="0" w:color="auto"/>
            </w:tcBorders>
            <w:shd w:val="clear" w:color="auto" w:fill="auto"/>
            <w:noWrap/>
            <w:vAlign w:val="bottom"/>
            <w:hideMark/>
          </w:tcPr>
          <w:p w14:paraId="3D852723" w14:textId="77777777" w:rsidR="00FC7EED" w:rsidRPr="005B17BB" w:rsidRDefault="00FC7EED" w:rsidP="00A601E4">
            <w:pPr>
              <w:spacing w:before="0" w:after="0"/>
              <w:jc w:val="left"/>
              <w:rPr>
                <w:rFonts w:eastAsia="Times New Roman" w:cs="Times New Roman"/>
                <w:sz w:val="22"/>
                <w:szCs w:val="22"/>
                <w:lang w:eastAsia="en-GB"/>
              </w:rPr>
            </w:pPr>
            <w:r w:rsidRPr="005B17BB">
              <w:rPr>
                <w:rFonts w:eastAsia="Times New Roman" w:cs="Times New Roman"/>
                <w:sz w:val="22"/>
                <w:szCs w:val="22"/>
                <w:lang w:eastAsia="en-GB"/>
              </w:rPr>
              <w:t>0.1t, 0.5t, and 1t</w:t>
            </w:r>
          </w:p>
        </w:tc>
      </w:tr>
      <w:tr w:rsidR="005B17BB" w:rsidRPr="005B17BB" w14:paraId="7593E428" w14:textId="77777777" w:rsidTr="00A601E4">
        <w:trPr>
          <w:trHeight w:val="63"/>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D0680" w14:textId="77777777" w:rsidR="00FC7EED" w:rsidRPr="005B17BB" w:rsidRDefault="00FC7EED" w:rsidP="00A601E4">
            <w:pPr>
              <w:spacing w:before="0" w:after="0"/>
              <w:jc w:val="left"/>
              <w:rPr>
                <w:rFonts w:eastAsia="Times New Roman" w:cs="Times New Roman"/>
                <w:sz w:val="22"/>
                <w:szCs w:val="22"/>
                <w:lang w:eastAsia="en-GB"/>
              </w:rPr>
            </w:pPr>
            <w:r w:rsidRPr="005B17BB">
              <w:rPr>
                <w:rFonts w:eastAsia="Times New Roman" w:cs="Times New Roman"/>
                <w:sz w:val="22"/>
                <w:szCs w:val="22"/>
                <w:lang w:eastAsia="en-GB"/>
              </w:rPr>
              <w:t xml:space="preserve">Yap and Hancock </w:t>
            </w:r>
            <w:r w:rsidRPr="005B17BB">
              <w:rPr>
                <w:rFonts w:eastAsia="Times New Roman" w:cs="Times New Roman"/>
                <w:sz w:val="22"/>
                <w:szCs w:val="22"/>
                <w:lang w:eastAsia="en-GB"/>
              </w:rPr>
              <w:fldChar w:fldCharType="begin"/>
            </w:r>
            <w:r w:rsidRPr="005B17BB">
              <w:rPr>
                <w:rFonts w:eastAsia="Times New Roman" w:cs="Times New Roman"/>
                <w:sz w:val="22"/>
                <w:szCs w:val="22"/>
                <w:lang w:eastAsia="en-GB"/>
              </w:rPr>
              <w:instrText xml:space="preserve"> ADDIN EN.CITE &lt;EndNote&gt;&lt;Cite&gt;&lt;Author&gt;Yap&lt;/Author&gt;&lt;Year&gt;2006&lt;/Year&gt;&lt;RecNum&gt;44&lt;/RecNum&gt;&lt;DisplayText&gt;[37]&lt;/DisplayText&gt;&lt;record&gt;&lt;rec-number&gt;44&lt;/rec-number&gt;&lt;foreign-keys&gt;&lt;key app="EN" db-id="vd9evd5xne2zenerwpwvz9vfvspf9f55zede" timestamp="1571845741"&gt;44&lt;/key&gt;&lt;/foreign-keys&gt;&lt;ref-type name="Journal Article"&gt;17&lt;/ref-type&gt;&lt;contributors&gt;&lt;authors&gt;&lt;author&gt;Yap, Derrick CY&lt;/author&gt;&lt;author&gt;Hancock, Gregory J&lt;/author&gt;&lt;/authors&gt;&lt;/contributors&gt;&lt;titles&gt;&lt;title&gt;Post-buckling in the distortional mode and buckling mode interaction of cold-formed thin-walled sections with edge stiffeners&lt;/title&gt;&lt;/titles&gt;&lt;dates&gt;&lt;year&gt;2006&lt;/year&gt;&lt;/dates&gt;&lt;urls&gt;&lt;/urls&gt;&lt;/record&gt;&lt;/Cite&gt;&lt;/EndNote&gt;</w:instrText>
            </w:r>
            <w:r w:rsidRPr="005B17BB">
              <w:rPr>
                <w:rFonts w:eastAsia="Times New Roman" w:cs="Times New Roman"/>
                <w:sz w:val="22"/>
                <w:szCs w:val="22"/>
                <w:lang w:eastAsia="en-GB"/>
              </w:rPr>
              <w:fldChar w:fldCharType="separate"/>
            </w:r>
            <w:r w:rsidRPr="005B17BB">
              <w:rPr>
                <w:rFonts w:eastAsia="Times New Roman" w:cs="Times New Roman"/>
                <w:noProof/>
                <w:sz w:val="22"/>
                <w:szCs w:val="22"/>
                <w:lang w:eastAsia="en-GB"/>
              </w:rPr>
              <w:t>[37]</w:t>
            </w:r>
            <w:r w:rsidRPr="005B17BB">
              <w:rPr>
                <w:rFonts w:eastAsia="Times New Roman" w:cs="Times New Roman"/>
                <w:sz w:val="22"/>
                <w:szCs w:val="22"/>
                <w:lang w:eastAsia="en-GB"/>
              </w:rPr>
              <w:fldChar w:fldCharType="end"/>
            </w:r>
          </w:p>
        </w:tc>
        <w:tc>
          <w:tcPr>
            <w:tcW w:w="3544" w:type="dxa"/>
            <w:tcBorders>
              <w:top w:val="single" w:sz="4" w:space="0" w:color="auto"/>
              <w:left w:val="nil"/>
              <w:bottom w:val="single" w:sz="4" w:space="0" w:color="auto"/>
              <w:right w:val="single" w:sz="4" w:space="0" w:color="auto"/>
            </w:tcBorders>
            <w:shd w:val="clear" w:color="auto" w:fill="auto"/>
            <w:noWrap/>
            <w:vAlign w:val="bottom"/>
          </w:tcPr>
          <w:p w14:paraId="52DF482C" w14:textId="77777777" w:rsidR="00FC7EED" w:rsidRPr="005B17BB" w:rsidRDefault="00FC7EED" w:rsidP="00A601E4">
            <w:pPr>
              <w:spacing w:before="0" w:after="0"/>
              <w:jc w:val="left"/>
              <w:rPr>
                <w:rFonts w:eastAsia="Times New Roman" w:cs="Times New Roman"/>
                <w:sz w:val="22"/>
                <w:szCs w:val="22"/>
                <w:lang w:eastAsia="en-GB"/>
              </w:rPr>
            </w:pPr>
            <w:r w:rsidRPr="005B17BB">
              <w:rPr>
                <w:rFonts w:eastAsia="Times New Roman" w:cs="Times New Roman"/>
                <w:sz w:val="22"/>
                <w:szCs w:val="22"/>
                <w:lang w:eastAsia="en-GB"/>
              </w:rPr>
              <w:t>0.15t and 0.64t</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5AE09A7F" w14:textId="77777777" w:rsidR="00FC7EED" w:rsidRPr="005B17BB" w:rsidRDefault="00FC7EED" w:rsidP="00A601E4">
            <w:pPr>
              <w:spacing w:before="0" w:after="0"/>
              <w:jc w:val="left"/>
              <w:rPr>
                <w:rFonts w:eastAsia="Times New Roman" w:cs="Times New Roman"/>
                <w:sz w:val="22"/>
                <w:szCs w:val="22"/>
                <w:lang w:eastAsia="en-GB"/>
              </w:rPr>
            </w:pPr>
            <w:r w:rsidRPr="005B17BB">
              <w:rPr>
                <w:rFonts w:eastAsia="Times New Roman" w:cs="Times New Roman"/>
                <w:sz w:val="22"/>
                <w:szCs w:val="22"/>
                <w:lang w:eastAsia="en-GB"/>
              </w:rPr>
              <w:t>0.15t and 0.64t</w:t>
            </w:r>
          </w:p>
        </w:tc>
      </w:tr>
    </w:tbl>
    <w:p w14:paraId="45A4D38F" w14:textId="77777777" w:rsidR="00FC7EED" w:rsidRPr="005B17BB" w:rsidRDefault="00FC7EED" w:rsidP="00FC7EED">
      <w:pPr>
        <w:jc w:val="center"/>
      </w:pPr>
      <w:r w:rsidRPr="005B17BB">
        <w:rPr>
          <w:noProof/>
          <w:lang w:val="en-US"/>
        </w:rPr>
        <w:lastRenderedPageBreak/>
        <w:drawing>
          <wp:inline distT="0" distB="0" distL="0" distR="0" wp14:anchorId="1FD8F77C" wp14:editId="619B02EC">
            <wp:extent cx="5574182" cy="3632495"/>
            <wp:effectExtent l="0" t="0" r="762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999" t="3150"/>
                    <a:stretch/>
                  </pic:blipFill>
                  <pic:spPr bwMode="auto">
                    <a:xfrm>
                      <a:off x="0" y="0"/>
                      <a:ext cx="5594987" cy="3646053"/>
                    </a:xfrm>
                    <a:prstGeom prst="rect">
                      <a:avLst/>
                    </a:prstGeom>
                    <a:ln>
                      <a:noFill/>
                    </a:ln>
                    <a:extLst>
                      <a:ext uri="{53640926-AAD7-44D8-BBD7-CCE9431645EC}">
                        <a14:shadowObscured xmlns:a14="http://schemas.microsoft.com/office/drawing/2010/main"/>
                      </a:ext>
                    </a:extLst>
                  </pic:spPr>
                </pic:pic>
              </a:graphicData>
            </a:graphic>
          </wp:inline>
        </w:drawing>
      </w:r>
    </w:p>
    <w:p w14:paraId="5F54E6B2" w14:textId="60B7D5E5" w:rsidR="00FC7EED" w:rsidRPr="005B17BB" w:rsidRDefault="00FC7EED" w:rsidP="003F5018">
      <w:pPr>
        <w:pStyle w:val="Figure"/>
      </w:pPr>
      <w:r w:rsidRPr="005B17BB">
        <w:t xml:space="preserve">Fig. </w:t>
      </w:r>
      <w:fldSimple w:instr=" SEQ Figure \* ARABIC ">
        <w:r w:rsidR="006644C2" w:rsidRPr="005B17BB">
          <w:rPr>
            <w:noProof/>
          </w:rPr>
          <w:t>5</w:t>
        </w:r>
      </w:fldSimple>
      <w:r w:rsidRPr="005B17BB">
        <w:t>. Distortional buckling mode obtained from the FE model for the channel section</w:t>
      </w:r>
      <w:r w:rsidR="003F799B" w:rsidRPr="005B17BB">
        <w:t>.</w:t>
      </w:r>
    </w:p>
    <w:p w14:paraId="57231B05" w14:textId="77777777" w:rsidR="00FC7EED" w:rsidRPr="005B17BB" w:rsidRDefault="00FC7EED" w:rsidP="00FC7EED">
      <w:pPr>
        <w:jc w:val="center"/>
      </w:pPr>
      <w:r w:rsidRPr="005B17BB">
        <w:rPr>
          <w:noProof/>
        </w:rPr>
        <w:drawing>
          <wp:inline distT="0" distB="0" distL="0" distR="0" wp14:anchorId="12CBFE64" wp14:editId="39315785">
            <wp:extent cx="5520905" cy="3278038"/>
            <wp:effectExtent l="0" t="0" r="3810" b="0"/>
            <wp:docPr id="281" name="Chart 28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8D07F48" w14:textId="5F4DEBA0" w:rsidR="00FC7EED" w:rsidRPr="005B17BB" w:rsidRDefault="00FC7EED" w:rsidP="003F5018">
      <w:pPr>
        <w:pStyle w:val="Figure"/>
      </w:pPr>
      <w:r w:rsidRPr="005B17BB">
        <w:t xml:space="preserve">Fig. </w:t>
      </w:r>
      <w:fldSimple w:instr=" SEQ Figure \* ARABIC ">
        <w:r w:rsidR="006644C2" w:rsidRPr="005B17BB">
          <w:rPr>
            <w:noProof/>
          </w:rPr>
          <w:t>6</w:t>
        </w:r>
      </w:fldSimple>
      <w:r w:rsidRPr="005B17BB">
        <w:t>. Load-displacement curves of different initial imperfections used in the FEM for the channel section</w:t>
      </w:r>
      <w:r w:rsidR="003F799B" w:rsidRPr="005B17BB">
        <w:t>.</w:t>
      </w:r>
      <w:r w:rsidRPr="005B17BB">
        <w:t xml:space="preserve">  </w:t>
      </w:r>
    </w:p>
    <w:p w14:paraId="71AFDFA5" w14:textId="77777777" w:rsidR="00FC7EED" w:rsidRPr="005B17BB" w:rsidRDefault="00FC7EED" w:rsidP="00FC7EED">
      <w:pPr>
        <w:rPr>
          <w:noProof/>
        </w:rPr>
      </w:pPr>
      <w:r w:rsidRPr="005B17BB">
        <w:t xml:space="preserve">The use of buckling modes from linear buckling analysis conducted with the conventional method, FEM, has some challenging issues. First of all, it was time consuming and </w:t>
      </w:r>
      <w:r w:rsidRPr="005B17BB">
        <w:lastRenderedPageBreak/>
        <w:t xml:space="preserve">computationally expensive to obtain the required pure buckling modes: local, distortional or global buckling modes as the derived buckling modes by FEM were often a combination of different buckling modes </w:t>
      </w:r>
      <w:r w:rsidRPr="005B17BB">
        <w:rPr>
          <w:rFonts w:cs="Times New Roman"/>
          <w:szCs w:val="24"/>
        </w:rPr>
        <w:fldChar w:fldCharType="begin"/>
      </w:r>
      <w:r w:rsidRPr="005B17BB">
        <w:rPr>
          <w:rFonts w:cs="Times New Roman"/>
          <w:szCs w:val="24"/>
        </w:rPr>
        <w:instrText xml:space="preserve"> ADDIN EN.CITE &lt;EndNote&gt;&lt;Cite&gt;&lt;Author&gt;Haidarali&lt;/Author&gt;&lt;Year&gt;2011&lt;/Year&gt;&lt;RecNum&gt;56&lt;/RecNum&gt;&lt;DisplayText&gt;[34]&lt;/DisplayText&gt;&lt;record&gt;&lt;rec-number&gt;56&lt;/rec-number&gt;&lt;foreign-keys&gt;&lt;key app="EN" db-id="vd9evd5xne2zenerwpwvz9vfvspf9f55zede" timestamp="1571852480"&gt;56&lt;/key&gt;&lt;/foreign-keys&gt;&lt;ref-type name="Journal Article"&gt;17&lt;/ref-type&gt;&lt;contributors&gt;&lt;authors&gt;&lt;author&gt;Haidarali, Mohammad Reza&lt;/author&gt;&lt;author&gt;Nethercot, David A&lt;/author&gt;&lt;/authors&gt;&lt;/contributors&gt;&lt;titles&gt;&lt;title&gt;Finite element modelling of cold-formed steel beams under local buckling or combined local/distortional buckling&lt;/title&gt;&lt;secondary-title&gt;Thin-Walled Structures&lt;/secondary-title&gt;&lt;/titles&gt;&lt;periodical&gt;&lt;full-title&gt;Thin-Walled Structures&lt;/full-title&gt;&lt;/periodical&gt;&lt;pages&gt;1554-1562&lt;/pages&gt;&lt;volume&gt;49&lt;/volume&gt;&lt;number&gt;12&lt;/number&gt;&lt;dates&gt;&lt;year&gt;2011&lt;/year&gt;&lt;/dates&gt;&lt;isbn&gt;0263-8231&lt;/isbn&gt;&lt;urls&gt;&lt;/urls&gt;&lt;/record&gt;&lt;/Cite&gt;&lt;/EndNote&gt;</w:instrText>
      </w:r>
      <w:r w:rsidRPr="005B17BB">
        <w:rPr>
          <w:rFonts w:cs="Times New Roman"/>
          <w:szCs w:val="24"/>
        </w:rPr>
        <w:fldChar w:fldCharType="separate"/>
      </w:r>
      <w:r w:rsidRPr="005B17BB">
        <w:rPr>
          <w:rFonts w:cs="Times New Roman"/>
          <w:noProof/>
          <w:szCs w:val="24"/>
        </w:rPr>
        <w:t>[34]</w:t>
      </w:r>
      <w:r w:rsidRPr="005B17BB">
        <w:rPr>
          <w:rFonts w:cs="Times New Roman"/>
          <w:szCs w:val="24"/>
        </w:rPr>
        <w:fldChar w:fldCharType="end"/>
      </w:r>
      <w:r w:rsidRPr="005B17BB">
        <w:t xml:space="preserve">. It was also very subjective as the controlling buckling mode needs to be selected by visual inspection; as the mode has to be identified through mode by mode visual inspection, it is difficult to select pure local, distortional and global buckling modes among many mixed buckling modes. Alternatively, the desired linear buckling mode obtained from FSM using CUFSM were then transferred to the FEM via the software ANSYS to conduct the nonlinear buckling analysis. This method has been already implemented by other researchers </w:t>
      </w:r>
      <w:r w:rsidRPr="005B17BB">
        <w:rPr>
          <w:rFonts w:cs="Times New Roman"/>
          <w:szCs w:val="24"/>
        </w:rPr>
        <w:fldChar w:fldCharType="begin"/>
      </w:r>
      <w:r w:rsidRPr="005B17BB">
        <w:rPr>
          <w:rFonts w:cs="Times New Roman"/>
          <w:szCs w:val="24"/>
        </w:rPr>
        <w:instrText xml:space="preserve"> ADDIN EN.CITE &lt;EndNote&gt;&lt;Cite&gt;&lt;Author&gt;Haidarali&lt;/Author&gt;&lt;Year&gt;2011&lt;/Year&gt;&lt;RecNum&gt;56&lt;/RecNum&gt;&lt;DisplayText&gt;[34]&lt;/DisplayText&gt;&lt;record&gt;&lt;rec-number&gt;56&lt;/rec-number&gt;&lt;foreign-keys&gt;&lt;key app="EN" db-id="vd9evd5xne2zenerwpwvz9vfvspf9f55zede" timestamp="1571852480"&gt;56&lt;/key&gt;&lt;/foreign-keys&gt;&lt;ref-type name="Journal Article"&gt;17&lt;/ref-type&gt;&lt;contributors&gt;&lt;authors&gt;&lt;author&gt;Haidarali, Mohammad Reza&lt;/author&gt;&lt;author&gt;Nethercot, David A&lt;/author&gt;&lt;/authors&gt;&lt;/contributors&gt;&lt;titles&gt;&lt;title&gt;Finite element modelling of cold-formed steel beams under local buckling or combined local/distortional buckling&lt;/title&gt;&lt;secondary-title&gt;Thin-Walled Structures&lt;/secondary-title&gt;&lt;/titles&gt;&lt;periodical&gt;&lt;full-title&gt;Thin-Walled Structures&lt;/full-title&gt;&lt;/periodical&gt;&lt;pages&gt;1554-1562&lt;/pages&gt;&lt;volume&gt;49&lt;/volume&gt;&lt;number&gt;12&lt;/number&gt;&lt;dates&gt;&lt;year&gt;2011&lt;/year&gt;&lt;/dates&gt;&lt;isbn&gt;0263-8231&lt;/isbn&gt;&lt;urls&gt;&lt;/urls&gt;&lt;/record&gt;&lt;/Cite&gt;&lt;/EndNote&gt;</w:instrText>
      </w:r>
      <w:r w:rsidRPr="005B17BB">
        <w:rPr>
          <w:rFonts w:cs="Times New Roman"/>
          <w:szCs w:val="24"/>
        </w:rPr>
        <w:fldChar w:fldCharType="separate"/>
      </w:r>
      <w:r w:rsidRPr="005B17BB">
        <w:rPr>
          <w:rFonts w:cs="Times New Roman"/>
          <w:noProof/>
          <w:szCs w:val="24"/>
        </w:rPr>
        <w:t>[34]</w:t>
      </w:r>
      <w:r w:rsidRPr="005B17BB">
        <w:rPr>
          <w:rFonts w:cs="Times New Roman"/>
          <w:szCs w:val="24"/>
        </w:rPr>
        <w:fldChar w:fldCharType="end"/>
      </w:r>
      <w:r w:rsidRPr="005B17BB">
        <w:t xml:space="preserve">. The entire elastic buckling modes of a simply supported members were calculated using the Finite Strip software CUFSM, which used polynomial functions for the deformed shape in the transverse direction and a single half sine-wave for the longitudinal shape function. The same material properties, nodes, elements of the section were used in both CUFSM and ANSYS. The buckling curve obtained in CUFSM for the channel section is shown in Fig. 7(a). The minima of the buckling curve were representative of the critical half-wavelengths and load factors. The second minimum was associated with the distortional buckling mode and half-wave length for the channel section, as shown in Fig. 7(b). The buckling mode shape was similar to that of FEM as obtained in Fig. 5. It was for simplicity, therefore, decided that the linear elastic buckling analysis was used with CUFSM to generate the shape and then applied the distribution of initial imperfections. </w:t>
      </w:r>
      <w:r w:rsidRPr="005B17BB">
        <w:rPr>
          <w:rFonts w:cs="Times New Roman"/>
          <w:szCs w:val="24"/>
        </w:rPr>
        <w:t xml:space="preserve">The results showed that the channel beams failed in distortional buckling modes so the use of local buckling and global buckling initial imperfections might not affect the results. Therefore, it deemed that it was reasonable to consider only distortional buckling initial imperfections for the sections used in this study. </w:t>
      </w:r>
      <w:r w:rsidRPr="005B17BB">
        <w:t xml:space="preserve">The magnitude of initial imperfections was </w:t>
      </w:r>
      <w:r w:rsidRPr="005B17BB">
        <w:rPr>
          <w:rFonts w:cs="Times New Roman"/>
          <w:szCs w:val="24"/>
        </w:rPr>
        <w:t>applied fully to the whole section including the intermediate web and flange stiffeners as shown in Fig. 7,</w:t>
      </w:r>
      <w:r w:rsidRPr="005B17BB">
        <w:t xml:space="preserve"> using different CDF values proposed for imperfection amplitudes as shown in Table 1.</w:t>
      </w:r>
      <w:r w:rsidRPr="005B17BB">
        <w:rPr>
          <w:noProof/>
        </w:rPr>
        <w:t xml:space="preserve"> </w:t>
      </w:r>
    </w:p>
    <w:p w14:paraId="0323ABC4" w14:textId="77777777" w:rsidR="00FC7EED" w:rsidRPr="005B17BB" w:rsidRDefault="00FC7EED" w:rsidP="00FC7EED">
      <w:pPr>
        <w:jc w:val="center"/>
        <w:rPr>
          <w:rFonts w:cs="Times New Roman"/>
        </w:rPr>
      </w:pPr>
      <w:r w:rsidRPr="005B17BB">
        <w:rPr>
          <w:noProof/>
        </w:rPr>
        <w:drawing>
          <wp:anchor distT="0" distB="0" distL="114300" distR="114300" simplePos="0" relativeHeight="251688960" behindDoc="0" locked="0" layoutInCell="1" allowOverlap="1" wp14:anchorId="6E047B98" wp14:editId="3D065E25">
            <wp:simplePos x="0" y="0"/>
            <wp:positionH relativeFrom="column">
              <wp:posOffset>4453890</wp:posOffset>
            </wp:positionH>
            <wp:positionV relativeFrom="paragraph">
              <wp:posOffset>1786890</wp:posOffset>
            </wp:positionV>
            <wp:extent cx="213360" cy="143510"/>
            <wp:effectExtent l="0" t="0" r="0" b="889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3360" cy="143510"/>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691008" behindDoc="0" locked="0" layoutInCell="1" allowOverlap="1" wp14:anchorId="385688E2" wp14:editId="6ACE1EF7">
            <wp:simplePos x="0" y="0"/>
            <wp:positionH relativeFrom="column">
              <wp:posOffset>2439035</wp:posOffset>
            </wp:positionH>
            <wp:positionV relativeFrom="paragraph">
              <wp:posOffset>1786890</wp:posOffset>
            </wp:positionV>
            <wp:extent cx="213360" cy="143510"/>
            <wp:effectExtent l="0" t="0" r="0" b="889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3360" cy="143510"/>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687936" behindDoc="0" locked="0" layoutInCell="1" allowOverlap="1" wp14:anchorId="0086D3E8" wp14:editId="4F7C2D98">
            <wp:simplePos x="0" y="0"/>
            <wp:positionH relativeFrom="column">
              <wp:posOffset>444500</wp:posOffset>
            </wp:positionH>
            <wp:positionV relativeFrom="paragraph">
              <wp:posOffset>1787525</wp:posOffset>
            </wp:positionV>
            <wp:extent cx="184785" cy="143510"/>
            <wp:effectExtent l="0" t="0" r="5715" b="889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785" cy="143510"/>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678720" behindDoc="0" locked="0" layoutInCell="1" allowOverlap="1" wp14:anchorId="69EDF08A" wp14:editId="6831DF02">
            <wp:simplePos x="0" y="0"/>
            <wp:positionH relativeFrom="column">
              <wp:posOffset>1782166</wp:posOffset>
            </wp:positionH>
            <wp:positionV relativeFrom="paragraph">
              <wp:posOffset>85725</wp:posOffset>
            </wp:positionV>
            <wp:extent cx="270510" cy="719455"/>
            <wp:effectExtent l="57150" t="0" r="53340" b="11874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alphaModFix/>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70510" cy="719455"/>
                    </a:xfrm>
                    <a:prstGeom prst="rect">
                      <a:avLst/>
                    </a:prstGeom>
                    <a:effectLst>
                      <a:outerShdw blurRad="50800" dist="50800" dir="5400000" algn="ctr" rotWithShape="0">
                        <a:schemeClr val="bg1"/>
                      </a:outerShdw>
                    </a:effectLst>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693056" behindDoc="0" locked="0" layoutInCell="1" allowOverlap="1" wp14:anchorId="5C4539C0" wp14:editId="66C55569">
            <wp:simplePos x="0" y="0"/>
            <wp:positionH relativeFrom="column">
              <wp:posOffset>-187960</wp:posOffset>
            </wp:positionH>
            <wp:positionV relativeFrom="paragraph">
              <wp:posOffset>757761</wp:posOffset>
            </wp:positionV>
            <wp:extent cx="615273" cy="144000"/>
            <wp:effectExtent l="6985" t="0" r="1905" b="190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rot="16200000">
                      <a:off x="0" y="0"/>
                      <a:ext cx="615273" cy="144000"/>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689984" behindDoc="0" locked="0" layoutInCell="1" allowOverlap="1" wp14:anchorId="3B6A951B" wp14:editId="02E6FF3C">
            <wp:simplePos x="0" y="0"/>
            <wp:positionH relativeFrom="column">
              <wp:posOffset>5100393</wp:posOffset>
            </wp:positionH>
            <wp:positionV relativeFrom="paragraph">
              <wp:posOffset>1788618</wp:posOffset>
            </wp:positionV>
            <wp:extent cx="422910" cy="143510"/>
            <wp:effectExtent l="0" t="0" r="0" b="889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22910" cy="143510"/>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679744" behindDoc="0" locked="0" layoutInCell="1" allowOverlap="1" wp14:anchorId="72DA4CC7" wp14:editId="3BC06009">
            <wp:simplePos x="0" y="0"/>
            <wp:positionH relativeFrom="column">
              <wp:posOffset>4225026</wp:posOffset>
            </wp:positionH>
            <wp:positionV relativeFrom="paragraph">
              <wp:posOffset>114300</wp:posOffset>
            </wp:positionV>
            <wp:extent cx="1135380" cy="215900"/>
            <wp:effectExtent l="0" t="0" r="762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35380" cy="215900"/>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680768" behindDoc="0" locked="0" layoutInCell="1" allowOverlap="1" wp14:anchorId="5E311FD8" wp14:editId="1D9F94DC">
            <wp:simplePos x="0" y="0"/>
            <wp:positionH relativeFrom="column">
              <wp:posOffset>3736010</wp:posOffset>
            </wp:positionH>
            <wp:positionV relativeFrom="paragraph">
              <wp:posOffset>1299392</wp:posOffset>
            </wp:positionV>
            <wp:extent cx="595928" cy="16200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5928" cy="162000"/>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681792" behindDoc="0" locked="0" layoutInCell="1" allowOverlap="1" wp14:anchorId="0E1E8B46" wp14:editId="44D1BD9E">
            <wp:simplePos x="0" y="0"/>
            <wp:positionH relativeFrom="column">
              <wp:posOffset>1780540</wp:posOffset>
            </wp:positionH>
            <wp:positionV relativeFrom="paragraph">
              <wp:posOffset>935759</wp:posOffset>
            </wp:positionV>
            <wp:extent cx="511810" cy="143510"/>
            <wp:effectExtent l="0" t="0" r="2540" b="889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11810" cy="143510"/>
                    </a:xfrm>
                    <a:prstGeom prst="rect">
                      <a:avLst/>
                    </a:prstGeom>
                  </pic:spPr>
                </pic:pic>
              </a:graphicData>
            </a:graphic>
            <wp14:sizeRelH relativeFrom="page">
              <wp14:pctWidth>0</wp14:pctWidth>
            </wp14:sizeRelH>
            <wp14:sizeRelV relativeFrom="page">
              <wp14:pctHeight>0</wp14:pctHeight>
            </wp14:sizeRelV>
          </wp:anchor>
        </w:drawing>
      </w:r>
      <w:r w:rsidRPr="005B17BB">
        <w:rPr>
          <w:noProof/>
          <w:lang w:val="en-US"/>
        </w:rPr>
        <w:drawing>
          <wp:anchor distT="0" distB="0" distL="114300" distR="114300" simplePos="0" relativeHeight="251664384" behindDoc="0" locked="0" layoutInCell="1" allowOverlap="1" wp14:anchorId="3D643149" wp14:editId="47C3A405">
            <wp:simplePos x="0" y="0"/>
            <wp:positionH relativeFrom="column">
              <wp:posOffset>3742995</wp:posOffset>
            </wp:positionH>
            <wp:positionV relativeFrom="paragraph">
              <wp:posOffset>435610</wp:posOffset>
            </wp:positionV>
            <wp:extent cx="339725" cy="720090"/>
            <wp:effectExtent l="0" t="0" r="3175" b="3810"/>
            <wp:wrapNone/>
            <wp:docPr id="155"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8" cstate="print">
                      <a:alphaModFix/>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9725" cy="720090"/>
                    </a:xfrm>
                    <a:prstGeom prst="rect">
                      <a:avLst/>
                    </a:prstGeom>
                    <a:noFill/>
                    <a:ln>
                      <a:noFill/>
                    </a:ln>
                  </pic:spPr>
                </pic:pic>
              </a:graphicData>
            </a:graphic>
          </wp:anchor>
        </w:drawing>
      </w:r>
      <w:r w:rsidRPr="005B17BB">
        <w:rPr>
          <w:noProof/>
        </w:rPr>
        <w:drawing>
          <wp:anchor distT="0" distB="0" distL="114300" distR="114300" simplePos="0" relativeHeight="251683840" behindDoc="0" locked="0" layoutInCell="1" allowOverlap="1" wp14:anchorId="3778403D" wp14:editId="1B4537A2">
            <wp:simplePos x="0" y="0"/>
            <wp:positionH relativeFrom="column">
              <wp:posOffset>200025</wp:posOffset>
            </wp:positionH>
            <wp:positionV relativeFrom="paragraph">
              <wp:posOffset>1336675</wp:posOffset>
            </wp:positionV>
            <wp:extent cx="193040" cy="143510"/>
            <wp:effectExtent l="0" t="0" r="0" b="889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93040" cy="143510"/>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682816" behindDoc="0" locked="0" layoutInCell="1" allowOverlap="1" wp14:anchorId="497402AA" wp14:editId="0297122C">
            <wp:simplePos x="0" y="0"/>
            <wp:positionH relativeFrom="column">
              <wp:posOffset>302483</wp:posOffset>
            </wp:positionH>
            <wp:positionV relativeFrom="paragraph">
              <wp:posOffset>1675130</wp:posOffset>
            </wp:positionV>
            <wp:extent cx="95885" cy="143510"/>
            <wp:effectExtent l="0" t="0" r="0" b="889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95885" cy="143510"/>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684864" behindDoc="0" locked="0" layoutInCell="1" allowOverlap="1" wp14:anchorId="78A0D05D" wp14:editId="4C666A56">
            <wp:simplePos x="0" y="0"/>
            <wp:positionH relativeFrom="column">
              <wp:posOffset>297403</wp:posOffset>
            </wp:positionH>
            <wp:positionV relativeFrom="paragraph">
              <wp:posOffset>987425</wp:posOffset>
            </wp:positionV>
            <wp:extent cx="95885" cy="143510"/>
            <wp:effectExtent l="0" t="0" r="0" b="889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95885" cy="143510"/>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685888" behindDoc="0" locked="0" layoutInCell="1" allowOverlap="1" wp14:anchorId="100A3B0A" wp14:editId="7387A148">
            <wp:simplePos x="0" y="0"/>
            <wp:positionH relativeFrom="column">
              <wp:posOffset>213360</wp:posOffset>
            </wp:positionH>
            <wp:positionV relativeFrom="paragraph">
              <wp:posOffset>651098</wp:posOffset>
            </wp:positionV>
            <wp:extent cx="187960" cy="143510"/>
            <wp:effectExtent l="0" t="0" r="2540" b="889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87960" cy="143510"/>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686912" behindDoc="0" locked="0" layoutInCell="1" allowOverlap="1" wp14:anchorId="35433F44" wp14:editId="6FDEF422">
            <wp:simplePos x="0" y="0"/>
            <wp:positionH relativeFrom="column">
              <wp:posOffset>286162</wp:posOffset>
            </wp:positionH>
            <wp:positionV relativeFrom="paragraph">
              <wp:posOffset>297180</wp:posOffset>
            </wp:positionV>
            <wp:extent cx="107950" cy="143510"/>
            <wp:effectExtent l="0" t="0" r="6350" b="889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07950" cy="143510"/>
                    </a:xfrm>
                    <a:prstGeom prst="rect">
                      <a:avLst/>
                    </a:prstGeom>
                  </pic:spPr>
                </pic:pic>
              </a:graphicData>
            </a:graphic>
            <wp14:sizeRelH relativeFrom="page">
              <wp14:pctWidth>0</wp14:pctWidth>
            </wp14:sizeRelH>
            <wp14:sizeRelV relativeFrom="page">
              <wp14:pctHeight>0</wp14:pctHeight>
            </wp14:sizeRelV>
          </wp:anchor>
        </w:drawing>
      </w:r>
      <w:r w:rsidRPr="005B17BB">
        <w:rPr>
          <w:rFonts w:cs="Times New Roman"/>
        </w:rPr>
        <w:t xml:space="preserve">           </w:t>
      </w:r>
      <w:r w:rsidRPr="005B17BB">
        <w:rPr>
          <w:noProof/>
        </w:rPr>
        <w:drawing>
          <wp:inline distT="0" distB="0" distL="0" distR="0" wp14:anchorId="5748B3C9" wp14:editId="1B26148B">
            <wp:extent cx="5126355" cy="1786515"/>
            <wp:effectExtent l="0" t="0" r="0" b="444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010" b="9767"/>
                    <a:stretch/>
                  </pic:blipFill>
                  <pic:spPr bwMode="auto">
                    <a:xfrm>
                      <a:off x="0" y="0"/>
                      <a:ext cx="5126650" cy="1786618"/>
                    </a:xfrm>
                    <a:prstGeom prst="rect">
                      <a:avLst/>
                    </a:prstGeom>
                    <a:ln>
                      <a:noFill/>
                    </a:ln>
                    <a:extLst>
                      <a:ext uri="{53640926-AAD7-44D8-BBD7-CCE9431645EC}">
                        <a14:shadowObscured xmlns:a14="http://schemas.microsoft.com/office/drawing/2010/main"/>
                      </a:ext>
                    </a:extLst>
                  </pic:spPr>
                </pic:pic>
              </a:graphicData>
            </a:graphic>
          </wp:inline>
        </w:drawing>
      </w:r>
      <w:r w:rsidRPr="005B17BB">
        <w:rPr>
          <w:rFonts w:cs="Times New Roman"/>
        </w:rPr>
        <w:t>(a)</w:t>
      </w:r>
    </w:p>
    <w:p w14:paraId="0A812432" w14:textId="77777777" w:rsidR="00FC7EED" w:rsidRPr="005B17BB" w:rsidRDefault="00FC7EED" w:rsidP="00FC7EED">
      <w:pPr>
        <w:jc w:val="left"/>
        <w:rPr>
          <w:noProof/>
          <w:lang w:eastAsia="en-GB"/>
        </w:rPr>
      </w:pPr>
      <w:r w:rsidRPr="005B17BB">
        <w:rPr>
          <w:noProof/>
        </w:rPr>
        <w:drawing>
          <wp:anchor distT="0" distB="0" distL="114300" distR="114300" simplePos="0" relativeHeight="251692032" behindDoc="0" locked="0" layoutInCell="1" allowOverlap="1" wp14:anchorId="1EEEC8E7" wp14:editId="499E066E">
            <wp:simplePos x="0" y="0"/>
            <wp:positionH relativeFrom="margin">
              <wp:align>center</wp:align>
            </wp:positionH>
            <wp:positionV relativeFrom="paragraph">
              <wp:posOffset>4464</wp:posOffset>
            </wp:positionV>
            <wp:extent cx="1245870" cy="143510"/>
            <wp:effectExtent l="0" t="0" r="0" b="889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245870" cy="143510"/>
                    </a:xfrm>
                    <a:prstGeom prst="rect">
                      <a:avLst/>
                    </a:prstGeom>
                  </pic:spPr>
                </pic:pic>
              </a:graphicData>
            </a:graphic>
            <wp14:sizeRelH relativeFrom="page">
              <wp14:pctWidth>0</wp14:pctWidth>
            </wp14:sizeRelH>
            <wp14:sizeRelV relativeFrom="page">
              <wp14:pctHeight>0</wp14:pctHeight>
            </wp14:sizeRelV>
          </wp:anchor>
        </w:drawing>
      </w:r>
      <w:r w:rsidRPr="005B17BB">
        <w:rPr>
          <w:noProof/>
          <w:lang w:eastAsia="en-GB"/>
        </w:rPr>
        <w:t xml:space="preserve">          </w:t>
      </w:r>
    </w:p>
    <w:p w14:paraId="1756492B" w14:textId="77777777" w:rsidR="00FC7EED" w:rsidRPr="005B17BB" w:rsidRDefault="00FC7EED" w:rsidP="00FC7EED">
      <w:pPr>
        <w:jc w:val="left"/>
        <w:rPr>
          <w:noProof/>
          <w:lang w:eastAsia="en-GB"/>
        </w:rPr>
      </w:pPr>
      <w:r w:rsidRPr="005B17BB">
        <w:rPr>
          <w:noProof/>
        </w:rPr>
        <w:lastRenderedPageBreak/>
        <w:drawing>
          <wp:inline distT="0" distB="0" distL="0" distR="0" wp14:anchorId="4E6992DC" wp14:editId="4333E726">
            <wp:extent cx="5717140" cy="2779776"/>
            <wp:effectExtent l="0" t="0" r="0" b="190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27114" cy="2784626"/>
                    </a:xfrm>
                    <a:prstGeom prst="rect">
                      <a:avLst/>
                    </a:prstGeom>
                  </pic:spPr>
                </pic:pic>
              </a:graphicData>
            </a:graphic>
          </wp:inline>
        </w:drawing>
      </w:r>
      <w:r w:rsidRPr="005B17BB">
        <w:rPr>
          <w:noProof/>
          <w:lang w:eastAsia="en-GB"/>
        </w:rPr>
        <w:t xml:space="preserve"> (b)</w:t>
      </w:r>
    </w:p>
    <w:p w14:paraId="6441A72A" w14:textId="276B5487" w:rsidR="00FC7EED" w:rsidRPr="005B17BB" w:rsidRDefault="00FC7EED" w:rsidP="003F5018">
      <w:pPr>
        <w:pStyle w:val="Figure"/>
      </w:pPr>
      <w:bookmarkStart w:id="4" w:name="_Toc16687638"/>
      <w:r w:rsidRPr="005B17BB">
        <w:t xml:space="preserve">Fig. </w:t>
      </w:r>
      <w:fldSimple w:instr=" SEQ Figure \* ARABIC ">
        <w:r w:rsidR="006644C2" w:rsidRPr="005B17BB">
          <w:rPr>
            <w:noProof/>
          </w:rPr>
          <w:t>7</w:t>
        </w:r>
      </w:fldSimple>
      <w:r w:rsidRPr="005B17BB">
        <w:t>. Distortional buckling curve and modes for the channel section obtained from (a) CUFSM and (b) Distortional buckling mode obtained from the FE model after importing the buckling modes from CUFSM</w:t>
      </w:r>
      <w:r w:rsidR="003F799B" w:rsidRPr="005B17BB">
        <w:t>.</w:t>
      </w:r>
      <w:r w:rsidRPr="005B17BB">
        <w:t> </w:t>
      </w:r>
      <w:bookmarkEnd w:id="4"/>
    </w:p>
    <w:p w14:paraId="45B6DBD3" w14:textId="77777777" w:rsidR="00FC7EED" w:rsidRPr="005B17BB" w:rsidRDefault="00FC7EED" w:rsidP="00FC7EED">
      <w:r w:rsidRPr="005B17BB">
        <w:t>Fig. 8 shows the load-displacement curves of the channel sections obtained by this method with different imperfection amplitudes; it also includes the experimental result for comparison. The slope of the load-displacement curve and ultimate strength of the channel beams were found to be quite sensitive to the magnitude of initial imperfections; this reflected through significant differences between the slopes and ultimate loads of the FE model for different cases: with zero imperfection (amplitude of 0.0t) and with significant imperfections (amplitudes in the range of 0.64t to 4.47t). Overall, the ultimate load obtained from the FE model with zero imperfection 0.00t was 5% greater than the experimental result while those with 4.47t imperfection was 8% smaller than the experimental one. Other FE simulations with two different imperfections in between these extreme values, one with 0.64t and one with 1.55t imperfection amplitudes to cover the middle of 0.94t, were also studied.  It was observed that the FE results with the imperfection value of 1.55t were the closest in agreement with the experimental results with less than 1% difference in the slope and strength values. The 75% CDF amplitude corresponded to an initial imperfection amplitude of 1.55t was, therefore, adopted for the parametric study in this research.</w:t>
      </w:r>
    </w:p>
    <w:p w14:paraId="131BFC7B" w14:textId="77777777" w:rsidR="00FC7EED" w:rsidRPr="005B17BB" w:rsidRDefault="00FC7EED" w:rsidP="00FC7EED">
      <w:r w:rsidRPr="005B17BB">
        <w:rPr>
          <w:noProof/>
        </w:rPr>
        <w:lastRenderedPageBreak/>
        <w:drawing>
          <wp:inline distT="0" distB="0" distL="0" distR="0" wp14:anchorId="393785DB" wp14:editId="665C7907">
            <wp:extent cx="5943600" cy="4055165"/>
            <wp:effectExtent l="0" t="0" r="0" b="2540"/>
            <wp:docPr id="264" name="Chart 264">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3B1B175" w14:textId="6C8F8D5E" w:rsidR="00FC7EED" w:rsidRPr="005B17BB" w:rsidRDefault="00FC7EED" w:rsidP="003F5018">
      <w:pPr>
        <w:pStyle w:val="Figure"/>
      </w:pPr>
      <w:r w:rsidRPr="005B17BB">
        <w:t xml:space="preserve">Fig. </w:t>
      </w:r>
      <w:fldSimple w:instr=" SEQ Figure \* ARABIC ">
        <w:r w:rsidR="006644C2" w:rsidRPr="005B17BB">
          <w:rPr>
            <w:noProof/>
          </w:rPr>
          <w:t>8</w:t>
        </w:r>
      </w:fldSimple>
      <w:r w:rsidRPr="005B17BB">
        <w:t>. Load-displacement curves of different initial imperfections used in the CUFSM-FEM for the channel section</w:t>
      </w:r>
      <w:r w:rsidR="003F799B" w:rsidRPr="005B17BB">
        <w:t>.</w:t>
      </w:r>
      <w:r w:rsidRPr="005B17BB">
        <w:t> </w:t>
      </w:r>
    </w:p>
    <w:p w14:paraId="42F1A6E0" w14:textId="77777777" w:rsidR="00FC7EED" w:rsidRPr="005B17BB" w:rsidRDefault="00FC7EED" w:rsidP="003F5018">
      <w:pPr>
        <w:pStyle w:val="Figure"/>
      </w:pPr>
      <w:r w:rsidRPr="005B17BB">
        <w:t xml:space="preserve"> </w:t>
      </w:r>
    </w:p>
    <w:p w14:paraId="4B9BC341" w14:textId="77777777" w:rsidR="00FC7EED" w:rsidRPr="005B17BB" w:rsidRDefault="00FC7EED" w:rsidP="00FC7EED">
      <w:pPr>
        <w:pStyle w:val="Heading2"/>
      </w:pPr>
      <w:r w:rsidRPr="005B17BB">
        <w:t>Determination of cold work effect to the material properties at corners and stiffeners</w:t>
      </w:r>
    </w:p>
    <w:p w14:paraId="319E7353" w14:textId="77777777" w:rsidR="00FC7EED" w:rsidRPr="005B17BB" w:rsidRDefault="00FC7EED" w:rsidP="00FC7EED">
      <w:pPr>
        <w:rPr>
          <w:rFonts w:eastAsia="Times New Roman" w:cs="Times New Roman"/>
        </w:rPr>
      </w:pPr>
      <w:r w:rsidRPr="005B17BB">
        <w:rPr>
          <w:rFonts w:eastAsia="Times New Roman" w:cs="Times New Roman"/>
        </w:rPr>
        <w:t xml:space="preserve">The cold rolling process of the channel sections resulted in an enhancement of the yield strength and ultimate tensile strength in the corners and in the bends of the stiffeners in comparison to those in the flat regions of the section. While the material properties of flat regions were obtained from tensile tests </w:t>
      </w:r>
      <w:r w:rsidRPr="005B17BB">
        <w:fldChar w:fldCharType="begin"/>
      </w:r>
      <w:r w:rsidRPr="005B17BB">
        <w:instrText xml:space="preserve"> ADDIN EN.CITE &lt;EndNote&gt;&lt;Cite&gt;&lt;Author&gt;Nguyen&lt;/Author&gt;&lt;Year&gt;2017&lt;/Year&gt;&lt;RecNum&gt;41&lt;/RecNum&gt;&lt;DisplayText&gt;[30]&lt;/DisplayText&gt;&lt;record&gt;&lt;rec-number&gt;41&lt;/rec-number&gt;&lt;foreign-keys&gt;&lt;key app="EN" db-id="vd9evd5xne2zenerwpwvz9vfvspf9f55zede" timestamp="1571845722"&gt;41&lt;/key&gt;&lt;/foreign-keys&gt;&lt;ref-type name="Journal Article"&gt;17&lt;/ref-type&gt;&lt;contributors&gt;&lt;authors&gt;&lt;author&gt;Nguyen, Van Bac&lt;/author&gt;&lt;author&gt;Pham, Cao Hung&lt;/author&gt;&lt;author&gt;Cartwright, Brian&lt;/author&gt;&lt;author&gt;English, MA&lt;/author&gt;&lt;/authors&gt;&lt;/contributors&gt;&lt;titles&gt;&lt;title&gt;Design of new cold rolled purlins by experimental testing and Direct Strength Method&lt;/title&gt;&lt;secondary-title&gt;Thin-Walled Structures&lt;/secondary-title&gt;&lt;/titles&gt;&lt;periodical&gt;&lt;full-title&gt;Thin-Walled Structures&lt;/full-title&gt;&lt;/periodical&gt;&lt;pages&gt;105-112&lt;/pages&gt;&lt;volume&gt;118&lt;/volume&gt;&lt;dates&gt;&lt;year&gt;2017&lt;/year&gt;&lt;/dates&gt;&lt;isbn&gt;0263-8231&lt;/isbn&gt;&lt;urls&gt;&lt;/urls&gt;&lt;/record&gt;&lt;/Cite&gt;&lt;/EndNote&gt;</w:instrText>
      </w:r>
      <w:r w:rsidRPr="005B17BB">
        <w:fldChar w:fldCharType="separate"/>
      </w:r>
      <w:r w:rsidRPr="005B17BB">
        <w:rPr>
          <w:noProof/>
        </w:rPr>
        <w:t>[30]</w:t>
      </w:r>
      <w:r w:rsidRPr="005B17BB">
        <w:fldChar w:fldCharType="end"/>
      </w:r>
      <w:r w:rsidRPr="005B17BB">
        <w:t xml:space="preserve">, the </w:t>
      </w:r>
      <w:r w:rsidRPr="005B17BB">
        <w:rPr>
          <w:rFonts w:eastAsia="Times New Roman" w:cs="Times New Roman"/>
        </w:rPr>
        <w:t xml:space="preserve">material properties of corners and bends were not available from the tests for this section. </w:t>
      </w:r>
      <w:r w:rsidRPr="005B17BB">
        <w:rPr>
          <w:rFonts w:cs="Times New Roman"/>
          <w:szCs w:val="24"/>
        </w:rPr>
        <w:t xml:space="preserve">However, the current study focused upon the effect of geometric shape and cold work by the cold roll forming manufacturing process on the buckling and ultimate strengths of channel sections to search for the optimal design shapes. Previous studies by </w:t>
      </w:r>
      <w:proofErr w:type="spellStart"/>
      <w:r w:rsidRPr="005B17BB">
        <w:rPr>
          <w:rFonts w:cs="Times New Roman"/>
          <w:szCs w:val="24"/>
        </w:rPr>
        <w:t>Mojtabaei</w:t>
      </w:r>
      <w:proofErr w:type="spellEnd"/>
      <w:r w:rsidRPr="005B17BB">
        <w:rPr>
          <w:rFonts w:cs="Times New Roman"/>
          <w:szCs w:val="24"/>
        </w:rPr>
        <w:t xml:space="preserve"> et al. </w:t>
      </w:r>
      <w:r w:rsidRPr="005B17BB">
        <w:rPr>
          <w:rFonts w:cs="Times New Roman"/>
        </w:rPr>
        <w:fldChar w:fldCharType="begin"/>
      </w:r>
      <w:r w:rsidRPr="005B17BB">
        <w:rPr>
          <w:rFonts w:cs="Times New Roman"/>
        </w:rPr>
        <w:instrText xml:space="preserve"> ADDIN EN.CITE &lt;EndNote&gt;&lt;Cite&gt;&lt;Author&gt;Mojtabaei&lt;/Author&gt;&lt;Year&gt;2019&lt;/Year&gt;&lt;RecNum&gt;58&lt;/RecNum&gt;&lt;DisplayText&gt;[24]&lt;/DisplayText&gt;&lt;record&gt;&lt;rec-number&gt;58&lt;/rec-number&gt;&lt;foreign-keys&gt;&lt;key app="EN" db-id="vd9evd5xne2zenerwpwvz9vfvspf9f55zede" timestamp="1579258175"&gt;58&lt;/key&gt;&lt;/foreign-keys&gt;&lt;ref-type name="Journal Article"&gt;17&lt;/ref-type&gt;&lt;contributors&gt;&lt;authors&gt;&lt;author&gt;Mojtabaei, Seyed Mohammad&lt;/author&gt;&lt;author&gt;Ye, Jun&lt;/author&gt;&lt;author&gt;Hajirasouliha, Iman&lt;/author&gt;&lt;/authors&gt;&lt;/contributors&gt;&lt;titles&gt;&lt;title&gt;Development of optimum cold-formed steel beams for serviceability and ultimate limit states using Big Bang-Big Crunch optimisation&lt;/title&gt;&lt;secondary-title&gt;Engineering Structures&lt;/secondary-title&gt;&lt;/titles&gt;&lt;periodical&gt;&lt;full-title&gt;Engineering Structures&lt;/full-title&gt;&lt;/periodical&gt;&lt;pages&gt;172-181&lt;/pages&gt;&lt;volume&gt;195&lt;/volume&gt;&lt;dates&gt;&lt;year&gt;2019&lt;/year&gt;&lt;/dates&gt;&lt;isbn&gt;0141-0296&lt;/isbn&gt;&lt;urls&gt;&lt;/urls&gt;&lt;/record&gt;&lt;/Cite&gt;&lt;/EndNote&gt;</w:instrText>
      </w:r>
      <w:r w:rsidRPr="005B17BB">
        <w:rPr>
          <w:rFonts w:cs="Times New Roman"/>
        </w:rPr>
        <w:fldChar w:fldCharType="separate"/>
      </w:r>
      <w:r w:rsidRPr="005B17BB">
        <w:rPr>
          <w:rFonts w:cs="Times New Roman"/>
          <w:noProof/>
        </w:rPr>
        <w:t>[24]</w:t>
      </w:r>
      <w:r w:rsidRPr="005B17BB">
        <w:rPr>
          <w:rFonts w:cs="Times New Roman"/>
        </w:rPr>
        <w:fldChar w:fldCharType="end"/>
      </w:r>
      <w:r w:rsidRPr="005B17BB">
        <w:rPr>
          <w:rFonts w:cs="Times New Roman"/>
          <w:szCs w:val="24"/>
        </w:rPr>
        <w:t xml:space="preserve"> and Ye at al. </w:t>
      </w:r>
      <w:r w:rsidRPr="005B17BB">
        <w:rPr>
          <w:rFonts w:cs="Times New Roman"/>
          <w:szCs w:val="24"/>
        </w:rPr>
        <w:fldChar w:fldCharType="begin"/>
      </w:r>
      <w:r w:rsidRPr="005B17BB">
        <w:rPr>
          <w:rFonts w:cs="Times New Roman"/>
          <w:szCs w:val="24"/>
        </w:rPr>
        <w:instrText xml:space="preserve"> ADDIN EN.CITE &lt;EndNote&gt;&lt;Cite&gt;&lt;Author&gt;Ye&lt;/Author&gt;&lt;Year&gt;2018&lt;/Year&gt;&lt;RecNum&gt;67&lt;/RecNum&gt;&lt;DisplayText&gt;[38]&lt;/DisplayText&gt;&lt;record&gt;&lt;rec-number&gt;67&lt;/rec-number&gt;&lt;foreign-keys&gt;&lt;key app="EN" db-id="vd9evd5xne2zenerwpwvz9vfvspf9f55zede" timestamp="1592480152"&gt;67&lt;/key&gt;&lt;/foreign-keys&gt;&lt;ref-type name="Journal Article"&gt;17&lt;/ref-type&gt;&lt;contributors&gt;&lt;authors&gt;&lt;author&gt;Ye, Jun&lt;/author&gt;&lt;author&gt;Mojtabaei, Seyed Mohammad&lt;/author&gt;&lt;author&gt;Hajirasouliha, Iman&lt;/author&gt;&lt;/authors&gt;&lt;/contributors&gt;&lt;titles&gt;&lt;title&gt;Local-flexural interactive buckling of standard and optimised cold-formed steel columns&lt;/title&gt;&lt;secondary-title&gt;Journal of Constructional Steel Research&lt;/secondary-title&gt;&lt;/titles&gt;&lt;periodical&gt;&lt;full-title&gt;Journal of constructional steel research&lt;/full-title&gt;&lt;/periodical&gt;&lt;pages&gt;106-118&lt;/pages&gt;&lt;volume&gt;144&lt;/volume&gt;&lt;dates&gt;&lt;year&gt;2018&lt;/year&gt;&lt;/dates&gt;&lt;isbn&gt;0143-974X&lt;/isbn&gt;&lt;urls&gt;&lt;/urls&gt;&lt;/record&gt;&lt;/Cite&gt;&lt;/EndNote&gt;</w:instrText>
      </w:r>
      <w:r w:rsidRPr="005B17BB">
        <w:rPr>
          <w:rFonts w:cs="Times New Roman"/>
          <w:szCs w:val="24"/>
        </w:rPr>
        <w:fldChar w:fldCharType="separate"/>
      </w:r>
      <w:r w:rsidRPr="005B17BB">
        <w:rPr>
          <w:rFonts w:cs="Times New Roman"/>
          <w:noProof/>
          <w:szCs w:val="24"/>
        </w:rPr>
        <w:t>[38]</w:t>
      </w:r>
      <w:r w:rsidRPr="005B17BB">
        <w:rPr>
          <w:rFonts w:cs="Times New Roman"/>
          <w:szCs w:val="24"/>
        </w:rPr>
        <w:fldChar w:fldCharType="end"/>
      </w:r>
      <w:r w:rsidRPr="005B17BB">
        <w:rPr>
          <w:rFonts w:cs="Times New Roman"/>
          <w:szCs w:val="24"/>
        </w:rPr>
        <w:t xml:space="preserve"> indicated that the measured imperfections and enhanced material properties of the corners obtained from coupon tests did not considerably affect the optimum shape of the sections. Therefore, in the current study, other widely accepted methods were used to estimate the geometric imperceptions and the enhanced material properties of the corners and stiffeners’ bends, without loss of generality</w:t>
      </w:r>
      <w:r w:rsidRPr="005B17BB">
        <w:rPr>
          <w:rFonts w:cs="Times New Roman"/>
        </w:rPr>
        <w:t xml:space="preserve">. In particular, </w:t>
      </w:r>
      <w:r w:rsidRPr="005B17BB">
        <w:rPr>
          <w:rFonts w:eastAsia="Times New Roman" w:cs="Times New Roman"/>
        </w:rPr>
        <w:t xml:space="preserve">the material properties at corners and stiffener’s bends affected by the cold work could be obtained from the material properties of flat regions by using formulae from the North American specification </w:t>
      </w:r>
      <w:r w:rsidRPr="005B17BB">
        <w:fldChar w:fldCharType="begin"/>
      </w:r>
      <w:r w:rsidRPr="005B17BB">
        <w:instrText xml:space="preserve"> ADDIN EN.CITE &lt;EndNote&gt;&lt;Cite&gt;&lt;RecNum&gt;55&lt;/RecNum&gt;&lt;DisplayText&gt;[32]&lt;/DisplayText&gt;&lt;record&gt;&lt;rec-number&gt;55&lt;/rec-number&gt;&lt;foreign-keys&gt;&lt;key app="EN" db-id="vd9evd5xne2zenerwpwvz9vfvspf9f55zede" timestamp="1571852240"&gt;55&lt;/key&gt;&lt;/foreign-keys&gt;&lt;ref-type name="Generic"&gt;13&lt;/ref-type&gt;&lt;contributors&gt;&lt;/contributors&gt;&lt;titles&gt;&lt;title&gt;AISI. North American specification for the design of cold-formed steel structural&amp;#xD;members. AISI S100-16. Washington, DC; 2016.&lt;/title&gt;&lt;/titles&gt;&lt;dates&gt;&lt;/dates&gt;&lt;urls&gt;&lt;/urls&gt;&lt;/record&gt;&lt;/Cite&gt;&lt;/EndNote&gt;</w:instrText>
      </w:r>
      <w:r w:rsidRPr="005B17BB">
        <w:fldChar w:fldCharType="separate"/>
      </w:r>
      <w:r w:rsidRPr="005B17BB">
        <w:rPr>
          <w:noProof/>
        </w:rPr>
        <w:t>[32]</w:t>
      </w:r>
      <w:r w:rsidRPr="005B17BB">
        <w:fldChar w:fldCharType="end"/>
      </w:r>
      <w:r w:rsidRPr="005B17BB">
        <w:t xml:space="preserve"> </w:t>
      </w:r>
      <w:r w:rsidRPr="005B17BB">
        <w:rPr>
          <w:rFonts w:eastAsia="Times New Roman" w:cs="Times New Roman"/>
        </w:rPr>
        <w:t xml:space="preserve">for Cold-formed steel structural members. The equation for determining the </w:t>
      </w:r>
      <w:r w:rsidRPr="005B17BB">
        <w:rPr>
          <w:rFonts w:eastAsia="Times New Roman" w:cs="Times New Roman"/>
        </w:rPr>
        <w:lastRenderedPageBreak/>
        <w:t xml:space="preserve">tensile yield strength, </w:t>
      </w:r>
      <m:oMath>
        <m:sSub>
          <m:sSubPr>
            <m:ctrlPr>
              <w:rPr>
                <w:rFonts w:ascii="Cambria Math" w:eastAsia="Times New Roman" w:hAnsi="Cambria Math" w:cs="Times New Roman"/>
              </w:rPr>
            </m:ctrlPr>
          </m:sSubPr>
          <m:e>
            <m:r>
              <w:rPr>
                <w:rFonts w:ascii="Cambria Math" w:eastAsia="Times New Roman" w:hAnsi="Cambria Math" w:cs="Times New Roman"/>
              </w:rPr>
              <m:t>f</m:t>
            </m:r>
          </m:e>
          <m:sub>
            <m:r>
              <w:rPr>
                <w:rFonts w:ascii="Cambria Math" w:eastAsia="Times New Roman" w:hAnsi="Cambria Math" w:cs="Times New Roman"/>
              </w:rPr>
              <m:t>yc</m:t>
            </m:r>
            <m:r>
              <m:rPr>
                <m:sty m:val="p"/>
              </m:rPr>
              <w:rPr>
                <w:rFonts w:ascii="Cambria Math" w:eastAsia="Times New Roman" w:hAnsi="Cambria Math" w:cs="Times New Roman"/>
              </w:rPr>
              <m:t xml:space="preserve"> </m:t>
            </m:r>
          </m:sub>
        </m:sSub>
        <m:r>
          <m:rPr>
            <m:sty m:val="p"/>
          </m:rPr>
          <w:rPr>
            <w:rFonts w:ascii="Cambria Math" w:eastAsia="Times New Roman" w:hAnsi="Cambria Math" w:cs="Times New Roman"/>
          </w:rPr>
          <m:t>,</m:t>
        </m:r>
      </m:oMath>
      <w:r w:rsidRPr="005B17BB">
        <w:rPr>
          <w:rFonts w:eastAsia="Times New Roman" w:cs="Times New Roman"/>
        </w:rPr>
        <w:t xml:space="preserve"> of the corner was based on the Equation (3) which was empirically derived from tests by Karren </w:t>
      </w:r>
      <w:r w:rsidRPr="005B17BB">
        <w:rPr>
          <w:rFonts w:eastAsia="Times New Roman" w:cs="Times New Roman"/>
        </w:rPr>
        <w:fldChar w:fldCharType="begin"/>
      </w:r>
      <w:r w:rsidRPr="005B17BB">
        <w:rPr>
          <w:rFonts w:eastAsia="Times New Roman" w:cs="Times New Roman"/>
        </w:rPr>
        <w:instrText xml:space="preserve"> ADDIN EN.CITE &lt;EndNote&gt;&lt;Cite&gt;&lt;Author&gt;Karren&lt;/Author&gt;&lt;Year&gt;1967&lt;/Year&gt;&lt;RecNum&gt;42&lt;/RecNum&gt;&lt;DisplayText&gt;[33]&lt;/DisplayText&gt;&lt;record&gt;&lt;rec-number&gt;42&lt;/rec-number&gt;&lt;foreign-keys&gt;&lt;key app="EN" db-id="vd9evd5xne2zenerwpwvz9vfvspf9f55zede" timestamp="1571845731"&gt;42&lt;/key&gt;&lt;/foreign-keys&gt;&lt;ref-type name="Journal Article"&gt;17&lt;/ref-type&gt;&lt;contributors&gt;&lt;authors&gt;&lt;author&gt;Karren, Kenneth W&lt;/author&gt;&lt;/authors&gt;&lt;/contributors&gt;&lt;titles&gt;&lt;title&gt;Corner properties of cold-formed shapes&lt;/title&gt;&lt;secondary-title&gt;Journal of the Structural Division&lt;/secondary-title&gt;&lt;/titles&gt;&lt;periodical&gt;&lt;full-title&gt;Journal of the Structural Division&lt;/full-title&gt;&lt;/periodical&gt;&lt;pages&gt;401-433&lt;/pages&gt;&lt;volume&gt;93&lt;/volume&gt;&lt;number&gt;1&lt;/number&gt;&lt;dates&gt;&lt;year&gt;1967&lt;/year&gt;&lt;/dates&gt;&lt;urls&gt;&lt;/urls&gt;&lt;/record&gt;&lt;/Cite&gt;&lt;/EndNote&gt;</w:instrText>
      </w:r>
      <w:r w:rsidRPr="005B17BB">
        <w:rPr>
          <w:rFonts w:eastAsia="Times New Roman" w:cs="Times New Roman"/>
        </w:rPr>
        <w:fldChar w:fldCharType="separate"/>
      </w:r>
      <w:r w:rsidRPr="005B17BB">
        <w:rPr>
          <w:rFonts w:eastAsia="Times New Roman" w:cs="Times New Roman"/>
          <w:noProof/>
        </w:rPr>
        <w:t>[33]</w:t>
      </w:r>
      <w:r w:rsidRPr="005B17BB">
        <w:rPr>
          <w:rFonts w:eastAsia="Times New Roman" w:cs="Times New Roman"/>
        </w:rPr>
        <w:fldChar w:fldCharType="end"/>
      </w:r>
      <w:r w:rsidRPr="005B17BB">
        <w:rPr>
          <w:rFonts w:eastAsia="Times New Roman" w:cs="Times New Roman"/>
        </w:rPr>
        <w:t xml:space="preserve"> and </w:t>
      </w:r>
      <w:proofErr w:type="spellStart"/>
      <w:r w:rsidRPr="005B17BB">
        <w:rPr>
          <w:rFonts w:eastAsia="Times New Roman" w:cs="Times New Roman"/>
        </w:rPr>
        <w:t>Chajes</w:t>
      </w:r>
      <w:proofErr w:type="spellEnd"/>
      <w:r w:rsidRPr="005B17BB">
        <w:rPr>
          <w:rFonts w:eastAsia="Times New Roman" w:cs="Times New Roman"/>
        </w:rPr>
        <w:t xml:space="preserve"> et al. </w:t>
      </w:r>
      <w:r w:rsidRPr="005B17BB">
        <w:rPr>
          <w:rFonts w:eastAsia="Times New Roman" w:cs="Times New Roman"/>
        </w:rPr>
        <w:fldChar w:fldCharType="begin"/>
      </w:r>
      <w:r w:rsidRPr="005B17BB">
        <w:rPr>
          <w:rFonts w:eastAsia="Times New Roman" w:cs="Times New Roman"/>
        </w:rPr>
        <w:instrText xml:space="preserve"> ADDIN EN.CITE &lt;EndNote&gt;&lt;Cite&gt;&lt;Author&gt;Chajes&lt;/Author&gt;&lt;Year&gt;1963&lt;/Year&gt;&lt;RecNum&gt;60&lt;/RecNum&gt;&lt;DisplayText&gt;[39]&lt;/DisplayText&gt;&lt;record&gt;&lt;rec-number&gt;60&lt;/rec-number&gt;&lt;foreign-keys&gt;&lt;key app="EN" db-id="vd9evd5xne2zenerwpwvz9vfvspf9f55zede" timestamp="1583949074"&gt;60&lt;/key&gt;&lt;/foreign-keys&gt;&lt;ref-type name="Journal Article"&gt;17&lt;/ref-type&gt;&lt;contributors&gt;&lt;authors&gt;&lt;author&gt;Chajes, Alexander&lt;/author&gt;&lt;author&gt;Britvec, SJ&lt;/author&gt;&lt;author&gt;Winter, George&lt;/author&gt;&lt;/authors&gt;&lt;/contributors&gt;&lt;titles&gt;&lt;title&gt;Effects of cold-straining on structural sheet steels&lt;/title&gt;&lt;secondary-title&gt;Journal of the Structural Division&lt;/secondary-title&gt;&lt;/titles&gt;&lt;periodical&gt;&lt;full-title&gt;Journal of the Structural Division&lt;/full-title&gt;&lt;/periodical&gt;&lt;pages&gt;1-32&lt;/pages&gt;&lt;volume&gt;89&lt;/volume&gt;&lt;number&gt;2&lt;/number&gt;&lt;dates&gt;&lt;year&gt;1963&lt;/year&gt;&lt;/dates&gt;&lt;urls&gt;&lt;/urls&gt;&lt;/record&gt;&lt;/Cite&gt;&lt;/EndNote&gt;</w:instrText>
      </w:r>
      <w:r w:rsidRPr="005B17BB">
        <w:rPr>
          <w:rFonts w:eastAsia="Times New Roman" w:cs="Times New Roman"/>
        </w:rPr>
        <w:fldChar w:fldCharType="separate"/>
      </w:r>
      <w:r w:rsidRPr="005B17BB">
        <w:rPr>
          <w:rFonts w:eastAsia="Times New Roman" w:cs="Times New Roman"/>
          <w:noProof/>
        </w:rPr>
        <w:t>[39]</w:t>
      </w:r>
      <w:r w:rsidRPr="005B17BB">
        <w:rPr>
          <w:rFonts w:eastAsia="Times New Roman" w:cs="Times New Roman"/>
        </w:rPr>
        <w:fldChar w:fldCharType="end"/>
      </w:r>
      <w:r w:rsidRPr="005B17BB">
        <w:rPr>
          <w:rFonts w:eastAsia="Times New Roman" w:cs="Times New Roman"/>
        </w:rPr>
        <w:t xml:space="preserve">. </w:t>
      </w:r>
    </w:p>
    <w:p w14:paraId="26BB0168" w14:textId="77777777" w:rsidR="00FC7EED" w:rsidRPr="005B17BB" w:rsidRDefault="001C2E7C" w:rsidP="00FC7EED">
      <m:oMath>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yc</m:t>
            </m:r>
          </m:sub>
        </m:sSub>
      </m:oMath>
      <w:r w:rsidR="00FC7EED" w:rsidRPr="005B17BB">
        <w:rPr>
          <w:rFonts w:eastAsia="Times New Roman" w:cs="Times New Roman"/>
        </w:rPr>
        <w:t xml:space="preserve">= </w:t>
      </w:r>
      <m:oMath>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B</m:t>
                </m:r>
              </m:e>
              <m:sub>
                <m:r>
                  <w:rPr>
                    <w:rFonts w:ascii="Cambria Math" w:eastAsia="Times New Roman" w:hAnsi="Cambria Math" w:cs="Times New Roman"/>
                  </w:rPr>
                  <m:t>c</m:t>
                </m:r>
              </m:sub>
            </m:sSub>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yv</m:t>
                </m:r>
              </m:sub>
            </m:sSub>
          </m:num>
          <m:den>
            <m:sSup>
              <m:sSupPr>
                <m:ctrlPr>
                  <w:rPr>
                    <w:rFonts w:ascii="Cambria Math" w:eastAsia="Times New Roman" w:hAnsi="Cambria Math" w:cs="Times New Roman"/>
                    <w:i/>
                  </w:rPr>
                </m:ctrlPr>
              </m:sSupPr>
              <m:e>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R</m:t>
                        </m:r>
                      </m:num>
                      <m:den>
                        <m:r>
                          <w:rPr>
                            <w:rFonts w:ascii="Cambria Math" w:eastAsia="Times New Roman" w:hAnsi="Cambria Math" w:cs="Times New Roman"/>
                          </w:rPr>
                          <m:t>t</m:t>
                        </m:r>
                      </m:den>
                    </m:f>
                  </m:e>
                </m:d>
              </m:e>
              <m:sup>
                <m:r>
                  <w:rPr>
                    <w:rFonts w:ascii="Cambria Math" w:eastAsia="Times New Roman" w:hAnsi="Cambria Math" w:cs="Times New Roman"/>
                  </w:rPr>
                  <m:t>m</m:t>
                </m:r>
              </m:sup>
            </m:sSup>
          </m:den>
        </m:f>
        <m:r>
          <w:rPr>
            <w:rFonts w:ascii="Cambria Math" w:eastAsia="Times New Roman" w:hAnsi="Cambria Math" w:cs="Times New Roman"/>
          </w:rPr>
          <m:t xml:space="preserve">                                                                                            </m:t>
        </m:r>
      </m:oMath>
      <w:r w:rsidR="00FC7EED" w:rsidRPr="005B17BB">
        <w:rPr>
          <w:rFonts w:eastAsia="Times New Roman" w:cs="Times New Roman"/>
        </w:rPr>
        <w:t xml:space="preserve">                                                    </w:t>
      </w:r>
      <m:oMath>
        <m:r>
          <w:rPr>
            <w:rFonts w:ascii="Cambria Math" w:eastAsia="Times New Roman" w:hAnsi="Cambria Math" w:cs="Times New Roman"/>
          </w:rPr>
          <m:t>(3)</m:t>
        </m:r>
      </m:oMath>
      <w:r w:rsidR="00FC7EED" w:rsidRPr="005B17BB">
        <w:rPr>
          <w:rFonts w:eastAsia="Times New Roman" w:cs="Times New Roman"/>
        </w:rPr>
        <w:t xml:space="preserve">                                                                                                                    </w:t>
      </w:r>
    </w:p>
    <w:p w14:paraId="6F31CCD8" w14:textId="77777777" w:rsidR="00FC7EED" w:rsidRPr="005B17BB" w:rsidRDefault="00FC7EED" w:rsidP="00FC7EED">
      <w:pPr>
        <w:rPr>
          <w:rFonts w:eastAsia="Times New Roman" w:cs="Times New Roman"/>
        </w:rPr>
      </w:pPr>
      <w:r w:rsidRPr="005B17BB">
        <w:t>In which</w:t>
      </w:r>
    </w:p>
    <w:p w14:paraId="648C610B" w14:textId="77777777" w:rsidR="00FC7EED" w:rsidRPr="005B17BB" w:rsidRDefault="00FC7EED" w:rsidP="00FC7EED">
      <w:pPr>
        <w:rPr>
          <w:rFonts w:eastAsia="Times New Roman" w:cs="Times New Roman"/>
        </w:rPr>
      </w:pPr>
      <m:oMath>
        <m:r>
          <w:rPr>
            <w:rFonts w:ascii="Cambria Math" w:eastAsia="Times New Roman" w:hAnsi="Cambria Math" w:cs="Times New Roman"/>
          </w:rPr>
          <m:t>m=0.192</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uv</m:t>
                </m:r>
              </m:sub>
            </m:sSub>
          </m:num>
          <m:den>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 xml:space="preserve">yv </m:t>
                </m:r>
              </m:sub>
            </m:sSub>
          </m:den>
        </m:f>
        <m:r>
          <w:rPr>
            <w:rFonts w:ascii="Cambria Math" w:eastAsia="Times New Roman" w:hAnsi="Cambria Math" w:cs="Times New Roman"/>
          </w:rPr>
          <m:t xml:space="preserve">-0.068 </m:t>
        </m:r>
      </m:oMath>
      <w:r w:rsidRPr="005B17BB">
        <w:rPr>
          <w:rFonts w:eastAsia="Times New Roman" w:cs="Times New Roman"/>
        </w:rPr>
        <w:t>and</w:t>
      </w:r>
      <m:oMath>
        <m:r>
          <w:rPr>
            <w:rFonts w:ascii="Cambria Math" w:eastAsia="Times New Roman" w:hAnsi="Cambria Math" w:cs="Times New Roman"/>
          </w:rPr>
          <m:t xml:space="preserve"> </m:t>
        </m:r>
        <m:sSub>
          <m:sSubPr>
            <m:ctrlPr>
              <w:rPr>
                <w:rFonts w:ascii="Cambria Math" w:eastAsia="Times New Roman" w:hAnsi="Cambria Math"/>
                <w:i/>
              </w:rPr>
            </m:ctrlPr>
          </m:sSubPr>
          <m:e>
            <m:r>
              <w:rPr>
                <w:rFonts w:ascii="Cambria Math" w:eastAsia="Times New Roman" w:hAnsi="Cambria Math"/>
              </w:rPr>
              <m:t>B</m:t>
            </m:r>
          </m:e>
          <m:sub>
            <m:r>
              <w:rPr>
                <w:rFonts w:ascii="Cambria Math" w:eastAsia="Times New Roman" w:hAnsi="Cambria Math"/>
              </w:rPr>
              <m:t>c</m:t>
            </m:r>
          </m:sub>
        </m:sSub>
        <m:r>
          <w:rPr>
            <w:rFonts w:ascii="Cambria Math" w:eastAsia="Times New Roman" w:hAnsi="Cambria Math"/>
          </w:rPr>
          <m:t>=3.69</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uv</m:t>
                </m:r>
              </m:sub>
            </m:sSub>
          </m:num>
          <m:den>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yv</m:t>
                </m:r>
              </m:sub>
            </m:sSub>
          </m:den>
        </m:f>
        <m:r>
          <w:rPr>
            <w:rFonts w:ascii="Cambria Math" w:eastAsia="Times New Roman" w:hAnsi="Cambria Math"/>
          </w:rPr>
          <m:t xml:space="preserve"> -0.819 </m:t>
        </m:r>
        <m:sSup>
          <m:sSupPr>
            <m:ctrlPr>
              <w:rPr>
                <w:rFonts w:ascii="Cambria Math" w:eastAsia="Times New Roman" w:hAnsi="Cambria Math"/>
                <w:i/>
              </w:rPr>
            </m:ctrlPr>
          </m:sSupPr>
          <m:e>
            <m:d>
              <m:dPr>
                <m:ctrlPr>
                  <w:rPr>
                    <w:rFonts w:ascii="Cambria Math" w:eastAsia="Times New Roman" w:hAnsi="Cambria Math"/>
                    <w:i/>
                  </w:rPr>
                </m:ctrlPr>
              </m:dPr>
              <m:e>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uv</m:t>
                        </m:r>
                      </m:sub>
                    </m:sSub>
                  </m:num>
                  <m:den>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yv</m:t>
                        </m:r>
                      </m:sub>
                    </m:sSub>
                  </m:den>
                </m:f>
              </m:e>
            </m:d>
          </m:e>
          <m:sup>
            <m:r>
              <w:rPr>
                <w:rFonts w:ascii="Cambria Math" w:eastAsia="Times New Roman" w:hAnsi="Cambria Math"/>
              </w:rPr>
              <m:t>2</m:t>
            </m:r>
          </m:sup>
        </m:sSup>
        <m:r>
          <w:rPr>
            <w:rFonts w:ascii="Cambria Math" w:eastAsia="Times New Roman" w:hAnsi="Cambria Math"/>
          </w:rPr>
          <m:t>-1.79</m:t>
        </m:r>
      </m:oMath>
    </w:p>
    <w:p w14:paraId="7873D675" w14:textId="77777777" w:rsidR="00FC7EED" w:rsidRPr="005B17BB" w:rsidRDefault="00FC7EED" w:rsidP="00FC7EED">
      <w:pPr>
        <w:rPr>
          <w:rFonts w:cs="Times New Roman"/>
          <w:szCs w:val="24"/>
        </w:rPr>
      </w:pPr>
      <w:r w:rsidRPr="005B17BB">
        <w:rPr>
          <w:rFonts w:eastAsia="Times New Roman" w:cs="Times New Roman"/>
        </w:rPr>
        <w:t>Where:</w:t>
      </w:r>
      <m:oMath>
        <m:r>
          <w:rPr>
            <w:rFonts w:ascii="Cambria Math" w:eastAsia="Times New Roman" w:hAnsi="Cambria Math" w:cs="Times New Roman"/>
          </w:rPr>
          <m:t xml:space="preserve"> </m:t>
        </m:r>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yv</m:t>
            </m:r>
          </m:sub>
        </m:sSub>
        <m:r>
          <w:rPr>
            <w:rFonts w:ascii="Cambria Math" w:eastAsia="Times New Roman" w:hAnsi="Cambria Math"/>
          </w:rPr>
          <m:t xml:space="preserve"> and </m:t>
        </m:r>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uv</m:t>
            </m:r>
          </m:sub>
        </m:sSub>
      </m:oMath>
      <w:r w:rsidRPr="005B17BB">
        <w:rPr>
          <w:rFonts w:eastAsia="Times New Roman" w:cs="Times New Roman"/>
        </w:rPr>
        <w:t xml:space="preserve"> are yield stress and ultimate strength of the flat region material, </w:t>
      </w:r>
      <w:r w:rsidRPr="005B17BB">
        <w:rPr>
          <w:rFonts w:eastAsia="Times New Roman" w:cs="Times New Roman"/>
          <w:i/>
          <w:iCs/>
        </w:rPr>
        <w:t>R</w:t>
      </w:r>
      <w:r w:rsidRPr="005B17BB">
        <w:rPr>
          <w:rFonts w:eastAsia="Times New Roman" w:cs="Times New Roman"/>
        </w:rPr>
        <w:t xml:space="preserve"> is inside corner/bend radius and t is the plate thickness. </w:t>
      </w:r>
      <w:r w:rsidRPr="005B17BB">
        <w:rPr>
          <w:rFonts w:cs="Times New Roman"/>
          <w:szCs w:val="24"/>
        </w:rPr>
        <w:t xml:space="preserve">For cold roll formed sections, modest levels of strength enhancement of around 2.5% over the virgin coil material were observed in samples taken from web and flange elements </w:t>
      </w:r>
      <w:r w:rsidRPr="005B17BB">
        <w:rPr>
          <w:rFonts w:cs="Times New Roman"/>
        </w:rPr>
        <w:fldChar w:fldCharType="begin"/>
      </w:r>
      <w:r w:rsidRPr="005B17BB">
        <w:rPr>
          <w:rFonts w:cs="Times New Roman"/>
        </w:rPr>
        <w:instrText xml:space="preserve"> ADDIN EN.CITE &lt;EndNote&gt;&lt;Cite&gt;&lt;Author&gt;Nguyen&lt;/Author&gt;&lt;Year&gt;2012&lt;/Year&gt;&lt;RecNum&gt;16&lt;/RecNum&gt;&lt;DisplayText&gt;[3]&lt;/DisplayText&gt;&lt;record&gt;&lt;rec-number&gt;16&lt;/rec-number&gt;&lt;foreign-keys&gt;&lt;key app="EN" db-id="vd9evd5xne2zenerwpwvz9vfvspf9f55zede" timestamp="1571845603"&gt;16&lt;/key&gt;&lt;/foreign-keys&gt;&lt;ref-type name="Journal Article"&gt;17&lt;/ref-type&gt;&lt;contributors&gt;&lt;authors&gt;&lt;author&gt;Nguyen, Van Bac&lt;/author&gt;&lt;author&gt;Wang, CJ&lt;/author&gt;&lt;author&gt;Mynors, DJ&lt;/author&gt;&lt;author&gt;English, MA&lt;/author&gt;&lt;author&gt;Castellucci, MA&lt;/author&gt;&lt;/authors&gt;&lt;/contributors&gt;&lt;titles&gt;&lt;title&gt;Compression tests of cold-formed plain and dimpled steel columns&lt;/title&gt;&lt;secondary-title&gt;Journal of Constructional Steel Research&lt;/secondary-title&gt;&lt;/titles&gt;&lt;periodical&gt;&lt;full-title&gt;Journal of constructional steel research&lt;/full-title&gt;&lt;/periodical&gt;&lt;pages&gt;20-29&lt;/pages&gt;&lt;volume&gt;69&lt;/volume&gt;&lt;number&gt;1&lt;/number&gt;&lt;dates&gt;&lt;year&gt;2012&lt;/year&gt;&lt;/dates&gt;&lt;isbn&gt;0143-974X&lt;/isbn&gt;&lt;urls&gt;&lt;/urls&gt;&lt;/record&gt;&lt;/Cite&gt;&lt;/EndNote&gt;</w:instrText>
      </w:r>
      <w:r w:rsidRPr="005B17BB">
        <w:rPr>
          <w:rFonts w:cs="Times New Roman"/>
        </w:rPr>
        <w:fldChar w:fldCharType="separate"/>
      </w:r>
      <w:r w:rsidRPr="005B17BB">
        <w:rPr>
          <w:rFonts w:cs="Times New Roman"/>
          <w:noProof/>
        </w:rPr>
        <w:t>[3]</w:t>
      </w:r>
      <w:r w:rsidRPr="005B17BB">
        <w:rPr>
          <w:rFonts w:cs="Times New Roman"/>
        </w:rPr>
        <w:fldChar w:fldCharType="end"/>
      </w:r>
      <w:r w:rsidRPr="005B17BB">
        <w:rPr>
          <w:rFonts w:cs="Times New Roman"/>
          <w:szCs w:val="24"/>
        </w:rPr>
        <w:t xml:space="preserve">. These were consistent with other studies </w:t>
      </w:r>
      <w:r w:rsidRPr="005B17BB">
        <w:rPr>
          <w:rFonts w:cs="Times New Roman"/>
          <w:szCs w:val="24"/>
        </w:rPr>
        <w:fldChar w:fldCharType="begin"/>
      </w:r>
      <w:r w:rsidRPr="005B17BB">
        <w:rPr>
          <w:rFonts w:cs="Times New Roman"/>
          <w:szCs w:val="24"/>
        </w:rPr>
        <w:instrText xml:space="preserve"> ADDIN EN.CITE &lt;EndNote&gt;&lt;Cite&gt;&lt;Author&gt;Ashraf&lt;/Author&gt;&lt;Year&gt;2005&lt;/Year&gt;&lt;RecNum&gt;64&lt;/RecNum&gt;&lt;DisplayText&gt;[40, 41]&lt;/DisplayText&gt;&lt;record&gt;&lt;rec-number&gt;64&lt;/rec-number&gt;&lt;foreign-keys&gt;&lt;key app="EN" db-id="vd9evd5xne2zenerwpwvz9vfvspf9f55zede" timestamp="1591917749"&gt;64&lt;/key&gt;&lt;/foreign-keys&gt;&lt;ref-type name="Journal Article"&gt;17&lt;/ref-type&gt;&lt;contributors&gt;&lt;authors&gt;&lt;author&gt;Ashraf, M&lt;/author&gt;&lt;author&gt;Gardner, L&lt;/author&gt;&lt;author&gt;Nethercot, DA&lt;/author&gt;&lt;/authors&gt;&lt;/contributors&gt;&lt;titles&gt;&lt;title&gt;Strength enhancement of the corner regions of stainless steel cross-sections&lt;/title&gt;&lt;secondary-title&gt;Journal of Constructional Steel Research&lt;/secondary-title&gt;&lt;/titles&gt;&lt;periodical&gt;&lt;full-title&gt;Journal of constructional steel research&lt;/full-title&gt;&lt;/periodical&gt;&lt;pages&gt;37-52&lt;/pages&gt;&lt;volume&gt;61&lt;/volume&gt;&lt;number&gt;1&lt;/number&gt;&lt;dates&gt;&lt;year&gt;2005&lt;/year&gt;&lt;/dates&gt;&lt;isbn&gt;0143-974X&lt;/isbn&gt;&lt;urls&gt;&lt;/urls&gt;&lt;/record&gt;&lt;/Cite&gt;&lt;Cite&gt;&lt;Author&gt;Cruise&lt;/Author&gt;&lt;Year&gt;2008&lt;/Year&gt;&lt;RecNum&gt;63&lt;/RecNum&gt;&lt;record&gt;&lt;rec-number&gt;63&lt;/rec-number&gt;&lt;foreign-keys&gt;&lt;key app="EN" db-id="vd9evd5xne2zenerwpwvz9vfvspf9f55zede" timestamp="1591917744"&gt;63&lt;/key&gt;&lt;/foreign-keys&gt;&lt;ref-type name="Journal Article"&gt;17&lt;/ref-type&gt;&lt;contributors&gt;&lt;authors&gt;&lt;author&gt;Cruise, Rachel B&lt;/author&gt;&lt;author&gt;Gardner, Leroy&lt;/author&gt;&lt;/authors&gt;&lt;/contributors&gt;&lt;titles&gt;&lt;title&gt;Strength enhancements induced during cold forming of stainless steel sections&lt;/title&gt;&lt;secondary-title&gt;Journal of constructional steel research&lt;/secondary-title&gt;&lt;/titles&gt;&lt;periodical&gt;&lt;full-title&gt;Journal of constructional steel research&lt;/full-title&gt;&lt;/periodical&gt;&lt;pages&gt;1310-1316&lt;/pages&gt;&lt;volume&gt;64&lt;/volume&gt;&lt;number&gt;11&lt;/number&gt;&lt;dates&gt;&lt;year&gt;2008&lt;/year&gt;&lt;/dates&gt;&lt;isbn&gt;0143-974X&lt;/isbn&gt;&lt;urls&gt;&lt;/urls&gt;&lt;/record&gt;&lt;/Cite&gt;&lt;/EndNote&gt;</w:instrText>
      </w:r>
      <w:r w:rsidRPr="005B17BB">
        <w:rPr>
          <w:rFonts w:cs="Times New Roman"/>
          <w:szCs w:val="24"/>
        </w:rPr>
        <w:fldChar w:fldCharType="separate"/>
      </w:r>
      <w:r w:rsidRPr="005B17BB">
        <w:rPr>
          <w:rFonts w:cs="Times New Roman"/>
          <w:noProof/>
          <w:szCs w:val="24"/>
        </w:rPr>
        <w:t>[40, 41]</w:t>
      </w:r>
      <w:r w:rsidRPr="005B17BB">
        <w:rPr>
          <w:rFonts w:cs="Times New Roman"/>
          <w:szCs w:val="24"/>
        </w:rPr>
        <w:fldChar w:fldCharType="end"/>
      </w:r>
      <w:r w:rsidRPr="005B17BB">
        <w:rPr>
          <w:rFonts w:cs="Times New Roman"/>
          <w:szCs w:val="24"/>
        </w:rPr>
        <w:t xml:space="preserve"> despite that these were developed for stainless steel. Therefore, the changes of the mechanical properties of the material in the flat parts of the cold roll formed sections were considered to be negligible in this study. In addition, </w:t>
      </w:r>
      <w:proofErr w:type="spellStart"/>
      <w:r w:rsidRPr="005B17BB">
        <w:rPr>
          <w:rFonts w:cs="Times New Roman"/>
          <w:szCs w:val="24"/>
        </w:rPr>
        <w:t>Bonada</w:t>
      </w:r>
      <w:proofErr w:type="spellEnd"/>
      <w:r w:rsidRPr="005B17BB">
        <w:rPr>
          <w:rFonts w:cs="Times New Roman"/>
          <w:szCs w:val="24"/>
        </w:rPr>
        <w:t xml:space="preserve"> et al. </w:t>
      </w:r>
      <w:r w:rsidRPr="005B17BB">
        <w:rPr>
          <w:rFonts w:cs="Times New Roman"/>
        </w:rPr>
        <w:fldChar w:fldCharType="begin"/>
      </w:r>
      <w:r w:rsidRPr="005B17BB">
        <w:rPr>
          <w:rFonts w:cs="Times New Roman"/>
        </w:rPr>
        <w:instrText xml:space="preserve"> ADDIN EN.CITE &lt;EndNote&gt;&lt;Cite&gt;&lt;Author&gt;Bonada&lt;/Author&gt;&lt;Year&gt;2015&lt;/Year&gt;&lt;RecNum&gt;30&lt;/RecNum&gt;&lt;DisplayText&gt;[14]&lt;/DisplayText&gt;&lt;record&gt;&lt;rec-number&gt;30&lt;/rec-number&gt;&lt;foreign-keys&gt;&lt;key app="EN" db-id="vd9evd5xne2zenerwpwvz9vfvspf9f55zede" timestamp="1571845684"&gt;30&lt;/key&gt;&lt;/foreign-keys&gt;&lt;ref-type name="Journal Article"&gt;17&lt;/ref-type&gt;&lt;contributors&gt;&lt;authors&gt;&lt;author&gt;Bonada, J&lt;/author&gt;&lt;author&gt;Pastor, MM&lt;/author&gt;&lt;author&gt;Roure, F&lt;/author&gt;&lt;author&gt;Casafont, M&lt;/author&gt;&lt;/authors&gt;&lt;/contributors&gt;&lt;titles&gt;&lt;title&gt;Influence of the cold work effects in perforated rack columns under pure compression load&lt;/title&gt;&lt;secondary-title&gt;Engineering Structures&lt;/secondary-title&gt;&lt;/titles&gt;&lt;periodical&gt;&lt;full-title&gt;Engineering Structures&lt;/full-title&gt;&lt;/periodical&gt;&lt;pages&gt;130-139&lt;/pages&gt;&lt;volume&gt;97&lt;/volume&gt;&lt;dates&gt;&lt;year&gt;2015&lt;/year&gt;&lt;/dates&gt;&lt;isbn&gt;0141-0296&lt;/isbn&gt;&lt;urls&gt;&lt;/urls&gt;&lt;/record&gt;&lt;/Cite&gt;&lt;/EndNote&gt;</w:instrText>
      </w:r>
      <w:r w:rsidRPr="005B17BB">
        <w:rPr>
          <w:rFonts w:cs="Times New Roman"/>
        </w:rPr>
        <w:fldChar w:fldCharType="separate"/>
      </w:r>
      <w:r w:rsidRPr="005B17BB">
        <w:rPr>
          <w:rFonts w:cs="Times New Roman"/>
          <w:noProof/>
        </w:rPr>
        <w:t>[14]</w:t>
      </w:r>
      <w:r w:rsidRPr="005B17BB">
        <w:rPr>
          <w:rFonts w:cs="Times New Roman"/>
        </w:rPr>
        <w:fldChar w:fldCharType="end"/>
      </w:r>
      <w:r w:rsidRPr="005B17BB">
        <w:rPr>
          <w:rFonts w:cs="Times New Roman"/>
          <w:szCs w:val="24"/>
        </w:rPr>
        <w:t xml:space="preserve"> compared the yield strength increase for corner material predicted from different methods namely EC3, AISI and Karren’ theoretical model (used in the North American specification </w:t>
      </w:r>
      <w:r w:rsidRPr="005B17BB">
        <w:fldChar w:fldCharType="begin"/>
      </w:r>
      <w:r w:rsidRPr="005B17BB">
        <w:instrText xml:space="preserve"> ADDIN EN.CITE &lt;EndNote&gt;&lt;Cite&gt;&lt;RecNum&gt;55&lt;/RecNum&gt;&lt;DisplayText&gt;[32]&lt;/DisplayText&gt;&lt;record&gt;&lt;rec-number&gt;55&lt;/rec-number&gt;&lt;foreign-keys&gt;&lt;key app="EN" db-id="vd9evd5xne2zenerwpwvz9vfvspf9f55zede" timestamp="1571852240"&gt;55&lt;/key&gt;&lt;/foreign-keys&gt;&lt;ref-type name="Generic"&gt;13&lt;/ref-type&gt;&lt;contributors&gt;&lt;/contributors&gt;&lt;titles&gt;&lt;title&gt;AISI. North American specification for the design of cold-formed steel structural&amp;#xD;members. AISI S100-16. Washington, DC; 2016.&lt;/title&gt;&lt;/titles&gt;&lt;dates&gt;&lt;/dates&gt;&lt;urls&gt;&lt;/urls&gt;&lt;/record&gt;&lt;/Cite&gt;&lt;/EndNote&gt;</w:instrText>
      </w:r>
      <w:r w:rsidRPr="005B17BB">
        <w:fldChar w:fldCharType="separate"/>
      </w:r>
      <w:r w:rsidRPr="005B17BB">
        <w:rPr>
          <w:noProof/>
        </w:rPr>
        <w:t>[32]</w:t>
      </w:r>
      <w:r w:rsidRPr="005B17BB">
        <w:fldChar w:fldCharType="end"/>
      </w:r>
      <w:r w:rsidRPr="005B17BB">
        <w:rPr>
          <w:rFonts w:cs="Times New Roman"/>
          <w:szCs w:val="24"/>
        </w:rPr>
        <w:t>) and found out that the Karren’ theoretical model provides the best agreement with the experimental results. Therefore, this model is adopted in the current study (Equation (3)) to investigate the effect of geometric shape and cold work by the cold roll forming manufacturing process on the buckling and ultimate strengths of channel sections and search for the optimal design shapes.</w:t>
      </w:r>
    </w:p>
    <w:p w14:paraId="0EF74330" w14:textId="2DE0E7BC" w:rsidR="00FC7EED" w:rsidRPr="005B17BB" w:rsidRDefault="00FC7EED" w:rsidP="00FC7EED">
      <w:pPr>
        <w:rPr>
          <w:rFonts w:eastAsia="Times New Roman" w:cs="Times New Roman"/>
        </w:rPr>
      </w:pPr>
      <w:r w:rsidRPr="005B17BB">
        <w:rPr>
          <w:rFonts w:eastAsia="Times New Roman" w:cs="Times New Roman"/>
        </w:rPr>
        <w:t>The flat region</w:t>
      </w:r>
      <w:r w:rsidRPr="005B17BB">
        <w:t xml:space="preserve"> material of the channel section had a Young’s modulus (E) of 205 </w:t>
      </w:r>
      <m:oMath>
        <m:r>
          <m:rPr>
            <m:sty m:val="p"/>
          </m:rPr>
          <w:rPr>
            <w:rFonts w:ascii="Cambria Math" w:hAnsi="Cambria Math" w:cs="Times New Roman"/>
          </w:rPr>
          <m:t>Gpa</m:t>
        </m:r>
      </m:oMath>
      <w:r w:rsidRPr="005B17BB">
        <w:t>, Poison’s ratio (</w:t>
      </w:r>
      <w:r w:rsidRPr="005B17BB">
        <w:rPr>
          <w:rFonts w:ascii="Calibri" w:hAnsi="Calibri" w:cs="Calibri"/>
        </w:rPr>
        <w:t>ѵ</w:t>
      </w:r>
      <w:r w:rsidRPr="005B17BB">
        <w:t>) of 0.3 and yield stress and ultimate strength of 519.4</w:t>
      </w:r>
      <w:r w:rsidR="000834FF" w:rsidRPr="005B17BB">
        <w:t>0</w:t>
      </w:r>
      <w:r w:rsidRPr="005B17BB">
        <w:t xml:space="preserve"> </w:t>
      </w:r>
      <m:oMath>
        <m:r>
          <w:rPr>
            <w:rFonts w:ascii="Cambria Math" w:hAnsi="Cambria Math"/>
          </w:rPr>
          <m:t>N/</m:t>
        </m:r>
        <m:sSup>
          <m:sSupPr>
            <m:ctrlPr>
              <w:rPr>
                <w:rFonts w:ascii="Cambria Math" w:hAnsi="Cambria Math"/>
                <w:i/>
              </w:rPr>
            </m:ctrlPr>
          </m:sSupPr>
          <m:e>
            <m:r>
              <w:rPr>
                <w:rFonts w:ascii="Cambria Math" w:hAnsi="Cambria Math"/>
              </w:rPr>
              <m:t>mm</m:t>
            </m:r>
          </m:e>
          <m:sup>
            <m:r>
              <w:rPr>
                <w:rFonts w:ascii="Cambria Math" w:hAnsi="Cambria Math"/>
              </w:rPr>
              <m:t>2</m:t>
            </m:r>
          </m:sup>
        </m:sSup>
      </m:oMath>
      <w:r w:rsidRPr="005B17BB">
        <w:t xml:space="preserve"> and 550.</w:t>
      </w:r>
      <w:r w:rsidR="00C96BEC" w:rsidRPr="005B17BB">
        <w:t>0</w:t>
      </w:r>
      <w:r w:rsidRPr="005B17BB">
        <w:t>0</w:t>
      </w:r>
      <m:oMath>
        <m:r>
          <w:rPr>
            <w:rFonts w:ascii="Cambria Math" w:hAnsi="Cambria Math"/>
          </w:rPr>
          <m:t xml:space="preserve"> N/</m:t>
        </m:r>
        <m:sSup>
          <m:sSupPr>
            <m:ctrlPr>
              <w:rPr>
                <w:rFonts w:ascii="Cambria Math" w:hAnsi="Cambria Math"/>
                <w:i/>
              </w:rPr>
            </m:ctrlPr>
          </m:sSupPr>
          <m:e>
            <m:r>
              <w:rPr>
                <w:rFonts w:ascii="Cambria Math" w:hAnsi="Cambria Math"/>
              </w:rPr>
              <m:t>mm</m:t>
            </m:r>
          </m:e>
          <m:sup>
            <m:r>
              <w:rPr>
                <w:rFonts w:ascii="Cambria Math" w:hAnsi="Cambria Math"/>
              </w:rPr>
              <m:t>2</m:t>
            </m:r>
          </m:sup>
        </m:sSup>
      </m:oMath>
      <w:r w:rsidRPr="005B17BB">
        <w:t xml:space="preserve">, respectively. </w:t>
      </w:r>
      <w:r w:rsidRPr="005B17BB">
        <w:rPr>
          <w:rFonts w:eastAsia="Times New Roman" w:cs="Times New Roman"/>
        </w:rPr>
        <w:t xml:space="preserve"> The channel section was defined with 12 corners and bends, as shown in Fig. 10, but only material properties at six corners and bends in the upper part of the section were considered as the others in the lower part were assumed to be the same due to symmetry. Six increased yield stresses were calculated as the sections had a different radius at corners and bends and results were shown in Table 2, which also shows the calculated </w:t>
      </w:r>
      <m:oMath>
        <m:r>
          <w:rPr>
            <w:rFonts w:ascii="Cambria Math" w:eastAsia="Times New Roman" w:hAnsi="Cambria Math" w:cs="Times New Roman"/>
          </w:rPr>
          <m:t xml:space="preserve">m, </m:t>
        </m:r>
        <m:sSub>
          <m:sSubPr>
            <m:ctrlPr>
              <w:rPr>
                <w:rFonts w:ascii="Cambria Math" w:eastAsia="Times New Roman" w:hAnsi="Cambria Math"/>
                <w:i/>
              </w:rPr>
            </m:ctrlPr>
          </m:sSubPr>
          <m:e>
            <m:r>
              <w:rPr>
                <w:rFonts w:ascii="Cambria Math" w:eastAsia="Times New Roman" w:hAnsi="Cambria Math"/>
              </w:rPr>
              <m:t>B</m:t>
            </m:r>
          </m:e>
          <m:sub>
            <m:r>
              <w:rPr>
                <w:rFonts w:ascii="Cambria Math" w:eastAsia="Times New Roman" w:hAnsi="Cambria Math"/>
              </w:rPr>
              <m:t>c</m:t>
            </m:r>
          </m:sub>
        </m:sSub>
        <m:r>
          <w:rPr>
            <w:rFonts w:ascii="Cambria Math" w:eastAsia="Times New Roman" w:hAnsi="Cambria Math"/>
          </w:rPr>
          <m:t xml:space="preserve"> </m:t>
        </m:r>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yv</m:t>
            </m:r>
          </m:sub>
        </m:sSub>
        <m:r>
          <w:rPr>
            <w:rFonts w:ascii="Cambria Math" w:eastAsia="Times New Roman" w:hAnsi="Cambria Math" w:cs="Times New Roman"/>
          </w:rPr>
          <m:t xml:space="preserve"> </m:t>
        </m:r>
      </m:oMath>
      <w:r w:rsidRPr="005B17BB">
        <w:rPr>
          <w:rFonts w:eastAsia="Times New Roman" w:cs="Times New Roman"/>
        </w:rPr>
        <w:t xml:space="preserve">and various corners radius yield strength </w:t>
      </w:r>
      <m:oMath>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ycR</m:t>
            </m:r>
          </m:sub>
        </m:sSub>
      </m:oMath>
      <w:r w:rsidRPr="005B17BB">
        <w:rPr>
          <w:rFonts w:eastAsia="Times New Roman" w:cs="Times New Roman"/>
        </w:rPr>
        <w:t>.</w:t>
      </w:r>
    </w:p>
    <w:p w14:paraId="3ED94581" w14:textId="46FC005C" w:rsidR="00FC7EED" w:rsidRPr="005B17BB" w:rsidRDefault="00FC7EED" w:rsidP="00FC7EED">
      <w:pPr>
        <w:pStyle w:val="Caption"/>
        <w:spacing w:line="276" w:lineRule="auto"/>
        <w:rPr>
          <w:b/>
          <w:bCs/>
          <w:i w:val="0"/>
          <w:iCs w:val="0"/>
          <w:color w:val="auto"/>
          <w:sz w:val="24"/>
          <w:szCs w:val="24"/>
        </w:rPr>
      </w:pPr>
      <w:r w:rsidRPr="005B17BB">
        <w:rPr>
          <w:b/>
          <w:bCs/>
          <w:i w:val="0"/>
          <w:iCs w:val="0"/>
          <w:color w:val="auto"/>
          <w:sz w:val="24"/>
          <w:szCs w:val="24"/>
        </w:rPr>
        <w:t xml:space="preserve">Table </w:t>
      </w:r>
      <w:r w:rsidRPr="005B17BB">
        <w:rPr>
          <w:b/>
          <w:bCs/>
          <w:i w:val="0"/>
          <w:iCs w:val="0"/>
          <w:color w:val="auto"/>
          <w:sz w:val="24"/>
          <w:szCs w:val="24"/>
        </w:rPr>
        <w:fldChar w:fldCharType="begin"/>
      </w:r>
      <w:r w:rsidRPr="005B17BB">
        <w:rPr>
          <w:b/>
          <w:bCs/>
          <w:i w:val="0"/>
          <w:iCs w:val="0"/>
          <w:color w:val="auto"/>
          <w:sz w:val="24"/>
          <w:szCs w:val="24"/>
        </w:rPr>
        <w:instrText xml:space="preserve"> SEQ Table \* ARABIC </w:instrText>
      </w:r>
      <w:r w:rsidRPr="005B17BB">
        <w:rPr>
          <w:b/>
          <w:bCs/>
          <w:i w:val="0"/>
          <w:iCs w:val="0"/>
          <w:color w:val="auto"/>
          <w:sz w:val="24"/>
          <w:szCs w:val="24"/>
        </w:rPr>
        <w:fldChar w:fldCharType="separate"/>
      </w:r>
      <w:r w:rsidR="006644C2" w:rsidRPr="005B17BB">
        <w:rPr>
          <w:b/>
          <w:bCs/>
          <w:i w:val="0"/>
          <w:iCs w:val="0"/>
          <w:noProof/>
          <w:color w:val="auto"/>
          <w:sz w:val="24"/>
          <w:szCs w:val="24"/>
        </w:rPr>
        <w:t>2</w:t>
      </w:r>
      <w:r w:rsidRPr="005B17BB">
        <w:rPr>
          <w:b/>
          <w:bCs/>
          <w:i w:val="0"/>
          <w:iCs w:val="0"/>
          <w:color w:val="auto"/>
          <w:sz w:val="24"/>
          <w:szCs w:val="24"/>
        </w:rPr>
        <w:fldChar w:fldCharType="end"/>
      </w:r>
      <w:r w:rsidRPr="005B17BB">
        <w:rPr>
          <w:b/>
          <w:bCs/>
          <w:i w:val="0"/>
          <w:iCs w:val="0"/>
          <w:color w:val="auto"/>
          <w:sz w:val="24"/>
          <w:szCs w:val="24"/>
        </w:rPr>
        <w:t xml:space="preserve"> </w:t>
      </w:r>
      <w:r w:rsidRPr="005B17BB">
        <w:rPr>
          <w:i w:val="0"/>
          <w:iCs w:val="0"/>
          <w:color w:val="auto"/>
          <w:sz w:val="24"/>
          <w:szCs w:val="24"/>
        </w:rPr>
        <w:t xml:space="preserve">Yield stresses and tensile strengths at corners and stiffener’s bends using the North American specification </w:t>
      </w:r>
      <w:r w:rsidRPr="005B17BB">
        <w:rPr>
          <w:i w:val="0"/>
          <w:iCs w:val="0"/>
          <w:color w:val="auto"/>
          <w:sz w:val="24"/>
          <w:szCs w:val="24"/>
        </w:rPr>
        <w:fldChar w:fldCharType="begin"/>
      </w:r>
      <w:r w:rsidRPr="005B17BB">
        <w:rPr>
          <w:i w:val="0"/>
          <w:iCs w:val="0"/>
          <w:color w:val="auto"/>
          <w:sz w:val="24"/>
          <w:szCs w:val="24"/>
        </w:rPr>
        <w:instrText xml:space="preserve"> ADDIN EN.CITE &lt;EndNote&gt;&lt;Cite ExcludeYear="1"&gt;&lt;Author&gt;Bonada&lt;/Author&gt;&lt;Year&gt;2015&lt;/Year&gt;&lt;RecNum&gt;30&lt;/RecNum&gt;&lt;DisplayText&gt;[14]&lt;/DisplayText&gt;&lt;record&gt;&lt;rec-number&gt;30&lt;/rec-number&gt;&lt;foreign-keys&gt;&lt;key app="EN" db-id="vd9evd5xne2zenerwpwvz9vfvspf9f55zede" timestamp="1571845684"&gt;30&lt;/key&gt;&lt;/foreign-keys&gt;&lt;ref-type name="Journal Article"&gt;17&lt;/ref-type&gt;&lt;contributors&gt;&lt;authors&gt;&lt;author&gt;Bonada, J&lt;/author&gt;&lt;author&gt;Pastor, MM&lt;/author&gt;&lt;author&gt;Roure, F&lt;/author&gt;&lt;author&gt;Casafont, M&lt;/author&gt;&lt;/authors&gt;&lt;/contributors&gt;&lt;titles&gt;&lt;title&gt;Influence of the cold work effects in perforated rack columns under pure compression load&lt;/title&gt;&lt;secondary-title&gt;Engineering Structures&lt;/secondary-title&gt;&lt;/titles&gt;&lt;periodical&gt;&lt;full-title&gt;Engineering Structures&lt;/full-title&gt;&lt;/periodical&gt;&lt;pages&gt;130-139&lt;/pages&gt;&lt;volume&gt;97&lt;/volume&gt;&lt;dates&gt;&lt;year&gt;2015&lt;/year&gt;&lt;/dates&gt;&lt;isbn&gt;0141-0296&lt;/isbn&gt;&lt;urls&gt;&lt;/urls&gt;&lt;/record&gt;&lt;/Cite&gt;&lt;/EndNote&gt;</w:instrText>
      </w:r>
      <w:r w:rsidRPr="005B17BB">
        <w:rPr>
          <w:i w:val="0"/>
          <w:iCs w:val="0"/>
          <w:color w:val="auto"/>
          <w:sz w:val="24"/>
          <w:szCs w:val="24"/>
        </w:rPr>
        <w:fldChar w:fldCharType="separate"/>
      </w:r>
      <w:r w:rsidRPr="005B17BB">
        <w:rPr>
          <w:i w:val="0"/>
          <w:iCs w:val="0"/>
          <w:noProof/>
          <w:color w:val="auto"/>
          <w:sz w:val="24"/>
          <w:szCs w:val="24"/>
        </w:rPr>
        <w:t>[32]</w:t>
      </w:r>
      <w:r w:rsidRPr="005B17BB">
        <w:rPr>
          <w:i w:val="0"/>
          <w:iCs w:val="0"/>
          <w:color w:val="auto"/>
          <w:sz w:val="24"/>
          <w:szCs w:val="24"/>
        </w:rPr>
        <w:fldChar w:fldCharType="end"/>
      </w:r>
      <w:r w:rsidR="003F799B" w:rsidRPr="005B17BB">
        <w:rPr>
          <w:i w:val="0"/>
          <w:iCs w:val="0"/>
          <w:color w:val="auto"/>
          <w:sz w:val="24"/>
          <w:szCs w:val="24"/>
        </w:rPr>
        <w:t>.</w:t>
      </w:r>
    </w:p>
    <w:tbl>
      <w:tblPr>
        <w:tblW w:w="9545" w:type="dxa"/>
        <w:tblLook w:val="04A0" w:firstRow="1" w:lastRow="0" w:firstColumn="1" w:lastColumn="0" w:noHBand="0" w:noVBand="1"/>
      </w:tblPr>
      <w:tblGrid>
        <w:gridCol w:w="830"/>
        <w:gridCol w:w="830"/>
        <w:gridCol w:w="1170"/>
        <w:gridCol w:w="1276"/>
        <w:gridCol w:w="1418"/>
        <w:gridCol w:w="1417"/>
        <w:gridCol w:w="1161"/>
        <w:gridCol w:w="1443"/>
      </w:tblGrid>
      <w:tr w:rsidR="005B17BB" w:rsidRPr="005B17BB" w14:paraId="77835B13" w14:textId="77777777" w:rsidTr="00A601E4">
        <w:trPr>
          <w:trHeight w:val="375"/>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C4121" w14:textId="77777777" w:rsidR="00FC7EED" w:rsidRPr="005B17BB" w:rsidRDefault="00FC7EED" w:rsidP="00A601E4">
            <w:pPr>
              <w:spacing w:before="0" w:after="0"/>
              <w:jc w:val="center"/>
              <w:rPr>
                <w:rFonts w:eastAsia="Times New Roman" w:cs="Times New Roman"/>
                <w:sz w:val="22"/>
                <w:szCs w:val="22"/>
              </w:rPr>
            </w:pPr>
            <m:oMathPara>
              <m:oMath>
                <m:r>
                  <w:rPr>
                    <w:rFonts w:ascii="Cambria Math" w:eastAsia="Times New Roman" w:hAnsi="Cambria Math" w:cs="Times New Roman"/>
                    <w:sz w:val="22"/>
                    <w:szCs w:val="22"/>
                  </w:rPr>
                  <m:t>m</m:t>
                </m:r>
              </m:oMath>
            </m:oMathPara>
          </w:p>
          <w:p w14:paraId="786B4B9A" w14:textId="77777777" w:rsidR="00FC7EED" w:rsidRPr="005B17BB" w:rsidRDefault="00FC7EED" w:rsidP="00A601E4">
            <w:pPr>
              <w:spacing w:before="0" w:after="0"/>
              <w:jc w:val="center"/>
              <w:rPr>
                <w:rFonts w:eastAsia="Times New Roman" w:cs="Times New Roman"/>
                <w:sz w:val="22"/>
                <w:szCs w:val="22"/>
                <w:lang w:eastAsia="en-GB"/>
              </w:rPr>
            </w:pP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14:paraId="47405120" w14:textId="77777777" w:rsidR="00FC7EED" w:rsidRPr="005B17BB" w:rsidRDefault="001C2E7C" w:rsidP="00A601E4">
            <w:pPr>
              <w:spacing w:before="0" w:after="0"/>
              <w:jc w:val="center"/>
              <w:rPr>
                <w:rFonts w:ascii="Calibri" w:eastAsia="Times New Roman" w:hAnsi="Calibri" w:cs="Calibri"/>
                <w:i/>
                <w:sz w:val="22"/>
                <w:szCs w:val="22"/>
              </w:rPr>
            </w:pPr>
            <m:oMathPara>
              <m:oMath>
                <m:sSub>
                  <m:sSubPr>
                    <m:ctrlPr>
                      <w:rPr>
                        <w:rFonts w:ascii="Cambria Math" w:eastAsia="Times New Roman" w:hAnsi="Cambria Math"/>
                        <w:i/>
                        <w:sz w:val="22"/>
                        <w:szCs w:val="22"/>
                      </w:rPr>
                    </m:ctrlPr>
                  </m:sSubPr>
                  <m:e>
                    <m:r>
                      <w:rPr>
                        <w:rFonts w:ascii="Cambria Math" w:eastAsia="Times New Roman" w:hAnsi="Cambria Math"/>
                        <w:sz w:val="22"/>
                        <w:szCs w:val="22"/>
                      </w:rPr>
                      <m:t>B</m:t>
                    </m:r>
                  </m:e>
                  <m:sub>
                    <m:r>
                      <w:rPr>
                        <w:rFonts w:ascii="Cambria Math" w:eastAsia="Times New Roman" w:hAnsi="Cambria Math"/>
                        <w:sz w:val="22"/>
                        <w:szCs w:val="22"/>
                      </w:rPr>
                      <m:t>c</m:t>
                    </m:r>
                  </m:sub>
                </m:sSub>
              </m:oMath>
            </m:oMathPara>
          </w:p>
          <w:p w14:paraId="09750DF9" w14:textId="77777777" w:rsidR="00FC7EED" w:rsidRPr="005B17BB" w:rsidRDefault="00FC7EED" w:rsidP="00A601E4">
            <w:pPr>
              <w:spacing w:before="0" w:after="0"/>
              <w:jc w:val="center"/>
              <w:rPr>
                <w:rFonts w:ascii="Calibri" w:eastAsia="Times New Roman" w:hAnsi="Calibri" w:cs="Calibri"/>
                <w:i/>
                <w:sz w:val="22"/>
                <w:szCs w:val="22"/>
                <w:lang w:eastAsia="en-GB"/>
              </w:rPr>
            </w:pPr>
          </w:p>
        </w:tc>
        <w:tc>
          <w:tcPr>
            <w:tcW w:w="1170" w:type="dxa"/>
            <w:tcBorders>
              <w:top w:val="single" w:sz="4" w:space="0" w:color="auto"/>
              <w:left w:val="nil"/>
              <w:bottom w:val="single" w:sz="4" w:space="0" w:color="auto"/>
              <w:right w:val="single" w:sz="4" w:space="0" w:color="auto"/>
            </w:tcBorders>
            <w:vAlign w:val="center"/>
          </w:tcPr>
          <w:p w14:paraId="6AA5B8A9" w14:textId="77777777" w:rsidR="00FC7EED" w:rsidRPr="005B17BB" w:rsidRDefault="001C2E7C" w:rsidP="00A601E4">
            <w:pPr>
              <w:spacing w:before="0" w:after="0"/>
              <w:jc w:val="center"/>
              <w:rPr>
                <w:rFonts w:ascii="Calibri" w:eastAsia="Times New Roman" w:hAnsi="Calibri" w:cs="Calibri"/>
                <w:i/>
                <w:sz w:val="22"/>
                <w:szCs w:val="22"/>
                <w:lang w:eastAsia="en-GB"/>
              </w:rPr>
            </w:pPr>
            <m:oMath>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F</m:t>
                  </m:r>
                </m:e>
                <m:sub>
                  <m:r>
                    <w:rPr>
                      <w:rFonts w:ascii="Cambria Math" w:eastAsia="Times New Roman" w:hAnsi="Cambria Math" w:cs="Times New Roman"/>
                      <w:sz w:val="22"/>
                      <w:szCs w:val="22"/>
                    </w:rPr>
                    <m:t>yv</m:t>
                  </m:r>
                </m:sub>
              </m:sSub>
            </m:oMath>
            <w:r w:rsidR="00FC7EED" w:rsidRPr="005B17BB">
              <w:rPr>
                <w:rFonts w:ascii="Calibri" w:eastAsia="Times New Roman" w:hAnsi="Calibri" w:cs="Calibri"/>
                <w:i/>
                <w:sz w:val="22"/>
                <w:szCs w:val="22"/>
              </w:rPr>
              <w:t xml:space="preserve">      </w:t>
            </w:r>
            <m:oMath>
              <m:d>
                <m:dPr>
                  <m:ctrlPr>
                    <w:rPr>
                      <w:rFonts w:ascii="Cambria Math" w:eastAsia="Times New Roman" w:hAnsi="Cambria Math" w:cs="Calibri"/>
                      <w:i/>
                      <w:sz w:val="22"/>
                      <w:szCs w:val="22"/>
                      <w:lang w:eastAsia="en-GB"/>
                    </w:rPr>
                  </m:ctrlPr>
                </m:dPr>
                <m:e>
                  <m:r>
                    <w:rPr>
                      <w:rFonts w:ascii="Cambria Math" w:eastAsia="Times New Roman" w:hAnsi="Cambria Math" w:cs="Calibri"/>
                      <w:sz w:val="22"/>
                      <w:szCs w:val="22"/>
                      <w:lang w:eastAsia="en-GB"/>
                    </w:rPr>
                    <m:t>N/</m:t>
                  </m:r>
                  <m:sSup>
                    <m:sSupPr>
                      <m:ctrlPr>
                        <w:rPr>
                          <w:rFonts w:ascii="Cambria Math" w:eastAsia="Times New Roman" w:hAnsi="Cambria Math" w:cs="Calibri"/>
                          <w:i/>
                          <w:sz w:val="22"/>
                          <w:szCs w:val="22"/>
                          <w:lang w:eastAsia="en-GB"/>
                        </w:rPr>
                      </m:ctrlPr>
                    </m:sSupPr>
                    <m:e>
                      <m:r>
                        <w:rPr>
                          <w:rFonts w:ascii="Cambria Math" w:eastAsia="Times New Roman" w:hAnsi="Cambria Math" w:cs="Calibri"/>
                          <w:sz w:val="22"/>
                          <w:szCs w:val="22"/>
                          <w:lang w:eastAsia="en-GB"/>
                        </w:rPr>
                        <m:t>mm</m:t>
                      </m:r>
                    </m:e>
                    <m:sup>
                      <m:r>
                        <w:rPr>
                          <w:rFonts w:ascii="Cambria Math" w:eastAsia="Times New Roman" w:hAnsi="Cambria Math" w:cs="Calibri"/>
                          <w:sz w:val="22"/>
                          <w:szCs w:val="22"/>
                          <w:lang w:eastAsia="en-GB"/>
                        </w:rPr>
                        <m:t>2</m:t>
                      </m:r>
                    </m:sup>
                  </m:sSup>
                </m:e>
              </m:d>
            </m:oMath>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A15DD" w14:textId="77777777" w:rsidR="00FC7EED" w:rsidRPr="005B17BB" w:rsidRDefault="001C2E7C" w:rsidP="00A601E4">
            <w:pPr>
              <w:spacing w:before="0" w:after="0"/>
              <w:jc w:val="center"/>
              <w:rPr>
                <w:rFonts w:ascii="Calibri" w:eastAsia="Times New Roman" w:hAnsi="Calibri" w:cs="Calibri"/>
                <w:sz w:val="22"/>
                <w:szCs w:val="22"/>
                <w:lang w:eastAsia="en-GB"/>
              </w:rPr>
            </w:pPr>
            <m:oMath>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F</m:t>
                  </m:r>
                </m:e>
                <m:sub>
                  <m:r>
                    <w:rPr>
                      <w:rFonts w:ascii="Cambria Math" w:eastAsia="Times New Roman" w:hAnsi="Cambria Math" w:cs="Times New Roman"/>
                      <w:sz w:val="22"/>
                      <w:szCs w:val="22"/>
                    </w:rPr>
                    <m:t>ycR</m:t>
                  </m:r>
                </m:sub>
              </m:sSub>
            </m:oMath>
            <w:r w:rsidR="00FC7EED" w:rsidRPr="005B17BB">
              <w:rPr>
                <w:rFonts w:ascii="Calibri" w:eastAsia="Times New Roman" w:hAnsi="Calibri" w:cs="Calibri"/>
                <w:sz w:val="22"/>
                <w:szCs w:val="22"/>
              </w:rPr>
              <w:t xml:space="preserve">     </w:t>
            </w:r>
            <w:r w:rsidR="00FC7EED" w:rsidRPr="005B17BB">
              <w:rPr>
                <w:rFonts w:ascii="Calibri" w:eastAsia="Times New Roman" w:hAnsi="Calibri" w:cs="Calibri"/>
                <w:sz w:val="22"/>
                <w:szCs w:val="22"/>
                <w:lang w:eastAsia="en-GB"/>
              </w:rPr>
              <w:t xml:space="preserve"> </w:t>
            </w:r>
            <m:oMath>
              <m:d>
                <m:dPr>
                  <m:ctrlPr>
                    <w:rPr>
                      <w:rFonts w:ascii="Cambria Math" w:eastAsia="Times New Roman" w:hAnsi="Cambria Math" w:cs="Calibri"/>
                      <w:i/>
                      <w:sz w:val="22"/>
                      <w:szCs w:val="22"/>
                      <w:lang w:eastAsia="en-GB"/>
                    </w:rPr>
                  </m:ctrlPr>
                </m:dPr>
                <m:e>
                  <m:r>
                    <w:rPr>
                      <w:rFonts w:ascii="Cambria Math" w:eastAsia="Times New Roman" w:hAnsi="Cambria Math" w:cs="Calibri"/>
                      <w:sz w:val="22"/>
                      <w:szCs w:val="22"/>
                      <w:lang w:eastAsia="en-GB"/>
                    </w:rPr>
                    <m:t>N/</m:t>
                  </m:r>
                  <m:sSup>
                    <m:sSupPr>
                      <m:ctrlPr>
                        <w:rPr>
                          <w:rFonts w:ascii="Cambria Math" w:eastAsia="Times New Roman" w:hAnsi="Cambria Math" w:cs="Calibri"/>
                          <w:i/>
                          <w:sz w:val="22"/>
                          <w:szCs w:val="22"/>
                          <w:lang w:eastAsia="en-GB"/>
                        </w:rPr>
                      </m:ctrlPr>
                    </m:sSupPr>
                    <m:e>
                      <m:r>
                        <w:rPr>
                          <w:rFonts w:ascii="Cambria Math" w:eastAsia="Times New Roman" w:hAnsi="Cambria Math" w:cs="Calibri"/>
                          <w:sz w:val="22"/>
                          <w:szCs w:val="22"/>
                          <w:lang w:eastAsia="en-GB"/>
                        </w:rPr>
                        <m:t>mm</m:t>
                      </m:r>
                    </m:e>
                    <m:sup>
                      <m:r>
                        <w:rPr>
                          <w:rFonts w:ascii="Cambria Math" w:eastAsia="Times New Roman" w:hAnsi="Cambria Math" w:cs="Calibri"/>
                          <w:sz w:val="22"/>
                          <w:szCs w:val="22"/>
                          <w:lang w:eastAsia="en-GB"/>
                        </w:rPr>
                        <m:t>2</m:t>
                      </m:r>
                    </m:sup>
                  </m:sSup>
                </m:e>
              </m:d>
            </m:oMath>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215C3C3" w14:textId="77777777" w:rsidR="00FC7EED" w:rsidRPr="005B17BB" w:rsidRDefault="001C2E7C" w:rsidP="00A601E4">
            <w:pPr>
              <w:spacing w:before="0" w:after="0"/>
              <w:jc w:val="center"/>
              <w:rPr>
                <w:rFonts w:ascii="Calibri" w:eastAsia="Times New Roman" w:hAnsi="Calibri" w:cs="Calibri"/>
                <w:sz w:val="22"/>
                <w:szCs w:val="22"/>
                <w:lang w:eastAsia="en-GB"/>
              </w:rPr>
            </w:pPr>
            <m:oMath>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F</m:t>
                  </m:r>
                </m:e>
                <m:sub>
                  <m:r>
                    <w:rPr>
                      <w:rFonts w:ascii="Cambria Math" w:eastAsia="Times New Roman" w:hAnsi="Cambria Math" w:cs="Times New Roman"/>
                      <w:sz w:val="22"/>
                      <w:szCs w:val="22"/>
                    </w:rPr>
                    <m:t>ycR</m:t>
                  </m:r>
                </m:sub>
              </m:sSub>
            </m:oMath>
            <w:r w:rsidR="00FC7EED" w:rsidRPr="005B17BB">
              <w:rPr>
                <w:rFonts w:ascii="Calibri" w:eastAsia="Times New Roman" w:hAnsi="Calibri" w:cs="Calibri"/>
                <w:sz w:val="22"/>
                <w:szCs w:val="22"/>
              </w:rPr>
              <w:t xml:space="preserve">      </w:t>
            </w:r>
            <w:r w:rsidR="00FC7EED" w:rsidRPr="005B17BB">
              <w:rPr>
                <w:rFonts w:ascii="Calibri" w:eastAsia="Times New Roman" w:hAnsi="Calibri" w:cs="Calibri"/>
                <w:sz w:val="22"/>
                <w:szCs w:val="22"/>
                <w:lang w:eastAsia="en-GB"/>
              </w:rPr>
              <w:t xml:space="preserve"> </w:t>
            </w:r>
            <m:oMath>
              <m:d>
                <m:dPr>
                  <m:ctrlPr>
                    <w:rPr>
                      <w:rFonts w:ascii="Cambria Math" w:eastAsia="Times New Roman" w:hAnsi="Cambria Math" w:cs="Calibri"/>
                      <w:i/>
                      <w:sz w:val="22"/>
                      <w:szCs w:val="22"/>
                      <w:lang w:eastAsia="en-GB"/>
                    </w:rPr>
                  </m:ctrlPr>
                </m:dPr>
                <m:e>
                  <m:r>
                    <w:rPr>
                      <w:rFonts w:ascii="Cambria Math" w:eastAsia="Times New Roman" w:hAnsi="Cambria Math" w:cs="Calibri"/>
                      <w:sz w:val="22"/>
                      <w:szCs w:val="22"/>
                      <w:lang w:eastAsia="en-GB"/>
                    </w:rPr>
                    <m:t>N/</m:t>
                  </m:r>
                  <m:sSup>
                    <m:sSupPr>
                      <m:ctrlPr>
                        <w:rPr>
                          <w:rFonts w:ascii="Cambria Math" w:eastAsia="Times New Roman" w:hAnsi="Cambria Math" w:cs="Calibri"/>
                          <w:i/>
                          <w:sz w:val="22"/>
                          <w:szCs w:val="22"/>
                          <w:lang w:eastAsia="en-GB"/>
                        </w:rPr>
                      </m:ctrlPr>
                    </m:sSupPr>
                    <m:e>
                      <m:r>
                        <w:rPr>
                          <w:rFonts w:ascii="Cambria Math" w:eastAsia="Times New Roman" w:hAnsi="Cambria Math" w:cs="Calibri"/>
                          <w:sz w:val="22"/>
                          <w:szCs w:val="22"/>
                          <w:lang w:eastAsia="en-GB"/>
                        </w:rPr>
                        <m:t>mm</m:t>
                      </m:r>
                    </m:e>
                    <m:sup>
                      <m:r>
                        <w:rPr>
                          <w:rFonts w:ascii="Cambria Math" w:eastAsia="Times New Roman" w:hAnsi="Cambria Math" w:cs="Calibri"/>
                          <w:sz w:val="22"/>
                          <w:szCs w:val="22"/>
                          <w:lang w:eastAsia="en-GB"/>
                        </w:rPr>
                        <m:t>2</m:t>
                      </m:r>
                    </m:sup>
                  </m:sSup>
                </m:e>
              </m:d>
            </m:oMath>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803C8B7" w14:textId="77777777" w:rsidR="00FC7EED" w:rsidRPr="005B17BB" w:rsidRDefault="001C2E7C" w:rsidP="00A601E4">
            <w:pPr>
              <w:spacing w:before="0" w:after="0"/>
              <w:jc w:val="center"/>
              <w:rPr>
                <w:rFonts w:ascii="Calibri" w:eastAsia="Times New Roman" w:hAnsi="Calibri" w:cs="Calibri"/>
                <w:sz w:val="22"/>
                <w:szCs w:val="22"/>
                <w:lang w:eastAsia="en-GB"/>
              </w:rPr>
            </w:pPr>
            <m:oMath>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F</m:t>
                  </m:r>
                </m:e>
                <m:sub>
                  <m:r>
                    <w:rPr>
                      <w:rFonts w:ascii="Cambria Math" w:eastAsia="Times New Roman" w:hAnsi="Cambria Math" w:cs="Times New Roman"/>
                      <w:sz w:val="22"/>
                      <w:szCs w:val="22"/>
                    </w:rPr>
                    <m:t>ycR</m:t>
                  </m:r>
                </m:sub>
              </m:sSub>
            </m:oMath>
            <w:r w:rsidR="00FC7EED" w:rsidRPr="005B17BB">
              <w:rPr>
                <w:rFonts w:ascii="Calibri" w:eastAsia="Times New Roman" w:hAnsi="Calibri" w:cs="Calibri"/>
                <w:sz w:val="22"/>
                <w:szCs w:val="22"/>
              </w:rPr>
              <w:t xml:space="preserve">         </w:t>
            </w:r>
            <w:r w:rsidR="00FC7EED" w:rsidRPr="005B17BB">
              <w:rPr>
                <w:rFonts w:ascii="Calibri" w:eastAsia="Times New Roman" w:hAnsi="Calibri" w:cs="Calibri"/>
                <w:sz w:val="22"/>
                <w:szCs w:val="22"/>
                <w:lang w:eastAsia="en-GB"/>
              </w:rPr>
              <w:t xml:space="preserve"> </w:t>
            </w:r>
            <m:oMath>
              <m:d>
                <m:dPr>
                  <m:ctrlPr>
                    <w:rPr>
                      <w:rFonts w:ascii="Cambria Math" w:eastAsia="Times New Roman" w:hAnsi="Cambria Math" w:cs="Calibri"/>
                      <w:i/>
                      <w:sz w:val="22"/>
                      <w:szCs w:val="22"/>
                      <w:lang w:eastAsia="en-GB"/>
                    </w:rPr>
                  </m:ctrlPr>
                </m:dPr>
                <m:e>
                  <m:r>
                    <w:rPr>
                      <w:rFonts w:ascii="Cambria Math" w:eastAsia="Times New Roman" w:hAnsi="Cambria Math" w:cs="Calibri"/>
                      <w:sz w:val="22"/>
                      <w:szCs w:val="22"/>
                      <w:lang w:eastAsia="en-GB"/>
                    </w:rPr>
                    <m:t>N/</m:t>
                  </m:r>
                  <m:sSup>
                    <m:sSupPr>
                      <m:ctrlPr>
                        <w:rPr>
                          <w:rFonts w:ascii="Cambria Math" w:eastAsia="Times New Roman" w:hAnsi="Cambria Math" w:cs="Calibri"/>
                          <w:i/>
                          <w:sz w:val="22"/>
                          <w:szCs w:val="22"/>
                          <w:lang w:eastAsia="en-GB"/>
                        </w:rPr>
                      </m:ctrlPr>
                    </m:sSupPr>
                    <m:e>
                      <m:r>
                        <w:rPr>
                          <w:rFonts w:ascii="Cambria Math" w:eastAsia="Times New Roman" w:hAnsi="Cambria Math" w:cs="Calibri"/>
                          <w:sz w:val="22"/>
                          <w:szCs w:val="22"/>
                          <w:lang w:eastAsia="en-GB"/>
                        </w:rPr>
                        <m:t>mm</m:t>
                      </m:r>
                    </m:e>
                    <m:sup>
                      <m:r>
                        <w:rPr>
                          <w:rFonts w:ascii="Cambria Math" w:eastAsia="Times New Roman" w:hAnsi="Cambria Math" w:cs="Calibri"/>
                          <w:sz w:val="22"/>
                          <w:szCs w:val="22"/>
                          <w:lang w:eastAsia="en-GB"/>
                        </w:rPr>
                        <m:t>2</m:t>
                      </m:r>
                    </m:sup>
                  </m:sSup>
                </m:e>
              </m:d>
            </m:oMath>
          </w:p>
        </w:tc>
        <w:tc>
          <w:tcPr>
            <w:tcW w:w="1161" w:type="dxa"/>
            <w:tcBorders>
              <w:top w:val="single" w:sz="4" w:space="0" w:color="auto"/>
              <w:left w:val="nil"/>
              <w:bottom w:val="single" w:sz="4" w:space="0" w:color="auto"/>
              <w:right w:val="single" w:sz="4" w:space="0" w:color="auto"/>
            </w:tcBorders>
            <w:shd w:val="clear" w:color="auto" w:fill="auto"/>
            <w:noWrap/>
            <w:vAlign w:val="center"/>
            <w:hideMark/>
          </w:tcPr>
          <w:p w14:paraId="6437C2C9" w14:textId="77777777" w:rsidR="00FC7EED" w:rsidRPr="005B17BB" w:rsidRDefault="001C2E7C" w:rsidP="00A601E4">
            <w:pPr>
              <w:spacing w:before="0" w:after="0"/>
              <w:jc w:val="center"/>
              <w:rPr>
                <w:rFonts w:ascii="Calibri" w:eastAsia="Times New Roman" w:hAnsi="Calibri" w:cs="Calibri"/>
                <w:sz w:val="22"/>
                <w:szCs w:val="22"/>
                <w:lang w:eastAsia="en-GB"/>
              </w:rPr>
            </w:pPr>
            <m:oMath>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F</m:t>
                  </m:r>
                </m:e>
                <m:sub>
                  <m:r>
                    <w:rPr>
                      <w:rFonts w:ascii="Cambria Math" w:eastAsia="Times New Roman" w:hAnsi="Cambria Math" w:cs="Times New Roman"/>
                      <w:sz w:val="22"/>
                      <w:szCs w:val="22"/>
                    </w:rPr>
                    <m:t>ycR</m:t>
                  </m:r>
                </m:sub>
              </m:sSub>
            </m:oMath>
            <w:r w:rsidR="00FC7EED" w:rsidRPr="005B17BB">
              <w:rPr>
                <w:rFonts w:ascii="Calibri" w:eastAsia="Times New Roman" w:hAnsi="Calibri" w:cs="Calibri"/>
                <w:sz w:val="22"/>
                <w:szCs w:val="22"/>
              </w:rPr>
              <w:t xml:space="preserve">           </w:t>
            </w:r>
            <w:r w:rsidR="00FC7EED" w:rsidRPr="005B17BB">
              <w:rPr>
                <w:rFonts w:ascii="Calibri" w:eastAsia="Times New Roman" w:hAnsi="Calibri" w:cs="Calibri"/>
                <w:sz w:val="22"/>
                <w:szCs w:val="22"/>
                <w:lang w:eastAsia="en-GB"/>
              </w:rPr>
              <w:t xml:space="preserve"> </w:t>
            </w:r>
            <m:oMath>
              <m:d>
                <m:dPr>
                  <m:ctrlPr>
                    <w:rPr>
                      <w:rFonts w:ascii="Cambria Math" w:eastAsia="Times New Roman" w:hAnsi="Cambria Math" w:cs="Calibri"/>
                      <w:i/>
                      <w:sz w:val="22"/>
                      <w:szCs w:val="22"/>
                      <w:lang w:eastAsia="en-GB"/>
                    </w:rPr>
                  </m:ctrlPr>
                </m:dPr>
                <m:e>
                  <m:r>
                    <w:rPr>
                      <w:rFonts w:ascii="Cambria Math" w:eastAsia="Times New Roman" w:hAnsi="Cambria Math" w:cs="Calibri"/>
                      <w:sz w:val="22"/>
                      <w:szCs w:val="22"/>
                      <w:lang w:eastAsia="en-GB"/>
                    </w:rPr>
                    <m:t>N/</m:t>
                  </m:r>
                  <m:sSup>
                    <m:sSupPr>
                      <m:ctrlPr>
                        <w:rPr>
                          <w:rFonts w:ascii="Cambria Math" w:eastAsia="Times New Roman" w:hAnsi="Cambria Math" w:cs="Calibri"/>
                          <w:i/>
                          <w:sz w:val="22"/>
                          <w:szCs w:val="22"/>
                          <w:lang w:eastAsia="en-GB"/>
                        </w:rPr>
                      </m:ctrlPr>
                    </m:sSupPr>
                    <m:e>
                      <m:r>
                        <w:rPr>
                          <w:rFonts w:ascii="Cambria Math" w:eastAsia="Times New Roman" w:hAnsi="Cambria Math" w:cs="Calibri"/>
                          <w:sz w:val="22"/>
                          <w:szCs w:val="22"/>
                          <w:lang w:eastAsia="en-GB"/>
                        </w:rPr>
                        <m:t>mm</m:t>
                      </m:r>
                    </m:e>
                    <m:sup>
                      <m:r>
                        <w:rPr>
                          <w:rFonts w:ascii="Cambria Math" w:eastAsia="Times New Roman" w:hAnsi="Cambria Math" w:cs="Calibri"/>
                          <w:sz w:val="22"/>
                          <w:szCs w:val="22"/>
                          <w:lang w:eastAsia="en-GB"/>
                        </w:rPr>
                        <m:t>2</m:t>
                      </m:r>
                    </m:sup>
                  </m:sSup>
                </m:e>
              </m:d>
            </m:oMath>
          </w:p>
        </w:tc>
        <w:tc>
          <w:tcPr>
            <w:tcW w:w="1443" w:type="dxa"/>
            <w:tcBorders>
              <w:top w:val="single" w:sz="4" w:space="0" w:color="auto"/>
              <w:left w:val="nil"/>
              <w:bottom w:val="single" w:sz="4" w:space="0" w:color="auto"/>
              <w:right w:val="single" w:sz="4" w:space="0" w:color="auto"/>
            </w:tcBorders>
            <w:shd w:val="clear" w:color="auto" w:fill="auto"/>
            <w:noWrap/>
            <w:vAlign w:val="center"/>
            <w:hideMark/>
          </w:tcPr>
          <w:p w14:paraId="4A38939A" w14:textId="77777777" w:rsidR="00FC7EED" w:rsidRPr="005B17BB" w:rsidRDefault="001C2E7C" w:rsidP="00A601E4">
            <w:pPr>
              <w:spacing w:before="0" w:after="0"/>
              <w:jc w:val="center"/>
              <w:rPr>
                <w:rFonts w:ascii="Calibri" w:eastAsia="Times New Roman" w:hAnsi="Calibri" w:cs="Calibri"/>
                <w:sz w:val="22"/>
                <w:szCs w:val="22"/>
                <w:lang w:eastAsia="en-GB"/>
              </w:rPr>
            </w:pPr>
            <m:oMath>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F</m:t>
                  </m:r>
                </m:e>
                <m:sub>
                  <m:r>
                    <w:rPr>
                      <w:rFonts w:ascii="Cambria Math" w:eastAsia="Times New Roman" w:hAnsi="Cambria Math" w:cs="Times New Roman"/>
                      <w:sz w:val="22"/>
                      <w:szCs w:val="22"/>
                    </w:rPr>
                    <m:t>ycR</m:t>
                  </m:r>
                </m:sub>
              </m:sSub>
            </m:oMath>
            <w:r w:rsidR="00FC7EED" w:rsidRPr="005B17BB">
              <w:rPr>
                <w:rFonts w:ascii="Calibri" w:eastAsia="Times New Roman" w:hAnsi="Calibri" w:cs="Calibri"/>
                <w:sz w:val="22"/>
                <w:szCs w:val="22"/>
              </w:rPr>
              <w:t xml:space="preserve">             </w:t>
            </w:r>
            <w:r w:rsidR="00FC7EED" w:rsidRPr="005B17BB">
              <w:rPr>
                <w:rFonts w:ascii="Calibri" w:eastAsia="Times New Roman" w:hAnsi="Calibri" w:cs="Calibri"/>
                <w:sz w:val="22"/>
                <w:szCs w:val="22"/>
                <w:lang w:eastAsia="en-GB"/>
              </w:rPr>
              <w:t xml:space="preserve"> </w:t>
            </w:r>
            <m:oMath>
              <m:d>
                <m:dPr>
                  <m:ctrlPr>
                    <w:rPr>
                      <w:rFonts w:ascii="Cambria Math" w:eastAsia="Times New Roman" w:hAnsi="Cambria Math" w:cs="Calibri"/>
                      <w:i/>
                      <w:sz w:val="22"/>
                      <w:szCs w:val="22"/>
                      <w:lang w:eastAsia="en-GB"/>
                    </w:rPr>
                  </m:ctrlPr>
                </m:dPr>
                <m:e>
                  <m:r>
                    <w:rPr>
                      <w:rFonts w:ascii="Cambria Math" w:eastAsia="Times New Roman" w:hAnsi="Cambria Math" w:cs="Calibri"/>
                      <w:sz w:val="22"/>
                      <w:szCs w:val="22"/>
                      <w:lang w:eastAsia="en-GB"/>
                    </w:rPr>
                    <m:t>N/</m:t>
                  </m:r>
                  <m:sSup>
                    <m:sSupPr>
                      <m:ctrlPr>
                        <w:rPr>
                          <w:rFonts w:ascii="Cambria Math" w:eastAsia="Times New Roman" w:hAnsi="Cambria Math" w:cs="Calibri"/>
                          <w:i/>
                          <w:sz w:val="22"/>
                          <w:szCs w:val="22"/>
                          <w:lang w:eastAsia="en-GB"/>
                        </w:rPr>
                      </m:ctrlPr>
                    </m:sSupPr>
                    <m:e>
                      <m:r>
                        <w:rPr>
                          <w:rFonts w:ascii="Cambria Math" w:eastAsia="Times New Roman" w:hAnsi="Cambria Math" w:cs="Calibri"/>
                          <w:sz w:val="22"/>
                          <w:szCs w:val="22"/>
                          <w:lang w:eastAsia="en-GB"/>
                        </w:rPr>
                        <m:t>mm</m:t>
                      </m:r>
                    </m:e>
                    <m:sup>
                      <m:r>
                        <w:rPr>
                          <w:rFonts w:ascii="Cambria Math" w:eastAsia="Times New Roman" w:hAnsi="Cambria Math" w:cs="Calibri"/>
                          <w:sz w:val="22"/>
                          <w:szCs w:val="22"/>
                          <w:lang w:eastAsia="en-GB"/>
                        </w:rPr>
                        <m:t>2</m:t>
                      </m:r>
                    </m:sup>
                  </m:sSup>
                </m:e>
              </m:d>
            </m:oMath>
          </w:p>
        </w:tc>
      </w:tr>
      <w:tr w:rsidR="005B17BB" w:rsidRPr="005B17BB" w14:paraId="6B040A7D" w14:textId="77777777" w:rsidTr="00A601E4">
        <w:trPr>
          <w:trHeight w:val="375"/>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9E9D5" w14:textId="77777777" w:rsidR="00FC7EED" w:rsidRPr="005B17BB" w:rsidRDefault="00FC7EED" w:rsidP="00A601E4">
            <w:pPr>
              <w:spacing w:before="0" w:after="0"/>
              <w:jc w:val="center"/>
              <w:rPr>
                <w:rFonts w:eastAsia="Times New Roman" w:cs="Times New Roman"/>
                <w:i/>
                <w:sz w:val="22"/>
                <w:szCs w:val="22"/>
              </w:rPr>
            </w:pP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7F9C42A7" w14:textId="77777777" w:rsidR="00FC7EED" w:rsidRPr="005B17BB" w:rsidRDefault="00FC7EED" w:rsidP="00A601E4">
            <w:pPr>
              <w:spacing w:before="0" w:after="0"/>
              <w:jc w:val="center"/>
              <w:rPr>
                <w:rFonts w:eastAsia="Times New Roman" w:cs="Times New Roman"/>
                <w:sz w:val="22"/>
                <w:szCs w:val="22"/>
              </w:rPr>
            </w:pPr>
          </w:p>
        </w:tc>
        <w:tc>
          <w:tcPr>
            <w:tcW w:w="1170" w:type="dxa"/>
            <w:tcBorders>
              <w:top w:val="single" w:sz="4" w:space="0" w:color="auto"/>
              <w:left w:val="nil"/>
              <w:bottom w:val="single" w:sz="4" w:space="0" w:color="auto"/>
              <w:right w:val="single" w:sz="4" w:space="0" w:color="auto"/>
            </w:tcBorders>
          </w:tcPr>
          <w:p w14:paraId="28B5FC4D" w14:textId="77777777" w:rsidR="00FC7EED" w:rsidRPr="005B17BB" w:rsidRDefault="00FC7EED" w:rsidP="00A601E4">
            <w:pPr>
              <w:spacing w:before="0" w:after="0"/>
              <w:jc w:val="center"/>
              <w:rPr>
                <w:rFonts w:eastAsia="Times New Roman"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CE4B8" w14:textId="77777777" w:rsidR="00FC7EED" w:rsidRPr="005B17BB" w:rsidRDefault="00FC7EED" w:rsidP="00A601E4">
            <w:pPr>
              <w:spacing w:before="0" w:after="0"/>
              <w:jc w:val="center"/>
              <w:rPr>
                <w:rFonts w:eastAsia="Times New Roman" w:cs="Times New Roman"/>
                <w:sz w:val="22"/>
                <w:szCs w:val="22"/>
                <w:lang w:eastAsia="en-GB"/>
              </w:rPr>
            </w:pPr>
            <w:r w:rsidRPr="005B17BB">
              <w:rPr>
                <w:rFonts w:eastAsia="Times New Roman" w:cs="Times New Roman"/>
                <w:i/>
                <w:iCs/>
                <w:sz w:val="22"/>
                <w:szCs w:val="22"/>
                <w:lang w:eastAsia="en-GB"/>
              </w:rPr>
              <w:t>R</w:t>
            </w:r>
            <w:r w:rsidRPr="005B17BB">
              <w:rPr>
                <w:rFonts w:eastAsia="Times New Roman" w:cs="Times New Roman"/>
                <w:sz w:val="22"/>
                <w:szCs w:val="22"/>
                <w:lang w:eastAsia="en-GB"/>
              </w:rPr>
              <w:t xml:space="preserve"> = 2.5 mm</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65FF635F" w14:textId="77777777" w:rsidR="00FC7EED" w:rsidRPr="005B17BB" w:rsidRDefault="00FC7EED" w:rsidP="00A601E4">
            <w:pPr>
              <w:spacing w:before="0" w:after="0"/>
              <w:jc w:val="center"/>
              <w:rPr>
                <w:rFonts w:eastAsia="Times New Roman" w:cs="Times New Roman"/>
                <w:sz w:val="22"/>
                <w:szCs w:val="22"/>
                <w:lang w:eastAsia="en-GB"/>
              </w:rPr>
            </w:pPr>
            <w:r w:rsidRPr="005B17BB">
              <w:rPr>
                <w:rFonts w:eastAsia="Times New Roman" w:cs="Times New Roman"/>
                <w:i/>
                <w:iCs/>
                <w:sz w:val="22"/>
                <w:szCs w:val="22"/>
                <w:lang w:eastAsia="en-GB"/>
              </w:rPr>
              <w:t>R</w:t>
            </w:r>
            <w:r w:rsidRPr="005B17BB">
              <w:rPr>
                <w:rFonts w:eastAsia="Times New Roman" w:cs="Times New Roman"/>
                <w:sz w:val="22"/>
                <w:szCs w:val="22"/>
                <w:lang w:eastAsia="en-GB"/>
              </w:rPr>
              <w:t xml:space="preserve"> = 2.6 mm</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1942F5F" w14:textId="77777777" w:rsidR="00FC7EED" w:rsidRPr="005B17BB" w:rsidRDefault="00FC7EED" w:rsidP="00A601E4">
            <w:pPr>
              <w:spacing w:before="0" w:after="0"/>
              <w:jc w:val="center"/>
              <w:rPr>
                <w:rFonts w:eastAsia="Times New Roman" w:cs="Times New Roman"/>
                <w:sz w:val="22"/>
                <w:szCs w:val="22"/>
                <w:lang w:eastAsia="en-GB"/>
              </w:rPr>
            </w:pPr>
            <w:r w:rsidRPr="005B17BB">
              <w:rPr>
                <w:rFonts w:eastAsia="Times New Roman" w:cs="Times New Roman"/>
                <w:i/>
                <w:iCs/>
                <w:sz w:val="22"/>
                <w:szCs w:val="22"/>
                <w:lang w:eastAsia="en-GB"/>
              </w:rPr>
              <w:t>R</w:t>
            </w:r>
            <w:r w:rsidRPr="005B17BB">
              <w:rPr>
                <w:rFonts w:eastAsia="Times New Roman" w:cs="Times New Roman"/>
                <w:sz w:val="22"/>
                <w:szCs w:val="22"/>
                <w:lang w:eastAsia="en-GB"/>
              </w:rPr>
              <w:t xml:space="preserve"> = 2.9 mm</w:t>
            </w: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7CEA0CA6" w14:textId="77777777" w:rsidR="00FC7EED" w:rsidRPr="005B17BB" w:rsidRDefault="00FC7EED" w:rsidP="00A601E4">
            <w:pPr>
              <w:spacing w:before="0" w:after="0"/>
              <w:jc w:val="center"/>
              <w:rPr>
                <w:rFonts w:eastAsia="Times New Roman" w:cs="Times New Roman"/>
                <w:sz w:val="22"/>
                <w:szCs w:val="22"/>
                <w:lang w:eastAsia="en-GB"/>
              </w:rPr>
            </w:pPr>
            <w:r w:rsidRPr="005B17BB">
              <w:rPr>
                <w:rFonts w:eastAsia="Times New Roman" w:cs="Times New Roman"/>
                <w:i/>
                <w:iCs/>
                <w:sz w:val="22"/>
                <w:szCs w:val="22"/>
                <w:lang w:eastAsia="en-GB"/>
              </w:rPr>
              <w:t>R</w:t>
            </w:r>
            <w:r w:rsidRPr="005B17BB">
              <w:rPr>
                <w:rFonts w:eastAsia="Times New Roman" w:cs="Times New Roman"/>
                <w:sz w:val="22"/>
                <w:szCs w:val="22"/>
                <w:lang w:eastAsia="en-GB"/>
              </w:rPr>
              <w:t xml:space="preserve"> = 5 mm</w:t>
            </w:r>
          </w:p>
        </w:tc>
        <w:tc>
          <w:tcPr>
            <w:tcW w:w="1443" w:type="dxa"/>
            <w:tcBorders>
              <w:top w:val="single" w:sz="4" w:space="0" w:color="auto"/>
              <w:left w:val="nil"/>
              <w:bottom w:val="single" w:sz="4" w:space="0" w:color="auto"/>
              <w:right w:val="single" w:sz="4" w:space="0" w:color="auto"/>
            </w:tcBorders>
            <w:shd w:val="clear" w:color="auto" w:fill="auto"/>
            <w:noWrap/>
            <w:vAlign w:val="center"/>
          </w:tcPr>
          <w:p w14:paraId="39F444E6" w14:textId="77777777" w:rsidR="00FC7EED" w:rsidRPr="005B17BB" w:rsidRDefault="00FC7EED" w:rsidP="00A601E4">
            <w:pPr>
              <w:spacing w:before="0" w:after="0"/>
              <w:jc w:val="center"/>
              <w:rPr>
                <w:rFonts w:eastAsia="Times New Roman" w:cs="Times New Roman"/>
                <w:sz w:val="22"/>
                <w:szCs w:val="22"/>
                <w:lang w:eastAsia="en-GB"/>
              </w:rPr>
            </w:pPr>
            <w:r w:rsidRPr="005B17BB">
              <w:rPr>
                <w:rFonts w:eastAsia="Times New Roman" w:cs="Times New Roman"/>
                <w:i/>
                <w:iCs/>
                <w:sz w:val="22"/>
                <w:szCs w:val="22"/>
                <w:lang w:eastAsia="en-GB"/>
              </w:rPr>
              <w:t>R</w:t>
            </w:r>
            <w:r w:rsidRPr="005B17BB">
              <w:rPr>
                <w:rFonts w:eastAsia="Times New Roman" w:cs="Times New Roman"/>
                <w:sz w:val="22"/>
                <w:szCs w:val="22"/>
                <w:lang w:eastAsia="en-GB"/>
              </w:rPr>
              <w:t xml:space="preserve"> = 7.5 mm</w:t>
            </w:r>
          </w:p>
        </w:tc>
      </w:tr>
      <w:tr w:rsidR="005B17BB" w:rsidRPr="005B17BB" w14:paraId="212AE2EE" w14:textId="77777777" w:rsidTr="00A601E4">
        <w:trPr>
          <w:trHeight w:val="375"/>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14:paraId="15133C92" w14:textId="77777777" w:rsidR="00FC7EED" w:rsidRPr="005B17BB" w:rsidRDefault="00FC7EED" w:rsidP="00A601E4">
            <w:pPr>
              <w:spacing w:before="0" w:after="0"/>
              <w:jc w:val="center"/>
              <w:rPr>
                <w:rFonts w:eastAsia="Times New Roman" w:cs="Times New Roman"/>
                <w:sz w:val="22"/>
                <w:szCs w:val="22"/>
                <w:lang w:eastAsia="en-GB"/>
              </w:rPr>
            </w:pPr>
            <w:r w:rsidRPr="005B17BB">
              <w:rPr>
                <w:rFonts w:eastAsia="Times New Roman" w:cs="Times New Roman"/>
                <w:sz w:val="22"/>
                <w:szCs w:val="22"/>
                <w:lang w:eastAsia="en-GB"/>
              </w:rPr>
              <w:t>0.14</w:t>
            </w:r>
          </w:p>
        </w:tc>
        <w:tc>
          <w:tcPr>
            <w:tcW w:w="830" w:type="dxa"/>
            <w:tcBorders>
              <w:top w:val="nil"/>
              <w:left w:val="nil"/>
              <w:bottom w:val="single" w:sz="4" w:space="0" w:color="auto"/>
              <w:right w:val="single" w:sz="4" w:space="0" w:color="auto"/>
            </w:tcBorders>
            <w:shd w:val="clear" w:color="auto" w:fill="auto"/>
            <w:noWrap/>
            <w:vAlign w:val="center"/>
            <w:hideMark/>
          </w:tcPr>
          <w:p w14:paraId="1E077AE4" w14:textId="77777777" w:rsidR="00FC7EED" w:rsidRPr="005B17BB" w:rsidRDefault="00FC7EED" w:rsidP="00A601E4">
            <w:pPr>
              <w:spacing w:before="0" w:after="0"/>
              <w:jc w:val="center"/>
              <w:rPr>
                <w:rFonts w:eastAsia="Times New Roman" w:cs="Times New Roman"/>
                <w:sz w:val="22"/>
                <w:szCs w:val="22"/>
                <w:lang w:eastAsia="en-GB"/>
              </w:rPr>
            </w:pPr>
            <w:r w:rsidRPr="005B17BB">
              <w:rPr>
                <w:rFonts w:eastAsia="Times New Roman" w:cs="Times New Roman"/>
                <w:sz w:val="22"/>
                <w:szCs w:val="22"/>
                <w:lang w:eastAsia="en-GB"/>
              </w:rPr>
              <w:t>1.20</w:t>
            </w:r>
          </w:p>
        </w:tc>
        <w:tc>
          <w:tcPr>
            <w:tcW w:w="1170" w:type="dxa"/>
            <w:tcBorders>
              <w:top w:val="single" w:sz="4" w:space="0" w:color="auto"/>
              <w:left w:val="nil"/>
              <w:bottom w:val="single" w:sz="4" w:space="0" w:color="auto"/>
              <w:right w:val="single" w:sz="4" w:space="0" w:color="auto"/>
            </w:tcBorders>
          </w:tcPr>
          <w:p w14:paraId="20024C1B" w14:textId="74BD127A" w:rsidR="00FC7EED" w:rsidRPr="005B17BB" w:rsidRDefault="00FC7EED" w:rsidP="00A601E4">
            <w:pPr>
              <w:spacing w:before="0" w:after="0"/>
              <w:jc w:val="center"/>
              <w:rPr>
                <w:rFonts w:eastAsia="Times New Roman" w:cs="Times New Roman"/>
                <w:sz w:val="22"/>
                <w:szCs w:val="22"/>
                <w:lang w:eastAsia="en-GB"/>
              </w:rPr>
            </w:pPr>
            <w:r w:rsidRPr="005B17BB">
              <w:rPr>
                <w:rFonts w:eastAsia="Times New Roman" w:cs="Times New Roman"/>
                <w:sz w:val="22"/>
                <w:szCs w:val="22"/>
                <w:lang w:eastAsia="en-GB"/>
              </w:rPr>
              <w:t>519.4</w:t>
            </w:r>
            <w:r w:rsidR="00C96BEC" w:rsidRPr="005B17BB">
              <w:rPr>
                <w:rFonts w:eastAsia="Times New Roman" w:cs="Times New Roman"/>
                <w:sz w:val="22"/>
                <w:szCs w:val="22"/>
                <w:lang w:eastAsia="en-GB"/>
              </w:rPr>
              <w:t>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32E6208" w14:textId="77777777" w:rsidR="00FC7EED" w:rsidRPr="005B17BB" w:rsidRDefault="00FC7EED" w:rsidP="00A601E4">
            <w:pPr>
              <w:spacing w:before="0" w:after="0"/>
              <w:jc w:val="center"/>
              <w:rPr>
                <w:rFonts w:eastAsia="Times New Roman" w:cs="Times New Roman"/>
                <w:sz w:val="22"/>
                <w:szCs w:val="22"/>
                <w:lang w:eastAsia="en-GB"/>
              </w:rPr>
            </w:pPr>
            <w:r w:rsidRPr="005B17BB">
              <w:rPr>
                <w:rFonts w:eastAsia="Times New Roman" w:cs="Times New Roman"/>
                <w:sz w:val="22"/>
                <w:szCs w:val="22"/>
                <w:lang w:eastAsia="en-GB"/>
              </w:rPr>
              <w:t>586.29</w:t>
            </w:r>
          </w:p>
        </w:tc>
        <w:tc>
          <w:tcPr>
            <w:tcW w:w="1418" w:type="dxa"/>
            <w:tcBorders>
              <w:top w:val="nil"/>
              <w:left w:val="nil"/>
              <w:bottom w:val="single" w:sz="4" w:space="0" w:color="auto"/>
              <w:right w:val="single" w:sz="4" w:space="0" w:color="auto"/>
            </w:tcBorders>
            <w:shd w:val="clear" w:color="auto" w:fill="auto"/>
            <w:noWrap/>
            <w:vAlign w:val="center"/>
            <w:hideMark/>
          </w:tcPr>
          <w:p w14:paraId="7573858D" w14:textId="77777777" w:rsidR="00FC7EED" w:rsidRPr="005B17BB" w:rsidRDefault="00FC7EED" w:rsidP="00A601E4">
            <w:pPr>
              <w:spacing w:before="0" w:after="0"/>
              <w:jc w:val="center"/>
              <w:rPr>
                <w:rFonts w:eastAsia="Times New Roman" w:cs="Times New Roman"/>
                <w:sz w:val="22"/>
                <w:szCs w:val="22"/>
                <w:lang w:eastAsia="en-GB"/>
              </w:rPr>
            </w:pPr>
            <w:r w:rsidRPr="005B17BB">
              <w:rPr>
                <w:rFonts w:eastAsia="Times New Roman" w:cs="Times New Roman"/>
                <w:sz w:val="22"/>
                <w:szCs w:val="22"/>
                <w:lang w:eastAsia="en-GB"/>
              </w:rPr>
              <w:t>583.19</w:t>
            </w:r>
          </w:p>
        </w:tc>
        <w:tc>
          <w:tcPr>
            <w:tcW w:w="1417" w:type="dxa"/>
            <w:tcBorders>
              <w:top w:val="nil"/>
              <w:left w:val="nil"/>
              <w:bottom w:val="single" w:sz="4" w:space="0" w:color="auto"/>
              <w:right w:val="single" w:sz="4" w:space="0" w:color="auto"/>
            </w:tcBorders>
            <w:shd w:val="clear" w:color="auto" w:fill="auto"/>
            <w:noWrap/>
            <w:vAlign w:val="center"/>
            <w:hideMark/>
          </w:tcPr>
          <w:p w14:paraId="6BD75859" w14:textId="77777777" w:rsidR="00FC7EED" w:rsidRPr="005B17BB" w:rsidRDefault="00FC7EED" w:rsidP="00A601E4">
            <w:pPr>
              <w:spacing w:before="0" w:after="0"/>
              <w:jc w:val="center"/>
              <w:rPr>
                <w:rFonts w:eastAsia="Times New Roman" w:cs="Times New Roman"/>
                <w:sz w:val="22"/>
                <w:szCs w:val="22"/>
                <w:lang w:eastAsia="en-GB"/>
              </w:rPr>
            </w:pPr>
            <w:r w:rsidRPr="005B17BB">
              <w:rPr>
                <w:rFonts w:eastAsia="Times New Roman" w:cs="Times New Roman"/>
                <w:sz w:val="22"/>
                <w:szCs w:val="22"/>
                <w:lang w:eastAsia="en-GB"/>
              </w:rPr>
              <w:t>573.57</w:t>
            </w:r>
          </w:p>
        </w:tc>
        <w:tc>
          <w:tcPr>
            <w:tcW w:w="1161" w:type="dxa"/>
            <w:tcBorders>
              <w:top w:val="nil"/>
              <w:left w:val="nil"/>
              <w:bottom w:val="single" w:sz="4" w:space="0" w:color="auto"/>
              <w:right w:val="single" w:sz="4" w:space="0" w:color="auto"/>
            </w:tcBorders>
            <w:shd w:val="clear" w:color="auto" w:fill="auto"/>
            <w:noWrap/>
            <w:vAlign w:val="center"/>
            <w:hideMark/>
          </w:tcPr>
          <w:p w14:paraId="3F653E5A" w14:textId="77777777" w:rsidR="00FC7EED" w:rsidRPr="005B17BB" w:rsidRDefault="00FC7EED" w:rsidP="00A601E4">
            <w:pPr>
              <w:spacing w:before="0" w:after="0"/>
              <w:jc w:val="center"/>
              <w:rPr>
                <w:rFonts w:eastAsia="Times New Roman" w:cs="Times New Roman"/>
                <w:sz w:val="22"/>
                <w:szCs w:val="22"/>
                <w:lang w:eastAsia="en-GB"/>
              </w:rPr>
            </w:pPr>
            <w:r w:rsidRPr="005B17BB">
              <w:rPr>
                <w:rFonts w:eastAsia="Times New Roman" w:cs="Times New Roman"/>
                <w:sz w:val="22"/>
                <w:szCs w:val="22"/>
                <w:lang w:eastAsia="en-GB"/>
              </w:rPr>
              <w:t>533.8</w:t>
            </w:r>
          </w:p>
        </w:tc>
        <w:tc>
          <w:tcPr>
            <w:tcW w:w="1443" w:type="dxa"/>
            <w:tcBorders>
              <w:top w:val="nil"/>
              <w:left w:val="nil"/>
              <w:bottom w:val="single" w:sz="4" w:space="0" w:color="auto"/>
              <w:right w:val="single" w:sz="4" w:space="0" w:color="auto"/>
            </w:tcBorders>
            <w:shd w:val="clear" w:color="auto" w:fill="auto"/>
            <w:noWrap/>
            <w:vAlign w:val="center"/>
            <w:hideMark/>
          </w:tcPr>
          <w:p w14:paraId="2A15CB74" w14:textId="77777777" w:rsidR="00FC7EED" w:rsidRPr="005B17BB" w:rsidRDefault="00FC7EED" w:rsidP="00A601E4">
            <w:pPr>
              <w:spacing w:before="0" w:after="0"/>
              <w:jc w:val="center"/>
              <w:rPr>
                <w:rFonts w:eastAsia="Times New Roman" w:cs="Times New Roman"/>
                <w:sz w:val="22"/>
                <w:szCs w:val="22"/>
                <w:lang w:eastAsia="en-GB"/>
              </w:rPr>
            </w:pPr>
            <w:r w:rsidRPr="005B17BB">
              <w:rPr>
                <w:rFonts w:eastAsia="Times New Roman" w:cs="Times New Roman"/>
                <w:sz w:val="22"/>
                <w:szCs w:val="22"/>
                <w:lang w:eastAsia="en-GB"/>
              </w:rPr>
              <w:t>519.40</w:t>
            </w:r>
          </w:p>
        </w:tc>
      </w:tr>
    </w:tbl>
    <w:p w14:paraId="05508A5F" w14:textId="77777777" w:rsidR="00FC7EED" w:rsidRPr="005B17BB" w:rsidRDefault="00FC7EED" w:rsidP="00FC7EED">
      <w:pPr>
        <w:rPr>
          <w:rFonts w:eastAsia="Times New Roman" w:cs="Times New Roman"/>
        </w:rPr>
      </w:pPr>
      <w:r w:rsidRPr="005B17BB">
        <w:rPr>
          <w:rFonts w:eastAsia="Times New Roman" w:cs="Times New Roman"/>
        </w:rPr>
        <w:t xml:space="preserve">The constitutive stress-strain model proposed by </w:t>
      </w:r>
      <w:proofErr w:type="spellStart"/>
      <w:r w:rsidRPr="005B17BB">
        <w:rPr>
          <w:rFonts w:eastAsia="Times New Roman" w:cs="Times New Roman"/>
        </w:rPr>
        <w:t>Hadarali</w:t>
      </w:r>
      <w:proofErr w:type="spellEnd"/>
      <w:r w:rsidRPr="005B17BB">
        <w:rPr>
          <w:rFonts w:eastAsia="Times New Roman" w:cs="Times New Roman"/>
        </w:rPr>
        <w:t xml:space="preserve"> and </w:t>
      </w:r>
      <w:proofErr w:type="spellStart"/>
      <w:r w:rsidRPr="005B17BB">
        <w:rPr>
          <w:rFonts w:eastAsia="Times New Roman" w:cs="Times New Roman"/>
        </w:rPr>
        <w:t>Nethercot</w:t>
      </w:r>
      <w:proofErr w:type="spellEnd"/>
      <w:r w:rsidRPr="005B17BB">
        <w:rPr>
          <w:rFonts w:eastAsia="Times New Roman" w:cs="Times New Roman"/>
        </w:rPr>
        <w:t xml:space="preserve"> </w:t>
      </w:r>
      <w:r w:rsidRPr="005B17BB">
        <w:rPr>
          <w:rFonts w:eastAsia="Times New Roman" w:cs="Times New Roman"/>
        </w:rPr>
        <w:fldChar w:fldCharType="begin"/>
      </w:r>
      <w:r w:rsidRPr="005B17BB">
        <w:rPr>
          <w:rFonts w:eastAsia="Times New Roman" w:cs="Times New Roman"/>
        </w:rPr>
        <w:instrText xml:space="preserve"> ADDIN EN.CITE &lt;EndNote&gt;&lt;Cite&gt;&lt;Author&gt;Haidarali&lt;/Author&gt;&lt;Year&gt;2011&lt;/Year&gt;&lt;RecNum&gt;56&lt;/RecNum&gt;&lt;DisplayText&gt;[34]&lt;/DisplayText&gt;&lt;record&gt;&lt;rec-number&gt;56&lt;/rec-number&gt;&lt;foreign-keys&gt;&lt;key app="EN" db-id="vd9evd5xne2zenerwpwvz9vfvspf9f55zede" timestamp="1571852480"&gt;56&lt;/key&gt;&lt;/foreign-keys&gt;&lt;ref-type name="Journal Article"&gt;17&lt;/ref-type&gt;&lt;contributors&gt;&lt;authors&gt;&lt;author&gt;Haidarali, Mohammad Reza&lt;/author&gt;&lt;author&gt;Nethercot, David A&lt;/author&gt;&lt;/authors&gt;&lt;/contributors&gt;&lt;titles&gt;&lt;title&gt;Finite element modelling of cold-formed steel beams under local buckling or combined local/distortional buckling&lt;/title&gt;&lt;secondary-title&gt;Thin-Walled Structures&lt;/secondary-title&gt;&lt;/titles&gt;&lt;periodical&gt;&lt;full-title&gt;Thin-Walled Structures&lt;/full-title&gt;&lt;/periodical&gt;&lt;pages&gt;1554-1562&lt;/pages&gt;&lt;volume&gt;49&lt;/volume&gt;&lt;number&gt;12&lt;/number&gt;&lt;dates&gt;&lt;year&gt;2011&lt;/year&gt;&lt;/dates&gt;&lt;isbn&gt;0263-8231&lt;/isbn&gt;&lt;urls&gt;&lt;/urls&gt;&lt;/record&gt;&lt;/Cite&gt;&lt;/EndNote&gt;</w:instrText>
      </w:r>
      <w:r w:rsidRPr="005B17BB">
        <w:rPr>
          <w:rFonts w:eastAsia="Times New Roman" w:cs="Times New Roman"/>
        </w:rPr>
        <w:fldChar w:fldCharType="separate"/>
      </w:r>
      <w:r w:rsidRPr="005B17BB">
        <w:rPr>
          <w:rFonts w:eastAsia="Times New Roman" w:cs="Times New Roman"/>
          <w:noProof/>
        </w:rPr>
        <w:t>[34]</w:t>
      </w:r>
      <w:r w:rsidRPr="005B17BB">
        <w:rPr>
          <w:rFonts w:eastAsia="Times New Roman" w:cs="Times New Roman"/>
        </w:rPr>
        <w:fldChar w:fldCharType="end"/>
      </w:r>
      <w:r w:rsidRPr="005B17BB">
        <w:rPr>
          <w:rFonts w:eastAsia="Times New Roman" w:cs="Times New Roman"/>
        </w:rPr>
        <w:t xml:space="preserve"> was employed, in which the plastic region of the stress-strain curve was modelled with a straight line with a </w:t>
      </w:r>
      <w:r w:rsidRPr="005B17BB">
        <w:rPr>
          <w:rFonts w:eastAsia="Times New Roman" w:cs="Times New Roman"/>
        </w:rPr>
        <w:lastRenderedPageBreak/>
        <w:t xml:space="preserve">constant slope of E/50, where E is the elastic modulus obtained from material tests. Therefore, different stress-strain models of corners and stiffeners’ bends were used for the channel section in the FE simulations, as illustrated in Fig. 9. FE simulations were carried out to with stress-strain data obtained from the tensile test </w:t>
      </w:r>
      <w:r w:rsidRPr="005B17BB">
        <w:fldChar w:fldCharType="begin"/>
      </w:r>
      <w:r w:rsidRPr="005B17BB">
        <w:instrText xml:space="preserve"> ADDIN EN.CITE &lt;EndNote&gt;&lt;Cite&gt;&lt;Author&gt;Nguyen&lt;/Author&gt;&lt;Year&gt;2017&lt;/Year&gt;&lt;RecNum&gt;41&lt;/RecNum&gt;&lt;DisplayText&gt;[30]&lt;/DisplayText&gt;&lt;record&gt;&lt;rec-number&gt;41&lt;/rec-number&gt;&lt;foreign-keys&gt;&lt;key app="EN" db-id="vd9evd5xne2zenerwpwvz9vfvspf9f55zede" timestamp="1571845722"&gt;41&lt;/key&gt;&lt;/foreign-keys&gt;&lt;ref-type name="Journal Article"&gt;17&lt;/ref-type&gt;&lt;contributors&gt;&lt;authors&gt;&lt;author&gt;Nguyen, Van Bac&lt;/author&gt;&lt;author&gt;Pham, Cao Hung&lt;/author&gt;&lt;author&gt;Cartwright, Brian&lt;/author&gt;&lt;author&gt;English, MA&lt;/author&gt;&lt;/authors&gt;&lt;/contributors&gt;&lt;titles&gt;&lt;title&gt;Design of new cold rolled purlins by experimental testing and Direct Strength Method&lt;/title&gt;&lt;secondary-title&gt;Thin-Walled Structures&lt;/secondary-title&gt;&lt;/titles&gt;&lt;periodical&gt;&lt;full-title&gt;Thin-Walled Structures&lt;/full-title&gt;&lt;/periodical&gt;&lt;pages&gt;105-112&lt;/pages&gt;&lt;volume&gt;118&lt;/volume&gt;&lt;dates&gt;&lt;year&gt;2017&lt;/year&gt;&lt;/dates&gt;&lt;isbn&gt;0263-8231&lt;/isbn&gt;&lt;urls&gt;&lt;/urls&gt;&lt;/record&gt;&lt;/Cite&gt;&lt;/EndNote&gt;</w:instrText>
      </w:r>
      <w:r w:rsidRPr="005B17BB">
        <w:fldChar w:fldCharType="separate"/>
      </w:r>
      <w:r w:rsidRPr="005B17BB">
        <w:rPr>
          <w:noProof/>
        </w:rPr>
        <w:t>[30]</w:t>
      </w:r>
      <w:r w:rsidRPr="005B17BB">
        <w:fldChar w:fldCharType="end"/>
      </w:r>
      <w:r w:rsidRPr="005B17BB">
        <w:rPr>
          <w:rFonts w:eastAsia="Times New Roman" w:cs="Times New Roman"/>
        </w:rPr>
        <w:t xml:space="preserve"> and with the proposed stress-strain models and the results revealed that the maximum differences in the slope and ultimate load capacity was very small 0.8% and 0.0%, respectively, indicating the validation of the proposed stress-strain model. Therefore, the stress-strain model proposed in Fig. 9 was used in this paper for the parametric study.  </w:t>
      </w:r>
    </w:p>
    <w:p w14:paraId="7DD9240B" w14:textId="77777777" w:rsidR="00FC7EED" w:rsidRPr="005B17BB" w:rsidRDefault="00FC7EED" w:rsidP="00FC7EED">
      <w:pPr>
        <w:rPr>
          <w:rFonts w:eastAsia="Times New Roman" w:cs="Times New Roman"/>
        </w:rPr>
      </w:pPr>
      <w:r w:rsidRPr="005B17BB">
        <w:rPr>
          <w:rFonts w:eastAsia="Times New Roman" w:cs="Times New Roman"/>
        </w:rPr>
        <w:t xml:space="preserve">Residual stresses were not directly included in the FE models but indirectly considered through the stress-strain data obtained from the material tests. In particular, the membrane residual stresses could be safely ignored in the open sections </w:t>
      </w:r>
      <w:r w:rsidRPr="005B17BB">
        <w:rPr>
          <w:rFonts w:eastAsia="Times New Roman" w:cs="Times New Roman"/>
        </w:rPr>
        <w:fldChar w:fldCharType="begin"/>
      </w:r>
      <w:r w:rsidRPr="005B17BB">
        <w:rPr>
          <w:rFonts w:eastAsia="Times New Roman" w:cs="Times New Roman"/>
        </w:rPr>
        <w:instrText xml:space="preserve"> ADDIN EN.CITE &lt;EndNote&gt;&lt;Cite&gt;&lt;Author&gt;Schafer&lt;/Author&gt;&lt;Year&gt;1998&lt;/Year&gt;&lt;RecNum&gt;43&lt;/RecNum&gt;&lt;DisplayText&gt;[35, 42]&lt;/DisplayText&gt;&lt;record&gt;&lt;rec-number&gt;43&lt;/rec-number&gt;&lt;foreign-keys&gt;&lt;key app="EN" db-id="vd9evd5xne2zenerwpwvz9vfvspf9f55zede" timestamp="1571845738"&gt;43&lt;/key&gt;&lt;/foreign-keys&gt;&lt;ref-type name="Journal Article"&gt;17&lt;/ref-type&gt;&lt;contributors&gt;&lt;authors&gt;&lt;author&gt;Schafer, BW&lt;/author&gt;&lt;author&gt;Peköz, T&lt;/author&gt;&lt;/authors&gt;&lt;/contributors&gt;&lt;titles&gt;&lt;title&gt;Computational modeling of cold-formed steel: characterizing geometric imperfections and residual stresses&lt;/title&gt;&lt;secondary-title&gt;Journal of constructional steel research&lt;/secondary-title&gt;&lt;/titles&gt;&lt;periodical&gt;&lt;full-title&gt;Journal of constructional steel research&lt;/full-title&gt;&lt;/periodical&gt;&lt;pages&gt;193-210&lt;/pages&gt;&lt;volume&gt;47&lt;/volume&gt;&lt;number&gt;3&lt;/number&gt;&lt;dates&gt;&lt;year&gt;1998&lt;/year&gt;&lt;/dates&gt;&lt;isbn&gt;0143-974X&lt;/isbn&gt;&lt;urls&gt;&lt;/urls&gt;&lt;/record&gt;&lt;/Cite&gt;&lt;Cite&gt;&lt;Author&gt;Schafer&lt;/Author&gt;&lt;Year&gt;2010&lt;/Year&gt;&lt;RecNum&gt;46&lt;/RecNum&gt;&lt;record&gt;&lt;rec-number&gt;46&lt;/rec-number&gt;&lt;foreign-keys&gt;&lt;key app="EN" db-id="vd9evd5xne2zenerwpwvz9vfvspf9f55zede" timestamp="1571845748"&gt;46&lt;/key&gt;&lt;/foreign-keys&gt;&lt;ref-type name="Journal Article"&gt;17&lt;/ref-type&gt;&lt;contributors&gt;&lt;authors&gt;&lt;author&gt;Schafer, Benjamin William&lt;/author&gt;&lt;author&gt;Li, Zhan&lt;/author&gt;&lt;author&gt;Moen, Cristopher Dennis&lt;/author&gt;&lt;/authors&gt;&lt;/contributors&gt;&lt;titles&gt;&lt;title&gt;Computational modeling of cold-formed steel&lt;/title&gt;&lt;secondary-title&gt;Thin-Walled Structures&lt;/secondary-title&gt;&lt;/titles&gt;&lt;periodical&gt;&lt;full-title&gt;Thin-Walled Structures&lt;/full-title&gt;&lt;/periodical&gt;&lt;pages&gt;752-762&lt;/pages&gt;&lt;volume&gt;48&lt;/volume&gt;&lt;number&gt;10-11&lt;/number&gt;&lt;dates&gt;&lt;year&gt;2010&lt;/year&gt;&lt;/dates&gt;&lt;isbn&gt;0263-8231&lt;/isbn&gt;&lt;urls&gt;&lt;/urls&gt;&lt;/record&gt;&lt;/Cite&gt;&lt;/EndNote&gt;</w:instrText>
      </w:r>
      <w:r w:rsidRPr="005B17BB">
        <w:rPr>
          <w:rFonts w:eastAsia="Times New Roman" w:cs="Times New Roman"/>
        </w:rPr>
        <w:fldChar w:fldCharType="separate"/>
      </w:r>
      <w:r w:rsidRPr="005B17BB">
        <w:rPr>
          <w:rFonts w:eastAsia="Times New Roman" w:cs="Times New Roman"/>
          <w:noProof/>
        </w:rPr>
        <w:t>[35, 42]</w:t>
      </w:r>
      <w:r w:rsidRPr="005B17BB">
        <w:rPr>
          <w:rFonts w:eastAsia="Times New Roman" w:cs="Times New Roman"/>
        </w:rPr>
        <w:fldChar w:fldCharType="end"/>
      </w:r>
      <w:r w:rsidRPr="005B17BB">
        <w:rPr>
          <w:rFonts w:eastAsia="Times New Roman" w:cs="Times New Roman"/>
        </w:rPr>
        <w:t xml:space="preserve">, whereas the longitudinal flexural residual stresses reported being implicitly presented in the stress-strain behaviour of the coupon tensile test results as long as the coupons were cut from the final sections. Cutting a coupon might release the flexural residual stresses that caused the coupon to curl </w:t>
      </w:r>
      <w:r w:rsidRPr="005B17BB">
        <w:rPr>
          <w:rFonts w:eastAsia="Times New Roman" w:cs="Times New Roman"/>
        </w:rPr>
        <w:fldChar w:fldCharType="begin"/>
      </w:r>
      <w:r w:rsidRPr="005B17BB">
        <w:rPr>
          <w:rFonts w:eastAsia="Times New Roman" w:cs="Times New Roman"/>
        </w:rPr>
        <w:instrText xml:space="preserve"> ADDIN EN.CITE &lt;EndNote&gt;&lt;Cite&gt;&lt;Author&gt;Jandera&lt;/Author&gt;&lt;Year&gt;2008&lt;/Year&gt;&lt;RecNum&gt;47&lt;/RecNum&gt;&lt;DisplayText&gt;[43]&lt;/DisplayText&gt;&lt;record&gt;&lt;rec-number&gt;47&lt;/rec-number&gt;&lt;foreign-keys&gt;&lt;key app="EN" db-id="vd9evd5xne2zenerwpwvz9vfvspf9f55zede" timestamp="1571845751"&gt;47&lt;/key&gt;&lt;/foreign-keys&gt;&lt;ref-type name="Journal Article"&gt;17&lt;/ref-type&gt;&lt;contributors&gt;&lt;authors&gt;&lt;author&gt;Jandera, M&lt;/author&gt;&lt;author&gt;Gardner, L&lt;/author&gt;&lt;author&gt;Machacek, J&lt;/author&gt;&lt;/authors&gt;&lt;/contributors&gt;&lt;titles&gt;&lt;title&gt;Residual stresses in cold-rolled stainless steel hollow sections&lt;/title&gt;&lt;secondary-title&gt;Journal of Constructional Steel Research&lt;/secondary-title&gt;&lt;/titles&gt;&lt;periodical&gt;&lt;full-title&gt;Journal of constructional steel research&lt;/full-title&gt;&lt;/periodical&gt;&lt;pages&gt;1255-1263&lt;/pages&gt;&lt;volume&gt;64&lt;/volume&gt;&lt;number&gt;11&lt;/number&gt;&lt;dates&gt;&lt;year&gt;2008&lt;/year&gt;&lt;/dates&gt;&lt;isbn&gt;0143-974X&lt;/isbn&gt;&lt;urls&gt;&lt;/urls&gt;&lt;/record&gt;&lt;/Cite&gt;&lt;/EndNote&gt;</w:instrText>
      </w:r>
      <w:r w:rsidRPr="005B17BB">
        <w:rPr>
          <w:rFonts w:eastAsia="Times New Roman" w:cs="Times New Roman"/>
        </w:rPr>
        <w:fldChar w:fldCharType="separate"/>
      </w:r>
      <w:r w:rsidRPr="005B17BB">
        <w:rPr>
          <w:rFonts w:eastAsia="Times New Roman" w:cs="Times New Roman"/>
          <w:noProof/>
        </w:rPr>
        <w:t>[43]</w:t>
      </w:r>
      <w:r w:rsidRPr="005B17BB">
        <w:rPr>
          <w:rFonts w:eastAsia="Times New Roman" w:cs="Times New Roman"/>
        </w:rPr>
        <w:fldChar w:fldCharType="end"/>
      </w:r>
      <w:r w:rsidRPr="005B17BB">
        <w:rPr>
          <w:rFonts w:eastAsia="Times New Roman" w:cs="Times New Roman"/>
        </w:rPr>
        <w:t xml:space="preserve">, whilst these stresses were re-introduced when the coupon is straightened during the initial stages of tensile loading. Thus, the effects of residual stresses were not separately implemented into the FE models but assumed to be included with the stress-strain data.          </w:t>
      </w:r>
    </w:p>
    <w:p w14:paraId="0E48A96B" w14:textId="77777777" w:rsidR="00FC7EED" w:rsidRPr="005B17BB" w:rsidRDefault="00FC7EED" w:rsidP="00FC7EED">
      <w:pPr>
        <w:rPr>
          <w:rFonts w:eastAsia="Times New Roman"/>
        </w:rPr>
      </w:pPr>
      <w:r w:rsidRPr="005B17BB">
        <w:rPr>
          <w:noProof/>
          <w:lang w:val="en-US"/>
        </w:rPr>
        <w:drawing>
          <wp:anchor distT="0" distB="0" distL="114300" distR="114300" simplePos="0" relativeHeight="251712512" behindDoc="0" locked="0" layoutInCell="1" allowOverlap="1" wp14:anchorId="64E97D3A" wp14:editId="6C760DFB">
            <wp:simplePos x="0" y="0"/>
            <wp:positionH relativeFrom="column">
              <wp:posOffset>1636065</wp:posOffset>
            </wp:positionH>
            <wp:positionV relativeFrom="paragraph">
              <wp:posOffset>1731010</wp:posOffset>
            </wp:positionV>
            <wp:extent cx="1985010" cy="1547495"/>
            <wp:effectExtent l="0" t="0" r="0" b="0"/>
            <wp:wrapNone/>
            <wp:docPr id="1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85010" cy="1547495"/>
                    </a:xfrm>
                    <a:prstGeom prst="rect">
                      <a:avLst/>
                    </a:prstGeom>
                    <a:noFill/>
                    <a:ln>
                      <a:noFill/>
                    </a:ln>
                  </pic:spPr>
                </pic:pic>
              </a:graphicData>
            </a:graphic>
          </wp:anchor>
        </w:drawing>
      </w:r>
      <w:r w:rsidRPr="005B17BB">
        <w:rPr>
          <w:noProof/>
          <w:lang w:eastAsia="en-GB"/>
        </w:rPr>
        <mc:AlternateContent>
          <mc:Choice Requires="wps">
            <w:drawing>
              <wp:anchor distT="0" distB="0" distL="114300" distR="114300" simplePos="0" relativeHeight="251709440" behindDoc="0" locked="0" layoutInCell="1" allowOverlap="1" wp14:anchorId="08035651" wp14:editId="031305EB">
                <wp:simplePos x="0" y="0"/>
                <wp:positionH relativeFrom="column">
                  <wp:posOffset>1618920</wp:posOffset>
                </wp:positionH>
                <wp:positionV relativeFrom="paragraph">
                  <wp:posOffset>1692275</wp:posOffset>
                </wp:positionV>
                <wp:extent cx="2035810" cy="1609725"/>
                <wp:effectExtent l="0" t="0" r="21590" b="28575"/>
                <wp:wrapNone/>
                <wp:docPr id="25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5810" cy="160972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2EF2D" id="Rectangle 55" o:spid="_x0000_s1026" style="position:absolute;margin-left:127.45pt;margin-top:133.25pt;width:160.3pt;height:12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" filled="f" strokecolor="windowText" strokeweight=".5pt">
                <v:path arrowok="t"/>
              </v:rect>
            </w:pict>
          </mc:Fallback>
        </mc:AlternateContent>
      </w:r>
      <w:r w:rsidRPr="005B17BB">
        <w:rPr>
          <w:noProof/>
          <w:lang w:eastAsia="en-GB"/>
        </w:rPr>
        <mc:AlternateContent>
          <mc:Choice Requires="wps">
            <w:drawing>
              <wp:anchor distT="0" distB="0" distL="114300" distR="114300" simplePos="0" relativeHeight="251711488" behindDoc="0" locked="0" layoutInCell="1" allowOverlap="1" wp14:anchorId="0BD6CD75" wp14:editId="4A94C71D">
                <wp:simplePos x="0" y="0"/>
                <wp:positionH relativeFrom="column">
                  <wp:posOffset>3685870</wp:posOffset>
                </wp:positionH>
                <wp:positionV relativeFrom="paragraph">
                  <wp:posOffset>954405</wp:posOffset>
                </wp:positionV>
                <wp:extent cx="941070" cy="786765"/>
                <wp:effectExtent l="0" t="0" r="11430" b="13335"/>
                <wp:wrapNone/>
                <wp:docPr id="25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1070" cy="78676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D10E7" id="Rectangle 56" o:spid="_x0000_s1026" style="position:absolute;margin-left:290.25pt;margin-top:75.15pt;width:74.1pt;height:6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" filled="f" strokecolor="windowText" strokeweight=".5pt">
                <v:path arrowok="t"/>
              </v:rect>
            </w:pict>
          </mc:Fallback>
        </mc:AlternateContent>
      </w:r>
      <w:r w:rsidRPr="005B17BB">
        <w:rPr>
          <w:noProof/>
          <w:lang w:val="en-US"/>
        </w:rPr>
        <w:drawing>
          <wp:anchor distT="0" distB="0" distL="114300" distR="114300" simplePos="0" relativeHeight="251710464" behindDoc="0" locked="0" layoutInCell="1" allowOverlap="1" wp14:anchorId="48A78A8D" wp14:editId="5E7B2AC6">
            <wp:simplePos x="0" y="0"/>
            <wp:positionH relativeFrom="column">
              <wp:posOffset>3716985</wp:posOffset>
            </wp:positionH>
            <wp:positionV relativeFrom="paragraph">
              <wp:posOffset>969645</wp:posOffset>
            </wp:positionV>
            <wp:extent cx="900430" cy="2339975"/>
            <wp:effectExtent l="0" t="0" r="0" b="3175"/>
            <wp:wrapNone/>
            <wp:docPr id="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0430" cy="2339975"/>
                    </a:xfrm>
                    <a:prstGeom prst="rect">
                      <a:avLst/>
                    </a:prstGeom>
                    <a:noFill/>
                    <a:ln>
                      <a:noFill/>
                    </a:ln>
                  </pic:spPr>
                </pic:pic>
              </a:graphicData>
            </a:graphic>
          </wp:anchor>
        </w:drawing>
      </w:r>
      <w:r w:rsidRPr="005B17BB">
        <w:rPr>
          <w:noProof/>
        </w:rPr>
        <w:drawing>
          <wp:inline distT="0" distB="0" distL="0" distR="0" wp14:anchorId="3624C8D2" wp14:editId="3C38E06E">
            <wp:extent cx="5943600" cy="3980815"/>
            <wp:effectExtent l="0" t="0" r="0" b="63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498253F" w14:textId="3B146BA2" w:rsidR="00FC7EED" w:rsidRPr="005B17BB" w:rsidRDefault="00FC7EED" w:rsidP="003F5018">
      <w:pPr>
        <w:pStyle w:val="Figure"/>
      </w:pPr>
      <w:r w:rsidRPr="005B17BB">
        <w:t xml:space="preserve">Fig. </w:t>
      </w:r>
      <w:fldSimple w:instr=" SEQ Figure \* ARABIC ">
        <w:r w:rsidR="006644C2" w:rsidRPr="005B17BB">
          <w:rPr>
            <w:noProof/>
          </w:rPr>
          <w:t>9</w:t>
        </w:r>
      </w:fldSimple>
      <w:r w:rsidRPr="005B17BB">
        <w:t>. Stress-strain models for materials at different corners and stiffeners’ bends of the channel section used in FEM</w:t>
      </w:r>
      <w:r w:rsidR="003F799B" w:rsidRPr="005B17BB">
        <w:t>.</w:t>
      </w:r>
    </w:p>
    <w:p w14:paraId="2BD99E48" w14:textId="77777777" w:rsidR="00FC7EED" w:rsidRPr="005B17BB" w:rsidRDefault="00FC7EED" w:rsidP="00FC7EED">
      <w:pPr>
        <w:rPr>
          <w:rFonts w:cs="Times New Roman"/>
          <w:szCs w:val="24"/>
        </w:rPr>
      </w:pPr>
      <w:r w:rsidRPr="005B17BB">
        <w:rPr>
          <w:rFonts w:cs="Times New Roman"/>
          <w:szCs w:val="24"/>
        </w:rPr>
        <w:lastRenderedPageBreak/>
        <w:t xml:space="preserve">It should be noted that the term “cold-working” in this study is used to represent the effect of the cold roll forming manufacturing process in enhancing the material properties at the section corners and the stiffeners’ bends </w:t>
      </w:r>
      <w:r w:rsidRPr="005B17BB">
        <w:rPr>
          <w:rFonts w:cs="Times New Roman"/>
          <w:szCs w:val="24"/>
        </w:rPr>
        <w:fldChar w:fldCharType="begin"/>
      </w:r>
      <w:r w:rsidRPr="005B17BB">
        <w:rPr>
          <w:rFonts w:cs="Times New Roman"/>
          <w:szCs w:val="24"/>
        </w:rPr>
        <w:instrText xml:space="preserve"> ADDIN EN.CITE &lt;EndNote&gt;&lt;Cite&gt;&lt;Author&gt;Hancock&lt;/Author&gt;&lt;Year&gt;2001&lt;/Year&gt;&lt;RecNum&gt;68&lt;/RecNum&gt;&lt;DisplayText&gt;[44, 45]&lt;/DisplayText&gt;&lt;record&gt;&lt;rec-number&gt;68&lt;/rec-number&gt;&lt;foreign-keys&gt;&lt;key app="EN" db-id="vd9evd5xne2zenerwpwvz9vfvspf9f55zede" timestamp="1592481026"&gt;68&lt;/key&gt;&lt;/foreign-keys&gt;&lt;ref-type name="Book"&gt;6&lt;/ref-type&gt;&lt;contributors&gt;&lt;authors&gt;&lt;author&gt;Hancock, Gregory J&lt;/author&gt;&lt;author&gt;Murray, Thomas&lt;/author&gt;&lt;author&gt;Ellifrit, Duane S&lt;/author&gt;&lt;/authors&gt;&lt;/contributors&gt;&lt;titles&gt;&lt;title&gt;Cold-formed steel structures to the AISI specification&lt;/title&gt;&lt;/titles&gt;&lt;dates&gt;&lt;year&gt;2001&lt;/year&gt;&lt;/dates&gt;&lt;publisher&gt;CRC Press&lt;/publisher&gt;&lt;isbn&gt;0203907981&lt;/isbn&gt;&lt;urls&gt;&lt;/urls&gt;&lt;/record&gt;&lt;/Cite&gt;&lt;Cite&gt;&lt;Author&gt;Yu&lt;/Author&gt;&lt;Year&gt;2010&lt;/Year&gt;&lt;RecNum&gt;69&lt;/RecNum&gt;&lt;record&gt;&lt;rec-number&gt;69&lt;/rec-number&gt;&lt;foreign-keys&gt;&lt;key app="EN" db-id="vd9evd5xne2zenerwpwvz9vfvspf9f55zede" timestamp="1592481055"&gt;69&lt;/key&gt;&lt;/foreign-keys&gt;&lt;ref-type name="Book"&gt;6&lt;/ref-type&gt;&lt;contributors&gt;&lt;authors&gt;&lt;author&gt;Yu, Wei-Wen&lt;/author&gt;&lt;author&gt;LaBoube, Roger A&lt;/author&gt;&lt;author&gt;Chen, Helen&lt;/author&gt;&lt;/authors&gt;&lt;/contributors&gt;&lt;titles&gt;&lt;title&gt;Cold-formed steel design&lt;/title&gt;&lt;/titles&gt;&lt;volume&gt;4&lt;/volume&gt;&lt;dates&gt;&lt;year&gt;2010&lt;/year&gt;&lt;/dates&gt;&lt;publisher&gt;Wiley Online Library&lt;/publisher&gt;&lt;urls&gt;&lt;/urls&gt;&lt;/record&gt;&lt;/Cite&gt;&lt;/EndNote&gt;</w:instrText>
      </w:r>
      <w:r w:rsidRPr="005B17BB">
        <w:rPr>
          <w:rFonts w:cs="Times New Roman"/>
          <w:szCs w:val="24"/>
        </w:rPr>
        <w:fldChar w:fldCharType="separate"/>
      </w:r>
      <w:r w:rsidRPr="005B17BB">
        <w:rPr>
          <w:rFonts w:cs="Times New Roman"/>
          <w:noProof/>
          <w:szCs w:val="24"/>
        </w:rPr>
        <w:t>[44, 45]</w:t>
      </w:r>
      <w:r w:rsidRPr="005B17BB">
        <w:rPr>
          <w:rFonts w:cs="Times New Roman"/>
          <w:szCs w:val="24"/>
        </w:rPr>
        <w:fldChar w:fldCharType="end"/>
      </w:r>
      <w:r w:rsidRPr="005B17BB">
        <w:rPr>
          <w:rFonts w:cs="Times New Roman"/>
          <w:szCs w:val="24"/>
        </w:rPr>
        <w:t xml:space="preserve">. Therefore, from now on in this paper, it is called as “the cold work effect” in short. </w:t>
      </w:r>
    </w:p>
    <w:p w14:paraId="5699F311" w14:textId="77777777" w:rsidR="00FC7EED" w:rsidRPr="005B17BB" w:rsidRDefault="00FC7EED" w:rsidP="00FC7EED">
      <w:pPr>
        <w:pStyle w:val="Heading1"/>
      </w:pPr>
      <w:r w:rsidRPr="005B17BB">
        <w:t xml:space="preserve">Direct Strength Method </w:t>
      </w:r>
    </w:p>
    <w:p w14:paraId="6B0EB4E1" w14:textId="77777777" w:rsidR="00FC7EED" w:rsidRPr="005B17BB" w:rsidRDefault="00FC7EED" w:rsidP="00FC7EED">
      <w:pPr>
        <w:rPr>
          <w:lang w:val="en-US"/>
        </w:rPr>
      </w:pPr>
      <w:r w:rsidRPr="005B17BB">
        <w:rPr>
          <w:lang w:val="en-US"/>
        </w:rPr>
        <w:t xml:space="preserve">The Direct Strength Method specified in the North American Specification </w:t>
      </w:r>
      <w:r w:rsidRPr="005B17BB">
        <w:rPr>
          <w:lang w:val="en-US"/>
        </w:rPr>
        <w:fldChar w:fldCharType="begin"/>
      </w:r>
      <w:r w:rsidRPr="005B17BB">
        <w:rPr>
          <w:lang w:val="en-US"/>
        </w:rPr>
        <w:instrText xml:space="preserve"> ADDIN EN.CITE &lt;EndNote&gt;&lt;Cite&gt;&lt;RecNum&gt;55&lt;/RecNum&gt;&lt;DisplayText&gt;[32]&lt;/DisplayText&gt;&lt;record&gt;&lt;rec-number&gt;55&lt;/rec-number&gt;&lt;foreign-keys&gt;&lt;key app="EN" db-id="vd9evd5xne2zenerwpwvz9vfvspf9f55zede" timestamp="1571852240"&gt;55&lt;/key&gt;&lt;/foreign-keys&gt;&lt;ref-type name="Generic"&gt;13&lt;/ref-type&gt;&lt;contributors&gt;&lt;/contributors&gt;&lt;titles&gt;&lt;title&gt;AISI. North American specification for the design of cold-formed steel structural&amp;#xD;members. AISI S100-16. Washington, DC; 2016.&lt;/title&gt;&lt;/titles&gt;&lt;dates&gt;&lt;/dates&gt;&lt;urls&gt;&lt;/urls&gt;&lt;/record&gt;&lt;/Cite&gt;&lt;/EndNote&gt;</w:instrText>
      </w:r>
      <w:r w:rsidRPr="005B17BB">
        <w:rPr>
          <w:lang w:val="en-US"/>
        </w:rPr>
        <w:fldChar w:fldCharType="separate"/>
      </w:r>
      <w:r w:rsidRPr="005B17BB">
        <w:rPr>
          <w:noProof/>
          <w:lang w:val="en-US"/>
        </w:rPr>
        <w:t>[32]</w:t>
      </w:r>
      <w:r w:rsidRPr="005B17BB">
        <w:rPr>
          <w:lang w:val="en-US"/>
        </w:rPr>
        <w:fldChar w:fldCharType="end"/>
      </w:r>
      <w:r w:rsidRPr="005B17BB">
        <w:rPr>
          <w:lang w:val="en-US"/>
        </w:rPr>
        <w:t xml:space="preserve"> was used in this study to determine the bending moment capacities of the channel sections. In this method, elastic buckling loads could be identified from a numerical analysis. In this study, the Finite Strip software CUFSM was used to identify the elastic buckling values for the channel sections. They were performed for systematically increasing half-wavelengths to obtain the shapes and load factors for the buckling modes of the sections. The ultimate strength capacity was calculated based on the section yield stress and elastic critical buckling stresses (local, distortional and global buckling stresses).</w:t>
      </w:r>
      <w:r w:rsidRPr="005B17BB">
        <w:rPr>
          <w:rFonts w:eastAsia="Times New Roman"/>
          <w:lang w:val="en-US"/>
        </w:rPr>
        <w:t xml:space="preserve"> Due to lateral restraints to the top and bottom flanges, the sections were regarded as fully braced beams. Thus, </w:t>
      </w:r>
      <w:r w:rsidRPr="005B17BB">
        <w:rPr>
          <w:lang w:val="en-US"/>
        </w:rPr>
        <w:t>the nominal flexural strength</w:t>
      </w:r>
      <w:r w:rsidRPr="005B17BB">
        <w:rPr>
          <w:rFonts w:hint="eastAsia"/>
          <w:lang w:val="en-US"/>
        </w:rPr>
        <w:t xml:space="preserve">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ne</m:t>
            </m:r>
          </m:sub>
        </m:sSub>
        <m:r>
          <w:rPr>
            <w:rFonts w:ascii="Cambria Math" w:hAnsi="Cambria Math"/>
            <w:lang w:val="en-US"/>
          </w:rPr>
          <m:t xml:space="preserve">) </m:t>
        </m:r>
      </m:oMath>
      <w:r w:rsidRPr="005B17BB">
        <w:rPr>
          <w:lang w:val="en-US"/>
        </w:rPr>
        <w:t xml:space="preserve">for lateral-torsional buckling was taken as yield moment </w:t>
      </w: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y</m:t>
            </m:r>
          </m:sub>
        </m:sSub>
        <m:r>
          <w:rPr>
            <w:rFonts w:ascii="Cambria Math" w:hAnsi="Cambria Math"/>
            <w:lang w:val="en-US"/>
          </w:rPr>
          <m:t>)</m:t>
        </m:r>
      </m:oMath>
      <w:r w:rsidRPr="005B17BB">
        <w:rPr>
          <w:lang w:val="en-US"/>
        </w:rPr>
        <w:t xml:space="preserve"> </w:t>
      </w:r>
      <w:r w:rsidRPr="005B17BB">
        <w:rPr>
          <w:rFonts w:eastAsia="Times New Roman"/>
          <w:lang w:val="en-US"/>
        </w:rPr>
        <w:t xml:space="preserve"> for the fully braced beams and allowing for only local and distortional buckling to occur. The current DSM for beams that considered inelastic reserve capacities for local buckling and distortional buckling in the North American Specification were summarized as follows.</w:t>
      </w:r>
    </w:p>
    <w:p w14:paraId="2E3E168C" w14:textId="77777777" w:rsidR="00FC7EED" w:rsidRPr="005B17BB" w:rsidRDefault="00FC7EED" w:rsidP="00FC7EED">
      <w:pPr>
        <w:rPr>
          <w:lang w:val="en-US"/>
        </w:rPr>
      </w:pPr>
      <w:r w:rsidRPr="005B17BB">
        <w:rPr>
          <w:rFonts w:cs="Times New Roman"/>
        </w:rPr>
        <w:t xml:space="preserve">The nominal flexural strength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nl</m:t>
            </m:r>
          </m:sub>
        </m:sSub>
      </m:oMath>
      <w:r w:rsidRPr="005B17BB">
        <w:t xml:space="preserve"> </w:t>
      </w:r>
      <w:r w:rsidRPr="005B17BB">
        <w:rPr>
          <w:rFonts w:cs="Times New Roman"/>
        </w:rPr>
        <w:t xml:space="preserve">for local buckling </w:t>
      </w:r>
      <w:r w:rsidRPr="005B17BB">
        <w:rPr>
          <w:lang w:val="en-US"/>
        </w:rPr>
        <w:t>is calculated in accordance with the following:</w:t>
      </w:r>
    </w:p>
    <w:p w14:paraId="1EF3C79D" w14:textId="77777777" w:rsidR="00FC7EED" w:rsidRPr="005B17BB" w:rsidRDefault="00FC7EED" w:rsidP="00FC7EED">
      <w:pPr>
        <w:pStyle w:val="Equation"/>
        <w:spacing w:line="276" w:lineRule="auto"/>
        <w:rPr>
          <w:rFonts w:eastAsia="Times New Roman"/>
          <w:i w:val="0"/>
          <w:iCs w:val="0"/>
        </w:rPr>
      </w:pPr>
      <m:oMath>
        <m:r>
          <w:rPr>
            <w:rFonts w:cs="Times New Roman"/>
          </w:rPr>
          <m:t xml:space="preserve">For </m:t>
        </m:r>
        <m:sSub>
          <m:sSubPr>
            <m:ctrlPr>
              <w:rPr>
                <w:rFonts w:cs="Times New Roman"/>
              </w:rPr>
            </m:ctrlPr>
          </m:sSubPr>
          <m:e>
            <m:r>
              <w:rPr>
                <w:rFonts w:cs="Times New Roman"/>
              </w:rPr>
              <m:t>λ</m:t>
            </m:r>
          </m:e>
          <m:sub>
            <m:r>
              <w:rPr>
                <w:rFonts w:cs="Times New Roman"/>
              </w:rPr>
              <m:t>l</m:t>
            </m:r>
          </m:sub>
        </m:sSub>
        <m:r>
          <w:rPr>
            <w:rFonts w:eastAsia="Times New Roman" w:cs="Times New Roman"/>
          </w:rPr>
          <m:t>≤</m:t>
        </m:r>
        <m:r>
          <w:rPr>
            <w:rFonts w:cs="Times New Roman"/>
          </w:rPr>
          <m:t xml:space="preserve">0.776                       </m:t>
        </m:r>
        <m:sSub>
          <m:sSubPr>
            <m:ctrlPr>
              <w:rPr>
                <w:rFonts w:cs="Times New Roman"/>
              </w:rPr>
            </m:ctrlPr>
          </m:sSubPr>
          <m:e>
            <m:r>
              <w:rPr>
                <w:rFonts w:cs="Times New Roman"/>
              </w:rPr>
              <m:t>M</m:t>
            </m:r>
          </m:e>
          <m:sub>
            <m:r>
              <w:rPr>
                <w:rFonts w:cs="Times New Roman"/>
              </w:rPr>
              <m:t>nl</m:t>
            </m:r>
          </m:sub>
        </m:sSub>
        <m:r>
          <w:rPr>
            <w:rFonts w:cs="Times New Roman"/>
          </w:rPr>
          <m:t>=</m:t>
        </m:r>
        <m:sSub>
          <m:sSubPr>
            <m:ctrlPr>
              <w:rPr>
                <w:rFonts w:cs="Times New Roman"/>
              </w:rPr>
            </m:ctrlPr>
          </m:sSubPr>
          <m:e>
            <m:r>
              <w:rPr>
                <w:rFonts w:cs="Times New Roman"/>
              </w:rPr>
              <m:t>M</m:t>
            </m:r>
          </m:e>
          <m:sub>
            <m:r>
              <w:rPr>
                <w:rFonts w:cs="Times New Roman"/>
              </w:rPr>
              <m:t>y</m:t>
            </m:r>
          </m:sub>
        </m:sSub>
        <m:r>
          <w:rPr>
            <w:rFonts w:cs="Times New Roman"/>
          </w:rPr>
          <m:t xml:space="preserve">                                                               </m:t>
        </m:r>
      </m:oMath>
      <w:r w:rsidRPr="005B17BB">
        <w:rPr>
          <w:rFonts w:eastAsia="Times New Roman"/>
          <w:i w:val="0"/>
        </w:rPr>
        <w:t xml:space="preserve">                                </w:t>
      </w:r>
      <m:oMath>
        <m:r>
          <w:rPr>
            <w:rFonts w:cs="Times New Roman"/>
          </w:rPr>
          <m:t xml:space="preserve"> (4)</m:t>
        </m:r>
      </m:oMath>
    </w:p>
    <w:p w14:paraId="093D81D8" w14:textId="77777777" w:rsidR="00FC7EED" w:rsidRPr="005B17BB" w:rsidRDefault="00FC7EED" w:rsidP="00FC7EED">
      <w:pPr>
        <w:pStyle w:val="Equation"/>
        <w:spacing w:line="276" w:lineRule="auto"/>
        <w:rPr>
          <w:rFonts w:eastAsia="Times New Roman"/>
          <w:i w:val="0"/>
          <w:iCs w:val="0"/>
        </w:rPr>
      </w:pPr>
      <m:oMath>
        <m:r>
          <w:rPr>
            <w:rFonts w:cs="Times New Roman"/>
          </w:rPr>
          <m:t xml:space="preserve">For </m:t>
        </m:r>
        <m:sSub>
          <m:sSubPr>
            <m:ctrlPr>
              <w:rPr>
                <w:rFonts w:cs="Times New Roman"/>
              </w:rPr>
            </m:ctrlPr>
          </m:sSubPr>
          <m:e>
            <m:r>
              <w:rPr>
                <w:rFonts w:cs="Times New Roman"/>
              </w:rPr>
              <m:t>λ</m:t>
            </m:r>
          </m:e>
          <m:sub>
            <m:r>
              <w:rPr>
                <w:rFonts w:cs="Times New Roman"/>
              </w:rPr>
              <m:t>l</m:t>
            </m:r>
          </m:sub>
        </m:sSub>
        <m:r>
          <w:rPr>
            <w:rFonts w:eastAsia="Times New Roman" w:cs="Times New Roman"/>
          </w:rPr>
          <m:t>&gt;</m:t>
        </m:r>
        <m:r>
          <w:rPr>
            <w:rFonts w:cs="Times New Roman"/>
          </w:rPr>
          <m:t xml:space="preserve">0.776                       </m:t>
        </m:r>
        <m:sSub>
          <m:sSubPr>
            <m:ctrlPr>
              <w:rPr>
                <w:rFonts w:cs="Times New Roman"/>
              </w:rPr>
            </m:ctrlPr>
          </m:sSubPr>
          <m:e>
            <m:r>
              <w:rPr>
                <w:rFonts w:cs="Times New Roman"/>
              </w:rPr>
              <m:t>M</m:t>
            </m:r>
          </m:e>
          <m:sub>
            <m:r>
              <w:rPr>
                <w:rFonts w:cs="Times New Roman"/>
              </w:rPr>
              <m:t>nl</m:t>
            </m:r>
          </m:sub>
        </m:sSub>
        <m:r>
          <w:rPr>
            <w:rFonts w:cs="Times New Roman"/>
          </w:rPr>
          <m:t>=</m:t>
        </m:r>
        <m:d>
          <m:dPr>
            <m:ctrlPr>
              <w:rPr>
                <w:rFonts w:cs="Times New Roman"/>
              </w:rPr>
            </m:ctrlPr>
          </m:dPr>
          <m:e>
            <m:r>
              <w:rPr>
                <w:rFonts w:cs="Times New Roman"/>
              </w:rPr>
              <m:t>1-0.15</m:t>
            </m:r>
            <m:sSup>
              <m:sSupPr>
                <m:ctrlPr>
                  <w:rPr>
                    <w:rFonts w:cs="Times New Roman"/>
                  </w:rPr>
                </m:ctrlPr>
              </m:sSupPr>
              <m:e>
                <m:d>
                  <m:dPr>
                    <m:ctrlPr>
                      <w:rPr>
                        <w:rFonts w:cs="Times New Roman"/>
                      </w:rPr>
                    </m:ctrlPr>
                  </m:dPr>
                  <m:e>
                    <m:f>
                      <m:fPr>
                        <m:ctrlPr>
                          <w:rPr>
                            <w:rFonts w:cs="Times New Roman"/>
                          </w:rPr>
                        </m:ctrlPr>
                      </m:fPr>
                      <m:num>
                        <m:sSub>
                          <m:sSubPr>
                            <m:ctrlPr>
                              <w:rPr>
                                <w:rFonts w:cs="Times New Roman"/>
                              </w:rPr>
                            </m:ctrlPr>
                          </m:sSubPr>
                          <m:e>
                            <m:r>
                              <w:rPr>
                                <w:rFonts w:cs="Times New Roman"/>
                              </w:rPr>
                              <m:t>M</m:t>
                            </m:r>
                          </m:e>
                          <m:sub>
                            <m:r>
                              <w:rPr>
                                <w:rFonts w:cs="Times New Roman"/>
                              </w:rPr>
                              <m:t>crl</m:t>
                            </m:r>
                          </m:sub>
                        </m:sSub>
                      </m:num>
                      <m:den>
                        <m:sSub>
                          <m:sSubPr>
                            <m:ctrlPr>
                              <w:rPr>
                                <w:rFonts w:cs="Times New Roman"/>
                              </w:rPr>
                            </m:ctrlPr>
                          </m:sSubPr>
                          <m:e>
                            <m:r>
                              <w:rPr>
                                <w:rFonts w:cs="Times New Roman"/>
                              </w:rPr>
                              <m:t>M</m:t>
                            </m:r>
                          </m:e>
                          <m:sub>
                            <m:r>
                              <w:rPr>
                                <w:rFonts w:cs="Times New Roman"/>
                              </w:rPr>
                              <m:t>y</m:t>
                            </m:r>
                          </m:sub>
                        </m:sSub>
                      </m:den>
                    </m:f>
                  </m:e>
                </m:d>
              </m:e>
              <m:sup>
                <m:r>
                  <w:rPr>
                    <w:rFonts w:cs="Times New Roman"/>
                  </w:rPr>
                  <m:t>0.4</m:t>
                </m:r>
              </m:sup>
            </m:sSup>
          </m:e>
        </m:d>
        <m:sSup>
          <m:sSupPr>
            <m:ctrlPr>
              <w:rPr>
                <w:rFonts w:cs="Times New Roman"/>
              </w:rPr>
            </m:ctrlPr>
          </m:sSupPr>
          <m:e>
            <m:d>
              <m:dPr>
                <m:ctrlPr>
                  <w:rPr>
                    <w:rFonts w:cs="Times New Roman"/>
                  </w:rPr>
                </m:ctrlPr>
              </m:dPr>
              <m:e>
                <m:f>
                  <m:fPr>
                    <m:ctrlPr>
                      <w:rPr>
                        <w:rFonts w:cs="Times New Roman"/>
                      </w:rPr>
                    </m:ctrlPr>
                  </m:fPr>
                  <m:num>
                    <m:sSub>
                      <m:sSubPr>
                        <m:ctrlPr>
                          <w:rPr>
                            <w:rFonts w:cs="Times New Roman"/>
                          </w:rPr>
                        </m:ctrlPr>
                      </m:sSubPr>
                      <m:e>
                        <m:r>
                          <w:rPr>
                            <w:rFonts w:cs="Times New Roman"/>
                          </w:rPr>
                          <m:t>M</m:t>
                        </m:r>
                      </m:e>
                      <m:sub>
                        <m:r>
                          <w:rPr>
                            <w:rFonts w:cs="Times New Roman"/>
                          </w:rPr>
                          <m:t>crl</m:t>
                        </m:r>
                      </m:sub>
                    </m:sSub>
                  </m:num>
                  <m:den>
                    <m:sSub>
                      <m:sSubPr>
                        <m:ctrlPr>
                          <w:rPr>
                            <w:rFonts w:cs="Times New Roman"/>
                          </w:rPr>
                        </m:ctrlPr>
                      </m:sSubPr>
                      <m:e>
                        <m:r>
                          <w:rPr>
                            <w:rFonts w:cs="Times New Roman"/>
                          </w:rPr>
                          <m:t>M</m:t>
                        </m:r>
                      </m:e>
                      <m:sub>
                        <m:r>
                          <w:rPr>
                            <w:rFonts w:cs="Times New Roman"/>
                          </w:rPr>
                          <m:t>y</m:t>
                        </m:r>
                      </m:sub>
                    </m:sSub>
                  </m:den>
                </m:f>
              </m:e>
            </m:d>
          </m:e>
          <m:sup>
            <m:r>
              <w:rPr>
                <w:rFonts w:cs="Times New Roman"/>
              </w:rPr>
              <m:t>0.4</m:t>
            </m:r>
          </m:sup>
        </m:sSup>
        <m:r>
          <w:rPr>
            <w:rFonts w:cs="Times New Roman"/>
          </w:rPr>
          <m:t xml:space="preserve"> </m:t>
        </m:r>
        <m:sSub>
          <m:sSubPr>
            <m:ctrlPr>
              <w:rPr>
                <w:rFonts w:cs="Times New Roman"/>
              </w:rPr>
            </m:ctrlPr>
          </m:sSubPr>
          <m:e>
            <m:r>
              <w:rPr>
                <w:rFonts w:cs="Times New Roman"/>
              </w:rPr>
              <m:t>M</m:t>
            </m:r>
          </m:e>
          <m:sub>
            <m:r>
              <w:rPr>
                <w:rFonts w:cs="Times New Roman"/>
              </w:rPr>
              <m:t>y</m:t>
            </m:r>
          </m:sub>
        </m:sSub>
        <m:r>
          <w:rPr>
            <w:rFonts w:cs="Times New Roman"/>
          </w:rPr>
          <m:t xml:space="preserve">          </m:t>
        </m:r>
      </m:oMath>
      <w:r w:rsidRPr="005B17BB">
        <w:rPr>
          <w:rFonts w:eastAsia="Times New Roman"/>
          <w:i w:val="0"/>
        </w:rPr>
        <w:t xml:space="preserve">                             </w:t>
      </w:r>
      <m:oMath>
        <m:r>
          <w:rPr>
            <w:rFonts w:cs="Times New Roman"/>
          </w:rPr>
          <m:t>(5)</m:t>
        </m:r>
      </m:oMath>
    </w:p>
    <w:p w14:paraId="17AAEA9A" w14:textId="77777777" w:rsidR="00FC7EED" w:rsidRPr="005B17BB" w:rsidRDefault="00FC7EED" w:rsidP="00FC7EED">
      <w:pPr>
        <w:rPr>
          <w:rFonts w:eastAsia="Times New Roman"/>
          <w:lang w:val="en-US"/>
        </w:rPr>
      </w:pPr>
      <m:oMathPara>
        <m:oMathParaPr>
          <m:jc m:val="left"/>
        </m:oMathParaPr>
        <m:oMath>
          <m:r>
            <m:rPr>
              <m:sty m:val="p"/>
            </m:rPr>
            <w:rPr>
              <w:rFonts w:ascii="Cambria Math" w:hAnsi="Cambria Math" w:cs="Times New Roman"/>
              <w:lang w:val="en-US"/>
            </w:rPr>
            <m:t xml:space="preserve">Where                                       </m:t>
          </m:r>
          <m:sSub>
            <m:sSubPr>
              <m:ctrlPr>
                <w:rPr>
                  <w:rFonts w:ascii="Cambria Math" w:hAnsi="Cambria Math" w:cs="Times New Roman"/>
                  <w:i/>
                  <w:lang w:val="en-US"/>
                </w:rPr>
              </m:ctrlPr>
            </m:sSubPr>
            <m:e>
              <m:r>
                <w:rPr>
                  <w:rFonts w:ascii="Cambria Math" w:hAnsi="Cambria Math" w:cs="Times New Roman"/>
                  <w:lang w:val="en-US"/>
                </w:rPr>
                <m:t>λ</m:t>
              </m:r>
            </m:e>
            <m:sub>
              <m:r>
                <w:rPr>
                  <w:rFonts w:ascii="Cambria Math" w:hAnsi="Cambria Math" w:cs="Times New Roman"/>
                  <w:lang w:val="en-US"/>
                </w:rPr>
                <m:t>l</m:t>
              </m:r>
            </m:sub>
          </m:sSub>
          <m:r>
            <w:rPr>
              <w:rFonts w:ascii="Cambria Math" w:hAnsi="Cambria Math" w:cs="Times New Roman"/>
              <w:lang w:val="en-US"/>
            </w:rPr>
            <m:t xml:space="preserve">= </m:t>
          </m:r>
          <m:rad>
            <m:radPr>
              <m:degHide m:val="1"/>
              <m:ctrlPr>
                <w:rPr>
                  <w:rFonts w:ascii="Cambria Math" w:hAnsi="Cambria Math" w:cs="Times New Roman"/>
                  <w:i/>
                  <w:lang w:val="en-US"/>
                </w:rPr>
              </m:ctrlPr>
            </m:radPr>
            <m:deg/>
            <m:e>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y</m:t>
                      </m:r>
                    </m:sub>
                  </m:sSub>
                </m:num>
                <m:den>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crl</m:t>
                      </m:r>
                    </m:sub>
                  </m:sSub>
                  <m:r>
                    <w:rPr>
                      <w:rFonts w:ascii="Cambria Math" w:hAnsi="Cambria Math" w:cs="Times New Roman"/>
                      <w:lang w:val="en-US"/>
                    </w:rPr>
                    <m:t xml:space="preserve"> </m:t>
                  </m:r>
                </m:den>
              </m:f>
              <m:r>
                <w:rPr>
                  <w:rFonts w:ascii="Cambria Math" w:hAnsi="Cambria Math" w:cs="Times New Roman"/>
                  <w:lang w:val="en-US"/>
                </w:rPr>
                <m:t xml:space="preserve"> </m:t>
              </m:r>
            </m:e>
          </m:rad>
          <m:r>
            <w:rPr>
              <w:rFonts w:ascii="Cambria Math" w:hAnsi="Cambria Math" w:cs="Times New Roman"/>
              <w:lang w:val="en-US"/>
            </w:rPr>
            <m:t xml:space="preserve">     ,   </m:t>
          </m:r>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y</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S</m:t>
              </m:r>
            </m:e>
            <m:sub>
              <m:r>
                <w:rPr>
                  <w:rFonts w:ascii="Cambria Math" w:hAnsi="Cambria Math" w:cs="Times New Roman"/>
                  <w:lang w:val="en-US"/>
                </w:rPr>
                <m:t>f</m:t>
              </m:r>
            </m:sub>
          </m:sSub>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lang w:val="en-US"/>
                </w:rPr>
                <m:t>y</m:t>
              </m:r>
            </m:sub>
          </m:sSub>
          <m:r>
            <w:rPr>
              <w:rFonts w:ascii="Cambria Math" w:hAnsi="Cambria Math" w:cs="Times New Roman"/>
              <w:lang w:val="en-US"/>
            </w:rPr>
            <m:t xml:space="preserve">   </m:t>
          </m:r>
          <m:r>
            <m:rPr>
              <m:sty m:val="p"/>
            </m:rPr>
            <w:rPr>
              <w:rFonts w:ascii="Cambria Math" w:hAnsi="Cambria Math" w:cs="Times New Roman"/>
              <w:lang w:val="en-US"/>
            </w:rPr>
            <m:t>and</m:t>
          </m:r>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crl</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S</m:t>
              </m:r>
            </m:e>
            <m:sub>
              <m:r>
                <w:rPr>
                  <w:rFonts w:ascii="Cambria Math" w:hAnsi="Cambria Math" w:cs="Times New Roman"/>
                  <w:lang w:val="en-US"/>
                </w:rPr>
                <m:t>f</m:t>
              </m:r>
            </m:sub>
          </m:sSub>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crl</m:t>
              </m:r>
            </m:sub>
          </m:sSub>
        </m:oMath>
      </m:oMathPara>
    </w:p>
    <w:p w14:paraId="12F6D317" w14:textId="77777777" w:rsidR="00FC7EED" w:rsidRPr="005B17BB" w:rsidRDefault="001C2E7C" w:rsidP="00FC7EED">
      <w:pPr>
        <w:rPr>
          <w:rFonts w:eastAsia="Times New Roman" w:cs="Times New Roman"/>
          <w:iCs/>
          <w:lang w:val="en-US"/>
        </w:rPr>
      </w:pPr>
      <m:oMath>
        <m:sSub>
          <m:sSubPr>
            <m:ctrlPr>
              <w:rPr>
                <w:rFonts w:ascii="Cambria Math" w:hAnsi="Cambria Math" w:cs="Times New Roman"/>
                <w:iCs/>
                <w:lang w:val="en-US"/>
              </w:rPr>
            </m:ctrlPr>
          </m:sSubPr>
          <m:e>
            <m:sSub>
              <m:sSubPr>
                <m:ctrlPr>
                  <w:rPr>
                    <w:rFonts w:ascii="Cambria Math" w:hAnsi="Cambria Math" w:cs="Times New Roman"/>
                    <w:iCs/>
                    <w:lang w:val="en-US"/>
                  </w:rPr>
                </m:ctrlPr>
              </m:sSubPr>
              <m:e>
                <m:r>
                  <w:rPr>
                    <w:rFonts w:ascii="Cambria Math" w:hAnsi="Cambria Math" w:cs="Times New Roman"/>
                    <w:lang w:val="en-US"/>
                  </w:rPr>
                  <m:t>S</m:t>
                </m:r>
              </m:e>
              <m:sub>
                <m:r>
                  <w:rPr>
                    <w:rFonts w:ascii="Cambria Math" w:hAnsi="Cambria Math" w:cs="Times New Roman"/>
                    <w:lang w:val="en-US"/>
                  </w:rPr>
                  <m:t>f</m:t>
                </m:r>
              </m:sub>
            </m:sSub>
          </m:e>
          <m:sub>
            <m:r>
              <m:rPr>
                <m:sty m:val="p"/>
              </m:rPr>
              <w:rPr>
                <w:rFonts w:ascii="Cambria Math" w:hAnsi="Cambria Math" w:cs="Times New Roman"/>
                <w:lang w:val="en-US"/>
              </w:rPr>
              <m:t>f</m:t>
            </m:r>
          </m:sub>
        </m:sSub>
        <m:r>
          <m:rPr>
            <m:sty m:val="p"/>
          </m:rPr>
          <w:rPr>
            <w:rFonts w:ascii="Cambria Math" w:hAnsi="Cambria Math" w:cs="Times New Roman"/>
            <w:lang w:val="en-US"/>
          </w:rPr>
          <m:t xml:space="preserve"> </m:t>
        </m:r>
      </m:oMath>
      <w:r w:rsidR="00FC7EED" w:rsidRPr="005B17BB">
        <w:rPr>
          <w:rFonts w:eastAsia="Times New Roman"/>
          <w:lang w:val="en-US"/>
        </w:rPr>
        <w:t>is the gross section modulus referenced to the extreme fiber at first yield</w:t>
      </w:r>
      <m:oMath>
        <m:r>
          <m:rPr>
            <m:sty m:val="p"/>
          </m:rPr>
          <w:rPr>
            <w:rFonts w:ascii="Cambria Math" w:hAnsi="Cambria Math" w:cs="Times New Roman"/>
            <w:lang w:val="en-US"/>
          </w:rPr>
          <m:t xml:space="preserve"> </m:t>
        </m:r>
      </m:oMath>
    </w:p>
    <w:p w14:paraId="220CD53A" w14:textId="77777777" w:rsidR="00FC7EED" w:rsidRPr="005B17BB" w:rsidRDefault="001C2E7C" w:rsidP="00FC7EED">
      <w:pPr>
        <w:rPr>
          <w:rFonts w:eastAsia="Times New Roman" w:cs="Times New Roman"/>
          <w:iCs/>
          <w:lang w:val="en-US"/>
        </w:rPr>
      </w:pP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oMath>
      <w:r w:rsidR="00FC7EED" w:rsidRPr="005B17BB">
        <w:rPr>
          <w:szCs w:val="24"/>
        </w:rPr>
        <w:t xml:space="preserve"> is the yield stress which is the 0.2% proof stress (</w:t>
      </w:r>
      <w:r w:rsidR="00FC7EED" w:rsidRPr="005B17BB">
        <w:rPr>
          <w:szCs w:val="24"/>
        </w:rPr>
        <w:sym w:font="Symbol" w:char="F073"/>
      </w:r>
      <w:r w:rsidR="00FC7EED" w:rsidRPr="005B17BB">
        <w:rPr>
          <w:szCs w:val="24"/>
          <w:vertAlign w:val="subscript"/>
        </w:rPr>
        <w:t>0.2</w:t>
      </w:r>
      <w:r w:rsidR="00FC7EED" w:rsidRPr="005B17BB">
        <w:rPr>
          <w:szCs w:val="24"/>
        </w:rPr>
        <w:t>) obtained from the tensile coupon test</w:t>
      </w:r>
    </w:p>
    <w:p w14:paraId="615CCA91" w14:textId="77777777" w:rsidR="00FC7EED" w:rsidRPr="005B17BB" w:rsidRDefault="001C2E7C" w:rsidP="00FC7EED">
      <w:pPr>
        <w:rPr>
          <w:rFonts w:eastAsia="Times New Roman" w:cs="Times New Roman"/>
          <w:iCs/>
          <w:lang w:val="en-US"/>
        </w:rPr>
      </w:pPr>
      <m:oMath>
        <m:sSub>
          <m:sSubPr>
            <m:ctrlPr>
              <w:rPr>
                <w:rFonts w:ascii="Cambria Math" w:hAnsi="Cambria Math" w:cs="Times New Roman"/>
                <w:i/>
                <w:iCs/>
                <w:lang w:val="en-US"/>
              </w:rPr>
            </m:ctrlPr>
          </m:sSubPr>
          <m:e>
            <m:r>
              <w:rPr>
                <w:rFonts w:ascii="Cambria Math" w:hAnsi="Cambria Math" w:cs="Times New Roman"/>
                <w:lang w:val="en-US"/>
              </w:rPr>
              <m:t>σ</m:t>
            </m:r>
          </m:e>
          <m:sub>
            <m:r>
              <w:rPr>
                <w:rFonts w:ascii="Cambria Math" w:hAnsi="Cambria Math" w:cs="Times New Roman"/>
                <w:lang w:val="en-US"/>
              </w:rPr>
              <m:t>crl</m:t>
            </m:r>
          </m:sub>
        </m:sSub>
        <m:r>
          <m:rPr>
            <m:sty m:val="p"/>
          </m:rPr>
          <w:rPr>
            <w:rFonts w:ascii="Cambria Math" w:hAnsi="Cambria Math" w:cs="Times New Roman"/>
            <w:lang w:val="en-US"/>
          </w:rPr>
          <m:t xml:space="preserve"> </m:t>
        </m:r>
      </m:oMath>
      <w:r w:rsidR="00FC7EED" w:rsidRPr="005B17BB">
        <w:rPr>
          <w:rFonts w:eastAsia="Times New Roman" w:cs="Times New Roman"/>
          <w:lang w:val="en-US"/>
        </w:rPr>
        <w:t>is the critical elastic local buckling stress</w:t>
      </w:r>
      <w:r w:rsidR="00FC7EED" w:rsidRPr="005B17BB">
        <w:rPr>
          <w:rFonts w:eastAsia="Times New Roman" w:cs="Times New Roman"/>
          <w:iCs/>
          <w:lang w:val="en-US"/>
        </w:rPr>
        <w:t xml:space="preserve"> </w:t>
      </w:r>
    </w:p>
    <w:p w14:paraId="3FD3F4DE" w14:textId="77777777" w:rsidR="00FC7EED" w:rsidRPr="005B17BB" w:rsidRDefault="00FC7EED" w:rsidP="00FC7EED">
      <w:pPr>
        <w:rPr>
          <w:lang w:val="en-US"/>
        </w:rPr>
      </w:pPr>
      <w:r w:rsidRPr="005B17BB">
        <w:rPr>
          <w:rFonts w:cs="Times New Roman"/>
        </w:rPr>
        <w:t xml:space="preserve">The nominal flexural strength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nd</m:t>
            </m:r>
          </m:sub>
        </m:sSub>
      </m:oMath>
      <w:r w:rsidRPr="005B17BB">
        <w:t xml:space="preserve"> </w:t>
      </w:r>
      <w:r w:rsidRPr="005B17BB">
        <w:rPr>
          <w:rFonts w:cs="Times New Roman"/>
        </w:rPr>
        <w:t xml:space="preserve">for distortional buckling </w:t>
      </w:r>
      <w:r w:rsidRPr="005B17BB">
        <w:rPr>
          <w:lang w:val="en-US"/>
        </w:rPr>
        <w:t>is calculated in accordance with the following:</w:t>
      </w:r>
    </w:p>
    <w:p w14:paraId="4165BA78" w14:textId="77777777" w:rsidR="00FC7EED" w:rsidRPr="005B17BB" w:rsidRDefault="00FC7EED" w:rsidP="00FC7EED">
      <w:pPr>
        <w:pStyle w:val="Equation"/>
        <w:spacing w:line="276" w:lineRule="auto"/>
        <w:rPr>
          <w:rFonts w:eastAsia="Times New Roman"/>
          <w:i w:val="0"/>
          <w:iCs w:val="0"/>
        </w:rPr>
      </w:pPr>
      <m:oMath>
        <m:r>
          <m:t xml:space="preserve">For </m:t>
        </m:r>
        <m:sSub>
          <m:sSubPr>
            <m:ctrlPr/>
          </m:sSubPr>
          <m:e>
            <m:r>
              <m:t>λ</m:t>
            </m:r>
          </m:e>
          <m:sub>
            <m:r>
              <m:t>d</m:t>
            </m:r>
          </m:sub>
        </m:sSub>
        <m:r>
          <w:rPr>
            <w:rFonts w:eastAsia="Times New Roman" w:cs="Times New Roman"/>
          </w:rPr>
          <m:t>≤</m:t>
        </m:r>
        <m:r>
          <m:t xml:space="preserve">0.673                       </m:t>
        </m:r>
        <m:sSub>
          <m:sSubPr>
            <m:ctrlPr/>
          </m:sSubPr>
          <m:e>
            <m:r>
              <m:t>M</m:t>
            </m:r>
          </m:e>
          <m:sub>
            <m:r>
              <m:t>nd</m:t>
            </m:r>
          </m:sub>
        </m:sSub>
        <m:r>
          <m:t>=</m:t>
        </m:r>
        <m:sSub>
          <m:sSubPr>
            <m:ctrlPr/>
          </m:sSubPr>
          <m:e>
            <m:r>
              <m:t>M</m:t>
            </m:r>
          </m:e>
          <m:sub>
            <m:r>
              <m:t>y</m:t>
            </m:r>
          </m:sub>
        </m:sSub>
        <m:r>
          <m:t xml:space="preserve">                                                             </m:t>
        </m:r>
      </m:oMath>
      <w:r w:rsidRPr="005B17BB">
        <w:rPr>
          <w:rFonts w:eastAsia="Times New Roman"/>
          <w:i w:val="0"/>
          <w:iCs w:val="0"/>
        </w:rPr>
        <w:t xml:space="preserve">                                       </w:t>
      </w:r>
      <m:oMath>
        <m:r>
          <m:t xml:space="preserve"> (6)</m:t>
        </m:r>
      </m:oMath>
    </w:p>
    <w:p w14:paraId="76AF74EB" w14:textId="77777777" w:rsidR="00FC7EED" w:rsidRPr="005B17BB" w:rsidRDefault="00FC7EED" w:rsidP="00FC7EED">
      <w:pPr>
        <w:pStyle w:val="Equation"/>
        <w:spacing w:line="276" w:lineRule="auto"/>
        <w:rPr>
          <w:rFonts w:eastAsia="Times New Roman"/>
          <w:i w:val="0"/>
          <w:iCs w:val="0"/>
        </w:rPr>
      </w:pPr>
      <m:oMath>
        <m:r>
          <w:lastRenderedPageBreak/>
          <m:t xml:space="preserve">For </m:t>
        </m:r>
        <m:sSub>
          <m:sSubPr>
            <m:ctrlPr/>
          </m:sSubPr>
          <m:e>
            <m:r>
              <m:t>λ</m:t>
            </m:r>
          </m:e>
          <m:sub>
            <m:r>
              <m:t>d</m:t>
            </m:r>
          </m:sub>
        </m:sSub>
        <m:r>
          <w:rPr>
            <w:rFonts w:eastAsia="Times New Roman"/>
          </w:rPr>
          <m:t>&gt;</m:t>
        </m:r>
        <m:r>
          <m:t xml:space="preserve">0.673                       </m:t>
        </m:r>
        <m:sSub>
          <m:sSubPr>
            <m:ctrlPr/>
          </m:sSubPr>
          <m:e>
            <m:r>
              <m:t>M</m:t>
            </m:r>
          </m:e>
          <m:sub>
            <m:r>
              <m:t>nd</m:t>
            </m:r>
          </m:sub>
        </m:sSub>
        <m:r>
          <m:t>=</m:t>
        </m:r>
        <m:d>
          <m:dPr>
            <m:ctrlPr/>
          </m:dPr>
          <m:e>
            <m:r>
              <m:t>1-0.22</m:t>
            </m:r>
            <m:sSup>
              <m:sSupPr>
                <m:ctrlPr/>
              </m:sSupPr>
              <m:e>
                <m:d>
                  <m:dPr>
                    <m:ctrlPr/>
                  </m:dPr>
                  <m:e>
                    <m:f>
                      <m:fPr>
                        <m:ctrlPr/>
                      </m:fPr>
                      <m:num>
                        <m:sSub>
                          <m:sSubPr>
                            <m:ctrlPr/>
                          </m:sSubPr>
                          <m:e>
                            <m:r>
                              <m:t>M</m:t>
                            </m:r>
                          </m:e>
                          <m:sub>
                            <m:r>
                              <m:t>crd</m:t>
                            </m:r>
                          </m:sub>
                        </m:sSub>
                      </m:num>
                      <m:den>
                        <m:sSub>
                          <m:sSubPr>
                            <m:ctrlPr/>
                          </m:sSubPr>
                          <m:e>
                            <m:r>
                              <m:t>M</m:t>
                            </m:r>
                          </m:e>
                          <m:sub>
                            <m:r>
                              <m:t>y</m:t>
                            </m:r>
                          </m:sub>
                        </m:sSub>
                      </m:den>
                    </m:f>
                  </m:e>
                </m:d>
              </m:e>
              <m:sup>
                <m:r>
                  <m:t>0.5</m:t>
                </m:r>
              </m:sup>
            </m:sSup>
          </m:e>
        </m:d>
        <m:sSup>
          <m:sSupPr>
            <m:ctrlPr/>
          </m:sSupPr>
          <m:e>
            <m:d>
              <m:dPr>
                <m:ctrlPr/>
              </m:dPr>
              <m:e>
                <m:f>
                  <m:fPr>
                    <m:ctrlPr/>
                  </m:fPr>
                  <m:num>
                    <m:sSub>
                      <m:sSubPr>
                        <m:ctrlPr/>
                      </m:sSubPr>
                      <m:e>
                        <m:r>
                          <m:t>M</m:t>
                        </m:r>
                      </m:e>
                      <m:sub>
                        <m:r>
                          <m:t>crd</m:t>
                        </m:r>
                      </m:sub>
                    </m:sSub>
                  </m:num>
                  <m:den>
                    <m:sSub>
                      <m:sSubPr>
                        <m:ctrlPr/>
                      </m:sSubPr>
                      <m:e>
                        <m:r>
                          <m:t>M</m:t>
                        </m:r>
                      </m:e>
                      <m:sub>
                        <m:r>
                          <m:t>y</m:t>
                        </m:r>
                      </m:sub>
                    </m:sSub>
                  </m:den>
                </m:f>
              </m:e>
            </m:d>
          </m:e>
          <m:sup>
            <m:r>
              <m:t>0.5</m:t>
            </m:r>
          </m:sup>
        </m:sSup>
        <m:r>
          <m:t xml:space="preserve"> </m:t>
        </m:r>
        <m:sSub>
          <m:sSubPr>
            <m:ctrlPr/>
          </m:sSubPr>
          <m:e>
            <m:r>
              <m:t>M</m:t>
            </m:r>
          </m:e>
          <m:sub>
            <m:r>
              <m:t>y</m:t>
            </m:r>
          </m:sub>
        </m:sSub>
        <m:r>
          <m:t xml:space="preserve">      </m:t>
        </m:r>
      </m:oMath>
      <w:r w:rsidRPr="005B17BB">
        <w:rPr>
          <w:rFonts w:eastAsia="Times New Roman"/>
          <w:i w:val="0"/>
          <w:iCs w:val="0"/>
        </w:rPr>
        <w:t xml:space="preserve">                                   </w:t>
      </w:r>
      <m:oMath>
        <m:r>
          <m:t>(7)</m:t>
        </m:r>
      </m:oMath>
    </w:p>
    <w:p w14:paraId="442547B8" w14:textId="77777777" w:rsidR="00FC7EED" w:rsidRPr="005B17BB" w:rsidRDefault="00FC7EED" w:rsidP="00FC7EED">
      <w:pPr>
        <w:rPr>
          <w:rFonts w:eastAsia="Times New Roman"/>
          <w:lang w:val="en-US"/>
        </w:rPr>
      </w:pPr>
      <m:oMathPara>
        <m:oMathParaPr>
          <m:jc m:val="left"/>
        </m:oMathParaPr>
        <m:oMath>
          <m:r>
            <m:rPr>
              <m:sty m:val="p"/>
            </m:rPr>
            <w:rPr>
              <w:rFonts w:ascii="Cambria Math" w:hAnsi="Cambria Math"/>
              <w:lang w:val="en-US"/>
            </w:rPr>
            <m:t>Where</m:t>
          </m:r>
          <m:r>
            <m:rPr>
              <m:sty m:val="p"/>
            </m:rPr>
            <w:rPr>
              <w:rFonts w:ascii="Cambria Math"/>
              <w:lang w:val="en-US"/>
            </w:rPr>
            <m:t xml:space="preserve">                                       </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d</m:t>
              </m:r>
            </m:sub>
          </m:sSub>
          <m:r>
            <w:rPr>
              <w:rFonts w:ascii="Cambria Math" w:hAnsi="Cambria Math"/>
              <w:lang w:val="en-US"/>
            </w:rPr>
            <m:t xml:space="preserve">= </m:t>
          </m:r>
          <m:rad>
            <m:radPr>
              <m:degHide m:val="1"/>
              <m:ctrlPr>
                <w:rPr>
                  <w:rFonts w:ascii="Cambria Math" w:hAnsi="Cambria Math"/>
                  <w:i/>
                  <w:lang w:val="en-US"/>
                </w:rPr>
              </m:ctrlPr>
            </m:radPr>
            <m:deg/>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y</m:t>
                      </m:r>
                    </m:sub>
                  </m:sSub>
                </m:num>
                <m:den>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crd</m:t>
                      </m:r>
                    </m:sub>
                  </m:sSub>
                  <m:r>
                    <w:rPr>
                      <w:rFonts w:ascii="Cambria Math" w:hAnsi="Cambria Math"/>
                      <w:lang w:val="en-US"/>
                    </w:rPr>
                    <m:t xml:space="preserve"> </m:t>
                  </m:r>
                </m:den>
              </m:f>
              <m:r>
                <w:rPr>
                  <w:rFonts w:ascii="Cambria Math" w:hAnsi="Cambria Math"/>
                  <w:lang w:val="en-US"/>
                </w:rPr>
                <m:t xml:space="preserve"> </m:t>
              </m:r>
            </m:e>
          </m:rad>
          <m:r>
            <w:rPr>
              <w:rFonts w:ascii="Cambria Math" w:hAnsi="Cambria Math"/>
              <w:lang w:val="en-US"/>
            </w:rPr>
            <m:t xml:space="preserve">     ,   </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y</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y</m:t>
              </m:r>
            </m:sub>
          </m:sSub>
          <m:r>
            <w:rPr>
              <w:rFonts w:ascii="Cambria Math" w:hAnsi="Cambria Math"/>
              <w:lang w:val="en-US"/>
            </w:rPr>
            <m:t xml:space="preserve">   and    </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crd</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crd</m:t>
              </m:r>
            </m:sub>
          </m:sSub>
        </m:oMath>
      </m:oMathPara>
    </w:p>
    <w:p w14:paraId="653D2A7E" w14:textId="2B44BEEC" w:rsidR="00FC7EED" w:rsidRPr="005B17BB" w:rsidRDefault="001C2E7C" w:rsidP="00FC7EED">
      <w:pPr>
        <w:rPr>
          <w:rFonts w:eastAsia="Times New Roman" w:cs="Times New Roman"/>
          <w:iCs/>
          <w:lang w:val="en-US"/>
        </w:rPr>
      </w:pPr>
      <m:oMath>
        <m:sSub>
          <m:sSubPr>
            <m:ctrlPr>
              <w:rPr>
                <w:rFonts w:ascii="Cambria Math" w:hAnsi="Cambria Math" w:cs="Times New Roman"/>
                <w:lang w:val="en-US"/>
              </w:rPr>
            </m:ctrlPr>
          </m:sSubPr>
          <m:e>
            <m:r>
              <w:rPr>
                <w:rFonts w:ascii="Cambria Math" w:hAnsi="Cambria Math" w:cs="Times New Roman"/>
                <w:lang w:val="en-US"/>
              </w:rPr>
              <m:t>S</m:t>
            </m:r>
          </m:e>
          <m:sub>
            <m:r>
              <w:rPr>
                <w:rFonts w:ascii="Cambria Math" w:hAnsi="Cambria Math" w:cs="Times New Roman"/>
                <w:lang w:val="en-US"/>
              </w:rPr>
              <m:t>f</m:t>
            </m:r>
          </m:sub>
        </m:sSub>
        <m:r>
          <m:rPr>
            <m:sty m:val="p"/>
          </m:rPr>
          <w:rPr>
            <w:rFonts w:ascii="Cambria Math" w:hAnsi="Cambria Math" w:cs="Times New Roman"/>
            <w:lang w:val="en-US"/>
          </w:rPr>
          <m:t xml:space="preserve"> </m:t>
        </m:r>
      </m:oMath>
      <w:r w:rsidR="00FC7EED" w:rsidRPr="005B17BB">
        <w:rPr>
          <w:rFonts w:eastAsia="Times New Roman"/>
          <w:lang w:val="en-US"/>
        </w:rPr>
        <w:t>is the gross section moduls referenced to the extreme fiber at first yield</w:t>
      </w:r>
      <m:oMath>
        <m:r>
          <m:rPr>
            <m:sty m:val="p"/>
          </m:rPr>
          <w:rPr>
            <w:rFonts w:ascii="Cambria Math" w:hAnsi="Cambria Math" w:cs="Times New Roman"/>
            <w:lang w:val="en-US"/>
          </w:rPr>
          <m:t xml:space="preserve"> </m:t>
        </m:r>
      </m:oMath>
    </w:p>
    <w:p w14:paraId="76941D01" w14:textId="77777777" w:rsidR="00FC7EED" w:rsidRPr="005B17BB" w:rsidRDefault="001C2E7C" w:rsidP="00FC7EED">
      <w:pPr>
        <w:rPr>
          <w:rFonts w:eastAsia="Times New Roman" w:cs="Times New Roman"/>
          <w:iCs/>
          <w:lang w:val="en-US"/>
        </w:rPr>
      </w:pP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oMath>
      <w:r w:rsidR="00FC7EED" w:rsidRPr="005B17BB">
        <w:rPr>
          <w:szCs w:val="24"/>
        </w:rPr>
        <w:t xml:space="preserve"> is the yield stress which is the 0.2% proof stress (</w:t>
      </w:r>
      <w:r w:rsidR="00FC7EED" w:rsidRPr="005B17BB">
        <w:rPr>
          <w:szCs w:val="24"/>
        </w:rPr>
        <w:sym w:font="Symbol" w:char="F073"/>
      </w:r>
      <w:r w:rsidR="00FC7EED" w:rsidRPr="005B17BB">
        <w:rPr>
          <w:szCs w:val="24"/>
          <w:vertAlign w:val="subscript"/>
        </w:rPr>
        <w:t>0.2</w:t>
      </w:r>
      <w:r w:rsidR="00FC7EED" w:rsidRPr="005B17BB">
        <w:rPr>
          <w:szCs w:val="24"/>
        </w:rPr>
        <w:t>) obtained from the tensile coupon test</w:t>
      </w:r>
    </w:p>
    <w:p w14:paraId="2B29AB85" w14:textId="77777777" w:rsidR="00FC7EED" w:rsidRPr="005B17BB" w:rsidRDefault="001C2E7C" w:rsidP="00FC7EED">
      <w:pPr>
        <w:rPr>
          <w:rFonts w:eastAsia="Times New Roman" w:cs="Times New Roman"/>
          <w:iCs/>
          <w:lang w:val="en-US"/>
        </w:rPr>
      </w:pPr>
      <m:oMath>
        <m:sSub>
          <m:sSubPr>
            <m:ctrlPr>
              <w:rPr>
                <w:rFonts w:ascii="Cambria Math" w:hAnsi="Cambria Math" w:cs="Times New Roman"/>
                <w:i/>
                <w:iCs/>
                <w:lang w:val="en-US"/>
              </w:rPr>
            </m:ctrlPr>
          </m:sSubPr>
          <m:e>
            <m:r>
              <w:rPr>
                <w:rFonts w:ascii="Cambria Math" w:hAnsi="Cambria Math" w:cs="Times New Roman"/>
                <w:lang w:val="en-US"/>
              </w:rPr>
              <m:t>σ</m:t>
            </m:r>
          </m:e>
          <m:sub>
            <m:r>
              <w:rPr>
                <w:rFonts w:ascii="Cambria Math" w:hAnsi="Cambria Math" w:cs="Times New Roman"/>
                <w:lang w:val="en-US"/>
              </w:rPr>
              <m:t>crd</m:t>
            </m:r>
          </m:sub>
        </m:sSub>
        <m:r>
          <m:rPr>
            <m:sty m:val="p"/>
          </m:rPr>
          <w:rPr>
            <w:rFonts w:ascii="Cambria Math" w:hAnsi="Cambria Math" w:cs="Times New Roman"/>
            <w:lang w:val="en-US"/>
          </w:rPr>
          <m:t xml:space="preserve"> </m:t>
        </m:r>
      </m:oMath>
      <w:r w:rsidR="00FC7EED" w:rsidRPr="005B17BB">
        <w:rPr>
          <w:rFonts w:eastAsia="Times New Roman" w:cs="Times New Roman"/>
          <w:lang w:val="en-US"/>
        </w:rPr>
        <w:t>is the critical elastic distortional buckling stress</w:t>
      </w:r>
    </w:p>
    <w:p w14:paraId="78A5E667" w14:textId="77777777" w:rsidR="00FC7EED" w:rsidRPr="005B17BB" w:rsidRDefault="00FC7EED" w:rsidP="00FC7EED">
      <w:pPr>
        <w:rPr>
          <w:rFonts w:cs="Times New Roman"/>
          <w:szCs w:val="24"/>
        </w:rPr>
      </w:pPr>
      <w:r w:rsidRPr="005B17BB">
        <w:rPr>
          <w:rFonts w:cs="Times New Roman"/>
          <w:szCs w:val="24"/>
        </w:rPr>
        <w:t xml:space="preserve">The effect of cold work to material properties of the channel section was also calculated to be used in the DSM following the </w:t>
      </w:r>
      <w:r w:rsidRPr="005B17BB">
        <w:rPr>
          <w:rFonts w:eastAsia="Times New Roman" w:cs="Times New Roman"/>
        </w:rPr>
        <w:t>North American Specification, which approximated the yield strength of the whole sections using the weighted average as follows:</w:t>
      </w:r>
    </w:p>
    <w:p w14:paraId="0F84FC80" w14:textId="77777777" w:rsidR="00FC7EED" w:rsidRPr="005B17BB" w:rsidRDefault="001C2E7C" w:rsidP="00FC7EED">
      <w:pPr>
        <w:rPr>
          <w:rFonts w:eastAsia="Times New Roman"/>
        </w:rPr>
      </w:pPr>
      <m:oMath>
        <m:sSub>
          <m:sSubPr>
            <m:ctrlPr>
              <w:rPr>
                <w:rFonts w:ascii="Cambria Math" w:hAnsi="Cambria Math"/>
                <w:i/>
              </w:rPr>
            </m:ctrlPr>
          </m:sSubPr>
          <m:e>
            <m:r>
              <w:rPr>
                <w:rFonts w:ascii="Cambria Math" w:hAnsi="Cambria Math"/>
              </w:rPr>
              <m:t>f</m:t>
            </m:r>
          </m:e>
          <m:sub>
            <m:r>
              <w:rPr>
                <w:rFonts w:ascii="Cambria Math" w:hAnsi="Cambria Math"/>
              </w:rPr>
              <m:t>ya</m:t>
            </m:r>
          </m:sub>
        </m:sSub>
        <m:r>
          <w:rPr>
            <w:rFonts w:ascii="Cambria Math" w:eastAsia="Times New Roman" w:hAnsi="Cambria Math"/>
          </w:rPr>
          <m:t>=C</m:t>
        </m:r>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yc</m:t>
            </m:r>
          </m:sub>
        </m:sSub>
        <m:r>
          <w:rPr>
            <w:rFonts w:ascii="Cambria Math" w:eastAsia="Times New Roman" w:hAnsi="Cambria Math"/>
          </w:rPr>
          <m:t>+</m:t>
        </m:r>
        <m:d>
          <m:dPr>
            <m:ctrlPr>
              <w:rPr>
                <w:rFonts w:ascii="Cambria Math" w:eastAsia="Times New Roman" w:hAnsi="Cambria Math"/>
                <w:i/>
              </w:rPr>
            </m:ctrlPr>
          </m:dPr>
          <m:e>
            <m:r>
              <w:rPr>
                <w:rFonts w:ascii="Cambria Math" w:eastAsia="Times New Roman" w:hAnsi="Cambria Math"/>
              </w:rPr>
              <m:t>1-C</m:t>
            </m:r>
          </m:e>
        </m:d>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yf</m:t>
            </m:r>
          </m:sub>
        </m:sSub>
        <m:r>
          <w:rPr>
            <w:rFonts w:ascii="Cambria Math" w:eastAsia="Times New Roman" w:hAnsi="Cambria Math"/>
          </w:rPr>
          <m:t xml:space="preserve"> </m:t>
        </m:r>
        <m:r>
          <m:rPr>
            <m:sty m:val="p"/>
          </m:rPr>
          <w:rPr>
            <w:rFonts w:ascii="Cambria Math" w:hAnsi="Cambria Math"/>
          </w:rPr>
          <m:t xml:space="preserve">                                                                     </m:t>
        </m:r>
      </m:oMath>
      <w:r w:rsidR="00FC7EED" w:rsidRPr="005B17BB">
        <w:rPr>
          <w:rFonts w:eastAsia="Times New Roman"/>
        </w:rPr>
        <w:t xml:space="preserve">                                                    </w:t>
      </w:r>
      <m:oMath>
        <m:r>
          <m:rPr>
            <m:sty m:val="p"/>
          </m:rPr>
          <w:rPr>
            <w:rFonts w:ascii="Cambria Math" w:hAnsi="Cambria Math"/>
          </w:rPr>
          <m:t xml:space="preserve"> </m:t>
        </m:r>
        <m:r>
          <w:rPr>
            <w:rFonts w:ascii="Cambria Math" w:hAnsi="Cambria Math"/>
          </w:rPr>
          <m:t xml:space="preserve"> (8)</m:t>
        </m:r>
      </m:oMath>
      <w:r w:rsidR="00FC7EED" w:rsidRPr="005B17BB">
        <w:rPr>
          <w:rFonts w:eastAsia="Times New Roman"/>
        </w:rPr>
        <w:t xml:space="preserve">                                                                                               </w:t>
      </w:r>
    </w:p>
    <w:p w14:paraId="7BD7705F" w14:textId="77777777" w:rsidR="00FC7EED" w:rsidRPr="005B17BB" w:rsidRDefault="00FC7EED" w:rsidP="00FC7EED">
      <w:pPr>
        <w:rPr>
          <w:rFonts w:cs="Times New Roman"/>
          <w:szCs w:val="24"/>
        </w:rPr>
      </w:pPr>
      <w:r w:rsidRPr="005B17BB">
        <w:rPr>
          <w:rFonts w:cs="Times New Roman"/>
          <w:szCs w:val="24"/>
        </w:rPr>
        <w:t>Where</w:t>
      </w:r>
    </w:p>
    <w:p w14:paraId="12FEDD5B" w14:textId="77777777" w:rsidR="00FC7EED" w:rsidRPr="005B17BB" w:rsidRDefault="001C2E7C" w:rsidP="00FC7EED">
      <w:pPr>
        <w:rPr>
          <w:rFonts w:eastAsia="Times New Roman" w:cs="Times New Roman"/>
        </w:rPr>
      </w:pPr>
      <m:oMath>
        <m:sSub>
          <m:sSubPr>
            <m:ctrlPr>
              <w:rPr>
                <w:rFonts w:ascii="Cambria Math" w:hAnsi="Cambria Math"/>
                <w:i/>
              </w:rPr>
            </m:ctrlPr>
          </m:sSubPr>
          <m:e>
            <m:r>
              <w:rPr>
                <w:rFonts w:ascii="Cambria Math" w:hAnsi="Cambria Math"/>
              </w:rPr>
              <m:t>f</m:t>
            </m:r>
          </m:e>
          <m:sub>
            <m:r>
              <w:rPr>
                <w:rFonts w:ascii="Cambria Math" w:hAnsi="Cambria Math"/>
              </w:rPr>
              <m:t>ya</m:t>
            </m:r>
          </m:sub>
        </m:sSub>
      </m:oMath>
      <w:r w:rsidR="00FC7EED" w:rsidRPr="005B17BB">
        <w:rPr>
          <w:rFonts w:eastAsia="Times New Roman" w:cs="Times New Roman"/>
        </w:rPr>
        <w:t xml:space="preserve"> is the average yield strength of the whole section</w:t>
      </w:r>
    </w:p>
    <w:p w14:paraId="567EB4D0" w14:textId="77777777" w:rsidR="00FC7EED" w:rsidRPr="005B17BB" w:rsidRDefault="00FC7EED" w:rsidP="00FC7EED">
      <w:pPr>
        <w:rPr>
          <w:rFonts w:eastAsia="Times New Roman" w:cs="Times New Roman"/>
        </w:rPr>
      </w:pPr>
      <w:r w:rsidRPr="005B17BB">
        <w:rPr>
          <w:rFonts w:cs="Times New Roman"/>
          <w:szCs w:val="24"/>
        </w:rPr>
        <w:t xml:space="preserve"> </w:t>
      </w:r>
      <m:oMath>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yf</m:t>
            </m:r>
          </m:sub>
        </m:sSub>
      </m:oMath>
      <w:r w:rsidRPr="005B17BB">
        <w:rPr>
          <w:rFonts w:eastAsia="Times New Roman" w:cs="Times New Roman"/>
        </w:rPr>
        <w:t xml:space="preserve"> is the average yield strength of the flat parts</w:t>
      </w:r>
    </w:p>
    <w:p w14:paraId="55EB77B6" w14:textId="77777777" w:rsidR="00FC7EED" w:rsidRPr="005B17BB" w:rsidRDefault="00FC7EED" w:rsidP="00FC7EED">
      <w:pPr>
        <w:rPr>
          <w:rFonts w:eastAsia="Times New Roman" w:cs="Times New Roman"/>
        </w:rPr>
      </w:pPr>
      <m:oMath>
        <m:r>
          <w:rPr>
            <w:rFonts w:ascii="Cambria Math" w:eastAsia="Times New Roman" w:hAnsi="Cambria Math"/>
          </w:rPr>
          <m:t>C</m:t>
        </m:r>
      </m:oMath>
      <w:r w:rsidRPr="005B17BB">
        <w:rPr>
          <w:rFonts w:eastAsia="Times New Roman" w:cs="Times New Roman"/>
        </w:rPr>
        <w:t xml:space="preserve"> is the ratio of corner area to the total section area </w:t>
      </w:r>
    </w:p>
    <w:p w14:paraId="455C6D63" w14:textId="77777777" w:rsidR="00FC7EED" w:rsidRPr="005B17BB" w:rsidRDefault="001C2E7C" w:rsidP="00FC7EED">
      <w:pPr>
        <w:rPr>
          <w:rFonts w:eastAsia="Times New Roman" w:cs="Times New Roman"/>
        </w:rPr>
      </w:pPr>
      <m:oMath>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yc</m:t>
            </m:r>
          </m:sub>
        </m:sSub>
      </m:oMath>
      <w:r w:rsidR="00FC7EED" w:rsidRPr="005B17BB">
        <w:rPr>
          <w:rFonts w:eastAsia="Times New Roman" w:cs="Times New Roman"/>
        </w:rPr>
        <w:t xml:space="preserve"> is the average yield strength of corners = </w:t>
      </w:r>
      <m:oMath>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B</m:t>
                </m:r>
              </m:e>
              <m:sub>
                <m:r>
                  <w:rPr>
                    <w:rFonts w:ascii="Cambria Math" w:eastAsia="Times New Roman" w:hAnsi="Cambria Math" w:cs="Times New Roman"/>
                  </w:rPr>
                  <m:t>c</m:t>
                </m:r>
              </m:sub>
            </m:sSub>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yv</m:t>
                </m:r>
              </m:sub>
            </m:sSub>
          </m:num>
          <m:den>
            <m:sSup>
              <m:sSupPr>
                <m:ctrlPr>
                  <w:rPr>
                    <w:rFonts w:ascii="Cambria Math" w:eastAsia="Times New Roman" w:hAnsi="Cambria Math" w:cs="Times New Roman"/>
                    <w:i/>
                  </w:rPr>
                </m:ctrlPr>
              </m:sSupPr>
              <m:e>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R</m:t>
                        </m:r>
                      </m:num>
                      <m:den>
                        <m:r>
                          <w:rPr>
                            <w:rFonts w:ascii="Cambria Math" w:eastAsia="Times New Roman" w:hAnsi="Cambria Math" w:cs="Times New Roman"/>
                          </w:rPr>
                          <m:t>t</m:t>
                        </m:r>
                      </m:den>
                    </m:f>
                  </m:e>
                </m:d>
              </m:e>
              <m:sup>
                <m:r>
                  <w:rPr>
                    <w:rFonts w:ascii="Cambria Math" w:eastAsia="Times New Roman" w:hAnsi="Cambria Math" w:cs="Times New Roman"/>
                  </w:rPr>
                  <m:t>m</m:t>
                </m:r>
              </m:sup>
            </m:sSup>
          </m:den>
        </m:f>
      </m:oMath>
      <w:r w:rsidR="00FC7EED" w:rsidRPr="005B17BB">
        <w:rPr>
          <w:rFonts w:eastAsia="Times New Roman" w:cs="Times New Roman"/>
        </w:rPr>
        <w:t xml:space="preserve">     </w:t>
      </w:r>
    </w:p>
    <w:p w14:paraId="792357FC" w14:textId="77777777" w:rsidR="006E7569" w:rsidRPr="005B17BB" w:rsidRDefault="006E7569" w:rsidP="00FC7EED">
      <w:pPr>
        <w:pStyle w:val="Caption"/>
        <w:spacing w:line="276" w:lineRule="auto"/>
        <w:rPr>
          <w:rFonts w:cs="Times New Roman"/>
          <w:i w:val="0"/>
          <w:iCs w:val="0"/>
          <w:color w:val="auto"/>
          <w:sz w:val="24"/>
          <w:szCs w:val="24"/>
        </w:rPr>
      </w:pPr>
    </w:p>
    <w:p w14:paraId="2269FECB" w14:textId="77777777" w:rsidR="006E7569" w:rsidRPr="005B17BB" w:rsidRDefault="006E7569" w:rsidP="00FC7EED">
      <w:pPr>
        <w:pStyle w:val="Caption"/>
        <w:spacing w:line="276" w:lineRule="auto"/>
        <w:rPr>
          <w:rFonts w:cs="Times New Roman"/>
          <w:i w:val="0"/>
          <w:iCs w:val="0"/>
          <w:color w:val="auto"/>
          <w:sz w:val="24"/>
          <w:szCs w:val="24"/>
        </w:rPr>
      </w:pPr>
    </w:p>
    <w:p w14:paraId="297F5D37" w14:textId="77777777" w:rsidR="006E7569" w:rsidRPr="005B17BB" w:rsidRDefault="006E7569" w:rsidP="00FC7EED">
      <w:pPr>
        <w:pStyle w:val="Caption"/>
        <w:spacing w:line="276" w:lineRule="auto"/>
        <w:rPr>
          <w:rFonts w:cs="Times New Roman"/>
          <w:i w:val="0"/>
          <w:iCs w:val="0"/>
          <w:color w:val="auto"/>
          <w:sz w:val="24"/>
          <w:szCs w:val="24"/>
        </w:rPr>
      </w:pPr>
    </w:p>
    <w:p w14:paraId="1061E710" w14:textId="77777777" w:rsidR="006E7569" w:rsidRPr="005B17BB" w:rsidRDefault="006E7569" w:rsidP="00FC7EED">
      <w:pPr>
        <w:pStyle w:val="Caption"/>
        <w:spacing w:line="276" w:lineRule="auto"/>
        <w:rPr>
          <w:rFonts w:cs="Times New Roman"/>
          <w:i w:val="0"/>
          <w:iCs w:val="0"/>
          <w:color w:val="auto"/>
          <w:sz w:val="24"/>
          <w:szCs w:val="24"/>
        </w:rPr>
      </w:pPr>
    </w:p>
    <w:p w14:paraId="2B9C3215" w14:textId="77777777" w:rsidR="006E7569" w:rsidRPr="005B17BB" w:rsidRDefault="006E7569" w:rsidP="00FC7EED">
      <w:pPr>
        <w:pStyle w:val="Caption"/>
        <w:spacing w:line="276" w:lineRule="auto"/>
        <w:rPr>
          <w:rFonts w:cs="Times New Roman"/>
          <w:i w:val="0"/>
          <w:iCs w:val="0"/>
          <w:color w:val="auto"/>
          <w:sz w:val="24"/>
          <w:szCs w:val="24"/>
        </w:rPr>
      </w:pPr>
    </w:p>
    <w:p w14:paraId="283C8179" w14:textId="77777777" w:rsidR="006E7569" w:rsidRPr="005B17BB" w:rsidRDefault="006E7569" w:rsidP="00FC7EED">
      <w:pPr>
        <w:pStyle w:val="Caption"/>
        <w:spacing w:line="276" w:lineRule="auto"/>
        <w:rPr>
          <w:rFonts w:cs="Times New Roman"/>
          <w:i w:val="0"/>
          <w:iCs w:val="0"/>
          <w:color w:val="auto"/>
          <w:sz w:val="24"/>
          <w:szCs w:val="24"/>
        </w:rPr>
      </w:pPr>
    </w:p>
    <w:p w14:paraId="0BCF70F0" w14:textId="77777777" w:rsidR="006E7569" w:rsidRPr="005B17BB" w:rsidRDefault="006E7569" w:rsidP="00FC7EED">
      <w:pPr>
        <w:pStyle w:val="Caption"/>
        <w:spacing w:line="276" w:lineRule="auto"/>
        <w:rPr>
          <w:rFonts w:cs="Times New Roman"/>
          <w:i w:val="0"/>
          <w:iCs w:val="0"/>
          <w:color w:val="auto"/>
          <w:sz w:val="24"/>
          <w:szCs w:val="24"/>
        </w:rPr>
      </w:pPr>
    </w:p>
    <w:p w14:paraId="316B1440" w14:textId="77777777" w:rsidR="006E7569" w:rsidRPr="005B17BB" w:rsidRDefault="006E7569" w:rsidP="00FC7EED">
      <w:pPr>
        <w:pStyle w:val="Caption"/>
        <w:spacing w:line="276" w:lineRule="auto"/>
        <w:rPr>
          <w:rFonts w:cs="Times New Roman"/>
          <w:i w:val="0"/>
          <w:iCs w:val="0"/>
          <w:color w:val="auto"/>
          <w:sz w:val="24"/>
          <w:szCs w:val="24"/>
        </w:rPr>
      </w:pPr>
    </w:p>
    <w:p w14:paraId="0A280F52" w14:textId="77777777" w:rsidR="006E7569" w:rsidRPr="005B17BB" w:rsidRDefault="006E7569" w:rsidP="00FC7EED">
      <w:pPr>
        <w:pStyle w:val="Caption"/>
        <w:spacing w:line="276" w:lineRule="auto"/>
        <w:rPr>
          <w:rFonts w:cs="Times New Roman"/>
          <w:i w:val="0"/>
          <w:iCs w:val="0"/>
          <w:color w:val="auto"/>
          <w:sz w:val="24"/>
          <w:szCs w:val="24"/>
        </w:rPr>
      </w:pPr>
    </w:p>
    <w:p w14:paraId="17F39958" w14:textId="3AA746E8" w:rsidR="00FC7EED" w:rsidRPr="005B17BB" w:rsidRDefault="00FC7EED" w:rsidP="00FC7EED">
      <w:pPr>
        <w:pStyle w:val="Caption"/>
        <w:spacing w:line="276" w:lineRule="auto"/>
        <w:rPr>
          <w:rFonts w:cs="Times New Roman"/>
          <w:b/>
          <w:bCs/>
          <w:i w:val="0"/>
          <w:iCs w:val="0"/>
          <w:color w:val="auto"/>
          <w:sz w:val="24"/>
          <w:szCs w:val="24"/>
        </w:rPr>
      </w:pPr>
      <w:r w:rsidRPr="005B17BB">
        <w:rPr>
          <w:rFonts w:cs="Times New Roman"/>
          <w:b/>
          <w:bCs/>
          <w:i w:val="0"/>
          <w:iCs w:val="0"/>
          <w:color w:val="auto"/>
          <w:sz w:val="24"/>
          <w:szCs w:val="24"/>
        </w:rPr>
        <w:lastRenderedPageBreak/>
        <w:t xml:space="preserve">Table </w:t>
      </w:r>
      <w:r w:rsidRPr="005B17BB">
        <w:rPr>
          <w:rFonts w:cs="Times New Roman"/>
          <w:b/>
          <w:bCs/>
          <w:i w:val="0"/>
          <w:iCs w:val="0"/>
          <w:color w:val="auto"/>
          <w:sz w:val="24"/>
          <w:szCs w:val="24"/>
        </w:rPr>
        <w:fldChar w:fldCharType="begin"/>
      </w:r>
      <w:r w:rsidRPr="005B17BB">
        <w:rPr>
          <w:rFonts w:cs="Times New Roman"/>
          <w:b/>
          <w:bCs/>
          <w:i w:val="0"/>
          <w:iCs w:val="0"/>
          <w:color w:val="auto"/>
          <w:sz w:val="24"/>
          <w:szCs w:val="24"/>
        </w:rPr>
        <w:instrText xml:space="preserve"> SEQ Table \* ARABIC </w:instrText>
      </w:r>
      <w:r w:rsidRPr="005B17BB">
        <w:rPr>
          <w:rFonts w:cs="Times New Roman"/>
          <w:b/>
          <w:bCs/>
          <w:i w:val="0"/>
          <w:iCs w:val="0"/>
          <w:color w:val="auto"/>
          <w:sz w:val="24"/>
          <w:szCs w:val="24"/>
        </w:rPr>
        <w:fldChar w:fldCharType="separate"/>
      </w:r>
      <w:r w:rsidR="006644C2" w:rsidRPr="005B17BB">
        <w:rPr>
          <w:rFonts w:cs="Times New Roman"/>
          <w:b/>
          <w:bCs/>
          <w:i w:val="0"/>
          <w:iCs w:val="0"/>
          <w:noProof/>
          <w:color w:val="auto"/>
          <w:sz w:val="24"/>
          <w:szCs w:val="24"/>
        </w:rPr>
        <w:t>3</w:t>
      </w:r>
      <w:r w:rsidRPr="005B17BB">
        <w:rPr>
          <w:rFonts w:cs="Times New Roman"/>
          <w:b/>
          <w:bCs/>
          <w:i w:val="0"/>
          <w:iCs w:val="0"/>
          <w:color w:val="auto"/>
          <w:sz w:val="24"/>
          <w:szCs w:val="24"/>
        </w:rPr>
        <w:fldChar w:fldCharType="end"/>
      </w:r>
      <w:r w:rsidRPr="005B17BB">
        <w:rPr>
          <w:rFonts w:cs="Times New Roman"/>
          <w:b/>
          <w:bCs/>
          <w:i w:val="0"/>
          <w:iCs w:val="0"/>
          <w:color w:val="auto"/>
          <w:sz w:val="24"/>
          <w:szCs w:val="24"/>
        </w:rPr>
        <w:t xml:space="preserve"> </w:t>
      </w:r>
      <w:r w:rsidRPr="005B17BB">
        <w:rPr>
          <w:rFonts w:cs="Times New Roman"/>
          <w:i w:val="0"/>
          <w:iCs w:val="0"/>
          <w:color w:val="auto"/>
          <w:sz w:val="24"/>
          <w:szCs w:val="24"/>
        </w:rPr>
        <w:t xml:space="preserve">The average yield stresses of different cross sections obtained using the North American Specification </w:t>
      </w:r>
      <w:r w:rsidRPr="005B17BB">
        <w:rPr>
          <w:rFonts w:cs="Times New Roman"/>
          <w:i w:val="0"/>
          <w:iCs w:val="0"/>
          <w:color w:val="auto"/>
          <w:sz w:val="24"/>
          <w:szCs w:val="24"/>
        </w:rPr>
        <w:fldChar w:fldCharType="begin"/>
      </w:r>
      <w:r w:rsidRPr="005B17BB">
        <w:rPr>
          <w:rFonts w:cs="Times New Roman"/>
          <w:i w:val="0"/>
          <w:iCs w:val="0"/>
          <w:color w:val="auto"/>
          <w:sz w:val="24"/>
          <w:szCs w:val="24"/>
        </w:rPr>
        <w:instrText xml:space="preserve"> ADDIN EN.CITE &lt;EndNote&gt;&lt;Cite&gt;&lt;RecNum&gt;55&lt;/RecNum&gt;&lt;DisplayText&gt;[32]&lt;/DisplayText&gt;&lt;record&gt;&lt;rec-number&gt;55&lt;/rec-number&gt;&lt;foreign-keys&gt;&lt;key app="EN" db-id="vd9evd5xne2zenerwpwvz9vfvspf9f55zede" timestamp="1571852240"&gt;55&lt;/key&gt;&lt;/foreign-keys&gt;&lt;ref-type name="Generic"&gt;13&lt;/ref-type&gt;&lt;contributors&gt;&lt;/contributors&gt;&lt;titles&gt;&lt;title&gt;AISI. North American specification for the design of cold-formed steel structural&amp;#xD;members. AISI S100-16. Washington, DC; 2016.&lt;/title&gt;&lt;/titles&gt;&lt;dates&gt;&lt;/dates&gt;&lt;urls&gt;&lt;/urls&gt;&lt;/record&gt;&lt;/Cite&gt;&lt;/EndNote&gt;</w:instrText>
      </w:r>
      <w:r w:rsidRPr="005B17BB">
        <w:rPr>
          <w:rFonts w:cs="Times New Roman"/>
          <w:i w:val="0"/>
          <w:iCs w:val="0"/>
          <w:color w:val="auto"/>
          <w:sz w:val="24"/>
          <w:szCs w:val="24"/>
        </w:rPr>
        <w:fldChar w:fldCharType="separate"/>
      </w:r>
      <w:r w:rsidRPr="005B17BB">
        <w:rPr>
          <w:rFonts w:cs="Times New Roman"/>
          <w:i w:val="0"/>
          <w:iCs w:val="0"/>
          <w:color w:val="auto"/>
          <w:sz w:val="24"/>
          <w:szCs w:val="24"/>
        </w:rPr>
        <w:t>[32]</w:t>
      </w:r>
      <w:r w:rsidRPr="005B17BB">
        <w:rPr>
          <w:rFonts w:cs="Times New Roman"/>
          <w:i w:val="0"/>
          <w:iCs w:val="0"/>
          <w:color w:val="auto"/>
          <w:sz w:val="24"/>
          <w:szCs w:val="24"/>
        </w:rPr>
        <w:fldChar w:fldCharType="end"/>
      </w:r>
      <w:r w:rsidR="003F799B" w:rsidRPr="005B17BB">
        <w:rPr>
          <w:rFonts w:cs="Times New Roman"/>
          <w:i w:val="0"/>
          <w:iCs w:val="0"/>
          <w:color w:val="auto"/>
          <w:sz w:val="24"/>
          <w:szCs w:val="24"/>
        </w:rPr>
        <w:t>.</w:t>
      </w:r>
    </w:p>
    <w:tbl>
      <w:tblPr>
        <w:tblW w:w="9350" w:type="dxa"/>
        <w:tblLook w:val="04A0" w:firstRow="1" w:lastRow="0" w:firstColumn="1" w:lastColumn="0" w:noHBand="0" w:noVBand="1"/>
      </w:tblPr>
      <w:tblGrid>
        <w:gridCol w:w="1503"/>
        <w:gridCol w:w="1272"/>
        <w:gridCol w:w="1272"/>
        <w:gridCol w:w="1597"/>
        <w:gridCol w:w="1317"/>
        <w:gridCol w:w="1317"/>
        <w:gridCol w:w="1317"/>
      </w:tblGrid>
      <w:tr w:rsidR="005B17BB" w:rsidRPr="005B17BB" w14:paraId="7A263C03" w14:textId="77777777" w:rsidTr="00A601E4">
        <w:trPr>
          <w:trHeight w:val="2472"/>
        </w:trPr>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E7C43" w14:textId="77777777" w:rsidR="00FC7EED" w:rsidRPr="005B17BB" w:rsidRDefault="00FC7EED" w:rsidP="00A601E4">
            <w:pPr>
              <w:spacing w:before="0" w:after="0"/>
              <w:jc w:val="center"/>
              <w:rPr>
                <w:rFonts w:eastAsia="Times New Roman" w:cs="Times New Roman"/>
                <w:sz w:val="22"/>
                <w:szCs w:val="22"/>
                <w:lang w:eastAsia="en-GB"/>
              </w:rPr>
            </w:pPr>
            <w:r w:rsidRPr="005B17BB">
              <w:rPr>
                <w:rFonts w:eastAsia="Times New Roman" w:cs="Times New Roman"/>
                <w:sz w:val="22"/>
                <w:szCs w:val="22"/>
                <w:lang w:eastAsia="en-GB"/>
              </w:rPr>
              <w:t>Cross-Sections</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14:paraId="1902187E" w14:textId="77777777" w:rsidR="00FC7EED" w:rsidRPr="005B17BB" w:rsidRDefault="00FC7EED" w:rsidP="00A601E4">
            <w:pPr>
              <w:spacing w:before="0" w:after="0"/>
              <w:jc w:val="center"/>
              <w:rPr>
                <w:rFonts w:eastAsia="Times New Roman" w:cs="Times New Roman"/>
                <w:sz w:val="22"/>
                <w:szCs w:val="22"/>
                <w:lang w:eastAsia="en-GB"/>
              </w:rPr>
            </w:pPr>
            <w:r w:rsidRPr="005B17BB">
              <w:rPr>
                <w:rFonts w:cs="Times New Roman"/>
                <w:noProof/>
                <w:sz w:val="22"/>
                <w:szCs w:val="22"/>
                <w:lang w:val="en-US"/>
              </w:rPr>
              <w:drawing>
                <wp:anchor distT="0" distB="0" distL="114300" distR="114300" simplePos="0" relativeHeight="251667456" behindDoc="0" locked="0" layoutInCell="1" allowOverlap="1" wp14:anchorId="6D06A204" wp14:editId="32826D4A">
                  <wp:simplePos x="0" y="0"/>
                  <wp:positionH relativeFrom="column">
                    <wp:posOffset>36195</wp:posOffset>
                  </wp:positionH>
                  <wp:positionV relativeFrom="paragraph">
                    <wp:posOffset>-21590</wp:posOffset>
                  </wp:positionV>
                  <wp:extent cx="616585" cy="1439545"/>
                  <wp:effectExtent l="0" t="0" r="0" b="0"/>
                  <wp:wrapNone/>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6585" cy="1439545"/>
                          </a:xfrm>
                          <a:prstGeom prst="rect">
                            <a:avLst/>
                          </a:prstGeom>
                          <a:noFill/>
                          <a:ln>
                            <a:noFill/>
                          </a:ln>
                        </pic:spPr>
                      </pic:pic>
                    </a:graphicData>
                  </a:graphic>
                </wp:anchor>
              </w:drawing>
            </w:r>
            <w:r w:rsidRPr="005B17BB">
              <w:rPr>
                <w:rFonts w:eastAsia="Times New Roman" w:cs="Times New Roman"/>
                <w:sz w:val="22"/>
                <w:szCs w:val="22"/>
                <w:lang w:eastAsia="en-GB"/>
              </w:rPr>
              <w:t> </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14:paraId="007260E2" w14:textId="77777777" w:rsidR="00FC7EED" w:rsidRPr="005B17BB" w:rsidRDefault="00FC7EED" w:rsidP="00A601E4">
            <w:pPr>
              <w:spacing w:before="0" w:after="0"/>
              <w:jc w:val="center"/>
              <w:rPr>
                <w:rFonts w:eastAsia="Times New Roman" w:cs="Times New Roman"/>
                <w:sz w:val="22"/>
                <w:szCs w:val="22"/>
                <w:lang w:eastAsia="en-GB"/>
              </w:rPr>
            </w:pPr>
            <w:r w:rsidRPr="005B17BB">
              <w:rPr>
                <w:rFonts w:cs="Times New Roman"/>
                <w:noProof/>
                <w:sz w:val="22"/>
                <w:szCs w:val="22"/>
                <w:lang w:val="en-US"/>
              </w:rPr>
              <w:drawing>
                <wp:anchor distT="0" distB="0" distL="114300" distR="114300" simplePos="0" relativeHeight="251668480" behindDoc="0" locked="0" layoutInCell="1" allowOverlap="1" wp14:anchorId="50A770D8" wp14:editId="42A0FAD1">
                  <wp:simplePos x="0" y="0"/>
                  <wp:positionH relativeFrom="column">
                    <wp:posOffset>74295</wp:posOffset>
                  </wp:positionH>
                  <wp:positionV relativeFrom="paragraph">
                    <wp:posOffset>-12700</wp:posOffset>
                  </wp:positionV>
                  <wp:extent cx="579755" cy="1439545"/>
                  <wp:effectExtent l="0" t="0" r="0" b="0"/>
                  <wp:wrapNone/>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9755" cy="1439545"/>
                          </a:xfrm>
                          <a:prstGeom prst="rect">
                            <a:avLst/>
                          </a:prstGeom>
                          <a:noFill/>
                          <a:ln>
                            <a:noFill/>
                          </a:ln>
                        </pic:spPr>
                      </pic:pic>
                    </a:graphicData>
                  </a:graphic>
                </wp:anchor>
              </w:drawing>
            </w:r>
            <w:r w:rsidRPr="005B17BB">
              <w:rPr>
                <w:rFonts w:eastAsia="Times New Roman" w:cs="Times New Roman"/>
                <w:sz w:val="22"/>
                <w:szCs w:val="22"/>
                <w:lang w:eastAsia="en-GB"/>
              </w:rPr>
              <w:t> </w:t>
            </w:r>
          </w:p>
        </w:tc>
        <w:tc>
          <w:tcPr>
            <w:tcW w:w="1597" w:type="dxa"/>
            <w:tcBorders>
              <w:top w:val="single" w:sz="4" w:space="0" w:color="auto"/>
              <w:left w:val="nil"/>
              <w:bottom w:val="single" w:sz="4" w:space="0" w:color="auto"/>
              <w:right w:val="single" w:sz="4" w:space="0" w:color="auto"/>
            </w:tcBorders>
            <w:shd w:val="clear" w:color="auto" w:fill="auto"/>
            <w:noWrap/>
            <w:vAlign w:val="center"/>
            <w:hideMark/>
          </w:tcPr>
          <w:p w14:paraId="3EFB800A" w14:textId="77777777" w:rsidR="00FC7EED" w:rsidRPr="005B17BB" w:rsidRDefault="00FC7EED" w:rsidP="00A601E4">
            <w:pPr>
              <w:spacing w:before="0" w:after="0"/>
              <w:jc w:val="center"/>
              <w:rPr>
                <w:rFonts w:eastAsia="Times New Roman" w:cs="Times New Roman"/>
                <w:sz w:val="22"/>
                <w:szCs w:val="22"/>
                <w:lang w:eastAsia="en-GB"/>
              </w:rPr>
            </w:pPr>
            <w:r w:rsidRPr="005B17BB">
              <w:rPr>
                <w:rFonts w:cs="Times New Roman"/>
                <w:noProof/>
                <w:sz w:val="22"/>
                <w:szCs w:val="22"/>
                <w:lang w:val="en-US"/>
              </w:rPr>
              <w:drawing>
                <wp:anchor distT="0" distB="0" distL="114300" distR="114300" simplePos="0" relativeHeight="251669504" behindDoc="0" locked="0" layoutInCell="1" allowOverlap="1" wp14:anchorId="34C2F06E" wp14:editId="358E70E5">
                  <wp:simplePos x="0" y="0"/>
                  <wp:positionH relativeFrom="column">
                    <wp:posOffset>81280</wp:posOffset>
                  </wp:positionH>
                  <wp:positionV relativeFrom="paragraph">
                    <wp:posOffset>20320</wp:posOffset>
                  </wp:positionV>
                  <wp:extent cx="549910" cy="1439545"/>
                  <wp:effectExtent l="0" t="0" r="0" b="0"/>
                  <wp:wrapNone/>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9910" cy="1439545"/>
                          </a:xfrm>
                          <a:prstGeom prst="rect">
                            <a:avLst/>
                          </a:prstGeom>
                          <a:noFill/>
                          <a:ln>
                            <a:noFill/>
                          </a:ln>
                        </pic:spPr>
                      </pic:pic>
                    </a:graphicData>
                  </a:graphic>
                </wp:anchor>
              </w:drawing>
            </w:r>
            <w:r w:rsidRPr="005B17BB">
              <w:rPr>
                <w:rFonts w:eastAsia="Times New Roman" w:cs="Times New Roman"/>
                <w:sz w:val="22"/>
                <w:szCs w:val="22"/>
                <w:lang w:eastAsia="en-GB"/>
              </w:rPr>
              <w:t> </w:t>
            </w:r>
          </w:p>
        </w:tc>
        <w:tc>
          <w:tcPr>
            <w:tcW w:w="1317" w:type="dxa"/>
            <w:tcBorders>
              <w:top w:val="single" w:sz="4" w:space="0" w:color="auto"/>
              <w:left w:val="nil"/>
              <w:bottom w:val="single" w:sz="4" w:space="0" w:color="auto"/>
              <w:right w:val="single" w:sz="4" w:space="0" w:color="auto"/>
            </w:tcBorders>
            <w:shd w:val="clear" w:color="auto" w:fill="auto"/>
            <w:noWrap/>
            <w:vAlign w:val="center"/>
            <w:hideMark/>
          </w:tcPr>
          <w:p w14:paraId="516BD37A" w14:textId="77777777" w:rsidR="00FC7EED" w:rsidRPr="005B17BB" w:rsidRDefault="00FC7EED" w:rsidP="00A601E4">
            <w:pPr>
              <w:spacing w:before="0" w:after="0"/>
              <w:jc w:val="center"/>
              <w:rPr>
                <w:rFonts w:eastAsia="Times New Roman" w:cs="Times New Roman"/>
                <w:sz w:val="22"/>
                <w:szCs w:val="22"/>
                <w:lang w:eastAsia="en-GB"/>
              </w:rPr>
            </w:pPr>
            <w:r w:rsidRPr="005B17BB">
              <w:rPr>
                <w:rFonts w:cs="Times New Roman"/>
                <w:noProof/>
                <w:sz w:val="22"/>
                <w:szCs w:val="22"/>
                <w:lang w:val="en-US"/>
              </w:rPr>
              <w:drawing>
                <wp:anchor distT="0" distB="0" distL="114300" distR="114300" simplePos="0" relativeHeight="251670528" behindDoc="0" locked="0" layoutInCell="1" allowOverlap="1" wp14:anchorId="348DDF3A" wp14:editId="41B98C56">
                  <wp:simplePos x="0" y="0"/>
                  <wp:positionH relativeFrom="column">
                    <wp:posOffset>111125</wp:posOffset>
                  </wp:positionH>
                  <wp:positionV relativeFrom="paragraph">
                    <wp:posOffset>-1905</wp:posOffset>
                  </wp:positionV>
                  <wp:extent cx="514985" cy="1439545"/>
                  <wp:effectExtent l="0" t="0" r="0" b="0"/>
                  <wp:wrapNone/>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4985" cy="1439545"/>
                          </a:xfrm>
                          <a:prstGeom prst="rect">
                            <a:avLst/>
                          </a:prstGeom>
                          <a:noFill/>
                          <a:ln>
                            <a:noFill/>
                          </a:ln>
                        </pic:spPr>
                      </pic:pic>
                    </a:graphicData>
                  </a:graphic>
                </wp:anchor>
              </w:drawing>
            </w:r>
            <w:r w:rsidRPr="005B17BB">
              <w:rPr>
                <w:rFonts w:eastAsia="Times New Roman" w:cs="Times New Roman"/>
                <w:sz w:val="22"/>
                <w:szCs w:val="22"/>
                <w:lang w:eastAsia="en-GB"/>
              </w:rPr>
              <w:t> </w:t>
            </w:r>
          </w:p>
        </w:tc>
        <w:tc>
          <w:tcPr>
            <w:tcW w:w="1317" w:type="dxa"/>
            <w:tcBorders>
              <w:top w:val="single" w:sz="4" w:space="0" w:color="auto"/>
              <w:left w:val="nil"/>
              <w:bottom w:val="single" w:sz="4" w:space="0" w:color="auto"/>
              <w:right w:val="single" w:sz="4" w:space="0" w:color="auto"/>
            </w:tcBorders>
            <w:shd w:val="clear" w:color="auto" w:fill="auto"/>
            <w:noWrap/>
            <w:vAlign w:val="center"/>
            <w:hideMark/>
          </w:tcPr>
          <w:p w14:paraId="309CDE71" w14:textId="77777777" w:rsidR="00FC7EED" w:rsidRPr="005B17BB" w:rsidRDefault="00FC7EED" w:rsidP="00A601E4">
            <w:pPr>
              <w:spacing w:before="0" w:after="0"/>
              <w:jc w:val="center"/>
              <w:rPr>
                <w:rFonts w:eastAsia="Times New Roman" w:cs="Times New Roman"/>
                <w:sz w:val="22"/>
                <w:szCs w:val="22"/>
                <w:lang w:eastAsia="en-GB"/>
              </w:rPr>
            </w:pPr>
            <w:r w:rsidRPr="005B17BB">
              <w:rPr>
                <w:rFonts w:cs="Times New Roman"/>
                <w:noProof/>
                <w:sz w:val="22"/>
                <w:szCs w:val="22"/>
                <w:lang w:val="en-US"/>
              </w:rPr>
              <w:drawing>
                <wp:anchor distT="0" distB="0" distL="114300" distR="114300" simplePos="0" relativeHeight="251671552" behindDoc="0" locked="0" layoutInCell="1" allowOverlap="1" wp14:anchorId="06499809" wp14:editId="505A4E1C">
                  <wp:simplePos x="0" y="0"/>
                  <wp:positionH relativeFrom="column">
                    <wp:posOffset>78105</wp:posOffset>
                  </wp:positionH>
                  <wp:positionV relativeFrom="paragraph">
                    <wp:posOffset>-6985</wp:posOffset>
                  </wp:positionV>
                  <wp:extent cx="489585" cy="1439545"/>
                  <wp:effectExtent l="0" t="0" r="0" b="0"/>
                  <wp:wrapNone/>
                  <wp:docPr id="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9585" cy="1439545"/>
                          </a:xfrm>
                          <a:prstGeom prst="rect">
                            <a:avLst/>
                          </a:prstGeom>
                          <a:noFill/>
                          <a:ln>
                            <a:noFill/>
                          </a:ln>
                        </pic:spPr>
                      </pic:pic>
                    </a:graphicData>
                  </a:graphic>
                </wp:anchor>
              </w:drawing>
            </w:r>
            <w:r w:rsidRPr="005B17BB">
              <w:rPr>
                <w:rFonts w:eastAsia="Times New Roman" w:cs="Times New Roman"/>
                <w:sz w:val="22"/>
                <w:szCs w:val="22"/>
                <w:lang w:eastAsia="en-GB"/>
              </w:rPr>
              <w:t> </w:t>
            </w:r>
          </w:p>
        </w:tc>
        <w:tc>
          <w:tcPr>
            <w:tcW w:w="1317" w:type="dxa"/>
            <w:tcBorders>
              <w:top w:val="single" w:sz="4" w:space="0" w:color="auto"/>
              <w:left w:val="nil"/>
              <w:bottom w:val="single" w:sz="4" w:space="0" w:color="auto"/>
              <w:right w:val="single" w:sz="4" w:space="0" w:color="auto"/>
            </w:tcBorders>
            <w:shd w:val="clear" w:color="auto" w:fill="auto"/>
            <w:noWrap/>
            <w:vAlign w:val="center"/>
            <w:hideMark/>
          </w:tcPr>
          <w:p w14:paraId="0D0E56D7" w14:textId="77777777" w:rsidR="00FC7EED" w:rsidRPr="005B17BB" w:rsidRDefault="00FC7EED" w:rsidP="00A601E4">
            <w:pPr>
              <w:spacing w:before="0" w:after="0"/>
              <w:jc w:val="center"/>
              <w:rPr>
                <w:rFonts w:eastAsia="Times New Roman" w:cs="Times New Roman"/>
                <w:sz w:val="22"/>
                <w:szCs w:val="22"/>
                <w:lang w:eastAsia="en-GB"/>
              </w:rPr>
            </w:pPr>
            <w:r w:rsidRPr="005B17BB">
              <w:rPr>
                <w:rFonts w:cs="Times New Roman"/>
                <w:noProof/>
                <w:sz w:val="22"/>
                <w:szCs w:val="22"/>
                <w:lang w:val="en-US"/>
              </w:rPr>
              <w:drawing>
                <wp:anchor distT="0" distB="0" distL="114300" distR="114300" simplePos="0" relativeHeight="251672576" behindDoc="0" locked="0" layoutInCell="1" allowOverlap="1" wp14:anchorId="337374E5" wp14:editId="6F583E2B">
                  <wp:simplePos x="0" y="0"/>
                  <wp:positionH relativeFrom="column">
                    <wp:posOffset>76200</wp:posOffset>
                  </wp:positionH>
                  <wp:positionV relativeFrom="paragraph">
                    <wp:posOffset>27940</wp:posOffset>
                  </wp:positionV>
                  <wp:extent cx="464820" cy="1439545"/>
                  <wp:effectExtent l="0" t="0" r="0" b="0"/>
                  <wp:wrapNone/>
                  <wp:docPr id="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4820" cy="1439545"/>
                          </a:xfrm>
                          <a:prstGeom prst="rect">
                            <a:avLst/>
                          </a:prstGeom>
                          <a:noFill/>
                          <a:ln>
                            <a:noFill/>
                          </a:ln>
                        </pic:spPr>
                      </pic:pic>
                    </a:graphicData>
                  </a:graphic>
                </wp:anchor>
              </w:drawing>
            </w:r>
            <w:r w:rsidRPr="005B17BB">
              <w:rPr>
                <w:rFonts w:eastAsia="Times New Roman" w:cs="Times New Roman"/>
                <w:sz w:val="22"/>
                <w:szCs w:val="22"/>
                <w:lang w:eastAsia="en-GB"/>
              </w:rPr>
              <w:t> </w:t>
            </w:r>
          </w:p>
        </w:tc>
      </w:tr>
      <w:tr w:rsidR="005B17BB" w:rsidRPr="005B17BB" w14:paraId="5F7EC599" w14:textId="77777777" w:rsidTr="00A601E4">
        <w:trPr>
          <w:trHeight w:val="53"/>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14:paraId="27D92AFD" w14:textId="77777777" w:rsidR="00FC7EED" w:rsidRPr="005B17BB" w:rsidRDefault="001C2E7C" w:rsidP="00A601E4">
            <w:pPr>
              <w:spacing w:before="0" w:after="0"/>
              <w:jc w:val="center"/>
              <w:rPr>
                <w:rFonts w:eastAsia="Times New Roman" w:cs="Times New Roman"/>
                <w:sz w:val="22"/>
                <w:szCs w:val="22"/>
                <w:lang w:eastAsia="en-GB"/>
              </w:rPr>
            </w:pPr>
            <m:oMath>
              <m:sSub>
                <m:sSubPr>
                  <m:ctrlPr>
                    <w:rPr>
                      <w:rFonts w:ascii="Cambria Math" w:hAnsi="Cambria Math" w:cs="Times New Roman"/>
                      <w:i/>
                      <w:sz w:val="22"/>
                      <w:szCs w:val="22"/>
                    </w:rPr>
                  </m:ctrlPr>
                </m:sSubPr>
                <m:e>
                  <m:r>
                    <w:rPr>
                      <w:rFonts w:ascii="Cambria Math" w:hAnsi="Cambria Math" w:cs="Times New Roman"/>
                      <w:sz w:val="22"/>
                      <w:szCs w:val="22"/>
                    </w:rPr>
                    <m:t>f</m:t>
                  </m:r>
                </m:e>
                <m:sub>
                  <m:r>
                    <w:rPr>
                      <w:rFonts w:ascii="Cambria Math" w:hAnsi="Cambria Math" w:cs="Times New Roman"/>
                      <w:sz w:val="22"/>
                      <w:szCs w:val="22"/>
                    </w:rPr>
                    <m:t>ya</m:t>
                  </m:r>
                </m:sub>
              </m:sSub>
              <m:r>
                <w:rPr>
                  <w:rFonts w:ascii="Cambria Math" w:hAnsi="Cambria Math" w:cs="Times New Roman"/>
                  <w:sz w:val="22"/>
                  <w:szCs w:val="22"/>
                </w:rPr>
                <m:t xml:space="preserve"> (</m:t>
              </m:r>
              <m:sSup>
                <m:sSupPr>
                  <m:ctrlPr>
                    <w:rPr>
                      <w:rFonts w:ascii="Cambria Math" w:hAnsi="Cambria Math" w:cs="Times New Roman"/>
                      <w:i/>
                      <w:sz w:val="22"/>
                      <w:szCs w:val="22"/>
                    </w:rPr>
                  </m:ctrlPr>
                </m:sSupPr>
                <m:e>
                  <m:f>
                    <m:fPr>
                      <m:type m:val="lin"/>
                      <m:ctrlPr>
                        <w:rPr>
                          <w:rFonts w:ascii="Cambria Math" w:hAnsi="Cambria Math" w:cs="Times New Roman"/>
                          <w:i/>
                          <w:sz w:val="22"/>
                          <w:szCs w:val="22"/>
                        </w:rPr>
                      </m:ctrlPr>
                    </m:fPr>
                    <m:num>
                      <m:r>
                        <w:rPr>
                          <w:rFonts w:ascii="Cambria Math" w:hAnsi="Cambria Math" w:cs="Times New Roman"/>
                          <w:sz w:val="22"/>
                          <w:szCs w:val="22"/>
                        </w:rPr>
                        <m:t>N</m:t>
                      </m:r>
                    </m:num>
                    <m:den>
                      <m:r>
                        <w:rPr>
                          <w:rFonts w:ascii="Cambria Math" w:hAnsi="Cambria Math" w:cs="Times New Roman"/>
                          <w:sz w:val="22"/>
                          <w:szCs w:val="22"/>
                        </w:rPr>
                        <m:t>mm</m:t>
                      </m:r>
                    </m:den>
                  </m:f>
                </m:e>
                <m:sup>
                  <m:r>
                    <w:rPr>
                      <w:rFonts w:ascii="Cambria Math" w:hAnsi="Cambria Math" w:cs="Times New Roman"/>
                      <w:sz w:val="22"/>
                      <w:szCs w:val="22"/>
                    </w:rPr>
                    <m:t>2</m:t>
                  </m:r>
                </m:sup>
              </m:sSup>
              <m:r>
                <w:rPr>
                  <w:rFonts w:ascii="Cambria Math" w:hAnsi="Cambria Math" w:cs="Times New Roman"/>
                  <w:sz w:val="22"/>
                  <w:szCs w:val="22"/>
                </w:rPr>
                <m:t>)</m:t>
              </m:r>
            </m:oMath>
            <w:r w:rsidR="00FC7EED" w:rsidRPr="005B17BB">
              <w:rPr>
                <w:rFonts w:eastAsia="Times New Roman" w:cs="Times New Roman"/>
                <w:sz w:val="22"/>
                <w:szCs w:val="22"/>
                <w:lang w:eastAsia="en-GB"/>
              </w:rPr>
              <w:t xml:space="preserve"> </w:t>
            </w:r>
          </w:p>
        </w:tc>
        <w:tc>
          <w:tcPr>
            <w:tcW w:w="1272" w:type="dxa"/>
            <w:tcBorders>
              <w:top w:val="nil"/>
              <w:left w:val="nil"/>
              <w:bottom w:val="single" w:sz="4" w:space="0" w:color="auto"/>
              <w:right w:val="single" w:sz="4" w:space="0" w:color="auto"/>
            </w:tcBorders>
            <w:shd w:val="clear" w:color="auto" w:fill="auto"/>
            <w:noWrap/>
            <w:vAlign w:val="center"/>
            <w:hideMark/>
          </w:tcPr>
          <w:p w14:paraId="5152F4F7" w14:textId="77777777" w:rsidR="00FC7EED" w:rsidRPr="005B17BB" w:rsidRDefault="00FC7EED" w:rsidP="00A601E4">
            <w:pPr>
              <w:spacing w:before="0" w:after="0"/>
              <w:jc w:val="center"/>
              <w:rPr>
                <w:rFonts w:eastAsia="Times New Roman" w:cs="Times New Roman"/>
                <w:sz w:val="22"/>
                <w:szCs w:val="22"/>
                <w:lang w:eastAsia="en-GB"/>
              </w:rPr>
            </w:pPr>
            <w:r w:rsidRPr="005B17BB">
              <w:rPr>
                <w:rFonts w:eastAsia="Times New Roman" w:cs="Times New Roman"/>
                <w:sz w:val="22"/>
                <w:szCs w:val="22"/>
                <w:lang w:eastAsia="en-GB"/>
              </w:rPr>
              <w:t>522.74</w:t>
            </w:r>
          </w:p>
        </w:tc>
        <w:tc>
          <w:tcPr>
            <w:tcW w:w="1272" w:type="dxa"/>
            <w:tcBorders>
              <w:top w:val="nil"/>
              <w:left w:val="nil"/>
              <w:bottom w:val="single" w:sz="4" w:space="0" w:color="auto"/>
              <w:right w:val="single" w:sz="4" w:space="0" w:color="auto"/>
            </w:tcBorders>
            <w:shd w:val="clear" w:color="auto" w:fill="auto"/>
            <w:noWrap/>
            <w:vAlign w:val="center"/>
            <w:hideMark/>
          </w:tcPr>
          <w:p w14:paraId="768C8563" w14:textId="77777777" w:rsidR="00FC7EED" w:rsidRPr="005B17BB" w:rsidRDefault="00FC7EED" w:rsidP="00A601E4">
            <w:pPr>
              <w:spacing w:before="0" w:after="0"/>
              <w:jc w:val="center"/>
              <w:rPr>
                <w:rFonts w:eastAsia="Times New Roman" w:cs="Times New Roman"/>
                <w:sz w:val="22"/>
                <w:szCs w:val="22"/>
                <w:lang w:eastAsia="en-GB"/>
              </w:rPr>
            </w:pPr>
            <w:r w:rsidRPr="005B17BB">
              <w:rPr>
                <w:rFonts w:eastAsia="Times New Roman" w:cs="Times New Roman"/>
                <w:sz w:val="22"/>
                <w:szCs w:val="22"/>
                <w:lang w:eastAsia="en-GB"/>
              </w:rPr>
              <w:t>526.40</w:t>
            </w:r>
          </w:p>
        </w:tc>
        <w:tc>
          <w:tcPr>
            <w:tcW w:w="1597" w:type="dxa"/>
            <w:tcBorders>
              <w:top w:val="nil"/>
              <w:left w:val="nil"/>
              <w:bottom w:val="single" w:sz="4" w:space="0" w:color="auto"/>
              <w:right w:val="single" w:sz="4" w:space="0" w:color="auto"/>
            </w:tcBorders>
            <w:shd w:val="clear" w:color="auto" w:fill="auto"/>
            <w:noWrap/>
            <w:vAlign w:val="center"/>
            <w:hideMark/>
          </w:tcPr>
          <w:p w14:paraId="07E6291E" w14:textId="77777777" w:rsidR="00FC7EED" w:rsidRPr="005B17BB" w:rsidRDefault="00FC7EED" w:rsidP="00A601E4">
            <w:pPr>
              <w:spacing w:before="0" w:after="0"/>
              <w:jc w:val="center"/>
              <w:rPr>
                <w:rFonts w:eastAsia="Times New Roman" w:cs="Times New Roman"/>
                <w:sz w:val="22"/>
                <w:szCs w:val="22"/>
                <w:lang w:eastAsia="en-GB"/>
              </w:rPr>
            </w:pPr>
            <w:r w:rsidRPr="005B17BB">
              <w:rPr>
                <w:rFonts w:eastAsia="Times New Roman" w:cs="Times New Roman"/>
                <w:sz w:val="22"/>
                <w:szCs w:val="22"/>
                <w:lang w:eastAsia="en-GB"/>
              </w:rPr>
              <w:t>529.37</w:t>
            </w:r>
          </w:p>
        </w:tc>
        <w:tc>
          <w:tcPr>
            <w:tcW w:w="1317" w:type="dxa"/>
            <w:tcBorders>
              <w:top w:val="nil"/>
              <w:left w:val="nil"/>
              <w:bottom w:val="single" w:sz="4" w:space="0" w:color="auto"/>
              <w:right w:val="single" w:sz="4" w:space="0" w:color="auto"/>
            </w:tcBorders>
            <w:shd w:val="clear" w:color="auto" w:fill="auto"/>
            <w:noWrap/>
            <w:vAlign w:val="center"/>
            <w:hideMark/>
          </w:tcPr>
          <w:p w14:paraId="23C42B02" w14:textId="77777777" w:rsidR="00FC7EED" w:rsidRPr="005B17BB" w:rsidRDefault="00FC7EED" w:rsidP="00A601E4">
            <w:pPr>
              <w:spacing w:before="0" w:after="0"/>
              <w:jc w:val="center"/>
              <w:rPr>
                <w:rFonts w:eastAsia="Times New Roman" w:cs="Times New Roman"/>
                <w:sz w:val="22"/>
                <w:szCs w:val="22"/>
                <w:lang w:eastAsia="en-GB"/>
              </w:rPr>
            </w:pPr>
            <w:r w:rsidRPr="005B17BB">
              <w:rPr>
                <w:rFonts w:eastAsia="Times New Roman" w:cs="Times New Roman"/>
                <w:sz w:val="22"/>
                <w:szCs w:val="22"/>
                <w:lang w:eastAsia="en-GB"/>
              </w:rPr>
              <w:t>527.76</w:t>
            </w:r>
          </w:p>
        </w:tc>
        <w:tc>
          <w:tcPr>
            <w:tcW w:w="1317" w:type="dxa"/>
            <w:tcBorders>
              <w:top w:val="nil"/>
              <w:left w:val="nil"/>
              <w:bottom w:val="single" w:sz="4" w:space="0" w:color="auto"/>
              <w:right w:val="single" w:sz="4" w:space="0" w:color="auto"/>
            </w:tcBorders>
            <w:shd w:val="clear" w:color="auto" w:fill="auto"/>
            <w:noWrap/>
            <w:vAlign w:val="center"/>
            <w:hideMark/>
          </w:tcPr>
          <w:p w14:paraId="37B2ADAA" w14:textId="77777777" w:rsidR="00FC7EED" w:rsidRPr="005B17BB" w:rsidRDefault="00FC7EED" w:rsidP="00A601E4">
            <w:pPr>
              <w:spacing w:before="0" w:after="0"/>
              <w:jc w:val="center"/>
              <w:rPr>
                <w:rFonts w:eastAsia="Times New Roman" w:cs="Times New Roman"/>
                <w:sz w:val="22"/>
                <w:szCs w:val="22"/>
                <w:lang w:eastAsia="en-GB"/>
              </w:rPr>
            </w:pPr>
            <w:r w:rsidRPr="005B17BB">
              <w:rPr>
                <w:rFonts w:eastAsia="Times New Roman" w:cs="Times New Roman"/>
                <w:sz w:val="22"/>
                <w:szCs w:val="22"/>
                <w:lang w:eastAsia="en-GB"/>
              </w:rPr>
              <w:t>527.08</w:t>
            </w:r>
          </w:p>
        </w:tc>
        <w:tc>
          <w:tcPr>
            <w:tcW w:w="1317" w:type="dxa"/>
            <w:tcBorders>
              <w:top w:val="nil"/>
              <w:left w:val="nil"/>
              <w:bottom w:val="single" w:sz="4" w:space="0" w:color="auto"/>
              <w:right w:val="single" w:sz="4" w:space="0" w:color="auto"/>
            </w:tcBorders>
            <w:shd w:val="clear" w:color="auto" w:fill="auto"/>
            <w:noWrap/>
            <w:vAlign w:val="center"/>
            <w:hideMark/>
          </w:tcPr>
          <w:p w14:paraId="5CBD269A" w14:textId="77777777" w:rsidR="00FC7EED" w:rsidRPr="005B17BB" w:rsidRDefault="00FC7EED" w:rsidP="00A601E4">
            <w:pPr>
              <w:spacing w:before="0" w:after="0"/>
              <w:jc w:val="center"/>
              <w:rPr>
                <w:rFonts w:eastAsia="Times New Roman" w:cs="Times New Roman"/>
                <w:sz w:val="22"/>
                <w:szCs w:val="22"/>
                <w:lang w:eastAsia="en-GB"/>
              </w:rPr>
            </w:pPr>
            <w:r w:rsidRPr="005B17BB">
              <w:rPr>
                <w:rFonts w:eastAsia="Times New Roman" w:cs="Times New Roman"/>
                <w:sz w:val="22"/>
                <w:szCs w:val="22"/>
                <w:lang w:eastAsia="en-GB"/>
              </w:rPr>
              <w:t>526.40</w:t>
            </w:r>
          </w:p>
        </w:tc>
      </w:tr>
      <w:tr w:rsidR="005B17BB" w:rsidRPr="005B17BB" w14:paraId="49CE18D2" w14:textId="77777777" w:rsidTr="00A601E4">
        <w:trPr>
          <w:gridAfter w:val="1"/>
          <w:wAfter w:w="1317" w:type="dxa"/>
          <w:trHeight w:val="2451"/>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14:paraId="1D6F6EC1" w14:textId="77777777" w:rsidR="00FC7EED" w:rsidRPr="005B17BB" w:rsidRDefault="00FC7EED" w:rsidP="00A601E4">
            <w:pPr>
              <w:spacing w:before="0" w:after="0"/>
              <w:jc w:val="center"/>
              <w:rPr>
                <w:rFonts w:eastAsia="Times New Roman" w:cs="Times New Roman"/>
                <w:sz w:val="22"/>
                <w:szCs w:val="22"/>
                <w:lang w:eastAsia="en-GB"/>
              </w:rPr>
            </w:pPr>
            <w:r w:rsidRPr="005B17BB">
              <w:rPr>
                <w:rFonts w:eastAsia="Times New Roman" w:cs="Times New Roman"/>
                <w:sz w:val="22"/>
                <w:szCs w:val="22"/>
                <w:lang w:eastAsia="en-GB"/>
              </w:rPr>
              <w:t>Cross-Sections</w:t>
            </w:r>
          </w:p>
        </w:tc>
        <w:tc>
          <w:tcPr>
            <w:tcW w:w="1272" w:type="dxa"/>
            <w:tcBorders>
              <w:top w:val="nil"/>
              <w:left w:val="nil"/>
              <w:bottom w:val="single" w:sz="4" w:space="0" w:color="auto"/>
              <w:right w:val="single" w:sz="4" w:space="0" w:color="auto"/>
            </w:tcBorders>
            <w:shd w:val="clear" w:color="auto" w:fill="auto"/>
            <w:noWrap/>
            <w:vAlign w:val="center"/>
            <w:hideMark/>
          </w:tcPr>
          <w:p w14:paraId="56F8925E" w14:textId="77777777" w:rsidR="00FC7EED" w:rsidRPr="005B17BB" w:rsidRDefault="00FC7EED" w:rsidP="00A601E4">
            <w:pPr>
              <w:spacing w:before="0" w:after="0"/>
              <w:jc w:val="center"/>
              <w:rPr>
                <w:rFonts w:eastAsia="Times New Roman" w:cs="Times New Roman"/>
                <w:sz w:val="22"/>
                <w:szCs w:val="22"/>
                <w:lang w:eastAsia="en-GB"/>
              </w:rPr>
            </w:pPr>
            <w:r w:rsidRPr="005B17BB">
              <w:rPr>
                <w:rFonts w:cs="Times New Roman"/>
                <w:noProof/>
                <w:sz w:val="22"/>
                <w:szCs w:val="22"/>
                <w:lang w:val="en-US"/>
              </w:rPr>
              <w:drawing>
                <wp:anchor distT="0" distB="0" distL="114300" distR="114300" simplePos="0" relativeHeight="251673600" behindDoc="0" locked="0" layoutInCell="1" allowOverlap="1" wp14:anchorId="2755F4AE" wp14:editId="279870D5">
                  <wp:simplePos x="0" y="0"/>
                  <wp:positionH relativeFrom="column">
                    <wp:posOffset>78105</wp:posOffset>
                  </wp:positionH>
                  <wp:positionV relativeFrom="paragraph">
                    <wp:posOffset>44450</wp:posOffset>
                  </wp:positionV>
                  <wp:extent cx="579755" cy="1439545"/>
                  <wp:effectExtent l="0" t="0" r="0" b="0"/>
                  <wp:wrapNone/>
                  <wp:docPr id="10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9755" cy="1439545"/>
                          </a:xfrm>
                          <a:prstGeom prst="rect">
                            <a:avLst/>
                          </a:prstGeom>
                          <a:noFill/>
                          <a:ln>
                            <a:noFill/>
                          </a:ln>
                        </pic:spPr>
                      </pic:pic>
                    </a:graphicData>
                  </a:graphic>
                </wp:anchor>
              </w:drawing>
            </w:r>
            <w:r w:rsidRPr="005B17BB">
              <w:rPr>
                <w:rFonts w:eastAsia="Times New Roman" w:cs="Times New Roman"/>
                <w:sz w:val="22"/>
                <w:szCs w:val="22"/>
                <w:lang w:eastAsia="en-GB"/>
              </w:rPr>
              <w:t> </w:t>
            </w:r>
          </w:p>
        </w:tc>
        <w:tc>
          <w:tcPr>
            <w:tcW w:w="1272" w:type="dxa"/>
            <w:tcBorders>
              <w:top w:val="nil"/>
              <w:left w:val="nil"/>
              <w:bottom w:val="single" w:sz="4" w:space="0" w:color="auto"/>
              <w:right w:val="single" w:sz="4" w:space="0" w:color="auto"/>
            </w:tcBorders>
            <w:shd w:val="clear" w:color="auto" w:fill="auto"/>
            <w:noWrap/>
            <w:vAlign w:val="center"/>
            <w:hideMark/>
          </w:tcPr>
          <w:p w14:paraId="1913F917" w14:textId="77777777" w:rsidR="00FC7EED" w:rsidRPr="005B17BB" w:rsidRDefault="00FC7EED" w:rsidP="00A601E4">
            <w:pPr>
              <w:spacing w:before="0" w:after="0"/>
              <w:jc w:val="center"/>
              <w:rPr>
                <w:rFonts w:eastAsia="Times New Roman" w:cs="Times New Roman"/>
                <w:sz w:val="22"/>
                <w:szCs w:val="22"/>
                <w:lang w:eastAsia="en-GB"/>
              </w:rPr>
            </w:pPr>
            <w:r w:rsidRPr="005B17BB">
              <w:rPr>
                <w:rFonts w:cs="Times New Roman"/>
                <w:noProof/>
                <w:sz w:val="22"/>
                <w:szCs w:val="22"/>
                <w:lang w:val="en-US"/>
              </w:rPr>
              <w:drawing>
                <wp:anchor distT="0" distB="0" distL="114300" distR="114300" simplePos="0" relativeHeight="251674624" behindDoc="0" locked="0" layoutInCell="1" allowOverlap="1" wp14:anchorId="1E2D6902" wp14:editId="4F222C18">
                  <wp:simplePos x="0" y="0"/>
                  <wp:positionH relativeFrom="column">
                    <wp:posOffset>59690</wp:posOffset>
                  </wp:positionH>
                  <wp:positionV relativeFrom="paragraph">
                    <wp:posOffset>33655</wp:posOffset>
                  </wp:positionV>
                  <wp:extent cx="535940" cy="1439545"/>
                  <wp:effectExtent l="0" t="0" r="0" b="0"/>
                  <wp:wrapNone/>
                  <wp:docPr id="10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5940" cy="1439545"/>
                          </a:xfrm>
                          <a:prstGeom prst="rect">
                            <a:avLst/>
                          </a:prstGeom>
                          <a:noFill/>
                          <a:ln>
                            <a:noFill/>
                          </a:ln>
                        </pic:spPr>
                      </pic:pic>
                    </a:graphicData>
                  </a:graphic>
                </wp:anchor>
              </w:drawing>
            </w:r>
            <w:r w:rsidRPr="005B17BB">
              <w:rPr>
                <w:rFonts w:eastAsia="Times New Roman" w:cs="Times New Roman"/>
                <w:sz w:val="22"/>
                <w:szCs w:val="22"/>
                <w:lang w:eastAsia="en-GB"/>
              </w:rPr>
              <w:t> </w:t>
            </w:r>
          </w:p>
        </w:tc>
        <w:tc>
          <w:tcPr>
            <w:tcW w:w="1597" w:type="dxa"/>
            <w:tcBorders>
              <w:top w:val="nil"/>
              <w:left w:val="nil"/>
              <w:bottom w:val="single" w:sz="4" w:space="0" w:color="auto"/>
              <w:right w:val="single" w:sz="4" w:space="0" w:color="auto"/>
            </w:tcBorders>
            <w:shd w:val="clear" w:color="auto" w:fill="auto"/>
            <w:noWrap/>
            <w:vAlign w:val="center"/>
            <w:hideMark/>
          </w:tcPr>
          <w:p w14:paraId="2E47B223" w14:textId="77777777" w:rsidR="00FC7EED" w:rsidRPr="005B17BB" w:rsidRDefault="00FC7EED" w:rsidP="00A601E4">
            <w:pPr>
              <w:spacing w:before="0" w:after="0"/>
              <w:jc w:val="center"/>
              <w:rPr>
                <w:rFonts w:eastAsia="Times New Roman" w:cs="Times New Roman"/>
                <w:sz w:val="22"/>
                <w:szCs w:val="22"/>
                <w:lang w:eastAsia="en-GB"/>
              </w:rPr>
            </w:pPr>
            <w:r w:rsidRPr="005B17BB">
              <w:rPr>
                <w:rFonts w:cs="Times New Roman"/>
                <w:noProof/>
                <w:sz w:val="22"/>
                <w:szCs w:val="22"/>
                <w:lang w:val="en-US"/>
              </w:rPr>
              <w:drawing>
                <wp:anchor distT="0" distB="0" distL="114300" distR="114300" simplePos="0" relativeHeight="251675648" behindDoc="0" locked="0" layoutInCell="1" allowOverlap="1" wp14:anchorId="6D0281A9" wp14:editId="143534A5">
                  <wp:simplePos x="0" y="0"/>
                  <wp:positionH relativeFrom="column">
                    <wp:posOffset>233680</wp:posOffset>
                  </wp:positionH>
                  <wp:positionV relativeFrom="paragraph">
                    <wp:posOffset>-12700</wp:posOffset>
                  </wp:positionV>
                  <wp:extent cx="463550" cy="1439545"/>
                  <wp:effectExtent l="0" t="0" r="0" b="0"/>
                  <wp:wrapNone/>
                  <wp:docPr id="1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3550" cy="1439545"/>
                          </a:xfrm>
                          <a:prstGeom prst="rect">
                            <a:avLst/>
                          </a:prstGeom>
                          <a:noFill/>
                          <a:ln>
                            <a:noFill/>
                          </a:ln>
                        </pic:spPr>
                      </pic:pic>
                    </a:graphicData>
                  </a:graphic>
                </wp:anchor>
              </w:drawing>
            </w:r>
            <w:r w:rsidRPr="005B17BB">
              <w:rPr>
                <w:rFonts w:eastAsia="Times New Roman" w:cs="Times New Roman"/>
                <w:sz w:val="22"/>
                <w:szCs w:val="22"/>
                <w:lang w:eastAsia="en-GB"/>
              </w:rPr>
              <w:t> </w:t>
            </w:r>
          </w:p>
        </w:tc>
        <w:tc>
          <w:tcPr>
            <w:tcW w:w="1317" w:type="dxa"/>
            <w:tcBorders>
              <w:top w:val="nil"/>
              <w:left w:val="nil"/>
              <w:bottom w:val="single" w:sz="4" w:space="0" w:color="auto"/>
              <w:right w:val="single" w:sz="4" w:space="0" w:color="auto"/>
            </w:tcBorders>
            <w:shd w:val="clear" w:color="auto" w:fill="auto"/>
            <w:noWrap/>
            <w:vAlign w:val="center"/>
            <w:hideMark/>
          </w:tcPr>
          <w:p w14:paraId="0F89A6D5" w14:textId="77777777" w:rsidR="00FC7EED" w:rsidRPr="005B17BB" w:rsidRDefault="00FC7EED" w:rsidP="00A601E4">
            <w:pPr>
              <w:spacing w:before="0" w:after="0"/>
              <w:jc w:val="center"/>
              <w:rPr>
                <w:rFonts w:eastAsia="Times New Roman" w:cs="Times New Roman"/>
                <w:sz w:val="22"/>
                <w:szCs w:val="22"/>
                <w:lang w:eastAsia="en-GB"/>
              </w:rPr>
            </w:pPr>
            <w:r w:rsidRPr="005B17BB">
              <w:rPr>
                <w:rFonts w:cs="Times New Roman"/>
                <w:noProof/>
                <w:sz w:val="22"/>
                <w:szCs w:val="22"/>
                <w:lang w:val="en-US"/>
              </w:rPr>
              <w:drawing>
                <wp:anchor distT="0" distB="0" distL="114300" distR="114300" simplePos="0" relativeHeight="251676672" behindDoc="0" locked="0" layoutInCell="1" allowOverlap="1" wp14:anchorId="58316858" wp14:editId="7A7CDFF7">
                  <wp:simplePos x="0" y="0"/>
                  <wp:positionH relativeFrom="column">
                    <wp:posOffset>106045</wp:posOffset>
                  </wp:positionH>
                  <wp:positionV relativeFrom="paragraph">
                    <wp:posOffset>1270</wp:posOffset>
                  </wp:positionV>
                  <wp:extent cx="482600" cy="1439545"/>
                  <wp:effectExtent l="0" t="0" r="0" b="0"/>
                  <wp:wrapNone/>
                  <wp:docPr id="1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2600" cy="1439545"/>
                          </a:xfrm>
                          <a:prstGeom prst="rect">
                            <a:avLst/>
                          </a:prstGeom>
                          <a:noFill/>
                          <a:ln>
                            <a:noFill/>
                          </a:ln>
                        </pic:spPr>
                      </pic:pic>
                    </a:graphicData>
                  </a:graphic>
                </wp:anchor>
              </w:drawing>
            </w:r>
            <w:r w:rsidRPr="005B17BB">
              <w:rPr>
                <w:rFonts w:eastAsia="Times New Roman" w:cs="Times New Roman"/>
                <w:sz w:val="22"/>
                <w:szCs w:val="22"/>
                <w:lang w:eastAsia="en-GB"/>
              </w:rPr>
              <w:t> </w:t>
            </w:r>
          </w:p>
        </w:tc>
        <w:tc>
          <w:tcPr>
            <w:tcW w:w="1317" w:type="dxa"/>
            <w:tcBorders>
              <w:top w:val="nil"/>
              <w:left w:val="nil"/>
              <w:bottom w:val="single" w:sz="4" w:space="0" w:color="auto"/>
              <w:right w:val="single" w:sz="4" w:space="0" w:color="auto"/>
            </w:tcBorders>
            <w:shd w:val="clear" w:color="auto" w:fill="auto"/>
            <w:noWrap/>
            <w:vAlign w:val="center"/>
            <w:hideMark/>
          </w:tcPr>
          <w:p w14:paraId="2ED2031C" w14:textId="77777777" w:rsidR="00FC7EED" w:rsidRPr="005B17BB" w:rsidRDefault="00FC7EED" w:rsidP="00A601E4">
            <w:pPr>
              <w:spacing w:before="0" w:after="0"/>
              <w:jc w:val="center"/>
              <w:rPr>
                <w:rFonts w:eastAsia="Times New Roman" w:cs="Times New Roman"/>
                <w:sz w:val="22"/>
                <w:szCs w:val="22"/>
                <w:lang w:eastAsia="en-GB"/>
              </w:rPr>
            </w:pPr>
            <w:r w:rsidRPr="005B17BB">
              <w:rPr>
                <w:rFonts w:cs="Times New Roman"/>
                <w:noProof/>
                <w:sz w:val="22"/>
                <w:szCs w:val="22"/>
                <w:lang w:val="en-US"/>
              </w:rPr>
              <w:drawing>
                <wp:anchor distT="0" distB="0" distL="114300" distR="114300" simplePos="0" relativeHeight="251677696" behindDoc="0" locked="0" layoutInCell="1" allowOverlap="1" wp14:anchorId="23A90B6E" wp14:editId="272848D0">
                  <wp:simplePos x="0" y="0"/>
                  <wp:positionH relativeFrom="column">
                    <wp:posOffset>130175</wp:posOffset>
                  </wp:positionH>
                  <wp:positionV relativeFrom="paragraph">
                    <wp:posOffset>12700</wp:posOffset>
                  </wp:positionV>
                  <wp:extent cx="416560" cy="1439545"/>
                  <wp:effectExtent l="0" t="0" r="0" b="0"/>
                  <wp:wrapNone/>
                  <wp:docPr id="12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6560" cy="1439545"/>
                          </a:xfrm>
                          <a:prstGeom prst="rect">
                            <a:avLst/>
                          </a:prstGeom>
                          <a:noFill/>
                          <a:ln>
                            <a:noFill/>
                          </a:ln>
                        </pic:spPr>
                      </pic:pic>
                    </a:graphicData>
                  </a:graphic>
                </wp:anchor>
              </w:drawing>
            </w:r>
            <w:r w:rsidRPr="005B17BB">
              <w:rPr>
                <w:rFonts w:eastAsia="Times New Roman" w:cs="Times New Roman"/>
                <w:sz w:val="22"/>
                <w:szCs w:val="22"/>
                <w:lang w:eastAsia="en-GB"/>
              </w:rPr>
              <w:t> </w:t>
            </w:r>
          </w:p>
        </w:tc>
      </w:tr>
      <w:tr w:rsidR="00FC7EED" w:rsidRPr="005B17BB" w14:paraId="155A2A3C" w14:textId="77777777" w:rsidTr="00A601E4">
        <w:trPr>
          <w:gridAfter w:val="1"/>
          <w:wAfter w:w="1317" w:type="dxa"/>
          <w:trHeight w:val="53"/>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14:paraId="029B0D5B" w14:textId="77777777" w:rsidR="00FC7EED" w:rsidRPr="005B17BB" w:rsidRDefault="001C2E7C" w:rsidP="00A601E4">
            <w:pPr>
              <w:spacing w:before="0" w:after="0"/>
              <w:jc w:val="center"/>
              <w:rPr>
                <w:rFonts w:eastAsia="Times New Roman" w:cs="Times New Roman"/>
                <w:sz w:val="22"/>
                <w:szCs w:val="22"/>
                <w:lang w:eastAsia="en-GB"/>
              </w:rPr>
            </w:pPr>
            <m:oMathPara>
              <m:oMath>
                <m:sSub>
                  <m:sSubPr>
                    <m:ctrlPr>
                      <w:rPr>
                        <w:rFonts w:ascii="Cambria Math" w:hAnsi="Cambria Math" w:cs="Times New Roman"/>
                        <w:i/>
                        <w:sz w:val="22"/>
                        <w:szCs w:val="22"/>
                      </w:rPr>
                    </m:ctrlPr>
                  </m:sSubPr>
                  <m:e>
                    <m:r>
                      <w:rPr>
                        <w:rFonts w:ascii="Cambria Math" w:hAnsi="Cambria Math" w:cs="Times New Roman"/>
                        <w:sz w:val="22"/>
                        <w:szCs w:val="22"/>
                      </w:rPr>
                      <m:t>f</m:t>
                    </m:r>
                  </m:e>
                  <m:sub>
                    <m:r>
                      <w:rPr>
                        <w:rFonts w:ascii="Cambria Math" w:hAnsi="Cambria Math" w:cs="Times New Roman"/>
                        <w:sz w:val="22"/>
                        <w:szCs w:val="22"/>
                      </w:rPr>
                      <m:t>ya</m:t>
                    </m:r>
                  </m:sub>
                </m:sSub>
                <m:r>
                  <w:rPr>
                    <w:rFonts w:ascii="Cambria Math" w:hAnsi="Cambria Math" w:cs="Times New Roman"/>
                    <w:sz w:val="22"/>
                    <w:szCs w:val="22"/>
                  </w:rPr>
                  <m:t xml:space="preserve"> (</m:t>
                </m:r>
                <m:sSup>
                  <m:sSupPr>
                    <m:ctrlPr>
                      <w:rPr>
                        <w:rFonts w:ascii="Cambria Math" w:hAnsi="Cambria Math" w:cs="Times New Roman"/>
                        <w:i/>
                        <w:sz w:val="22"/>
                        <w:szCs w:val="22"/>
                      </w:rPr>
                    </m:ctrlPr>
                  </m:sSupPr>
                  <m:e>
                    <m:f>
                      <m:fPr>
                        <m:type m:val="lin"/>
                        <m:ctrlPr>
                          <w:rPr>
                            <w:rFonts w:ascii="Cambria Math" w:hAnsi="Cambria Math" w:cs="Times New Roman"/>
                            <w:i/>
                            <w:sz w:val="22"/>
                            <w:szCs w:val="22"/>
                          </w:rPr>
                        </m:ctrlPr>
                      </m:fPr>
                      <m:num>
                        <m:r>
                          <w:rPr>
                            <w:rFonts w:ascii="Cambria Math" w:hAnsi="Cambria Math" w:cs="Times New Roman"/>
                            <w:sz w:val="22"/>
                            <w:szCs w:val="22"/>
                          </w:rPr>
                          <m:t>N</m:t>
                        </m:r>
                      </m:num>
                      <m:den>
                        <m:r>
                          <w:rPr>
                            <w:rFonts w:ascii="Cambria Math" w:hAnsi="Cambria Math" w:cs="Times New Roman"/>
                            <w:sz w:val="22"/>
                            <w:szCs w:val="22"/>
                          </w:rPr>
                          <m:t>mm</m:t>
                        </m:r>
                      </m:den>
                    </m:f>
                  </m:e>
                  <m:sup>
                    <m:r>
                      <w:rPr>
                        <w:rFonts w:ascii="Cambria Math" w:hAnsi="Cambria Math" w:cs="Times New Roman"/>
                        <w:sz w:val="22"/>
                        <w:szCs w:val="22"/>
                      </w:rPr>
                      <m:t>2</m:t>
                    </m:r>
                  </m:sup>
                </m:sSup>
                <m:r>
                  <w:rPr>
                    <w:rFonts w:ascii="Cambria Math" w:hAnsi="Cambria Math" w:cs="Times New Roman"/>
                    <w:sz w:val="22"/>
                    <w:szCs w:val="22"/>
                  </w:rPr>
                  <m:t>)</m:t>
                </m:r>
              </m:oMath>
            </m:oMathPara>
          </w:p>
        </w:tc>
        <w:tc>
          <w:tcPr>
            <w:tcW w:w="1272" w:type="dxa"/>
            <w:tcBorders>
              <w:top w:val="nil"/>
              <w:left w:val="nil"/>
              <w:bottom w:val="single" w:sz="4" w:space="0" w:color="auto"/>
              <w:right w:val="single" w:sz="4" w:space="0" w:color="auto"/>
            </w:tcBorders>
            <w:shd w:val="clear" w:color="auto" w:fill="auto"/>
            <w:noWrap/>
            <w:vAlign w:val="center"/>
            <w:hideMark/>
          </w:tcPr>
          <w:p w14:paraId="115C001A" w14:textId="77777777" w:rsidR="00FC7EED" w:rsidRPr="005B17BB" w:rsidRDefault="00FC7EED" w:rsidP="00A601E4">
            <w:pPr>
              <w:spacing w:before="0" w:after="0"/>
              <w:jc w:val="center"/>
              <w:rPr>
                <w:rFonts w:eastAsia="Times New Roman" w:cs="Times New Roman"/>
                <w:sz w:val="22"/>
                <w:szCs w:val="22"/>
                <w:lang w:eastAsia="en-GB"/>
              </w:rPr>
            </w:pPr>
            <w:r w:rsidRPr="005B17BB">
              <w:rPr>
                <w:rFonts w:eastAsia="Times New Roman" w:cs="Times New Roman"/>
                <w:sz w:val="22"/>
                <w:szCs w:val="22"/>
                <w:lang w:eastAsia="en-GB"/>
              </w:rPr>
              <w:t>524.09</w:t>
            </w:r>
          </w:p>
        </w:tc>
        <w:tc>
          <w:tcPr>
            <w:tcW w:w="1272" w:type="dxa"/>
            <w:tcBorders>
              <w:top w:val="nil"/>
              <w:left w:val="nil"/>
              <w:bottom w:val="single" w:sz="4" w:space="0" w:color="auto"/>
              <w:right w:val="single" w:sz="4" w:space="0" w:color="auto"/>
            </w:tcBorders>
            <w:shd w:val="clear" w:color="auto" w:fill="auto"/>
            <w:noWrap/>
            <w:vAlign w:val="center"/>
            <w:hideMark/>
          </w:tcPr>
          <w:p w14:paraId="117CA717" w14:textId="77777777" w:rsidR="00FC7EED" w:rsidRPr="005B17BB" w:rsidRDefault="00FC7EED" w:rsidP="00A601E4">
            <w:pPr>
              <w:spacing w:before="0" w:after="0"/>
              <w:jc w:val="center"/>
              <w:rPr>
                <w:rFonts w:eastAsia="Times New Roman" w:cs="Times New Roman"/>
                <w:sz w:val="22"/>
                <w:szCs w:val="22"/>
                <w:lang w:eastAsia="en-GB"/>
              </w:rPr>
            </w:pPr>
            <w:r w:rsidRPr="005B17BB">
              <w:rPr>
                <w:rFonts w:eastAsia="Times New Roman" w:cs="Times New Roman"/>
                <w:sz w:val="22"/>
                <w:szCs w:val="22"/>
                <w:lang w:eastAsia="en-GB"/>
              </w:rPr>
              <w:t>525.30</w:t>
            </w:r>
          </w:p>
        </w:tc>
        <w:tc>
          <w:tcPr>
            <w:tcW w:w="1597" w:type="dxa"/>
            <w:tcBorders>
              <w:top w:val="nil"/>
              <w:left w:val="nil"/>
              <w:bottom w:val="single" w:sz="4" w:space="0" w:color="auto"/>
              <w:right w:val="single" w:sz="4" w:space="0" w:color="auto"/>
            </w:tcBorders>
            <w:shd w:val="clear" w:color="auto" w:fill="auto"/>
            <w:noWrap/>
            <w:vAlign w:val="center"/>
            <w:hideMark/>
          </w:tcPr>
          <w:p w14:paraId="7622C5F7" w14:textId="77777777" w:rsidR="00FC7EED" w:rsidRPr="005B17BB" w:rsidRDefault="00FC7EED" w:rsidP="00A601E4">
            <w:pPr>
              <w:spacing w:before="0" w:after="0"/>
              <w:jc w:val="center"/>
              <w:rPr>
                <w:rFonts w:eastAsia="Times New Roman" w:cs="Times New Roman"/>
                <w:sz w:val="22"/>
                <w:szCs w:val="22"/>
                <w:lang w:eastAsia="en-GB"/>
              </w:rPr>
            </w:pPr>
            <w:r w:rsidRPr="005B17BB">
              <w:rPr>
                <w:rFonts w:eastAsia="Times New Roman" w:cs="Times New Roman"/>
                <w:sz w:val="22"/>
                <w:szCs w:val="22"/>
                <w:lang w:eastAsia="en-GB"/>
              </w:rPr>
              <w:t>527.85</w:t>
            </w:r>
          </w:p>
        </w:tc>
        <w:tc>
          <w:tcPr>
            <w:tcW w:w="1317" w:type="dxa"/>
            <w:tcBorders>
              <w:top w:val="nil"/>
              <w:left w:val="nil"/>
              <w:bottom w:val="single" w:sz="4" w:space="0" w:color="auto"/>
              <w:right w:val="single" w:sz="4" w:space="0" w:color="auto"/>
            </w:tcBorders>
            <w:shd w:val="clear" w:color="auto" w:fill="auto"/>
            <w:noWrap/>
            <w:vAlign w:val="center"/>
            <w:hideMark/>
          </w:tcPr>
          <w:p w14:paraId="2F117FCE" w14:textId="77777777" w:rsidR="00FC7EED" w:rsidRPr="005B17BB" w:rsidRDefault="00FC7EED" w:rsidP="00A601E4">
            <w:pPr>
              <w:spacing w:before="0" w:after="0"/>
              <w:jc w:val="center"/>
              <w:rPr>
                <w:rFonts w:eastAsia="Times New Roman" w:cs="Times New Roman"/>
                <w:sz w:val="22"/>
                <w:szCs w:val="22"/>
                <w:lang w:eastAsia="en-GB"/>
              </w:rPr>
            </w:pPr>
            <w:r w:rsidRPr="005B17BB">
              <w:rPr>
                <w:rFonts w:eastAsia="Times New Roman" w:cs="Times New Roman"/>
                <w:sz w:val="22"/>
                <w:szCs w:val="22"/>
                <w:lang w:eastAsia="en-GB"/>
              </w:rPr>
              <w:t>526.65</w:t>
            </w:r>
          </w:p>
        </w:tc>
        <w:tc>
          <w:tcPr>
            <w:tcW w:w="1317" w:type="dxa"/>
            <w:tcBorders>
              <w:top w:val="nil"/>
              <w:left w:val="nil"/>
              <w:bottom w:val="single" w:sz="4" w:space="0" w:color="auto"/>
              <w:right w:val="single" w:sz="4" w:space="0" w:color="auto"/>
            </w:tcBorders>
            <w:shd w:val="clear" w:color="auto" w:fill="auto"/>
            <w:noWrap/>
            <w:vAlign w:val="center"/>
            <w:hideMark/>
          </w:tcPr>
          <w:p w14:paraId="4D60CB0A" w14:textId="77777777" w:rsidR="00FC7EED" w:rsidRPr="005B17BB" w:rsidRDefault="00FC7EED" w:rsidP="00A601E4">
            <w:pPr>
              <w:spacing w:before="0" w:after="0"/>
              <w:jc w:val="center"/>
              <w:rPr>
                <w:rFonts w:eastAsia="Times New Roman" w:cs="Times New Roman"/>
                <w:sz w:val="22"/>
                <w:szCs w:val="22"/>
                <w:lang w:eastAsia="en-GB"/>
              </w:rPr>
            </w:pPr>
            <w:r w:rsidRPr="005B17BB">
              <w:rPr>
                <w:rFonts w:eastAsia="Times New Roman" w:cs="Times New Roman"/>
                <w:sz w:val="22"/>
                <w:szCs w:val="22"/>
                <w:lang w:eastAsia="en-GB"/>
              </w:rPr>
              <w:t>529.21</w:t>
            </w:r>
          </w:p>
        </w:tc>
      </w:tr>
    </w:tbl>
    <w:p w14:paraId="04D977FB" w14:textId="77777777" w:rsidR="00B42EF0" w:rsidRPr="005B17BB" w:rsidRDefault="00B42EF0" w:rsidP="00FC7EED">
      <w:pPr>
        <w:rPr>
          <w:rFonts w:cs="Times New Roman"/>
          <w:szCs w:val="24"/>
        </w:rPr>
      </w:pPr>
    </w:p>
    <w:p w14:paraId="3F12ECFB" w14:textId="7A1B5003" w:rsidR="00FC7EED" w:rsidRPr="005B17BB" w:rsidRDefault="00FC7EED" w:rsidP="00FC7EED">
      <w:pPr>
        <w:rPr>
          <w:rFonts w:eastAsia="Times New Roman"/>
          <w:lang w:val="en-US"/>
        </w:rPr>
      </w:pPr>
      <w:r w:rsidRPr="005B17BB">
        <w:rPr>
          <w:rFonts w:cs="Times New Roman"/>
          <w:szCs w:val="24"/>
        </w:rPr>
        <w:t>These yield stress values obtained from Table 3 were used in the Direct Strength Method for the calculation of ultimate moment capacity of the sections to include the effect of cold work from cold roll forming of the manufacturing process on material properties of the sections.</w:t>
      </w:r>
    </w:p>
    <w:p w14:paraId="541A20F7" w14:textId="77777777" w:rsidR="00FC7EED" w:rsidRPr="005B17BB" w:rsidRDefault="00FC7EED" w:rsidP="00FC7EED">
      <w:r w:rsidRPr="005B17BB">
        <w:t xml:space="preserve">In this study, the influence of the cold work on material properties to the section strength was considered with the Direct Strength Method. Therefore, the yield stress of the virgin material </w:t>
      </w:r>
      <m:oMath>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 xml:space="preserve"> </m:t>
        </m:r>
      </m:oMath>
      <w:r w:rsidRPr="005B17BB">
        <w:t xml:space="preserve">in Equations </w:t>
      </w:r>
      <m:oMath>
        <m:d>
          <m:dPr>
            <m:ctrlPr>
              <w:rPr>
                <w:rFonts w:ascii="Cambria Math" w:hAnsi="Cambria Math"/>
                <w:i/>
              </w:rPr>
            </m:ctrlPr>
          </m:dPr>
          <m:e>
            <m:r>
              <w:rPr>
                <w:rFonts w:ascii="Cambria Math" w:hAnsi="Cambria Math"/>
              </w:rPr>
              <m:t>5</m:t>
            </m:r>
          </m:e>
        </m:d>
      </m:oMath>
      <w:r w:rsidRPr="005B17BB">
        <w:t xml:space="preserve"> and </w:t>
      </w:r>
      <m:oMath>
        <m:r>
          <w:rPr>
            <w:rFonts w:ascii="Cambria Math" w:hAnsi="Cambria Math"/>
          </w:rPr>
          <m:t>(7)</m:t>
        </m:r>
      </m:oMath>
      <w:r w:rsidRPr="005B17BB">
        <w:t xml:space="preserve"> was replaced by a new yield stress enhanced by the cold work. This yield stress could be reasonably approximated as the average yield stress of the whole cross section </w:t>
      </w:r>
      <m:oMath>
        <m:sSub>
          <m:sSubPr>
            <m:ctrlPr>
              <w:rPr>
                <w:rFonts w:ascii="Cambria Math" w:hAnsi="Cambria Math"/>
                <w:i/>
              </w:rPr>
            </m:ctrlPr>
          </m:sSubPr>
          <m:e>
            <m:r>
              <w:rPr>
                <w:rFonts w:ascii="Cambria Math" w:hAnsi="Cambria Math"/>
              </w:rPr>
              <m:t>f</m:t>
            </m:r>
          </m:e>
          <m:sub>
            <m:r>
              <w:rPr>
                <w:rFonts w:ascii="Cambria Math" w:hAnsi="Cambria Math"/>
              </w:rPr>
              <m:t>ya</m:t>
            </m:r>
          </m:sub>
        </m:sSub>
      </m:oMath>
      <w:r w:rsidRPr="005B17BB">
        <w:t>, as shown in Table 3.</w:t>
      </w:r>
    </w:p>
    <w:p w14:paraId="096F7E06" w14:textId="77777777" w:rsidR="00FC7EED" w:rsidRPr="005B17BB" w:rsidRDefault="00FC7EED" w:rsidP="00FC7EED">
      <w:pPr>
        <w:pStyle w:val="Heading1"/>
      </w:pPr>
      <w:r w:rsidRPr="005B17BB">
        <w:t>Parametric study and optimisation</w:t>
      </w:r>
    </w:p>
    <w:p w14:paraId="15425AF0" w14:textId="77777777" w:rsidR="00FC7EED" w:rsidRPr="005B17BB" w:rsidRDefault="00FC7EED" w:rsidP="00FC7EED">
      <w:r w:rsidRPr="005B17BB">
        <w:t xml:space="preserve">A comprehensive parametric study was carried out to investigate the influence of both the web and flange stiffeners’ positions, shapes, sizes, and enhanced material properties at corners and stiffeners’ bends on the section’s buckling and ultimate strengths. The FE model developed and validated in Section 3 was utilised for the parametric study. The number of the parametric studies and their results were arranged in orders so that all the maximum positive effects on the section strengths when changing parameter values were obtained, leading to an optimal design of the channel section. The channel section together with its bending setup used in the </w:t>
      </w:r>
      <w:r w:rsidRPr="005B17BB">
        <w:lastRenderedPageBreak/>
        <w:t xml:space="preserve">experimental testing in Section 2 were defined as “reference section”. The section height </w:t>
      </w:r>
      <m:oMath>
        <m:r>
          <w:rPr>
            <w:rFonts w:ascii="Cambria Math" w:hAnsi="Cambria Math"/>
          </w:rPr>
          <m:t>h</m:t>
        </m:r>
      </m:oMath>
      <w:r w:rsidRPr="005B17BB">
        <w:t xml:space="preserve">, thickness </w:t>
      </w:r>
      <m:oMath>
        <m:r>
          <w:rPr>
            <w:rFonts w:ascii="Cambria Math" w:hAnsi="Cambria Math"/>
          </w:rPr>
          <m:t>t</m:t>
        </m:r>
      </m:oMath>
      <w:r w:rsidRPr="005B17BB">
        <w:t xml:space="preserve">, internal radius </w:t>
      </w:r>
      <m:oMath>
        <m:r>
          <w:rPr>
            <w:rFonts w:ascii="Cambria Math" w:hAnsi="Cambria Math"/>
          </w:rPr>
          <m:t>R</m:t>
        </m:r>
      </m:oMath>
      <w:r w:rsidRPr="005B17BB">
        <w:t xml:space="preserve"> and lip length </w:t>
      </w:r>
      <m:oMath>
        <m:r>
          <w:rPr>
            <w:rFonts w:ascii="Cambria Math" w:hAnsi="Cambria Math"/>
          </w:rPr>
          <m:t>c</m:t>
        </m:r>
      </m:oMath>
      <w:r w:rsidRPr="005B17BB">
        <w:t xml:space="preserve"> were fixed in the parametric study. The total length of the channel cross section was kept unchanged for the optimisation target, that was “</w:t>
      </w:r>
      <w:r w:rsidRPr="005B17BB">
        <w:rPr>
          <w:rFonts w:cs="Times New Roman"/>
        </w:rPr>
        <w:t>obtaining maximum strength of the section while maintaining the same weight</w:t>
      </w:r>
      <w:r w:rsidRPr="005B17BB">
        <w:t>”. Changes in parameters relating to the stiffeners’ shapes, sizes, positions while considering enhanced material properties at corners and bends by the cold work effect resulted in new channel sections. The material properties at the flat regions, corners and at the stiffeners’ bends were assumed to be the same in these new sections. In summary, the reference section had an initial imperfection of 1.55</w:t>
      </w:r>
      <m:oMath>
        <m:r>
          <w:rPr>
            <w:rFonts w:ascii="Cambria Math" w:hAnsi="Cambria Math"/>
          </w:rPr>
          <m:t>t</m:t>
        </m:r>
      </m:oMath>
      <w:r w:rsidRPr="005B17BB">
        <w:t xml:space="preserve">, an elastic modulus </w:t>
      </w:r>
      <m:oMath>
        <m:r>
          <w:rPr>
            <w:rFonts w:ascii="Cambria Math" w:hAnsi="Cambria Math"/>
          </w:rPr>
          <m:t>E</m:t>
        </m:r>
      </m:oMath>
      <w:r w:rsidRPr="005B17BB">
        <w:t xml:space="preserve"> of 205 GPa, a Poisson’s ratio </w:t>
      </w:r>
      <m:oMath>
        <m:r>
          <w:rPr>
            <w:rFonts w:ascii="Cambria Math" w:hAnsi="Cambria Math"/>
            <w:i/>
          </w:rPr>
          <w:sym w:font="Symbol" w:char="F06E"/>
        </m:r>
      </m:oMath>
      <w:r w:rsidRPr="005B17BB">
        <w:t xml:space="preserve"> of 0.3 and the stress-strain data determined in Section 3.3 for the flat, corners and stiffener’s bends.</w:t>
      </w:r>
    </w:p>
    <w:p w14:paraId="2DA769DA" w14:textId="77777777" w:rsidR="00FC7EED" w:rsidRPr="005B17BB" w:rsidRDefault="00FC7EED" w:rsidP="00FC7EED">
      <w:r w:rsidRPr="005B17BB">
        <w:t xml:space="preserve">The section without flange stiffeners is shown in Fig. 10(a), in which all dimension parameters are also shown and the section with flange stiffeners is shown in Fig. 10(b).  The values for </w:t>
      </w:r>
      <m:oMath>
        <m:r>
          <w:rPr>
            <w:rFonts w:ascii="Cambria Math" w:hAnsi="Cambria Math"/>
          </w:rPr>
          <m:t>h</m:t>
        </m:r>
      </m:oMath>
      <w:r w:rsidRPr="005B17BB">
        <w:t xml:space="preserve">, </w:t>
      </w:r>
      <m:oMath>
        <m:r>
          <w:rPr>
            <w:rFonts w:ascii="Cambria Math" w:hAnsi="Cambria Math"/>
          </w:rPr>
          <m:t>t</m:t>
        </m:r>
      </m:oMath>
      <w:r w:rsidRPr="005B17BB">
        <w:t xml:space="preserve">, </w:t>
      </w:r>
      <m:oMath>
        <m:r>
          <w:rPr>
            <w:rFonts w:ascii="Cambria Math" w:hAnsi="Cambria Math"/>
          </w:rPr>
          <m:t>R</m:t>
        </m:r>
      </m:oMath>
      <w:r w:rsidRPr="005B17BB">
        <w:t xml:space="preserve">, and </w:t>
      </w:r>
      <m:oMath>
        <m:r>
          <w:rPr>
            <w:rFonts w:ascii="Cambria Math" w:hAnsi="Cambria Math"/>
          </w:rPr>
          <m:t>c</m:t>
        </m:r>
      </m:oMath>
      <w:r w:rsidRPr="005B17BB">
        <w:t xml:space="preserve"> were taken of the reference section as 170.10 mm, 1.60 mm, 2.00 mm and 16.05 mm, respectively. </w:t>
      </w:r>
      <m:oMath>
        <m:sSub>
          <m:sSubPr>
            <m:ctrlPr>
              <w:rPr>
                <w:rFonts w:ascii="Cambria Math" w:hAnsi="Cambria Math"/>
                <w:i/>
              </w:rPr>
            </m:ctrlPr>
          </m:sSubPr>
          <m:e>
            <m:r>
              <w:rPr>
                <w:rFonts w:ascii="Cambria Math" w:hAnsi="Cambria Math"/>
              </w:rPr>
              <m:t>h</m:t>
            </m:r>
          </m:e>
          <m:sub>
            <m:r>
              <w:rPr>
                <w:rFonts w:ascii="Cambria Math" w:hAnsi="Cambria Math"/>
              </w:rPr>
              <m:t>1</m:t>
            </m:r>
          </m:sub>
        </m:sSub>
      </m:oMath>
      <w:r w:rsidRPr="005B17BB">
        <w:t xml:space="preserve"> is the position of the web stiffener from the web-flange junction, </w:t>
      </w:r>
      <m:oMath>
        <m:sSub>
          <m:sSubPr>
            <m:ctrlPr>
              <w:rPr>
                <w:rFonts w:ascii="Cambria Math" w:hAnsi="Cambria Math"/>
                <w:i/>
              </w:rPr>
            </m:ctrlPr>
          </m:sSubPr>
          <m:e>
            <m:r>
              <w:rPr>
                <w:rFonts w:ascii="Cambria Math" w:hAnsi="Cambria Math"/>
              </w:rPr>
              <m:t>h</m:t>
            </m:r>
          </m:e>
          <m:sub>
            <m:r>
              <w:rPr>
                <w:rFonts w:ascii="Cambria Math" w:hAnsi="Cambria Math"/>
              </w:rPr>
              <m:t>2</m:t>
            </m:r>
          </m:sub>
        </m:sSub>
      </m:oMath>
      <w:r w:rsidRPr="005B17BB">
        <w:t xml:space="preserve"> is the depth of the web stiffener, </w:t>
      </w:r>
      <m:oMath>
        <m:sSub>
          <m:sSubPr>
            <m:ctrlPr>
              <w:rPr>
                <w:rFonts w:ascii="Cambria Math" w:hAnsi="Cambria Math"/>
                <w:i/>
              </w:rPr>
            </m:ctrlPr>
          </m:sSubPr>
          <m:e>
            <m:r>
              <w:rPr>
                <w:rFonts w:ascii="Cambria Math" w:hAnsi="Cambria Math"/>
              </w:rPr>
              <m:t>h</m:t>
            </m:r>
          </m:e>
          <m:sub>
            <m:r>
              <w:rPr>
                <w:rFonts w:ascii="Cambria Math" w:hAnsi="Cambria Math"/>
              </w:rPr>
              <m:t>3</m:t>
            </m:r>
          </m:sub>
        </m:sSub>
      </m:oMath>
      <w:r w:rsidRPr="005B17BB">
        <w:t xml:space="preserve"> is the position of the peak of the web stiffener in vertical direction from the web-flange junction, </w:t>
      </w:r>
      <m:oMath>
        <m:sSub>
          <m:sSubPr>
            <m:ctrlPr>
              <w:rPr>
                <w:rFonts w:ascii="Cambria Math" w:hAnsi="Cambria Math"/>
                <w:i/>
              </w:rPr>
            </m:ctrlPr>
          </m:sSubPr>
          <m:e>
            <m:r>
              <w:rPr>
                <w:rFonts w:ascii="Cambria Math" w:hAnsi="Cambria Math"/>
              </w:rPr>
              <m:t>b</m:t>
            </m:r>
          </m:e>
          <m:sub>
            <m:r>
              <w:rPr>
                <w:rFonts w:ascii="Cambria Math" w:hAnsi="Cambria Math"/>
              </w:rPr>
              <m:t>1</m:t>
            </m:r>
          </m:sub>
        </m:sSub>
      </m:oMath>
      <w:r w:rsidRPr="005B17BB">
        <w:t xml:space="preserve"> is the width of the web stiffener, </w:t>
      </w:r>
      <m:oMath>
        <m:sSub>
          <m:sSubPr>
            <m:ctrlPr>
              <w:rPr>
                <w:rFonts w:ascii="Cambria Math" w:hAnsi="Cambria Math"/>
                <w:i/>
              </w:rPr>
            </m:ctrlPr>
          </m:sSubPr>
          <m:e>
            <m:r>
              <w:rPr>
                <w:rFonts w:ascii="Cambria Math" w:hAnsi="Cambria Math"/>
              </w:rPr>
              <m:t>b</m:t>
            </m:r>
          </m:e>
          <m:sub>
            <m:r>
              <w:rPr>
                <w:rFonts w:ascii="Cambria Math" w:hAnsi="Cambria Math"/>
              </w:rPr>
              <m:t>2</m:t>
            </m:r>
          </m:sub>
        </m:sSub>
      </m:oMath>
      <w:r w:rsidRPr="005B17BB">
        <w:t xml:space="preserve"> is the position of the flange stiffener, </w:t>
      </w:r>
      <m:oMath>
        <m:r>
          <w:rPr>
            <w:rFonts w:ascii="Cambria Math" w:hAnsi="Cambria Math"/>
          </w:rPr>
          <m:t>d</m:t>
        </m:r>
      </m:oMath>
      <w:r w:rsidRPr="005B17BB">
        <w:t xml:space="preserve"> is the width and depth of the flange stiffener (assuming the flange stiffener had a circular shape), </w:t>
      </w:r>
      <m:oMath>
        <m:r>
          <w:rPr>
            <w:rFonts w:ascii="Cambria Math" w:hAnsi="Cambria Math"/>
          </w:rPr>
          <m:t>R</m:t>
        </m:r>
      </m:oMath>
      <w:r w:rsidRPr="005B17BB">
        <w:t xml:space="preserve"> is the radius of the section corners and it was assumed that they had the same radius. For the channel section shown in Fig. 10(a), a total of 50 combinations with and without cold work between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/h</m:t>
        </m:r>
      </m:oMath>
      <w:r w:rsidRPr="005B17BB">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/h</m:t>
        </m:r>
      </m:oMath>
      <w:r w:rsidRPr="005B17BB">
        <w:t xml:space="preserve">, </w:t>
      </w:r>
      <m:oMath>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 xml:space="preserve">/h </m:t>
        </m:r>
      </m:oMath>
      <w:r w:rsidRPr="005B17BB">
        <w:t xml:space="preserve">and </w:t>
      </w:r>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/b</m:t>
        </m:r>
      </m:oMath>
      <w:r w:rsidRPr="005B17BB">
        <w:t xml:space="preserve"> were considered with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/h</m:t>
        </m:r>
      </m:oMath>
      <w:r w:rsidRPr="005B17BB">
        <w:t xml:space="preserve"> varying from 0.00 to 0.17,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/h</m:t>
        </m:r>
      </m:oMath>
      <w:r w:rsidRPr="005B17BB">
        <w:t xml:space="preserve"> varying from 0.07 to 0.24, </w:t>
      </w:r>
      <m:oMath>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/h</m:t>
        </m:r>
      </m:oMath>
      <w:r w:rsidRPr="005B17BB">
        <w:t xml:space="preserve"> varying from 0.11 to 0.19 and </w:t>
      </w:r>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/b</m:t>
        </m:r>
      </m:oMath>
      <w:r w:rsidRPr="005B17BB">
        <w:t xml:space="preserve"> varying from 0.00 to 0.39. The reference section had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/h=</m:t>
        </m:r>
      </m:oMath>
      <w:r w:rsidRPr="005B17BB">
        <w:t xml:space="preserve"> 0.08,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/h</m:t>
        </m:r>
        <m:r>
          <m:rPr>
            <m:sty m:val="p"/>
          </m:rPr>
          <w:rPr>
            <w:rFonts w:ascii="Cambria Math"/>
          </w:rPr>
          <m:t>=</m:t>
        </m:r>
      </m:oMath>
      <w:r w:rsidRPr="005B17BB">
        <w:t xml:space="preserve"> 0.13,  </w:t>
      </w:r>
      <m:oMath>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/h=</m:t>
        </m:r>
      </m:oMath>
      <w:r w:rsidRPr="005B17BB">
        <w:t xml:space="preserve"> 0.17, and </w:t>
      </w:r>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/b=</m:t>
        </m:r>
      </m:oMath>
      <w:r w:rsidRPr="005B17BB">
        <w:t xml:space="preserve"> 0.12. Hence, the buckling, ultimate moment capacity with and without cold work for each change were obtained and compared.</w:t>
      </w:r>
    </w:p>
    <w:p w14:paraId="0A94A0AC" w14:textId="77777777" w:rsidR="00FC7EED" w:rsidRPr="005B17BB" w:rsidRDefault="00FC7EED" w:rsidP="00FC7EED">
      <w:r w:rsidRPr="005B17BB">
        <w:t xml:space="preserve">For the channel section shown in Fig. 10(b), the position of flange intermediate stiffener </w:t>
      </w:r>
      <m:oMath>
        <m:sSub>
          <m:sSubPr>
            <m:ctrlPr>
              <w:rPr>
                <w:rFonts w:ascii="Cambria Math" w:hAnsi="Cambria Math"/>
                <w:i/>
              </w:rPr>
            </m:ctrlPr>
          </m:sSubPr>
          <m:e>
            <m:r>
              <w:rPr>
                <w:rFonts w:ascii="Cambria Math" w:hAnsi="Cambria Math"/>
              </w:rPr>
              <m:t>b</m:t>
            </m:r>
          </m:e>
          <m:sub>
            <m:r>
              <w:rPr>
                <w:rFonts w:ascii="Cambria Math" w:hAnsi="Cambria Math"/>
              </w:rPr>
              <m:t>2</m:t>
            </m:r>
          </m:sub>
        </m:sSub>
      </m:oMath>
      <w:r w:rsidRPr="005B17BB">
        <w:t xml:space="preserve">, size of flange intermediate stiffener </w:t>
      </w:r>
      <m:oMath>
        <m:r>
          <w:rPr>
            <w:rFonts w:ascii="Cambria Math" w:hAnsi="Cambria Math"/>
          </w:rPr>
          <m:t>d</m:t>
        </m:r>
      </m:oMath>
      <w:r w:rsidRPr="005B17BB">
        <w:t xml:space="preserve"> and flange width </w:t>
      </w:r>
      <m:oMath>
        <m:r>
          <w:rPr>
            <w:rFonts w:ascii="Cambria Math" w:hAnsi="Cambria Math"/>
          </w:rPr>
          <m:t>b</m:t>
        </m:r>
      </m:oMath>
      <w:r w:rsidRPr="005B17BB">
        <w:t xml:space="preserve"> were changed. A total of 22 combinations with and without cold work between </w:t>
      </w:r>
      <m:oMath>
        <m:sSub>
          <m:sSubPr>
            <m:ctrlPr>
              <w:rPr>
                <w:rFonts w:ascii="Cambria Math" w:hAnsi="Cambria Math"/>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r>
          <w:rPr>
            <w:rFonts w:ascii="Cambria Math" w:hAnsi="Cambria Math"/>
          </w:rPr>
          <m:t>b</m:t>
        </m:r>
      </m:oMath>
      <w:r w:rsidRPr="005B17BB">
        <w:t xml:space="preserve"> and </w:t>
      </w:r>
      <m:oMath>
        <m:r>
          <w:rPr>
            <w:rFonts w:ascii="Cambria Math" w:hAnsi="Cambria Math"/>
          </w:rPr>
          <m:t>d</m:t>
        </m:r>
        <m:r>
          <m:rPr>
            <m:sty m:val="p"/>
          </m:rPr>
          <w:rPr>
            <w:rFonts w:ascii="Cambria Math" w:hAnsi="Cambria Math"/>
          </w:rPr>
          <m:t>/</m:t>
        </m:r>
        <m:r>
          <w:rPr>
            <w:rFonts w:ascii="Cambria Math" w:hAnsi="Cambria Math"/>
          </w:rPr>
          <m:t>b</m:t>
        </m:r>
      </m:oMath>
      <w:r w:rsidRPr="005B17BB">
        <w:t xml:space="preserve"> were considered with </w:t>
      </w:r>
      <m:oMath>
        <m:sSub>
          <m:sSubPr>
            <m:ctrlPr>
              <w:rPr>
                <w:rFonts w:ascii="Cambria Math" w:hAnsi="Cambria Math"/>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r>
          <w:rPr>
            <w:rFonts w:ascii="Cambria Math" w:hAnsi="Cambria Math"/>
          </w:rPr>
          <m:t>b</m:t>
        </m:r>
      </m:oMath>
      <w:r w:rsidRPr="005B17BB">
        <w:t xml:space="preserve"> varying from 0.06 to 0.63 and </w:t>
      </w:r>
      <m:oMath>
        <m:r>
          <w:rPr>
            <w:rFonts w:ascii="Cambria Math" w:hAnsi="Cambria Math"/>
          </w:rPr>
          <m:t>d</m:t>
        </m:r>
        <m:r>
          <m:rPr>
            <m:sty m:val="p"/>
          </m:rPr>
          <w:rPr>
            <w:rFonts w:ascii="Cambria Math" w:hAnsi="Cambria Math"/>
          </w:rPr>
          <m:t>/</m:t>
        </m:r>
        <m:r>
          <w:rPr>
            <w:rFonts w:ascii="Cambria Math" w:hAnsi="Cambria Math"/>
          </w:rPr>
          <m:t>b</m:t>
        </m:r>
      </m:oMath>
      <w:r w:rsidRPr="005B17BB">
        <w:t xml:space="preserve"> varying from 0.08 to 0.40. In total, 72 combinations with and without cold work effect were generated through FE models, for different positions </w:t>
      </w:r>
      <m:oMath>
        <m:f>
          <m:fPr>
            <m:type m:val="lin"/>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1</m:t>
                </m:r>
              </m:sub>
            </m:sSub>
          </m:num>
          <m:den>
            <m:r>
              <w:rPr>
                <w:rFonts w:ascii="Cambria Math" w:hAnsi="Cambria Math"/>
              </w:rPr>
              <m:t>h</m:t>
            </m:r>
          </m:den>
        </m:f>
      </m:oMath>
      <w:r w:rsidRPr="005B17BB">
        <w:t xml:space="preserve">, different shapes </w:t>
      </w:r>
      <m:oMath>
        <m:f>
          <m:fPr>
            <m:type m:val="lin"/>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2</m:t>
                </m:r>
              </m:sub>
            </m:sSub>
          </m:num>
          <m:den>
            <m:r>
              <w:rPr>
                <w:rFonts w:ascii="Cambria Math" w:hAnsi="Cambria Math"/>
              </w:rPr>
              <m:t>h</m:t>
            </m:r>
          </m:den>
        </m:f>
      </m:oMath>
      <w:r w:rsidRPr="005B17BB">
        <w:t xml:space="preserve"> and </w:t>
      </w:r>
      <m:oMath>
        <m:f>
          <m:fPr>
            <m:type m:val="lin"/>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3</m:t>
                </m:r>
              </m:sub>
            </m:sSub>
          </m:num>
          <m:den>
            <m:r>
              <w:rPr>
                <w:rFonts w:ascii="Cambria Math" w:hAnsi="Cambria Math"/>
              </w:rPr>
              <m:t>h</m:t>
            </m:r>
          </m:den>
        </m:f>
      </m:oMath>
      <w:r w:rsidRPr="005B17BB">
        <w:t xml:space="preserve">, and different sizes </w:t>
      </w:r>
      <m:oMath>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1</m:t>
                </m:r>
              </m:sub>
            </m:sSub>
          </m:num>
          <m:den>
            <m:r>
              <w:rPr>
                <w:rFonts w:ascii="Cambria Math" w:hAnsi="Cambria Math"/>
              </w:rPr>
              <m:t>b</m:t>
            </m:r>
          </m:den>
        </m:f>
      </m:oMath>
      <w:r w:rsidRPr="005B17BB">
        <w:t xml:space="preserve"> of the web stiffeners as well as different positions </w:t>
      </w:r>
      <m:oMath>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2</m:t>
                </m:r>
              </m:sub>
            </m:sSub>
          </m:num>
          <m:den>
            <m:r>
              <w:rPr>
                <w:rFonts w:ascii="Cambria Math" w:hAnsi="Cambria Math"/>
              </w:rPr>
              <m:t>b</m:t>
            </m:r>
          </m:den>
        </m:f>
      </m:oMath>
      <w:r w:rsidRPr="005B17BB">
        <w:t xml:space="preserve"> and different sizes </w:t>
      </w:r>
      <m:oMath>
        <m:f>
          <m:fPr>
            <m:type m:val="lin"/>
            <m:ctrlPr>
              <w:rPr>
                <w:rFonts w:ascii="Cambria Math" w:hAnsi="Cambria Math"/>
              </w:rPr>
            </m:ctrlPr>
          </m:fPr>
          <m:num>
            <m:r>
              <w:rPr>
                <w:rFonts w:ascii="Cambria Math" w:hAnsi="Cambria Math"/>
              </w:rPr>
              <m:t>d</m:t>
            </m:r>
          </m:num>
          <m:den>
            <m:r>
              <w:rPr>
                <w:rFonts w:ascii="Cambria Math" w:hAnsi="Cambria Math"/>
              </w:rPr>
              <m:t>b</m:t>
            </m:r>
          </m:den>
        </m:f>
      </m:oMath>
      <w:r w:rsidRPr="005B17BB">
        <w:t xml:space="preserve"> of the flange stiffeners. Hence, the buckling, ultimate moment capacity with and without cold work for each change were obtained and compared to evaluate the effect of these changes.   </w:t>
      </w:r>
    </w:p>
    <w:p w14:paraId="02E49D1C" w14:textId="77777777" w:rsidR="00FC7EED" w:rsidRPr="005B17BB" w:rsidRDefault="00FC7EED" w:rsidP="00FC7EED">
      <w:pPr>
        <w:jc w:val="center"/>
        <w:rPr>
          <w:noProof/>
          <w:lang w:val="en-US"/>
        </w:rPr>
      </w:pPr>
      <w:r w:rsidRPr="005B17BB">
        <w:rPr>
          <w:noProof/>
        </w:rPr>
        <w:lastRenderedPageBreak/>
        <w:drawing>
          <wp:inline distT="0" distB="0" distL="0" distR="0" wp14:anchorId="4F7E22D6" wp14:editId="350B4C53">
            <wp:extent cx="3813986" cy="3600000"/>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r="2884" b="1357"/>
                    <a:stretch/>
                  </pic:blipFill>
                  <pic:spPr bwMode="auto">
                    <a:xfrm>
                      <a:off x="0" y="0"/>
                      <a:ext cx="3813986" cy="3600000"/>
                    </a:xfrm>
                    <a:prstGeom prst="rect">
                      <a:avLst/>
                    </a:prstGeom>
                    <a:ln>
                      <a:noFill/>
                    </a:ln>
                    <a:extLst>
                      <a:ext uri="{53640926-AAD7-44D8-BBD7-CCE9431645EC}">
                        <a14:shadowObscured xmlns:a14="http://schemas.microsoft.com/office/drawing/2010/main"/>
                      </a:ext>
                    </a:extLst>
                  </pic:spPr>
                </pic:pic>
              </a:graphicData>
            </a:graphic>
          </wp:inline>
        </w:drawing>
      </w:r>
    </w:p>
    <w:p w14:paraId="176BFE9C" w14:textId="6DC49B96" w:rsidR="00FC7EED" w:rsidRPr="005B17BB" w:rsidRDefault="00FC7EED" w:rsidP="003F5018">
      <w:pPr>
        <w:pStyle w:val="Figure"/>
      </w:pPr>
      <w:r w:rsidRPr="005B17BB">
        <w:t xml:space="preserve">Fig. </w:t>
      </w:r>
      <w:fldSimple w:instr=" SEQ Figure \* ARABIC ">
        <w:r w:rsidR="006644C2" w:rsidRPr="005B17BB">
          <w:rPr>
            <w:noProof/>
          </w:rPr>
          <w:t>10</w:t>
        </w:r>
      </w:fldSimple>
      <w:r w:rsidRPr="005B17BB">
        <w:rPr>
          <w:noProof/>
        </w:rPr>
        <w:t>.</w:t>
      </w:r>
      <w:r w:rsidRPr="005B17BB">
        <w:t xml:space="preserve"> Dimension parameters of the channel cross section (a) without flange stiffeners, and (b) with flange stiffeners</w:t>
      </w:r>
      <w:r w:rsidR="003F799B" w:rsidRPr="005B17BB">
        <w:t>.</w:t>
      </w:r>
    </w:p>
    <w:p w14:paraId="25136C6F" w14:textId="77777777" w:rsidR="00FC7EED" w:rsidRPr="005B17BB" w:rsidRDefault="00FC7EED" w:rsidP="00FC7EED">
      <w:pPr>
        <w:pStyle w:val="Heading1"/>
      </w:pPr>
      <w:r w:rsidRPr="005B17BB">
        <w:t>Results and discussion</w:t>
      </w:r>
    </w:p>
    <w:p w14:paraId="7533ACEC" w14:textId="77777777" w:rsidR="00FC7EED" w:rsidRPr="005B17BB" w:rsidRDefault="00FC7EED" w:rsidP="00FC7EED">
      <w:pPr>
        <w:pStyle w:val="Heading2"/>
      </w:pPr>
      <w:r w:rsidRPr="005B17BB">
        <w:t>FE and DSM result validation</w:t>
      </w:r>
    </w:p>
    <w:p w14:paraId="5A7DC854" w14:textId="77777777" w:rsidR="00FC7EED" w:rsidRPr="005B17BB" w:rsidRDefault="00FC7EED" w:rsidP="00FC7EED">
      <w:pPr>
        <w:rPr>
          <w:noProof/>
        </w:rPr>
      </w:pPr>
      <w:r w:rsidRPr="005B17BB">
        <w:t xml:space="preserve">The four-point bending simulation showed that the channel sections had distortional buckling mode. However, for this particular setup the test did not clearly show elastic buckling prior to failure, but around the failure point. It was noted that the buckling load obtained from the FE analysis was even greater than the ultimate load. The main reason for this could be the fact that the tested channels deformed in plastic region while the FE buckling loads were evaluated by means of linear elastic analysis. Fig. 11 shows the load-displacement curves for both experimental test and FE model of the channel section. It can be seen that the slope (stiffness) and ultimate strength of the sections obtained by the FE model agreed very well with those of the experimental test. Overall, the FE model showed a slightly higher stiffness in comparison to the experimental one before peak load. The maximum load carrying capacity and the maximum displacement of the beam at peak load of the section, however, displayed slightly lower strength and displacement compared with the experimental one. The maximum difference in the peak load was 1% conservative while in the displacement was 4% unconservative. It was found that cold work influence on stiffness and strength of the channel beam was insignificant due to the fact that the distortional buckling slenderness in the section was very high and the beam failed by distortional buckling stress before it reached its yield </w:t>
      </w:r>
      <w:r w:rsidRPr="005B17BB">
        <w:lastRenderedPageBreak/>
        <w:t>strength capacity. If the failure stresses reached the yield and ultimate strength region then the cold work would be significant.</w:t>
      </w:r>
      <w:r w:rsidRPr="005B17BB">
        <w:rPr>
          <w:noProof/>
        </w:rPr>
        <w:t xml:space="preserve"> </w:t>
      </w:r>
    </w:p>
    <w:p w14:paraId="267B1C41" w14:textId="77777777" w:rsidR="00FC7EED" w:rsidRPr="005B17BB" w:rsidRDefault="00FC7EED" w:rsidP="00FC7EED">
      <w:pPr>
        <w:jc w:val="center"/>
      </w:pPr>
      <w:r w:rsidRPr="005B17BB">
        <w:rPr>
          <w:noProof/>
        </w:rPr>
        <w:drawing>
          <wp:anchor distT="0" distB="0" distL="114300" distR="114300" simplePos="0" relativeHeight="251748352" behindDoc="0" locked="0" layoutInCell="1" allowOverlap="1" wp14:anchorId="0D7BEB2A" wp14:editId="65F96A05">
            <wp:simplePos x="0" y="0"/>
            <wp:positionH relativeFrom="column">
              <wp:posOffset>3143250</wp:posOffset>
            </wp:positionH>
            <wp:positionV relativeFrom="paragraph">
              <wp:posOffset>1504950</wp:posOffset>
            </wp:positionV>
            <wp:extent cx="2552700" cy="1476375"/>
            <wp:effectExtent l="0" t="0" r="0" b="952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552700" cy="1476375"/>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inline distT="0" distB="0" distL="0" distR="0" wp14:anchorId="2C6531C3" wp14:editId="049BE7AD">
            <wp:extent cx="5808269" cy="3686861"/>
            <wp:effectExtent l="0" t="0" r="2540" b="8890"/>
            <wp:docPr id="285" name="Chart 285">
              <a:extLst xmlns:a="http://schemas.openxmlformats.org/drawingml/2006/main">
                <a:ext uri="{FF2B5EF4-FFF2-40B4-BE49-F238E27FC236}">
                  <a16:creationId xmlns:a16="http://schemas.microsoft.com/office/drawing/2014/main" id="{71A55AA0-BE6B-432F-B353-8D0E0F4BDC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6A85DA3" w14:textId="66947BCA" w:rsidR="00FC7EED" w:rsidRPr="005B17BB" w:rsidRDefault="00FC7EED" w:rsidP="003F5018">
      <w:pPr>
        <w:pStyle w:val="Figure"/>
      </w:pPr>
      <w:r w:rsidRPr="005B17BB">
        <w:t xml:space="preserve">Fig. </w:t>
      </w:r>
      <w:fldSimple w:instr=" SEQ Figure \* ARABIC ">
        <w:r w:rsidR="006644C2" w:rsidRPr="005B17BB">
          <w:rPr>
            <w:noProof/>
          </w:rPr>
          <w:t>11</w:t>
        </w:r>
      </w:fldSimple>
      <w:r w:rsidRPr="005B17BB">
        <w:t>. Load-displacement curves for the channel sections from FEM, DSM and experimental results.</w:t>
      </w:r>
      <w:bookmarkStart w:id="5" w:name="_Toc16687639"/>
    </w:p>
    <w:p w14:paraId="441D17EC" w14:textId="6860892C" w:rsidR="00FC7EED" w:rsidRPr="005B17BB" w:rsidRDefault="00CA6DD5" w:rsidP="00FC7EED">
      <w:pPr>
        <w:jc w:val="center"/>
      </w:pPr>
      <w:r w:rsidRPr="005B17BB">
        <w:rPr>
          <w:noProof/>
        </w:rPr>
        <mc:AlternateContent>
          <mc:Choice Requires="wps">
            <w:drawing>
              <wp:anchor distT="0" distB="0" distL="114300" distR="114300" simplePos="0" relativeHeight="251750400" behindDoc="0" locked="0" layoutInCell="1" allowOverlap="1" wp14:anchorId="6E1D6175" wp14:editId="55BFA3DF">
                <wp:simplePos x="0" y="0"/>
                <wp:positionH relativeFrom="column">
                  <wp:posOffset>396240</wp:posOffset>
                </wp:positionH>
                <wp:positionV relativeFrom="paragraph">
                  <wp:posOffset>1473835</wp:posOffset>
                </wp:positionV>
                <wp:extent cx="434340" cy="373380"/>
                <wp:effectExtent l="0" t="0" r="3810" b="7620"/>
                <wp:wrapNone/>
                <wp:docPr id="17" name="Text Box 17"/>
                <wp:cNvGraphicFramePr/>
                <a:graphic xmlns:a="http://schemas.openxmlformats.org/drawingml/2006/main">
                  <a:graphicData uri="http://schemas.microsoft.com/office/word/2010/wordprocessingShape">
                    <wps:wsp>
                      <wps:cNvSpPr txBox="1"/>
                      <wps:spPr>
                        <a:xfrm>
                          <a:off x="0" y="0"/>
                          <a:ext cx="434340" cy="373380"/>
                        </a:xfrm>
                        <a:prstGeom prst="rect">
                          <a:avLst/>
                        </a:prstGeom>
                        <a:noFill/>
                        <a:ln w="6350">
                          <a:noFill/>
                        </a:ln>
                      </wps:spPr>
                      <wps:txbx>
                        <w:txbxContent>
                          <w:p w14:paraId="0217C2C3" w14:textId="5AC1BB05" w:rsidR="00961FFC" w:rsidRPr="00CA6DD5" w:rsidRDefault="00961FFC">
                            <w:pPr>
                              <w:rPr>
                                <w:sz w:val="28"/>
                                <w:szCs w:val="28"/>
                              </w:rPr>
                            </w:pPr>
                            <w:r w:rsidRPr="00CA6DD5">
                              <w:rPr>
                                <w:sz w:val="28"/>
                                <w:szCs w:val="28"/>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D6175" id="_x0000_t202" coordsize="21600,21600" o:spt="202" path="m,l,21600r21600,l21600,xe">
                <v:stroke joinstyle="miter"/>
                <v:path gradientshapeok="t" o:connecttype="rect"/>
              </v:shapetype>
              <v:shape id="Text Box 17" o:spid="_x0000_s1026" type="#_x0000_t202" style="position:absolute;left:0;text-align:left;margin-left:31.2pt;margin-top:116.05pt;width:34.2pt;height:29.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" filled="f" stroked="f" strokeweight=".5pt">
                <v:textbox inset="0,0,0,0">
                  <w:txbxContent>
                    <w:p w14:paraId="0217C2C3" w14:textId="5AC1BB05" w:rsidR="00961FFC" w:rsidRPr="00CA6DD5" w:rsidRDefault="00961FFC">
                      <w:pPr>
                        <w:rPr>
                          <w:sz w:val="28"/>
                          <w:szCs w:val="28"/>
                        </w:rPr>
                      </w:pPr>
                      <w:r w:rsidRPr="00CA6DD5">
                        <w:rPr>
                          <w:sz w:val="28"/>
                          <w:szCs w:val="28"/>
                        </w:rPr>
                        <w:t>(a)</w:t>
                      </w:r>
                    </w:p>
                  </w:txbxContent>
                </v:textbox>
              </v:shape>
            </w:pict>
          </mc:Fallback>
        </mc:AlternateContent>
      </w:r>
      <w:r w:rsidRPr="005B17BB">
        <w:rPr>
          <w:noProof/>
        </w:rPr>
        <mc:AlternateContent>
          <mc:Choice Requires="wps">
            <w:drawing>
              <wp:anchor distT="0" distB="0" distL="114300" distR="114300" simplePos="0" relativeHeight="251752448" behindDoc="0" locked="0" layoutInCell="1" allowOverlap="1" wp14:anchorId="6F57E468" wp14:editId="2043BD6A">
                <wp:simplePos x="0" y="0"/>
                <wp:positionH relativeFrom="margin">
                  <wp:posOffset>3035300</wp:posOffset>
                </wp:positionH>
                <wp:positionV relativeFrom="paragraph">
                  <wp:posOffset>1473835</wp:posOffset>
                </wp:positionV>
                <wp:extent cx="434340" cy="373380"/>
                <wp:effectExtent l="0" t="0" r="3810" b="7620"/>
                <wp:wrapNone/>
                <wp:docPr id="20" name="Text Box 20"/>
                <wp:cNvGraphicFramePr/>
                <a:graphic xmlns:a="http://schemas.openxmlformats.org/drawingml/2006/main">
                  <a:graphicData uri="http://schemas.microsoft.com/office/word/2010/wordprocessingShape">
                    <wps:wsp>
                      <wps:cNvSpPr txBox="1"/>
                      <wps:spPr>
                        <a:xfrm>
                          <a:off x="0" y="0"/>
                          <a:ext cx="434340" cy="373380"/>
                        </a:xfrm>
                        <a:prstGeom prst="rect">
                          <a:avLst/>
                        </a:prstGeom>
                        <a:noFill/>
                        <a:ln w="6350">
                          <a:noFill/>
                        </a:ln>
                      </wps:spPr>
                      <wps:txbx>
                        <w:txbxContent>
                          <w:p w14:paraId="3C6DF731" w14:textId="7F08FB94" w:rsidR="00961FFC" w:rsidRPr="00CA6DD5" w:rsidRDefault="00961FFC" w:rsidP="00CA6DD5">
                            <w:pPr>
                              <w:rPr>
                                <w:sz w:val="28"/>
                                <w:szCs w:val="28"/>
                              </w:rPr>
                            </w:pPr>
                            <w:r w:rsidRPr="00CA6DD5">
                              <w:rPr>
                                <w:sz w:val="28"/>
                                <w:szCs w:val="28"/>
                              </w:rPr>
                              <w:t>(</w:t>
                            </w:r>
                            <w:r>
                              <w:rPr>
                                <w:sz w:val="28"/>
                                <w:szCs w:val="28"/>
                              </w:rPr>
                              <w:t>b</w:t>
                            </w:r>
                            <w:r w:rsidRPr="00CA6DD5">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7E468" id="Text Box 20" o:spid="_x0000_s1027" type="#_x0000_t202" style="position:absolute;left:0;text-align:left;margin-left:239pt;margin-top:116.05pt;width:34.2pt;height:29.4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" filled="f" stroked="f" strokeweight=".5pt">
                <v:textbox inset="0,0,0,0">
                  <w:txbxContent>
                    <w:p w14:paraId="3C6DF731" w14:textId="7F08FB94" w:rsidR="00961FFC" w:rsidRPr="00CA6DD5" w:rsidRDefault="00961FFC" w:rsidP="00CA6DD5">
                      <w:pPr>
                        <w:rPr>
                          <w:sz w:val="28"/>
                          <w:szCs w:val="28"/>
                        </w:rPr>
                      </w:pPr>
                      <w:r w:rsidRPr="00CA6DD5">
                        <w:rPr>
                          <w:sz w:val="28"/>
                          <w:szCs w:val="28"/>
                        </w:rPr>
                        <w:t>(</w:t>
                      </w:r>
                      <w:r>
                        <w:rPr>
                          <w:sz w:val="28"/>
                          <w:szCs w:val="28"/>
                        </w:rPr>
                        <w:t>b</w:t>
                      </w:r>
                      <w:r w:rsidRPr="00CA6DD5">
                        <w:rPr>
                          <w:sz w:val="28"/>
                          <w:szCs w:val="28"/>
                        </w:rPr>
                        <w:t>)</w:t>
                      </w:r>
                    </w:p>
                  </w:txbxContent>
                </v:textbox>
                <w10:wrap anchorx="margin"/>
              </v:shape>
            </w:pict>
          </mc:Fallback>
        </mc:AlternateContent>
      </w:r>
      <w:r w:rsidR="00FC7EED" w:rsidRPr="005B17BB">
        <w:rPr>
          <w:noProof/>
        </w:rPr>
        <w:drawing>
          <wp:inline distT="0" distB="0" distL="0" distR="0" wp14:anchorId="3958A8B5" wp14:editId="6677DC75">
            <wp:extent cx="2632710" cy="1844040"/>
            <wp:effectExtent l="0" t="0" r="0"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73452" cy="1872577"/>
                    </a:xfrm>
                    <a:prstGeom prst="rect">
                      <a:avLst/>
                    </a:prstGeom>
                    <a:noFill/>
                    <a:ln>
                      <a:noFill/>
                    </a:ln>
                  </pic:spPr>
                </pic:pic>
              </a:graphicData>
            </a:graphic>
          </wp:inline>
        </w:drawing>
      </w:r>
      <w:r w:rsidR="00FC7EED" w:rsidRPr="005B17BB">
        <w:rPr>
          <w:noProof/>
          <w:lang w:val="en-US"/>
        </w:rPr>
        <w:t xml:space="preserve"> </w:t>
      </w:r>
      <w:r w:rsidR="00FC7EED" w:rsidRPr="005B17BB">
        <w:rPr>
          <w:noProof/>
          <w:lang w:val="en-US"/>
        </w:rPr>
        <w:drawing>
          <wp:inline distT="0" distB="0" distL="0" distR="0" wp14:anchorId="3B5CA938" wp14:editId="17D2EF9A">
            <wp:extent cx="2367462" cy="1824990"/>
            <wp:effectExtent l="0" t="0" r="0" b="3810"/>
            <wp:docPr id="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9513" r="8270" b="606"/>
                    <a:stretch/>
                  </pic:blipFill>
                  <pic:spPr bwMode="auto">
                    <a:xfrm>
                      <a:off x="0" y="0"/>
                      <a:ext cx="2379876" cy="1834559"/>
                    </a:xfrm>
                    <a:prstGeom prst="rect">
                      <a:avLst/>
                    </a:prstGeom>
                    <a:noFill/>
                    <a:ln>
                      <a:noFill/>
                    </a:ln>
                    <a:extLst>
                      <a:ext uri="{53640926-AAD7-44D8-BBD7-CCE9431645EC}">
                        <a14:shadowObscured xmlns:a14="http://schemas.microsoft.com/office/drawing/2010/main"/>
                      </a:ext>
                    </a:extLst>
                  </pic:spPr>
                </pic:pic>
              </a:graphicData>
            </a:graphic>
          </wp:inline>
        </w:drawing>
      </w:r>
    </w:p>
    <w:p w14:paraId="2B2B8D2E" w14:textId="3DB49128" w:rsidR="00FC7EED" w:rsidRPr="005B17BB" w:rsidRDefault="00CA6DD5" w:rsidP="00FC7EED">
      <w:pPr>
        <w:jc w:val="center"/>
        <w:rPr>
          <w:noProof/>
          <w:lang w:val="en-US"/>
        </w:rPr>
      </w:pPr>
      <w:r w:rsidRPr="005B17BB">
        <w:rPr>
          <w:noProof/>
        </w:rPr>
        <mc:AlternateContent>
          <mc:Choice Requires="wps">
            <w:drawing>
              <wp:anchor distT="0" distB="0" distL="114300" distR="114300" simplePos="0" relativeHeight="251756544" behindDoc="0" locked="0" layoutInCell="1" allowOverlap="1" wp14:anchorId="20D9EB3E" wp14:editId="01BAC9E8">
                <wp:simplePos x="0" y="0"/>
                <wp:positionH relativeFrom="margin">
                  <wp:posOffset>2941320</wp:posOffset>
                </wp:positionH>
                <wp:positionV relativeFrom="paragraph">
                  <wp:posOffset>1243330</wp:posOffset>
                </wp:positionV>
                <wp:extent cx="434340" cy="373380"/>
                <wp:effectExtent l="0" t="0" r="3810" b="7620"/>
                <wp:wrapNone/>
                <wp:docPr id="24" name="Text Box 24"/>
                <wp:cNvGraphicFramePr/>
                <a:graphic xmlns:a="http://schemas.openxmlformats.org/drawingml/2006/main">
                  <a:graphicData uri="http://schemas.microsoft.com/office/word/2010/wordprocessingShape">
                    <wps:wsp>
                      <wps:cNvSpPr txBox="1"/>
                      <wps:spPr>
                        <a:xfrm>
                          <a:off x="0" y="0"/>
                          <a:ext cx="434340" cy="373380"/>
                        </a:xfrm>
                        <a:prstGeom prst="rect">
                          <a:avLst/>
                        </a:prstGeom>
                        <a:noFill/>
                        <a:ln w="6350">
                          <a:noFill/>
                        </a:ln>
                      </wps:spPr>
                      <wps:txbx>
                        <w:txbxContent>
                          <w:p w14:paraId="012A42A3" w14:textId="48919CF7" w:rsidR="00961FFC" w:rsidRPr="00CA6DD5" w:rsidRDefault="00961FFC" w:rsidP="00CA6DD5">
                            <w:pPr>
                              <w:rPr>
                                <w:sz w:val="28"/>
                                <w:szCs w:val="28"/>
                              </w:rPr>
                            </w:pPr>
                            <w:r w:rsidRPr="00CA6DD5">
                              <w:rPr>
                                <w:sz w:val="28"/>
                                <w:szCs w:val="28"/>
                              </w:rPr>
                              <w:t>(</w:t>
                            </w:r>
                            <w:r>
                              <w:rPr>
                                <w:sz w:val="28"/>
                                <w:szCs w:val="28"/>
                              </w:rPr>
                              <w:t>d</w:t>
                            </w:r>
                            <w:r w:rsidRPr="00CA6DD5">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9EB3E" id="Text Box 24" o:spid="_x0000_s1028" type="#_x0000_t202" style="position:absolute;left:0;text-align:left;margin-left:231.6pt;margin-top:97.9pt;width:34.2pt;height:29.4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" filled="f" stroked="f" strokeweight=".5pt">
                <v:textbox inset="0,0,0,0">
                  <w:txbxContent>
                    <w:p w14:paraId="012A42A3" w14:textId="48919CF7" w:rsidR="00961FFC" w:rsidRPr="00CA6DD5" w:rsidRDefault="00961FFC" w:rsidP="00CA6DD5">
                      <w:pPr>
                        <w:rPr>
                          <w:sz w:val="28"/>
                          <w:szCs w:val="28"/>
                        </w:rPr>
                      </w:pPr>
                      <w:r w:rsidRPr="00CA6DD5">
                        <w:rPr>
                          <w:sz w:val="28"/>
                          <w:szCs w:val="28"/>
                        </w:rPr>
                        <w:t>(</w:t>
                      </w:r>
                      <w:r>
                        <w:rPr>
                          <w:sz w:val="28"/>
                          <w:szCs w:val="28"/>
                        </w:rPr>
                        <w:t>d</w:t>
                      </w:r>
                      <w:r w:rsidRPr="00CA6DD5">
                        <w:rPr>
                          <w:sz w:val="28"/>
                          <w:szCs w:val="28"/>
                        </w:rPr>
                        <w:t>)</w:t>
                      </w:r>
                    </w:p>
                  </w:txbxContent>
                </v:textbox>
                <w10:wrap anchorx="margin"/>
              </v:shape>
            </w:pict>
          </mc:Fallback>
        </mc:AlternateContent>
      </w:r>
      <w:r w:rsidRPr="005B17BB">
        <w:rPr>
          <w:noProof/>
        </w:rPr>
        <mc:AlternateContent>
          <mc:Choice Requires="wps">
            <w:drawing>
              <wp:anchor distT="0" distB="0" distL="114300" distR="114300" simplePos="0" relativeHeight="251754496" behindDoc="0" locked="0" layoutInCell="1" allowOverlap="1" wp14:anchorId="5C9F8699" wp14:editId="31B190FE">
                <wp:simplePos x="0" y="0"/>
                <wp:positionH relativeFrom="column">
                  <wp:posOffset>388620</wp:posOffset>
                </wp:positionH>
                <wp:positionV relativeFrom="paragraph">
                  <wp:posOffset>1243330</wp:posOffset>
                </wp:positionV>
                <wp:extent cx="434340" cy="373380"/>
                <wp:effectExtent l="0" t="0" r="3810" b="7620"/>
                <wp:wrapNone/>
                <wp:docPr id="23" name="Text Box 23"/>
                <wp:cNvGraphicFramePr/>
                <a:graphic xmlns:a="http://schemas.openxmlformats.org/drawingml/2006/main">
                  <a:graphicData uri="http://schemas.microsoft.com/office/word/2010/wordprocessingShape">
                    <wps:wsp>
                      <wps:cNvSpPr txBox="1"/>
                      <wps:spPr>
                        <a:xfrm>
                          <a:off x="0" y="0"/>
                          <a:ext cx="434340" cy="373380"/>
                        </a:xfrm>
                        <a:prstGeom prst="rect">
                          <a:avLst/>
                        </a:prstGeom>
                        <a:noFill/>
                        <a:ln w="6350">
                          <a:noFill/>
                        </a:ln>
                      </wps:spPr>
                      <wps:txbx>
                        <w:txbxContent>
                          <w:p w14:paraId="01572CD1" w14:textId="6BEB7A1A" w:rsidR="00961FFC" w:rsidRPr="00CA6DD5" w:rsidRDefault="00961FFC" w:rsidP="00CA6DD5">
                            <w:pPr>
                              <w:rPr>
                                <w:sz w:val="28"/>
                                <w:szCs w:val="28"/>
                              </w:rPr>
                            </w:pPr>
                            <w:r w:rsidRPr="00CA6DD5">
                              <w:rPr>
                                <w:sz w:val="28"/>
                                <w:szCs w:val="28"/>
                              </w:rPr>
                              <w:t>(</w:t>
                            </w:r>
                            <w:r>
                              <w:rPr>
                                <w:sz w:val="28"/>
                                <w:szCs w:val="28"/>
                              </w:rPr>
                              <w:t>c</w:t>
                            </w:r>
                            <w:r w:rsidRPr="00CA6DD5">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F8699" id="Text Box 23" o:spid="_x0000_s1029" type="#_x0000_t202" style="position:absolute;left:0;text-align:left;margin-left:30.6pt;margin-top:97.9pt;width:34.2pt;height:29.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" filled="f" stroked="f" strokeweight=".5pt">
                <v:textbox inset="0,0,0,0">
                  <w:txbxContent>
                    <w:p w14:paraId="01572CD1" w14:textId="6BEB7A1A" w:rsidR="00961FFC" w:rsidRPr="00CA6DD5" w:rsidRDefault="00961FFC" w:rsidP="00CA6DD5">
                      <w:pPr>
                        <w:rPr>
                          <w:sz w:val="28"/>
                          <w:szCs w:val="28"/>
                        </w:rPr>
                      </w:pPr>
                      <w:r w:rsidRPr="00CA6DD5">
                        <w:rPr>
                          <w:sz w:val="28"/>
                          <w:szCs w:val="28"/>
                        </w:rPr>
                        <w:t>(</w:t>
                      </w:r>
                      <w:r>
                        <w:rPr>
                          <w:sz w:val="28"/>
                          <w:szCs w:val="28"/>
                        </w:rPr>
                        <w:t>c</w:t>
                      </w:r>
                      <w:r w:rsidRPr="00CA6DD5">
                        <w:rPr>
                          <w:sz w:val="28"/>
                          <w:szCs w:val="28"/>
                        </w:rPr>
                        <w:t>)</w:t>
                      </w:r>
                    </w:p>
                  </w:txbxContent>
                </v:textbox>
              </v:shape>
            </w:pict>
          </mc:Fallback>
        </mc:AlternateContent>
      </w:r>
      <w:r w:rsidR="00FC7EED" w:rsidRPr="005B17BB">
        <w:rPr>
          <w:noProof/>
          <w:lang w:val="en-US"/>
        </w:rPr>
        <w:drawing>
          <wp:inline distT="0" distB="0" distL="0" distR="0" wp14:anchorId="3B4D6B4C" wp14:editId="40877B31">
            <wp:extent cx="2430780" cy="1562100"/>
            <wp:effectExtent l="0" t="0" r="7620" b="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l="26472" t="3764" r="17062" b="9607"/>
                    <a:stretch>
                      <a:fillRect/>
                    </a:stretch>
                  </pic:blipFill>
                  <pic:spPr bwMode="auto">
                    <a:xfrm>
                      <a:off x="0" y="0"/>
                      <a:ext cx="2430780" cy="1562100"/>
                    </a:xfrm>
                    <a:prstGeom prst="rect">
                      <a:avLst/>
                    </a:prstGeom>
                    <a:noFill/>
                    <a:ln>
                      <a:noFill/>
                    </a:ln>
                  </pic:spPr>
                </pic:pic>
              </a:graphicData>
            </a:graphic>
          </wp:inline>
        </w:drawing>
      </w:r>
      <w:r w:rsidR="00FC7EED" w:rsidRPr="005B17BB">
        <w:rPr>
          <w:noProof/>
          <w:lang w:val="en-US"/>
        </w:rPr>
        <w:t xml:space="preserve">  </w:t>
      </w:r>
      <w:r w:rsidR="00FC7EED" w:rsidRPr="005B17BB">
        <w:rPr>
          <w:noProof/>
          <w:lang w:val="en-US"/>
        </w:rPr>
        <w:drawing>
          <wp:inline distT="0" distB="0" distL="0" distR="0" wp14:anchorId="175809BF" wp14:editId="22838E36">
            <wp:extent cx="2446020" cy="1629410"/>
            <wp:effectExtent l="0" t="0" r="0" b="889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l="17438" t="19392" r="26804" b="10588"/>
                    <a:stretch>
                      <a:fillRect/>
                    </a:stretch>
                  </pic:blipFill>
                  <pic:spPr bwMode="auto">
                    <a:xfrm>
                      <a:off x="0" y="0"/>
                      <a:ext cx="2446020" cy="1629410"/>
                    </a:xfrm>
                    <a:prstGeom prst="rect">
                      <a:avLst/>
                    </a:prstGeom>
                    <a:noFill/>
                    <a:ln>
                      <a:noFill/>
                    </a:ln>
                  </pic:spPr>
                </pic:pic>
              </a:graphicData>
            </a:graphic>
          </wp:inline>
        </w:drawing>
      </w:r>
    </w:p>
    <w:p w14:paraId="7D37CDE6" w14:textId="0A54E5BB" w:rsidR="00FC0DC9" w:rsidRPr="005B17BB" w:rsidRDefault="00CA6DD5" w:rsidP="00FC7EED">
      <w:pPr>
        <w:jc w:val="center"/>
      </w:pPr>
      <w:r w:rsidRPr="005B17BB">
        <w:rPr>
          <w:noProof/>
        </w:rPr>
        <w:lastRenderedPageBreak/>
        <mc:AlternateContent>
          <mc:Choice Requires="wps">
            <w:drawing>
              <wp:anchor distT="0" distB="0" distL="114300" distR="114300" simplePos="0" relativeHeight="251758592" behindDoc="0" locked="0" layoutInCell="1" allowOverlap="1" wp14:anchorId="594EE8EE" wp14:editId="0D9894AB">
                <wp:simplePos x="0" y="0"/>
                <wp:positionH relativeFrom="margin">
                  <wp:posOffset>1638300</wp:posOffset>
                </wp:positionH>
                <wp:positionV relativeFrom="paragraph">
                  <wp:posOffset>2359660</wp:posOffset>
                </wp:positionV>
                <wp:extent cx="434340" cy="373380"/>
                <wp:effectExtent l="0" t="0" r="3810" b="7620"/>
                <wp:wrapNone/>
                <wp:docPr id="26" name="Text Box 26"/>
                <wp:cNvGraphicFramePr/>
                <a:graphic xmlns:a="http://schemas.openxmlformats.org/drawingml/2006/main">
                  <a:graphicData uri="http://schemas.microsoft.com/office/word/2010/wordprocessingShape">
                    <wps:wsp>
                      <wps:cNvSpPr txBox="1"/>
                      <wps:spPr>
                        <a:xfrm>
                          <a:off x="0" y="0"/>
                          <a:ext cx="434340" cy="373380"/>
                        </a:xfrm>
                        <a:prstGeom prst="rect">
                          <a:avLst/>
                        </a:prstGeom>
                        <a:noFill/>
                        <a:ln w="6350">
                          <a:noFill/>
                        </a:ln>
                      </wps:spPr>
                      <wps:txbx>
                        <w:txbxContent>
                          <w:p w14:paraId="4DD2C1E1" w14:textId="596B3328" w:rsidR="00961FFC" w:rsidRPr="00CA6DD5" w:rsidRDefault="00961FFC" w:rsidP="00CA6DD5">
                            <w:pPr>
                              <w:rPr>
                                <w:sz w:val="28"/>
                                <w:szCs w:val="28"/>
                              </w:rPr>
                            </w:pPr>
                            <w:r w:rsidRPr="00CA6DD5">
                              <w:rPr>
                                <w:sz w:val="28"/>
                                <w:szCs w:val="28"/>
                              </w:rPr>
                              <w:t>(</w:t>
                            </w:r>
                            <w:r>
                              <w:rPr>
                                <w:sz w:val="28"/>
                                <w:szCs w:val="28"/>
                              </w:rPr>
                              <w:t>e</w:t>
                            </w:r>
                            <w:r w:rsidRPr="00CA6DD5">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EE8EE" id="Text Box 26" o:spid="_x0000_s1030" type="#_x0000_t202" style="position:absolute;left:0;text-align:left;margin-left:129pt;margin-top:185.8pt;width:34.2pt;height:29.4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" filled="f" stroked="f" strokeweight=".5pt">
                <v:textbox inset="0,0,0,0">
                  <w:txbxContent>
                    <w:p w14:paraId="4DD2C1E1" w14:textId="596B3328" w:rsidR="00961FFC" w:rsidRPr="00CA6DD5" w:rsidRDefault="00961FFC" w:rsidP="00CA6DD5">
                      <w:pPr>
                        <w:rPr>
                          <w:sz w:val="28"/>
                          <w:szCs w:val="28"/>
                        </w:rPr>
                      </w:pPr>
                      <w:r w:rsidRPr="00CA6DD5">
                        <w:rPr>
                          <w:sz w:val="28"/>
                          <w:szCs w:val="28"/>
                        </w:rPr>
                        <w:t>(</w:t>
                      </w:r>
                      <w:r>
                        <w:rPr>
                          <w:sz w:val="28"/>
                          <w:szCs w:val="28"/>
                        </w:rPr>
                        <w:t>e</w:t>
                      </w:r>
                      <w:r w:rsidRPr="00CA6DD5">
                        <w:rPr>
                          <w:sz w:val="28"/>
                          <w:szCs w:val="28"/>
                        </w:rPr>
                        <w:t>)</w:t>
                      </w:r>
                    </w:p>
                  </w:txbxContent>
                </v:textbox>
                <w10:wrap anchorx="margin"/>
              </v:shape>
            </w:pict>
          </mc:Fallback>
        </mc:AlternateContent>
      </w:r>
      <w:r w:rsidRPr="005B17BB">
        <w:rPr>
          <w:noProof/>
        </w:rPr>
        <w:drawing>
          <wp:inline distT="0" distB="0" distL="0" distR="0" wp14:anchorId="75FDEE6A" wp14:editId="4B29A6EA">
            <wp:extent cx="2476500" cy="2773680"/>
            <wp:effectExtent l="0" t="0" r="0" b="7620"/>
            <wp:docPr id="30" name="Picture 3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eformed vs un-deformed shape - UltraBEAM failure mode 5 - C.png"/>
                    <pic:cNvPicPr/>
                  </pic:nvPicPr>
                  <pic:blipFill>
                    <a:blip r:embed="rId60">
                      <a:extLst>
                        <a:ext uri="{28A0092B-C50C-407E-A947-70E740481C1C}">
                          <a14:useLocalDpi xmlns:a14="http://schemas.microsoft.com/office/drawing/2010/main" val="0"/>
                        </a:ext>
                      </a:extLst>
                    </a:blip>
                    <a:stretch>
                      <a:fillRect/>
                    </a:stretch>
                  </pic:blipFill>
                  <pic:spPr>
                    <a:xfrm>
                      <a:off x="0" y="0"/>
                      <a:ext cx="2476747" cy="2773957"/>
                    </a:xfrm>
                    <a:prstGeom prst="rect">
                      <a:avLst/>
                    </a:prstGeom>
                  </pic:spPr>
                </pic:pic>
              </a:graphicData>
            </a:graphic>
          </wp:inline>
        </w:drawing>
      </w:r>
    </w:p>
    <w:p w14:paraId="40D3EC63" w14:textId="2E7BE728" w:rsidR="00FC7EED" w:rsidRPr="005B17BB" w:rsidRDefault="00FC7EED" w:rsidP="003F5018">
      <w:pPr>
        <w:pStyle w:val="Figure"/>
      </w:pPr>
      <w:r w:rsidRPr="005B17BB">
        <w:t xml:space="preserve">Fig. </w:t>
      </w:r>
      <w:fldSimple w:instr=" SEQ Figure \* ARABIC ">
        <w:r w:rsidR="006644C2" w:rsidRPr="005B17BB">
          <w:rPr>
            <w:noProof/>
          </w:rPr>
          <w:t>12</w:t>
        </w:r>
      </w:fldSimple>
      <w:r w:rsidRPr="005B17BB">
        <w:t>. Deformed shapes at failure for the channel sections </w:t>
      </w:r>
      <w:bookmarkEnd w:id="5"/>
      <w:r w:rsidRPr="005B17BB">
        <w:t>obtained by experimental tests</w:t>
      </w:r>
      <w:r w:rsidR="00CA6DD5" w:rsidRPr="005B17BB">
        <w:t xml:space="preserve"> (a)</w:t>
      </w:r>
      <w:r w:rsidRPr="005B17BB">
        <w:t>, and FE modelling results isometric view</w:t>
      </w:r>
      <w:r w:rsidR="00CA6DD5" w:rsidRPr="005B17BB">
        <w:t xml:space="preserve"> (b)</w:t>
      </w:r>
      <w:r w:rsidRPr="005B17BB">
        <w:t xml:space="preserve">, front </w:t>
      </w:r>
      <w:r w:rsidR="00CA6DD5" w:rsidRPr="005B17BB">
        <w:t>view (c),</w:t>
      </w:r>
      <w:r w:rsidRPr="005B17BB">
        <w:t xml:space="preserve"> back view</w:t>
      </w:r>
      <w:r w:rsidR="00CA6DD5" w:rsidRPr="005B17BB">
        <w:t xml:space="preserve"> (c), and </w:t>
      </w:r>
      <w:r w:rsidR="00DD3059" w:rsidRPr="005B17BB">
        <w:t xml:space="preserve">un-deformed </w:t>
      </w:r>
      <w:r w:rsidR="00475F0A" w:rsidRPr="005B17BB">
        <w:t xml:space="preserve">and deformed </w:t>
      </w:r>
      <w:r w:rsidR="00DD3059" w:rsidRPr="005B17BB">
        <w:t>cross section</w:t>
      </w:r>
      <w:r w:rsidR="00475F0A" w:rsidRPr="005B17BB">
        <w:t>s</w:t>
      </w:r>
      <w:r w:rsidR="00DD3059" w:rsidRPr="005B17BB">
        <w:t xml:space="preserve"> (e)</w:t>
      </w:r>
      <w:r w:rsidRPr="005B17BB">
        <w:t>. Deformation values associated with colour contour ranged from green to blue with highest values in blue region.</w:t>
      </w:r>
    </w:p>
    <w:p w14:paraId="1D20612B" w14:textId="77777777" w:rsidR="00FC7EED" w:rsidRPr="005B17BB" w:rsidRDefault="00FC7EED" w:rsidP="00FC7EED">
      <w:r w:rsidRPr="005B17BB">
        <w:t xml:space="preserve"> It was observed that the zed beams failed with full strength capacity of the sections. The load-displacement curves of the zed sections under the four-point bending tests obtained by FE simulation and experiment are shown in Fig. 13. It can be seen that both the stiffness and strength of the sections obtained by the FE model were in excellent agreement with experimental results, especially for the FE results when the cold work effect was included.  The maximum difference in the peak load was 2% conservative whilst in the stiffness was 2% unconservative. However, the maximum difference in the peak load was 5% when the cold work effect was not taken into account in the FE model. As the sections gained their full strength, the generated stresses were in the inelastic region, the cold work effect was significant for the zed sections.</w:t>
      </w:r>
    </w:p>
    <w:p w14:paraId="7E3C61DE" w14:textId="7A28D9C6" w:rsidR="00FC7EED" w:rsidRPr="005B17BB" w:rsidRDefault="00FC7EED" w:rsidP="00FC7EED">
      <w:pPr>
        <w:rPr>
          <w:rFonts w:cs="Times New Roman"/>
          <w:szCs w:val="24"/>
        </w:rPr>
      </w:pPr>
      <w:r w:rsidRPr="005B17BB">
        <w:t xml:space="preserve">Fig. 12 and Fig. 14 illustrate the experimental and FE failure shapes of the channel and zed sections, respectively, for comparison. It was observed that the </w:t>
      </w:r>
      <w:r w:rsidR="005F312E" w:rsidRPr="005B17BB">
        <w:t xml:space="preserve">distortional </w:t>
      </w:r>
      <w:r w:rsidRPr="005B17BB">
        <w:t>buckling mode shape of the failed specimens was well represented by the FE models</w:t>
      </w:r>
      <w:r w:rsidR="005F312E" w:rsidRPr="005B17BB">
        <w:t xml:space="preserve">. In particular, </w:t>
      </w:r>
      <w:r w:rsidR="005F312E" w:rsidRPr="005B17BB">
        <w:rPr>
          <w:rFonts w:cs="Times New Roman"/>
          <w:szCs w:val="24"/>
        </w:rPr>
        <w:t xml:space="preserve">the horizontal movement of the compressed web-flange corner </w:t>
      </w:r>
      <m:oMath>
        <m:sSub>
          <m:sSubPr>
            <m:ctrlPr>
              <w:rPr>
                <w:rFonts w:ascii="Cambria Math" w:hAnsi="Cambria Math" w:cs="Times New Roman"/>
                <w:i/>
                <w:iCs/>
                <w:szCs w:val="24"/>
              </w:rPr>
            </m:ctrlPr>
          </m:sSubPr>
          <m:e>
            <m:r>
              <w:rPr>
                <w:rFonts w:ascii="Cambria Math" w:hAnsi="Cambria Math" w:cs="Times New Roman"/>
                <w:szCs w:val="24"/>
              </w:rPr>
              <m:t>d</m:t>
            </m:r>
          </m:e>
          <m:sub>
            <m:r>
              <w:rPr>
                <w:rFonts w:ascii="Cambria Math" w:hAnsi="Cambria Math" w:cs="Times New Roman"/>
                <w:szCs w:val="24"/>
              </w:rPr>
              <m:t>y</m:t>
            </m:r>
          </m:sub>
        </m:sSub>
      </m:oMath>
      <w:r w:rsidR="005F312E" w:rsidRPr="005B17BB">
        <w:rPr>
          <w:rFonts w:cs="Times New Roman"/>
          <w:szCs w:val="24"/>
        </w:rPr>
        <w:t xml:space="preserve"> and the inward compressed flange-lip motion </w:t>
      </w:r>
      <m:oMath>
        <m:sSub>
          <m:sSubPr>
            <m:ctrlPr>
              <w:rPr>
                <w:rFonts w:ascii="Cambria Math" w:hAnsi="Cambria Math" w:cs="Times New Roman"/>
                <w:i/>
                <w:iCs/>
                <w:szCs w:val="24"/>
              </w:rPr>
            </m:ctrlPr>
          </m:sSubPr>
          <m:e>
            <m:r>
              <w:rPr>
                <w:rFonts w:ascii="Cambria Math" w:hAnsi="Cambria Math" w:cs="Times New Roman"/>
                <w:szCs w:val="24"/>
              </w:rPr>
              <m:t>d</m:t>
            </m:r>
          </m:e>
          <m:sub>
            <m:r>
              <w:rPr>
                <w:rFonts w:ascii="Cambria Math" w:hAnsi="Cambria Math" w:cs="Times New Roman"/>
                <w:szCs w:val="24"/>
              </w:rPr>
              <m:t>z</m:t>
            </m:r>
          </m:sub>
        </m:sSub>
      </m:oMath>
      <w:r w:rsidR="005F312E" w:rsidRPr="005B17BB">
        <w:rPr>
          <w:rFonts w:cs="Times New Roman"/>
          <w:szCs w:val="24"/>
        </w:rPr>
        <w:t xml:space="preserve"> in post buckling state of the channel </w:t>
      </w:r>
      <w:r w:rsidR="00453CC7" w:rsidRPr="005B17BB">
        <w:rPr>
          <w:rFonts w:cs="Times New Roman"/>
          <w:szCs w:val="24"/>
        </w:rPr>
        <w:t xml:space="preserve">cross </w:t>
      </w:r>
      <w:r w:rsidR="005F312E" w:rsidRPr="005B17BB">
        <w:rPr>
          <w:rFonts w:cs="Times New Roman"/>
          <w:szCs w:val="24"/>
        </w:rPr>
        <w:t xml:space="preserve">section were 0 mm and </w:t>
      </w:r>
      <w:r w:rsidR="0027618D" w:rsidRPr="005B17BB">
        <w:rPr>
          <w:rFonts w:cs="Times New Roman"/>
          <w:szCs w:val="24"/>
        </w:rPr>
        <w:t>11</w:t>
      </w:r>
      <w:r w:rsidR="005F312E" w:rsidRPr="005B17BB">
        <w:rPr>
          <w:rFonts w:cs="Times New Roman"/>
          <w:szCs w:val="24"/>
        </w:rPr>
        <w:t xml:space="preserve"> mm at failure, respectively; this clearly indicated the distortional buckling mode of failure of the section.</w:t>
      </w:r>
      <w:r w:rsidRPr="005B17BB">
        <w:t xml:space="preserve"> The contours represented the displacement occurred in the beam and noted that the dark blue colour represented the maximum displacement, whereas as the colour became lighter the displacement became smaller values.</w:t>
      </w:r>
    </w:p>
    <w:p w14:paraId="6D838B24" w14:textId="77777777" w:rsidR="00FC7EED" w:rsidRPr="005B17BB" w:rsidRDefault="00FC7EED" w:rsidP="00FC7EED">
      <w:r w:rsidRPr="005B17BB">
        <w:t xml:space="preserve">It was concluded that the developed FE model was an efficient way of representing the experimental tests and the FE results were in an excellent agreement with the experimental results in achieving accurate load-displacement curves and deformed shapes as well. </w:t>
      </w:r>
    </w:p>
    <w:p w14:paraId="6A7DC9E7" w14:textId="77777777" w:rsidR="00FC7EED" w:rsidRPr="005B17BB" w:rsidRDefault="00FC7EED" w:rsidP="00FC7EED">
      <w:r w:rsidRPr="005B17BB">
        <w:rPr>
          <w:noProof/>
        </w:rPr>
        <w:lastRenderedPageBreak/>
        <w:drawing>
          <wp:anchor distT="0" distB="0" distL="114300" distR="114300" simplePos="0" relativeHeight="251749376" behindDoc="0" locked="0" layoutInCell="1" allowOverlap="1" wp14:anchorId="2823284D" wp14:editId="67CDCD17">
            <wp:simplePos x="0" y="0"/>
            <wp:positionH relativeFrom="margin">
              <wp:posOffset>2914650</wp:posOffset>
            </wp:positionH>
            <wp:positionV relativeFrom="paragraph">
              <wp:posOffset>1332865</wp:posOffset>
            </wp:positionV>
            <wp:extent cx="2157066" cy="12600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157066" cy="1260000"/>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inline distT="0" distB="0" distL="0" distR="0" wp14:anchorId="5D41D142" wp14:editId="4889B7C9">
            <wp:extent cx="5287617" cy="3323645"/>
            <wp:effectExtent l="0" t="0" r="8890" b="0"/>
            <wp:docPr id="287" name="Chart 287">
              <a:extLst xmlns:a="http://schemas.openxmlformats.org/drawingml/2006/main">
                <a:ext uri="{FF2B5EF4-FFF2-40B4-BE49-F238E27FC236}">
                  <a16:creationId xmlns:a16="http://schemas.microsoft.com/office/drawing/2014/main" id="{CD52A92A-5284-4FC2-94D9-9FCC74ADE1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5B17BB">
        <w:t xml:space="preserve"> </w:t>
      </w:r>
    </w:p>
    <w:p w14:paraId="76B79D6C" w14:textId="497C4E10" w:rsidR="00FC7EED" w:rsidRPr="005B17BB" w:rsidRDefault="00FC7EED" w:rsidP="003F5018">
      <w:pPr>
        <w:pStyle w:val="Figure"/>
      </w:pPr>
      <w:r w:rsidRPr="005B17BB">
        <w:t xml:space="preserve">Fig. </w:t>
      </w:r>
      <w:fldSimple w:instr=" SEQ Figure \* ARABIC ">
        <w:r w:rsidR="006644C2" w:rsidRPr="005B17BB">
          <w:rPr>
            <w:noProof/>
          </w:rPr>
          <w:t>13</w:t>
        </w:r>
      </w:fldSimple>
      <w:r w:rsidRPr="005B17BB">
        <w:t>. Load-displacement curves for the zed sections from FEM, DSM and experimental.</w:t>
      </w:r>
    </w:p>
    <w:p w14:paraId="7D1F37C2" w14:textId="0AD398D8" w:rsidR="00FC7EED" w:rsidRPr="005B17BB" w:rsidRDefault="00E16901" w:rsidP="00FC7EED">
      <w:pPr>
        <w:jc w:val="center"/>
        <w:rPr>
          <w:noProof/>
        </w:rPr>
      </w:pPr>
      <w:r w:rsidRPr="005B17BB">
        <w:rPr>
          <w:noProof/>
          <w:sz w:val="22"/>
          <w:szCs w:val="22"/>
          <w:lang w:val="en-US"/>
        </w:rPr>
        <w:drawing>
          <wp:anchor distT="0" distB="0" distL="114300" distR="114300" simplePos="0" relativeHeight="251714560" behindDoc="0" locked="0" layoutInCell="1" allowOverlap="1" wp14:anchorId="11A4E388" wp14:editId="482D6D07">
            <wp:simplePos x="0" y="0"/>
            <wp:positionH relativeFrom="column">
              <wp:posOffset>661670</wp:posOffset>
            </wp:positionH>
            <wp:positionV relativeFrom="paragraph">
              <wp:posOffset>2965450</wp:posOffset>
            </wp:positionV>
            <wp:extent cx="281940" cy="252095"/>
            <wp:effectExtent l="0" t="0" r="3810" b="0"/>
            <wp:wrapNone/>
            <wp:docPr id="13"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1940" cy="252095"/>
                    </a:xfrm>
                    <a:prstGeom prst="rect">
                      <a:avLst/>
                    </a:prstGeom>
                    <a:noFill/>
                    <a:ln>
                      <a:noFill/>
                    </a:ln>
                  </pic:spPr>
                </pic:pic>
              </a:graphicData>
            </a:graphic>
          </wp:anchor>
        </w:drawing>
      </w:r>
      <w:r w:rsidRPr="005B17BB">
        <w:rPr>
          <w:noProof/>
          <w:sz w:val="22"/>
          <w:szCs w:val="22"/>
          <w:lang w:val="en-US"/>
        </w:rPr>
        <w:drawing>
          <wp:anchor distT="0" distB="0" distL="114300" distR="114300" simplePos="0" relativeHeight="251713536" behindDoc="0" locked="0" layoutInCell="1" allowOverlap="1" wp14:anchorId="53C4DCED" wp14:editId="729B5C60">
            <wp:simplePos x="0" y="0"/>
            <wp:positionH relativeFrom="margin">
              <wp:posOffset>626745</wp:posOffset>
            </wp:positionH>
            <wp:positionV relativeFrom="paragraph">
              <wp:posOffset>1170305</wp:posOffset>
            </wp:positionV>
            <wp:extent cx="290195" cy="252095"/>
            <wp:effectExtent l="0" t="0" r="0" b="0"/>
            <wp:wrapNone/>
            <wp:docPr id="1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195" cy="252095"/>
                    </a:xfrm>
                    <a:prstGeom prst="rect">
                      <a:avLst/>
                    </a:prstGeom>
                    <a:noFill/>
                    <a:ln>
                      <a:noFill/>
                    </a:ln>
                  </pic:spPr>
                </pic:pic>
              </a:graphicData>
            </a:graphic>
          </wp:anchor>
        </w:drawing>
      </w:r>
      <w:r w:rsidR="00FC7EED" w:rsidRPr="005B17BB">
        <w:rPr>
          <w:noProof/>
        </w:rPr>
        <w:drawing>
          <wp:inline distT="0" distB="0" distL="0" distR="0" wp14:anchorId="6A7EC2FE" wp14:editId="1C0B8921">
            <wp:extent cx="2165695" cy="1404000"/>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ed failure 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65695" cy="1404000"/>
                    </a:xfrm>
                    <a:prstGeom prst="rect">
                      <a:avLst/>
                    </a:prstGeom>
                  </pic:spPr>
                </pic:pic>
              </a:graphicData>
            </a:graphic>
          </wp:inline>
        </w:drawing>
      </w:r>
      <w:r w:rsidR="00FC7EED" w:rsidRPr="005B17BB">
        <w:rPr>
          <w:noProof/>
        </w:rPr>
        <w:t xml:space="preserve"> </w:t>
      </w:r>
      <w:r w:rsidR="00FC7EED" w:rsidRPr="005B17BB">
        <w:rPr>
          <w:noProof/>
        </w:rPr>
        <w:drawing>
          <wp:inline distT="0" distB="0" distL="0" distR="0" wp14:anchorId="01987E53" wp14:editId="5232E6A1">
            <wp:extent cx="2278335" cy="1404000"/>
            <wp:effectExtent l="0" t="0" r="8255" b="571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ed failure 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78335" cy="1404000"/>
                    </a:xfrm>
                    <a:prstGeom prst="rect">
                      <a:avLst/>
                    </a:prstGeom>
                  </pic:spPr>
                </pic:pic>
              </a:graphicData>
            </a:graphic>
          </wp:inline>
        </w:drawing>
      </w:r>
      <w:r w:rsidR="00FC7EED" w:rsidRPr="005B17BB">
        <w:rPr>
          <w:noProof/>
        </w:rPr>
        <w:t xml:space="preserve"> </w:t>
      </w:r>
      <w:r w:rsidR="00FC7EED" w:rsidRPr="005B17BB">
        <w:rPr>
          <w:noProof/>
        </w:rPr>
        <w:drawing>
          <wp:inline distT="0" distB="0" distL="0" distR="0" wp14:anchorId="05C69C57" wp14:editId="2F68591F">
            <wp:extent cx="1691247" cy="1764000"/>
            <wp:effectExtent l="0" t="0" r="444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723" r="17055"/>
                    <a:stretch/>
                  </pic:blipFill>
                  <pic:spPr bwMode="auto">
                    <a:xfrm>
                      <a:off x="0" y="0"/>
                      <a:ext cx="1691247" cy="1764000"/>
                    </a:xfrm>
                    <a:prstGeom prst="rect">
                      <a:avLst/>
                    </a:prstGeom>
                    <a:noFill/>
                    <a:ln>
                      <a:noFill/>
                    </a:ln>
                    <a:extLst>
                      <a:ext uri="{53640926-AAD7-44D8-BBD7-CCE9431645EC}">
                        <a14:shadowObscured xmlns:a14="http://schemas.microsoft.com/office/drawing/2010/main"/>
                      </a:ext>
                    </a:extLst>
                  </pic:spPr>
                </pic:pic>
              </a:graphicData>
            </a:graphic>
          </wp:inline>
        </w:drawing>
      </w:r>
      <w:r w:rsidR="00FC7EED" w:rsidRPr="005B17BB">
        <w:rPr>
          <w:noProof/>
        </w:rPr>
        <w:t xml:space="preserve">                                      </w:t>
      </w:r>
      <w:r w:rsidR="00FC7EED" w:rsidRPr="005B17BB">
        <w:rPr>
          <w:noProof/>
        </w:rPr>
        <w:drawing>
          <wp:inline distT="0" distB="0" distL="0" distR="0" wp14:anchorId="512FD7D9" wp14:editId="337874A7">
            <wp:extent cx="1315554" cy="176400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8">
                      <a:extLst>
                        <a:ext uri="{28A0092B-C50C-407E-A947-70E740481C1C}">
                          <a14:useLocalDpi xmlns:a14="http://schemas.microsoft.com/office/drawing/2010/main" val="0"/>
                        </a:ext>
                      </a:extLst>
                    </a:blip>
                    <a:srcRect t="11173" b="3074"/>
                    <a:stretch/>
                  </pic:blipFill>
                  <pic:spPr bwMode="auto">
                    <a:xfrm>
                      <a:off x="0" y="0"/>
                      <a:ext cx="1315554" cy="1764000"/>
                    </a:xfrm>
                    <a:prstGeom prst="rect">
                      <a:avLst/>
                    </a:prstGeom>
                    <a:noFill/>
                    <a:ln>
                      <a:noFill/>
                    </a:ln>
                    <a:extLst>
                      <a:ext uri="{53640926-AAD7-44D8-BBD7-CCE9431645EC}">
                        <a14:shadowObscured xmlns:a14="http://schemas.microsoft.com/office/drawing/2010/main"/>
                      </a:ext>
                    </a:extLst>
                  </pic:spPr>
                </pic:pic>
              </a:graphicData>
            </a:graphic>
          </wp:inline>
        </w:drawing>
      </w:r>
    </w:p>
    <w:p w14:paraId="31AB13AD" w14:textId="49FCE7EB" w:rsidR="00FC7EED" w:rsidRPr="005B17BB" w:rsidRDefault="00FC7EED" w:rsidP="003F5018">
      <w:pPr>
        <w:pStyle w:val="Figure"/>
      </w:pPr>
      <w:r w:rsidRPr="005B17BB">
        <w:t xml:space="preserve">Fig. </w:t>
      </w:r>
      <w:fldSimple w:instr=" SEQ Figure \* ARABIC ">
        <w:r w:rsidR="006644C2" w:rsidRPr="005B17BB">
          <w:rPr>
            <w:noProof/>
          </w:rPr>
          <w:t>14</w:t>
        </w:r>
      </w:fldSimple>
      <w:r w:rsidRPr="005B17BB">
        <w:t>. Deformed shapes at failure for the zed sections obtained by (a) experimental tests, and (b) FE modelling results. Deformation values associated with colour contour ranged from green to blue with highest values in blue region.</w:t>
      </w:r>
    </w:p>
    <w:p w14:paraId="0B1E939D" w14:textId="77777777" w:rsidR="00FC7EED" w:rsidRPr="005B17BB" w:rsidRDefault="00FC7EED" w:rsidP="003F5018">
      <w:pPr>
        <w:pStyle w:val="Figure"/>
      </w:pPr>
    </w:p>
    <w:p w14:paraId="2F11B79E" w14:textId="77777777" w:rsidR="00FC7EED" w:rsidRPr="005B17BB" w:rsidRDefault="00FC7EED" w:rsidP="00FC7EED">
      <w:pPr>
        <w:pStyle w:val="Heading2"/>
      </w:pPr>
      <w:r w:rsidRPr="005B17BB">
        <w:lastRenderedPageBreak/>
        <w:t>Parametric study and optimisation results</w:t>
      </w:r>
    </w:p>
    <w:p w14:paraId="55BDEA1C" w14:textId="77777777" w:rsidR="00FC7EED" w:rsidRPr="005B17BB" w:rsidRDefault="00FC7EED" w:rsidP="00FC7EED">
      <w:r w:rsidRPr="005B17BB">
        <w:t>This section presents the results of investigating the influence of both the web and flange intermediate stiffeners’ positions, shapes, sizes and cold work effect at corners and stiffeners’ bends on the section ultimate strengths.</w:t>
      </w:r>
    </w:p>
    <w:p w14:paraId="71CB1979" w14:textId="77777777" w:rsidR="00FC7EED" w:rsidRPr="005B17BB" w:rsidRDefault="00FC7EED" w:rsidP="00FC7EED">
      <w:pPr>
        <w:pStyle w:val="Heading3"/>
      </w:pPr>
      <w:bookmarkStart w:id="6" w:name="_Toc19541544"/>
      <w:r w:rsidRPr="005B17BB">
        <w:t xml:space="preserve">Effect of the position of the web stiffener  </w:t>
      </w:r>
      <w:bookmarkEnd w:id="6"/>
      <m:oMath>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1</m:t>
            </m:r>
          </m:sub>
        </m:sSub>
        <m:r>
          <m:rPr>
            <m:sty m:val="bi"/>
          </m:rPr>
          <w:rPr>
            <w:rFonts w:ascii="Cambria Math" w:hAnsi="Cambria Math"/>
          </w:rPr>
          <m:t>/h</m:t>
        </m:r>
      </m:oMath>
    </w:p>
    <w:p w14:paraId="179D26FA" w14:textId="77777777" w:rsidR="00FC7EED" w:rsidRPr="005B17BB" w:rsidRDefault="00FC7EED" w:rsidP="00FC7EED">
      <w:r w:rsidRPr="005B17BB">
        <w:t xml:space="preserve">Fig.15 shows a graph of variation of the dimensionless ultimate bending moment capacities obtained by FE analysis </w:t>
      </w:r>
      <m:oMath>
        <m:f>
          <m:fPr>
            <m:type m:val="lin"/>
            <m:ctrlPr>
              <w:rPr>
                <w:rFonts w:ascii="Cambria Math" w:hAnsi="Cambria Math"/>
                <w:i/>
              </w:rPr>
            </m:ctrlPr>
          </m:fPr>
          <m:num>
            <m:r>
              <w:rPr>
                <w:rFonts w:ascii="Cambria Math" w:hAnsi="Cambria Math"/>
              </w:rPr>
              <m:t>M</m:t>
            </m:r>
          </m:num>
          <m:den>
            <m:sSub>
              <m:sSubPr>
                <m:ctrlPr>
                  <w:rPr>
                    <w:rFonts w:ascii="Cambria Math" w:hAnsi="Cambria Math"/>
                    <w:i/>
                  </w:rPr>
                </m:ctrlPr>
              </m:sSubPr>
              <m:e>
                <m:r>
                  <w:rPr>
                    <w:rFonts w:ascii="Cambria Math" w:hAnsi="Cambria Math"/>
                  </w:rPr>
                  <m:t>M</m:t>
                </m:r>
              </m:e>
              <m:sub>
                <m:r>
                  <w:rPr>
                    <w:rFonts w:ascii="Cambria Math" w:hAnsi="Cambria Math"/>
                  </w:rPr>
                  <m:t>y</m:t>
                </m:r>
              </m:sub>
            </m:sSub>
          </m:den>
        </m:f>
      </m:oMath>
      <w:r w:rsidRPr="005B17BB">
        <w:t xml:space="preserve">with variation of the stiffener position on the web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num>
          <m:den>
            <m:r>
              <w:rPr>
                <w:rFonts w:ascii="Cambria Math" w:hAnsi="Cambria Math"/>
              </w:rPr>
              <m:t>h</m:t>
            </m:r>
          </m:den>
        </m:f>
      </m:oMath>
      <w:r w:rsidRPr="005B17BB">
        <w:t xml:space="preserve">. In which </w:t>
      </w:r>
      <m:oMath>
        <m:sSub>
          <m:sSubPr>
            <m:ctrlPr>
              <w:rPr>
                <w:rFonts w:ascii="Cambria Math" w:hAnsi="Cambria Math"/>
                <w:i/>
              </w:rPr>
            </m:ctrlPr>
          </m:sSubPr>
          <m:e>
            <m:r>
              <w:rPr>
                <w:rFonts w:ascii="Cambria Math" w:hAnsi="Cambria Math"/>
              </w:rPr>
              <m:t>M</m:t>
            </m:r>
          </m:e>
          <m:sub>
            <m:r>
              <w:rPr>
                <w:rFonts w:ascii="Cambria Math" w:hAnsi="Cambria Math"/>
              </w:rPr>
              <m:t>y</m:t>
            </m:r>
          </m:sub>
        </m:sSub>
      </m:oMath>
      <w:r w:rsidRPr="005B17BB">
        <w:t xml:space="preserve"> is the yield bending moment of the whole cross section and when the cold work effect is not included </w:t>
      </w:r>
      <m:oMath>
        <m:r>
          <w:rPr>
            <w:rFonts w:ascii="Cambria Math" w:hAnsi="Cambria Math"/>
          </w:rPr>
          <m:t>M</m:t>
        </m:r>
      </m:oMath>
      <w:r w:rsidRPr="005B17BB">
        <w:t xml:space="preserve"> equals </w:t>
      </w:r>
      <m:oMath>
        <m:sSub>
          <m:sSubPr>
            <m:ctrlPr>
              <w:rPr>
                <w:rFonts w:ascii="Cambria Math" w:hAnsi="Cambria Math"/>
                <w:i/>
              </w:rPr>
            </m:ctrlPr>
          </m:sSubPr>
          <m:e>
            <m:r>
              <w:rPr>
                <w:rFonts w:ascii="Cambria Math" w:hAnsi="Cambria Math"/>
              </w:rPr>
              <m:t>M</m:t>
            </m:r>
          </m:e>
          <m:sub>
            <m:r>
              <w:rPr>
                <w:rFonts w:ascii="Cambria Math" w:hAnsi="Cambria Math"/>
              </w:rPr>
              <m:t>u</m:t>
            </m:r>
          </m:sub>
        </m:sSub>
      </m:oMath>
      <w:r w:rsidRPr="005B17BB">
        <w:t xml:space="preserve">, when the cold work effect is included </w:t>
      </w:r>
      <m:oMath>
        <m:r>
          <w:rPr>
            <w:rFonts w:ascii="Cambria Math" w:hAnsi="Cambria Math"/>
          </w:rPr>
          <m:t>M</m:t>
        </m:r>
      </m:oMath>
      <w:r w:rsidRPr="005B17BB">
        <w:t xml:space="preserve"> equals </w:t>
      </w:r>
      <m:oMath>
        <m:sSub>
          <m:sSubPr>
            <m:ctrlPr>
              <w:rPr>
                <w:rFonts w:ascii="Cambria Math" w:hAnsi="Cambria Math"/>
                <w:i/>
              </w:rPr>
            </m:ctrlPr>
          </m:sSubPr>
          <m:e>
            <m:r>
              <w:rPr>
                <w:rFonts w:ascii="Cambria Math" w:hAnsi="Cambria Math"/>
              </w:rPr>
              <m:t>M</m:t>
            </m:r>
          </m:e>
          <m:sub>
            <m:r>
              <w:rPr>
                <w:rFonts w:ascii="Cambria Math" w:hAnsi="Cambria Math"/>
              </w:rPr>
              <m:t>uc</m:t>
            </m:r>
          </m:sub>
        </m:sSub>
      </m:oMath>
      <w:r w:rsidRPr="005B17BB">
        <w:t xml:space="preserve">. The results obtained by DSM are also presented for comparison. Moving down the stiffeners towards the centre of the cross section was the same with increasing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num>
          <m:den>
            <m:r>
              <w:rPr>
                <w:rFonts w:ascii="Cambria Math" w:hAnsi="Cambria Math"/>
              </w:rPr>
              <m:t>h</m:t>
            </m:r>
          </m:den>
        </m:f>
      </m:oMath>
      <w:r w:rsidRPr="005B17BB">
        <w:t xml:space="preserve">. The detailed values are shown in Table 4. For this first parameter, the stress distributions on the sections without and with the cold work effect are made available for use in discussions, as shown in Fig. 16. </w:t>
      </w:r>
    </w:p>
    <w:p w14:paraId="02ED0D94" w14:textId="77777777" w:rsidR="00FC7EED" w:rsidRPr="005B17BB" w:rsidRDefault="00FC7EED" w:rsidP="00FC7EED">
      <w:r w:rsidRPr="005B17BB">
        <w:t xml:space="preserve">For the same value of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num>
          <m:den>
            <m:r>
              <w:rPr>
                <w:rFonts w:ascii="Cambria Math" w:hAnsi="Cambria Math"/>
              </w:rPr>
              <m:t>h</m:t>
            </m:r>
          </m:den>
        </m:f>
      </m:oMath>
      <w:r w:rsidRPr="005B17BB">
        <w:t xml:space="preserve">, </w:t>
      </w:r>
      <m:oMath>
        <m:sSub>
          <m:sSubPr>
            <m:ctrlPr>
              <w:rPr>
                <w:rFonts w:ascii="Cambria Math" w:hAnsi="Cambria Math"/>
                <w:i/>
              </w:rPr>
            </m:ctrlPr>
          </m:sSubPr>
          <m:e>
            <m:r>
              <w:rPr>
                <w:rFonts w:ascii="Cambria Math" w:hAnsi="Cambria Math"/>
              </w:rPr>
              <m:t>M</m:t>
            </m:r>
          </m:e>
          <m:sub>
            <m:r>
              <w:rPr>
                <w:rFonts w:ascii="Cambria Math" w:hAnsi="Cambria Math"/>
              </w:rPr>
              <m:t>uc</m:t>
            </m:r>
          </m:sub>
        </m:sSub>
      </m:oMath>
      <w:r w:rsidRPr="005B17BB">
        <w:t xml:space="preserve"> was generally greater than </w:t>
      </w:r>
      <m:oMath>
        <m:sSub>
          <m:sSubPr>
            <m:ctrlPr>
              <w:rPr>
                <w:rFonts w:ascii="Cambria Math" w:hAnsi="Cambria Math"/>
                <w:i/>
              </w:rPr>
            </m:ctrlPr>
          </m:sSubPr>
          <m:e>
            <m:r>
              <w:rPr>
                <w:rFonts w:ascii="Cambria Math" w:hAnsi="Cambria Math"/>
              </w:rPr>
              <m:t>M</m:t>
            </m:r>
          </m:e>
          <m:sub>
            <m:r>
              <w:rPr>
                <w:rFonts w:ascii="Cambria Math" w:hAnsi="Cambria Math"/>
              </w:rPr>
              <m:t>u</m:t>
            </m:r>
          </m:sub>
        </m:sSub>
      </m:oMath>
      <w:r w:rsidRPr="005B17BB">
        <w:t xml:space="preserve">, as also reflected in the greater stresses developed in the sections with the cold work effect (Fig. 16), indicating the cold work effect on ultimate bending strength of the section, despite the insignificant increase for some values of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num>
          <m:den>
            <m:r>
              <w:rPr>
                <w:rFonts w:ascii="Cambria Math" w:hAnsi="Cambria Math"/>
              </w:rPr>
              <m:t>h</m:t>
            </m:r>
          </m:den>
        </m:f>
      </m:oMath>
      <w:r w:rsidRPr="005B17BB">
        <w:t xml:space="preserve">. For different values of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num>
          <m:den>
            <m:r>
              <w:rPr>
                <w:rFonts w:ascii="Cambria Math" w:hAnsi="Cambria Math"/>
              </w:rPr>
              <m:t>h</m:t>
            </m:r>
          </m:den>
        </m:f>
      </m:oMath>
      <w:r w:rsidRPr="005B17BB">
        <w:t xml:space="preserve">, it was found that the ultimate bending moments </w:t>
      </w:r>
      <m:oMath>
        <m:sSub>
          <m:sSubPr>
            <m:ctrlPr>
              <w:rPr>
                <w:rFonts w:ascii="Cambria Math" w:hAnsi="Cambria Math"/>
                <w:i/>
              </w:rPr>
            </m:ctrlPr>
          </m:sSubPr>
          <m:e>
            <m:r>
              <w:rPr>
                <w:rFonts w:ascii="Cambria Math" w:hAnsi="Cambria Math"/>
              </w:rPr>
              <m:t>M</m:t>
            </m:r>
          </m:e>
          <m:sub>
            <m:r>
              <w:rPr>
                <w:rFonts w:ascii="Cambria Math" w:hAnsi="Cambria Math"/>
              </w:rPr>
              <m:t>u</m:t>
            </m:r>
          </m:sub>
        </m:sSub>
      </m:oMath>
      <w:r w:rsidRPr="005B17BB">
        <w:t xml:space="preserve"> and </w:t>
      </w:r>
      <m:oMath>
        <m:sSub>
          <m:sSubPr>
            <m:ctrlPr>
              <w:rPr>
                <w:rFonts w:ascii="Cambria Math" w:hAnsi="Cambria Math"/>
                <w:i/>
              </w:rPr>
            </m:ctrlPr>
          </m:sSubPr>
          <m:e>
            <m:r>
              <w:rPr>
                <w:rFonts w:ascii="Cambria Math" w:hAnsi="Cambria Math"/>
              </w:rPr>
              <m:t>M</m:t>
            </m:r>
          </m:e>
          <m:sub>
            <m:r>
              <w:rPr>
                <w:rFonts w:ascii="Cambria Math" w:hAnsi="Cambria Math"/>
              </w:rPr>
              <m:t>uc</m:t>
            </m:r>
          </m:sub>
        </m:sSub>
      </m:oMath>
      <w:r w:rsidRPr="005B17BB">
        <w:t xml:space="preserve"> reduced by increasing the ratio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num>
          <m:den>
            <m:r>
              <w:rPr>
                <w:rFonts w:ascii="Cambria Math" w:hAnsi="Cambria Math"/>
              </w:rPr>
              <m:t>h</m:t>
            </m:r>
          </m:den>
        </m:f>
      </m:oMath>
      <w:r w:rsidRPr="005B17BB">
        <w:t xml:space="preserve">. The maximum reduction in flexural strength resistance was 5% and 6% for the ultimate moment without cold work and with the cold work effect, respectively. When increasing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num>
          <m:den>
            <m:r>
              <w:rPr>
                <w:rFonts w:ascii="Cambria Math" w:hAnsi="Cambria Math"/>
              </w:rPr>
              <m:t>h</m:t>
            </m:r>
          </m:den>
        </m:f>
      </m:oMath>
      <w:r w:rsidRPr="005B17BB">
        <w:t xml:space="preserve">, it generated new cross sections with a reduction in the section modulus: the sectional modulus </w:t>
      </w:r>
      <m:oMath>
        <m:sSub>
          <m:sSubPr>
            <m:ctrlPr>
              <w:rPr>
                <w:rFonts w:ascii="Cambria Math" w:hAnsi="Cambria Math"/>
                <w:i/>
              </w:rPr>
            </m:ctrlPr>
          </m:sSubPr>
          <m:e>
            <m:r>
              <w:rPr>
                <w:rFonts w:ascii="Cambria Math" w:hAnsi="Cambria Math"/>
              </w:rPr>
              <m:t>S</m:t>
            </m:r>
          </m:e>
          <m:sub>
            <m:r>
              <w:rPr>
                <w:rFonts w:ascii="Cambria Math" w:hAnsi="Cambria Math"/>
              </w:rPr>
              <m:t>xx</m:t>
            </m:r>
          </m:sub>
        </m:sSub>
      </m:oMath>
      <w:r w:rsidRPr="005B17BB">
        <w:t xml:space="preserve"> decreased from 27.60 cm</w:t>
      </w:r>
      <w:r w:rsidRPr="005B17BB">
        <w:rPr>
          <w:vertAlign w:val="superscript"/>
        </w:rPr>
        <w:t>3</w:t>
      </w:r>
      <w:r w:rsidRPr="005B17BB">
        <w:t xml:space="preserve"> for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num>
          <m:den>
            <m:r>
              <w:rPr>
                <w:rFonts w:ascii="Cambria Math" w:hAnsi="Cambria Math"/>
              </w:rPr>
              <m:t>h</m:t>
            </m:r>
          </m:den>
        </m:f>
        <m:r>
          <w:rPr>
            <w:rFonts w:ascii="Cambria Math" w:hAnsi="Cambria Math"/>
          </w:rPr>
          <m:t>=0.00</m:t>
        </m:r>
      </m:oMath>
      <w:r w:rsidRPr="005B17BB">
        <w:t xml:space="preserve"> to 26.97 cm</w:t>
      </w:r>
      <w:r w:rsidRPr="005B17BB">
        <w:rPr>
          <w:vertAlign w:val="superscript"/>
        </w:rPr>
        <w:t>3</w:t>
      </w:r>
      <w:r w:rsidRPr="005B17BB">
        <w:t xml:space="preserve"> for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num>
          <m:den>
            <m:r>
              <w:rPr>
                <w:rFonts w:ascii="Cambria Math" w:hAnsi="Cambria Math"/>
              </w:rPr>
              <m:t>h</m:t>
            </m:r>
          </m:den>
        </m:f>
        <m:r>
          <w:rPr>
            <w:rFonts w:ascii="Cambria Math" w:hAnsi="Cambria Math"/>
          </w:rPr>
          <m:t>=0.17</m:t>
        </m:r>
      </m:oMath>
      <w:r w:rsidRPr="005B17BB">
        <w:t xml:space="preserve">, as shown in Table 4, and this led to a decrease in the ultimate bending moment. In the same time, the new cross sections had an increase in the buckling distortional slenderness: the distortional buckling slenderness </w:t>
      </w:r>
      <m:oMath>
        <m:sSub>
          <m:sSubPr>
            <m:ctrlPr>
              <w:rPr>
                <w:rFonts w:ascii="Cambria Math" w:hAnsi="Cambria Math"/>
                <w:i/>
              </w:rPr>
            </m:ctrlPr>
          </m:sSubPr>
          <m:e>
            <m:r>
              <w:rPr>
                <w:rFonts w:ascii="Cambria Math" w:hAnsi="Cambria Math"/>
                <w:i/>
              </w:rPr>
              <w:sym w:font="Symbol" w:char="F06C"/>
            </m:r>
          </m:e>
          <m:sub>
            <m:r>
              <w:rPr>
                <w:rFonts w:ascii="Cambria Math" w:hAnsi="Cambria Math"/>
              </w:rPr>
              <m:t>d</m:t>
            </m:r>
          </m:sub>
        </m:sSub>
      </m:oMath>
      <w:r w:rsidRPr="005B17BB">
        <w:t xml:space="preserve"> increased from 1.148 for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num>
          <m:den>
            <m:r>
              <w:rPr>
                <w:rFonts w:ascii="Cambria Math" w:hAnsi="Cambria Math"/>
              </w:rPr>
              <m:t>h</m:t>
            </m:r>
          </m:den>
        </m:f>
        <m:r>
          <w:rPr>
            <w:rFonts w:ascii="Cambria Math" w:hAnsi="Cambria Math"/>
          </w:rPr>
          <m:t>=0.00</m:t>
        </m:r>
      </m:oMath>
      <w:r w:rsidRPr="005B17BB">
        <w:t xml:space="preserve"> to 1.162 for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num>
          <m:den>
            <m:r>
              <w:rPr>
                <w:rFonts w:ascii="Cambria Math" w:hAnsi="Cambria Math"/>
              </w:rPr>
              <m:t>h</m:t>
            </m:r>
          </m:den>
        </m:f>
        <m:r>
          <w:rPr>
            <w:rFonts w:ascii="Cambria Math" w:hAnsi="Cambria Math"/>
          </w:rPr>
          <m:t>=0.17</m:t>
        </m:r>
      </m:oMath>
      <w:r w:rsidRPr="005B17BB">
        <w:t xml:space="preserve"> as illustrated in Table 4, and this also led to a decrease in the ultimate bending moment. In combination, the ultimate bending moment gradually reduced when increasing the ratio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num>
          <m:den>
            <m:r>
              <w:rPr>
                <w:rFonts w:ascii="Cambria Math" w:hAnsi="Cambria Math"/>
              </w:rPr>
              <m:t>h</m:t>
            </m:r>
          </m:den>
        </m:f>
      </m:oMath>
      <w:r w:rsidRPr="005B17BB">
        <w:t xml:space="preserve"> due to a product of the increasing effect by the buckling slenderness </w:t>
      </w:r>
      <m:oMath>
        <m:sSub>
          <m:sSubPr>
            <m:ctrlPr>
              <w:rPr>
                <w:rFonts w:ascii="Cambria Math" w:hAnsi="Cambria Math"/>
                <w:i/>
              </w:rPr>
            </m:ctrlPr>
          </m:sSubPr>
          <m:e>
            <m:r>
              <w:rPr>
                <w:rFonts w:ascii="Cambria Math" w:hAnsi="Cambria Math"/>
                <w:i/>
              </w:rPr>
              <w:sym w:font="Symbol" w:char="F06C"/>
            </m:r>
          </m:e>
          <m:sub>
            <m:r>
              <w:rPr>
                <w:rFonts w:ascii="Cambria Math" w:hAnsi="Cambria Math"/>
              </w:rPr>
              <m:t>d</m:t>
            </m:r>
          </m:sub>
        </m:sSub>
      </m:oMath>
      <w:r w:rsidRPr="005B17BB">
        <w:t xml:space="preserve"> and the decreasing effect of the sectional modulus </w:t>
      </w:r>
      <m:oMath>
        <m:sSub>
          <m:sSubPr>
            <m:ctrlPr>
              <w:rPr>
                <w:rFonts w:ascii="Cambria Math" w:hAnsi="Cambria Math"/>
                <w:i/>
              </w:rPr>
            </m:ctrlPr>
          </m:sSubPr>
          <m:e>
            <m:r>
              <w:rPr>
                <w:rFonts w:ascii="Cambria Math" w:hAnsi="Cambria Math"/>
              </w:rPr>
              <m:t>S</m:t>
            </m:r>
          </m:e>
          <m:sub>
            <m:r>
              <w:rPr>
                <w:rFonts w:ascii="Cambria Math" w:hAnsi="Cambria Math"/>
              </w:rPr>
              <m:t>xx</m:t>
            </m:r>
          </m:sub>
        </m:sSub>
      </m:oMath>
      <w:r w:rsidRPr="005B17BB">
        <w:t xml:space="preserve"> (referred to Eqn. (7)). Therefore, increasing the ratio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num>
          <m:den>
            <m:r>
              <w:rPr>
                <w:rFonts w:ascii="Cambria Math" w:hAnsi="Cambria Math"/>
              </w:rPr>
              <m:t>h</m:t>
            </m:r>
          </m:den>
        </m:f>
      </m:oMath>
      <w:r w:rsidRPr="005B17BB">
        <w:t xml:space="preserve"> ultimately reduced the ultimate bending moments </w:t>
      </w:r>
      <m:oMath>
        <m:sSub>
          <m:sSubPr>
            <m:ctrlPr>
              <w:rPr>
                <w:rFonts w:ascii="Cambria Math" w:hAnsi="Cambria Math"/>
                <w:i/>
              </w:rPr>
            </m:ctrlPr>
          </m:sSubPr>
          <m:e>
            <m:r>
              <w:rPr>
                <w:rFonts w:ascii="Cambria Math" w:hAnsi="Cambria Math"/>
              </w:rPr>
              <m:t>M</m:t>
            </m:r>
          </m:e>
          <m:sub>
            <m:r>
              <w:rPr>
                <w:rFonts w:ascii="Cambria Math" w:hAnsi="Cambria Math"/>
              </w:rPr>
              <m:t>u</m:t>
            </m:r>
          </m:sub>
        </m:sSub>
      </m:oMath>
      <w:r w:rsidRPr="005B17BB">
        <w:t xml:space="preserve"> and </w:t>
      </w:r>
      <m:oMath>
        <m:sSub>
          <m:sSubPr>
            <m:ctrlPr>
              <w:rPr>
                <w:rFonts w:ascii="Cambria Math" w:hAnsi="Cambria Math"/>
                <w:i/>
              </w:rPr>
            </m:ctrlPr>
          </m:sSubPr>
          <m:e>
            <m:r>
              <w:rPr>
                <w:rFonts w:ascii="Cambria Math" w:hAnsi="Cambria Math"/>
              </w:rPr>
              <m:t>M</m:t>
            </m:r>
          </m:e>
          <m:sub>
            <m:r>
              <w:rPr>
                <w:rFonts w:ascii="Cambria Math" w:hAnsi="Cambria Math"/>
              </w:rPr>
              <m:t>uc</m:t>
            </m:r>
          </m:sub>
        </m:sSub>
      </m:oMath>
      <w:r w:rsidRPr="005B17BB">
        <w:t xml:space="preserve">, and dimensionless values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sSub>
              <m:sSubPr>
                <m:ctrlPr>
                  <w:rPr>
                    <w:rFonts w:ascii="Cambria Math" w:hAnsi="Cambria Math"/>
                    <w:i/>
                  </w:rPr>
                </m:ctrlPr>
              </m:sSubPr>
              <m:e>
                <m:r>
                  <w:rPr>
                    <w:rFonts w:ascii="Cambria Math" w:hAnsi="Cambria Math"/>
                  </w:rPr>
                  <m:t>M</m:t>
                </m:r>
              </m:e>
              <m:sub>
                <m:r>
                  <w:rPr>
                    <w:rFonts w:ascii="Cambria Math" w:hAnsi="Cambria Math"/>
                  </w:rPr>
                  <m:t>y</m:t>
                </m:r>
              </m:sub>
            </m:sSub>
          </m:den>
        </m:f>
      </m:oMath>
      <w:r w:rsidRPr="005B17BB">
        <w:t xml:space="preserve">and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uc</m:t>
                </m:r>
              </m:sub>
            </m:sSub>
          </m:num>
          <m:den>
            <m:sSub>
              <m:sSubPr>
                <m:ctrlPr>
                  <w:rPr>
                    <w:rFonts w:ascii="Cambria Math" w:hAnsi="Cambria Math"/>
                    <w:i/>
                  </w:rPr>
                </m:ctrlPr>
              </m:sSubPr>
              <m:e>
                <m:r>
                  <w:rPr>
                    <w:rFonts w:ascii="Cambria Math" w:hAnsi="Cambria Math"/>
                  </w:rPr>
                  <m:t>M</m:t>
                </m:r>
              </m:e>
              <m:sub>
                <m:r>
                  <w:rPr>
                    <w:rFonts w:ascii="Cambria Math" w:hAnsi="Cambria Math"/>
                  </w:rPr>
                  <m:t>y</m:t>
                </m:r>
              </m:sub>
            </m:sSub>
          </m:den>
        </m:f>
      </m:oMath>
      <w:r w:rsidRPr="005B17BB">
        <w:t xml:space="preserve">, as illustrated in Fig. 15, indicating the sensitivity of the sections to distortional buckling. This suggested that if the stiffeners were placed on the web close to the flange, the buckling and ultimate strengths of the section would increase, and maximum strength could be obtained for this case. </w:t>
      </w:r>
    </w:p>
    <w:p w14:paraId="5B2EA88D" w14:textId="77777777" w:rsidR="00FC7EED" w:rsidRPr="005B17BB" w:rsidRDefault="00FC7EED" w:rsidP="00FC7EED">
      <w:r w:rsidRPr="005B17BB">
        <w:t xml:space="preserve">The ultimate bending moments </w:t>
      </w:r>
      <m:oMath>
        <m:sSub>
          <m:sSubPr>
            <m:ctrlPr>
              <w:rPr>
                <w:rFonts w:ascii="Cambria Math" w:hAnsi="Cambria Math"/>
                <w:i/>
              </w:rPr>
            </m:ctrlPr>
          </m:sSubPr>
          <m:e>
            <m:r>
              <w:rPr>
                <w:rFonts w:ascii="Cambria Math" w:hAnsi="Cambria Math"/>
              </w:rPr>
              <m:t>M</m:t>
            </m:r>
          </m:e>
          <m:sub>
            <m:r>
              <w:rPr>
                <w:rFonts w:ascii="Cambria Math" w:hAnsi="Cambria Math"/>
              </w:rPr>
              <m:t>u</m:t>
            </m:r>
          </m:sub>
        </m:sSub>
      </m:oMath>
      <w:r w:rsidRPr="005B17BB">
        <w:t xml:space="preserve"> and </w:t>
      </w:r>
      <m:oMath>
        <m:sSub>
          <m:sSubPr>
            <m:ctrlPr>
              <w:rPr>
                <w:rFonts w:ascii="Cambria Math" w:hAnsi="Cambria Math"/>
                <w:i/>
              </w:rPr>
            </m:ctrlPr>
          </m:sSubPr>
          <m:e>
            <m:r>
              <w:rPr>
                <w:rFonts w:ascii="Cambria Math" w:hAnsi="Cambria Math"/>
              </w:rPr>
              <m:t>M</m:t>
            </m:r>
          </m:e>
          <m:sub>
            <m:r>
              <w:rPr>
                <w:rFonts w:ascii="Cambria Math" w:hAnsi="Cambria Math"/>
              </w:rPr>
              <m:t>uc</m:t>
            </m:r>
          </m:sub>
        </m:sSub>
      </m:oMath>
      <w:r w:rsidRPr="005B17BB">
        <w:t xml:space="preserve"> obtained by the DSM had the same trends with the FE results that increasing the ratio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num>
          <m:den>
            <m:r>
              <w:rPr>
                <w:rFonts w:ascii="Cambria Math" w:hAnsi="Cambria Math"/>
              </w:rPr>
              <m:t>h</m:t>
            </m:r>
          </m:den>
        </m:f>
      </m:oMath>
      <w:r w:rsidRPr="005B17BB">
        <w:t xml:space="preserve"> reduced </w:t>
      </w:r>
      <m:oMath>
        <m:sSub>
          <m:sSubPr>
            <m:ctrlPr>
              <w:rPr>
                <w:rFonts w:ascii="Cambria Math" w:hAnsi="Cambria Math"/>
                <w:i/>
              </w:rPr>
            </m:ctrlPr>
          </m:sSubPr>
          <m:e>
            <m:r>
              <w:rPr>
                <w:rFonts w:ascii="Cambria Math" w:hAnsi="Cambria Math"/>
              </w:rPr>
              <m:t>M</m:t>
            </m:r>
          </m:e>
          <m:sub>
            <m:r>
              <w:rPr>
                <w:rFonts w:ascii="Cambria Math" w:hAnsi="Cambria Math"/>
              </w:rPr>
              <m:t>u</m:t>
            </m:r>
          </m:sub>
        </m:sSub>
      </m:oMath>
      <w:r w:rsidRPr="005B17BB">
        <w:t xml:space="preserve"> and </w:t>
      </w:r>
      <m:oMath>
        <m:sSub>
          <m:sSubPr>
            <m:ctrlPr>
              <w:rPr>
                <w:rFonts w:ascii="Cambria Math" w:hAnsi="Cambria Math"/>
                <w:i/>
              </w:rPr>
            </m:ctrlPr>
          </m:sSubPr>
          <m:e>
            <m:r>
              <w:rPr>
                <w:rFonts w:ascii="Cambria Math" w:hAnsi="Cambria Math"/>
              </w:rPr>
              <m:t>M</m:t>
            </m:r>
          </m:e>
          <m:sub>
            <m:r>
              <w:rPr>
                <w:rFonts w:ascii="Cambria Math" w:hAnsi="Cambria Math"/>
              </w:rPr>
              <m:t>uc</m:t>
            </m:r>
          </m:sub>
        </m:sSub>
      </m:oMath>
      <w:r w:rsidRPr="005B17BB">
        <w:t xml:space="preserve">, with a clear gap between them, as shown in Fig. 15. This was due to the assumption of using an average enhanced yield stress for the entire section to take into account the cold work effect, which might not entirely realistic but clearly showed the trend. However, for the same value of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num>
          <m:den>
            <m:r>
              <w:rPr>
                <w:rFonts w:ascii="Cambria Math" w:hAnsi="Cambria Math"/>
              </w:rPr>
              <m:t>h</m:t>
            </m:r>
          </m:den>
        </m:f>
      </m:oMath>
      <w:r w:rsidRPr="005B17BB">
        <w:t xml:space="preserve">, the values obtained </w:t>
      </w:r>
      <w:r w:rsidRPr="005B17BB">
        <w:lastRenderedPageBreak/>
        <w:t xml:space="preserve">by the DSM were smaller than those of the FE analysis with a maximum difference of 7% for both the ultimate bending moments, without the cold work effect and with the cold work effect. It should be noted that the DSM’s ultimate bending moments </w:t>
      </w:r>
      <m:oMath>
        <m:sSub>
          <m:sSubPr>
            <m:ctrlPr>
              <w:rPr>
                <w:rFonts w:ascii="Cambria Math" w:hAnsi="Cambria Math"/>
                <w:i/>
              </w:rPr>
            </m:ctrlPr>
          </m:sSubPr>
          <m:e>
            <m:r>
              <w:rPr>
                <w:rFonts w:ascii="Cambria Math" w:hAnsi="Cambria Math"/>
              </w:rPr>
              <m:t>M</m:t>
            </m:r>
          </m:e>
          <m:sub>
            <m:r>
              <w:rPr>
                <w:rFonts w:ascii="Cambria Math" w:hAnsi="Cambria Math"/>
              </w:rPr>
              <m:t>u</m:t>
            </m:r>
          </m:sub>
        </m:sSub>
      </m:oMath>
      <w:r w:rsidRPr="005B17BB">
        <w:t xml:space="preserve"> and </w:t>
      </w:r>
      <m:oMath>
        <m:sSub>
          <m:sSubPr>
            <m:ctrlPr>
              <w:rPr>
                <w:rFonts w:ascii="Cambria Math" w:hAnsi="Cambria Math"/>
                <w:i/>
              </w:rPr>
            </m:ctrlPr>
          </m:sSubPr>
          <m:e>
            <m:r>
              <w:rPr>
                <w:rFonts w:ascii="Cambria Math" w:hAnsi="Cambria Math"/>
              </w:rPr>
              <m:t>M</m:t>
            </m:r>
          </m:e>
          <m:sub>
            <m:r>
              <w:rPr>
                <w:rFonts w:ascii="Cambria Math" w:hAnsi="Cambria Math"/>
              </w:rPr>
              <m:t>uc</m:t>
            </m:r>
          </m:sub>
        </m:sSub>
      </m:oMath>
      <w:r w:rsidRPr="005B17BB">
        <w:t xml:space="preserve"> were obtained from the semi-empirical formulae which were derived based on an extensive amount of testing has been performed on laterally braced beams with geometric limitations for channel sections. In addition, the channel sections with intermediate stiffeners used in this paper did not specify having pre-qualified for use with the DSM, and the assumption of using an average enhanced yield stress for the entire section to take into account the cold work effect was very approximate. Therefore, the ultimate bending moments </w:t>
      </w:r>
      <m:oMath>
        <m:sSub>
          <m:sSubPr>
            <m:ctrlPr>
              <w:rPr>
                <w:rFonts w:ascii="Cambria Math" w:hAnsi="Cambria Math"/>
                <w:i/>
              </w:rPr>
            </m:ctrlPr>
          </m:sSubPr>
          <m:e>
            <m:r>
              <w:rPr>
                <w:rFonts w:ascii="Cambria Math" w:hAnsi="Cambria Math"/>
              </w:rPr>
              <m:t>M</m:t>
            </m:r>
          </m:e>
          <m:sub>
            <m:r>
              <w:rPr>
                <w:rFonts w:ascii="Cambria Math" w:hAnsi="Cambria Math"/>
              </w:rPr>
              <m:t>u</m:t>
            </m:r>
          </m:sub>
        </m:sSub>
      </m:oMath>
      <w:r w:rsidRPr="005B17BB">
        <w:t xml:space="preserve"> and </w:t>
      </w:r>
      <m:oMath>
        <m:sSub>
          <m:sSubPr>
            <m:ctrlPr>
              <w:rPr>
                <w:rFonts w:ascii="Cambria Math" w:hAnsi="Cambria Math"/>
                <w:i/>
              </w:rPr>
            </m:ctrlPr>
          </m:sSubPr>
          <m:e>
            <m:r>
              <w:rPr>
                <w:rFonts w:ascii="Cambria Math" w:hAnsi="Cambria Math"/>
              </w:rPr>
              <m:t>M</m:t>
            </m:r>
          </m:e>
          <m:sub>
            <m:r>
              <w:rPr>
                <w:rFonts w:ascii="Cambria Math" w:hAnsi="Cambria Math"/>
              </w:rPr>
              <m:t>uc</m:t>
            </m:r>
          </m:sub>
        </m:sSub>
      </m:oMath>
      <w:r w:rsidRPr="005B17BB">
        <w:t xml:space="preserve"> obtained by the DSM were approximate values whilst those obtained by the FE analysis could be more accurate and insightful of the section behaviour and the cold work effect.                       </w:t>
      </w:r>
    </w:p>
    <w:p w14:paraId="28051580" w14:textId="77777777" w:rsidR="00FC7EED" w:rsidRPr="005B17BB" w:rsidRDefault="00FC7EED" w:rsidP="00FC7EED">
      <w:pPr>
        <w:pStyle w:val="Caption"/>
        <w:spacing w:line="276" w:lineRule="auto"/>
        <w:jc w:val="center"/>
        <w:rPr>
          <w:color w:val="auto"/>
          <w:sz w:val="20"/>
          <w:szCs w:val="20"/>
        </w:rPr>
      </w:pPr>
      <w:r w:rsidRPr="005B17BB">
        <w:rPr>
          <w:noProof/>
          <w:color w:val="auto"/>
        </w:rPr>
        <w:drawing>
          <wp:inline distT="0" distB="0" distL="0" distR="0" wp14:anchorId="2F1FF5D3" wp14:editId="78265A3E">
            <wp:extent cx="5734050" cy="3857625"/>
            <wp:effectExtent l="0" t="0" r="0" b="0"/>
            <wp:docPr id="100" name="Chart 100">
              <a:extLst xmlns:a="http://schemas.openxmlformats.org/drawingml/2006/main">
                <a:ext uri="{FF2B5EF4-FFF2-40B4-BE49-F238E27FC236}">
                  <a16:creationId xmlns:a16="http://schemas.microsoft.com/office/drawing/2014/main" id="{41E49D4E-5378-4948-AAA9-686245D186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61685AC" w14:textId="4D41EB41" w:rsidR="00FC7EED" w:rsidRPr="005B17BB" w:rsidRDefault="00FC7EED" w:rsidP="003F5018">
      <w:pPr>
        <w:pStyle w:val="Figure"/>
      </w:pPr>
      <w:r w:rsidRPr="005B17BB">
        <w:t xml:space="preserve">Fig. </w:t>
      </w:r>
      <w:fldSimple w:instr=" SEQ Figure \* ARABIC ">
        <w:r w:rsidR="006644C2" w:rsidRPr="005B17BB">
          <w:rPr>
            <w:noProof/>
          </w:rPr>
          <w:t>15</w:t>
        </w:r>
      </w:fldSimple>
      <w:r w:rsidRPr="005B17BB">
        <w:t xml:space="preserve">. Variation in the ultimate moment capacity for different positions of web stiffeners </w:t>
      </w:r>
      <m:oMath>
        <m:r>
          <w:rPr>
            <w:rFonts w:ascii="Cambria Math" w:hAnsi="Cambria Math"/>
          </w:rPr>
          <m:t>h1/</m:t>
        </m:r>
        <m:r>
          <w:rPr>
            <w:rFonts w:ascii="Cambria Math" w:hAnsi="Cambria Math"/>
          </w:rPr>
          <m:t>h</m:t>
        </m:r>
      </m:oMath>
      <w:r w:rsidRPr="005B17BB">
        <w:t xml:space="preserve"> without the cold work effect and with the cold work effect. </w:t>
      </w:r>
    </w:p>
    <w:p w14:paraId="0912FDD7" w14:textId="3DE074C3" w:rsidR="00FC7EED" w:rsidRPr="005B17BB" w:rsidRDefault="00FC7EED" w:rsidP="003F5018">
      <w:pPr>
        <w:pStyle w:val="Figure"/>
      </w:pPr>
    </w:p>
    <w:p w14:paraId="66EC2A9D" w14:textId="77777777" w:rsidR="006E7569" w:rsidRPr="005B17BB" w:rsidRDefault="006E7569" w:rsidP="003F5018">
      <w:pPr>
        <w:pStyle w:val="Figure"/>
      </w:pPr>
    </w:p>
    <w:p w14:paraId="0995C6B0" w14:textId="51F4136F" w:rsidR="004B0678" w:rsidRPr="005B17BB" w:rsidRDefault="004B0678" w:rsidP="003F5018">
      <w:pPr>
        <w:pStyle w:val="Figure"/>
      </w:pPr>
    </w:p>
    <w:p w14:paraId="1B9A6214" w14:textId="77777777" w:rsidR="004B0678" w:rsidRPr="005B17BB" w:rsidRDefault="004B0678" w:rsidP="003F5018">
      <w:pPr>
        <w:pStyle w:val="Figure"/>
      </w:pPr>
    </w:p>
    <w:p w14:paraId="38A0D93A" w14:textId="614875EE" w:rsidR="00FC7EED" w:rsidRPr="005B17BB" w:rsidRDefault="00FC7EED" w:rsidP="00FC7EED">
      <w:pPr>
        <w:pStyle w:val="Caption"/>
        <w:spacing w:line="276" w:lineRule="auto"/>
        <w:rPr>
          <w:rFonts w:cs="Times New Roman"/>
          <w:b/>
          <w:bCs/>
          <w:i w:val="0"/>
          <w:iCs w:val="0"/>
          <w:color w:val="auto"/>
          <w:sz w:val="24"/>
          <w:szCs w:val="24"/>
        </w:rPr>
      </w:pPr>
      <w:r w:rsidRPr="005B17BB">
        <w:rPr>
          <w:rFonts w:cs="Times New Roman"/>
          <w:b/>
          <w:bCs/>
          <w:i w:val="0"/>
          <w:iCs w:val="0"/>
          <w:color w:val="auto"/>
          <w:sz w:val="24"/>
          <w:szCs w:val="24"/>
        </w:rPr>
        <w:lastRenderedPageBreak/>
        <w:t xml:space="preserve">Table </w:t>
      </w:r>
      <w:r w:rsidRPr="005B17BB">
        <w:rPr>
          <w:rFonts w:cs="Times New Roman"/>
          <w:b/>
          <w:bCs/>
          <w:i w:val="0"/>
          <w:iCs w:val="0"/>
          <w:color w:val="auto"/>
          <w:sz w:val="24"/>
          <w:szCs w:val="24"/>
        </w:rPr>
        <w:fldChar w:fldCharType="begin"/>
      </w:r>
      <w:r w:rsidRPr="005B17BB">
        <w:rPr>
          <w:rFonts w:cs="Times New Roman"/>
          <w:b/>
          <w:bCs/>
          <w:i w:val="0"/>
          <w:iCs w:val="0"/>
          <w:color w:val="auto"/>
          <w:sz w:val="24"/>
          <w:szCs w:val="24"/>
        </w:rPr>
        <w:instrText xml:space="preserve"> SEQ Table \* ARABIC </w:instrText>
      </w:r>
      <w:r w:rsidRPr="005B17BB">
        <w:rPr>
          <w:rFonts w:cs="Times New Roman"/>
          <w:b/>
          <w:bCs/>
          <w:i w:val="0"/>
          <w:iCs w:val="0"/>
          <w:color w:val="auto"/>
          <w:sz w:val="24"/>
          <w:szCs w:val="24"/>
        </w:rPr>
        <w:fldChar w:fldCharType="separate"/>
      </w:r>
      <w:r w:rsidR="006644C2" w:rsidRPr="005B17BB">
        <w:rPr>
          <w:rFonts w:cs="Times New Roman"/>
          <w:b/>
          <w:bCs/>
          <w:i w:val="0"/>
          <w:iCs w:val="0"/>
          <w:noProof/>
          <w:color w:val="auto"/>
          <w:sz w:val="24"/>
          <w:szCs w:val="24"/>
        </w:rPr>
        <w:t>4</w:t>
      </w:r>
      <w:r w:rsidRPr="005B17BB">
        <w:rPr>
          <w:rFonts w:cs="Times New Roman"/>
          <w:b/>
          <w:bCs/>
          <w:i w:val="0"/>
          <w:iCs w:val="0"/>
          <w:color w:val="auto"/>
          <w:sz w:val="24"/>
          <w:szCs w:val="24"/>
        </w:rPr>
        <w:fldChar w:fldCharType="end"/>
      </w:r>
      <w:r w:rsidRPr="005B17BB">
        <w:rPr>
          <w:rFonts w:cs="Times New Roman"/>
          <w:b/>
          <w:bCs/>
          <w:i w:val="0"/>
          <w:iCs w:val="0"/>
          <w:color w:val="auto"/>
          <w:sz w:val="24"/>
          <w:szCs w:val="24"/>
        </w:rPr>
        <w:t xml:space="preserve"> </w:t>
      </w:r>
      <w:r w:rsidRPr="005B17BB">
        <w:rPr>
          <w:rFonts w:cs="Times New Roman"/>
          <w:i w:val="0"/>
          <w:iCs w:val="0"/>
          <w:color w:val="auto"/>
          <w:sz w:val="24"/>
          <w:szCs w:val="24"/>
        </w:rPr>
        <w:t xml:space="preserve">Variation in ultimate bending moment capacity for different positions of web stiffeners. </w:t>
      </w:r>
      <m:oMath>
        <m:sSub>
          <m:sSubPr>
            <m:ctrlPr>
              <w:rPr>
                <w:rFonts w:ascii="Cambria Math" w:hAnsi="Cambria Math" w:cs="Times New Roman"/>
                <w:i w:val="0"/>
                <w:iCs w:val="0"/>
                <w:color w:val="auto"/>
                <w:sz w:val="24"/>
                <w:szCs w:val="24"/>
              </w:rPr>
            </m:ctrlPr>
          </m:sSubPr>
          <m:e>
            <m:r>
              <w:rPr>
                <w:rFonts w:ascii="Cambria Math" w:hAnsi="Cambria Math" w:cs="Times New Roman"/>
                <w:color w:val="auto"/>
                <w:sz w:val="24"/>
                <w:szCs w:val="24"/>
              </w:rPr>
              <m:t>M</m:t>
            </m:r>
          </m:e>
          <m:sub>
            <m:r>
              <w:rPr>
                <w:rFonts w:ascii="Cambria Math" w:hAnsi="Cambria Math" w:cs="Times New Roman"/>
                <w:color w:val="auto"/>
                <w:sz w:val="24"/>
                <w:szCs w:val="24"/>
              </w:rPr>
              <m:t>u</m:t>
            </m:r>
          </m:sub>
        </m:sSub>
      </m:oMath>
      <w:r w:rsidRPr="005B17BB">
        <w:rPr>
          <w:rFonts w:cs="Times New Roman"/>
          <w:i w:val="0"/>
          <w:iCs w:val="0"/>
          <w:color w:val="auto"/>
          <w:sz w:val="24"/>
          <w:szCs w:val="24"/>
        </w:rPr>
        <w:t xml:space="preserve">, </w:t>
      </w:r>
      <m:oMath>
        <m:sSub>
          <m:sSubPr>
            <m:ctrlPr>
              <w:rPr>
                <w:rFonts w:ascii="Cambria Math" w:hAnsi="Cambria Math" w:cs="Times New Roman"/>
                <w:i w:val="0"/>
                <w:iCs w:val="0"/>
                <w:color w:val="auto"/>
                <w:sz w:val="24"/>
                <w:szCs w:val="24"/>
              </w:rPr>
            </m:ctrlPr>
          </m:sSubPr>
          <m:e>
            <m:r>
              <w:rPr>
                <w:rFonts w:ascii="Cambria Math" w:hAnsi="Cambria Math" w:cs="Times New Roman"/>
                <w:color w:val="auto"/>
                <w:sz w:val="24"/>
                <w:szCs w:val="24"/>
              </w:rPr>
              <m:t>M</m:t>
            </m:r>
          </m:e>
          <m:sub>
            <m:r>
              <w:rPr>
                <w:rFonts w:ascii="Cambria Math" w:hAnsi="Cambria Math" w:cs="Times New Roman"/>
                <w:color w:val="auto"/>
                <w:sz w:val="24"/>
                <w:szCs w:val="24"/>
              </w:rPr>
              <m:t>uc</m:t>
            </m:r>
          </m:sub>
        </m:sSub>
      </m:oMath>
      <w:r w:rsidRPr="005B17BB">
        <w:rPr>
          <w:rFonts w:cs="Times New Roman"/>
          <w:i w:val="0"/>
          <w:iCs w:val="0"/>
          <w:color w:val="auto"/>
          <w:sz w:val="24"/>
          <w:szCs w:val="24"/>
        </w:rPr>
        <w:t xml:space="preserve"> stand for ultimate moment capacity without and with the cold work effect, respectively. </w:t>
      </w:r>
      <m:oMath>
        <m:sSub>
          <m:sSubPr>
            <m:ctrlPr>
              <w:rPr>
                <w:rFonts w:ascii="Cambria Math" w:hAnsi="Cambria Math" w:cs="Times New Roman"/>
                <w:i w:val="0"/>
                <w:iCs w:val="0"/>
                <w:color w:val="auto"/>
                <w:sz w:val="24"/>
                <w:szCs w:val="24"/>
              </w:rPr>
            </m:ctrlPr>
          </m:sSubPr>
          <m:e>
            <m:r>
              <w:rPr>
                <w:rFonts w:ascii="Cambria Math" w:hAnsi="Cambria Math" w:cs="Times New Roman"/>
                <w:color w:val="auto"/>
                <w:sz w:val="24"/>
                <w:szCs w:val="24"/>
              </w:rPr>
              <m:t>f</m:t>
            </m:r>
          </m:e>
          <m:sub>
            <m:r>
              <w:rPr>
                <w:rFonts w:ascii="Cambria Math" w:hAnsi="Cambria Math" w:cs="Times New Roman"/>
                <w:color w:val="auto"/>
                <w:sz w:val="24"/>
                <w:szCs w:val="24"/>
              </w:rPr>
              <m:t>ya</m:t>
            </m:r>
          </m:sub>
        </m:sSub>
      </m:oMath>
      <w:r w:rsidRPr="005B17BB">
        <w:rPr>
          <w:rFonts w:cs="Times New Roman"/>
          <w:i w:val="0"/>
          <w:iCs w:val="0"/>
          <w:color w:val="auto"/>
          <w:sz w:val="24"/>
          <w:szCs w:val="24"/>
        </w:rPr>
        <w:t xml:space="preserve"> is the average yield strength of the whole section.</w:t>
      </w:r>
    </w:p>
    <w:tbl>
      <w:tblPr>
        <w:tblW w:w="9932" w:type="dxa"/>
        <w:tblLook w:val="04A0" w:firstRow="1" w:lastRow="0" w:firstColumn="1" w:lastColumn="0" w:noHBand="0" w:noVBand="1"/>
      </w:tblPr>
      <w:tblGrid>
        <w:gridCol w:w="637"/>
        <w:gridCol w:w="775"/>
        <w:gridCol w:w="762"/>
        <w:gridCol w:w="750"/>
        <w:gridCol w:w="750"/>
        <w:gridCol w:w="780"/>
        <w:gridCol w:w="780"/>
        <w:gridCol w:w="865"/>
        <w:gridCol w:w="780"/>
        <w:gridCol w:w="780"/>
        <w:gridCol w:w="865"/>
        <w:gridCol w:w="704"/>
        <w:gridCol w:w="704"/>
      </w:tblGrid>
      <w:tr w:rsidR="005B17BB" w:rsidRPr="005B17BB" w14:paraId="76078552" w14:textId="77777777" w:rsidTr="00A601E4">
        <w:trPr>
          <w:trHeight w:val="303"/>
        </w:trPr>
        <w:tc>
          <w:tcPr>
            <w:tcW w:w="63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DBA61C9" w14:textId="77777777" w:rsidR="00FC7EED" w:rsidRPr="005B17BB" w:rsidRDefault="001C2E7C" w:rsidP="00A601E4">
            <w:pPr>
              <w:spacing w:before="0" w:after="0" w:line="240" w:lineRule="auto"/>
              <w:jc w:val="center"/>
              <w:rPr>
                <w:rFonts w:eastAsia="Times New Roman" w:cs="Times New Roman"/>
                <w:sz w:val="20"/>
                <w:lang w:eastAsia="en-GB"/>
              </w:rPr>
            </w:pPr>
            <m:oMathPara>
              <m:oMath>
                <m:f>
                  <m:fPr>
                    <m:type m:val="lin"/>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h</m:t>
                        </m:r>
                      </m:e>
                      <m:sub>
                        <m:r>
                          <w:rPr>
                            <w:rFonts w:ascii="Cambria Math" w:hAnsi="Cambria Math"/>
                            <w:sz w:val="20"/>
                          </w:rPr>
                          <m:t>1</m:t>
                        </m:r>
                      </m:sub>
                    </m:sSub>
                  </m:num>
                  <m:den>
                    <m:r>
                      <w:rPr>
                        <w:rFonts w:ascii="Cambria Math" w:hAnsi="Cambria Math"/>
                        <w:sz w:val="20"/>
                      </w:rPr>
                      <m:t>h</m:t>
                    </m:r>
                  </m:den>
                </m:f>
              </m:oMath>
            </m:oMathPara>
          </w:p>
        </w:tc>
        <w:tc>
          <w:tcPr>
            <w:tcW w:w="1537"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461C1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Section properties</w:t>
            </w:r>
          </w:p>
        </w:tc>
        <w:tc>
          <w:tcPr>
            <w:tcW w:w="392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0371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DSM</w:t>
            </w:r>
          </w:p>
        </w:tc>
        <w:tc>
          <w:tcPr>
            <w:tcW w:w="242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DF83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 xml:space="preserve">FEM </w:t>
            </w:r>
          </w:p>
        </w:tc>
        <w:tc>
          <w:tcPr>
            <w:tcW w:w="704" w:type="dxa"/>
            <w:vMerge w:val="restart"/>
            <w:tcBorders>
              <w:top w:val="single" w:sz="4" w:space="0" w:color="auto"/>
              <w:left w:val="single" w:sz="4" w:space="0" w:color="auto"/>
              <w:right w:val="single" w:sz="4" w:space="0" w:color="auto"/>
            </w:tcBorders>
            <w:shd w:val="clear" w:color="auto" w:fill="auto"/>
            <w:noWrap/>
            <w:vAlign w:val="center"/>
            <w:hideMark/>
          </w:tcPr>
          <w:p w14:paraId="41686325" w14:textId="77777777" w:rsidR="00FC7EED" w:rsidRPr="005B17BB" w:rsidRDefault="001C2E7C" w:rsidP="00A601E4">
            <w:pPr>
              <w:spacing w:before="0" w:after="0" w:line="240" w:lineRule="auto"/>
              <w:jc w:val="center"/>
              <w:rPr>
                <w:rFonts w:eastAsia="Times New Roman" w:cs="Times New Roman"/>
                <w:sz w:val="20"/>
                <w:lang w:eastAsia="en-GB"/>
              </w:rPr>
            </w:pPr>
            <m:oMathPara>
              <m:oMath>
                <m:f>
                  <m:fPr>
                    <m:ctrlPr>
                      <w:rPr>
                        <w:rFonts w:ascii="Cambria Math" w:eastAsia="Times New Roman" w:hAnsi="Cambria Math" w:cs="Times New Roman"/>
                        <w:i/>
                        <w:sz w:val="20"/>
                        <w:lang w:eastAsia="en-GB"/>
                      </w:rPr>
                    </m:ctrlPr>
                  </m:fPr>
                  <m:num>
                    <m:sSubSup>
                      <m:sSubSupPr>
                        <m:ctrlPr>
                          <w:rPr>
                            <w:rFonts w:ascii="Cambria Math" w:eastAsia="Times New Roman" w:hAnsi="Cambria Math" w:cs="Times New Roman"/>
                            <w:i/>
                            <w:sz w:val="20"/>
                            <w:lang w:eastAsia="en-GB"/>
                          </w:rPr>
                        </m:ctrlPr>
                      </m:sSubSupPr>
                      <m:e>
                        <m:r>
                          <w:rPr>
                            <w:rFonts w:ascii="Cambria Math" w:eastAsia="Times New Roman" w:hAnsi="Cambria Math" w:cs="Times New Roman"/>
                            <w:sz w:val="20"/>
                            <w:lang w:eastAsia="en-GB"/>
                          </w:rPr>
                          <m:t>M</m:t>
                        </m:r>
                      </m:e>
                      <m:sub>
                        <m:r>
                          <w:rPr>
                            <w:rFonts w:ascii="Cambria Math" w:eastAsia="Times New Roman" w:hAnsi="Cambria Math" w:cs="Times New Roman"/>
                            <w:sz w:val="20"/>
                            <w:lang w:eastAsia="en-GB"/>
                          </w:rPr>
                          <m:t>u</m:t>
                        </m:r>
                      </m:sub>
                      <m:sup>
                        <m:r>
                          <w:rPr>
                            <w:rFonts w:ascii="Cambria Math" w:eastAsia="Times New Roman" w:hAnsi="Cambria Math" w:cs="Times New Roman"/>
                            <w:sz w:val="20"/>
                            <w:lang w:eastAsia="en-GB"/>
                          </w:rPr>
                          <m:t>FEM</m:t>
                        </m:r>
                      </m:sup>
                    </m:sSubSup>
                  </m:num>
                  <m:den>
                    <m:sSubSup>
                      <m:sSubSupPr>
                        <m:ctrlPr>
                          <w:rPr>
                            <w:rFonts w:ascii="Cambria Math" w:eastAsia="Times New Roman" w:hAnsi="Cambria Math" w:cs="Times New Roman"/>
                            <w:i/>
                            <w:sz w:val="20"/>
                            <w:lang w:eastAsia="en-GB"/>
                          </w:rPr>
                        </m:ctrlPr>
                      </m:sSubSupPr>
                      <m:e>
                        <m:r>
                          <w:rPr>
                            <w:rFonts w:ascii="Cambria Math" w:eastAsia="Times New Roman" w:hAnsi="Cambria Math" w:cs="Times New Roman"/>
                            <w:sz w:val="20"/>
                            <w:lang w:eastAsia="en-GB"/>
                          </w:rPr>
                          <m:t>M</m:t>
                        </m:r>
                      </m:e>
                      <m:sub>
                        <m:r>
                          <w:rPr>
                            <w:rFonts w:ascii="Cambria Math" w:eastAsia="Times New Roman" w:hAnsi="Cambria Math" w:cs="Times New Roman"/>
                            <w:sz w:val="20"/>
                            <w:lang w:eastAsia="en-GB"/>
                          </w:rPr>
                          <m:t>u</m:t>
                        </m:r>
                      </m:sub>
                      <m:sup>
                        <m:r>
                          <w:rPr>
                            <w:rFonts w:ascii="Cambria Math" w:eastAsia="Times New Roman" w:hAnsi="Cambria Math" w:cs="Times New Roman"/>
                            <w:sz w:val="20"/>
                            <w:lang w:eastAsia="en-GB"/>
                          </w:rPr>
                          <m:t>DSM</m:t>
                        </m:r>
                      </m:sup>
                    </m:sSubSup>
                  </m:den>
                </m:f>
              </m:oMath>
            </m:oMathPara>
          </w:p>
        </w:tc>
        <w:tc>
          <w:tcPr>
            <w:tcW w:w="704" w:type="dxa"/>
            <w:vMerge w:val="restart"/>
            <w:tcBorders>
              <w:top w:val="single" w:sz="4" w:space="0" w:color="auto"/>
              <w:left w:val="single" w:sz="4" w:space="0" w:color="auto"/>
              <w:right w:val="single" w:sz="4" w:space="0" w:color="auto"/>
            </w:tcBorders>
            <w:shd w:val="clear" w:color="auto" w:fill="auto"/>
            <w:vAlign w:val="center"/>
          </w:tcPr>
          <w:p w14:paraId="5CB0645F" w14:textId="77777777" w:rsidR="00FC7EED" w:rsidRPr="005B17BB" w:rsidRDefault="001C2E7C" w:rsidP="00A601E4">
            <w:pPr>
              <w:spacing w:before="0" w:after="0" w:line="240" w:lineRule="auto"/>
              <w:jc w:val="center"/>
              <w:rPr>
                <w:rFonts w:eastAsia="Times New Roman" w:cs="Times New Roman"/>
                <w:sz w:val="20"/>
                <w:lang w:eastAsia="en-GB"/>
              </w:rPr>
            </w:pPr>
            <m:oMathPara>
              <m:oMath>
                <m:f>
                  <m:fPr>
                    <m:ctrlPr>
                      <w:rPr>
                        <w:rFonts w:ascii="Cambria Math" w:eastAsia="Times New Roman" w:hAnsi="Cambria Math" w:cs="Times New Roman"/>
                        <w:i/>
                        <w:sz w:val="20"/>
                        <w:lang w:eastAsia="en-GB"/>
                      </w:rPr>
                    </m:ctrlPr>
                  </m:fPr>
                  <m:num>
                    <m:sSubSup>
                      <m:sSubSupPr>
                        <m:ctrlPr>
                          <w:rPr>
                            <w:rFonts w:ascii="Cambria Math" w:eastAsia="Times New Roman" w:hAnsi="Cambria Math" w:cs="Times New Roman"/>
                            <w:i/>
                            <w:sz w:val="20"/>
                            <w:lang w:eastAsia="en-GB"/>
                          </w:rPr>
                        </m:ctrlPr>
                      </m:sSubSupPr>
                      <m:e>
                        <m:r>
                          <w:rPr>
                            <w:rFonts w:ascii="Cambria Math" w:eastAsia="Times New Roman" w:hAnsi="Cambria Math" w:cs="Times New Roman"/>
                            <w:sz w:val="20"/>
                            <w:lang w:eastAsia="en-GB"/>
                          </w:rPr>
                          <m:t>M</m:t>
                        </m:r>
                      </m:e>
                      <m:sub>
                        <m:r>
                          <w:rPr>
                            <w:rFonts w:ascii="Cambria Math" w:eastAsia="Times New Roman" w:hAnsi="Cambria Math" w:cs="Times New Roman"/>
                            <w:sz w:val="20"/>
                            <w:lang w:eastAsia="en-GB"/>
                          </w:rPr>
                          <m:t>uc</m:t>
                        </m:r>
                      </m:sub>
                      <m:sup>
                        <m:r>
                          <w:rPr>
                            <w:rFonts w:ascii="Cambria Math" w:eastAsia="Times New Roman" w:hAnsi="Cambria Math" w:cs="Times New Roman"/>
                            <w:sz w:val="20"/>
                            <w:lang w:eastAsia="en-GB"/>
                          </w:rPr>
                          <m:t>FEM</m:t>
                        </m:r>
                      </m:sup>
                    </m:sSubSup>
                  </m:num>
                  <m:den>
                    <m:sSubSup>
                      <m:sSubSupPr>
                        <m:ctrlPr>
                          <w:rPr>
                            <w:rFonts w:ascii="Cambria Math" w:eastAsia="Times New Roman" w:hAnsi="Cambria Math" w:cs="Times New Roman"/>
                            <w:i/>
                            <w:sz w:val="20"/>
                            <w:lang w:eastAsia="en-GB"/>
                          </w:rPr>
                        </m:ctrlPr>
                      </m:sSubSupPr>
                      <m:e>
                        <m:r>
                          <w:rPr>
                            <w:rFonts w:ascii="Cambria Math" w:eastAsia="Times New Roman" w:hAnsi="Cambria Math" w:cs="Times New Roman"/>
                            <w:sz w:val="20"/>
                            <w:lang w:eastAsia="en-GB"/>
                          </w:rPr>
                          <m:t>M</m:t>
                        </m:r>
                      </m:e>
                      <m:sub>
                        <m:r>
                          <w:rPr>
                            <w:rFonts w:ascii="Cambria Math" w:eastAsia="Times New Roman" w:hAnsi="Cambria Math" w:cs="Times New Roman"/>
                            <w:sz w:val="20"/>
                            <w:lang w:eastAsia="en-GB"/>
                          </w:rPr>
                          <m:t>uc</m:t>
                        </m:r>
                      </m:sub>
                      <m:sup>
                        <m:r>
                          <w:rPr>
                            <w:rFonts w:ascii="Cambria Math" w:eastAsia="Times New Roman" w:hAnsi="Cambria Math" w:cs="Times New Roman"/>
                            <w:sz w:val="20"/>
                            <w:lang w:eastAsia="en-GB"/>
                          </w:rPr>
                          <m:t>DSM</m:t>
                        </m:r>
                      </m:sup>
                    </m:sSubSup>
                  </m:den>
                </m:f>
              </m:oMath>
            </m:oMathPara>
          </w:p>
        </w:tc>
      </w:tr>
      <w:tr w:rsidR="005B17BB" w:rsidRPr="005B17BB" w14:paraId="0BAC4520" w14:textId="77777777" w:rsidTr="00A601E4">
        <w:trPr>
          <w:trHeight w:val="85"/>
        </w:trPr>
        <w:tc>
          <w:tcPr>
            <w:tcW w:w="637" w:type="dxa"/>
            <w:vMerge/>
            <w:tcBorders>
              <w:top w:val="single" w:sz="4" w:space="0" w:color="auto"/>
              <w:left w:val="single" w:sz="4" w:space="0" w:color="auto"/>
              <w:bottom w:val="single" w:sz="4" w:space="0" w:color="000000"/>
              <w:right w:val="single" w:sz="4" w:space="0" w:color="auto"/>
            </w:tcBorders>
            <w:vAlign w:val="center"/>
            <w:hideMark/>
          </w:tcPr>
          <w:p w14:paraId="1992A1D0" w14:textId="77777777" w:rsidR="00FC7EED" w:rsidRPr="005B17BB" w:rsidRDefault="00FC7EED" w:rsidP="00A601E4">
            <w:pPr>
              <w:spacing w:before="0" w:after="0" w:line="240" w:lineRule="auto"/>
              <w:jc w:val="left"/>
              <w:rPr>
                <w:rFonts w:eastAsia="Times New Roman" w:cs="Times New Roman"/>
                <w:sz w:val="20"/>
                <w:lang w:eastAsia="en-GB"/>
              </w:rPr>
            </w:pPr>
          </w:p>
        </w:tc>
        <w:tc>
          <w:tcPr>
            <w:tcW w:w="775" w:type="dxa"/>
            <w:tcBorders>
              <w:top w:val="nil"/>
              <w:left w:val="nil"/>
              <w:bottom w:val="single" w:sz="4" w:space="0" w:color="auto"/>
              <w:right w:val="single" w:sz="4" w:space="0" w:color="auto"/>
            </w:tcBorders>
            <w:shd w:val="clear" w:color="auto" w:fill="auto"/>
            <w:vAlign w:val="center"/>
            <w:hideMark/>
          </w:tcPr>
          <w:p w14:paraId="29566854"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S</m:t>
                  </m:r>
                </m:e>
                <m:sub>
                  <m:r>
                    <w:rPr>
                      <w:rFonts w:ascii="Cambria Math" w:hAnsi="Cambria Math"/>
                      <w:sz w:val="20"/>
                    </w:rPr>
                    <m:t>xx</m:t>
                  </m:r>
                </m:sub>
              </m:sSub>
            </m:oMath>
            <w:r w:rsidR="00FC7EED" w:rsidRPr="005B17BB">
              <w:rPr>
                <w:rFonts w:eastAsia="Times New Roman" w:cs="Times New Roman"/>
                <w:sz w:val="20"/>
                <w:lang w:eastAsia="en-GB"/>
              </w:rPr>
              <w:t xml:space="preserve"> (cmᶟ) </w:t>
            </w:r>
          </w:p>
        </w:tc>
        <w:tc>
          <w:tcPr>
            <w:tcW w:w="762" w:type="dxa"/>
            <w:tcBorders>
              <w:top w:val="nil"/>
              <w:left w:val="nil"/>
              <w:bottom w:val="single" w:sz="4" w:space="0" w:color="auto"/>
              <w:right w:val="single" w:sz="4" w:space="0" w:color="auto"/>
            </w:tcBorders>
            <w:shd w:val="clear" w:color="auto" w:fill="auto"/>
            <w:vAlign w:val="center"/>
            <w:hideMark/>
          </w:tcPr>
          <w:p w14:paraId="72ED2818"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i/>
                      <w:sz w:val="20"/>
                    </w:rPr>
                    <w:sym w:font="Symbol" w:char="F06C"/>
                  </m:r>
                </m:e>
                <m:sub>
                  <m:r>
                    <w:rPr>
                      <w:rFonts w:ascii="Cambria Math" w:hAnsi="Cambria Math"/>
                      <w:sz w:val="20"/>
                    </w:rPr>
                    <m:t>d</m:t>
                  </m:r>
                </m:sub>
              </m:sSub>
            </m:oMath>
            <w:r w:rsidR="00FC7EED" w:rsidRPr="005B17BB">
              <w:rPr>
                <w:rFonts w:eastAsia="Times New Roman" w:cs="Times New Roman"/>
                <w:sz w:val="20"/>
                <w:lang w:eastAsia="en-GB"/>
              </w:rPr>
              <w:t xml:space="preserve"> </w:t>
            </w:r>
          </w:p>
          <w:p w14:paraId="0F2808CC" w14:textId="77777777" w:rsidR="00FC7EED" w:rsidRPr="005B17BB" w:rsidRDefault="00FC7EED" w:rsidP="00A601E4">
            <w:pPr>
              <w:spacing w:before="0" w:after="0" w:line="240" w:lineRule="auto"/>
              <w:jc w:val="center"/>
              <w:rPr>
                <w:rFonts w:eastAsia="Times New Roman" w:cs="Times New Roman"/>
                <w:sz w:val="20"/>
                <w:lang w:eastAsia="en-GB"/>
              </w:rPr>
            </w:pPr>
          </w:p>
        </w:tc>
        <w:tc>
          <w:tcPr>
            <w:tcW w:w="750" w:type="dxa"/>
            <w:tcBorders>
              <w:top w:val="nil"/>
              <w:left w:val="nil"/>
              <w:bottom w:val="single" w:sz="4" w:space="0" w:color="auto"/>
              <w:right w:val="single" w:sz="4" w:space="0" w:color="auto"/>
            </w:tcBorders>
            <w:shd w:val="clear" w:color="auto" w:fill="auto"/>
            <w:vAlign w:val="center"/>
            <w:hideMark/>
          </w:tcPr>
          <w:p w14:paraId="0DE63921"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y</m:t>
                  </m:r>
                </m:sub>
              </m:sSub>
            </m:oMath>
            <w:r w:rsidR="00FC7EED" w:rsidRPr="005B17BB">
              <w:rPr>
                <w:rFonts w:eastAsia="Times New Roman" w:cs="Times New Roman"/>
                <w:sz w:val="20"/>
              </w:rPr>
              <w:t xml:space="preserve">   </w:t>
            </w:r>
            <w:r w:rsidR="00FC7EED" w:rsidRPr="005B17BB">
              <w:rPr>
                <w:rFonts w:eastAsia="Times New Roman" w:cs="Times New Roman"/>
                <w:sz w:val="20"/>
                <w:lang w:eastAsia="en-GB"/>
              </w:rPr>
              <w:t>(</w:t>
            </w:r>
            <w:proofErr w:type="spellStart"/>
            <w:r w:rsidR="00FC7EED" w:rsidRPr="005B17BB">
              <w:rPr>
                <w:rFonts w:eastAsia="Times New Roman" w:cs="Times New Roman"/>
                <w:sz w:val="20"/>
                <w:lang w:eastAsia="en-GB"/>
              </w:rPr>
              <w:t>kNm</w:t>
            </w:r>
            <w:proofErr w:type="spellEnd"/>
            <w:r w:rsidR="00FC7EED" w:rsidRPr="005B17BB">
              <w:rPr>
                <w:rFonts w:eastAsia="Times New Roman" w:cs="Times New Roman"/>
                <w:sz w:val="20"/>
                <w:lang w:eastAsia="en-GB"/>
              </w:rPr>
              <w:t>)</w:t>
            </w:r>
          </w:p>
        </w:tc>
        <w:tc>
          <w:tcPr>
            <w:tcW w:w="750" w:type="dxa"/>
            <w:tcBorders>
              <w:top w:val="nil"/>
              <w:left w:val="nil"/>
              <w:bottom w:val="single" w:sz="4" w:space="0" w:color="auto"/>
              <w:right w:val="single" w:sz="4" w:space="0" w:color="auto"/>
            </w:tcBorders>
            <w:shd w:val="clear" w:color="auto" w:fill="auto"/>
            <w:vAlign w:val="center"/>
            <w:hideMark/>
          </w:tcPr>
          <w:p w14:paraId="542A513F"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yc</m:t>
                  </m:r>
                </m:sub>
              </m:sSub>
            </m:oMath>
            <w:r w:rsidR="00FC7EED" w:rsidRPr="005B17BB">
              <w:rPr>
                <w:rFonts w:eastAsia="Times New Roman" w:cs="Times New Roman"/>
                <w:sz w:val="20"/>
              </w:rPr>
              <w:t xml:space="preserve">   </w:t>
            </w:r>
            <w:r w:rsidR="00FC7EED" w:rsidRPr="005B17BB">
              <w:rPr>
                <w:rFonts w:eastAsia="Times New Roman" w:cs="Times New Roman"/>
                <w:sz w:val="20"/>
                <w:lang w:eastAsia="en-GB"/>
              </w:rPr>
              <w:t>(</w:t>
            </w:r>
            <w:proofErr w:type="spellStart"/>
            <w:r w:rsidR="00FC7EED" w:rsidRPr="005B17BB">
              <w:rPr>
                <w:rFonts w:eastAsia="Times New Roman" w:cs="Times New Roman"/>
                <w:sz w:val="20"/>
                <w:lang w:eastAsia="en-GB"/>
              </w:rPr>
              <w:t>kNm</w:t>
            </w:r>
            <w:proofErr w:type="spellEnd"/>
            <w:r w:rsidR="00FC7EED" w:rsidRPr="005B17BB">
              <w:rPr>
                <w:rFonts w:eastAsia="Times New Roman" w:cs="Times New Roman"/>
                <w:sz w:val="20"/>
                <w:lang w:eastAsia="en-GB"/>
              </w:rPr>
              <w:t>)</w:t>
            </w:r>
          </w:p>
        </w:tc>
        <w:tc>
          <w:tcPr>
            <w:tcW w:w="780" w:type="dxa"/>
            <w:tcBorders>
              <w:top w:val="nil"/>
              <w:left w:val="nil"/>
              <w:bottom w:val="single" w:sz="4" w:space="0" w:color="auto"/>
              <w:right w:val="single" w:sz="4" w:space="0" w:color="auto"/>
            </w:tcBorders>
            <w:shd w:val="clear" w:color="auto" w:fill="auto"/>
            <w:vAlign w:val="center"/>
            <w:hideMark/>
          </w:tcPr>
          <w:p w14:paraId="767BC8CE"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m:t>
                  </m:r>
                </m:sub>
              </m:sSub>
            </m:oMath>
            <w:r w:rsidR="00FC7EED" w:rsidRPr="005B17BB">
              <w:rPr>
                <w:rFonts w:eastAsia="Times New Roman" w:cs="Times New Roman"/>
                <w:sz w:val="20"/>
                <w:lang w:eastAsia="en-GB"/>
              </w:rPr>
              <w:t xml:space="preserve"> (kNm) </w:t>
            </w:r>
          </w:p>
        </w:tc>
        <w:tc>
          <w:tcPr>
            <w:tcW w:w="780" w:type="dxa"/>
            <w:tcBorders>
              <w:top w:val="nil"/>
              <w:left w:val="nil"/>
              <w:bottom w:val="single" w:sz="4" w:space="0" w:color="auto"/>
              <w:right w:val="single" w:sz="4" w:space="0" w:color="auto"/>
            </w:tcBorders>
            <w:shd w:val="clear" w:color="auto" w:fill="auto"/>
            <w:vAlign w:val="center"/>
            <w:hideMark/>
          </w:tcPr>
          <w:p w14:paraId="05D38EC2"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uc</m:t>
                  </m:r>
                </m:sub>
              </m:sSub>
            </m:oMath>
            <w:r w:rsidR="00FC7EED" w:rsidRPr="005B17BB">
              <w:rPr>
                <w:rFonts w:eastAsia="Times New Roman" w:cs="Times New Roman"/>
                <w:sz w:val="20"/>
                <w:lang w:eastAsia="en-GB"/>
              </w:rPr>
              <w:t xml:space="preserve"> (kNm) </w:t>
            </w:r>
          </w:p>
        </w:tc>
        <w:tc>
          <w:tcPr>
            <w:tcW w:w="865" w:type="dxa"/>
            <w:tcBorders>
              <w:top w:val="nil"/>
              <w:left w:val="nil"/>
              <w:bottom w:val="single" w:sz="4" w:space="0" w:color="auto"/>
              <w:right w:val="single" w:sz="4" w:space="0" w:color="auto"/>
            </w:tcBorders>
            <w:shd w:val="clear" w:color="auto" w:fill="auto"/>
            <w:vAlign w:val="center"/>
            <w:hideMark/>
          </w:tcPr>
          <w:p w14:paraId="20186F23" w14:textId="77777777" w:rsidR="00FC7EED" w:rsidRPr="005B17BB" w:rsidRDefault="001C2E7C" w:rsidP="00A601E4">
            <w:pPr>
              <w:spacing w:before="0" w:after="0" w:line="240" w:lineRule="auto"/>
              <w:jc w:val="center"/>
              <w:rPr>
                <w:rFonts w:eastAsia="Times New Roman" w:cs="Times New Roman"/>
                <w:sz w:val="20"/>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uc</m:t>
                  </m:r>
                </m:sub>
              </m:sSub>
            </m:oMath>
            <w:r w:rsidR="00FC7EED" w:rsidRPr="005B17BB">
              <w:rPr>
                <w:rFonts w:eastAsia="Times New Roman" w:cs="Times New Roman"/>
                <w:sz w:val="20"/>
                <w:lang w:eastAsia="en-GB"/>
              </w:rPr>
              <w:t>/</w:t>
            </w: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m:t>
                  </m:r>
                </m:sub>
              </m:sSub>
            </m:oMath>
          </w:p>
          <w:p w14:paraId="646C5034"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A4DC777"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m:t>
                  </m:r>
                </m:sub>
              </m:sSub>
            </m:oMath>
            <w:r w:rsidR="00FC7EED" w:rsidRPr="005B17BB">
              <w:rPr>
                <w:rFonts w:eastAsia="Times New Roman" w:cs="Times New Roman"/>
                <w:sz w:val="20"/>
                <w:lang w:eastAsia="en-GB"/>
              </w:rPr>
              <w:t xml:space="preserve"> (kNm) </w:t>
            </w:r>
          </w:p>
        </w:tc>
        <w:tc>
          <w:tcPr>
            <w:tcW w:w="780" w:type="dxa"/>
            <w:tcBorders>
              <w:top w:val="nil"/>
              <w:left w:val="nil"/>
              <w:bottom w:val="single" w:sz="4" w:space="0" w:color="auto"/>
              <w:right w:val="single" w:sz="4" w:space="0" w:color="auto"/>
            </w:tcBorders>
            <w:shd w:val="clear" w:color="auto" w:fill="auto"/>
            <w:vAlign w:val="center"/>
            <w:hideMark/>
          </w:tcPr>
          <w:p w14:paraId="04E9DB47"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uc</m:t>
                  </m:r>
                </m:sub>
              </m:sSub>
            </m:oMath>
            <w:r w:rsidR="00FC7EED" w:rsidRPr="005B17BB">
              <w:rPr>
                <w:rFonts w:eastAsia="Times New Roman" w:cs="Times New Roman"/>
                <w:sz w:val="20"/>
                <w:lang w:eastAsia="en-GB"/>
              </w:rPr>
              <w:t xml:space="preserve"> (kNm) </w:t>
            </w:r>
          </w:p>
        </w:tc>
        <w:tc>
          <w:tcPr>
            <w:tcW w:w="865" w:type="dxa"/>
            <w:tcBorders>
              <w:top w:val="nil"/>
              <w:left w:val="nil"/>
              <w:bottom w:val="single" w:sz="4" w:space="0" w:color="auto"/>
              <w:right w:val="single" w:sz="4" w:space="0" w:color="auto"/>
            </w:tcBorders>
            <w:shd w:val="clear" w:color="auto" w:fill="auto"/>
            <w:vAlign w:val="center"/>
            <w:hideMark/>
          </w:tcPr>
          <w:p w14:paraId="1A8DEB5E"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uc</m:t>
                  </m:r>
                </m:sub>
              </m:sSub>
            </m:oMath>
            <w:r w:rsidR="00FC7EED" w:rsidRPr="005B17BB">
              <w:rPr>
                <w:rFonts w:eastAsia="Times New Roman" w:cs="Times New Roman"/>
                <w:sz w:val="20"/>
                <w:lang w:eastAsia="en-GB"/>
              </w:rPr>
              <w:t>/</w:t>
            </w: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m:t>
                  </m:r>
                </m:sub>
              </m:sSub>
            </m:oMath>
            <w:r w:rsidR="00FC7EED" w:rsidRPr="005B17BB">
              <w:rPr>
                <w:rFonts w:eastAsia="Times New Roman" w:cs="Times New Roman"/>
                <w:sz w:val="20"/>
                <w:lang w:eastAsia="en-GB"/>
              </w:rPr>
              <w:t xml:space="preserve"> </w:t>
            </w:r>
          </w:p>
          <w:p w14:paraId="518B2DF1" w14:textId="77777777" w:rsidR="00FC7EED" w:rsidRPr="005B17BB" w:rsidRDefault="00FC7EED" w:rsidP="00A601E4">
            <w:pPr>
              <w:spacing w:before="0" w:after="0" w:line="240" w:lineRule="auto"/>
              <w:jc w:val="center"/>
              <w:rPr>
                <w:rFonts w:eastAsia="Times New Roman" w:cs="Times New Roman"/>
                <w:sz w:val="20"/>
                <w:lang w:eastAsia="en-GB"/>
              </w:rPr>
            </w:pPr>
          </w:p>
        </w:tc>
        <w:tc>
          <w:tcPr>
            <w:tcW w:w="704" w:type="dxa"/>
            <w:vMerge/>
            <w:tcBorders>
              <w:left w:val="single" w:sz="4" w:space="0" w:color="auto"/>
              <w:bottom w:val="single" w:sz="4" w:space="0" w:color="auto"/>
              <w:right w:val="single" w:sz="4" w:space="0" w:color="auto"/>
            </w:tcBorders>
            <w:shd w:val="clear" w:color="auto" w:fill="auto"/>
            <w:vAlign w:val="center"/>
            <w:hideMark/>
          </w:tcPr>
          <w:p w14:paraId="636E6A9D" w14:textId="77777777" w:rsidR="00FC7EED" w:rsidRPr="005B17BB" w:rsidRDefault="00FC7EED" w:rsidP="00A601E4">
            <w:pPr>
              <w:spacing w:before="0" w:after="0" w:line="240" w:lineRule="auto"/>
              <w:jc w:val="center"/>
              <w:rPr>
                <w:rFonts w:eastAsia="Times New Roman" w:cs="Times New Roman"/>
                <w:sz w:val="20"/>
                <w:lang w:eastAsia="en-GB"/>
              </w:rPr>
            </w:pPr>
          </w:p>
        </w:tc>
        <w:tc>
          <w:tcPr>
            <w:tcW w:w="704" w:type="dxa"/>
            <w:vMerge/>
            <w:tcBorders>
              <w:left w:val="single" w:sz="4" w:space="0" w:color="auto"/>
              <w:bottom w:val="single" w:sz="4" w:space="0" w:color="auto"/>
              <w:right w:val="single" w:sz="4" w:space="0" w:color="auto"/>
            </w:tcBorders>
            <w:shd w:val="clear" w:color="auto" w:fill="auto"/>
            <w:vAlign w:val="center"/>
            <w:hideMark/>
          </w:tcPr>
          <w:p w14:paraId="1DFCF0BD" w14:textId="77777777" w:rsidR="00FC7EED" w:rsidRPr="005B17BB" w:rsidRDefault="00FC7EED" w:rsidP="00A601E4">
            <w:pPr>
              <w:spacing w:before="0" w:after="0" w:line="240" w:lineRule="auto"/>
              <w:jc w:val="center"/>
              <w:rPr>
                <w:rFonts w:eastAsia="Times New Roman" w:cs="Times New Roman"/>
                <w:sz w:val="20"/>
                <w:lang w:eastAsia="en-GB"/>
              </w:rPr>
            </w:pPr>
          </w:p>
        </w:tc>
      </w:tr>
      <w:tr w:rsidR="005B17BB" w:rsidRPr="005B17BB" w14:paraId="0D39EA28" w14:textId="77777777" w:rsidTr="00A601E4">
        <w:trPr>
          <w:trHeight w:val="303"/>
        </w:trPr>
        <w:tc>
          <w:tcPr>
            <w:tcW w:w="637" w:type="dxa"/>
            <w:tcBorders>
              <w:top w:val="nil"/>
              <w:left w:val="single" w:sz="4" w:space="0" w:color="auto"/>
              <w:bottom w:val="single" w:sz="4" w:space="0" w:color="auto"/>
              <w:right w:val="single" w:sz="4" w:space="0" w:color="auto"/>
            </w:tcBorders>
            <w:shd w:val="clear" w:color="auto" w:fill="auto"/>
            <w:noWrap/>
            <w:vAlign w:val="center"/>
          </w:tcPr>
          <w:p w14:paraId="6AE4948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0.00</w:t>
            </w:r>
          </w:p>
        </w:tc>
        <w:tc>
          <w:tcPr>
            <w:tcW w:w="775" w:type="dxa"/>
            <w:tcBorders>
              <w:top w:val="nil"/>
              <w:left w:val="nil"/>
              <w:bottom w:val="single" w:sz="4" w:space="0" w:color="auto"/>
              <w:right w:val="single" w:sz="4" w:space="0" w:color="auto"/>
            </w:tcBorders>
            <w:shd w:val="clear" w:color="auto" w:fill="auto"/>
            <w:noWrap/>
            <w:vAlign w:val="center"/>
          </w:tcPr>
          <w:p w14:paraId="5E229F7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27.60</w:t>
            </w:r>
          </w:p>
        </w:tc>
        <w:tc>
          <w:tcPr>
            <w:tcW w:w="762" w:type="dxa"/>
            <w:tcBorders>
              <w:top w:val="nil"/>
              <w:left w:val="nil"/>
              <w:bottom w:val="single" w:sz="4" w:space="0" w:color="auto"/>
              <w:right w:val="single" w:sz="4" w:space="0" w:color="auto"/>
            </w:tcBorders>
            <w:shd w:val="clear" w:color="auto" w:fill="auto"/>
            <w:noWrap/>
            <w:vAlign w:val="center"/>
          </w:tcPr>
          <w:p w14:paraId="714D4AE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1.148</w:t>
            </w:r>
          </w:p>
        </w:tc>
        <w:tc>
          <w:tcPr>
            <w:tcW w:w="750" w:type="dxa"/>
            <w:tcBorders>
              <w:top w:val="nil"/>
              <w:left w:val="nil"/>
              <w:bottom w:val="single" w:sz="4" w:space="0" w:color="auto"/>
              <w:right w:val="single" w:sz="4" w:space="0" w:color="auto"/>
            </w:tcBorders>
            <w:shd w:val="clear" w:color="auto" w:fill="auto"/>
            <w:noWrap/>
            <w:vAlign w:val="center"/>
          </w:tcPr>
          <w:p w14:paraId="3D3FB7F1"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14.35</w:t>
            </w:r>
          </w:p>
        </w:tc>
        <w:tc>
          <w:tcPr>
            <w:tcW w:w="750" w:type="dxa"/>
            <w:tcBorders>
              <w:top w:val="nil"/>
              <w:left w:val="nil"/>
              <w:bottom w:val="single" w:sz="4" w:space="0" w:color="auto"/>
              <w:right w:val="single" w:sz="4" w:space="0" w:color="auto"/>
            </w:tcBorders>
            <w:shd w:val="clear" w:color="auto" w:fill="auto"/>
            <w:noWrap/>
            <w:vAlign w:val="center"/>
          </w:tcPr>
          <w:p w14:paraId="5080769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14.53</w:t>
            </w:r>
          </w:p>
        </w:tc>
        <w:tc>
          <w:tcPr>
            <w:tcW w:w="780" w:type="dxa"/>
            <w:tcBorders>
              <w:top w:val="nil"/>
              <w:left w:val="nil"/>
              <w:bottom w:val="single" w:sz="4" w:space="0" w:color="auto"/>
              <w:right w:val="single" w:sz="4" w:space="0" w:color="auto"/>
            </w:tcBorders>
            <w:shd w:val="clear" w:color="auto" w:fill="auto"/>
            <w:noWrap/>
            <w:vAlign w:val="center"/>
          </w:tcPr>
          <w:p w14:paraId="6B5230C1"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10.10</w:t>
            </w:r>
          </w:p>
        </w:tc>
        <w:tc>
          <w:tcPr>
            <w:tcW w:w="780" w:type="dxa"/>
            <w:tcBorders>
              <w:top w:val="nil"/>
              <w:left w:val="nil"/>
              <w:bottom w:val="single" w:sz="4" w:space="0" w:color="auto"/>
              <w:right w:val="single" w:sz="4" w:space="0" w:color="auto"/>
            </w:tcBorders>
            <w:shd w:val="clear" w:color="auto" w:fill="auto"/>
            <w:noWrap/>
            <w:vAlign w:val="center"/>
          </w:tcPr>
          <w:p w14:paraId="4B255B44"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10.23</w:t>
            </w:r>
          </w:p>
        </w:tc>
        <w:tc>
          <w:tcPr>
            <w:tcW w:w="865" w:type="dxa"/>
            <w:tcBorders>
              <w:top w:val="nil"/>
              <w:left w:val="nil"/>
              <w:bottom w:val="single" w:sz="4" w:space="0" w:color="auto"/>
              <w:right w:val="single" w:sz="4" w:space="0" w:color="auto"/>
            </w:tcBorders>
            <w:shd w:val="clear" w:color="auto" w:fill="auto"/>
            <w:noWrap/>
            <w:vAlign w:val="center"/>
          </w:tcPr>
          <w:p w14:paraId="732B22F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80" w:type="dxa"/>
            <w:tcBorders>
              <w:top w:val="nil"/>
              <w:left w:val="nil"/>
              <w:bottom w:val="single" w:sz="4" w:space="0" w:color="auto"/>
              <w:right w:val="single" w:sz="4" w:space="0" w:color="auto"/>
            </w:tcBorders>
            <w:shd w:val="clear" w:color="auto" w:fill="auto"/>
            <w:noWrap/>
            <w:vAlign w:val="center"/>
          </w:tcPr>
          <w:p w14:paraId="58E9EADF"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10.79</w:t>
            </w:r>
          </w:p>
        </w:tc>
        <w:tc>
          <w:tcPr>
            <w:tcW w:w="780" w:type="dxa"/>
            <w:tcBorders>
              <w:top w:val="nil"/>
              <w:left w:val="nil"/>
              <w:bottom w:val="single" w:sz="4" w:space="0" w:color="auto"/>
              <w:right w:val="single" w:sz="4" w:space="0" w:color="auto"/>
            </w:tcBorders>
            <w:shd w:val="clear" w:color="auto" w:fill="auto"/>
            <w:noWrap/>
            <w:vAlign w:val="center"/>
          </w:tcPr>
          <w:p w14:paraId="20E4583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10.86</w:t>
            </w:r>
          </w:p>
        </w:tc>
        <w:tc>
          <w:tcPr>
            <w:tcW w:w="865" w:type="dxa"/>
            <w:tcBorders>
              <w:top w:val="nil"/>
              <w:left w:val="nil"/>
              <w:bottom w:val="single" w:sz="4" w:space="0" w:color="auto"/>
              <w:right w:val="single" w:sz="4" w:space="0" w:color="auto"/>
            </w:tcBorders>
            <w:shd w:val="clear" w:color="auto" w:fill="auto"/>
            <w:noWrap/>
            <w:vAlign w:val="center"/>
          </w:tcPr>
          <w:p w14:paraId="7319CCD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04" w:type="dxa"/>
            <w:tcBorders>
              <w:top w:val="nil"/>
              <w:left w:val="nil"/>
              <w:bottom w:val="single" w:sz="4" w:space="0" w:color="auto"/>
              <w:right w:val="single" w:sz="4" w:space="0" w:color="auto"/>
            </w:tcBorders>
            <w:shd w:val="clear" w:color="auto" w:fill="auto"/>
            <w:noWrap/>
            <w:vAlign w:val="center"/>
          </w:tcPr>
          <w:p w14:paraId="3FD516A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w:t>
            </w:r>
          </w:p>
        </w:tc>
        <w:tc>
          <w:tcPr>
            <w:tcW w:w="704" w:type="dxa"/>
            <w:tcBorders>
              <w:top w:val="nil"/>
              <w:left w:val="nil"/>
              <w:bottom w:val="single" w:sz="4" w:space="0" w:color="auto"/>
              <w:right w:val="single" w:sz="4" w:space="0" w:color="auto"/>
            </w:tcBorders>
            <w:shd w:val="clear" w:color="auto" w:fill="auto"/>
            <w:noWrap/>
            <w:vAlign w:val="center"/>
          </w:tcPr>
          <w:p w14:paraId="6CD39CF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1.06</w:t>
            </w:r>
          </w:p>
        </w:tc>
      </w:tr>
      <w:tr w:rsidR="005B17BB" w:rsidRPr="005B17BB" w14:paraId="6F550A56" w14:textId="77777777" w:rsidTr="00A601E4">
        <w:trPr>
          <w:trHeight w:val="303"/>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14:paraId="01D8B104"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0.05</w:t>
            </w:r>
          </w:p>
        </w:tc>
        <w:tc>
          <w:tcPr>
            <w:tcW w:w="775" w:type="dxa"/>
            <w:tcBorders>
              <w:top w:val="nil"/>
              <w:left w:val="nil"/>
              <w:bottom w:val="single" w:sz="4" w:space="0" w:color="auto"/>
              <w:right w:val="single" w:sz="4" w:space="0" w:color="auto"/>
            </w:tcBorders>
            <w:shd w:val="clear" w:color="auto" w:fill="auto"/>
            <w:noWrap/>
            <w:vAlign w:val="center"/>
            <w:hideMark/>
          </w:tcPr>
          <w:p w14:paraId="710B8792"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27.44</w:t>
            </w:r>
          </w:p>
        </w:tc>
        <w:tc>
          <w:tcPr>
            <w:tcW w:w="762" w:type="dxa"/>
            <w:tcBorders>
              <w:top w:val="nil"/>
              <w:left w:val="nil"/>
              <w:bottom w:val="single" w:sz="4" w:space="0" w:color="auto"/>
              <w:right w:val="single" w:sz="4" w:space="0" w:color="auto"/>
            </w:tcBorders>
            <w:shd w:val="clear" w:color="auto" w:fill="auto"/>
            <w:noWrap/>
            <w:vAlign w:val="center"/>
            <w:hideMark/>
          </w:tcPr>
          <w:p w14:paraId="625CD0D1"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1.151</w:t>
            </w:r>
          </w:p>
        </w:tc>
        <w:tc>
          <w:tcPr>
            <w:tcW w:w="750" w:type="dxa"/>
            <w:tcBorders>
              <w:top w:val="nil"/>
              <w:left w:val="nil"/>
              <w:bottom w:val="single" w:sz="4" w:space="0" w:color="auto"/>
              <w:right w:val="single" w:sz="4" w:space="0" w:color="auto"/>
            </w:tcBorders>
            <w:shd w:val="clear" w:color="auto" w:fill="auto"/>
            <w:noWrap/>
            <w:vAlign w:val="center"/>
            <w:hideMark/>
          </w:tcPr>
          <w:p w14:paraId="1DC3DE8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14.27</w:t>
            </w:r>
          </w:p>
        </w:tc>
        <w:tc>
          <w:tcPr>
            <w:tcW w:w="750" w:type="dxa"/>
            <w:tcBorders>
              <w:top w:val="nil"/>
              <w:left w:val="nil"/>
              <w:bottom w:val="single" w:sz="4" w:space="0" w:color="auto"/>
              <w:right w:val="single" w:sz="4" w:space="0" w:color="auto"/>
            </w:tcBorders>
            <w:shd w:val="clear" w:color="auto" w:fill="auto"/>
            <w:noWrap/>
            <w:vAlign w:val="center"/>
            <w:hideMark/>
          </w:tcPr>
          <w:p w14:paraId="7E3CE3DD"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14.44</w:t>
            </w:r>
          </w:p>
        </w:tc>
        <w:tc>
          <w:tcPr>
            <w:tcW w:w="780" w:type="dxa"/>
            <w:tcBorders>
              <w:top w:val="nil"/>
              <w:left w:val="nil"/>
              <w:bottom w:val="single" w:sz="4" w:space="0" w:color="auto"/>
              <w:right w:val="single" w:sz="4" w:space="0" w:color="auto"/>
            </w:tcBorders>
            <w:shd w:val="clear" w:color="auto" w:fill="auto"/>
            <w:noWrap/>
            <w:vAlign w:val="center"/>
            <w:hideMark/>
          </w:tcPr>
          <w:p w14:paraId="00FE9B0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10.03</w:t>
            </w:r>
          </w:p>
        </w:tc>
        <w:tc>
          <w:tcPr>
            <w:tcW w:w="780" w:type="dxa"/>
            <w:tcBorders>
              <w:top w:val="nil"/>
              <w:left w:val="nil"/>
              <w:bottom w:val="single" w:sz="4" w:space="0" w:color="auto"/>
              <w:right w:val="single" w:sz="4" w:space="0" w:color="auto"/>
            </w:tcBorders>
            <w:shd w:val="clear" w:color="auto" w:fill="auto"/>
            <w:noWrap/>
            <w:vAlign w:val="center"/>
            <w:hideMark/>
          </w:tcPr>
          <w:p w14:paraId="428E649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10.18</w:t>
            </w:r>
          </w:p>
        </w:tc>
        <w:tc>
          <w:tcPr>
            <w:tcW w:w="865" w:type="dxa"/>
            <w:tcBorders>
              <w:top w:val="nil"/>
              <w:left w:val="nil"/>
              <w:bottom w:val="single" w:sz="4" w:space="0" w:color="auto"/>
              <w:right w:val="single" w:sz="4" w:space="0" w:color="auto"/>
            </w:tcBorders>
            <w:shd w:val="clear" w:color="auto" w:fill="auto"/>
            <w:noWrap/>
            <w:vAlign w:val="center"/>
            <w:hideMark/>
          </w:tcPr>
          <w:p w14:paraId="6BB5B0C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80" w:type="dxa"/>
            <w:tcBorders>
              <w:top w:val="nil"/>
              <w:left w:val="nil"/>
              <w:bottom w:val="single" w:sz="4" w:space="0" w:color="auto"/>
              <w:right w:val="single" w:sz="4" w:space="0" w:color="auto"/>
            </w:tcBorders>
            <w:shd w:val="clear" w:color="auto" w:fill="auto"/>
            <w:noWrap/>
            <w:vAlign w:val="center"/>
            <w:hideMark/>
          </w:tcPr>
          <w:p w14:paraId="344C7367"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10.76</w:t>
            </w:r>
          </w:p>
        </w:tc>
        <w:tc>
          <w:tcPr>
            <w:tcW w:w="780" w:type="dxa"/>
            <w:tcBorders>
              <w:top w:val="nil"/>
              <w:left w:val="nil"/>
              <w:bottom w:val="single" w:sz="4" w:space="0" w:color="auto"/>
              <w:right w:val="single" w:sz="4" w:space="0" w:color="auto"/>
            </w:tcBorders>
            <w:shd w:val="clear" w:color="auto" w:fill="auto"/>
            <w:noWrap/>
            <w:vAlign w:val="center"/>
            <w:hideMark/>
          </w:tcPr>
          <w:p w14:paraId="73F4027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10.76</w:t>
            </w:r>
          </w:p>
        </w:tc>
        <w:tc>
          <w:tcPr>
            <w:tcW w:w="865" w:type="dxa"/>
            <w:tcBorders>
              <w:top w:val="nil"/>
              <w:left w:val="nil"/>
              <w:bottom w:val="single" w:sz="4" w:space="0" w:color="auto"/>
              <w:right w:val="single" w:sz="4" w:space="0" w:color="auto"/>
            </w:tcBorders>
            <w:shd w:val="clear" w:color="auto" w:fill="auto"/>
            <w:noWrap/>
            <w:vAlign w:val="center"/>
            <w:hideMark/>
          </w:tcPr>
          <w:p w14:paraId="730F9D71"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w:t>
            </w:r>
          </w:p>
        </w:tc>
        <w:tc>
          <w:tcPr>
            <w:tcW w:w="704" w:type="dxa"/>
            <w:tcBorders>
              <w:top w:val="nil"/>
              <w:left w:val="nil"/>
              <w:bottom w:val="single" w:sz="4" w:space="0" w:color="auto"/>
              <w:right w:val="single" w:sz="4" w:space="0" w:color="auto"/>
            </w:tcBorders>
            <w:shd w:val="clear" w:color="auto" w:fill="auto"/>
            <w:noWrap/>
            <w:vAlign w:val="center"/>
            <w:hideMark/>
          </w:tcPr>
          <w:p w14:paraId="3917EEF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w:t>
            </w:r>
          </w:p>
        </w:tc>
        <w:tc>
          <w:tcPr>
            <w:tcW w:w="704" w:type="dxa"/>
            <w:tcBorders>
              <w:top w:val="nil"/>
              <w:left w:val="nil"/>
              <w:bottom w:val="single" w:sz="4" w:space="0" w:color="auto"/>
              <w:right w:val="single" w:sz="4" w:space="0" w:color="auto"/>
            </w:tcBorders>
            <w:shd w:val="clear" w:color="auto" w:fill="auto"/>
            <w:noWrap/>
            <w:vAlign w:val="center"/>
            <w:hideMark/>
          </w:tcPr>
          <w:p w14:paraId="6637376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1.06</w:t>
            </w:r>
          </w:p>
        </w:tc>
      </w:tr>
      <w:tr w:rsidR="005B17BB" w:rsidRPr="005B17BB" w14:paraId="01F4A2B4" w14:textId="77777777" w:rsidTr="00A601E4">
        <w:trPr>
          <w:trHeight w:val="303"/>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14:paraId="2C7A6D9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0.08</w:t>
            </w:r>
          </w:p>
        </w:tc>
        <w:tc>
          <w:tcPr>
            <w:tcW w:w="775" w:type="dxa"/>
            <w:tcBorders>
              <w:top w:val="nil"/>
              <w:left w:val="nil"/>
              <w:bottom w:val="single" w:sz="4" w:space="0" w:color="auto"/>
              <w:right w:val="single" w:sz="4" w:space="0" w:color="auto"/>
            </w:tcBorders>
            <w:shd w:val="clear" w:color="auto" w:fill="auto"/>
            <w:noWrap/>
            <w:vAlign w:val="center"/>
            <w:hideMark/>
          </w:tcPr>
          <w:p w14:paraId="6FCC214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27.31</w:t>
            </w:r>
          </w:p>
        </w:tc>
        <w:tc>
          <w:tcPr>
            <w:tcW w:w="762" w:type="dxa"/>
            <w:tcBorders>
              <w:top w:val="nil"/>
              <w:left w:val="nil"/>
              <w:bottom w:val="single" w:sz="4" w:space="0" w:color="auto"/>
              <w:right w:val="single" w:sz="4" w:space="0" w:color="auto"/>
            </w:tcBorders>
            <w:shd w:val="clear" w:color="auto" w:fill="auto"/>
            <w:noWrap/>
            <w:vAlign w:val="center"/>
            <w:hideMark/>
          </w:tcPr>
          <w:p w14:paraId="0525D40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1.155</w:t>
            </w:r>
          </w:p>
        </w:tc>
        <w:tc>
          <w:tcPr>
            <w:tcW w:w="750" w:type="dxa"/>
            <w:tcBorders>
              <w:top w:val="nil"/>
              <w:left w:val="nil"/>
              <w:bottom w:val="single" w:sz="4" w:space="0" w:color="auto"/>
              <w:right w:val="single" w:sz="4" w:space="0" w:color="auto"/>
            </w:tcBorders>
            <w:shd w:val="clear" w:color="auto" w:fill="auto"/>
            <w:noWrap/>
            <w:vAlign w:val="center"/>
            <w:hideMark/>
          </w:tcPr>
          <w:p w14:paraId="1743B03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14.20</w:t>
            </w:r>
          </w:p>
        </w:tc>
        <w:tc>
          <w:tcPr>
            <w:tcW w:w="750" w:type="dxa"/>
            <w:tcBorders>
              <w:top w:val="nil"/>
              <w:left w:val="nil"/>
              <w:bottom w:val="single" w:sz="4" w:space="0" w:color="auto"/>
              <w:right w:val="single" w:sz="4" w:space="0" w:color="auto"/>
            </w:tcBorders>
            <w:shd w:val="clear" w:color="auto" w:fill="auto"/>
            <w:noWrap/>
            <w:vAlign w:val="center"/>
            <w:hideMark/>
          </w:tcPr>
          <w:p w14:paraId="1ACCE7A2"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14.38</w:t>
            </w:r>
          </w:p>
        </w:tc>
        <w:tc>
          <w:tcPr>
            <w:tcW w:w="780" w:type="dxa"/>
            <w:tcBorders>
              <w:top w:val="nil"/>
              <w:left w:val="nil"/>
              <w:bottom w:val="single" w:sz="4" w:space="0" w:color="auto"/>
              <w:right w:val="single" w:sz="4" w:space="0" w:color="auto"/>
            </w:tcBorders>
            <w:shd w:val="clear" w:color="auto" w:fill="auto"/>
            <w:noWrap/>
            <w:vAlign w:val="center"/>
            <w:hideMark/>
          </w:tcPr>
          <w:p w14:paraId="41DEF2A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9.95</w:t>
            </w:r>
          </w:p>
        </w:tc>
        <w:tc>
          <w:tcPr>
            <w:tcW w:w="780" w:type="dxa"/>
            <w:tcBorders>
              <w:top w:val="nil"/>
              <w:left w:val="nil"/>
              <w:bottom w:val="single" w:sz="4" w:space="0" w:color="auto"/>
              <w:right w:val="single" w:sz="4" w:space="0" w:color="auto"/>
            </w:tcBorders>
            <w:shd w:val="clear" w:color="auto" w:fill="auto"/>
            <w:noWrap/>
            <w:vAlign w:val="center"/>
            <w:hideMark/>
          </w:tcPr>
          <w:p w14:paraId="2110422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10.01</w:t>
            </w:r>
          </w:p>
        </w:tc>
        <w:tc>
          <w:tcPr>
            <w:tcW w:w="865" w:type="dxa"/>
            <w:tcBorders>
              <w:top w:val="nil"/>
              <w:left w:val="nil"/>
              <w:bottom w:val="single" w:sz="4" w:space="0" w:color="auto"/>
              <w:right w:val="single" w:sz="4" w:space="0" w:color="auto"/>
            </w:tcBorders>
            <w:shd w:val="clear" w:color="auto" w:fill="auto"/>
            <w:noWrap/>
            <w:vAlign w:val="center"/>
            <w:hideMark/>
          </w:tcPr>
          <w:p w14:paraId="07C7405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80" w:type="dxa"/>
            <w:tcBorders>
              <w:top w:val="nil"/>
              <w:left w:val="nil"/>
              <w:bottom w:val="single" w:sz="4" w:space="0" w:color="auto"/>
              <w:right w:val="single" w:sz="4" w:space="0" w:color="auto"/>
            </w:tcBorders>
            <w:shd w:val="clear" w:color="auto" w:fill="auto"/>
            <w:noWrap/>
            <w:vAlign w:val="center"/>
            <w:hideMark/>
          </w:tcPr>
          <w:p w14:paraId="01FD1A5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10.64</w:t>
            </w:r>
          </w:p>
        </w:tc>
        <w:tc>
          <w:tcPr>
            <w:tcW w:w="780" w:type="dxa"/>
            <w:tcBorders>
              <w:top w:val="nil"/>
              <w:left w:val="nil"/>
              <w:bottom w:val="single" w:sz="4" w:space="0" w:color="auto"/>
              <w:right w:val="single" w:sz="4" w:space="0" w:color="auto"/>
            </w:tcBorders>
            <w:shd w:val="clear" w:color="auto" w:fill="auto"/>
            <w:noWrap/>
            <w:vAlign w:val="center"/>
            <w:hideMark/>
          </w:tcPr>
          <w:p w14:paraId="65E813F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10.69</w:t>
            </w:r>
          </w:p>
        </w:tc>
        <w:tc>
          <w:tcPr>
            <w:tcW w:w="865" w:type="dxa"/>
            <w:tcBorders>
              <w:top w:val="nil"/>
              <w:left w:val="nil"/>
              <w:bottom w:val="single" w:sz="4" w:space="0" w:color="auto"/>
              <w:right w:val="single" w:sz="4" w:space="0" w:color="auto"/>
            </w:tcBorders>
            <w:shd w:val="clear" w:color="auto" w:fill="auto"/>
            <w:noWrap/>
            <w:vAlign w:val="center"/>
            <w:hideMark/>
          </w:tcPr>
          <w:p w14:paraId="1352791F"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04" w:type="dxa"/>
            <w:tcBorders>
              <w:top w:val="nil"/>
              <w:left w:val="nil"/>
              <w:bottom w:val="single" w:sz="4" w:space="0" w:color="auto"/>
              <w:right w:val="single" w:sz="4" w:space="0" w:color="auto"/>
            </w:tcBorders>
            <w:shd w:val="clear" w:color="auto" w:fill="auto"/>
            <w:noWrap/>
            <w:vAlign w:val="center"/>
            <w:hideMark/>
          </w:tcPr>
          <w:p w14:paraId="5DFD5FF2"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w:t>
            </w:r>
          </w:p>
        </w:tc>
        <w:tc>
          <w:tcPr>
            <w:tcW w:w="704" w:type="dxa"/>
            <w:tcBorders>
              <w:top w:val="nil"/>
              <w:left w:val="nil"/>
              <w:bottom w:val="single" w:sz="4" w:space="0" w:color="auto"/>
              <w:right w:val="single" w:sz="4" w:space="0" w:color="auto"/>
            </w:tcBorders>
            <w:shd w:val="clear" w:color="auto" w:fill="auto"/>
            <w:noWrap/>
            <w:vAlign w:val="center"/>
            <w:hideMark/>
          </w:tcPr>
          <w:p w14:paraId="5C569DE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1.06</w:t>
            </w:r>
          </w:p>
        </w:tc>
      </w:tr>
      <w:tr w:rsidR="005B17BB" w:rsidRPr="005B17BB" w14:paraId="45AEB504" w14:textId="77777777" w:rsidTr="00A601E4">
        <w:trPr>
          <w:trHeight w:val="303"/>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14:paraId="21128991"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0.11</w:t>
            </w:r>
          </w:p>
        </w:tc>
        <w:tc>
          <w:tcPr>
            <w:tcW w:w="775" w:type="dxa"/>
            <w:tcBorders>
              <w:top w:val="nil"/>
              <w:left w:val="nil"/>
              <w:bottom w:val="single" w:sz="4" w:space="0" w:color="auto"/>
              <w:right w:val="single" w:sz="4" w:space="0" w:color="auto"/>
            </w:tcBorders>
            <w:shd w:val="clear" w:color="auto" w:fill="auto"/>
            <w:noWrap/>
            <w:vAlign w:val="center"/>
            <w:hideMark/>
          </w:tcPr>
          <w:p w14:paraId="5F343FA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27.19</w:t>
            </w:r>
          </w:p>
        </w:tc>
        <w:tc>
          <w:tcPr>
            <w:tcW w:w="762" w:type="dxa"/>
            <w:tcBorders>
              <w:top w:val="nil"/>
              <w:left w:val="nil"/>
              <w:bottom w:val="single" w:sz="4" w:space="0" w:color="auto"/>
              <w:right w:val="single" w:sz="4" w:space="0" w:color="auto"/>
            </w:tcBorders>
            <w:shd w:val="clear" w:color="auto" w:fill="auto"/>
            <w:noWrap/>
            <w:vAlign w:val="center"/>
            <w:hideMark/>
          </w:tcPr>
          <w:p w14:paraId="727B523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1.159</w:t>
            </w:r>
          </w:p>
        </w:tc>
        <w:tc>
          <w:tcPr>
            <w:tcW w:w="750" w:type="dxa"/>
            <w:tcBorders>
              <w:top w:val="nil"/>
              <w:left w:val="nil"/>
              <w:bottom w:val="single" w:sz="4" w:space="0" w:color="auto"/>
              <w:right w:val="single" w:sz="4" w:space="0" w:color="auto"/>
            </w:tcBorders>
            <w:shd w:val="clear" w:color="auto" w:fill="auto"/>
            <w:noWrap/>
            <w:vAlign w:val="center"/>
            <w:hideMark/>
          </w:tcPr>
          <w:p w14:paraId="000F0D8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14.14</w:t>
            </w:r>
          </w:p>
        </w:tc>
        <w:tc>
          <w:tcPr>
            <w:tcW w:w="750" w:type="dxa"/>
            <w:tcBorders>
              <w:top w:val="nil"/>
              <w:left w:val="nil"/>
              <w:bottom w:val="single" w:sz="4" w:space="0" w:color="auto"/>
              <w:right w:val="single" w:sz="4" w:space="0" w:color="auto"/>
            </w:tcBorders>
            <w:shd w:val="clear" w:color="auto" w:fill="auto"/>
            <w:noWrap/>
            <w:vAlign w:val="center"/>
            <w:hideMark/>
          </w:tcPr>
          <w:p w14:paraId="5C8701B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14.31</w:t>
            </w:r>
          </w:p>
        </w:tc>
        <w:tc>
          <w:tcPr>
            <w:tcW w:w="780" w:type="dxa"/>
            <w:tcBorders>
              <w:top w:val="nil"/>
              <w:left w:val="nil"/>
              <w:bottom w:val="single" w:sz="4" w:space="0" w:color="auto"/>
              <w:right w:val="single" w:sz="4" w:space="0" w:color="auto"/>
            </w:tcBorders>
            <w:shd w:val="clear" w:color="auto" w:fill="auto"/>
            <w:noWrap/>
            <w:vAlign w:val="center"/>
            <w:hideMark/>
          </w:tcPr>
          <w:p w14:paraId="425A4F4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9.88</w:t>
            </w:r>
          </w:p>
        </w:tc>
        <w:tc>
          <w:tcPr>
            <w:tcW w:w="780" w:type="dxa"/>
            <w:tcBorders>
              <w:top w:val="nil"/>
              <w:left w:val="nil"/>
              <w:bottom w:val="single" w:sz="4" w:space="0" w:color="auto"/>
              <w:right w:val="single" w:sz="4" w:space="0" w:color="auto"/>
            </w:tcBorders>
            <w:shd w:val="clear" w:color="auto" w:fill="auto"/>
            <w:noWrap/>
            <w:vAlign w:val="center"/>
            <w:hideMark/>
          </w:tcPr>
          <w:p w14:paraId="1DA0574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9.97</w:t>
            </w:r>
          </w:p>
        </w:tc>
        <w:tc>
          <w:tcPr>
            <w:tcW w:w="865" w:type="dxa"/>
            <w:tcBorders>
              <w:top w:val="nil"/>
              <w:left w:val="nil"/>
              <w:bottom w:val="single" w:sz="4" w:space="0" w:color="auto"/>
              <w:right w:val="single" w:sz="4" w:space="0" w:color="auto"/>
            </w:tcBorders>
            <w:shd w:val="clear" w:color="auto" w:fill="auto"/>
            <w:noWrap/>
            <w:vAlign w:val="center"/>
            <w:hideMark/>
          </w:tcPr>
          <w:p w14:paraId="2B41C5C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80" w:type="dxa"/>
            <w:tcBorders>
              <w:top w:val="nil"/>
              <w:left w:val="nil"/>
              <w:bottom w:val="single" w:sz="4" w:space="0" w:color="auto"/>
              <w:right w:val="single" w:sz="4" w:space="0" w:color="auto"/>
            </w:tcBorders>
            <w:shd w:val="clear" w:color="auto" w:fill="auto"/>
            <w:noWrap/>
            <w:vAlign w:val="center"/>
            <w:hideMark/>
          </w:tcPr>
          <w:p w14:paraId="154DC5A7"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10.60</w:t>
            </w:r>
          </w:p>
        </w:tc>
        <w:tc>
          <w:tcPr>
            <w:tcW w:w="780" w:type="dxa"/>
            <w:tcBorders>
              <w:top w:val="nil"/>
              <w:left w:val="nil"/>
              <w:bottom w:val="single" w:sz="4" w:space="0" w:color="auto"/>
              <w:right w:val="single" w:sz="4" w:space="0" w:color="auto"/>
            </w:tcBorders>
            <w:shd w:val="clear" w:color="auto" w:fill="auto"/>
            <w:noWrap/>
            <w:vAlign w:val="center"/>
            <w:hideMark/>
          </w:tcPr>
          <w:p w14:paraId="63A46764"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10.60</w:t>
            </w:r>
          </w:p>
        </w:tc>
        <w:tc>
          <w:tcPr>
            <w:tcW w:w="865" w:type="dxa"/>
            <w:tcBorders>
              <w:top w:val="nil"/>
              <w:left w:val="nil"/>
              <w:bottom w:val="single" w:sz="4" w:space="0" w:color="auto"/>
              <w:right w:val="single" w:sz="4" w:space="0" w:color="auto"/>
            </w:tcBorders>
            <w:shd w:val="clear" w:color="auto" w:fill="auto"/>
            <w:noWrap/>
            <w:vAlign w:val="center"/>
            <w:hideMark/>
          </w:tcPr>
          <w:p w14:paraId="351F4B5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w:t>
            </w:r>
          </w:p>
        </w:tc>
        <w:tc>
          <w:tcPr>
            <w:tcW w:w="704" w:type="dxa"/>
            <w:tcBorders>
              <w:top w:val="nil"/>
              <w:left w:val="nil"/>
              <w:bottom w:val="single" w:sz="4" w:space="0" w:color="auto"/>
              <w:right w:val="single" w:sz="4" w:space="0" w:color="auto"/>
            </w:tcBorders>
            <w:shd w:val="clear" w:color="auto" w:fill="auto"/>
            <w:noWrap/>
            <w:vAlign w:val="center"/>
            <w:hideMark/>
          </w:tcPr>
          <w:p w14:paraId="0C9ACEB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w:t>
            </w:r>
          </w:p>
        </w:tc>
        <w:tc>
          <w:tcPr>
            <w:tcW w:w="704" w:type="dxa"/>
            <w:tcBorders>
              <w:top w:val="nil"/>
              <w:left w:val="nil"/>
              <w:bottom w:val="single" w:sz="4" w:space="0" w:color="auto"/>
              <w:right w:val="single" w:sz="4" w:space="0" w:color="auto"/>
            </w:tcBorders>
            <w:shd w:val="clear" w:color="auto" w:fill="auto"/>
            <w:noWrap/>
            <w:vAlign w:val="center"/>
            <w:hideMark/>
          </w:tcPr>
          <w:p w14:paraId="29F8B7C4"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1.06</w:t>
            </w:r>
          </w:p>
        </w:tc>
      </w:tr>
      <w:tr w:rsidR="005B17BB" w:rsidRPr="005B17BB" w14:paraId="2E552946" w14:textId="77777777" w:rsidTr="00A601E4">
        <w:trPr>
          <w:trHeight w:val="303"/>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14:paraId="5A6339F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0.14</w:t>
            </w:r>
          </w:p>
        </w:tc>
        <w:tc>
          <w:tcPr>
            <w:tcW w:w="775" w:type="dxa"/>
            <w:tcBorders>
              <w:top w:val="nil"/>
              <w:left w:val="nil"/>
              <w:bottom w:val="single" w:sz="4" w:space="0" w:color="auto"/>
              <w:right w:val="single" w:sz="4" w:space="0" w:color="auto"/>
            </w:tcBorders>
            <w:shd w:val="clear" w:color="auto" w:fill="auto"/>
            <w:noWrap/>
            <w:vAlign w:val="center"/>
            <w:hideMark/>
          </w:tcPr>
          <w:p w14:paraId="2BB46917"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27.07</w:t>
            </w:r>
          </w:p>
        </w:tc>
        <w:tc>
          <w:tcPr>
            <w:tcW w:w="762" w:type="dxa"/>
            <w:tcBorders>
              <w:top w:val="nil"/>
              <w:left w:val="nil"/>
              <w:bottom w:val="single" w:sz="4" w:space="0" w:color="auto"/>
              <w:right w:val="single" w:sz="4" w:space="0" w:color="auto"/>
            </w:tcBorders>
            <w:shd w:val="clear" w:color="auto" w:fill="auto"/>
            <w:noWrap/>
            <w:vAlign w:val="center"/>
            <w:hideMark/>
          </w:tcPr>
          <w:p w14:paraId="43306A73"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1.161</w:t>
            </w:r>
          </w:p>
        </w:tc>
        <w:tc>
          <w:tcPr>
            <w:tcW w:w="750" w:type="dxa"/>
            <w:tcBorders>
              <w:top w:val="nil"/>
              <w:left w:val="nil"/>
              <w:bottom w:val="single" w:sz="4" w:space="0" w:color="auto"/>
              <w:right w:val="single" w:sz="4" w:space="0" w:color="auto"/>
            </w:tcBorders>
            <w:shd w:val="clear" w:color="auto" w:fill="auto"/>
            <w:noWrap/>
            <w:vAlign w:val="center"/>
            <w:hideMark/>
          </w:tcPr>
          <w:p w14:paraId="3370A87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14.08</w:t>
            </w:r>
          </w:p>
        </w:tc>
        <w:tc>
          <w:tcPr>
            <w:tcW w:w="750" w:type="dxa"/>
            <w:tcBorders>
              <w:top w:val="nil"/>
              <w:left w:val="nil"/>
              <w:bottom w:val="single" w:sz="4" w:space="0" w:color="auto"/>
              <w:right w:val="single" w:sz="4" w:space="0" w:color="auto"/>
            </w:tcBorders>
            <w:shd w:val="clear" w:color="auto" w:fill="auto"/>
            <w:noWrap/>
            <w:vAlign w:val="center"/>
            <w:hideMark/>
          </w:tcPr>
          <w:p w14:paraId="03FC1CF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14.25</w:t>
            </w:r>
          </w:p>
        </w:tc>
        <w:tc>
          <w:tcPr>
            <w:tcW w:w="780" w:type="dxa"/>
            <w:tcBorders>
              <w:top w:val="nil"/>
              <w:left w:val="nil"/>
              <w:bottom w:val="single" w:sz="4" w:space="0" w:color="auto"/>
              <w:right w:val="single" w:sz="4" w:space="0" w:color="auto"/>
            </w:tcBorders>
            <w:shd w:val="clear" w:color="auto" w:fill="auto"/>
            <w:noWrap/>
            <w:vAlign w:val="center"/>
            <w:hideMark/>
          </w:tcPr>
          <w:p w14:paraId="79F04F53"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9.83</w:t>
            </w:r>
          </w:p>
        </w:tc>
        <w:tc>
          <w:tcPr>
            <w:tcW w:w="780" w:type="dxa"/>
            <w:tcBorders>
              <w:top w:val="nil"/>
              <w:left w:val="nil"/>
              <w:bottom w:val="single" w:sz="4" w:space="0" w:color="auto"/>
              <w:right w:val="single" w:sz="4" w:space="0" w:color="auto"/>
            </w:tcBorders>
            <w:shd w:val="clear" w:color="auto" w:fill="auto"/>
            <w:noWrap/>
            <w:vAlign w:val="center"/>
            <w:hideMark/>
          </w:tcPr>
          <w:p w14:paraId="13201F50"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9.92</w:t>
            </w:r>
          </w:p>
        </w:tc>
        <w:tc>
          <w:tcPr>
            <w:tcW w:w="865" w:type="dxa"/>
            <w:tcBorders>
              <w:top w:val="nil"/>
              <w:left w:val="nil"/>
              <w:bottom w:val="single" w:sz="4" w:space="0" w:color="auto"/>
              <w:right w:val="single" w:sz="4" w:space="0" w:color="auto"/>
            </w:tcBorders>
            <w:shd w:val="clear" w:color="auto" w:fill="auto"/>
            <w:noWrap/>
            <w:vAlign w:val="center"/>
            <w:hideMark/>
          </w:tcPr>
          <w:p w14:paraId="525DF2C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80" w:type="dxa"/>
            <w:tcBorders>
              <w:top w:val="nil"/>
              <w:left w:val="nil"/>
              <w:bottom w:val="single" w:sz="4" w:space="0" w:color="auto"/>
              <w:right w:val="single" w:sz="4" w:space="0" w:color="auto"/>
            </w:tcBorders>
            <w:shd w:val="clear" w:color="auto" w:fill="auto"/>
            <w:noWrap/>
            <w:vAlign w:val="center"/>
            <w:hideMark/>
          </w:tcPr>
          <w:p w14:paraId="7938081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10.52</w:t>
            </w:r>
          </w:p>
        </w:tc>
        <w:tc>
          <w:tcPr>
            <w:tcW w:w="780" w:type="dxa"/>
            <w:tcBorders>
              <w:top w:val="nil"/>
              <w:left w:val="nil"/>
              <w:bottom w:val="single" w:sz="4" w:space="0" w:color="auto"/>
              <w:right w:val="single" w:sz="4" w:space="0" w:color="auto"/>
            </w:tcBorders>
            <w:shd w:val="clear" w:color="auto" w:fill="auto"/>
            <w:noWrap/>
            <w:vAlign w:val="center"/>
            <w:hideMark/>
          </w:tcPr>
          <w:p w14:paraId="759B8351"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10.52</w:t>
            </w:r>
          </w:p>
        </w:tc>
        <w:tc>
          <w:tcPr>
            <w:tcW w:w="865" w:type="dxa"/>
            <w:tcBorders>
              <w:top w:val="nil"/>
              <w:left w:val="nil"/>
              <w:bottom w:val="single" w:sz="4" w:space="0" w:color="auto"/>
              <w:right w:val="single" w:sz="4" w:space="0" w:color="auto"/>
            </w:tcBorders>
            <w:shd w:val="clear" w:color="auto" w:fill="auto"/>
            <w:noWrap/>
            <w:vAlign w:val="center"/>
            <w:hideMark/>
          </w:tcPr>
          <w:p w14:paraId="6A09AB57"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w:t>
            </w:r>
          </w:p>
        </w:tc>
        <w:tc>
          <w:tcPr>
            <w:tcW w:w="704" w:type="dxa"/>
            <w:tcBorders>
              <w:top w:val="nil"/>
              <w:left w:val="nil"/>
              <w:bottom w:val="single" w:sz="4" w:space="0" w:color="auto"/>
              <w:right w:val="single" w:sz="4" w:space="0" w:color="auto"/>
            </w:tcBorders>
            <w:shd w:val="clear" w:color="auto" w:fill="auto"/>
            <w:noWrap/>
            <w:vAlign w:val="center"/>
            <w:hideMark/>
          </w:tcPr>
          <w:p w14:paraId="0FFF1E9F"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w:t>
            </w:r>
          </w:p>
        </w:tc>
        <w:tc>
          <w:tcPr>
            <w:tcW w:w="704" w:type="dxa"/>
            <w:tcBorders>
              <w:top w:val="nil"/>
              <w:left w:val="nil"/>
              <w:bottom w:val="single" w:sz="4" w:space="0" w:color="auto"/>
              <w:right w:val="single" w:sz="4" w:space="0" w:color="auto"/>
            </w:tcBorders>
            <w:shd w:val="clear" w:color="auto" w:fill="auto"/>
            <w:noWrap/>
            <w:vAlign w:val="center"/>
            <w:hideMark/>
          </w:tcPr>
          <w:p w14:paraId="4946707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w:t>
            </w:r>
          </w:p>
        </w:tc>
      </w:tr>
      <w:tr w:rsidR="00FC7EED" w:rsidRPr="005B17BB" w14:paraId="15FF3433" w14:textId="77777777" w:rsidTr="00A601E4">
        <w:trPr>
          <w:trHeight w:val="303"/>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14:paraId="141D2412"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0.17</w:t>
            </w:r>
          </w:p>
        </w:tc>
        <w:tc>
          <w:tcPr>
            <w:tcW w:w="775" w:type="dxa"/>
            <w:tcBorders>
              <w:top w:val="nil"/>
              <w:left w:val="nil"/>
              <w:bottom w:val="single" w:sz="4" w:space="0" w:color="auto"/>
              <w:right w:val="single" w:sz="4" w:space="0" w:color="auto"/>
            </w:tcBorders>
            <w:shd w:val="clear" w:color="auto" w:fill="auto"/>
            <w:noWrap/>
            <w:vAlign w:val="center"/>
            <w:hideMark/>
          </w:tcPr>
          <w:p w14:paraId="3CFD7E83"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26.97</w:t>
            </w:r>
          </w:p>
        </w:tc>
        <w:tc>
          <w:tcPr>
            <w:tcW w:w="762" w:type="dxa"/>
            <w:tcBorders>
              <w:top w:val="nil"/>
              <w:left w:val="nil"/>
              <w:bottom w:val="single" w:sz="4" w:space="0" w:color="auto"/>
              <w:right w:val="single" w:sz="4" w:space="0" w:color="auto"/>
            </w:tcBorders>
            <w:shd w:val="clear" w:color="auto" w:fill="auto"/>
            <w:noWrap/>
            <w:vAlign w:val="center"/>
            <w:hideMark/>
          </w:tcPr>
          <w:p w14:paraId="63EB355D"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1.162</w:t>
            </w:r>
          </w:p>
        </w:tc>
        <w:tc>
          <w:tcPr>
            <w:tcW w:w="750" w:type="dxa"/>
            <w:tcBorders>
              <w:top w:val="nil"/>
              <w:left w:val="nil"/>
              <w:bottom w:val="single" w:sz="4" w:space="0" w:color="auto"/>
              <w:right w:val="single" w:sz="4" w:space="0" w:color="auto"/>
            </w:tcBorders>
            <w:shd w:val="clear" w:color="auto" w:fill="auto"/>
            <w:noWrap/>
            <w:vAlign w:val="center"/>
            <w:hideMark/>
          </w:tcPr>
          <w:p w14:paraId="516B1F74"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14.02</w:t>
            </w:r>
          </w:p>
        </w:tc>
        <w:tc>
          <w:tcPr>
            <w:tcW w:w="750" w:type="dxa"/>
            <w:tcBorders>
              <w:top w:val="nil"/>
              <w:left w:val="nil"/>
              <w:bottom w:val="single" w:sz="4" w:space="0" w:color="auto"/>
              <w:right w:val="single" w:sz="4" w:space="0" w:color="auto"/>
            </w:tcBorders>
            <w:shd w:val="clear" w:color="auto" w:fill="auto"/>
            <w:noWrap/>
            <w:vAlign w:val="center"/>
            <w:hideMark/>
          </w:tcPr>
          <w:p w14:paraId="15A289D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14.20</w:t>
            </w:r>
          </w:p>
        </w:tc>
        <w:tc>
          <w:tcPr>
            <w:tcW w:w="780" w:type="dxa"/>
            <w:tcBorders>
              <w:top w:val="nil"/>
              <w:left w:val="nil"/>
              <w:bottom w:val="single" w:sz="4" w:space="0" w:color="auto"/>
              <w:right w:val="single" w:sz="4" w:space="0" w:color="auto"/>
            </w:tcBorders>
            <w:shd w:val="clear" w:color="auto" w:fill="auto"/>
            <w:noWrap/>
            <w:vAlign w:val="center"/>
            <w:hideMark/>
          </w:tcPr>
          <w:p w14:paraId="178F021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9.79</w:t>
            </w:r>
          </w:p>
        </w:tc>
        <w:tc>
          <w:tcPr>
            <w:tcW w:w="780" w:type="dxa"/>
            <w:tcBorders>
              <w:top w:val="nil"/>
              <w:left w:val="nil"/>
              <w:bottom w:val="single" w:sz="4" w:space="0" w:color="auto"/>
              <w:right w:val="single" w:sz="4" w:space="0" w:color="auto"/>
            </w:tcBorders>
            <w:shd w:val="clear" w:color="auto" w:fill="auto"/>
            <w:noWrap/>
            <w:vAlign w:val="center"/>
            <w:hideMark/>
          </w:tcPr>
          <w:p w14:paraId="6450891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9.86</w:t>
            </w:r>
          </w:p>
        </w:tc>
        <w:tc>
          <w:tcPr>
            <w:tcW w:w="865" w:type="dxa"/>
            <w:tcBorders>
              <w:top w:val="nil"/>
              <w:left w:val="nil"/>
              <w:bottom w:val="single" w:sz="4" w:space="0" w:color="auto"/>
              <w:right w:val="single" w:sz="4" w:space="0" w:color="auto"/>
            </w:tcBorders>
            <w:shd w:val="clear" w:color="auto" w:fill="auto"/>
            <w:noWrap/>
            <w:vAlign w:val="center"/>
            <w:hideMark/>
          </w:tcPr>
          <w:p w14:paraId="00A83BE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80" w:type="dxa"/>
            <w:tcBorders>
              <w:top w:val="nil"/>
              <w:left w:val="nil"/>
              <w:bottom w:val="single" w:sz="4" w:space="0" w:color="auto"/>
              <w:right w:val="single" w:sz="4" w:space="0" w:color="auto"/>
            </w:tcBorders>
            <w:shd w:val="clear" w:color="auto" w:fill="auto"/>
            <w:noWrap/>
            <w:vAlign w:val="center"/>
            <w:hideMark/>
          </w:tcPr>
          <w:p w14:paraId="510EF31F"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10.28</w:t>
            </w:r>
          </w:p>
        </w:tc>
        <w:tc>
          <w:tcPr>
            <w:tcW w:w="780" w:type="dxa"/>
            <w:tcBorders>
              <w:top w:val="nil"/>
              <w:left w:val="nil"/>
              <w:bottom w:val="single" w:sz="4" w:space="0" w:color="auto"/>
              <w:right w:val="single" w:sz="4" w:space="0" w:color="auto"/>
            </w:tcBorders>
            <w:shd w:val="clear" w:color="auto" w:fill="auto"/>
            <w:noWrap/>
            <w:vAlign w:val="center"/>
            <w:hideMark/>
          </w:tcPr>
          <w:p w14:paraId="4591BCD0"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10.47</w:t>
            </w:r>
          </w:p>
        </w:tc>
        <w:tc>
          <w:tcPr>
            <w:tcW w:w="865" w:type="dxa"/>
            <w:tcBorders>
              <w:top w:val="nil"/>
              <w:left w:val="nil"/>
              <w:bottom w:val="single" w:sz="4" w:space="0" w:color="auto"/>
              <w:right w:val="single" w:sz="4" w:space="0" w:color="auto"/>
            </w:tcBorders>
            <w:shd w:val="clear" w:color="auto" w:fill="auto"/>
            <w:noWrap/>
            <w:vAlign w:val="center"/>
            <w:hideMark/>
          </w:tcPr>
          <w:p w14:paraId="0305409F"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1.02</w:t>
            </w:r>
          </w:p>
        </w:tc>
        <w:tc>
          <w:tcPr>
            <w:tcW w:w="704" w:type="dxa"/>
            <w:tcBorders>
              <w:top w:val="nil"/>
              <w:left w:val="nil"/>
              <w:bottom w:val="single" w:sz="4" w:space="0" w:color="auto"/>
              <w:right w:val="single" w:sz="4" w:space="0" w:color="auto"/>
            </w:tcBorders>
            <w:shd w:val="clear" w:color="auto" w:fill="auto"/>
            <w:noWrap/>
            <w:vAlign w:val="center"/>
            <w:hideMark/>
          </w:tcPr>
          <w:p w14:paraId="7B8CCB0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1.05</w:t>
            </w:r>
          </w:p>
        </w:tc>
        <w:tc>
          <w:tcPr>
            <w:tcW w:w="704" w:type="dxa"/>
            <w:tcBorders>
              <w:top w:val="nil"/>
              <w:left w:val="nil"/>
              <w:bottom w:val="single" w:sz="4" w:space="0" w:color="auto"/>
              <w:right w:val="single" w:sz="4" w:space="0" w:color="auto"/>
            </w:tcBorders>
            <w:shd w:val="clear" w:color="auto" w:fill="auto"/>
            <w:noWrap/>
            <w:vAlign w:val="center"/>
            <w:hideMark/>
          </w:tcPr>
          <w:p w14:paraId="6356DA3D"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1.06</w:t>
            </w:r>
          </w:p>
        </w:tc>
      </w:tr>
    </w:tbl>
    <w:p w14:paraId="7A823A6D" w14:textId="01C52731" w:rsidR="00FC7EED" w:rsidRPr="005B17BB" w:rsidRDefault="00FC7EED" w:rsidP="00FC7EED">
      <w:pPr>
        <w:pStyle w:val="Caption"/>
        <w:spacing w:line="276" w:lineRule="auto"/>
        <w:rPr>
          <w:noProof/>
          <w:color w:val="auto"/>
          <w:lang w:val="en-US"/>
        </w:rPr>
      </w:pPr>
    </w:p>
    <w:p w14:paraId="710866C0" w14:textId="3D6CC74C" w:rsidR="00FC7EED" w:rsidRPr="005B17BB" w:rsidRDefault="000C6DB2" w:rsidP="000C6DB2">
      <w:pPr>
        <w:pStyle w:val="Caption"/>
        <w:spacing w:line="276" w:lineRule="auto"/>
        <w:jc w:val="left"/>
        <w:rPr>
          <w:color w:val="auto"/>
        </w:rPr>
      </w:pPr>
      <w:r w:rsidRPr="005B17BB">
        <w:rPr>
          <w:noProof/>
          <w:color w:val="auto"/>
        </w:rPr>
        <w:drawing>
          <wp:anchor distT="0" distB="0" distL="114300" distR="114300" simplePos="0" relativeHeight="251718656" behindDoc="0" locked="0" layoutInCell="1" allowOverlap="1" wp14:anchorId="69664673" wp14:editId="754EC44D">
            <wp:simplePos x="0" y="0"/>
            <wp:positionH relativeFrom="column">
              <wp:posOffset>5125720</wp:posOffset>
            </wp:positionH>
            <wp:positionV relativeFrom="paragraph">
              <wp:posOffset>1291590</wp:posOffset>
            </wp:positionV>
            <wp:extent cx="558165" cy="143510"/>
            <wp:effectExtent l="0" t="0" r="0"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58165" cy="143510"/>
                    </a:xfrm>
                    <a:prstGeom prst="rect">
                      <a:avLst/>
                    </a:prstGeom>
                  </pic:spPr>
                </pic:pic>
              </a:graphicData>
            </a:graphic>
            <wp14:sizeRelH relativeFrom="page">
              <wp14:pctWidth>0</wp14:pctWidth>
            </wp14:sizeRelH>
            <wp14:sizeRelV relativeFrom="page">
              <wp14:pctHeight>0</wp14:pctHeight>
            </wp14:sizeRelV>
          </wp:anchor>
        </w:drawing>
      </w:r>
      <w:r w:rsidRPr="005B17BB">
        <w:rPr>
          <w:noProof/>
          <w:color w:val="auto"/>
        </w:rPr>
        <w:drawing>
          <wp:anchor distT="0" distB="0" distL="114300" distR="114300" simplePos="0" relativeHeight="251717632" behindDoc="0" locked="0" layoutInCell="1" allowOverlap="1" wp14:anchorId="7260FE5F" wp14:editId="14BBDE00">
            <wp:simplePos x="0" y="0"/>
            <wp:positionH relativeFrom="column">
              <wp:posOffset>3298190</wp:posOffset>
            </wp:positionH>
            <wp:positionV relativeFrom="paragraph">
              <wp:posOffset>1290955</wp:posOffset>
            </wp:positionV>
            <wp:extent cx="542925" cy="143510"/>
            <wp:effectExtent l="0" t="0" r="9525"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2925" cy="143510"/>
                    </a:xfrm>
                    <a:prstGeom prst="rect">
                      <a:avLst/>
                    </a:prstGeom>
                  </pic:spPr>
                </pic:pic>
              </a:graphicData>
            </a:graphic>
            <wp14:sizeRelH relativeFrom="page">
              <wp14:pctWidth>0</wp14:pctWidth>
            </wp14:sizeRelH>
            <wp14:sizeRelV relativeFrom="page">
              <wp14:pctHeight>0</wp14:pctHeight>
            </wp14:sizeRelV>
          </wp:anchor>
        </w:drawing>
      </w:r>
      <w:r w:rsidRPr="005B17BB">
        <w:rPr>
          <w:noProof/>
          <w:color w:val="auto"/>
        </w:rPr>
        <w:drawing>
          <wp:anchor distT="0" distB="0" distL="114300" distR="114300" simplePos="0" relativeHeight="251716608" behindDoc="0" locked="0" layoutInCell="1" allowOverlap="1" wp14:anchorId="6ED6B4C2" wp14:editId="11267545">
            <wp:simplePos x="0" y="0"/>
            <wp:positionH relativeFrom="column">
              <wp:posOffset>1386205</wp:posOffset>
            </wp:positionH>
            <wp:positionV relativeFrom="paragraph">
              <wp:posOffset>1291590</wp:posOffset>
            </wp:positionV>
            <wp:extent cx="591185" cy="14351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1185" cy="143510"/>
                    </a:xfrm>
                    <a:prstGeom prst="rect">
                      <a:avLst/>
                    </a:prstGeom>
                  </pic:spPr>
                </pic:pic>
              </a:graphicData>
            </a:graphic>
            <wp14:sizeRelH relativeFrom="page">
              <wp14:pctWidth>0</wp14:pctWidth>
            </wp14:sizeRelH>
            <wp14:sizeRelV relativeFrom="page">
              <wp14:pctHeight>0</wp14:pctHeight>
            </wp14:sizeRelV>
          </wp:anchor>
        </w:drawing>
      </w:r>
      <w:r w:rsidR="00FC7EED" w:rsidRPr="005B17BB">
        <w:rPr>
          <w:noProof/>
          <w:color w:val="auto"/>
          <w:lang w:val="en-US"/>
        </w:rPr>
        <w:t xml:space="preserve">     </w:t>
      </w:r>
      <w:r w:rsidR="00FC7EED" w:rsidRPr="005B17BB">
        <w:rPr>
          <w:noProof/>
          <w:color w:val="auto"/>
          <w:lang w:val="en-US"/>
        </w:rPr>
        <w:drawing>
          <wp:inline distT="0" distB="0" distL="0" distR="0" wp14:anchorId="02A38847" wp14:editId="0C23BD3C">
            <wp:extent cx="1844040" cy="1438275"/>
            <wp:effectExtent l="0" t="0" r="3810" b="9525"/>
            <wp:docPr id="1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44040" cy="1438275"/>
                    </a:xfrm>
                    <a:prstGeom prst="rect">
                      <a:avLst/>
                    </a:prstGeom>
                    <a:noFill/>
                    <a:ln>
                      <a:noFill/>
                    </a:ln>
                  </pic:spPr>
                </pic:pic>
              </a:graphicData>
            </a:graphic>
          </wp:inline>
        </w:drawing>
      </w:r>
      <w:r w:rsidR="00FC7EED" w:rsidRPr="005B17BB">
        <w:rPr>
          <w:noProof/>
          <w:color w:val="auto"/>
          <w:lang w:val="en-US"/>
        </w:rPr>
        <w:t xml:space="preserve">  </w:t>
      </w:r>
      <w:r w:rsidR="00FC7EED" w:rsidRPr="005B17BB">
        <w:rPr>
          <w:noProof/>
          <w:color w:val="auto"/>
          <w:lang w:val="en-US"/>
        </w:rPr>
        <w:drawing>
          <wp:inline distT="0" distB="0" distL="0" distR="0" wp14:anchorId="2D162517" wp14:editId="4599AF7C">
            <wp:extent cx="1809750" cy="1438275"/>
            <wp:effectExtent l="0" t="0" r="0" b="0"/>
            <wp:docPr id="1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09750" cy="1438275"/>
                    </a:xfrm>
                    <a:prstGeom prst="rect">
                      <a:avLst/>
                    </a:prstGeom>
                    <a:noFill/>
                    <a:ln>
                      <a:noFill/>
                    </a:ln>
                  </pic:spPr>
                </pic:pic>
              </a:graphicData>
            </a:graphic>
          </wp:inline>
        </w:drawing>
      </w:r>
      <w:r w:rsidR="00FC7EED" w:rsidRPr="005B17BB">
        <w:rPr>
          <w:noProof/>
          <w:color w:val="auto"/>
          <w:lang w:val="en-US"/>
        </w:rPr>
        <w:t xml:space="preserve">  </w:t>
      </w:r>
      <w:r w:rsidR="00FC7EED" w:rsidRPr="005B17BB">
        <w:rPr>
          <w:noProof/>
          <w:color w:val="auto"/>
          <w:lang w:val="en-US"/>
        </w:rPr>
        <w:drawing>
          <wp:inline distT="0" distB="0" distL="0" distR="0" wp14:anchorId="33EDF081" wp14:editId="02D402BD">
            <wp:extent cx="1775460" cy="1438275"/>
            <wp:effectExtent l="0" t="0" r="0" b="9525"/>
            <wp:docPr id="133"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5" cstate="print">
                      <a:extLst>
                        <a:ext uri="{28A0092B-C50C-407E-A947-70E740481C1C}">
                          <a14:useLocalDpi xmlns:a14="http://schemas.microsoft.com/office/drawing/2010/main" val="0"/>
                        </a:ext>
                      </a:extLst>
                    </a:blip>
                    <a:srcRect l="3532" r="2017"/>
                    <a:stretch>
                      <a:fillRect/>
                    </a:stretch>
                  </pic:blipFill>
                  <pic:spPr bwMode="auto">
                    <a:xfrm>
                      <a:off x="0" y="0"/>
                      <a:ext cx="1775460" cy="1438275"/>
                    </a:xfrm>
                    <a:prstGeom prst="rect">
                      <a:avLst/>
                    </a:prstGeom>
                    <a:noFill/>
                    <a:ln>
                      <a:noFill/>
                    </a:ln>
                  </pic:spPr>
                </pic:pic>
              </a:graphicData>
            </a:graphic>
          </wp:inline>
        </w:drawing>
      </w:r>
      <w:r w:rsidR="00FC7EED" w:rsidRPr="005B17BB">
        <w:rPr>
          <w:noProof/>
          <w:color w:val="auto"/>
          <w:lang w:val="en-US"/>
        </w:rPr>
        <w:t xml:space="preserve">    </w:t>
      </w:r>
      <w:r w:rsidR="00FC7EED" w:rsidRPr="005B17BB">
        <w:rPr>
          <w:i w:val="0"/>
          <w:iCs w:val="0"/>
          <w:noProof/>
          <w:color w:val="auto"/>
          <w:sz w:val="24"/>
          <w:szCs w:val="20"/>
          <w:lang w:val="en-US"/>
        </w:rPr>
        <w:t>(a)</w:t>
      </w:r>
    </w:p>
    <w:p w14:paraId="6A5AB707" w14:textId="4F434764" w:rsidR="00FC7EED" w:rsidRPr="005B17BB" w:rsidRDefault="000C6DB2" w:rsidP="000C6DB2">
      <w:pPr>
        <w:jc w:val="left"/>
      </w:pPr>
      <w:r w:rsidRPr="005B17BB">
        <w:rPr>
          <w:noProof/>
        </w:rPr>
        <w:drawing>
          <wp:anchor distT="0" distB="0" distL="114300" distR="114300" simplePos="0" relativeHeight="251719680" behindDoc="0" locked="0" layoutInCell="1" allowOverlap="1" wp14:anchorId="73BA91F6" wp14:editId="17E7393E">
            <wp:simplePos x="0" y="0"/>
            <wp:positionH relativeFrom="column">
              <wp:posOffset>1176655</wp:posOffset>
            </wp:positionH>
            <wp:positionV relativeFrom="paragraph">
              <wp:posOffset>1502410</wp:posOffset>
            </wp:positionV>
            <wp:extent cx="591185" cy="143510"/>
            <wp:effectExtent l="0" t="0" r="0" b="889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1185" cy="143510"/>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721728" behindDoc="0" locked="0" layoutInCell="1" allowOverlap="1" wp14:anchorId="3C83006A" wp14:editId="6316A30A">
            <wp:simplePos x="0" y="0"/>
            <wp:positionH relativeFrom="column">
              <wp:posOffset>5140325</wp:posOffset>
            </wp:positionH>
            <wp:positionV relativeFrom="paragraph">
              <wp:posOffset>1502410</wp:posOffset>
            </wp:positionV>
            <wp:extent cx="558165" cy="143510"/>
            <wp:effectExtent l="0" t="0" r="0" b="889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58165" cy="143510"/>
                    </a:xfrm>
                    <a:prstGeom prst="rect">
                      <a:avLst/>
                    </a:prstGeom>
                  </pic:spPr>
                </pic:pic>
              </a:graphicData>
            </a:graphic>
            <wp14:sizeRelH relativeFrom="page">
              <wp14:pctWidth>0</wp14:pctWidth>
            </wp14:sizeRelH>
            <wp14:sizeRelV relativeFrom="page">
              <wp14:pctHeight>0</wp14:pctHeight>
            </wp14:sizeRelV>
          </wp:anchor>
        </w:drawing>
      </w:r>
      <w:r w:rsidR="00FC7EED" w:rsidRPr="005B17BB">
        <w:rPr>
          <w:noProof/>
        </w:rPr>
        <w:drawing>
          <wp:anchor distT="0" distB="0" distL="114300" distR="114300" simplePos="0" relativeHeight="251720704" behindDoc="0" locked="0" layoutInCell="1" allowOverlap="1" wp14:anchorId="3AA5A879" wp14:editId="70ADB0A8">
            <wp:simplePos x="0" y="0"/>
            <wp:positionH relativeFrom="column">
              <wp:posOffset>3258185</wp:posOffset>
            </wp:positionH>
            <wp:positionV relativeFrom="paragraph">
              <wp:posOffset>1501775</wp:posOffset>
            </wp:positionV>
            <wp:extent cx="542925" cy="143510"/>
            <wp:effectExtent l="0" t="0" r="9525" b="889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2925" cy="143510"/>
                    </a:xfrm>
                    <a:prstGeom prst="rect">
                      <a:avLst/>
                    </a:prstGeom>
                  </pic:spPr>
                </pic:pic>
              </a:graphicData>
            </a:graphic>
            <wp14:sizeRelH relativeFrom="page">
              <wp14:pctWidth>0</wp14:pctWidth>
            </wp14:sizeRelH>
            <wp14:sizeRelV relativeFrom="page">
              <wp14:pctHeight>0</wp14:pctHeight>
            </wp14:sizeRelV>
          </wp:anchor>
        </w:drawing>
      </w:r>
      <w:r w:rsidR="00FC7EED" w:rsidRPr="005B17BB">
        <w:rPr>
          <w:noProof/>
          <w:lang w:val="en-US"/>
        </w:rPr>
        <w:t xml:space="preserve"> </w:t>
      </w:r>
      <w:r w:rsidR="00FC7EED" w:rsidRPr="005B17BB">
        <w:rPr>
          <w:rFonts w:eastAsia="Times New Roman"/>
          <w:noProof/>
        </w:rPr>
        <w:drawing>
          <wp:inline distT="0" distB="0" distL="0" distR="0" wp14:anchorId="2DDBA619" wp14:editId="5E7FE126">
            <wp:extent cx="1752600" cy="16002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extLst>
                        <a:ext uri="{28A0092B-C50C-407E-A947-70E740481C1C}">
                          <a14:useLocalDpi xmlns:a14="http://schemas.microsoft.com/office/drawing/2010/main" val="0"/>
                        </a:ext>
                      </a:extLst>
                    </a:blip>
                    <a:srcRect r="7718"/>
                    <a:stretch>
                      <a:fillRect/>
                    </a:stretch>
                  </pic:blipFill>
                  <pic:spPr bwMode="auto">
                    <a:xfrm>
                      <a:off x="0" y="0"/>
                      <a:ext cx="1752600" cy="1600200"/>
                    </a:xfrm>
                    <a:prstGeom prst="rect">
                      <a:avLst/>
                    </a:prstGeom>
                    <a:noFill/>
                    <a:ln>
                      <a:noFill/>
                    </a:ln>
                  </pic:spPr>
                </pic:pic>
              </a:graphicData>
            </a:graphic>
          </wp:inline>
        </w:drawing>
      </w:r>
      <w:r w:rsidR="00FC7EED" w:rsidRPr="005B17BB">
        <w:rPr>
          <w:rFonts w:eastAsia="Times New Roman"/>
          <w:noProof/>
        </w:rPr>
        <w:t xml:space="preserve"> </w:t>
      </w:r>
      <w:r w:rsidR="00FC7EED" w:rsidRPr="005B17BB">
        <w:rPr>
          <w:rFonts w:eastAsia="Times New Roman"/>
          <w:noProof/>
        </w:rPr>
        <w:drawing>
          <wp:inline distT="0" distB="0" distL="0" distR="0" wp14:anchorId="6AED675D" wp14:editId="2D678173">
            <wp:extent cx="1950720" cy="16002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50720" cy="1600200"/>
                    </a:xfrm>
                    <a:prstGeom prst="rect">
                      <a:avLst/>
                    </a:prstGeom>
                    <a:noFill/>
                    <a:ln>
                      <a:noFill/>
                    </a:ln>
                  </pic:spPr>
                </pic:pic>
              </a:graphicData>
            </a:graphic>
          </wp:inline>
        </w:drawing>
      </w:r>
      <w:r w:rsidR="00FC7EED" w:rsidRPr="005B17BB">
        <w:rPr>
          <w:rFonts w:eastAsia="Times New Roman"/>
          <w:noProof/>
        </w:rPr>
        <w:t xml:space="preserve"> </w:t>
      </w:r>
      <w:r w:rsidR="00FC7EED" w:rsidRPr="005B17BB">
        <w:rPr>
          <w:rFonts w:eastAsia="Times New Roman"/>
          <w:noProof/>
        </w:rPr>
        <w:drawing>
          <wp:inline distT="0" distB="0" distL="0" distR="0" wp14:anchorId="01A4FE9A" wp14:editId="420F67E9">
            <wp:extent cx="1897380" cy="1609725"/>
            <wp:effectExtent l="0" t="0" r="762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97380" cy="1609725"/>
                    </a:xfrm>
                    <a:prstGeom prst="rect">
                      <a:avLst/>
                    </a:prstGeom>
                    <a:noFill/>
                    <a:ln>
                      <a:noFill/>
                    </a:ln>
                  </pic:spPr>
                </pic:pic>
              </a:graphicData>
            </a:graphic>
          </wp:inline>
        </w:drawing>
      </w:r>
      <w:r w:rsidR="00FC7EED" w:rsidRPr="005B17BB">
        <w:rPr>
          <w:noProof/>
          <w:lang w:val="en-US"/>
        </w:rPr>
        <w:t xml:space="preserve"> </w:t>
      </w:r>
      <w:r w:rsidRPr="005B17BB">
        <w:rPr>
          <w:noProof/>
          <w:lang w:val="en-US"/>
        </w:rPr>
        <w:t xml:space="preserve">   </w:t>
      </w:r>
      <w:r w:rsidR="00FC7EED" w:rsidRPr="005B17BB">
        <w:rPr>
          <w:noProof/>
          <w:lang w:val="en-US"/>
        </w:rPr>
        <w:t>(b)</w:t>
      </w:r>
    </w:p>
    <w:p w14:paraId="352C7B4F" w14:textId="0F84B46E" w:rsidR="00FC7EED" w:rsidRPr="005B17BB" w:rsidRDefault="00FC7EED" w:rsidP="003F5018">
      <w:pPr>
        <w:pStyle w:val="Figure"/>
      </w:pPr>
      <w:r w:rsidRPr="005B17BB">
        <w:t xml:space="preserve">Fig. </w:t>
      </w:r>
      <w:fldSimple w:instr=" SEQ Figure \* ARABIC ">
        <w:r w:rsidR="006644C2" w:rsidRPr="005B17BB">
          <w:rPr>
            <w:noProof/>
          </w:rPr>
          <w:t>16</w:t>
        </w:r>
      </w:fldSimple>
      <w:r w:rsidRPr="005B17BB">
        <w:t xml:space="preserve">. Von Mises stress distribution at failure for different web stiffener positions (a) without the cold work effect and (b) with the cold work effect.  </w:t>
      </w:r>
    </w:p>
    <w:p w14:paraId="06835188" w14:textId="77777777" w:rsidR="00FC7EED" w:rsidRPr="005B17BB" w:rsidRDefault="00FC7EED" w:rsidP="003F5018">
      <w:pPr>
        <w:pStyle w:val="Figure"/>
      </w:pPr>
    </w:p>
    <w:p w14:paraId="76DB7AFC" w14:textId="77777777" w:rsidR="00FC7EED" w:rsidRPr="005B17BB" w:rsidRDefault="00FC7EED" w:rsidP="00FC7EED">
      <w:pPr>
        <w:pStyle w:val="Heading3"/>
      </w:pPr>
      <w:r w:rsidRPr="005B17BB">
        <w:t xml:space="preserve">Effect of the depth of the web stiffener </w:t>
      </w:r>
      <m:oMath>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2</m:t>
            </m:r>
          </m:sub>
        </m:sSub>
        <m:r>
          <m:rPr>
            <m:sty m:val="bi"/>
          </m:rPr>
          <w:rPr>
            <w:rFonts w:ascii="Cambria Math" w:hAnsi="Cambria Math"/>
          </w:rPr>
          <m:t>/h</m:t>
        </m:r>
      </m:oMath>
      <w:r w:rsidRPr="005B17BB">
        <w:t xml:space="preserve"> </w:t>
      </w:r>
    </w:p>
    <w:p w14:paraId="5D0A18AC" w14:textId="77777777" w:rsidR="00FC7EED" w:rsidRPr="005B17BB" w:rsidRDefault="00FC7EED" w:rsidP="00FC7EED">
      <w:r w:rsidRPr="005B17BB">
        <w:t xml:space="preserve">Fig. 17 shows the variation of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sSub>
              <m:sSubPr>
                <m:ctrlPr>
                  <w:rPr>
                    <w:rFonts w:ascii="Cambria Math" w:hAnsi="Cambria Math"/>
                    <w:i/>
                  </w:rPr>
                </m:ctrlPr>
              </m:sSubPr>
              <m:e>
                <m:r>
                  <w:rPr>
                    <w:rFonts w:ascii="Cambria Math" w:hAnsi="Cambria Math"/>
                  </w:rPr>
                  <m:t>M</m:t>
                </m:r>
              </m:e>
              <m:sub>
                <m:r>
                  <w:rPr>
                    <w:rFonts w:ascii="Cambria Math" w:hAnsi="Cambria Math"/>
                  </w:rPr>
                  <m:t>y</m:t>
                </m:r>
              </m:sub>
            </m:sSub>
          </m:den>
        </m:f>
      </m:oMath>
      <w:r w:rsidRPr="005B17BB">
        <w:t xml:space="preserve"> and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uc</m:t>
                </m:r>
              </m:sub>
            </m:sSub>
          </m:num>
          <m:den>
            <m:sSub>
              <m:sSubPr>
                <m:ctrlPr>
                  <w:rPr>
                    <w:rFonts w:ascii="Cambria Math" w:hAnsi="Cambria Math"/>
                    <w:i/>
                  </w:rPr>
                </m:ctrlPr>
              </m:sSubPr>
              <m:e>
                <m:r>
                  <w:rPr>
                    <w:rFonts w:ascii="Cambria Math" w:hAnsi="Cambria Math"/>
                  </w:rPr>
                  <m:t>M</m:t>
                </m:r>
              </m:e>
              <m:sub>
                <m:r>
                  <w:rPr>
                    <w:rFonts w:ascii="Cambria Math" w:hAnsi="Cambria Math"/>
                  </w:rPr>
                  <m:t>y</m:t>
                </m:r>
              </m:sub>
            </m:sSub>
          </m:den>
        </m:f>
      </m:oMath>
      <w:r w:rsidRPr="005B17BB">
        <w:t xml:space="preserve"> with the variation of the web stiffener’s depth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2</m:t>
                </m:r>
              </m:sub>
            </m:sSub>
          </m:num>
          <m:den>
            <m:r>
              <w:rPr>
                <w:rFonts w:ascii="Cambria Math" w:hAnsi="Cambria Math"/>
              </w:rPr>
              <m:t>h</m:t>
            </m:r>
          </m:den>
        </m:f>
      </m:oMath>
      <w:r w:rsidRPr="005B17BB">
        <w:t xml:space="preserve">. The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sSub>
              <m:sSubPr>
                <m:ctrlPr>
                  <w:rPr>
                    <w:rFonts w:ascii="Cambria Math" w:hAnsi="Cambria Math"/>
                    <w:i/>
                  </w:rPr>
                </m:ctrlPr>
              </m:sSubPr>
              <m:e>
                <m:r>
                  <w:rPr>
                    <w:rFonts w:ascii="Cambria Math" w:hAnsi="Cambria Math"/>
                  </w:rPr>
                  <m:t>M</m:t>
                </m:r>
              </m:e>
              <m:sub>
                <m:r>
                  <w:rPr>
                    <w:rFonts w:ascii="Cambria Math" w:hAnsi="Cambria Math"/>
                  </w:rPr>
                  <m:t>y</m:t>
                </m:r>
              </m:sub>
            </m:sSub>
          </m:den>
        </m:f>
      </m:oMath>
      <w:r w:rsidRPr="005B17BB">
        <w:t xml:space="preserve"> and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uc</m:t>
                </m:r>
              </m:sub>
            </m:sSub>
          </m:num>
          <m:den>
            <m:sSub>
              <m:sSubPr>
                <m:ctrlPr>
                  <w:rPr>
                    <w:rFonts w:ascii="Cambria Math" w:hAnsi="Cambria Math"/>
                    <w:i/>
                  </w:rPr>
                </m:ctrlPr>
              </m:sSubPr>
              <m:e>
                <m:r>
                  <w:rPr>
                    <w:rFonts w:ascii="Cambria Math" w:hAnsi="Cambria Math"/>
                  </w:rPr>
                  <m:t>M</m:t>
                </m:r>
              </m:e>
              <m:sub>
                <m:r>
                  <w:rPr>
                    <w:rFonts w:ascii="Cambria Math" w:hAnsi="Cambria Math"/>
                  </w:rPr>
                  <m:t>y</m:t>
                </m:r>
              </m:sub>
            </m:sSub>
          </m:den>
        </m:f>
      </m:oMath>
      <w:r w:rsidRPr="005B17BB">
        <w:t xml:space="preserve"> values obtained by DSM are also presented for comparison. The detailed values are shown in Table 5. </w:t>
      </w:r>
    </w:p>
    <w:p w14:paraId="5712A023" w14:textId="1F530063" w:rsidR="00694E3D" w:rsidRPr="005B17BB" w:rsidRDefault="00FC7EED" w:rsidP="00FC7EED">
      <w:pPr>
        <w:rPr>
          <w:noProof/>
        </w:rPr>
      </w:pPr>
      <w:r w:rsidRPr="005B17BB">
        <w:lastRenderedPageBreak/>
        <w:t xml:space="preserve">For the same value of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2</m:t>
                </m:r>
              </m:sub>
            </m:sSub>
          </m:num>
          <m:den>
            <m:r>
              <w:rPr>
                <w:rFonts w:ascii="Cambria Math" w:hAnsi="Cambria Math"/>
              </w:rPr>
              <m:t>h</m:t>
            </m:r>
          </m:den>
        </m:f>
      </m:oMath>
      <w:r w:rsidRPr="005B17BB">
        <w:t xml:space="preserve">, </w:t>
      </w:r>
      <m:oMath>
        <m:sSub>
          <m:sSubPr>
            <m:ctrlPr>
              <w:rPr>
                <w:rFonts w:ascii="Cambria Math" w:hAnsi="Cambria Math"/>
                <w:i/>
              </w:rPr>
            </m:ctrlPr>
          </m:sSubPr>
          <m:e>
            <m:r>
              <w:rPr>
                <w:rFonts w:ascii="Cambria Math" w:hAnsi="Cambria Math"/>
              </w:rPr>
              <m:t>M</m:t>
            </m:r>
          </m:e>
          <m:sub>
            <m:r>
              <w:rPr>
                <w:rFonts w:ascii="Cambria Math" w:hAnsi="Cambria Math"/>
              </w:rPr>
              <m:t>uc</m:t>
            </m:r>
          </m:sub>
        </m:sSub>
      </m:oMath>
      <w:r w:rsidRPr="005B17BB">
        <w:t xml:space="preserve"> was generally greater than </w:t>
      </w:r>
      <m:oMath>
        <m:sSub>
          <m:sSubPr>
            <m:ctrlPr>
              <w:rPr>
                <w:rFonts w:ascii="Cambria Math" w:hAnsi="Cambria Math"/>
                <w:i/>
              </w:rPr>
            </m:ctrlPr>
          </m:sSubPr>
          <m:e>
            <m:r>
              <w:rPr>
                <w:rFonts w:ascii="Cambria Math" w:hAnsi="Cambria Math"/>
              </w:rPr>
              <m:t>M</m:t>
            </m:r>
          </m:e>
          <m:sub>
            <m:r>
              <w:rPr>
                <w:rFonts w:ascii="Cambria Math" w:hAnsi="Cambria Math"/>
              </w:rPr>
              <m:t>u</m:t>
            </m:r>
          </m:sub>
        </m:sSub>
      </m:oMath>
      <w:r w:rsidRPr="005B17BB">
        <w:t xml:space="preserve">, confirming the cold work effect on enhancing the section’s ultimate bending strength. However, there were small effects at some values of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2</m:t>
                </m:r>
              </m:sub>
            </m:sSub>
          </m:num>
          <m:den>
            <m:r>
              <w:rPr>
                <w:rFonts w:ascii="Cambria Math" w:hAnsi="Cambria Math"/>
              </w:rPr>
              <m:t>h</m:t>
            </m:r>
          </m:den>
        </m:f>
      </m:oMath>
      <w:r w:rsidRPr="005B17BB">
        <w:t xml:space="preserve"> with a maximum difference of 3%, especially it was insignificant with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2</m:t>
                </m:r>
              </m:sub>
            </m:sSub>
          </m:num>
          <m:den>
            <m:r>
              <w:rPr>
                <w:rFonts w:ascii="Cambria Math" w:hAnsi="Cambria Math"/>
              </w:rPr>
              <m:t>h</m:t>
            </m:r>
          </m:den>
        </m:f>
      </m:oMath>
      <w:r w:rsidRPr="005B17BB">
        <w:t xml:space="preserve"> from </w:t>
      </w:r>
      <m:oMath>
        <m:r>
          <w:rPr>
            <w:rFonts w:ascii="Cambria Math" w:hAnsi="Cambria Math"/>
          </w:rPr>
          <m:t>0.15</m:t>
        </m:r>
      </m:oMath>
      <w:r w:rsidRPr="005B17BB">
        <w:t xml:space="preserve"> to </w:t>
      </w:r>
      <m:oMath>
        <m:r>
          <w:rPr>
            <w:rFonts w:ascii="Cambria Math" w:hAnsi="Cambria Math"/>
          </w:rPr>
          <m:t>0.18</m:t>
        </m:r>
      </m:oMath>
      <w:r w:rsidRPr="005B17BB">
        <w:t xml:space="preserve">. When increasing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2</m:t>
                </m:r>
              </m:sub>
            </m:sSub>
          </m:num>
          <m:den>
            <m:r>
              <w:rPr>
                <w:rFonts w:ascii="Cambria Math" w:hAnsi="Cambria Math"/>
              </w:rPr>
              <m:t>h</m:t>
            </m:r>
          </m:den>
        </m:f>
      </m:oMath>
      <w:r w:rsidRPr="005B17BB">
        <w:t xml:space="preserve"> from </w:t>
      </w:r>
      <m:oMath>
        <m:r>
          <w:rPr>
            <w:rFonts w:ascii="Cambria Math" w:hAnsi="Cambria Math"/>
          </w:rPr>
          <m:t>0.07</m:t>
        </m:r>
      </m:oMath>
      <w:r w:rsidRPr="005B17BB">
        <w:t xml:space="preserve"> to </w:t>
      </w:r>
      <m:oMath>
        <m:r>
          <w:rPr>
            <w:rFonts w:ascii="Cambria Math" w:hAnsi="Cambria Math"/>
          </w:rPr>
          <m:t>0.13</m:t>
        </m:r>
      </m:oMath>
      <w:r w:rsidRPr="005B17BB">
        <w:t xml:space="preserve">, the ultimate bending moment </w:t>
      </w:r>
      <m:oMath>
        <m:sSub>
          <m:sSubPr>
            <m:ctrlPr>
              <w:rPr>
                <w:rFonts w:ascii="Cambria Math" w:hAnsi="Cambria Math"/>
                <w:i/>
              </w:rPr>
            </m:ctrlPr>
          </m:sSubPr>
          <m:e>
            <m:r>
              <w:rPr>
                <w:rFonts w:ascii="Cambria Math" w:hAnsi="Cambria Math"/>
              </w:rPr>
              <m:t>M</m:t>
            </m:r>
          </m:e>
          <m:sub>
            <m:r>
              <w:rPr>
                <w:rFonts w:ascii="Cambria Math" w:hAnsi="Cambria Math"/>
              </w:rPr>
              <m:t>u</m:t>
            </m:r>
          </m:sub>
        </m:sSub>
      </m:oMath>
      <w:r w:rsidRPr="005B17BB">
        <w:t xml:space="preserve"> and </w:t>
      </w:r>
      <m:oMath>
        <m:sSub>
          <m:sSubPr>
            <m:ctrlPr>
              <w:rPr>
                <w:rFonts w:ascii="Cambria Math" w:hAnsi="Cambria Math"/>
                <w:i/>
              </w:rPr>
            </m:ctrlPr>
          </m:sSubPr>
          <m:e>
            <m:r>
              <w:rPr>
                <w:rFonts w:ascii="Cambria Math" w:hAnsi="Cambria Math"/>
              </w:rPr>
              <m:t>M</m:t>
            </m:r>
          </m:e>
          <m:sub>
            <m:r>
              <w:rPr>
                <w:rFonts w:ascii="Cambria Math" w:hAnsi="Cambria Math"/>
              </w:rPr>
              <m:t>uc</m:t>
            </m:r>
          </m:sub>
        </m:sSub>
      </m:oMath>
      <w:r w:rsidRPr="005B17BB">
        <w:t xml:space="preserve"> reduced. It was because the distortional buckling slenderness </w:t>
      </w:r>
      <m:oMath>
        <m:sSub>
          <m:sSubPr>
            <m:ctrlPr>
              <w:rPr>
                <w:rFonts w:ascii="Cambria Math" w:hAnsi="Cambria Math"/>
                <w:i/>
              </w:rPr>
            </m:ctrlPr>
          </m:sSubPr>
          <m:e>
            <m:r>
              <w:rPr>
                <w:rFonts w:ascii="Cambria Math" w:hAnsi="Cambria Math"/>
                <w:i/>
              </w:rPr>
              <w:sym w:font="Symbol" w:char="F06C"/>
            </m:r>
          </m:e>
          <m:sub>
            <m:r>
              <w:rPr>
                <w:rFonts w:ascii="Cambria Math" w:hAnsi="Cambria Math"/>
              </w:rPr>
              <m:t>d</m:t>
            </m:r>
          </m:sub>
        </m:sSub>
      </m:oMath>
      <w:r w:rsidRPr="005B17BB">
        <w:t xml:space="preserve"> increased from 1.142 to 1.155 as illustrated in Table 5, and this induced a decrease in the ultimate bending moment. Although, at the same time the ultimate bending moment increased due to an increase in the sectional modulus </w:t>
      </w:r>
      <m:oMath>
        <m:sSub>
          <m:sSubPr>
            <m:ctrlPr>
              <w:rPr>
                <w:rFonts w:ascii="Cambria Math" w:hAnsi="Cambria Math"/>
                <w:i/>
              </w:rPr>
            </m:ctrlPr>
          </m:sSubPr>
          <m:e>
            <m:r>
              <w:rPr>
                <w:rFonts w:ascii="Cambria Math" w:hAnsi="Cambria Math"/>
              </w:rPr>
              <m:t>S</m:t>
            </m:r>
          </m:e>
          <m:sub>
            <m:r>
              <w:rPr>
                <w:rFonts w:ascii="Cambria Math" w:hAnsi="Cambria Math"/>
              </w:rPr>
              <m:t>xx</m:t>
            </m:r>
          </m:sub>
        </m:sSub>
      </m:oMath>
      <w:r w:rsidRPr="005B17BB">
        <w:t xml:space="preserve">, the decreasing effect by the buckling slenderness </w:t>
      </w:r>
      <m:oMath>
        <m:sSub>
          <m:sSubPr>
            <m:ctrlPr>
              <w:rPr>
                <w:rFonts w:ascii="Cambria Math" w:hAnsi="Cambria Math"/>
                <w:i/>
              </w:rPr>
            </m:ctrlPr>
          </m:sSubPr>
          <m:e>
            <m:r>
              <w:rPr>
                <w:rFonts w:ascii="Cambria Math" w:hAnsi="Cambria Math"/>
                <w:i/>
              </w:rPr>
              <w:sym w:font="Symbol" w:char="F06C"/>
            </m:r>
          </m:e>
          <m:sub>
            <m:r>
              <w:rPr>
                <w:rFonts w:ascii="Cambria Math" w:hAnsi="Cambria Math"/>
              </w:rPr>
              <m:t>d</m:t>
            </m:r>
          </m:sub>
        </m:sSub>
      </m:oMath>
      <w:r w:rsidRPr="005B17BB">
        <w:t xml:space="preserve"> was more significant (as a difference of squares as interpreted from Eqn. (7)). When increasing </w:t>
      </w:r>
      <w:r w:rsidRPr="005B17BB">
        <w:fldChar w:fldCharType="begin"/>
      </w:r>
      <w:r w:rsidRPr="005B17BB">
        <w:instrText xml:space="preserve"> QUOTE </w:instrText>
      </w:r>
      <m:oMath>
        <m:f>
          <m:fPr>
            <m:type m:val="lin"/>
            <m:ctrlPr>
              <w:rPr>
                <w:rFonts w:ascii="Cambria Math" w:hAnsi="Cambria Math"/>
                <w:i/>
              </w:rPr>
            </m:ctrlPr>
          </m:fPr>
          <m:num>
            <m:sSub>
              <m:sSubPr>
                <m:ctrlPr>
                  <w:rPr>
                    <w:rFonts w:ascii="Cambria Math" w:hAnsi="Cambria Math"/>
                    <w:i/>
                  </w:rPr>
                </m:ctrlPr>
              </m:sSubPr>
              <m:e>
                <m:r>
                  <m:rPr>
                    <m:sty m:val="p"/>
                  </m:rPr>
                  <w:rPr>
                    <w:rFonts w:ascii="Cambria Math" w:hAnsi="Cambria Math"/>
                  </w:rPr>
                  <m:t>h</m:t>
                </m:r>
              </m:e>
              <m:sub>
                <m:r>
                  <m:rPr>
                    <m:sty m:val="p"/>
                  </m:rPr>
                  <w:rPr>
                    <w:rFonts w:ascii="Cambria Math" w:hAnsi="Cambria Math"/>
                  </w:rPr>
                  <m:t>1</m:t>
                </m:r>
              </m:sub>
            </m:sSub>
          </m:num>
          <m:den>
            <m:r>
              <m:rPr>
                <m:sty m:val="p"/>
              </m:rPr>
              <w:rPr>
                <w:rFonts w:ascii="Cambria Math" w:hAnsi="Cambria Math"/>
              </w:rPr>
              <m:t>h</m:t>
            </m:r>
          </m:den>
        </m:f>
      </m:oMath>
      <w:r w:rsidRPr="005B17BB">
        <w:instrText xml:space="preserve"> </w:instrText>
      </w:r>
      <w:r w:rsidRPr="005B17BB">
        <w:fldChar w:fldCharType="end"/>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2</m:t>
                </m:r>
              </m:sub>
            </m:sSub>
          </m:num>
          <m:den>
            <m:r>
              <w:rPr>
                <w:rFonts w:ascii="Cambria Math" w:hAnsi="Cambria Math"/>
              </w:rPr>
              <m:t>h</m:t>
            </m:r>
          </m:den>
        </m:f>
      </m:oMath>
      <w:r w:rsidRPr="005B17BB">
        <w:t xml:space="preserve"> from 0.10 to 0.24, </w:t>
      </w:r>
      <m:oMath>
        <m:sSub>
          <m:sSubPr>
            <m:ctrlPr>
              <w:rPr>
                <w:rFonts w:ascii="Cambria Math" w:hAnsi="Cambria Math"/>
                <w:i/>
              </w:rPr>
            </m:ctrlPr>
          </m:sSubPr>
          <m:e>
            <m:r>
              <w:rPr>
                <w:rFonts w:ascii="Cambria Math" w:hAnsi="Cambria Math"/>
              </w:rPr>
              <m:t>S</m:t>
            </m:r>
          </m:e>
          <m:sub>
            <m:r>
              <w:rPr>
                <w:rFonts w:ascii="Cambria Math" w:hAnsi="Cambria Math"/>
              </w:rPr>
              <m:t>xx</m:t>
            </m:r>
          </m:sub>
        </m:sSub>
      </m:oMath>
      <w:r w:rsidRPr="005B17BB">
        <w:t xml:space="preserve"> decreased from 27.32 cm</w:t>
      </w:r>
      <w:r w:rsidRPr="005B17BB">
        <w:rPr>
          <w:vertAlign w:val="superscript"/>
        </w:rPr>
        <w:t>3</w:t>
      </w:r>
      <w:r w:rsidRPr="005B17BB">
        <w:t xml:space="preserve"> to 26.93 cm</w:t>
      </w:r>
      <w:r w:rsidRPr="005B17BB">
        <w:rPr>
          <w:vertAlign w:val="superscript"/>
        </w:rPr>
        <w:t>3</w:t>
      </w:r>
      <w:r w:rsidRPr="005B17BB">
        <w:t xml:space="preserve">, as shown in Table 5, and this led to a decrease in the ultimate bending moment. In addition, </w:t>
      </w:r>
      <m:oMath>
        <m:sSub>
          <m:sSubPr>
            <m:ctrlPr>
              <w:rPr>
                <w:rFonts w:ascii="Cambria Math" w:hAnsi="Cambria Math"/>
                <w:i/>
              </w:rPr>
            </m:ctrlPr>
          </m:sSubPr>
          <m:e>
            <m:r>
              <w:rPr>
                <w:rFonts w:ascii="Cambria Math" w:hAnsi="Cambria Math"/>
                <w:i/>
              </w:rPr>
              <w:sym w:font="Symbol" w:char="F06C"/>
            </m:r>
          </m:e>
          <m:sub>
            <m:r>
              <w:rPr>
                <w:rFonts w:ascii="Cambria Math" w:hAnsi="Cambria Math"/>
              </w:rPr>
              <m:t>d</m:t>
            </m:r>
          </m:sub>
        </m:sSub>
      </m:oMath>
      <w:r w:rsidRPr="005B17BB">
        <w:t xml:space="preserve"> slightly decreased from 1.155 to 1.153, and this led to an insignificant increase in the ultimate bending moment. As the decreasing effect by the sectional modulus </w:t>
      </w:r>
      <m:oMath>
        <m:sSub>
          <m:sSubPr>
            <m:ctrlPr>
              <w:rPr>
                <w:rFonts w:ascii="Cambria Math" w:hAnsi="Cambria Math"/>
                <w:i/>
              </w:rPr>
            </m:ctrlPr>
          </m:sSubPr>
          <m:e>
            <m:r>
              <w:rPr>
                <w:rFonts w:ascii="Cambria Math" w:hAnsi="Cambria Math"/>
              </w:rPr>
              <m:t>S</m:t>
            </m:r>
          </m:e>
          <m:sub>
            <m:r>
              <w:rPr>
                <w:rFonts w:ascii="Cambria Math" w:hAnsi="Cambria Math"/>
              </w:rPr>
              <m:t>xx</m:t>
            </m:r>
          </m:sub>
        </m:sSub>
      </m:oMath>
      <w:r w:rsidRPr="005B17BB">
        <w:t xml:space="preserve"> was more noticeable, the ultimate bending moment slightly increased, as can be seen in Table 5 and in Fig. 17 for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sSub>
              <m:sSubPr>
                <m:ctrlPr>
                  <w:rPr>
                    <w:rFonts w:ascii="Cambria Math" w:hAnsi="Cambria Math"/>
                    <w:i/>
                  </w:rPr>
                </m:ctrlPr>
              </m:sSubPr>
              <m:e>
                <m:r>
                  <w:rPr>
                    <w:rFonts w:ascii="Cambria Math" w:hAnsi="Cambria Math"/>
                  </w:rPr>
                  <m:t>M</m:t>
                </m:r>
              </m:e>
              <m:sub>
                <m:r>
                  <w:rPr>
                    <w:rFonts w:ascii="Cambria Math" w:hAnsi="Cambria Math"/>
                  </w:rPr>
                  <m:t>y</m:t>
                </m:r>
              </m:sub>
            </m:sSub>
          </m:den>
        </m:f>
      </m:oMath>
      <w:r w:rsidRPr="005B17BB">
        <w:t xml:space="preserve"> and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uc</m:t>
                </m:r>
              </m:sub>
            </m:sSub>
          </m:num>
          <m:den>
            <m:sSub>
              <m:sSubPr>
                <m:ctrlPr>
                  <w:rPr>
                    <w:rFonts w:ascii="Cambria Math" w:hAnsi="Cambria Math"/>
                    <w:i/>
                  </w:rPr>
                </m:ctrlPr>
              </m:sSubPr>
              <m:e>
                <m:r>
                  <w:rPr>
                    <w:rFonts w:ascii="Cambria Math" w:hAnsi="Cambria Math"/>
                  </w:rPr>
                  <m:t>M</m:t>
                </m:r>
              </m:e>
              <m:sub>
                <m:r>
                  <w:rPr>
                    <w:rFonts w:ascii="Cambria Math" w:hAnsi="Cambria Math"/>
                  </w:rPr>
                  <m:t>y</m:t>
                </m:r>
              </m:sub>
            </m:sSub>
          </m:den>
        </m:f>
      </m:oMath>
      <w:r w:rsidRPr="005B17BB">
        <w:t xml:space="preserve">. The maximum ultimate bending moment increased by the cold work effect was about 1% at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2</m:t>
                </m:r>
              </m:sub>
            </m:sSub>
          </m:num>
          <m:den>
            <m:r>
              <w:rPr>
                <w:rFonts w:ascii="Cambria Math" w:hAnsi="Cambria Math"/>
              </w:rPr>
              <m:t>h</m:t>
            </m:r>
          </m:den>
        </m:f>
      </m:oMath>
      <w:r w:rsidRPr="005B17BB">
        <w:t xml:space="preserve"> = 0.24. The results obtained by the DSM had the same trends with the FE results when increasing the ratio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2</m:t>
                </m:r>
              </m:sub>
            </m:sSub>
          </m:num>
          <m:den>
            <m:r>
              <w:rPr>
                <w:rFonts w:ascii="Cambria Math" w:hAnsi="Cambria Math"/>
              </w:rPr>
              <m:t>h</m:t>
            </m:r>
          </m:den>
        </m:f>
      </m:oMath>
      <w:r w:rsidRPr="005B17BB">
        <w:t>, with a maximum difference of 9%. It is therefore suggested that the web stiffener to have a longer depth than that of the reference section in order to obtain greater bending moment capacity.</w:t>
      </w:r>
      <w:r w:rsidRPr="005B17BB">
        <w:rPr>
          <w:noProof/>
        </w:rPr>
        <w:t xml:space="preserve"> </w:t>
      </w:r>
    </w:p>
    <w:p w14:paraId="1BCE421B" w14:textId="3869295E" w:rsidR="00FC7EED" w:rsidRDefault="00694E3D" w:rsidP="00FC7EED">
      <w:r>
        <w:rPr>
          <w:noProof/>
        </w:rPr>
        <w:drawing>
          <wp:inline distT="0" distB="0" distL="0" distR="0" wp14:anchorId="3564BE49" wp14:editId="7012E11D">
            <wp:extent cx="5829300" cy="3540760"/>
            <wp:effectExtent l="0" t="0" r="0" b="2540"/>
            <wp:docPr id="320" name="Picture 3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Fig17.PNG"/>
                    <pic:cNvPicPr/>
                  </pic:nvPicPr>
                  <pic:blipFill>
                    <a:blip r:embed="rId79">
                      <a:extLst>
                        <a:ext uri="{28A0092B-C50C-407E-A947-70E740481C1C}">
                          <a14:useLocalDpi xmlns:a14="http://schemas.microsoft.com/office/drawing/2010/main" val="0"/>
                        </a:ext>
                      </a:extLst>
                    </a:blip>
                    <a:stretch>
                      <a:fillRect/>
                    </a:stretch>
                  </pic:blipFill>
                  <pic:spPr>
                    <a:xfrm>
                      <a:off x="0" y="0"/>
                      <a:ext cx="5829300" cy="3540760"/>
                    </a:xfrm>
                    <a:prstGeom prst="rect">
                      <a:avLst/>
                    </a:prstGeom>
                  </pic:spPr>
                </pic:pic>
              </a:graphicData>
            </a:graphic>
          </wp:inline>
        </w:drawing>
      </w:r>
    </w:p>
    <w:p w14:paraId="52CAB40A" w14:textId="721DEA0F" w:rsidR="00FC7EED" w:rsidRPr="005B17BB" w:rsidRDefault="00FC7EED" w:rsidP="003F5018">
      <w:pPr>
        <w:pStyle w:val="Figure"/>
      </w:pPr>
      <w:r w:rsidRPr="005B17BB">
        <w:t xml:space="preserve">Fig. </w:t>
      </w:r>
      <w:fldSimple w:instr=" SEQ Figure \* ARABIC ">
        <w:r w:rsidR="006644C2" w:rsidRPr="005B17BB">
          <w:rPr>
            <w:noProof/>
          </w:rPr>
          <w:t>17</w:t>
        </w:r>
      </w:fldSimple>
      <w:r w:rsidRPr="005B17BB">
        <w:t xml:space="preserve">. Variation in the ultimate moment capacity for different shapes of web stiffeners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2</m:t>
                </m:r>
              </m:sub>
            </m:sSub>
          </m:num>
          <m:den>
            <m:r>
              <w:rPr>
                <w:rFonts w:ascii="Cambria Math" w:hAnsi="Cambria Math"/>
              </w:rPr>
              <m:t>h</m:t>
            </m:r>
          </m:den>
        </m:f>
      </m:oMath>
      <w:r w:rsidRPr="005B17BB">
        <w:t xml:space="preserve"> without and with the cold work effect.</w:t>
      </w:r>
    </w:p>
    <w:p w14:paraId="7FF7B8AE" w14:textId="77777777" w:rsidR="00694E3D" w:rsidRPr="005B17BB" w:rsidRDefault="00694E3D" w:rsidP="003F5018">
      <w:pPr>
        <w:pStyle w:val="Figure"/>
      </w:pPr>
    </w:p>
    <w:p w14:paraId="0500F7D9" w14:textId="45DB7FC8" w:rsidR="00FC7EED" w:rsidRPr="005B17BB" w:rsidRDefault="00FC7EED" w:rsidP="003F5018">
      <w:pPr>
        <w:pStyle w:val="Figure"/>
      </w:pPr>
      <w:r w:rsidRPr="005B17BB">
        <w:lastRenderedPageBreak/>
        <w:t xml:space="preserve">Table </w:t>
      </w:r>
      <w:fldSimple w:instr=" SEQ Table \* ARABIC ">
        <w:r w:rsidR="006644C2" w:rsidRPr="005B17BB">
          <w:rPr>
            <w:noProof/>
          </w:rPr>
          <w:t>5</w:t>
        </w:r>
      </w:fldSimple>
      <w:r w:rsidRPr="005B17BB">
        <w:rPr>
          <w:noProof/>
        </w:rPr>
        <w:t xml:space="preserve"> </w:t>
      </w:r>
      <w:r w:rsidRPr="005B17BB">
        <w:t>Variation in ultimate bending moment</w:t>
      </w:r>
      <w:r w:rsidRPr="005B17BB">
        <w:rPr>
          <w:i/>
          <w:iCs/>
        </w:rPr>
        <w:t xml:space="preserve"> </w:t>
      </w:r>
      <w:r w:rsidRPr="005B17BB">
        <w:t>capacity for different depths of the web stiffener</w:t>
      </w:r>
      <w:r w:rsidRPr="005B17BB">
        <w:rPr>
          <w:i/>
          <w:iCs/>
        </w:rPr>
        <w:t>.</w:t>
      </w:r>
    </w:p>
    <w:tbl>
      <w:tblPr>
        <w:tblW w:w="9383" w:type="dxa"/>
        <w:tblLook w:val="04A0" w:firstRow="1" w:lastRow="0" w:firstColumn="1" w:lastColumn="0" w:noHBand="0" w:noVBand="1"/>
      </w:tblPr>
      <w:tblGrid>
        <w:gridCol w:w="642"/>
        <w:gridCol w:w="666"/>
        <w:gridCol w:w="666"/>
        <w:gridCol w:w="750"/>
        <w:gridCol w:w="750"/>
        <w:gridCol w:w="772"/>
        <w:gridCol w:w="772"/>
        <w:gridCol w:w="885"/>
        <w:gridCol w:w="772"/>
        <w:gridCol w:w="772"/>
        <w:gridCol w:w="884"/>
        <w:gridCol w:w="704"/>
        <w:gridCol w:w="704"/>
      </w:tblGrid>
      <w:tr w:rsidR="005B17BB" w:rsidRPr="005B17BB" w14:paraId="58E73C0B" w14:textId="77777777" w:rsidTr="00A601E4">
        <w:trPr>
          <w:trHeight w:val="315"/>
        </w:trPr>
        <w:tc>
          <w:tcPr>
            <w:tcW w:w="6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0F3D6" w14:textId="77777777" w:rsidR="00FC7EED" w:rsidRPr="005B17BB" w:rsidRDefault="001C2E7C" w:rsidP="00A601E4">
            <w:pPr>
              <w:spacing w:before="0" w:after="0" w:line="240" w:lineRule="auto"/>
              <w:jc w:val="center"/>
              <w:rPr>
                <w:rFonts w:eastAsia="Times New Roman" w:cs="Times New Roman"/>
                <w:sz w:val="20"/>
                <w:lang w:eastAsia="en-GB"/>
              </w:rPr>
            </w:pPr>
            <m:oMathPara>
              <m:oMath>
                <m:f>
                  <m:fPr>
                    <m:type m:val="lin"/>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h</m:t>
                        </m:r>
                      </m:e>
                      <m:sub>
                        <m:r>
                          <w:rPr>
                            <w:rFonts w:ascii="Cambria Math" w:hAnsi="Cambria Math"/>
                            <w:sz w:val="20"/>
                          </w:rPr>
                          <m:t>2</m:t>
                        </m:r>
                      </m:sub>
                    </m:sSub>
                  </m:num>
                  <m:den>
                    <m:r>
                      <w:rPr>
                        <w:rFonts w:ascii="Cambria Math" w:hAnsi="Cambria Math"/>
                        <w:sz w:val="20"/>
                      </w:rPr>
                      <m:t>h</m:t>
                    </m:r>
                  </m:den>
                </m:f>
              </m:oMath>
            </m:oMathPara>
          </w:p>
        </w:tc>
        <w:tc>
          <w:tcPr>
            <w:tcW w:w="12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70E7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Section properties</w:t>
            </w:r>
          </w:p>
        </w:tc>
        <w:tc>
          <w:tcPr>
            <w:tcW w:w="371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2CE24"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DSM</w:t>
            </w:r>
          </w:p>
        </w:tc>
        <w:tc>
          <w:tcPr>
            <w:tcW w:w="24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AE590"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 xml:space="preserve">FEM </w:t>
            </w:r>
          </w:p>
        </w:tc>
        <w:tc>
          <w:tcPr>
            <w:tcW w:w="671" w:type="dxa"/>
            <w:vMerge w:val="restart"/>
            <w:tcBorders>
              <w:top w:val="single" w:sz="4" w:space="0" w:color="auto"/>
              <w:left w:val="single" w:sz="4" w:space="0" w:color="auto"/>
              <w:right w:val="single" w:sz="4" w:space="0" w:color="auto"/>
            </w:tcBorders>
            <w:shd w:val="clear" w:color="auto" w:fill="auto"/>
            <w:noWrap/>
            <w:vAlign w:val="center"/>
            <w:hideMark/>
          </w:tcPr>
          <w:p w14:paraId="02F59EC8" w14:textId="77777777" w:rsidR="00FC7EED" w:rsidRPr="005B17BB" w:rsidRDefault="001C2E7C" w:rsidP="00A601E4">
            <w:pPr>
              <w:spacing w:before="0" w:after="0" w:line="240" w:lineRule="auto"/>
              <w:jc w:val="center"/>
              <w:rPr>
                <w:rFonts w:eastAsia="Times New Roman" w:cs="Times New Roman"/>
                <w:sz w:val="20"/>
                <w:lang w:eastAsia="en-GB"/>
              </w:rPr>
            </w:pPr>
            <m:oMathPara>
              <m:oMath>
                <m:f>
                  <m:fPr>
                    <m:ctrlPr>
                      <w:rPr>
                        <w:rFonts w:ascii="Cambria Math" w:eastAsia="Times New Roman" w:hAnsi="Cambria Math" w:cs="Times New Roman"/>
                        <w:i/>
                        <w:sz w:val="20"/>
                        <w:lang w:eastAsia="en-GB"/>
                      </w:rPr>
                    </m:ctrlPr>
                  </m:fPr>
                  <m:num>
                    <m:sSubSup>
                      <m:sSubSupPr>
                        <m:ctrlPr>
                          <w:rPr>
                            <w:rFonts w:ascii="Cambria Math" w:eastAsia="Times New Roman" w:hAnsi="Cambria Math" w:cs="Times New Roman"/>
                            <w:i/>
                            <w:sz w:val="20"/>
                            <w:lang w:eastAsia="en-GB"/>
                          </w:rPr>
                        </m:ctrlPr>
                      </m:sSubSupPr>
                      <m:e>
                        <m:r>
                          <w:rPr>
                            <w:rFonts w:ascii="Cambria Math" w:eastAsia="Times New Roman" w:hAnsi="Cambria Math" w:cs="Times New Roman"/>
                            <w:sz w:val="20"/>
                            <w:lang w:eastAsia="en-GB"/>
                          </w:rPr>
                          <m:t>M</m:t>
                        </m:r>
                      </m:e>
                      <m:sub>
                        <m:r>
                          <w:rPr>
                            <w:rFonts w:ascii="Cambria Math" w:eastAsia="Times New Roman" w:hAnsi="Cambria Math" w:cs="Times New Roman"/>
                            <w:sz w:val="20"/>
                            <w:lang w:eastAsia="en-GB"/>
                          </w:rPr>
                          <m:t>u</m:t>
                        </m:r>
                      </m:sub>
                      <m:sup>
                        <m:r>
                          <w:rPr>
                            <w:rFonts w:ascii="Cambria Math" w:eastAsia="Times New Roman" w:hAnsi="Cambria Math" w:cs="Times New Roman"/>
                            <w:sz w:val="20"/>
                            <w:lang w:eastAsia="en-GB"/>
                          </w:rPr>
                          <m:t>FEM</m:t>
                        </m:r>
                      </m:sup>
                    </m:sSubSup>
                  </m:num>
                  <m:den>
                    <m:sSubSup>
                      <m:sSubSupPr>
                        <m:ctrlPr>
                          <w:rPr>
                            <w:rFonts w:ascii="Cambria Math" w:eastAsia="Times New Roman" w:hAnsi="Cambria Math" w:cs="Times New Roman"/>
                            <w:i/>
                            <w:sz w:val="20"/>
                            <w:lang w:eastAsia="en-GB"/>
                          </w:rPr>
                        </m:ctrlPr>
                      </m:sSubSupPr>
                      <m:e>
                        <m:r>
                          <w:rPr>
                            <w:rFonts w:ascii="Cambria Math" w:eastAsia="Times New Roman" w:hAnsi="Cambria Math" w:cs="Times New Roman"/>
                            <w:sz w:val="20"/>
                            <w:lang w:eastAsia="en-GB"/>
                          </w:rPr>
                          <m:t>M</m:t>
                        </m:r>
                      </m:e>
                      <m:sub>
                        <m:r>
                          <w:rPr>
                            <w:rFonts w:ascii="Cambria Math" w:eastAsia="Times New Roman" w:hAnsi="Cambria Math" w:cs="Times New Roman"/>
                            <w:sz w:val="20"/>
                            <w:lang w:eastAsia="en-GB"/>
                          </w:rPr>
                          <m:t>u</m:t>
                        </m:r>
                      </m:sub>
                      <m:sup>
                        <m:r>
                          <w:rPr>
                            <w:rFonts w:ascii="Cambria Math" w:eastAsia="Times New Roman" w:hAnsi="Cambria Math" w:cs="Times New Roman"/>
                            <w:sz w:val="20"/>
                            <w:lang w:eastAsia="en-GB"/>
                          </w:rPr>
                          <m:t>DSM</m:t>
                        </m:r>
                      </m:sup>
                    </m:sSubSup>
                  </m:den>
                </m:f>
              </m:oMath>
            </m:oMathPara>
          </w:p>
        </w:tc>
        <w:tc>
          <w:tcPr>
            <w:tcW w:w="671" w:type="dxa"/>
            <w:vMerge w:val="restart"/>
            <w:tcBorders>
              <w:top w:val="single" w:sz="4" w:space="0" w:color="auto"/>
              <w:left w:val="single" w:sz="4" w:space="0" w:color="auto"/>
              <w:right w:val="single" w:sz="4" w:space="0" w:color="auto"/>
            </w:tcBorders>
            <w:shd w:val="clear" w:color="auto" w:fill="auto"/>
            <w:vAlign w:val="center"/>
          </w:tcPr>
          <w:p w14:paraId="23D90D7D" w14:textId="77777777" w:rsidR="00FC7EED" w:rsidRPr="005B17BB" w:rsidRDefault="001C2E7C" w:rsidP="00A601E4">
            <w:pPr>
              <w:spacing w:before="0" w:after="0" w:line="240" w:lineRule="auto"/>
              <w:jc w:val="center"/>
              <w:rPr>
                <w:rFonts w:eastAsia="Times New Roman" w:cs="Times New Roman"/>
                <w:sz w:val="20"/>
                <w:lang w:eastAsia="en-GB"/>
              </w:rPr>
            </w:pPr>
            <m:oMathPara>
              <m:oMath>
                <m:f>
                  <m:fPr>
                    <m:ctrlPr>
                      <w:rPr>
                        <w:rFonts w:ascii="Cambria Math" w:eastAsia="Times New Roman" w:hAnsi="Cambria Math" w:cs="Times New Roman"/>
                        <w:i/>
                        <w:sz w:val="20"/>
                        <w:lang w:eastAsia="en-GB"/>
                      </w:rPr>
                    </m:ctrlPr>
                  </m:fPr>
                  <m:num>
                    <m:sSubSup>
                      <m:sSubSupPr>
                        <m:ctrlPr>
                          <w:rPr>
                            <w:rFonts w:ascii="Cambria Math" w:eastAsia="Times New Roman" w:hAnsi="Cambria Math" w:cs="Times New Roman"/>
                            <w:i/>
                            <w:sz w:val="20"/>
                            <w:lang w:eastAsia="en-GB"/>
                          </w:rPr>
                        </m:ctrlPr>
                      </m:sSubSupPr>
                      <m:e>
                        <m:r>
                          <w:rPr>
                            <w:rFonts w:ascii="Cambria Math" w:eastAsia="Times New Roman" w:hAnsi="Cambria Math" w:cs="Times New Roman"/>
                            <w:sz w:val="20"/>
                            <w:lang w:eastAsia="en-GB"/>
                          </w:rPr>
                          <m:t>M</m:t>
                        </m:r>
                      </m:e>
                      <m:sub>
                        <m:r>
                          <w:rPr>
                            <w:rFonts w:ascii="Cambria Math" w:eastAsia="Times New Roman" w:hAnsi="Cambria Math" w:cs="Times New Roman"/>
                            <w:sz w:val="20"/>
                            <w:lang w:eastAsia="en-GB"/>
                          </w:rPr>
                          <m:t>uc</m:t>
                        </m:r>
                      </m:sub>
                      <m:sup>
                        <m:r>
                          <w:rPr>
                            <w:rFonts w:ascii="Cambria Math" w:eastAsia="Times New Roman" w:hAnsi="Cambria Math" w:cs="Times New Roman"/>
                            <w:sz w:val="20"/>
                            <w:lang w:eastAsia="en-GB"/>
                          </w:rPr>
                          <m:t>FEM</m:t>
                        </m:r>
                      </m:sup>
                    </m:sSubSup>
                  </m:num>
                  <m:den>
                    <m:sSubSup>
                      <m:sSubSupPr>
                        <m:ctrlPr>
                          <w:rPr>
                            <w:rFonts w:ascii="Cambria Math" w:eastAsia="Times New Roman" w:hAnsi="Cambria Math" w:cs="Times New Roman"/>
                            <w:i/>
                            <w:sz w:val="20"/>
                            <w:lang w:eastAsia="en-GB"/>
                          </w:rPr>
                        </m:ctrlPr>
                      </m:sSubSupPr>
                      <m:e>
                        <m:r>
                          <w:rPr>
                            <w:rFonts w:ascii="Cambria Math" w:eastAsia="Times New Roman" w:hAnsi="Cambria Math" w:cs="Times New Roman"/>
                            <w:sz w:val="20"/>
                            <w:lang w:eastAsia="en-GB"/>
                          </w:rPr>
                          <m:t>M</m:t>
                        </m:r>
                      </m:e>
                      <m:sub>
                        <m:r>
                          <w:rPr>
                            <w:rFonts w:ascii="Cambria Math" w:eastAsia="Times New Roman" w:hAnsi="Cambria Math" w:cs="Times New Roman"/>
                            <w:sz w:val="20"/>
                            <w:lang w:eastAsia="en-GB"/>
                          </w:rPr>
                          <m:t>uc</m:t>
                        </m:r>
                      </m:sub>
                      <m:sup>
                        <m:r>
                          <w:rPr>
                            <w:rFonts w:ascii="Cambria Math" w:eastAsia="Times New Roman" w:hAnsi="Cambria Math" w:cs="Times New Roman"/>
                            <w:sz w:val="20"/>
                            <w:lang w:eastAsia="en-GB"/>
                          </w:rPr>
                          <m:t>DSM</m:t>
                        </m:r>
                      </m:sup>
                    </m:sSubSup>
                  </m:den>
                </m:f>
              </m:oMath>
            </m:oMathPara>
          </w:p>
        </w:tc>
      </w:tr>
      <w:tr w:rsidR="005B17BB" w:rsidRPr="005B17BB" w14:paraId="7C577841" w14:textId="77777777" w:rsidTr="00A601E4">
        <w:trPr>
          <w:trHeight w:val="223"/>
        </w:trPr>
        <w:tc>
          <w:tcPr>
            <w:tcW w:w="612" w:type="dxa"/>
            <w:vMerge/>
            <w:tcBorders>
              <w:top w:val="single" w:sz="4" w:space="0" w:color="auto"/>
              <w:left w:val="single" w:sz="4" w:space="0" w:color="auto"/>
              <w:bottom w:val="single" w:sz="4" w:space="0" w:color="auto"/>
              <w:right w:val="single" w:sz="4" w:space="0" w:color="auto"/>
            </w:tcBorders>
            <w:vAlign w:val="center"/>
            <w:hideMark/>
          </w:tcPr>
          <w:p w14:paraId="39F7555A" w14:textId="77777777" w:rsidR="00FC7EED" w:rsidRPr="005B17BB" w:rsidRDefault="00FC7EED" w:rsidP="00A601E4">
            <w:pPr>
              <w:spacing w:before="0" w:after="0" w:line="240" w:lineRule="auto"/>
              <w:jc w:val="left"/>
              <w:rPr>
                <w:rFonts w:eastAsia="Times New Roman" w:cs="Times New Roman"/>
                <w:sz w:val="20"/>
                <w:lang w:eastAsia="en-GB"/>
              </w:rPr>
            </w:pP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609231FD"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S</m:t>
                  </m:r>
                </m:e>
                <m:sub>
                  <m:r>
                    <w:rPr>
                      <w:rFonts w:ascii="Cambria Math" w:hAnsi="Cambria Math"/>
                      <w:sz w:val="20"/>
                    </w:rPr>
                    <m:t>xx</m:t>
                  </m:r>
                </m:sub>
              </m:sSub>
            </m:oMath>
            <w:r w:rsidR="00FC7EED" w:rsidRPr="005B17BB">
              <w:rPr>
                <w:rFonts w:eastAsia="Times New Roman" w:cs="Times New Roman"/>
                <w:sz w:val="20"/>
                <w:lang w:eastAsia="en-GB"/>
              </w:rPr>
              <w:t xml:space="preserve"> (cmᶟ) </w:t>
            </w:r>
          </w:p>
        </w:tc>
        <w:tc>
          <w:tcPr>
            <w:tcW w:w="644" w:type="dxa"/>
            <w:tcBorders>
              <w:top w:val="single" w:sz="4" w:space="0" w:color="auto"/>
              <w:left w:val="nil"/>
              <w:bottom w:val="single" w:sz="4" w:space="0" w:color="auto"/>
              <w:right w:val="single" w:sz="4" w:space="0" w:color="auto"/>
            </w:tcBorders>
            <w:shd w:val="clear" w:color="auto" w:fill="auto"/>
            <w:vAlign w:val="center"/>
            <w:hideMark/>
          </w:tcPr>
          <w:p w14:paraId="63949E02" w14:textId="77777777" w:rsidR="00FC7EED" w:rsidRPr="005B17BB" w:rsidRDefault="001C2E7C" w:rsidP="00A601E4">
            <w:pPr>
              <w:spacing w:before="0" w:after="0" w:line="240" w:lineRule="auto"/>
              <w:jc w:val="center"/>
              <w:rPr>
                <w:rFonts w:eastAsia="Times New Roman" w:cs="Times New Roman"/>
                <w:sz w:val="20"/>
                <w:lang w:eastAsia="en-GB"/>
              </w:rPr>
            </w:pPr>
            <m:oMathPara>
              <m:oMath>
                <m:sSub>
                  <m:sSubPr>
                    <m:ctrlPr>
                      <w:rPr>
                        <w:rFonts w:ascii="Cambria Math" w:hAnsi="Cambria Math"/>
                        <w:i/>
                        <w:sz w:val="20"/>
                      </w:rPr>
                    </m:ctrlPr>
                  </m:sSubPr>
                  <m:e>
                    <m:r>
                      <w:rPr>
                        <w:rFonts w:ascii="Cambria Math" w:hAnsi="Cambria Math"/>
                        <w:i/>
                        <w:sz w:val="20"/>
                      </w:rPr>
                      <w:sym w:font="Symbol" w:char="F06C"/>
                    </m:r>
                  </m:e>
                  <m:sub>
                    <m:r>
                      <w:rPr>
                        <w:rFonts w:ascii="Cambria Math" w:hAnsi="Cambria Math"/>
                        <w:sz w:val="20"/>
                      </w:rPr>
                      <m:t>d</m:t>
                    </m:r>
                  </m:sub>
                </m:sSub>
              </m:oMath>
            </m:oMathPara>
          </w:p>
        </w:tc>
        <w:tc>
          <w:tcPr>
            <w:tcW w:w="642" w:type="dxa"/>
            <w:tcBorders>
              <w:top w:val="single" w:sz="4" w:space="0" w:color="auto"/>
              <w:left w:val="nil"/>
              <w:bottom w:val="single" w:sz="4" w:space="0" w:color="auto"/>
              <w:right w:val="single" w:sz="4" w:space="0" w:color="auto"/>
            </w:tcBorders>
            <w:shd w:val="clear" w:color="auto" w:fill="auto"/>
            <w:vAlign w:val="center"/>
            <w:hideMark/>
          </w:tcPr>
          <w:p w14:paraId="577EB088"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y</m:t>
                  </m:r>
                </m:sub>
              </m:sSub>
            </m:oMath>
            <w:r w:rsidR="00FC7EED" w:rsidRPr="005B17BB">
              <w:rPr>
                <w:rFonts w:eastAsia="Times New Roman" w:cs="Times New Roman"/>
                <w:sz w:val="20"/>
              </w:rPr>
              <w:t xml:space="preserve">    </w:t>
            </w:r>
            <w:r w:rsidR="00FC7EED" w:rsidRPr="005B17BB">
              <w:rPr>
                <w:rFonts w:eastAsia="Times New Roman" w:cs="Times New Roman"/>
                <w:sz w:val="20"/>
                <w:lang w:eastAsia="en-GB"/>
              </w:rPr>
              <w:t>(</w:t>
            </w:r>
            <w:proofErr w:type="spellStart"/>
            <w:r w:rsidR="00FC7EED" w:rsidRPr="005B17BB">
              <w:rPr>
                <w:rFonts w:eastAsia="Times New Roman" w:cs="Times New Roman"/>
                <w:sz w:val="20"/>
                <w:lang w:eastAsia="en-GB"/>
              </w:rPr>
              <w:t>kNm</w:t>
            </w:r>
            <w:proofErr w:type="spellEnd"/>
            <w:r w:rsidR="00FC7EED" w:rsidRPr="005B17BB">
              <w:rPr>
                <w:rFonts w:eastAsia="Times New Roman" w:cs="Times New Roman"/>
                <w:sz w:val="20"/>
                <w:lang w:eastAsia="en-GB"/>
              </w:rPr>
              <w:t>)</w:t>
            </w:r>
          </w:p>
        </w:tc>
        <w:tc>
          <w:tcPr>
            <w:tcW w:w="642" w:type="dxa"/>
            <w:tcBorders>
              <w:top w:val="single" w:sz="4" w:space="0" w:color="auto"/>
              <w:left w:val="nil"/>
              <w:bottom w:val="single" w:sz="4" w:space="0" w:color="auto"/>
              <w:right w:val="single" w:sz="4" w:space="0" w:color="auto"/>
            </w:tcBorders>
            <w:shd w:val="clear" w:color="auto" w:fill="auto"/>
            <w:vAlign w:val="center"/>
            <w:hideMark/>
          </w:tcPr>
          <w:p w14:paraId="32472A46"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yc</m:t>
                  </m:r>
                </m:sub>
              </m:sSub>
            </m:oMath>
            <w:r w:rsidR="00FC7EED" w:rsidRPr="005B17BB">
              <w:rPr>
                <w:rFonts w:eastAsia="Times New Roman" w:cs="Times New Roman"/>
                <w:sz w:val="20"/>
              </w:rPr>
              <w:t xml:space="preserve">   </w:t>
            </w:r>
            <w:r w:rsidR="00FC7EED" w:rsidRPr="005B17BB">
              <w:rPr>
                <w:rFonts w:eastAsia="Times New Roman" w:cs="Times New Roman"/>
                <w:sz w:val="20"/>
                <w:lang w:eastAsia="en-GB"/>
              </w:rPr>
              <w:t>(</w:t>
            </w:r>
            <w:proofErr w:type="spellStart"/>
            <w:r w:rsidR="00FC7EED" w:rsidRPr="005B17BB">
              <w:rPr>
                <w:rFonts w:eastAsia="Times New Roman" w:cs="Times New Roman"/>
                <w:sz w:val="20"/>
                <w:lang w:eastAsia="en-GB"/>
              </w:rPr>
              <w:t>kNm</w:t>
            </w:r>
            <w:proofErr w:type="spellEnd"/>
            <w:r w:rsidR="00FC7EED" w:rsidRPr="005B17BB">
              <w:rPr>
                <w:rFonts w:eastAsia="Times New Roman" w:cs="Times New Roman"/>
                <w:sz w:val="20"/>
                <w:lang w:eastAsia="en-GB"/>
              </w:rPr>
              <w:t>)</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6F2D833D"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m:t>
                  </m:r>
                </m:sub>
              </m:sSub>
            </m:oMath>
            <w:r w:rsidR="00FC7EED" w:rsidRPr="005B17BB">
              <w:rPr>
                <w:rFonts w:eastAsia="Times New Roman" w:cs="Times New Roman"/>
                <w:sz w:val="20"/>
                <w:lang w:eastAsia="en-GB"/>
              </w:rPr>
              <w:t xml:space="preserve"> (kNm) </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4010A3C3"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uc</m:t>
                  </m:r>
                </m:sub>
              </m:sSub>
            </m:oMath>
            <w:r w:rsidR="00FC7EED" w:rsidRPr="005B17BB">
              <w:rPr>
                <w:rFonts w:eastAsia="Times New Roman" w:cs="Times New Roman"/>
                <w:sz w:val="20"/>
                <w:lang w:eastAsia="en-GB"/>
              </w:rPr>
              <w:t xml:space="preserve"> (kNm) </w:t>
            </w:r>
          </w:p>
        </w:tc>
        <w:tc>
          <w:tcPr>
            <w:tcW w:w="885" w:type="dxa"/>
            <w:tcBorders>
              <w:top w:val="single" w:sz="4" w:space="0" w:color="auto"/>
              <w:left w:val="nil"/>
              <w:bottom w:val="single" w:sz="4" w:space="0" w:color="auto"/>
              <w:right w:val="single" w:sz="4" w:space="0" w:color="auto"/>
            </w:tcBorders>
            <w:shd w:val="clear" w:color="auto" w:fill="auto"/>
            <w:vAlign w:val="center"/>
            <w:hideMark/>
          </w:tcPr>
          <w:p w14:paraId="59673932"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uc</m:t>
                  </m:r>
                </m:sub>
              </m:sSub>
            </m:oMath>
            <w:r w:rsidR="00FC7EED" w:rsidRPr="005B17BB">
              <w:rPr>
                <w:rFonts w:eastAsia="Times New Roman" w:cs="Times New Roman"/>
                <w:sz w:val="20"/>
                <w:lang w:eastAsia="en-GB"/>
              </w:rPr>
              <w:t>/</w:t>
            </w: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m:t>
                  </m:r>
                </m:sub>
              </m:sSub>
            </m:oMath>
            <w:r w:rsidR="00FC7EED" w:rsidRPr="005B17BB">
              <w:rPr>
                <w:rFonts w:eastAsia="Times New Roman" w:cs="Times New Roman"/>
                <w:sz w:val="20"/>
                <w:lang w:eastAsia="en-GB"/>
              </w:rPr>
              <w:t xml:space="preserve"> </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680A0655"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m:t>
                  </m:r>
                </m:sub>
              </m:sSub>
            </m:oMath>
            <w:r w:rsidR="00FC7EED" w:rsidRPr="005B17BB">
              <w:rPr>
                <w:rFonts w:eastAsia="Times New Roman" w:cs="Times New Roman"/>
                <w:sz w:val="20"/>
                <w:lang w:eastAsia="en-GB"/>
              </w:rPr>
              <w:t xml:space="preserve"> (kNm) </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63A1DC8B"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uc</m:t>
                  </m:r>
                </m:sub>
              </m:sSub>
            </m:oMath>
            <w:r w:rsidR="00FC7EED" w:rsidRPr="005B17BB">
              <w:rPr>
                <w:rFonts w:eastAsia="Times New Roman" w:cs="Times New Roman"/>
                <w:sz w:val="20"/>
                <w:lang w:eastAsia="en-GB"/>
              </w:rPr>
              <w:t xml:space="preserve"> (kNm) </w:t>
            </w:r>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5396AF64"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uc</m:t>
                  </m:r>
                </m:sub>
              </m:sSub>
            </m:oMath>
            <w:r w:rsidR="00FC7EED" w:rsidRPr="005B17BB">
              <w:rPr>
                <w:rFonts w:eastAsia="Times New Roman" w:cs="Times New Roman"/>
                <w:sz w:val="20"/>
                <w:lang w:eastAsia="en-GB"/>
              </w:rPr>
              <w:t>/</w:t>
            </w: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m:t>
                  </m:r>
                </m:sub>
              </m:sSub>
            </m:oMath>
            <w:r w:rsidR="00FC7EED" w:rsidRPr="005B17BB">
              <w:rPr>
                <w:rFonts w:eastAsia="Times New Roman" w:cs="Times New Roman"/>
                <w:sz w:val="20"/>
                <w:lang w:eastAsia="en-GB"/>
              </w:rPr>
              <w:t xml:space="preserve"> </w:t>
            </w:r>
          </w:p>
        </w:tc>
        <w:tc>
          <w:tcPr>
            <w:tcW w:w="671" w:type="dxa"/>
            <w:vMerge/>
            <w:tcBorders>
              <w:left w:val="single" w:sz="4" w:space="0" w:color="auto"/>
              <w:bottom w:val="single" w:sz="4" w:space="0" w:color="auto"/>
              <w:right w:val="single" w:sz="4" w:space="0" w:color="auto"/>
            </w:tcBorders>
            <w:shd w:val="clear" w:color="auto" w:fill="auto"/>
            <w:vAlign w:val="center"/>
            <w:hideMark/>
          </w:tcPr>
          <w:p w14:paraId="56D36293" w14:textId="77777777" w:rsidR="00FC7EED" w:rsidRPr="005B17BB" w:rsidRDefault="00FC7EED" w:rsidP="00A601E4">
            <w:pPr>
              <w:spacing w:before="0" w:after="0" w:line="240" w:lineRule="auto"/>
              <w:jc w:val="center"/>
              <w:rPr>
                <w:rFonts w:eastAsia="Times New Roman" w:cs="Times New Roman"/>
                <w:sz w:val="20"/>
                <w:lang w:eastAsia="en-GB"/>
              </w:rPr>
            </w:pPr>
          </w:p>
        </w:tc>
        <w:tc>
          <w:tcPr>
            <w:tcW w:w="671" w:type="dxa"/>
            <w:vMerge/>
            <w:tcBorders>
              <w:left w:val="single" w:sz="4" w:space="0" w:color="auto"/>
              <w:bottom w:val="single" w:sz="4" w:space="0" w:color="auto"/>
              <w:right w:val="single" w:sz="4" w:space="0" w:color="auto"/>
            </w:tcBorders>
            <w:shd w:val="clear" w:color="auto" w:fill="auto"/>
            <w:vAlign w:val="center"/>
            <w:hideMark/>
          </w:tcPr>
          <w:p w14:paraId="067973AD" w14:textId="77777777" w:rsidR="00FC7EED" w:rsidRPr="005B17BB" w:rsidRDefault="00FC7EED" w:rsidP="00A601E4">
            <w:pPr>
              <w:spacing w:before="0" w:after="0" w:line="240" w:lineRule="auto"/>
              <w:jc w:val="center"/>
              <w:rPr>
                <w:rFonts w:eastAsia="Times New Roman" w:cs="Times New Roman"/>
                <w:sz w:val="20"/>
                <w:lang w:eastAsia="en-GB"/>
              </w:rPr>
            </w:pPr>
          </w:p>
        </w:tc>
      </w:tr>
      <w:tr w:rsidR="005B17BB" w:rsidRPr="005B17BB" w14:paraId="310AF267" w14:textId="77777777" w:rsidTr="00A601E4">
        <w:trPr>
          <w:trHeight w:val="315"/>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D4F9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0.07</w:t>
            </w:r>
          </w:p>
        </w:tc>
        <w:tc>
          <w:tcPr>
            <w:tcW w:w="643" w:type="dxa"/>
            <w:tcBorders>
              <w:top w:val="single" w:sz="4" w:space="0" w:color="auto"/>
              <w:left w:val="nil"/>
              <w:bottom w:val="single" w:sz="4" w:space="0" w:color="auto"/>
              <w:right w:val="single" w:sz="4" w:space="0" w:color="auto"/>
            </w:tcBorders>
            <w:shd w:val="clear" w:color="auto" w:fill="auto"/>
            <w:noWrap/>
            <w:vAlign w:val="center"/>
            <w:hideMark/>
          </w:tcPr>
          <w:p w14:paraId="0DD36F5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26.89</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14:paraId="0362E60D"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1.142</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04202FD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13.98</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61D8A1B3"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14.15</w:t>
            </w:r>
          </w:p>
        </w:tc>
        <w:tc>
          <w:tcPr>
            <w:tcW w:w="772" w:type="dxa"/>
            <w:tcBorders>
              <w:top w:val="single" w:sz="4" w:space="0" w:color="auto"/>
              <w:left w:val="nil"/>
              <w:bottom w:val="single" w:sz="4" w:space="0" w:color="auto"/>
              <w:right w:val="single" w:sz="4" w:space="0" w:color="auto"/>
            </w:tcBorders>
            <w:shd w:val="clear" w:color="auto" w:fill="auto"/>
            <w:noWrap/>
            <w:vAlign w:val="center"/>
            <w:hideMark/>
          </w:tcPr>
          <w:p w14:paraId="4EC03242"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10.01</w:t>
            </w:r>
          </w:p>
        </w:tc>
        <w:tc>
          <w:tcPr>
            <w:tcW w:w="772" w:type="dxa"/>
            <w:tcBorders>
              <w:top w:val="single" w:sz="4" w:space="0" w:color="auto"/>
              <w:left w:val="nil"/>
              <w:bottom w:val="single" w:sz="4" w:space="0" w:color="auto"/>
              <w:right w:val="single" w:sz="4" w:space="0" w:color="auto"/>
            </w:tcBorders>
            <w:shd w:val="clear" w:color="auto" w:fill="auto"/>
            <w:noWrap/>
            <w:vAlign w:val="center"/>
            <w:hideMark/>
          </w:tcPr>
          <w:p w14:paraId="3E54ECD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10.08</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14:paraId="5B0EA5E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72" w:type="dxa"/>
            <w:tcBorders>
              <w:top w:val="single" w:sz="4" w:space="0" w:color="auto"/>
              <w:left w:val="nil"/>
              <w:bottom w:val="single" w:sz="4" w:space="0" w:color="auto"/>
              <w:right w:val="single" w:sz="4" w:space="0" w:color="auto"/>
            </w:tcBorders>
            <w:shd w:val="clear" w:color="auto" w:fill="auto"/>
            <w:noWrap/>
            <w:vAlign w:val="center"/>
            <w:hideMark/>
          </w:tcPr>
          <w:p w14:paraId="5C0093A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10.76</w:t>
            </w:r>
          </w:p>
        </w:tc>
        <w:tc>
          <w:tcPr>
            <w:tcW w:w="772" w:type="dxa"/>
            <w:tcBorders>
              <w:top w:val="single" w:sz="4" w:space="0" w:color="auto"/>
              <w:left w:val="nil"/>
              <w:bottom w:val="single" w:sz="4" w:space="0" w:color="auto"/>
              <w:right w:val="single" w:sz="4" w:space="0" w:color="auto"/>
            </w:tcBorders>
            <w:shd w:val="clear" w:color="auto" w:fill="auto"/>
            <w:noWrap/>
            <w:vAlign w:val="center"/>
            <w:hideMark/>
          </w:tcPr>
          <w:p w14:paraId="1D2D084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10.76</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14:paraId="63A3050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14:paraId="0005903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1.08</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14:paraId="707AC600"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w:t>
            </w:r>
          </w:p>
        </w:tc>
      </w:tr>
      <w:tr w:rsidR="005B17BB" w:rsidRPr="005B17BB" w14:paraId="5156E950" w14:textId="77777777" w:rsidTr="00A601E4">
        <w:trPr>
          <w:trHeight w:val="315"/>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0C02192F"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0.10</w:t>
            </w:r>
          </w:p>
        </w:tc>
        <w:tc>
          <w:tcPr>
            <w:tcW w:w="643" w:type="dxa"/>
            <w:tcBorders>
              <w:top w:val="nil"/>
              <w:left w:val="nil"/>
              <w:bottom w:val="single" w:sz="4" w:space="0" w:color="auto"/>
              <w:right w:val="single" w:sz="4" w:space="0" w:color="auto"/>
            </w:tcBorders>
            <w:shd w:val="clear" w:color="auto" w:fill="auto"/>
            <w:noWrap/>
            <w:vAlign w:val="center"/>
            <w:hideMark/>
          </w:tcPr>
          <w:p w14:paraId="478CE9A7"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27.32</w:t>
            </w:r>
          </w:p>
        </w:tc>
        <w:tc>
          <w:tcPr>
            <w:tcW w:w="644" w:type="dxa"/>
            <w:tcBorders>
              <w:top w:val="nil"/>
              <w:left w:val="nil"/>
              <w:bottom w:val="single" w:sz="4" w:space="0" w:color="auto"/>
              <w:right w:val="single" w:sz="4" w:space="0" w:color="auto"/>
            </w:tcBorders>
            <w:shd w:val="clear" w:color="auto" w:fill="auto"/>
            <w:noWrap/>
            <w:vAlign w:val="center"/>
            <w:hideMark/>
          </w:tcPr>
          <w:p w14:paraId="03EC93BF"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1.155</w:t>
            </w:r>
          </w:p>
        </w:tc>
        <w:tc>
          <w:tcPr>
            <w:tcW w:w="642" w:type="dxa"/>
            <w:tcBorders>
              <w:top w:val="nil"/>
              <w:left w:val="nil"/>
              <w:bottom w:val="single" w:sz="4" w:space="0" w:color="auto"/>
              <w:right w:val="single" w:sz="4" w:space="0" w:color="auto"/>
            </w:tcBorders>
            <w:shd w:val="clear" w:color="auto" w:fill="auto"/>
            <w:noWrap/>
            <w:vAlign w:val="center"/>
            <w:hideMark/>
          </w:tcPr>
          <w:p w14:paraId="25ECC554"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14.21</w:t>
            </w:r>
          </w:p>
        </w:tc>
        <w:tc>
          <w:tcPr>
            <w:tcW w:w="642" w:type="dxa"/>
            <w:tcBorders>
              <w:top w:val="nil"/>
              <w:left w:val="nil"/>
              <w:bottom w:val="single" w:sz="4" w:space="0" w:color="auto"/>
              <w:right w:val="single" w:sz="4" w:space="0" w:color="auto"/>
            </w:tcBorders>
            <w:shd w:val="clear" w:color="auto" w:fill="auto"/>
            <w:noWrap/>
            <w:vAlign w:val="center"/>
            <w:hideMark/>
          </w:tcPr>
          <w:p w14:paraId="075AF12D"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14.38</w:t>
            </w:r>
          </w:p>
        </w:tc>
        <w:tc>
          <w:tcPr>
            <w:tcW w:w="772" w:type="dxa"/>
            <w:tcBorders>
              <w:top w:val="nil"/>
              <w:left w:val="nil"/>
              <w:bottom w:val="single" w:sz="4" w:space="0" w:color="auto"/>
              <w:right w:val="single" w:sz="4" w:space="0" w:color="auto"/>
            </w:tcBorders>
            <w:shd w:val="clear" w:color="auto" w:fill="auto"/>
            <w:noWrap/>
            <w:vAlign w:val="center"/>
            <w:hideMark/>
          </w:tcPr>
          <w:p w14:paraId="46E2EDA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9.95</w:t>
            </w:r>
          </w:p>
        </w:tc>
        <w:tc>
          <w:tcPr>
            <w:tcW w:w="772" w:type="dxa"/>
            <w:tcBorders>
              <w:top w:val="nil"/>
              <w:left w:val="nil"/>
              <w:bottom w:val="single" w:sz="4" w:space="0" w:color="auto"/>
              <w:right w:val="single" w:sz="4" w:space="0" w:color="auto"/>
            </w:tcBorders>
            <w:shd w:val="clear" w:color="auto" w:fill="auto"/>
            <w:noWrap/>
            <w:vAlign w:val="center"/>
            <w:hideMark/>
          </w:tcPr>
          <w:p w14:paraId="0AC473F2"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10.00</w:t>
            </w:r>
          </w:p>
        </w:tc>
        <w:tc>
          <w:tcPr>
            <w:tcW w:w="885" w:type="dxa"/>
            <w:tcBorders>
              <w:top w:val="nil"/>
              <w:left w:val="nil"/>
              <w:bottom w:val="single" w:sz="4" w:space="0" w:color="auto"/>
              <w:right w:val="single" w:sz="4" w:space="0" w:color="auto"/>
            </w:tcBorders>
            <w:shd w:val="clear" w:color="auto" w:fill="auto"/>
            <w:noWrap/>
            <w:vAlign w:val="center"/>
            <w:hideMark/>
          </w:tcPr>
          <w:p w14:paraId="2DA0AE9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72" w:type="dxa"/>
            <w:tcBorders>
              <w:top w:val="nil"/>
              <w:left w:val="nil"/>
              <w:bottom w:val="single" w:sz="4" w:space="0" w:color="auto"/>
              <w:right w:val="single" w:sz="4" w:space="0" w:color="auto"/>
            </w:tcBorders>
            <w:shd w:val="clear" w:color="auto" w:fill="auto"/>
            <w:noWrap/>
            <w:vAlign w:val="center"/>
            <w:hideMark/>
          </w:tcPr>
          <w:p w14:paraId="08564F4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10.59</w:t>
            </w:r>
          </w:p>
        </w:tc>
        <w:tc>
          <w:tcPr>
            <w:tcW w:w="772" w:type="dxa"/>
            <w:tcBorders>
              <w:top w:val="nil"/>
              <w:left w:val="nil"/>
              <w:bottom w:val="single" w:sz="4" w:space="0" w:color="auto"/>
              <w:right w:val="single" w:sz="4" w:space="0" w:color="auto"/>
            </w:tcBorders>
            <w:shd w:val="clear" w:color="auto" w:fill="auto"/>
            <w:noWrap/>
            <w:vAlign w:val="center"/>
            <w:hideMark/>
          </w:tcPr>
          <w:p w14:paraId="722C967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10.69</w:t>
            </w:r>
          </w:p>
        </w:tc>
        <w:tc>
          <w:tcPr>
            <w:tcW w:w="884" w:type="dxa"/>
            <w:tcBorders>
              <w:top w:val="nil"/>
              <w:left w:val="nil"/>
              <w:bottom w:val="single" w:sz="4" w:space="0" w:color="auto"/>
              <w:right w:val="single" w:sz="4" w:space="0" w:color="auto"/>
            </w:tcBorders>
            <w:shd w:val="clear" w:color="auto" w:fill="auto"/>
            <w:noWrap/>
            <w:vAlign w:val="center"/>
            <w:hideMark/>
          </w:tcPr>
          <w:p w14:paraId="3394F8C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671" w:type="dxa"/>
            <w:tcBorders>
              <w:top w:val="nil"/>
              <w:left w:val="nil"/>
              <w:bottom w:val="single" w:sz="4" w:space="0" w:color="auto"/>
              <w:right w:val="single" w:sz="4" w:space="0" w:color="auto"/>
            </w:tcBorders>
            <w:shd w:val="clear" w:color="auto" w:fill="auto"/>
            <w:noWrap/>
            <w:vAlign w:val="center"/>
            <w:hideMark/>
          </w:tcPr>
          <w:p w14:paraId="7518778D"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1.06</w:t>
            </w:r>
          </w:p>
        </w:tc>
        <w:tc>
          <w:tcPr>
            <w:tcW w:w="671" w:type="dxa"/>
            <w:tcBorders>
              <w:top w:val="nil"/>
              <w:left w:val="nil"/>
              <w:bottom w:val="single" w:sz="4" w:space="0" w:color="auto"/>
              <w:right w:val="single" w:sz="4" w:space="0" w:color="auto"/>
            </w:tcBorders>
            <w:shd w:val="clear" w:color="auto" w:fill="auto"/>
            <w:noWrap/>
            <w:vAlign w:val="center"/>
            <w:hideMark/>
          </w:tcPr>
          <w:p w14:paraId="46AF6232"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w:t>
            </w:r>
          </w:p>
        </w:tc>
      </w:tr>
      <w:tr w:rsidR="005B17BB" w:rsidRPr="005B17BB" w14:paraId="350ABBB2" w14:textId="77777777" w:rsidTr="00A601E4">
        <w:trPr>
          <w:trHeight w:val="315"/>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0E41710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0.13</w:t>
            </w:r>
          </w:p>
        </w:tc>
        <w:tc>
          <w:tcPr>
            <w:tcW w:w="643" w:type="dxa"/>
            <w:tcBorders>
              <w:top w:val="nil"/>
              <w:left w:val="nil"/>
              <w:bottom w:val="single" w:sz="4" w:space="0" w:color="auto"/>
              <w:right w:val="single" w:sz="4" w:space="0" w:color="auto"/>
            </w:tcBorders>
            <w:shd w:val="clear" w:color="auto" w:fill="auto"/>
            <w:noWrap/>
            <w:vAlign w:val="center"/>
            <w:hideMark/>
          </w:tcPr>
          <w:p w14:paraId="7F9A5157"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27.31</w:t>
            </w:r>
          </w:p>
        </w:tc>
        <w:tc>
          <w:tcPr>
            <w:tcW w:w="644" w:type="dxa"/>
            <w:tcBorders>
              <w:top w:val="nil"/>
              <w:left w:val="nil"/>
              <w:bottom w:val="single" w:sz="4" w:space="0" w:color="auto"/>
              <w:right w:val="single" w:sz="4" w:space="0" w:color="auto"/>
            </w:tcBorders>
            <w:shd w:val="clear" w:color="auto" w:fill="auto"/>
            <w:noWrap/>
            <w:vAlign w:val="center"/>
            <w:hideMark/>
          </w:tcPr>
          <w:p w14:paraId="5E2F661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1.155</w:t>
            </w:r>
          </w:p>
        </w:tc>
        <w:tc>
          <w:tcPr>
            <w:tcW w:w="642" w:type="dxa"/>
            <w:tcBorders>
              <w:top w:val="nil"/>
              <w:left w:val="nil"/>
              <w:bottom w:val="single" w:sz="4" w:space="0" w:color="auto"/>
              <w:right w:val="single" w:sz="4" w:space="0" w:color="auto"/>
            </w:tcBorders>
            <w:shd w:val="clear" w:color="auto" w:fill="auto"/>
            <w:noWrap/>
            <w:vAlign w:val="center"/>
            <w:hideMark/>
          </w:tcPr>
          <w:p w14:paraId="5B6CB1B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14.20</w:t>
            </w:r>
          </w:p>
        </w:tc>
        <w:tc>
          <w:tcPr>
            <w:tcW w:w="642" w:type="dxa"/>
            <w:tcBorders>
              <w:top w:val="nil"/>
              <w:left w:val="nil"/>
              <w:bottom w:val="single" w:sz="4" w:space="0" w:color="auto"/>
              <w:right w:val="single" w:sz="4" w:space="0" w:color="auto"/>
            </w:tcBorders>
            <w:shd w:val="clear" w:color="auto" w:fill="auto"/>
            <w:noWrap/>
            <w:vAlign w:val="center"/>
            <w:hideMark/>
          </w:tcPr>
          <w:p w14:paraId="73EA6AC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14.38</w:t>
            </w:r>
          </w:p>
        </w:tc>
        <w:tc>
          <w:tcPr>
            <w:tcW w:w="772" w:type="dxa"/>
            <w:tcBorders>
              <w:top w:val="nil"/>
              <w:left w:val="nil"/>
              <w:bottom w:val="single" w:sz="4" w:space="0" w:color="auto"/>
              <w:right w:val="single" w:sz="4" w:space="0" w:color="auto"/>
            </w:tcBorders>
            <w:shd w:val="clear" w:color="auto" w:fill="auto"/>
            <w:noWrap/>
            <w:vAlign w:val="center"/>
            <w:hideMark/>
          </w:tcPr>
          <w:p w14:paraId="030F686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9.95</w:t>
            </w:r>
          </w:p>
        </w:tc>
        <w:tc>
          <w:tcPr>
            <w:tcW w:w="772" w:type="dxa"/>
            <w:tcBorders>
              <w:top w:val="nil"/>
              <w:left w:val="nil"/>
              <w:bottom w:val="single" w:sz="4" w:space="0" w:color="auto"/>
              <w:right w:val="single" w:sz="4" w:space="0" w:color="auto"/>
            </w:tcBorders>
            <w:shd w:val="clear" w:color="auto" w:fill="auto"/>
            <w:noWrap/>
            <w:vAlign w:val="center"/>
            <w:hideMark/>
          </w:tcPr>
          <w:p w14:paraId="0125FB7D"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10.01</w:t>
            </w:r>
          </w:p>
        </w:tc>
        <w:tc>
          <w:tcPr>
            <w:tcW w:w="885" w:type="dxa"/>
            <w:tcBorders>
              <w:top w:val="nil"/>
              <w:left w:val="nil"/>
              <w:bottom w:val="single" w:sz="4" w:space="0" w:color="auto"/>
              <w:right w:val="single" w:sz="4" w:space="0" w:color="auto"/>
            </w:tcBorders>
            <w:shd w:val="clear" w:color="auto" w:fill="auto"/>
            <w:noWrap/>
            <w:vAlign w:val="center"/>
            <w:hideMark/>
          </w:tcPr>
          <w:p w14:paraId="292D8E61"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72" w:type="dxa"/>
            <w:tcBorders>
              <w:top w:val="nil"/>
              <w:left w:val="nil"/>
              <w:bottom w:val="single" w:sz="4" w:space="0" w:color="auto"/>
              <w:right w:val="single" w:sz="4" w:space="0" w:color="auto"/>
            </w:tcBorders>
            <w:shd w:val="clear" w:color="auto" w:fill="auto"/>
            <w:noWrap/>
            <w:vAlign w:val="center"/>
            <w:hideMark/>
          </w:tcPr>
          <w:p w14:paraId="53BBF0E7"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10.64</w:t>
            </w:r>
          </w:p>
        </w:tc>
        <w:tc>
          <w:tcPr>
            <w:tcW w:w="772" w:type="dxa"/>
            <w:tcBorders>
              <w:top w:val="nil"/>
              <w:left w:val="nil"/>
              <w:bottom w:val="single" w:sz="4" w:space="0" w:color="auto"/>
              <w:right w:val="single" w:sz="4" w:space="0" w:color="auto"/>
            </w:tcBorders>
            <w:shd w:val="clear" w:color="auto" w:fill="auto"/>
            <w:noWrap/>
            <w:vAlign w:val="center"/>
            <w:hideMark/>
          </w:tcPr>
          <w:p w14:paraId="6C15BA8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10.69</w:t>
            </w:r>
          </w:p>
        </w:tc>
        <w:tc>
          <w:tcPr>
            <w:tcW w:w="884" w:type="dxa"/>
            <w:tcBorders>
              <w:top w:val="nil"/>
              <w:left w:val="nil"/>
              <w:bottom w:val="single" w:sz="4" w:space="0" w:color="auto"/>
              <w:right w:val="single" w:sz="4" w:space="0" w:color="auto"/>
            </w:tcBorders>
            <w:shd w:val="clear" w:color="auto" w:fill="auto"/>
            <w:noWrap/>
            <w:vAlign w:val="center"/>
            <w:hideMark/>
          </w:tcPr>
          <w:p w14:paraId="18A19EB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671" w:type="dxa"/>
            <w:tcBorders>
              <w:top w:val="nil"/>
              <w:left w:val="nil"/>
              <w:bottom w:val="single" w:sz="4" w:space="0" w:color="auto"/>
              <w:right w:val="single" w:sz="4" w:space="0" w:color="auto"/>
            </w:tcBorders>
            <w:shd w:val="clear" w:color="auto" w:fill="auto"/>
            <w:noWrap/>
            <w:vAlign w:val="center"/>
            <w:hideMark/>
          </w:tcPr>
          <w:p w14:paraId="0B52AC0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w:t>
            </w:r>
          </w:p>
        </w:tc>
        <w:tc>
          <w:tcPr>
            <w:tcW w:w="671" w:type="dxa"/>
            <w:tcBorders>
              <w:top w:val="nil"/>
              <w:left w:val="nil"/>
              <w:bottom w:val="single" w:sz="4" w:space="0" w:color="auto"/>
              <w:right w:val="single" w:sz="4" w:space="0" w:color="auto"/>
            </w:tcBorders>
            <w:shd w:val="clear" w:color="auto" w:fill="auto"/>
            <w:noWrap/>
            <w:vAlign w:val="center"/>
            <w:hideMark/>
          </w:tcPr>
          <w:p w14:paraId="7D9E17F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w:t>
            </w:r>
          </w:p>
        </w:tc>
      </w:tr>
      <w:tr w:rsidR="005B17BB" w:rsidRPr="005B17BB" w14:paraId="5C59C918" w14:textId="77777777" w:rsidTr="00A601E4">
        <w:trPr>
          <w:trHeight w:val="315"/>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77CF687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0.15</w:t>
            </w:r>
          </w:p>
        </w:tc>
        <w:tc>
          <w:tcPr>
            <w:tcW w:w="643" w:type="dxa"/>
            <w:tcBorders>
              <w:top w:val="nil"/>
              <w:left w:val="nil"/>
              <w:bottom w:val="single" w:sz="4" w:space="0" w:color="auto"/>
              <w:right w:val="single" w:sz="4" w:space="0" w:color="auto"/>
            </w:tcBorders>
            <w:shd w:val="clear" w:color="auto" w:fill="auto"/>
            <w:noWrap/>
            <w:vAlign w:val="center"/>
            <w:hideMark/>
          </w:tcPr>
          <w:p w14:paraId="6AE77E0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27.27</w:t>
            </w:r>
          </w:p>
        </w:tc>
        <w:tc>
          <w:tcPr>
            <w:tcW w:w="644" w:type="dxa"/>
            <w:tcBorders>
              <w:top w:val="nil"/>
              <w:left w:val="nil"/>
              <w:bottom w:val="single" w:sz="4" w:space="0" w:color="auto"/>
              <w:right w:val="single" w:sz="4" w:space="0" w:color="auto"/>
            </w:tcBorders>
            <w:shd w:val="clear" w:color="auto" w:fill="auto"/>
            <w:noWrap/>
            <w:vAlign w:val="center"/>
            <w:hideMark/>
          </w:tcPr>
          <w:p w14:paraId="4DDB132F"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1.155</w:t>
            </w:r>
          </w:p>
        </w:tc>
        <w:tc>
          <w:tcPr>
            <w:tcW w:w="642" w:type="dxa"/>
            <w:tcBorders>
              <w:top w:val="nil"/>
              <w:left w:val="nil"/>
              <w:bottom w:val="single" w:sz="4" w:space="0" w:color="auto"/>
              <w:right w:val="single" w:sz="4" w:space="0" w:color="auto"/>
            </w:tcBorders>
            <w:shd w:val="clear" w:color="auto" w:fill="auto"/>
            <w:noWrap/>
            <w:vAlign w:val="center"/>
            <w:hideMark/>
          </w:tcPr>
          <w:p w14:paraId="687BCBE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14.18</w:t>
            </w:r>
          </w:p>
        </w:tc>
        <w:tc>
          <w:tcPr>
            <w:tcW w:w="642" w:type="dxa"/>
            <w:tcBorders>
              <w:top w:val="nil"/>
              <w:left w:val="nil"/>
              <w:bottom w:val="single" w:sz="4" w:space="0" w:color="auto"/>
              <w:right w:val="single" w:sz="4" w:space="0" w:color="auto"/>
            </w:tcBorders>
            <w:shd w:val="clear" w:color="auto" w:fill="auto"/>
            <w:noWrap/>
            <w:vAlign w:val="center"/>
            <w:hideMark/>
          </w:tcPr>
          <w:p w14:paraId="704AA1AD"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14.35</w:t>
            </w:r>
          </w:p>
        </w:tc>
        <w:tc>
          <w:tcPr>
            <w:tcW w:w="772" w:type="dxa"/>
            <w:tcBorders>
              <w:top w:val="nil"/>
              <w:left w:val="nil"/>
              <w:bottom w:val="single" w:sz="4" w:space="0" w:color="auto"/>
              <w:right w:val="single" w:sz="4" w:space="0" w:color="auto"/>
            </w:tcBorders>
            <w:shd w:val="clear" w:color="auto" w:fill="auto"/>
            <w:noWrap/>
            <w:vAlign w:val="center"/>
            <w:hideMark/>
          </w:tcPr>
          <w:p w14:paraId="7A29699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9.94</w:t>
            </w:r>
          </w:p>
        </w:tc>
        <w:tc>
          <w:tcPr>
            <w:tcW w:w="772" w:type="dxa"/>
            <w:tcBorders>
              <w:top w:val="nil"/>
              <w:left w:val="nil"/>
              <w:bottom w:val="single" w:sz="4" w:space="0" w:color="auto"/>
              <w:right w:val="single" w:sz="4" w:space="0" w:color="auto"/>
            </w:tcBorders>
            <w:shd w:val="clear" w:color="auto" w:fill="auto"/>
            <w:noWrap/>
            <w:vAlign w:val="center"/>
            <w:hideMark/>
          </w:tcPr>
          <w:p w14:paraId="21C5073F"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10.02</w:t>
            </w:r>
          </w:p>
        </w:tc>
        <w:tc>
          <w:tcPr>
            <w:tcW w:w="885" w:type="dxa"/>
            <w:tcBorders>
              <w:top w:val="nil"/>
              <w:left w:val="nil"/>
              <w:bottom w:val="single" w:sz="4" w:space="0" w:color="auto"/>
              <w:right w:val="single" w:sz="4" w:space="0" w:color="auto"/>
            </w:tcBorders>
            <w:shd w:val="clear" w:color="auto" w:fill="auto"/>
            <w:noWrap/>
            <w:vAlign w:val="center"/>
            <w:hideMark/>
          </w:tcPr>
          <w:p w14:paraId="1EB3CEAF"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72" w:type="dxa"/>
            <w:tcBorders>
              <w:top w:val="nil"/>
              <w:left w:val="nil"/>
              <w:bottom w:val="single" w:sz="4" w:space="0" w:color="auto"/>
              <w:right w:val="single" w:sz="4" w:space="0" w:color="auto"/>
            </w:tcBorders>
            <w:shd w:val="clear" w:color="auto" w:fill="auto"/>
            <w:noWrap/>
            <w:vAlign w:val="center"/>
            <w:hideMark/>
          </w:tcPr>
          <w:p w14:paraId="730CDE6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10.76</w:t>
            </w:r>
          </w:p>
        </w:tc>
        <w:tc>
          <w:tcPr>
            <w:tcW w:w="772" w:type="dxa"/>
            <w:tcBorders>
              <w:top w:val="nil"/>
              <w:left w:val="nil"/>
              <w:bottom w:val="single" w:sz="4" w:space="0" w:color="auto"/>
              <w:right w:val="single" w:sz="4" w:space="0" w:color="auto"/>
            </w:tcBorders>
            <w:shd w:val="clear" w:color="auto" w:fill="auto"/>
            <w:noWrap/>
            <w:vAlign w:val="center"/>
            <w:hideMark/>
          </w:tcPr>
          <w:p w14:paraId="4FBCCC31"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10.76</w:t>
            </w:r>
          </w:p>
        </w:tc>
        <w:tc>
          <w:tcPr>
            <w:tcW w:w="884" w:type="dxa"/>
            <w:tcBorders>
              <w:top w:val="nil"/>
              <w:left w:val="nil"/>
              <w:bottom w:val="single" w:sz="4" w:space="0" w:color="auto"/>
              <w:right w:val="single" w:sz="4" w:space="0" w:color="auto"/>
            </w:tcBorders>
            <w:shd w:val="clear" w:color="auto" w:fill="auto"/>
            <w:noWrap/>
            <w:vAlign w:val="center"/>
            <w:hideMark/>
          </w:tcPr>
          <w:p w14:paraId="18F24540"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w:t>
            </w:r>
          </w:p>
        </w:tc>
        <w:tc>
          <w:tcPr>
            <w:tcW w:w="671" w:type="dxa"/>
            <w:tcBorders>
              <w:top w:val="nil"/>
              <w:left w:val="nil"/>
              <w:bottom w:val="single" w:sz="4" w:space="0" w:color="auto"/>
              <w:right w:val="single" w:sz="4" w:space="0" w:color="auto"/>
            </w:tcBorders>
            <w:shd w:val="clear" w:color="auto" w:fill="auto"/>
            <w:noWrap/>
            <w:vAlign w:val="center"/>
            <w:hideMark/>
          </w:tcPr>
          <w:p w14:paraId="21576CBD"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1.08</w:t>
            </w:r>
          </w:p>
        </w:tc>
        <w:tc>
          <w:tcPr>
            <w:tcW w:w="671" w:type="dxa"/>
            <w:tcBorders>
              <w:top w:val="nil"/>
              <w:left w:val="nil"/>
              <w:bottom w:val="single" w:sz="4" w:space="0" w:color="auto"/>
              <w:right w:val="single" w:sz="4" w:space="0" w:color="auto"/>
            </w:tcBorders>
            <w:shd w:val="clear" w:color="auto" w:fill="auto"/>
            <w:noWrap/>
            <w:vAlign w:val="center"/>
            <w:hideMark/>
          </w:tcPr>
          <w:p w14:paraId="31F342E3"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w:t>
            </w:r>
          </w:p>
        </w:tc>
      </w:tr>
      <w:tr w:rsidR="005B17BB" w:rsidRPr="005B17BB" w14:paraId="240CBFDA" w14:textId="77777777" w:rsidTr="00A601E4">
        <w:trPr>
          <w:trHeight w:val="315"/>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7B847442"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0.18</w:t>
            </w:r>
          </w:p>
        </w:tc>
        <w:tc>
          <w:tcPr>
            <w:tcW w:w="643" w:type="dxa"/>
            <w:tcBorders>
              <w:top w:val="nil"/>
              <w:left w:val="nil"/>
              <w:bottom w:val="single" w:sz="4" w:space="0" w:color="auto"/>
              <w:right w:val="single" w:sz="4" w:space="0" w:color="auto"/>
            </w:tcBorders>
            <w:shd w:val="clear" w:color="auto" w:fill="auto"/>
            <w:noWrap/>
            <w:vAlign w:val="center"/>
            <w:hideMark/>
          </w:tcPr>
          <w:p w14:paraId="236D0050"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27.22</w:t>
            </w:r>
          </w:p>
        </w:tc>
        <w:tc>
          <w:tcPr>
            <w:tcW w:w="644" w:type="dxa"/>
            <w:tcBorders>
              <w:top w:val="nil"/>
              <w:left w:val="nil"/>
              <w:bottom w:val="single" w:sz="4" w:space="0" w:color="auto"/>
              <w:right w:val="single" w:sz="4" w:space="0" w:color="auto"/>
            </w:tcBorders>
            <w:shd w:val="clear" w:color="auto" w:fill="auto"/>
            <w:noWrap/>
            <w:vAlign w:val="center"/>
            <w:hideMark/>
          </w:tcPr>
          <w:p w14:paraId="27B1CC1D"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1.152</w:t>
            </w:r>
          </w:p>
        </w:tc>
        <w:tc>
          <w:tcPr>
            <w:tcW w:w="642" w:type="dxa"/>
            <w:tcBorders>
              <w:top w:val="nil"/>
              <w:left w:val="nil"/>
              <w:bottom w:val="single" w:sz="4" w:space="0" w:color="auto"/>
              <w:right w:val="single" w:sz="4" w:space="0" w:color="auto"/>
            </w:tcBorders>
            <w:shd w:val="clear" w:color="auto" w:fill="auto"/>
            <w:noWrap/>
            <w:vAlign w:val="center"/>
            <w:hideMark/>
          </w:tcPr>
          <w:p w14:paraId="6AF0403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14.15</w:t>
            </w:r>
          </w:p>
        </w:tc>
        <w:tc>
          <w:tcPr>
            <w:tcW w:w="642" w:type="dxa"/>
            <w:tcBorders>
              <w:top w:val="nil"/>
              <w:left w:val="nil"/>
              <w:bottom w:val="single" w:sz="4" w:space="0" w:color="auto"/>
              <w:right w:val="single" w:sz="4" w:space="0" w:color="auto"/>
            </w:tcBorders>
            <w:shd w:val="clear" w:color="auto" w:fill="auto"/>
            <w:noWrap/>
            <w:vAlign w:val="center"/>
            <w:hideMark/>
          </w:tcPr>
          <w:p w14:paraId="1DDC42F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14.33</w:t>
            </w:r>
          </w:p>
        </w:tc>
        <w:tc>
          <w:tcPr>
            <w:tcW w:w="772" w:type="dxa"/>
            <w:tcBorders>
              <w:top w:val="nil"/>
              <w:left w:val="nil"/>
              <w:bottom w:val="single" w:sz="4" w:space="0" w:color="auto"/>
              <w:right w:val="single" w:sz="4" w:space="0" w:color="auto"/>
            </w:tcBorders>
            <w:shd w:val="clear" w:color="auto" w:fill="auto"/>
            <w:noWrap/>
            <w:vAlign w:val="center"/>
            <w:hideMark/>
          </w:tcPr>
          <w:p w14:paraId="2602C8F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9.94</w:t>
            </w:r>
          </w:p>
        </w:tc>
        <w:tc>
          <w:tcPr>
            <w:tcW w:w="772" w:type="dxa"/>
            <w:tcBorders>
              <w:top w:val="nil"/>
              <w:left w:val="nil"/>
              <w:bottom w:val="single" w:sz="4" w:space="0" w:color="auto"/>
              <w:right w:val="single" w:sz="4" w:space="0" w:color="auto"/>
            </w:tcBorders>
            <w:shd w:val="clear" w:color="auto" w:fill="auto"/>
            <w:noWrap/>
            <w:vAlign w:val="center"/>
            <w:hideMark/>
          </w:tcPr>
          <w:p w14:paraId="53E56D0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10.01</w:t>
            </w:r>
          </w:p>
        </w:tc>
        <w:tc>
          <w:tcPr>
            <w:tcW w:w="885" w:type="dxa"/>
            <w:tcBorders>
              <w:top w:val="nil"/>
              <w:left w:val="nil"/>
              <w:bottom w:val="single" w:sz="4" w:space="0" w:color="auto"/>
              <w:right w:val="single" w:sz="4" w:space="0" w:color="auto"/>
            </w:tcBorders>
            <w:shd w:val="clear" w:color="auto" w:fill="auto"/>
            <w:noWrap/>
            <w:vAlign w:val="center"/>
            <w:hideMark/>
          </w:tcPr>
          <w:p w14:paraId="2394543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72" w:type="dxa"/>
            <w:tcBorders>
              <w:top w:val="nil"/>
              <w:left w:val="nil"/>
              <w:bottom w:val="single" w:sz="4" w:space="0" w:color="auto"/>
              <w:right w:val="single" w:sz="4" w:space="0" w:color="auto"/>
            </w:tcBorders>
            <w:shd w:val="clear" w:color="auto" w:fill="auto"/>
            <w:noWrap/>
            <w:vAlign w:val="center"/>
            <w:hideMark/>
          </w:tcPr>
          <w:p w14:paraId="0C6FEEC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10.76</w:t>
            </w:r>
          </w:p>
        </w:tc>
        <w:tc>
          <w:tcPr>
            <w:tcW w:w="772" w:type="dxa"/>
            <w:tcBorders>
              <w:top w:val="nil"/>
              <w:left w:val="nil"/>
              <w:bottom w:val="single" w:sz="4" w:space="0" w:color="auto"/>
              <w:right w:val="single" w:sz="4" w:space="0" w:color="auto"/>
            </w:tcBorders>
            <w:shd w:val="clear" w:color="auto" w:fill="auto"/>
            <w:noWrap/>
            <w:vAlign w:val="center"/>
            <w:hideMark/>
          </w:tcPr>
          <w:p w14:paraId="3D27A9C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10.76</w:t>
            </w:r>
          </w:p>
        </w:tc>
        <w:tc>
          <w:tcPr>
            <w:tcW w:w="884" w:type="dxa"/>
            <w:tcBorders>
              <w:top w:val="nil"/>
              <w:left w:val="nil"/>
              <w:bottom w:val="single" w:sz="4" w:space="0" w:color="auto"/>
              <w:right w:val="single" w:sz="4" w:space="0" w:color="auto"/>
            </w:tcBorders>
            <w:shd w:val="clear" w:color="auto" w:fill="auto"/>
            <w:noWrap/>
            <w:vAlign w:val="center"/>
            <w:hideMark/>
          </w:tcPr>
          <w:p w14:paraId="35A9D3B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w:t>
            </w:r>
          </w:p>
        </w:tc>
        <w:tc>
          <w:tcPr>
            <w:tcW w:w="671" w:type="dxa"/>
            <w:tcBorders>
              <w:top w:val="nil"/>
              <w:left w:val="nil"/>
              <w:bottom w:val="single" w:sz="4" w:space="0" w:color="auto"/>
              <w:right w:val="single" w:sz="4" w:space="0" w:color="auto"/>
            </w:tcBorders>
            <w:shd w:val="clear" w:color="auto" w:fill="auto"/>
            <w:noWrap/>
            <w:vAlign w:val="center"/>
            <w:hideMark/>
          </w:tcPr>
          <w:p w14:paraId="4F2C272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1.08</w:t>
            </w:r>
          </w:p>
        </w:tc>
        <w:tc>
          <w:tcPr>
            <w:tcW w:w="671" w:type="dxa"/>
            <w:tcBorders>
              <w:top w:val="nil"/>
              <w:left w:val="nil"/>
              <w:bottom w:val="single" w:sz="4" w:space="0" w:color="auto"/>
              <w:right w:val="single" w:sz="4" w:space="0" w:color="auto"/>
            </w:tcBorders>
            <w:shd w:val="clear" w:color="auto" w:fill="auto"/>
            <w:noWrap/>
            <w:vAlign w:val="center"/>
            <w:hideMark/>
          </w:tcPr>
          <w:p w14:paraId="6BE7509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w:t>
            </w:r>
          </w:p>
        </w:tc>
      </w:tr>
      <w:tr w:rsidR="005B17BB" w:rsidRPr="005B17BB" w14:paraId="6D2C831E" w14:textId="77777777" w:rsidTr="00A601E4">
        <w:trPr>
          <w:trHeight w:val="315"/>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828CAD1"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0.21</w:t>
            </w:r>
          </w:p>
        </w:tc>
        <w:tc>
          <w:tcPr>
            <w:tcW w:w="643" w:type="dxa"/>
            <w:tcBorders>
              <w:top w:val="nil"/>
              <w:left w:val="nil"/>
              <w:bottom w:val="single" w:sz="4" w:space="0" w:color="auto"/>
              <w:right w:val="single" w:sz="4" w:space="0" w:color="auto"/>
            </w:tcBorders>
            <w:shd w:val="clear" w:color="auto" w:fill="auto"/>
            <w:noWrap/>
            <w:vAlign w:val="center"/>
            <w:hideMark/>
          </w:tcPr>
          <w:p w14:paraId="6FF96560"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27.13</w:t>
            </w:r>
          </w:p>
        </w:tc>
        <w:tc>
          <w:tcPr>
            <w:tcW w:w="644" w:type="dxa"/>
            <w:tcBorders>
              <w:top w:val="nil"/>
              <w:left w:val="nil"/>
              <w:bottom w:val="single" w:sz="4" w:space="0" w:color="auto"/>
              <w:right w:val="single" w:sz="4" w:space="0" w:color="auto"/>
            </w:tcBorders>
            <w:shd w:val="clear" w:color="auto" w:fill="auto"/>
            <w:noWrap/>
            <w:vAlign w:val="center"/>
            <w:hideMark/>
          </w:tcPr>
          <w:p w14:paraId="4DB30F9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1.151</w:t>
            </w:r>
          </w:p>
        </w:tc>
        <w:tc>
          <w:tcPr>
            <w:tcW w:w="642" w:type="dxa"/>
            <w:tcBorders>
              <w:top w:val="nil"/>
              <w:left w:val="nil"/>
              <w:bottom w:val="single" w:sz="4" w:space="0" w:color="auto"/>
              <w:right w:val="single" w:sz="4" w:space="0" w:color="auto"/>
            </w:tcBorders>
            <w:shd w:val="clear" w:color="auto" w:fill="auto"/>
            <w:noWrap/>
            <w:vAlign w:val="center"/>
            <w:hideMark/>
          </w:tcPr>
          <w:p w14:paraId="69699CC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14.11</w:t>
            </w:r>
          </w:p>
        </w:tc>
        <w:tc>
          <w:tcPr>
            <w:tcW w:w="642" w:type="dxa"/>
            <w:tcBorders>
              <w:top w:val="nil"/>
              <w:left w:val="nil"/>
              <w:bottom w:val="single" w:sz="4" w:space="0" w:color="auto"/>
              <w:right w:val="single" w:sz="4" w:space="0" w:color="auto"/>
            </w:tcBorders>
            <w:shd w:val="clear" w:color="auto" w:fill="auto"/>
            <w:noWrap/>
            <w:vAlign w:val="center"/>
            <w:hideMark/>
          </w:tcPr>
          <w:p w14:paraId="13B02303"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14.28</w:t>
            </w:r>
          </w:p>
        </w:tc>
        <w:tc>
          <w:tcPr>
            <w:tcW w:w="772" w:type="dxa"/>
            <w:tcBorders>
              <w:top w:val="nil"/>
              <w:left w:val="nil"/>
              <w:bottom w:val="single" w:sz="4" w:space="0" w:color="auto"/>
              <w:right w:val="single" w:sz="4" w:space="0" w:color="auto"/>
            </w:tcBorders>
            <w:shd w:val="clear" w:color="auto" w:fill="auto"/>
            <w:noWrap/>
            <w:vAlign w:val="center"/>
            <w:hideMark/>
          </w:tcPr>
          <w:p w14:paraId="673BDDB7"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9.93</w:t>
            </w:r>
          </w:p>
        </w:tc>
        <w:tc>
          <w:tcPr>
            <w:tcW w:w="772" w:type="dxa"/>
            <w:tcBorders>
              <w:top w:val="nil"/>
              <w:left w:val="nil"/>
              <w:bottom w:val="single" w:sz="4" w:space="0" w:color="auto"/>
              <w:right w:val="single" w:sz="4" w:space="0" w:color="auto"/>
            </w:tcBorders>
            <w:shd w:val="clear" w:color="auto" w:fill="auto"/>
            <w:noWrap/>
            <w:vAlign w:val="center"/>
            <w:hideMark/>
          </w:tcPr>
          <w:p w14:paraId="7EB5951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10.01</w:t>
            </w:r>
          </w:p>
        </w:tc>
        <w:tc>
          <w:tcPr>
            <w:tcW w:w="885" w:type="dxa"/>
            <w:tcBorders>
              <w:top w:val="nil"/>
              <w:left w:val="nil"/>
              <w:bottom w:val="single" w:sz="4" w:space="0" w:color="auto"/>
              <w:right w:val="single" w:sz="4" w:space="0" w:color="auto"/>
            </w:tcBorders>
            <w:shd w:val="clear" w:color="auto" w:fill="auto"/>
            <w:noWrap/>
            <w:vAlign w:val="center"/>
            <w:hideMark/>
          </w:tcPr>
          <w:p w14:paraId="17256481"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72" w:type="dxa"/>
            <w:tcBorders>
              <w:top w:val="nil"/>
              <w:left w:val="nil"/>
              <w:bottom w:val="single" w:sz="4" w:space="0" w:color="auto"/>
              <w:right w:val="single" w:sz="4" w:space="0" w:color="auto"/>
            </w:tcBorders>
            <w:shd w:val="clear" w:color="auto" w:fill="auto"/>
            <w:noWrap/>
            <w:vAlign w:val="center"/>
            <w:hideMark/>
          </w:tcPr>
          <w:p w14:paraId="108D77E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10.76</w:t>
            </w:r>
          </w:p>
        </w:tc>
        <w:tc>
          <w:tcPr>
            <w:tcW w:w="772" w:type="dxa"/>
            <w:tcBorders>
              <w:top w:val="nil"/>
              <w:left w:val="nil"/>
              <w:bottom w:val="single" w:sz="4" w:space="0" w:color="auto"/>
              <w:right w:val="single" w:sz="4" w:space="0" w:color="auto"/>
            </w:tcBorders>
            <w:shd w:val="clear" w:color="auto" w:fill="auto"/>
            <w:noWrap/>
            <w:vAlign w:val="center"/>
            <w:hideMark/>
          </w:tcPr>
          <w:p w14:paraId="1E3E17B0"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10.82</w:t>
            </w:r>
          </w:p>
        </w:tc>
        <w:tc>
          <w:tcPr>
            <w:tcW w:w="884" w:type="dxa"/>
            <w:tcBorders>
              <w:top w:val="nil"/>
              <w:left w:val="nil"/>
              <w:bottom w:val="single" w:sz="4" w:space="0" w:color="auto"/>
              <w:right w:val="single" w:sz="4" w:space="0" w:color="auto"/>
            </w:tcBorders>
            <w:shd w:val="clear" w:color="auto" w:fill="auto"/>
            <w:noWrap/>
            <w:vAlign w:val="center"/>
            <w:hideMark/>
          </w:tcPr>
          <w:p w14:paraId="4F1F7FF2"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671" w:type="dxa"/>
            <w:tcBorders>
              <w:top w:val="nil"/>
              <w:left w:val="nil"/>
              <w:bottom w:val="single" w:sz="4" w:space="0" w:color="auto"/>
              <w:right w:val="single" w:sz="4" w:space="0" w:color="auto"/>
            </w:tcBorders>
            <w:shd w:val="clear" w:color="auto" w:fill="auto"/>
            <w:noWrap/>
            <w:vAlign w:val="center"/>
            <w:hideMark/>
          </w:tcPr>
          <w:p w14:paraId="067C4BE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1.08</w:t>
            </w:r>
          </w:p>
        </w:tc>
        <w:tc>
          <w:tcPr>
            <w:tcW w:w="671" w:type="dxa"/>
            <w:tcBorders>
              <w:top w:val="nil"/>
              <w:left w:val="nil"/>
              <w:bottom w:val="single" w:sz="4" w:space="0" w:color="auto"/>
              <w:right w:val="single" w:sz="4" w:space="0" w:color="auto"/>
            </w:tcBorders>
            <w:shd w:val="clear" w:color="auto" w:fill="auto"/>
            <w:noWrap/>
            <w:vAlign w:val="center"/>
            <w:hideMark/>
          </w:tcPr>
          <w:p w14:paraId="69794A83"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1.08</w:t>
            </w:r>
          </w:p>
        </w:tc>
      </w:tr>
      <w:tr w:rsidR="00FC7EED" w:rsidRPr="005B17BB" w14:paraId="047BFCAD" w14:textId="77777777" w:rsidTr="00A601E4">
        <w:trPr>
          <w:trHeight w:val="315"/>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5FAEF59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0.24</w:t>
            </w:r>
          </w:p>
        </w:tc>
        <w:tc>
          <w:tcPr>
            <w:tcW w:w="643" w:type="dxa"/>
            <w:tcBorders>
              <w:top w:val="nil"/>
              <w:left w:val="nil"/>
              <w:bottom w:val="single" w:sz="4" w:space="0" w:color="auto"/>
              <w:right w:val="single" w:sz="4" w:space="0" w:color="auto"/>
            </w:tcBorders>
            <w:shd w:val="clear" w:color="auto" w:fill="auto"/>
            <w:noWrap/>
            <w:vAlign w:val="center"/>
            <w:hideMark/>
          </w:tcPr>
          <w:p w14:paraId="56102D52"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26.93</w:t>
            </w:r>
          </w:p>
        </w:tc>
        <w:tc>
          <w:tcPr>
            <w:tcW w:w="644" w:type="dxa"/>
            <w:tcBorders>
              <w:top w:val="nil"/>
              <w:left w:val="nil"/>
              <w:bottom w:val="single" w:sz="4" w:space="0" w:color="auto"/>
              <w:right w:val="single" w:sz="4" w:space="0" w:color="auto"/>
            </w:tcBorders>
            <w:shd w:val="clear" w:color="auto" w:fill="auto"/>
            <w:noWrap/>
            <w:vAlign w:val="center"/>
            <w:hideMark/>
          </w:tcPr>
          <w:p w14:paraId="45A7749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1.153</w:t>
            </w:r>
          </w:p>
        </w:tc>
        <w:tc>
          <w:tcPr>
            <w:tcW w:w="642" w:type="dxa"/>
            <w:tcBorders>
              <w:top w:val="nil"/>
              <w:left w:val="nil"/>
              <w:bottom w:val="single" w:sz="4" w:space="0" w:color="auto"/>
              <w:right w:val="single" w:sz="4" w:space="0" w:color="auto"/>
            </w:tcBorders>
            <w:shd w:val="clear" w:color="auto" w:fill="auto"/>
            <w:noWrap/>
            <w:vAlign w:val="center"/>
            <w:hideMark/>
          </w:tcPr>
          <w:p w14:paraId="44316C00"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14.00</w:t>
            </w:r>
          </w:p>
        </w:tc>
        <w:tc>
          <w:tcPr>
            <w:tcW w:w="642" w:type="dxa"/>
            <w:tcBorders>
              <w:top w:val="nil"/>
              <w:left w:val="nil"/>
              <w:bottom w:val="single" w:sz="4" w:space="0" w:color="auto"/>
              <w:right w:val="single" w:sz="4" w:space="0" w:color="auto"/>
            </w:tcBorders>
            <w:shd w:val="clear" w:color="auto" w:fill="auto"/>
            <w:noWrap/>
            <w:vAlign w:val="center"/>
            <w:hideMark/>
          </w:tcPr>
          <w:p w14:paraId="370901F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14.18</w:t>
            </w:r>
          </w:p>
        </w:tc>
        <w:tc>
          <w:tcPr>
            <w:tcW w:w="772" w:type="dxa"/>
            <w:tcBorders>
              <w:top w:val="nil"/>
              <w:left w:val="nil"/>
              <w:bottom w:val="single" w:sz="4" w:space="0" w:color="auto"/>
              <w:right w:val="single" w:sz="4" w:space="0" w:color="auto"/>
            </w:tcBorders>
            <w:shd w:val="clear" w:color="auto" w:fill="auto"/>
            <w:noWrap/>
            <w:vAlign w:val="center"/>
            <w:hideMark/>
          </w:tcPr>
          <w:p w14:paraId="6F9DED0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9.90</w:t>
            </w:r>
          </w:p>
        </w:tc>
        <w:tc>
          <w:tcPr>
            <w:tcW w:w="772" w:type="dxa"/>
            <w:tcBorders>
              <w:top w:val="nil"/>
              <w:left w:val="nil"/>
              <w:bottom w:val="single" w:sz="4" w:space="0" w:color="auto"/>
              <w:right w:val="single" w:sz="4" w:space="0" w:color="auto"/>
            </w:tcBorders>
            <w:shd w:val="clear" w:color="auto" w:fill="auto"/>
            <w:noWrap/>
            <w:vAlign w:val="center"/>
            <w:hideMark/>
          </w:tcPr>
          <w:p w14:paraId="189BD0A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9.99</w:t>
            </w:r>
          </w:p>
        </w:tc>
        <w:tc>
          <w:tcPr>
            <w:tcW w:w="885" w:type="dxa"/>
            <w:tcBorders>
              <w:top w:val="nil"/>
              <w:left w:val="nil"/>
              <w:bottom w:val="single" w:sz="4" w:space="0" w:color="auto"/>
              <w:right w:val="single" w:sz="4" w:space="0" w:color="auto"/>
            </w:tcBorders>
            <w:shd w:val="clear" w:color="auto" w:fill="auto"/>
            <w:noWrap/>
            <w:vAlign w:val="center"/>
            <w:hideMark/>
          </w:tcPr>
          <w:p w14:paraId="2CA09B11"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72" w:type="dxa"/>
            <w:tcBorders>
              <w:top w:val="nil"/>
              <w:left w:val="nil"/>
              <w:bottom w:val="single" w:sz="4" w:space="0" w:color="auto"/>
              <w:right w:val="single" w:sz="4" w:space="0" w:color="auto"/>
            </w:tcBorders>
            <w:shd w:val="clear" w:color="auto" w:fill="auto"/>
            <w:noWrap/>
            <w:vAlign w:val="center"/>
            <w:hideMark/>
          </w:tcPr>
          <w:p w14:paraId="2869B371"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10.76</w:t>
            </w:r>
          </w:p>
        </w:tc>
        <w:tc>
          <w:tcPr>
            <w:tcW w:w="772" w:type="dxa"/>
            <w:tcBorders>
              <w:top w:val="nil"/>
              <w:left w:val="nil"/>
              <w:bottom w:val="single" w:sz="4" w:space="0" w:color="auto"/>
              <w:right w:val="single" w:sz="4" w:space="0" w:color="auto"/>
            </w:tcBorders>
            <w:shd w:val="clear" w:color="auto" w:fill="auto"/>
            <w:noWrap/>
            <w:vAlign w:val="center"/>
            <w:hideMark/>
          </w:tcPr>
          <w:p w14:paraId="7A15CED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10.82</w:t>
            </w:r>
          </w:p>
        </w:tc>
        <w:tc>
          <w:tcPr>
            <w:tcW w:w="884" w:type="dxa"/>
            <w:tcBorders>
              <w:top w:val="nil"/>
              <w:left w:val="nil"/>
              <w:bottom w:val="single" w:sz="4" w:space="0" w:color="auto"/>
              <w:right w:val="single" w:sz="4" w:space="0" w:color="auto"/>
            </w:tcBorders>
            <w:shd w:val="clear" w:color="auto" w:fill="auto"/>
            <w:noWrap/>
            <w:vAlign w:val="center"/>
            <w:hideMark/>
          </w:tcPr>
          <w:p w14:paraId="31ACF150"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671" w:type="dxa"/>
            <w:tcBorders>
              <w:top w:val="nil"/>
              <w:left w:val="nil"/>
              <w:bottom w:val="single" w:sz="4" w:space="0" w:color="auto"/>
              <w:right w:val="single" w:sz="4" w:space="0" w:color="auto"/>
            </w:tcBorders>
            <w:shd w:val="clear" w:color="auto" w:fill="auto"/>
            <w:noWrap/>
            <w:vAlign w:val="center"/>
            <w:hideMark/>
          </w:tcPr>
          <w:p w14:paraId="52B2506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1.09</w:t>
            </w:r>
          </w:p>
        </w:tc>
        <w:tc>
          <w:tcPr>
            <w:tcW w:w="671" w:type="dxa"/>
            <w:tcBorders>
              <w:top w:val="nil"/>
              <w:left w:val="nil"/>
              <w:bottom w:val="single" w:sz="4" w:space="0" w:color="auto"/>
              <w:right w:val="single" w:sz="4" w:space="0" w:color="auto"/>
            </w:tcBorders>
            <w:shd w:val="clear" w:color="auto" w:fill="auto"/>
            <w:noWrap/>
            <w:vAlign w:val="center"/>
            <w:hideMark/>
          </w:tcPr>
          <w:p w14:paraId="1DC4083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1.08</w:t>
            </w:r>
          </w:p>
        </w:tc>
      </w:tr>
    </w:tbl>
    <w:p w14:paraId="23993265" w14:textId="77777777" w:rsidR="00FC7EED" w:rsidRPr="005B17BB" w:rsidRDefault="00FC7EED" w:rsidP="003F5018">
      <w:pPr>
        <w:pStyle w:val="Figure"/>
      </w:pPr>
    </w:p>
    <w:p w14:paraId="472F1359" w14:textId="77777777" w:rsidR="00FC7EED" w:rsidRPr="005B17BB" w:rsidRDefault="00FC7EED" w:rsidP="00FC7EED">
      <w:pPr>
        <w:pStyle w:val="Heading3"/>
      </w:pPr>
      <w:r w:rsidRPr="005B17BB">
        <w:t xml:space="preserve">Effect of the position of the peak of the web stiffener </w:t>
      </w:r>
      <m:oMath>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3</m:t>
            </m:r>
          </m:sub>
        </m:sSub>
        <m:r>
          <m:rPr>
            <m:sty m:val="bi"/>
          </m:rPr>
          <w:rPr>
            <w:rFonts w:ascii="Cambria Math" w:hAnsi="Cambria Math"/>
          </w:rPr>
          <m:t>/h</m:t>
        </m:r>
      </m:oMath>
    </w:p>
    <w:p w14:paraId="7406222F" w14:textId="77777777" w:rsidR="00FC7EED" w:rsidRPr="005B17BB" w:rsidRDefault="00FC7EED" w:rsidP="00FC7EED">
      <w:r w:rsidRPr="005B17BB">
        <w:t xml:space="preserve">Fig. 18 shows the variation of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sSub>
              <m:sSubPr>
                <m:ctrlPr>
                  <w:rPr>
                    <w:rFonts w:ascii="Cambria Math" w:hAnsi="Cambria Math"/>
                    <w:i/>
                  </w:rPr>
                </m:ctrlPr>
              </m:sSubPr>
              <m:e>
                <m:r>
                  <w:rPr>
                    <w:rFonts w:ascii="Cambria Math" w:hAnsi="Cambria Math"/>
                  </w:rPr>
                  <m:t>M</m:t>
                </m:r>
              </m:e>
              <m:sub>
                <m:r>
                  <w:rPr>
                    <w:rFonts w:ascii="Cambria Math" w:hAnsi="Cambria Math"/>
                  </w:rPr>
                  <m:t>y</m:t>
                </m:r>
              </m:sub>
            </m:sSub>
          </m:den>
        </m:f>
      </m:oMath>
      <w:r w:rsidRPr="005B17BB">
        <w:t xml:space="preserve"> and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uc</m:t>
                </m:r>
              </m:sub>
            </m:sSub>
          </m:num>
          <m:den>
            <m:sSub>
              <m:sSubPr>
                <m:ctrlPr>
                  <w:rPr>
                    <w:rFonts w:ascii="Cambria Math" w:hAnsi="Cambria Math"/>
                    <w:i/>
                  </w:rPr>
                </m:ctrlPr>
              </m:sSubPr>
              <m:e>
                <m:r>
                  <w:rPr>
                    <w:rFonts w:ascii="Cambria Math" w:hAnsi="Cambria Math"/>
                  </w:rPr>
                  <m:t>M</m:t>
                </m:r>
              </m:e>
              <m:sub>
                <m:r>
                  <w:rPr>
                    <w:rFonts w:ascii="Cambria Math" w:hAnsi="Cambria Math"/>
                  </w:rPr>
                  <m:t>y</m:t>
                </m:r>
              </m:sub>
            </m:sSub>
          </m:den>
        </m:f>
      </m:oMath>
      <w:r w:rsidRPr="005B17BB">
        <w:t xml:space="preserve"> with the variation of the web stiffener’s peak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3</m:t>
                </m:r>
              </m:sub>
            </m:sSub>
          </m:num>
          <m:den>
            <m:r>
              <w:rPr>
                <w:rFonts w:ascii="Cambria Math" w:hAnsi="Cambria Math"/>
              </w:rPr>
              <m:t>h</m:t>
            </m:r>
          </m:den>
        </m:f>
      </m:oMath>
      <w:r w:rsidRPr="005B17BB">
        <w:t xml:space="preserve"> in the vertical direction</w:t>
      </w:r>
      <w:r w:rsidRPr="005B17BB">
        <w:fldChar w:fldCharType="begin"/>
      </w:r>
      <w:r w:rsidRPr="005B17BB">
        <w:instrText xml:space="preserve"> QUOTE </w:instrText>
      </w:r>
      <m:oMath>
        <m:f>
          <m:fPr>
            <m:type m:val="lin"/>
            <m:ctrlPr>
              <w:rPr>
                <w:rFonts w:ascii="Cambria Math" w:hAnsi="Cambria Math"/>
                <w:i/>
              </w:rPr>
            </m:ctrlPr>
          </m:fPr>
          <m:num>
            <m:sSub>
              <m:sSubPr>
                <m:ctrlPr>
                  <w:rPr>
                    <w:rFonts w:ascii="Cambria Math" w:hAnsi="Cambria Math"/>
                    <w:i/>
                  </w:rPr>
                </m:ctrlPr>
              </m:sSubPr>
              <m:e>
                <m:r>
                  <m:rPr>
                    <m:sty m:val="p"/>
                  </m:rPr>
                  <w:rPr>
                    <w:rFonts w:ascii="Cambria Math" w:hAnsi="Cambria Math"/>
                  </w:rPr>
                  <m:t>h</m:t>
                </m:r>
              </m:e>
              <m:sub>
                <m:r>
                  <m:rPr>
                    <m:sty m:val="p"/>
                  </m:rPr>
                  <w:rPr>
                    <w:rFonts w:ascii="Cambria Math" w:hAnsi="Cambria Math"/>
                  </w:rPr>
                  <m:t>2</m:t>
                </m:r>
              </m:sub>
            </m:sSub>
          </m:num>
          <m:den>
            <m:r>
              <m:rPr>
                <m:sty m:val="p"/>
              </m:rPr>
              <w:rPr>
                <w:rFonts w:ascii="Cambria Math" w:hAnsi="Cambria Math"/>
              </w:rPr>
              <m:t>h</m:t>
            </m:r>
          </m:den>
        </m:f>
      </m:oMath>
      <w:r w:rsidRPr="005B17BB">
        <w:instrText xml:space="preserve"> </w:instrText>
      </w:r>
      <w:r w:rsidRPr="005B17BB">
        <w:fldChar w:fldCharType="end"/>
      </w:r>
      <w:r w:rsidRPr="005B17BB">
        <w:t xml:space="preserve">. Moving down the stiffener’s peak away from web-flange junction of the section was the same with increasing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3</m:t>
                </m:r>
              </m:sub>
            </m:sSub>
          </m:num>
          <m:den>
            <m:r>
              <w:rPr>
                <w:rFonts w:ascii="Cambria Math" w:hAnsi="Cambria Math"/>
              </w:rPr>
              <m:t>h</m:t>
            </m:r>
          </m:den>
        </m:f>
      </m:oMath>
      <w:r w:rsidRPr="005B17BB">
        <w:fldChar w:fldCharType="begin"/>
      </w:r>
      <w:r w:rsidRPr="005B17BB">
        <w:instrText xml:space="preserve"> QUOTE </w:instrText>
      </w:r>
      <m:oMath>
        <m:f>
          <m:fPr>
            <m:type m:val="lin"/>
            <m:ctrlPr>
              <w:rPr>
                <w:rFonts w:ascii="Cambria Math" w:hAnsi="Cambria Math"/>
                <w:i/>
              </w:rPr>
            </m:ctrlPr>
          </m:fPr>
          <m:num>
            <m:sSub>
              <m:sSubPr>
                <m:ctrlPr>
                  <w:rPr>
                    <w:rFonts w:ascii="Cambria Math" w:hAnsi="Cambria Math"/>
                    <w:i/>
                  </w:rPr>
                </m:ctrlPr>
              </m:sSubPr>
              <m:e>
                <m:r>
                  <m:rPr>
                    <m:sty m:val="p"/>
                  </m:rPr>
                  <w:rPr>
                    <w:rFonts w:ascii="Cambria Math" w:hAnsi="Cambria Math"/>
                  </w:rPr>
                  <m:t>h</m:t>
                </m:r>
              </m:e>
              <m:sub>
                <m:r>
                  <m:rPr>
                    <m:sty m:val="p"/>
                  </m:rPr>
                  <w:rPr>
                    <w:rFonts w:ascii="Cambria Math" w:hAnsi="Cambria Math"/>
                  </w:rPr>
                  <m:t>1</m:t>
                </m:r>
              </m:sub>
            </m:sSub>
          </m:num>
          <m:den>
            <m:r>
              <m:rPr>
                <m:sty m:val="p"/>
              </m:rPr>
              <w:rPr>
                <w:rFonts w:ascii="Cambria Math" w:hAnsi="Cambria Math"/>
              </w:rPr>
              <m:t>h</m:t>
            </m:r>
          </m:den>
        </m:f>
      </m:oMath>
      <w:r w:rsidRPr="005B17BB">
        <w:instrText xml:space="preserve"> </w:instrText>
      </w:r>
      <w:r w:rsidRPr="005B17BB">
        <w:fldChar w:fldCharType="end"/>
      </w:r>
      <w:r w:rsidRPr="005B17BB">
        <w:t xml:space="preserve">. The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sSub>
              <m:sSubPr>
                <m:ctrlPr>
                  <w:rPr>
                    <w:rFonts w:ascii="Cambria Math" w:hAnsi="Cambria Math"/>
                    <w:i/>
                  </w:rPr>
                </m:ctrlPr>
              </m:sSubPr>
              <m:e>
                <m:r>
                  <w:rPr>
                    <w:rFonts w:ascii="Cambria Math" w:hAnsi="Cambria Math"/>
                  </w:rPr>
                  <m:t>M</m:t>
                </m:r>
              </m:e>
              <m:sub>
                <m:r>
                  <w:rPr>
                    <w:rFonts w:ascii="Cambria Math" w:hAnsi="Cambria Math"/>
                  </w:rPr>
                  <m:t>y</m:t>
                </m:r>
              </m:sub>
            </m:sSub>
          </m:den>
        </m:f>
      </m:oMath>
      <w:r w:rsidRPr="005B17BB">
        <w:t xml:space="preserve"> and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uc</m:t>
                </m:r>
              </m:sub>
            </m:sSub>
          </m:num>
          <m:den>
            <m:sSub>
              <m:sSubPr>
                <m:ctrlPr>
                  <w:rPr>
                    <w:rFonts w:ascii="Cambria Math" w:hAnsi="Cambria Math"/>
                    <w:i/>
                  </w:rPr>
                </m:ctrlPr>
              </m:sSubPr>
              <m:e>
                <m:r>
                  <w:rPr>
                    <w:rFonts w:ascii="Cambria Math" w:hAnsi="Cambria Math"/>
                  </w:rPr>
                  <m:t>M</m:t>
                </m:r>
              </m:e>
              <m:sub>
                <m:r>
                  <w:rPr>
                    <w:rFonts w:ascii="Cambria Math" w:hAnsi="Cambria Math"/>
                  </w:rPr>
                  <m:t>y</m:t>
                </m:r>
              </m:sub>
            </m:sSub>
          </m:den>
        </m:f>
      </m:oMath>
      <w:r w:rsidRPr="005B17BB">
        <w:t xml:space="preserve"> values obtained by DSM are also presented for comparison. The detailed values are shown in Table 6. </w:t>
      </w:r>
    </w:p>
    <w:p w14:paraId="2A5A51A6" w14:textId="77777777" w:rsidR="00FC7EED" w:rsidRPr="005B17BB" w:rsidRDefault="00FC7EED" w:rsidP="00FC7EED">
      <w:r w:rsidRPr="005B17BB">
        <w:t xml:space="preserve">For the same value of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3</m:t>
                </m:r>
              </m:sub>
            </m:sSub>
          </m:num>
          <m:den>
            <m:r>
              <w:rPr>
                <w:rFonts w:ascii="Cambria Math" w:hAnsi="Cambria Math"/>
              </w:rPr>
              <m:t>h</m:t>
            </m:r>
          </m:den>
        </m:f>
      </m:oMath>
      <w:r w:rsidRPr="005B17BB">
        <w:t xml:space="preserve">, </w:t>
      </w:r>
      <m:oMath>
        <m:sSub>
          <m:sSubPr>
            <m:ctrlPr>
              <w:rPr>
                <w:rFonts w:ascii="Cambria Math" w:hAnsi="Cambria Math"/>
                <w:i/>
              </w:rPr>
            </m:ctrlPr>
          </m:sSubPr>
          <m:e>
            <m:r>
              <w:rPr>
                <w:rFonts w:ascii="Cambria Math" w:hAnsi="Cambria Math"/>
              </w:rPr>
              <m:t>M</m:t>
            </m:r>
          </m:e>
          <m:sub>
            <m:r>
              <w:rPr>
                <w:rFonts w:ascii="Cambria Math" w:hAnsi="Cambria Math"/>
              </w:rPr>
              <m:t>uc</m:t>
            </m:r>
          </m:sub>
        </m:sSub>
      </m:oMath>
      <w:r w:rsidRPr="005B17BB">
        <w:t xml:space="preserve"> was greater than </w:t>
      </w:r>
      <m:oMath>
        <m:sSub>
          <m:sSubPr>
            <m:ctrlPr>
              <w:rPr>
                <w:rFonts w:ascii="Cambria Math" w:hAnsi="Cambria Math"/>
                <w:i/>
              </w:rPr>
            </m:ctrlPr>
          </m:sSubPr>
          <m:e>
            <m:r>
              <w:rPr>
                <w:rFonts w:ascii="Cambria Math" w:hAnsi="Cambria Math"/>
              </w:rPr>
              <m:t>M</m:t>
            </m:r>
          </m:e>
          <m:sub>
            <m:r>
              <w:rPr>
                <w:rFonts w:ascii="Cambria Math" w:hAnsi="Cambria Math"/>
              </w:rPr>
              <m:t>u</m:t>
            </m:r>
          </m:sub>
        </m:sSub>
      </m:oMath>
      <w:r w:rsidRPr="005B17BB">
        <w:t xml:space="preserve"> with a maximum increase of 1%, confirming the cold work effect on enhancing the section’s ultimate bending strength. When increasing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3</m:t>
                </m:r>
              </m:sub>
            </m:sSub>
          </m:num>
          <m:den>
            <m:r>
              <w:rPr>
                <w:rFonts w:ascii="Cambria Math" w:hAnsi="Cambria Math"/>
              </w:rPr>
              <m:t>h</m:t>
            </m:r>
          </m:den>
        </m:f>
      </m:oMath>
      <w:r w:rsidRPr="005B17BB">
        <w:t xml:space="preserve">, from 0.11 to 0.19, the ultimate bending moment </w:t>
      </w:r>
      <m:oMath>
        <m:sSub>
          <m:sSubPr>
            <m:ctrlPr>
              <w:rPr>
                <w:rFonts w:ascii="Cambria Math" w:hAnsi="Cambria Math"/>
                <w:i/>
              </w:rPr>
            </m:ctrlPr>
          </m:sSubPr>
          <m:e>
            <m:r>
              <w:rPr>
                <w:rFonts w:ascii="Cambria Math" w:hAnsi="Cambria Math"/>
              </w:rPr>
              <m:t>M</m:t>
            </m:r>
          </m:e>
          <m:sub>
            <m:r>
              <w:rPr>
                <w:rFonts w:ascii="Cambria Math" w:hAnsi="Cambria Math"/>
              </w:rPr>
              <m:t>u</m:t>
            </m:r>
          </m:sub>
        </m:sSub>
      </m:oMath>
      <w:r w:rsidRPr="005B17BB">
        <w:t xml:space="preserve"> and </w:t>
      </w:r>
      <m:oMath>
        <m:sSub>
          <m:sSubPr>
            <m:ctrlPr>
              <w:rPr>
                <w:rFonts w:ascii="Cambria Math" w:hAnsi="Cambria Math"/>
                <w:i/>
              </w:rPr>
            </m:ctrlPr>
          </m:sSubPr>
          <m:e>
            <m:r>
              <w:rPr>
                <w:rFonts w:ascii="Cambria Math" w:hAnsi="Cambria Math"/>
              </w:rPr>
              <m:t>M</m:t>
            </m:r>
          </m:e>
          <m:sub>
            <m:r>
              <w:rPr>
                <w:rFonts w:ascii="Cambria Math" w:hAnsi="Cambria Math"/>
              </w:rPr>
              <m:t>uc</m:t>
            </m:r>
          </m:sub>
        </m:sSub>
      </m:oMath>
      <w:r w:rsidRPr="005B17BB">
        <w:t xml:space="preserve"> decreased and the rate of decreasing was significantly increased for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3</m:t>
                </m:r>
              </m:sub>
            </m:sSub>
          </m:num>
          <m:den>
            <m:r>
              <w:rPr>
                <w:rFonts w:ascii="Cambria Math" w:hAnsi="Cambria Math"/>
              </w:rPr>
              <m:t>h</m:t>
            </m:r>
          </m:den>
        </m:f>
      </m:oMath>
      <w:r w:rsidRPr="005B17BB">
        <w:t xml:space="preserve">, from 0.14 to 0.19. It was found that even though increasing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3</m:t>
                </m:r>
              </m:sub>
            </m:sSub>
          </m:num>
          <m:den>
            <m:r>
              <w:rPr>
                <w:rFonts w:ascii="Cambria Math" w:hAnsi="Cambria Math"/>
              </w:rPr>
              <m:t>h</m:t>
            </m:r>
          </m:den>
        </m:f>
      </m:oMath>
      <w:r w:rsidRPr="005B17BB">
        <w:t xml:space="preserve"> reduced the distortional buckling slenderness of the sections (i.e. </w:t>
      </w:r>
      <m:oMath>
        <m:sSub>
          <m:sSubPr>
            <m:ctrlPr>
              <w:rPr>
                <w:rFonts w:ascii="Cambria Math" w:hAnsi="Cambria Math"/>
                <w:i/>
              </w:rPr>
            </m:ctrlPr>
          </m:sSubPr>
          <m:e>
            <m:r>
              <w:rPr>
                <w:rFonts w:ascii="Cambria Math" w:hAnsi="Cambria Math"/>
                <w:i/>
              </w:rPr>
              <w:sym w:font="Symbol" w:char="F06C"/>
            </m:r>
          </m:e>
          <m:sub>
            <m:r>
              <w:rPr>
                <w:rFonts w:ascii="Cambria Math" w:hAnsi="Cambria Math"/>
              </w:rPr>
              <m:t>d</m:t>
            </m:r>
          </m:sub>
        </m:sSub>
      </m:oMath>
      <w:r w:rsidRPr="005B17BB">
        <w:t xml:space="preserve"> reduced from 1.164 to 1.118), the ultimate moment capacity of the sections still reduced due to a more significant reduction in the sectional modulus (i.e. </w:t>
      </w:r>
      <m:oMath>
        <m:sSub>
          <m:sSubPr>
            <m:ctrlPr>
              <w:rPr>
                <w:rFonts w:ascii="Cambria Math" w:hAnsi="Cambria Math"/>
                <w:i/>
              </w:rPr>
            </m:ctrlPr>
          </m:sSubPr>
          <m:e>
            <m:r>
              <w:rPr>
                <w:rFonts w:ascii="Cambria Math" w:hAnsi="Cambria Math"/>
              </w:rPr>
              <m:t>S</m:t>
            </m:r>
          </m:e>
          <m:sub>
            <m:r>
              <w:rPr>
                <w:rFonts w:ascii="Cambria Math" w:hAnsi="Cambria Math"/>
              </w:rPr>
              <m:t>xx</m:t>
            </m:r>
          </m:sub>
        </m:sSub>
      </m:oMath>
      <w:r w:rsidRPr="005B17BB">
        <w:t xml:space="preserve"> reduced from 27.51 cm</w:t>
      </w:r>
      <w:r w:rsidRPr="005B17BB">
        <w:rPr>
          <w:vertAlign w:val="superscript"/>
        </w:rPr>
        <w:t>3</w:t>
      </w:r>
      <w:r w:rsidRPr="005B17BB">
        <w:t xml:space="preserve"> to 26.55 cm</w:t>
      </w:r>
      <w:r w:rsidRPr="005B17BB">
        <w:rPr>
          <w:vertAlign w:val="superscript"/>
        </w:rPr>
        <w:t>3</w:t>
      </w:r>
      <w:r w:rsidRPr="005B17BB">
        <w:t xml:space="preserve">), as shown in Table 6.  The ultimate bending moments </w:t>
      </w:r>
      <m:oMath>
        <m:sSub>
          <m:sSubPr>
            <m:ctrlPr>
              <w:rPr>
                <w:rFonts w:ascii="Cambria Math" w:hAnsi="Cambria Math"/>
                <w:i/>
              </w:rPr>
            </m:ctrlPr>
          </m:sSubPr>
          <m:e>
            <m:r>
              <w:rPr>
                <w:rFonts w:ascii="Cambria Math" w:hAnsi="Cambria Math"/>
              </w:rPr>
              <m:t>M</m:t>
            </m:r>
          </m:e>
          <m:sub>
            <m:r>
              <w:rPr>
                <w:rFonts w:ascii="Cambria Math" w:hAnsi="Cambria Math"/>
              </w:rPr>
              <m:t>u</m:t>
            </m:r>
          </m:sub>
        </m:sSub>
      </m:oMath>
      <w:r w:rsidRPr="005B17BB">
        <w:t xml:space="preserve"> and </w:t>
      </w:r>
      <m:oMath>
        <m:sSub>
          <m:sSubPr>
            <m:ctrlPr>
              <w:rPr>
                <w:rFonts w:ascii="Cambria Math" w:hAnsi="Cambria Math"/>
                <w:i/>
              </w:rPr>
            </m:ctrlPr>
          </m:sSubPr>
          <m:e>
            <m:r>
              <w:rPr>
                <w:rFonts w:ascii="Cambria Math" w:hAnsi="Cambria Math"/>
              </w:rPr>
              <m:t>M</m:t>
            </m:r>
          </m:e>
          <m:sub>
            <m:r>
              <w:rPr>
                <w:rFonts w:ascii="Cambria Math" w:hAnsi="Cambria Math"/>
              </w:rPr>
              <m:t>uc</m:t>
            </m:r>
          </m:sub>
        </m:sSub>
      </m:oMath>
      <w:r w:rsidRPr="005B17BB">
        <w:t xml:space="preserve"> obtained by the DSM had the same trends with the FE results, as shown in Fig. 18 and Table 6. However, for the same value of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3</m:t>
                </m:r>
              </m:sub>
            </m:sSub>
          </m:num>
          <m:den>
            <m:r>
              <w:rPr>
                <w:rFonts w:ascii="Cambria Math" w:hAnsi="Cambria Math"/>
              </w:rPr>
              <m:t>h</m:t>
            </m:r>
          </m:den>
        </m:f>
      </m:oMath>
      <w:r w:rsidRPr="005B17BB">
        <w:t xml:space="preserve">, the values for both the ultimate bending moments, without the cold work effect and with the cold work effect, obtained by the DSM were smaller than those of the FE analysis with a maximum difference of 8%. The reasons were explained previously. It is therefore recommended that the web stiffener’s peak should be placed near the web-flange junction in vertical direction in order to have significant strength enhancement, including the case of the cold work effect.         </w:t>
      </w:r>
    </w:p>
    <w:p w14:paraId="65FB086C" w14:textId="77777777" w:rsidR="00FC7EED" w:rsidRPr="005B17BB" w:rsidRDefault="00FC7EED" w:rsidP="00FC7EED">
      <w:pPr>
        <w:pStyle w:val="Caption"/>
        <w:spacing w:line="276" w:lineRule="auto"/>
        <w:rPr>
          <w:color w:val="auto"/>
          <w:sz w:val="20"/>
          <w:szCs w:val="20"/>
        </w:rPr>
      </w:pPr>
      <w:r w:rsidRPr="005B17BB">
        <w:rPr>
          <w:noProof/>
          <w:color w:val="auto"/>
        </w:rPr>
        <w:lastRenderedPageBreak/>
        <w:drawing>
          <wp:inline distT="0" distB="0" distL="0" distR="0" wp14:anchorId="42B32BCC" wp14:editId="6EA40EB1">
            <wp:extent cx="5943600" cy="3390900"/>
            <wp:effectExtent l="0" t="0" r="0" b="0"/>
            <wp:docPr id="119" name="Chart 119">
              <a:extLst xmlns:a="http://schemas.openxmlformats.org/drawingml/2006/main">
                <a:ext uri="{FF2B5EF4-FFF2-40B4-BE49-F238E27FC236}">
                  <a16:creationId xmlns:a16="http://schemas.microsoft.com/office/drawing/2014/main" id="{86AC4FD0-23EA-45FD-956C-69DA8FC805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A7EFD22" w14:textId="4ECDDD26" w:rsidR="00FC7EED" w:rsidRPr="005B17BB" w:rsidRDefault="00FC7EED" w:rsidP="003F5018">
      <w:pPr>
        <w:pStyle w:val="Figure"/>
      </w:pPr>
      <w:r w:rsidRPr="005B17BB">
        <w:t xml:space="preserve">Fig. </w:t>
      </w:r>
      <w:fldSimple w:instr=" SEQ Figure \* ARABIC ">
        <w:r w:rsidR="006644C2" w:rsidRPr="005B17BB">
          <w:rPr>
            <w:noProof/>
          </w:rPr>
          <w:t>18</w:t>
        </w:r>
      </w:fldSimple>
      <w:r w:rsidRPr="005B17BB">
        <w:t xml:space="preserve">. Variation in the ultimate moment capacity for different positions of the web stiffener’s peak in vertical direction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3</m:t>
                </m:r>
              </m:sub>
            </m:sSub>
          </m:num>
          <m:den>
            <m:r>
              <w:rPr>
                <w:rFonts w:ascii="Cambria Math" w:hAnsi="Cambria Math"/>
              </w:rPr>
              <m:t>h</m:t>
            </m:r>
          </m:den>
        </m:f>
      </m:oMath>
      <w:r w:rsidRPr="005B17BB">
        <w:t xml:space="preserve"> without the cold work effect and with the cold work effect.</w:t>
      </w:r>
    </w:p>
    <w:p w14:paraId="24C202C1" w14:textId="77777777" w:rsidR="00FC7EED" w:rsidRPr="005B17BB" w:rsidRDefault="00FC7EED" w:rsidP="00FC7EED">
      <w:pPr>
        <w:pStyle w:val="table"/>
      </w:pPr>
    </w:p>
    <w:p w14:paraId="41F07430" w14:textId="4F89A8D5" w:rsidR="00FC7EED" w:rsidRPr="005B17BB" w:rsidRDefault="00FC7EED" w:rsidP="00FC7EED">
      <w:pPr>
        <w:pStyle w:val="table"/>
        <w:rPr>
          <w:b/>
          <w:bCs/>
        </w:rPr>
      </w:pPr>
      <w:r w:rsidRPr="005B17BB">
        <w:rPr>
          <w:b/>
          <w:bCs/>
        </w:rPr>
        <w:t xml:space="preserve">Table </w:t>
      </w:r>
      <w:r w:rsidRPr="005B17BB">
        <w:rPr>
          <w:b/>
          <w:bCs/>
        </w:rPr>
        <w:fldChar w:fldCharType="begin"/>
      </w:r>
      <w:r w:rsidRPr="005B17BB">
        <w:rPr>
          <w:b/>
          <w:bCs/>
        </w:rPr>
        <w:instrText xml:space="preserve"> SEQ Table \* ARABIC </w:instrText>
      </w:r>
      <w:r w:rsidRPr="005B17BB">
        <w:rPr>
          <w:b/>
          <w:bCs/>
        </w:rPr>
        <w:fldChar w:fldCharType="separate"/>
      </w:r>
      <w:r w:rsidR="006644C2" w:rsidRPr="005B17BB">
        <w:rPr>
          <w:b/>
          <w:bCs/>
          <w:noProof/>
        </w:rPr>
        <w:t>6</w:t>
      </w:r>
      <w:r w:rsidRPr="005B17BB">
        <w:rPr>
          <w:b/>
          <w:bCs/>
        </w:rPr>
        <w:fldChar w:fldCharType="end"/>
      </w:r>
      <w:r w:rsidRPr="005B17BB">
        <w:rPr>
          <w:b/>
          <w:bCs/>
        </w:rPr>
        <w:t xml:space="preserve"> </w:t>
      </w:r>
      <w:r w:rsidRPr="005B17BB">
        <w:t>Variation in ultimate bending moment</w:t>
      </w:r>
      <w:r w:rsidRPr="005B17BB">
        <w:rPr>
          <w:i/>
          <w:iCs/>
        </w:rPr>
        <w:t xml:space="preserve"> </w:t>
      </w:r>
      <w:r w:rsidRPr="005B17BB">
        <w:t>capacity for different positions of the web stiffener’s peak in vertical direction.</w:t>
      </w:r>
    </w:p>
    <w:tbl>
      <w:tblPr>
        <w:tblW w:w="9432" w:type="dxa"/>
        <w:tblLook w:val="04A0" w:firstRow="1" w:lastRow="0" w:firstColumn="1" w:lastColumn="0" w:noHBand="0" w:noVBand="1"/>
      </w:tblPr>
      <w:tblGrid>
        <w:gridCol w:w="642"/>
        <w:gridCol w:w="666"/>
        <w:gridCol w:w="666"/>
        <w:gridCol w:w="750"/>
        <w:gridCol w:w="750"/>
        <w:gridCol w:w="777"/>
        <w:gridCol w:w="777"/>
        <w:gridCol w:w="892"/>
        <w:gridCol w:w="777"/>
        <w:gridCol w:w="777"/>
        <w:gridCol w:w="890"/>
        <w:gridCol w:w="704"/>
        <w:gridCol w:w="704"/>
      </w:tblGrid>
      <w:tr w:rsidR="005B17BB" w:rsidRPr="005B17BB" w14:paraId="7F89F6FE" w14:textId="77777777" w:rsidTr="00A601E4">
        <w:trPr>
          <w:trHeight w:val="317"/>
        </w:trPr>
        <w:tc>
          <w:tcPr>
            <w:tcW w:w="6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0A6399E" w14:textId="77777777" w:rsidR="00FC7EED" w:rsidRPr="005B17BB" w:rsidRDefault="001C2E7C" w:rsidP="00A601E4">
            <w:pPr>
              <w:spacing w:before="0" w:after="0" w:line="240" w:lineRule="auto"/>
              <w:jc w:val="center"/>
              <w:rPr>
                <w:rFonts w:eastAsia="Times New Roman" w:cs="Times New Roman"/>
                <w:sz w:val="20"/>
                <w:lang w:eastAsia="en-GB"/>
              </w:rPr>
            </w:pPr>
            <m:oMathPara>
              <m:oMath>
                <m:f>
                  <m:fPr>
                    <m:type m:val="lin"/>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h</m:t>
                        </m:r>
                      </m:e>
                      <m:sub>
                        <m:r>
                          <w:rPr>
                            <w:rFonts w:ascii="Cambria Math" w:hAnsi="Cambria Math"/>
                            <w:sz w:val="20"/>
                          </w:rPr>
                          <m:t>3</m:t>
                        </m:r>
                      </m:sub>
                    </m:sSub>
                  </m:num>
                  <m:den>
                    <m:r>
                      <w:rPr>
                        <w:rFonts w:ascii="Cambria Math" w:hAnsi="Cambria Math"/>
                        <w:sz w:val="20"/>
                      </w:rPr>
                      <m:t>h</m:t>
                    </m:r>
                  </m:den>
                </m:f>
              </m:oMath>
            </m:oMathPara>
          </w:p>
        </w:tc>
        <w:tc>
          <w:tcPr>
            <w:tcW w:w="12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FD369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Section properties</w:t>
            </w:r>
          </w:p>
        </w:tc>
        <w:tc>
          <w:tcPr>
            <w:tcW w:w="373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52B8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DSM</w:t>
            </w:r>
          </w:p>
        </w:tc>
        <w:tc>
          <w:tcPr>
            <w:tcW w:w="244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3DBF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 xml:space="preserve">FEM </w:t>
            </w:r>
          </w:p>
        </w:tc>
        <w:tc>
          <w:tcPr>
            <w:tcW w:w="671" w:type="dxa"/>
            <w:vMerge w:val="restart"/>
            <w:tcBorders>
              <w:top w:val="single" w:sz="4" w:space="0" w:color="auto"/>
              <w:left w:val="single" w:sz="4" w:space="0" w:color="auto"/>
              <w:right w:val="single" w:sz="4" w:space="0" w:color="auto"/>
            </w:tcBorders>
            <w:shd w:val="clear" w:color="auto" w:fill="auto"/>
            <w:noWrap/>
            <w:vAlign w:val="center"/>
            <w:hideMark/>
          </w:tcPr>
          <w:p w14:paraId="0C1A9196" w14:textId="77777777" w:rsidR="00FC7EED" w:rsidRPr="005B17BB" w:rsidRDefault="001C2E7C" w:rsidP="00A601E4">
            <w:pPr>
              <w:spacing w:before="0" w:after="0" w:line="240" w:lineRule="auto"/>
              <w:jc w:val="center"/>
              <w:rPr>
                <w:rFonts w:eastAsia="Times New Roman" w:cs="Times New Roman"/>
                <w:sz w:val="20"/>
                <w:lang w:eastAsia="en-GB"/>
              </w:rPr>
            </w:pPr>
            <m:oMathPara>
              <m:oMath>
                <m:f>
                  <m:fPr>
                    <m:ctrlPr>
                      <w:rPr>
                        <w:rFonts w:ascii="Cambria Math" w:eastAsia="Times New Roman" w:hAnsi="Cambria Math" w:cs="Times New Roman"/>
                        <w:i/>
                        <w:sz w:val="20"/>
                        <w:lang w:eastAsia="en-GB"/>
                      </w:rPr>
                    </m:ctrlPr>
                  </m:fPr>
                  <m:num>
                    <m:sSubSup>
                      <m:sSubSupPr>
                        <m:ctrlPr>
                          <w:rPr>
                            <w:rFonts w:ascii="Cambria Math" w:eastAsia="Times New Roman" w:hAnsi="Cambria Math" w:cs="Times New Roman"/>
                            <w:i/>
                            <w:sz w:val="20"/>
                            <w:lang w:eastAsia="en-GB"/>
                          </w:rPr>
                        </m:ctrlPr>
                      </m:sSubSupPr>
                      <m:e>
                        <m:r>
                          <w:rPr>
                            <w:rFonts w:ascii="Cambria Math" w:eastAsia="Times New Roman" w:hAnsi="Cambria Math" w:cs="Times New Roman"/>
                            <w:sz w:val="20"/>
                            <w:lang w:eastAsia="en-GB"/>
                          </w:rPr>
                          <m:t>M</m:t>
                        </m:r>
                      </m:e>
                      <m:sub>
                        <m:r>
                          <w:rPr>
                            <w:rFonts w:ascii="Cambria Math" w:eastAsia="Times New Roman" w:hAnsi="Cambria Math" w:cs="Times New Roman"/>
                            <w:sz w:val="20"/>
                            <w:lang w:eastAsia="en-GB"/>
                          </w:rPr>
                          <m:t>u</m:t>
                        </m:r>
                      </m:sub>
                      <m:sup>
                        <m:r>
                          <w:rPr>
                            <w:rFonts w:ascii="Cambria Math" w:eastAsia="Times New Roman" w:hAnsi="Cambria Math" w:cs="Times New Roman"/>
                            <w:sz w:val="20"/>
                            <w:lang w:eastAsia="en-GB"/>
                          </w:rPr>
                          <m:t>FEM</m:t>
                        </m:r>
                      </m:sup>
                    </m:sSubSup>
                  </m:num>
                  <m:den>
                    <m:sSubSup>
                      <m:sSubSupPr>
                        <m:ctrlPr>
                          <w:rPr>
                            <w:rFonts w:ascii="Cambria Math" w:eastAsia="Times New Roman" w:hAnsi="Cambria Math" w:cs="Times New Roman"/>
                            <w:i/>
                            <w:sz w:val="20"/>
                            <w:lang w:eastAsia="en-GB"/>
                          </w:rPr>
                        </m:ctrlPr>
                      </m:sSubSupPr>
                      <m:e>
                        <m:r>
                          <w:rPr>
                            <w:rFonts w:ascii="Cambria Math" w:eastAsia="Times New Roman" w:hAnsi="Cambria Math" w:cs="Times New Roman"/>
                            <w:sz w:val="20"/>
                            <w:lang w:eastAsia="en-GB"/>
                          </w:rPr>
                          <m:t>M</m:t>
                        </m:r>
                      </m:e>
                      <m:sub>
                        <m:r>
                          <w:rPr>
                            <w:rFonts w:ascii="Cambria Math" w:eastAsia="Times New Roman" w:hAnsi="Cambria Math" w:cs="Times New Roman"/>
                            <w:sz w:val="20"/>
                            <w:lang w:eastAsia="en-GB"/>
                          </w:rPr>
                          <m:t>u</m:t>
                        </m:r>
                      </m:sub>
                      <m:sup>
                        <m:r>
                          <w:rPr>
                            <w:rFonts w:ascii="Cambria Math" w:eastAsia="Times New Roman" w:hAnsi="Cambria Math" w:cs="Times New Roman"/>
                            <w:sz w:val="20"/>
                            <w:lang w:eastAsia="en-GB"/>
                          </w:rPr>
                          <m:t>DSM</m:t>
                        </m:r>
                      </m:sup>
                    </m:sSubSup>
                  </m:den>
                </m:f>
              </m:oMath>
            </m:oMathPara>
          </w:p>
        </w:tc>
        <w:tc>
          <w:tcPr>
            <w:tcW w:w="671" w:type="dxa"/>
            <w:vMerge w:val="restart"/>
            <w:tcBorders>
              <w:top w:val="single" w:sz="4" w:space="0" w:color="auto"/>
              <w:left w:val="single" w:sz="4" w:space="0" w:color="auto"/>
              <w:right w:val="single" w:sz="4" w:space="0" w:color="auto"/>
            </w:tcBorders>
            <w:shd w:val="clear" w:color="auto" w:fill="auto"/>
            <w:vAlign w:val="center"/>
          </w:tcPr>
          <w:p w14:paraId="724FEED3" w14:textId="77777777" w:rsidR="00FC7EED" w:rsidRPr="005B17BB" w:rsidRDefault="001C2E7C" w:rsidP="00A601E4">
            <w:pPr>
              <w:spacing w:before="0" w:after="0" w:line="240" w:lineRule="auto"/>
              <w:jc w:val="center"/>
              <w:rPr>
                <w:rFonts w:eastAsia="Times New Roman" w:cs="Times New Roman"/>
                <w:sz w:val="20"/>
                <w:lang w:eastAsia="en-GB"/>
              </w:rPr>
            </w:pPr>
            <m:oMathPara>
              <m:oMath>
                <m:f>
                  <m:fPr>
                    <m:ctrlPr>
                      <w:rPr>
                        <w:rFonts w:ascii="Cambria Math" w:eastAsia="Times New Roman" w:hAnsi="Cambria Math" w:cs="Times New Roman"/>
                        <w:i/>
                        <w:sz w:val="20"/>
                        <w:lang w:eastAsia="en-GB"/>
                      </w:rPr>
                    </m:ctrlPr>
                  </m:fPr>
                  <m:num>
                    <m:sSubSup>
                      <m:sSubSupPr>
                        <m:ctrlPr>
                          <w:rPr>
                            <w:rFonts w:ascii="Cambria Math" w:eastAsia="Times New Roman" w:hAnsi="Cambria Math" w:cs="Times New Roman"/>
                            <w:i/>
                            <w:sz w:val="20"/>
                            <w:lang w:eastAsia="en-GB"/>
                          </w:rPr>
                        </m:ctrlPr>
                      </m:sSubSupPr>
                      <m:e>
                        <m:r>
                          <w:rPr>
                            <w:rFonts w:ascii="Cambria Math" w:eastAsia="Times New Roman" w:hAnsi="Cambria Math" w:cs="Times New Roman"/>
                            <w:sz w:val="20"/>
                            <w:lang w:eastAsia="en-GB"/>
                          </w:rPr>
                          <m:t>M</m:t>
                        </m:r>
                      </m:e>
                      <m:sub>
                        <m:r>
                          <w:rPr>
                            <w:rFonts w:ascii="Cambria Math" w:eastAsia="Times New Roman" w:hAnsi="Cambria Math" w:cs="Times New Roman"/>
                            <w:sz w:val="20"/>
                            <w:lang w:eastAsia="en-GB"/>
                          </w:rPr>
                          <m:t>uc</m:t>
                        </m:r>
                      </m:sub>
                      <m:sup>
                        <m:r>
                          <w:rPr>
                            <w:rFonts w:ascii="Cambria Math" w:eastAsia="Times New Roman" w:hAnsi="Cambria Math" w:cs="Times New Roman"/>
                            <w:sz w:val="20"/>
                            <w:lang w:eastAsia="en-GB"/>
                          </w:rPr>
                          <m:t>FEM</m:t>
                        </m:r>
                      </m:sup>
                    </m:sSubSup>
                  </m:num>
                  <m:den>
                    <m:sSubSup>
                      <m:sSubSupPr>
                        <m:ctrlPr>
                          <w:rPr>
                            <w:rFonts w:ascii="Cambria Math" w:eastAsia="Times New Roman" w:hAnsi="Cambria Math" w:cs="Times New Roman"/>
                            <w:i/>
                            <w:sz w:val="20"/>
                            <w:lang w:eastAsia="en-GB"/>
                          </w:rPr>
                        </m:ctrlPr>
                      </m:sSubSupPr>
                      <m:e>
                        <m:r>
                          <w:rPr>
                            <w:rFonts w:ascii="Cambria Math" w:eastAsia="Times New Roman" w:hAnsi="Cambria Math" w:cs="Times New Roman"/>
                            <w:sz w:val="20"/>
                            <w:lang w:eastAsia="en-GB"/>
                          </w:rPr>
                          <m:t>M</m:t>
                        </m:r>
                      </m:e>
                      <m:sub>
                        <m:r>
                          <w:rPr>
                            <w:rFonts w:ascii="Cambria Math" w:eastAsia="Times New Roman" w:hAnsi="Cambria Math" w:cs="Times New Roman"/>
                            <w:sz w:val="20"/>
                            <w:lang w:eastAsia="en-GB"/>
                          </w:rPr>
                          <m:t>uc</m:t>
                        </m:r>
                      </m:sub>
                      <m:sup>
                        <m:r>
                          <w:rPr>
                            <w:rFonts w:ascii="Cambria Math" w:eastAsia="Times New Roman" w:hAnsi="Cambria Math" w:cs="Times New Roman"/>
                            <w:sz w:val="20"/>
                            <w:lang w:eastAsia="en-GB"/>
                          </w:rPr>
                          <m:t>DSM</m:t>
                        </m:r>
                      </m:sup>
                    </m:sSubSup>
                  </m:den>
                </m:f>
              </m:oMath>
            </m:oMathPara>
          </w:p>
        </w:tc>
      </w:tr>
      <w:tr w:rsidR="005B17BB" w:rsidRPr="005B17BB" w14:paraId="0D2CB559" w14:textId="77777777" w:rsidTr="00A601E4">
        <w:trPr>
          <w:trHeight w:val="83"/>
        </w:trPr>
        <w:tc>
          <w:tcPr>
            <w:tcW w:w="612" w:type="dxa"/>
            <w:vMerge/>
            <w:tcBorders>
              <w:top w:val="single" w:sz="4" w:space="0" w:color="auto"/>
              <w:left w:val="single" w:sz="4" w:space="0" w:color="auto"/>
              <w:bottom w:val="single" w:sz="4" w:space="0" w:color="000000"/>
              <w:right w:val="single" w:sz="4" w:space="0" w:color="auto"/>
            </w:tcBorders>
            <w:vAlign w:val="center"/>
            <w:hideMark/>
          </w:tcPr>
          <w:p w14:paraId="6AD56AE0" w14:textId="77777777" w:rsidR="00FC7EED" w:rsidRPr="005B17BB" w:rsidRDefault="00FC7EED" w:rsidP="00A601E4">
            <w:pPr>
              <w:spacing w:before="0" w:after="0" w:line="240" w:lineRule="auto"/>
              <w:jc w:val="left"/>
              <w:rPr>
                <w:rFonts w:eastAsia="Times New Roman" w:cs="Times New Roman"/>
                <w:sz w:val="20"/>
                <w:lang w:eastAsia="en-GB"/>
              </w:rPr>
            </w:pPr>
          </w:p>
        </w:tc>
        <w:tc>
          <w:tcPr>
            <w:tcW w:w="647" w:type="dxa"/>
            <w:tcBorders>
              <w:top w:val="nil"/>
              <w:left w:val="nil"/>
              <w:bottom w:val="single" w:sz="4" w:space="0" w:color="auto"/>
              <w:right w:val="single" w:sz="4" w:space="0" w:color="auto"/>
            </w:tcBorders>
            <w:shd w:val="clear" w:color="auto" w:fill="auto"/>
            <w:vAlign w:val="center"/>
            <w:hideMark/>
          </w:tcPr>
          <w:p w14:paraId="18721647"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S</m:t>
                  </m:r>
                </m:e>
                <m:sub>
                  <m:r>
                    <w:rPr>
                      <w:rFonts w:ascii="Cambria Math" w:hAnsi="Cambria Math"/>
                      <w:sz w:val="20"/>
                    </w:rPr>
                    <m:t>xx</m:t>
                  </m:r>
                </m:sub>
              </m:sSub>
            </m:oMath>
            <w:r w:rsidR="00FC7EED" w:rsidRPr="005B17BB">
              <w:rPr>
                <w:rFonts w:eastAsia="Times New Roman" w:cs="Times New Roman"/>
                <w:sz w:val="20"/>
                <w:lang w:eastAsia="en-GB"/>
              </w:rPr>
              <w:t xml:space="preserve"> (cmᶟ) </w:t>
            </w:r>
          </w:p>
        </w:tc>
        <w:tc>
          <w:tcPr>
            <w:tcW w:w="648" w:type="dxa"/>
            <w:tcBorders>
              <w:top w:val="nil"/>
              <w:left w:val="nil"/>
              <w:bottom w:val="single" w:sz="4" w:space="0" w:color="auto"/>
              <w:right w:val="single" w:sz="4" w:space="0" w:color="auto"/>
            </w:tcBorders>
            <w:shd w:val="clear" w:color="auto" w:fill="auto"/>
            <w:vAlign w:val="center"/>
            <w:hideMark/>
          </w:tcPr>
          <w:p w14:paraId="6BCD61DB"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i/>
                      <w:sz w:val="20"/>
                    </w:rPr>
                    <w:sym w:font="Symbol" w:char="F06C"/>
                  </m:r>
                </m:e>
                <m:sub>
                  <m:r>
                    <w:rPr>
                      <w:rFonts w:ascii="Cambria Math" w:hAnsi="Cambria Math"/>
                      <w:sz w:val="20"/>
                    </w:rPr>
                    <m:t>d</m:t>
                  </m:r>
                </m:sub>
              </m:sSub>
            </m:oMath>
            <w:r w:rsidR="00FC7EED" w:rsidRPr="005B17BB">
              <w:rPr>
                <w:rFonts w:eastAsia="Times New Roman" w:cs="Times New Roman"/>
                <w:sz w:val="20"/>
                <w:lang w:eastAsia="en-GB"/>
              </w:rPr>
              <w:t xml:space="preserve"> </w:t>
            </w:r>
          </w:p>
          <w:p w14:paraId="412FF403" w14:textId="77777777" w:rsidR="00FC7EED" w:rsidRPr="005B17BB" w:rsidRDefault="00FC7EED" w:rsidP="00A601E4">
            <w:pPr>
              <w:spacing w:before="0" w:after="0" w:line="240" w:lineRule="auto"/>
              <w:jc w:val="center"/>
              <w:rPr>
                <w:rFonts w:eastAsia="Times New Roman" w:cs="Times New Roman"/>
                <w:sz w:val="20"/>
                <w:lang w:eastAsia="en-GB"/>
              </w:rPr>
            </w:pPr>
          </w:p>
        </w:tc>
        <w:tc>
          <w:tcPr>
            <w:tcW w:w="646" w:type="dxa"/>
            <w:tcBorders>
              <w:top w:val="nil"/>
              <w:left w:val="nil"/>
              <w:bottom w:val="single" w:sz="4" w:space="0" w:color="auto"/>
              <w:right w:val="single" w:sz="4" w:space="0" w:color="auto"/>
            </w:tcBorders>
            <w:shd w:val="clear" w:color="auto" w:fill="auto"/>
            <w:vAlign w:val="center"/>
            <w:hideMark/>
          </w:tcPr>
          <w:p w14:paraId="67B0EED4"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y</m:t>
                  </m:r>
                </m:sub>
              </m:sSub>
            </m:oMath>
            <w:r w:rsidR="00FC7EED" w:rsidRPr="005B17BB">
              <w:rPr>
                <w:rFonts w:eastAsia="Times New Roman" w:cs="Times New Roman"/>
                <w:sz w:val="20"/>
              </w:rPr>
              <w:t xml:space="preserve">    </w:t>
            </w:r>
            <w:r w:rsidR="00FC7EED" w:rsidRPr="005B17BB">
              <w:rPr>
                <w:rFonts w:eastAsia="Times New Roman" w:cs="Times New Roman"/>
                <w:sz w:val="20"/>
                <w:lang w:eastAsia="en-GB"/>
              </w:rPr>
              <w:t>(</w:t>
            </w:r>
            <w:proofErr w:type="spellStart"/>
            <w:r w:rsidR="00FC7EED" w:rsidRPr="005B17BB">
              <w:rPr>
                <w:rFonts w:eastAsia="Times New Roman" w:cs="Times New Roman"/>
                <w:sz w:val="20"/>
                <w:lang w:eastAsia="en-GB"/>
              </w:rPr>
              <w:t>kNm</w:t>
            </w:r>
            <w:proofErr w:type="spellEnd"/>
            <w:r w:rsidR="00FC7EED" w:rsidRPr="005B17BB">
              <w:rPr>
                <w:rFonts w:eastAsia="Times New Roman" w:cs="Times New Roman"/>
                <w:sz w:val="20"/>
                <w:lang w:eastAsia="en-GB"/>
              </w:rPr>
              <w:t>)</w:t>
            </w:r>
          </w:p>
        </w:tc>
        <w:tc>
          <w:tcPr>
            <w:tcW w:w="646" w:type="dxa"/>
            <w:tcBorders>
              <w:top w:val="nil"/>
              <w:left w:val="nil"/>
              <w:bottom w:val="single" w:sz="4" w:space="0" w:color="auto"/>
              <w:right w:val="single" w:sz="4" w:space="0" w:color="auto"/>
            </w:tcBorders>
            <w:shd w:val="clear" w:color="auto" w:fill="auto"/>
            <w:vAlign w:val="center"/>
            <w:hideMark/>
          </w:tcPr>
          <w:p w14:paraId="09C72FC2"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yc</m:t>
                  </m:r>
                </m:sub>
              </m:sSub>
            </m:oMath>
            <w:r w:rsidR="00FC7EED" w:rsidRPr="005B17BB">
              <w:rPr>
                <w:rFonts w:eastAsia="Times New Roman" w:cs="Times New Roman"/>
                <w:sz w:val="20"/>
              </w:rPr>
              <w:t xml:space="preserve">   </w:t>
            </w:r>
            <w:r w:rsidR="00FC7EED" w:rsidRPr="005B17BB">
              <w:rPr>
                <w:rFonts w:eastAsia="Times New Roman" w:cs="Times New Roman"/>
                <w:sz w:val="20"/>
                <w:lang w:eastAsia="en-GB"/>
              </w:rPr>
              <w:t>(</w:t>
            </w:r>
            <w:proofErr w:type="spellStart"/>
            <w:r w:rsidR="00FC7EED" w:rsidRPr="005B17BB">
              <w:rPr>
                <w:rFonts w:eastAsia="Times New Roman" w:cs="Times New Roman"/>
                <w:sz w:val="20"/>
                <w:lang w:eastAsia="en-GB"/>
              </w:rPr>
              <w:t>kNm</w:t>
            </w:r>
            <w:proofErr w:type="spellEnd"/>
            <w:r w:rsidR="00FC7EED" w:rsidRPr="005B17BB">
              <w:rPr>
                <w:rFonts w:eastAsia="Times New Roman" w:cs="Times New Roman"/>
                <w:sz w:val="20"/>
                <w:lang w:eastAsia="en-GB"/>
              </w:rPr>
              <w:t>)</w:t>
            </w:r>
          </w:p>
        </w:tc>
        <w:tc>
          <w:tcPr>
            <w:tcW w:w="777" w:type="dxa"/>
            <w:tcBorders>
              <w:top w:val="nil"/>
              <w:left w:val="nil"/>
              <w:bottom w:val="single" w:sz="4" w:space="0" w:color="auto"/>
              <w:right w:val="single" w:sz="4" w:space="0" w:color="auto"/>
            </w:tcBorders>
            <w:shd w:val="clear" w:color="auto" w:fill="auto"/>
            <w:vAlign w:val="center"/>
            <w:hideMark/>
          </w:tcPr>
          <w:p w14:paraId="397FD8CE"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m:t>
                  </m:r>
                </m:sub>
              </m:sSub>
            </m:oMath>
            <w:r w:rsidR="00FC7EED" w:rsidRPr="005B17BB">
              <w:rPr>
                <w:rFonts w:eastAsia="Times New Roman" w:cs="Times New Roman"/>
                <w:sz w:val="20"/>
                <w:lang w:eastAsia="en-GB"/>
              </w:rPr>
              <w:t xml:space="preserve"> (kNm) </w:t>
            </w:r>
          </w:p>
        </w:tc>
        <w:tc>
          <w:tcPr>
            <w:tcW w:w="777" w:type="dxa"/>
            <w:tcBorders>
              <w:top w:val="nil"/>
              <w:left w:val="nil"/>
              <w:bottom w:val="single" w:sz="4" w:space="0" w:color="auto"/>
              <w:right w:val="single" w:sz="4" w:space="0" w:color="auto"/>
            </w:tcBorders>
            <w:shd w:val="clear" w:color="auto" w:fill="auto"/>
            <w:vAlign w:val="center"/>
            <w:hideMark/>
          </w:tcPr>
          <w:p w14:paraId="78AD1A91"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uc</m:t>
                  </m:r>
                </m:sub>
              </m:sSub>
            </m:oMath>
            <w:r w:rsidR="00FC7EED" w:rsidRPr="005B17BB">
              <w:rPr>
                <w:rFonts w:eastAsia="Times New Roman" w:cs="Times New Roman"/>
                <w:sz w:val="20"/>
                <w:lang w:eastAsia="en-GB"/>
              </w:rPr>
              <w:t xml:space="preserve"> (kNm) </w:t>
            </w:r>
          </w:p>
        </w:tc>
        <w:tc>
          <w:tcPr>
            <w:tcW w:w="892" w:type="dxa"/>
            <w:tcBorders>
              <w:top w:val="nil"/>
              <w:left w:val="nil"/>
              <w:bottom w:val="single" w:sz="4" w:space="0" w:color="auto"/>
              <w:right w:val="single" w:sz="4" w:space="0" w:color="auto"/>
            </w:tcBorders>
            <w:shd w:val="clear" w:color="auto" w:fill="auto"/>
            <w:vAlign w:val="center"/>
            <w:hideMark/>
          </w:tcPr>
          <w:p w14:paraId="23E134AC"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uc</m:t>
                  </m:r>
                </m:sub>
              </m:sSub>
            </m:oMath>
            <w:r w:rsidR="00FC7EED" w:rsidRPr="005B17BB">
              <w:rPr>
                <w:rFonts w:eastAsia="Times New Roman" w:cs="Times New Roman"/>
                <w:sz w:val="20"/>
                <w:lang w:eastAsia="en-GB"/>
              </w:rPr>
              <w:t>/</w:t>
            </w: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m:t>
                  </m:r>
                </m:sub>
              </m:sSub>
            </m:oMath>
            <w:r w:rsidR="00FC7EED" w:rsidRPr="005B17BB">
              <w:rPr>
                <w:rFonts w:eastAsia="Times New Roman" w:cs="Times New Roman"/>
                <w:sz w:val="20"/>
                <w:lang w:eastAsia="en-GB"/>
              </w:rPr>
              <w:t xml:space="preserve"> </w:t>
            </w:r>
          </w:p>
          <w:p w14:paraId="11AE780A" w14:textId="77777777" w:rsidR="00FC7EED" w:rsidRPr="005B17BB" w:rsidRDefault="00FC7EED" w:rsidP="00A601E4">
            <w:pPr>
              <w:spacing w:before="0" w:after="0" w:line="240" w:lineRule="auto"/>
              <w:jc w:val="center"/>
              <w:rPr>
                <w:rFonts w:eastAsia="Times New Roman" w:cs="Times New Roman"/>
                <w:sz w:val="20"/>
                <w:lang w:eastAsia="en-GB"/>
              </w:rPr>
            </w:pPr>
          </w:p>
        </w:tc>
        <w:tc>
          <w:tcPr>
            <w:tcW w:w="777" w:type="dxa"/>
            <w:tcBorders>
              <w:top w:val="nil"/>
              <w:left w:val="nil"/>
              <w:bottom w:val="single" w:sz="4" w:space="0" w:color="auto"/>
              <w:right w:val="single" w:sz="4" w:space="0" w:color="auto"/>
            </w:tcBorders>
            <w:shd w:val="clear" w:color="auto" w:fill="auto"/>
            <w:vAlign w:val="center"/>
            <w:hideMark/>
          </w:tcPr>
          <w:p w14:paraId="6D3FCB08"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m:t>
                  </m:r>
                </m:sub>
              </m:sSub>
            </m:oMath>
            <w:r w:rsidR="00FC7EED" w:rsidRPr="005B17BB">
              <w:rPr>
                <w:rFonts w:eastAsia="Times New Roman" w:cs="Times New Roman"/>
                <w:sz w:val="20"/>
                <w:lang w:eastAsia="en-GB"/>
              </w:rPr>
              <w:t xml:space="preserve"> (kNm) </w:t>
            </w:r>
          </w:p>
        </w:tc>
        <w:tc>
          <w:tcPr>
            <w:tcW w:w="777" w:type="dxa"/>
            <w:tcBorders>
              <w:top w:val="nil"/>
              <w:left w:val="nil"/>
              <w:bottom w:val="single" w:sz="4" w:space="0" w:color="auto"/>
              <w:right w:val="single" w:sz="4" w:space="0" w:color="auto"/>
            </w:tcBorders>
            <w:shd w:val="clear" w:color="auto" w:fill="auto"/>
            <w:vAlign w:val="center"/>
            <w:hideMark/>
          </w:tcPr>
          <w:p w14:paraId="435CE2F9"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uc</m:t>
                  </m:r>
                </m:sub>
              </m:sSub>
            </m:oMath>
            <w:r w:rsidR="00FC7EED" w:rsidRPr="005B17BB">
              <w:rPr>
                <w:rFonts w:eastAsia="Times New Roman" w:cs="Times New Roman"/>
                <w:sz w:val="20"/>
                <w:lang w:eastAsia="en-GB"/>
              </w:rPr>
              <w:t xml:space="preserve"> (kNm) </w:t>
            </w:r>
          </w:p>
        </w:tc>
        <w:tc>
          <w:tcPr>
            <w:tcW w:w="890" w:type="dxa"/>
            <w:tcBorders>
              <w:top w:val="nil"/>
              <w:left w:val="nil"/>
              <w:bottom w:val="single" w:sz="4" w:space="0" w:color="auto"/>
              <w:right w:val="single" w:sz="4" w:space="0" w:color="auto"/>
            </w:tcBorders>
            <w:shd w:val="clear" w:color="auto" w:fill="auto"/>
            <w:vAlign w:val="center"/>
            <w:hideMark/>
          </w:tcPr>
          <w:p w14:paraId="5D7C480A"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uc</m:t>
                  </m:r>
                </m:sub>
              </m:sSub>
            </m:oMath>
            <w:r w:rsidR="00FC7EED" w:rsidRPr="005B17BB">
              <w:rPr>
                <w:rFonts w:eastAsia="Times New Roman" w:cs="Times New Roman"/>
                <w:sz w:val="20"/>
                <w:lang w:eastAsia="en-GB"/>
              </w:rPr>
              <w:t>/</w:t>
            </w: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m:t>
                  </m:r>
                </m:sub>
              </m:sSub>
            </m:oMath>
            <w:r w:rsidR="00FC7EED" w:rsidRPr="005B17BB">
              <w:rPr>
                <w:rFonts w:eastAsia="Times New Roman" w:cs="Times New Roman"/>
                <w:sz w:val="20"/>
                <w:lang w:eastAsia="en-GB"/>
              </w:rPr>
              <w:t xml:space="preserve"> </w:t>
            </w:r>
          </w:p>
          <w:p w14:paraId="03E4A2D2" w14:textId="77777777" w:rsidR="00FC7EED" w:rsidRPr="005B17BB" w:rsidRDefault="00FC7EED" w:rsidP="00A601E4">
            <w:pPr>
              <w:spacing w:before="0" w:after="0" w:line="240" w:lineRule="auto"/>
              <w:jc w:val="center"/>
              <w:rPr>
                <w:rFonts w:eastAsia="Times New Roman" w:cs="Times New Roman"/>
                <w:sz w:val="20"/>
                <w:lang w:eastAsia="en-GB"/>
              </w:rPr>
            </w:pPr>
          </w:p>
        </w:tc>
        <w:tc>
          <w:tcPr>
            <w:tcW w:w="671" w:type="dxa"/>
            <w:vMerge/>
            <w:tcBorders>
              <w:left w:val="single" w:sz="4" w:space="0" w:color="auto"/>
              <w:bottom w:val="single" w:sz="4" w:space="0" w:color="auto"/>
              <w:right w:val="single" w:sz="4" w:space="0" w:color="auto"/>
            </w:tcBorders>
            <w:shd w:val="clear" w:color="auto" w:fill="auto"/>
            <w:vAlign w:val="center"/>
            <w:hideMark/>
          </w:tcPr>
          <w:p w14:paraId="7546F713" w14:textId="77777777" w:rsidR="00FC7EED" w:rsidRPr="005B17BB" w:rsidRDefault="00FC7EED" w:rsidP="00A601E4">
            <w:pPr>
              <w:spacing w:before="0" w:after="0" w:line="240" w:lineRule="auto"/>
              <w:jc w:val="center"/>
              <w:rPr>
                <w:rFonts w:eastAsia="Times New Roman" w:cs="Times New Roman"/>
                <w:sz w:val="20"/>
                <w:lang w:eastAsia="en-GB"/>
              </w:rPr>
            </w:pPr>
          </w:p>
        </w:tc>
        <w:tc>
          <w:tcPr>
            <w:tcW w:w="671" w:type="dxa"/>
            <w:vMerge/>
            <w:tcBorders>
              <w:left w:val="single" w:sz="4" w:space="0" w:color="auto"/>
              <w:bottom w:val="single" w:sz="4" w:space="0" w:color="auto"/>
              <w:right w:val="single" w:sz="4" w:space="0" w:color="auto"/>
            </w:tcBorders>
            <w:shd w:val="clear" w:color="auto" w:fill="auto"/>
            <w:vAlign w:val="center"/>
            <w:hideMark/>
          </w:tcPr>
          <w:p w14:paraId="3E819B39" w14:textId="77777777" w:rsidR="00FC7EED" w:rsidRPr="005B17BB" w:rsidRDefault="00FC7EED" w:rsidP="00A601E4">
            <w:pPr>
              <w:spacing w:before="0" w:after="0" w:line="240" w:lineRule="auto"/>
              <w:jc w:val="center"/>
              <w:rPr>
                <w:rFonts w:eastAsia="Times New Roman" w:cs="Times New Roman"/>
                <w:sz w:val="20"/>
                <w:lang w:eastAsia="en-GB"/>
              </w:rPr>
            </w:pPr>
          </w:p>
        </w:tc>
      </w:tr>
      <w:tr w:rsidR="005B17BB" w:rsidRPr="005B17BB" w14:paraId="364383A6" w14:textId="77777777" w:rsidTr="00A601E4">
        <w:trPr>
          <w:trHeight w:val="317"/>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0735D06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0.19</w:t>
            </w:r>
          </w:p>
        </w:tc>
        <w:tc>
          <w:tcPr>
            <w:tcW w:w="647" w:type="dxa"/>
            <w:tcBorders>
              <w:top w:val="nil"/>
              <w:left w:val="nil"/>
              <w:bottom w:val="single" w:sz="4" w:space="0" w:color="auto"/>
              <w:right w:val="single" w:sz="4" w:space="0" w:color="auto"/>
            </w:tcBorders>
            <w:shd w:val="clear" w:color="auto" w:fill="auto"/>
            <w:noWrap/>
            <w:vAlign w:val="center"/>
            <w:hideMark/>
          </w:tcPr>
          <w:p w14:paraId="3689CF2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26.55</w:t>
            </w:r>
          </w:p>
        </w:tc>
        <w:tc>
          <w:tcPr>
            <w:tcW w:w="648" w:type="dxa"/>
            <w:tcBorders>
              <w:top w:val="nil"/>
              <w:left w:val="nil"/>
              <w:bottom w:val="single" w:sz="4" w:space="0" w:color="auto"/>
              <w:right w:val="single" w:sz="4" w:space="0" w:color="auto"/>
            </w:tcBorders>
            <w:shd w:val="clear" w:color="auto" w:fill="auto"/>
            <w:noWrap/>
            <w:vAlign w:val="center"/>
            <w:hideMark/>
          </w:tcPr>
          <w:p w14:paraId="5FDDA233"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1.118</w:t>
            </w:r>
          </w:p>
        </w:tc>
        <w:tc>
          <w:tcPr>
            <w:tcW w:w="646" w:type="dxa"/>
            <w:tcBorders>
              <w:top w:val="nil"/>
              <w:left w:val="nil"/>
              <w:bottom w:val="single" w:sz="4" w:space="0" w:color="auto"/>
              <w:right w:val="single" w:sz="4" w:space="0" w:color="auto"/>
            </w:tcBorders>
            <w:shd w:val="clear" w:color="auto" w:fill="auto"/>
            <w:noWrap/>
            <w:vAlign w:val="center"/>
            <w:hideMark/>
          </w:tcPr>
          <w:p w14:paraId="54A468D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13.81</w:t>
            </w:r>
          </w:p>
        </w:tc>
        <w:tc>
          <w:tcPr>
            <w:tcW w:w="646" w:type="dxa"/>
            <w:tcBorders>
              <w:top w:val="nil"/>
              <w:left w:val="nil"/>
              <w:bottom w:val="single" w:sz="4" w:space="0" w:color="auto"/>
              <w:right w:val="single" w:sz="4" w:space="0" w:color="auto"/>
            </w:tcBorders>
            <w:shd w:val="clear" w:color="auto" w:fill="auto"/>
            <w:noWrap/>
            <w:vAlign w:val="center"/>
            <w:hideMark/>
          </w:tcPr>
          <w:p w14:paraId="4257435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13.98</w:t>
            </w:r>
          </w:p>
        </w:tc>
        <w:tc>
          <w:tcPr>
            <w:tcW w:w="777" w:type="dxa"/>
            <w:tcBorders>
              <w:top w:val="nil"/>
              <w:left w:val="nil"/>
              <w:bottom w:val="single" w:sz="4" w:space="0" w:color="auto"/>
              <w:right w:val="single" w:sz="4" w:space="0" w:color="auto"/>
            </w:tcBorders>
            <w:shd w:val="clear" w:color="auto" w:fill="auto"/>
            <w:noWrap/>
            <w:vAlign w:val="center"/>
            <w:hideMark/>
          </w:tcPr>
          <w:p w14:paraId="28C054A0"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9.92</w:t>
            </w:r>
          </w:p>
        </w:tc>
        <w:tc>
          <w:tcPr>
            <w:tcW w:w="777" w:type="dxa"/>
            <w:tcBorders>
              <w:top w:val="nil"/>
              <w:left w:val="nil"/>
              <w:bottom w:val="single" w:sz="4" w:space="0" w:color="auto"/>
              <w:right w:val="single" w:sz="4" w:space="0" w:color="auto"/>
            </w:tcBorders>
            <w:shd w:val="clear" w:color="auto" w:fill="auto"/>
            <w:noWrap/>
            <w:vAlign w:val="center"/>
            <w:hideMark/>
          </w:tcPr>
          <w:p w14:paraId="757B520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10.01</w:t>
            </w:r>
          </w:p>
        </w:tc>
        <w:tc>
          <w:tcPr>
            <w:tcW w:w="892" w:type="dxa"/>
            <w:tcBorders>
              <w:top w:val="nil"/>
              <w:left w:val="nil"/>
              <w:bottom w:val="single" w:sz="4" w:space="0" w:color="auto"/>
              <w:right w:val="single" w:sz="4" w:space="0" w:color="auto"/>
            </w:tcBorders>
            <w:shd w:val="clear" w:color="auto" w:fill="auto"/>
            <w:noWrap/>
            <w:vAlign w:val="center"/>
            <w:hideMark/>
          </w:tcPr>
          <w:p w14:paraId="17075A9F"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77" w:type="dxa"/>
            <w:tcBorders>
              <w:top w:val="nil"/>
              <w:left w:val="nil"/>
              <w:bottom w:val="single" w:sz="4" w:space="0" w:color="auto"/>
              <w:right w:val="single" w:sz="4" w:space="0" w:color="auto"/>
            </w:tcBorders>
            <w:shd w:val="clear" w:color="auto" w:fill="auto"/>
            <w:noWrap/>
            <w:vAlign w:val="center"/>
            <w:hideMark/>
          </w:tcPr>
          <w:p w14:paraId="102C4B8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10.52</w:t>
            </w:r>
          </w:p>
        </w:tc>
        <w:tc>
          <w:tcPr>
            <w:tcW w:w="777" w:type="dxa"/>
            <w:tcBorders>
              <w:top w:val="nil"/>
              <w:left w:val="nil"/>
              <w:bottom w:val="single" w:sz="4" w:space="0" w:color="auto"/>
              <w:right w:val="single" w:sz="4" w:space="0" w:color="auto"/>
            </w:tcBorders>
            <w:shd w:val="clear" w:color="auto" w:fill="auto"/>
            <w:noWrap/>
            <w:vAlign w:val="center"/>
            <w:hideMark/>
          </w:tcPr>
          <w:p w14:paraId="0E5A0B4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10.52</w:t>
            </w:r>
          </w:p>
        </w:tc>
        <w:tc>
          <w:tcPr>
            <w:tcW w:w="890" w:type="dxa"/>
            <w:tcBorders>
              <w:top w:val="nil"/>
              <w:left w:val="nil"/>
              <w:bottom w:val="single" w:sz="4" w:space="0" w:color="auto"/>
              <w:right w:val="single" w:sz="4" w:space="0" w:color="auto"/>
            </w:tcBorders>
            <w:shd w:val="clear" w:color="auto" w:fill="auto"/>
            <w:noWrap/>
            <w:vAlign w:val="center"/>
            <w:hideMark/>
          </w:tcPr>
          <w:p w14:paraId="2F6F7417"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w:t>
            </w:r>
          </w:p>
        </w:tc>
        <w:tc>
          <w:tcPr>
            <w:tcW w:w="671" w:type="dxa"/>
            <w:tcBorders>
              <w:top w:val="nil"/>
              <w:left w:val="nil"/>
              <w:bottom w:val="single" w:sz="4" w:space="0" w:color="auto"/>
              <w:right w:val="single" w:sz="4" w:space="0" w:color="auto"/>
            </w:tcBorders>
            <w:shd w:val="clear" w:color="auto" w:fill="auto"/>
            <w:noWrap/>
            <w:vAlign w:val="center"/>
            <w:hideMark/>
          </w:tcPr>
          <w:p w14:paraId="61C57344"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1.06</w:t>
            </w:r>
          </w:p>
        </w:tc>
        <w:tc>
          <w:tcPr>
            <w:tcW w:w="671" w:type="dxa"/>
            <w:tcBorders>
              <w:top w:val="nil"/>
              <w:left w:val="nil"/>
              <w:bottom w:val="single" w:sz="4" w:space="0" w:color="auto"/>
              <w:right w:val="single" w:sz="4" w:space="0" w:color="auto"/>
            </w:tcBorders>
            <w:shd w:val="clear" w:color="auto" w:fill="auto"/>
            <w:noWrap/>
            <w:vAlign w:val="center"/>
            <w:hideMark/>
          </w:tcPr>
          <w:p w14:paraId="6EE3DA8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1.05</w:t>
            </w:r>
          </w:p>
        </w:tc>
      </w:tr>
      <w:tr w:rsidR="005B17BB" w:rsidRPr="005B17BB" w14:paraId="299234CD" w14:textId="77777777" w:rsidTr="00A601E4">
        <w:trPr>
          <w:trHeight w:val="317"/>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571E550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0.18</w:t>
            </w:r>
          </w:p>
        </w:tc>
        <w:tc>
          <w:tcPr>
            <w:tcW w:w="647" w:type="dxa"/>
            <w:tcBorders>
              <w:top w:val="nil"/>
              <w:left w:val="nil"/>
              <w:bottom w:val="single" w:sz="4" w:space="0" w:color="auto"/>
              <w:right w:val="single" w:sz="4" w:space="0" w:color="auto"/>
            </w:tcBorders>
            <w:shd w:val="clear" w:color="auto" w:fill="auto"/>
            <w:noWrap/>
            <w:vAlign w:val="center"/>
            <w:hideMark/>
          </w:tcPr>
          <w:p w14:paraId="41B14363"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27.02</w:t>
            </w:r>
          </w:p>
        </w:tc>
        <w:tc>
          <w:tcPr>
            <w:tcW w:w="648" w:type="dxa"/>
            <w:tcBorders>
              <w:top w:val="nil"/>
              <w:left w:val="nil"/>
              <w:bottom w:val="single" w:sz="4" w:space="0" w:color="auto"/>
              <w:right w:val="single" w:sz="4" w:space="0" w:color="auto"/>
            </w:tcBorders>
            <w:shd w:val="clear" w:color="auto" w:fill="auto"/>
            <w:noWrap/>
            <w:vAlign w:val="center"/>
            <w:hideMark/>
          </w:tcPr>
          <w:p w14:paraId="4873163D"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1.142</w:t>
            </w:r>
          </w:p>
        </w:tc>
        <w:tc>
          <w:tcPr>
            <w:tcW w:w="646" w:type="dxa"/>
            <w:tcBorders>
              <w:top w:val="nil"/>
              <w:left w:val="nil"/>
              <w:bottom w:val="single" w:sz="4" w:space="0" w:color="auto"/>
              <w:right w:val="single" w:sz="4" w:space="0" w:color="auto"/>
            </w:tcBorders>
            <w:shd w:val="clear" w:color="auto" w:fill="auto"/>
            <w:noWrap/>
            <w:vAlign w:val="center"/>
            <w:hideMark/>
          </w:tcPr>
          <w:p w14:paraId="022903DF"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14.05</w:t>
            </w:r>
          </w:p>
        </w:tc>
        <w:tc>
          <w:tcPr>
            <w:tcW w:w="646" w:type="dxa"/>
            <w:tcBorders>
              <w:top w:val="nil"/>
              <w:left w:val="nil"/>
              <w:bottom w:val="single" w:sz="4" w:space="0" w:color="auto"/>
              <w:right w:val="single" w:sz="4" w:space="0" w:color="auto"/>
            </w:tcBorders>
            <w:shd w:val="clear" w:color="auto" w:fill="auto"/>
            <w:noWrap/>
            <w:vAlign w:val="center"/>
            <w:hideMark/>
          </w:tcPr>
          <w:p w14:paraId="7A863017"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14.22</w:t>
            </w:r>
          </w:p>
        </w:tc>
        <w:tc>
          <w:tcPr>
            <w:tcW w:w="777" w:type="dxa"/>
            <w:tcBorders>
              <w:top w:val="nil"/>
              <w:left w:val="nil"/>
              <w:bottom w:val="single" w:sz="4" w:space="0" w:color="auto"/>
              <w:right w:val="single" w:sz="4" w:space="0" w:color="auto"/>
            </w:tcBorders>
            <w:shd w:val="clear" w:color="auto" w:fill="auto"/>
            <w:noWrap/>
            <w:vAlign w:val="center"/>
            <w:hideMark/>
          </w:tcPr>
          <w:p w14:paraId="08EFD76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9.93</w:t>
            </w:r>
          </w:p>
        </w:tc>
        <w:tc>
          <w:tcPr>
            <w:tcW w:w="777" w:type="dxa"/>
            <w:tcBorders>
              <w:top w:val="nil"/>
              <w:left w:val="nil"/>
              <w:bottom w:val="single" w:sz="4" w:space="0" w:color="auto"/>
              <w:right w:val="single" w:sz="4" w:space="0" w:color="auto"/>
            </w:tcBorders>
            <w:shd w:val="clear" w:color="auto" w:fill="auto"/>
            <w:noWrap/>
            <w:vAlign w:val="center"/>
            <w:hideMark/>
          </w:tcPr>
          <w:p w14:paraId="742723F7"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10.01</w:t>
            </w:r>
          </w:p>
        </w:tc>
        <w:tc>
          <w:tcPr>
            <w:tcW w:w="892" w:type="dxa"/>
            <w:tcBorders>
              <w:top w:val="nil"/>
              <w:left w:val="nil"/>
              <w:bottom w:val="single" w:sz="4" w:space="0" w:color="auto"/>
              <w:right w:val="single" w:sz="4" w:space="0" w:color="auto"/>
            </w:tcBorders>
            <w:shd w:val="clear" w:color="auto" w:fill="auto"/>
            <w:noWrap/>
            <w:vAlign w:val="center"/>
            <w:hideMark/>
          </w:tcPr>
          <w:p w14:paraId="1C9BB89D"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77" w:type="dxa"/>
            <w:tcBorders>
              <w:top w:val="nil"/>
              <w:left w:val="nil"/>
              <w:bottom w:val="single" w:sz="4" w:space="0" w:color="auto"/>
              <w:right w:val="single" w:sz="4" w:space="0" w:color="auto"/>
            </w:tcBorders>
            <w:shd w:val="clear" w:color="auto" w:fill="auto"/>
            <w:noWrap/>
            <w:vAlign w:val="center"/>
            <w:hideMark/>
          </w:tcPr>
          <w:p w14:paraId="1D061882"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10.52</w:t>
            </w:r>
          </w:p>
        </w:tc>
        <w:tc>
          <w:tcPr>
            <w:tcW w:w="777" w:type="dxa"/>
            <w:tcBorders>
              <w:top w:val="nil"/>
              <w:left w:val="nil"/>
              <w:bottom w:val="single" w:sz="4" w:space="0" w:color="auto"/>
              <w:right w:val="single" w:sz="4" w:space="0" w:color="auto"/>
            </w:tcBorders>
            <w:shd w:val="clear" w:color="auto" w:fill="auto"/>
            <w:noWrap/>
            <w:vAlign w:val="center"/>
            <w:hideMark/>
          </w:tcPr>
          <w:p w14:paraId="0DE6F2E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10.64</w:t>
            </w:r>
          </w:p>
        </w:tc>
        <w:tc>
          <w:tcPr>
            <w:tcW w:w="890" w:type="dxa"/>
            <w:tcBorders>
              <w:top w:val="nil"/>
              <w:left w:val="nil"/>
              <w:bottom w:val="single" w:sz="4" w:space="0" w:color="auto"/>
              <w:right w:val="single" w:sz="4" w:space="0" w:color="auto"/>
            </w:tcBorders>
            <w:shd w:val="clear" w:color="auto" w:fill="auto"/>
            <w:noWrap/>
            <w:vAlign w:val="center"/>
            <w:hideMark/>
          </w:tcPr>
          <w:p w14:paraId="7001E3F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671" w:type="dxa"/>
            <w:tcBorders>
              <w:top w:val="nil"/>
              <w:left w:val="nil"/>
              <w:bottom w:val="single" w:sz="4" w:space="0" w:color="auto"/>
              <w:right w:val="single" w:sz="4" w:space="0" w:color="auto"/>
            </w:tcBorders>
            <w:shd w:val="clear" w:color="auto" w:fill="auto"/>
            <w:noWrap/>
            <w:vAlign w:val="center"/>
            <w:hideMark/>
          </w:tcPr>
          <w:p w14:paraId="13940062"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1.06</w:t>
            </w:r>
          </w:p>
        </w:tc>
        <w:tc>
          <w:tcPr>
            <w:tcW w:w="671" w:type="dxa"/>
            <w:tcBorders>
              <w:top w:val="nil"/>
              <w:left w:val="nil"/>
              <w:bottom w:val="single" w:sz="4" w:space="0" w:color="auto"/>
              <w:right w:val="single" w:sz="4" w:space="0" w:color="auto"/>
            </w:tcBorders>
            <w:shd w:val="clear" w:color="auto" w:fill="auto"/>
            <w:noWrap/>
            <w:vAlign w:val="center"/>
            <w:hideMark/>
          </w:tcPr>
          <w:p w14:paraId="2FDF6E2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1.06</w:t>
            </w:r>
          </w:p>
        </w:tc>
      </w:tr>
      <w:tr w:rsidR="005B17BB" w:rsidRPr="005B17BB" w14:paraId="25CB06B6" w14:textId="77777777" w:rsidTr="00A601E4">
        <w:trPr>
          <w:trHeight w:val="317"/>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6900536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0.17</w:t>
            </w:r>
          </w:p>
        </w:tc>
        <w:tc>
          <w:tcPr>
            <w:tcW w:w="647" w:type="dxa"/>
            <w:tcBorders>
              <w:top w:val="nil"/>
              <w:left w:val="nil"/>
              <w:bottom w:val="single" w:sz="4" w:space="0" w:color="auto"/>
              <w:right w:val="single" w:sz="4" w:space="0" w:color="auto"/>
            </w:tcBorders>
            <w:shd w:val="clear" w:color="auto" w:fill="auto"/>
            <w:noWrap/>
            <w:vAlign w:val="center"/>
            <w:hideMark/>
          </w:tcPr>
          <w:p w14:paraId="4C8C2900"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27.31</w:t>
            </w:r>
          </w:p>
        </w:tc>
        <w:tc>
          <w:tcPr>
            <w:tcW w:w="648" w:type="dxa"/>
            <w:tcBorders>
              <w:top w:val="nil"/>
              <w:left w:val="nil"/>
              <w:bottom w:val="single" w:sz="4" w:space="0" w:color="auto"/>
              <w:right w:val="single" w:sz="4" w:space="0" w:color="auto"/>
            </w:tcBorders>
            <w:shd w:val="clear" w:color="auto" w:fill="auto"/>
            <w:noWrap/>
            <w:vAlign w:val="center"/>
            <w:hideMark/>
          </w:tcPr>
          <w:p w14:paraId="380DC0A3"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1.156</w:t>
            </w:r>
          </w:p>
        </w:tc>
        <w:tc>
          <w:tcPr>
            <w:tcW w:w="646" w:type="dxa"/>
            <w:tcBorders>
              <w:top w:val="nil"/>
              <w:left w:val="nil"/>
              <w:bottom w:val="single" w:sz="4" w:space="0" w:color="auto"/>
              <w:right w:val="single" w:sz="4" w:space="0" w:color="auto"/>
            </w:tcBorders>
            <w:shd w:val="clear" w:color="auto" w:fill="auto"/>
            <w:noWrap/>
            <w:vAlign w:val="center"/>
            <w:hideMark/>
          </w:tcPr>
          <w:p w14:paraId="02A40CAD"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14.20</w:t>
            </w:r>
          </w:p>
        </w:tc>
        <w:tc>
          <w:tcPr>
            <w:tcW w:w="646" w:type="dxa"/>
            <w:tcBorders>
              <w:top w:val="nil"/>
              <w:left w:val="nil"/>
              <w:bottom w:val="single" w:sz="4" w:space="0" w:color="auto"/>
              <w:right w:val="single" w:sz="4" w:space="0" w:color="auto"/>
            </w:tcBorders>
            <w:shd w:val="clear" w:color="auto" w:fill="auto"/>
            <w:noWrap/>
            <w:vAlign w:val="center"/>
            <w:hideMark/>
          </w:tcPr>
          <w:p w14:paraId="6A870C0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14.38</w:t>
            </w:r>
          </w:p>
        </w:tc>
        <w:tc>
          <w:tcPr>
            <w:tcW w:w="777" w:type="dxa"/>
            <w:tcBorders>
              <w:top w:val="nil"/>
              <w:left w:val="nil"/>
              <w:bottom w:val="single" w:sz="4" w:space="0" w:color="auto"/>
              <w:right w:val="single" w:sz="4" w:space="0" w:color="auto"/>
            </w:tcBorders>
            <w:shd w:val="clear" w:color="auto" w:fill="auto"/>
            <w:noWrap/>
            <w:vAlign w:val="center"/>
            <w:hideMark/>
          </w:tcPr>
          <w:p w14:paraId="59E672A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9.95</w:t>
            </w:r>
          </w:p>
        </w:tc>
        <w:tc>
          <w:tcPr>
            <w:tcW w:w="777" w:type="dxa"/>
            <w:tcBorders>
              <w:top w:val="nil"/>
              <w:left w:val="nil"/>
              <w:bottom w:val="single" w:sz="4" w:space="0" w:color="auto"/>
              <w:right w:val="single" w:sz="4" w:space="0" w:color="auto"/>
            </w:tcBorders>
            <w:shd w:val="clear" w:color="auto" w:fill="auto"/>
            <w:noWrap/>
            <w:vAlign w:val="center"/>
            <w:hideMark/>
          </w:tcPr>
          <w:p w14:paraId="78C9E51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10.01</w:t>
            </w:r>
          </w:p>
        </w:tc>
        <w:tc>
          <w:tcPr>
            <w:tcW w:w="892" w:type="dxa"/>
            <w:tcBorders>
              <w:top w:val="nil"/>
              <w:left w:val="nil"/>
              <w:bottom w:val="single" w:sz="4" w:space="0" w:color="auto"/>
              <w:right w:val="single" w:sz="4" w:space="0" w:color="auto"/>
            </w:tcBorders>
            <w:shd w:val="clear" w:color="auto" w:fill="auto"/>
            <w:noWrap/>
            <w:vAlign w:val="center"/>
            <w:hideMark/>
          </w:tcPr>
          <w:p w14:paraId="7466441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77" w:type="dxa"/>
            <w:tcBorders>
              <w:top w:val="nil"/>
              <w:left w:val="nil"/>
              <w:bottom w:val="single" w:sz="4" w:space="0" w:color="auto"/>
              <w:right w:val="single" w:sz="4" w:space="0" w:color="auto"/>
            </w:tcBorders>
            <w:shd w:val="clear" w:color="auto" w:fill="auto"/>
            <w:noWrap/>
            <w:vAlign w:val="center"/>
            <w:hideMark/>
          </w:tcPr>
          <w:p w14:paraId="124F5B7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10.64</w:t>
            </w:r>
          </w:p>
        </w:tc>
        <w:tc>
          <w:tcPr>
            <w:tcW w:w="777" w:type="dxa"/>
            <w:tcBorders>
              <w:top w:val="nil"/>
              <w:left w:val="nil"/>
              <w:bottom w:val="single" w:sz="4" w:space="0" w:color="auto"/>
              <w:right w:val="single" w:sz="4" w:space="0" w:color="auto"/>
            </w:tcBorders>
            <w:shd w:val="clear" w:color="auto" w:fill="auto"/>
            <w:noWrap/>
            <w:vAlign w:val="center"/>
            <w:hideMark/>
          </w:tcPr>
          <w:p w14:paraId="0974726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10.69</w:t>
            </w:r>
          </w:p>
        </w:tc>
        <w:tc>
          <w:tcPr>
            <w:tcW w:w="890" w:type="dxa"/>
            <w:tcBorders>
              <w:top w:val="nil"/>
              <w:left w:val="nil"/>
              <w:bottom w:val="single" w:sz="4" w:space="0" w:color="auto"/>
              <w:right w:val="single" w:sz="4" w:space="0" w:color="auto"/>
            </w:tcBorders>
            <w:shd w:val="clear" w:color="auto" w:fill="auto"/>
            <w:noWrap/>
            <w:vAlign w:val="center"/>
            <w:hideMark/>
          </w:tcPr>
          <w:p w14:paraId="53554CD4"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671" w:type="dxa"/>
            <w:tcBorders>
              <w:top w:val="nil"/>
              <w:left w:val="nil"/>
              <w:bottom w:val="single" w:sz="4" w:space="0" w:color="auto"/>
              <w:right w:val="single" w:sz="4" w:space="0" w:color="auto"/>
            </w:tcBorders>
            <w:shd w:val="clear" w:color="auto" w:fill="auto"/>
            <w:noWrap/>
            <w:vAlign w:val="center"/>
            <w:hideMark/>
          </w:tcPr>
          <w:p w14:paraId="0A714D71"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w:t>
            </w:r>
          </w:p>
        </w:tc>
        <w:tc>
          <w:tcPr>
            <w:tcW w:w="671" w:type="dxa"/>
            <w:tcBorders>
              <w:top w:val="nil"/>
              <w:left w:val="nil"/>
              <w:bottom w:val="single" w:sz="4" w:space="0" w:color="auto"/>
              <w:right w:val="single" w:sz="4" w:space="0" w:color="auto"/>
            </w:tcBorders>
            <w:shd w:val="clear" w:color="auto" w:fill="auto"/>
            <w:noWrap/>
            <w:vAlign w:val="center"/>
            <w:hideMark/>
          </w:tcPr>
          <w:p w14:paraId="37B4952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w:t>
            </w:r>
          </w:p>
        </w:tc>
      </w:tr>
      <w:tr w:rsidR="005B17BB" w:rsidRPr="005B17BB" w14:paraId="37995458" w14:textId="77777777" w:rsidTr="00A601E4">
        <w:trPr>
          <w:trHeight w:val="317"/>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78CD2C2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0.14</w:t>
            </w:r>
          </w:p>
        </w:tc>
        <w:tc>
          <w:tcPr>
            <w:tcW w:w="647" w:type="dxa"/>
            <w:tcBorders>
              <w:top w:val="nil"/>
              <w:left w:val="nil"/>
              <w:bottom w:val="single" w:sz="4" w:space="0" w:color="auto"/>
              <w:right w:val="single" w:sz="4" w:space="0" w:color="auto"/>
            </w:tcBorders>
            <w:shd w:val="clear" w:color="auto" w:fill="auto"/>
            <w:noWrap/>
            <w:vAlign w:val="center"/>
            <w:hideMark/>
          </w:tcPr>
          <w:p w14:paraId="72241C00"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27.51</w:t>
            </w:r>
          </w:p>
        </w:tc>
        <w:tc>
          <w:tcPr>
            <w:tcW w:w="648" w:type="dxa"/>
            <w:tcBorders>
              <w:top w:val="nil"/>
              <w:left w:val="nil"/>
              <w:bottom w:val="single" w:sz="4" w:space="0" w:color="auto"/>
              <w:right w:val="single" w:sz="4" w:space="0" w:color="auto"/>
            </w:tcBorders>
            <w:shd w:val="clear" w:color="auto" w:fill="auto"/>
            <w:noWrap/>
            <w:vAlign w:val="center"/>
            <w:hideMark/>
          </w:tcPr>
          <w:p w14:paraId="6E53169F"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1.164</w:t>
            </w:r>
          </w:p>
        </w:tc>
        <w:tc>
          <w:tcPr>
            <w:tcW w:w="646" w:type="dxa"/>
            <w:tcBorders>
              <w:top w:val="nil"/>
              <w:left w:val="nil"/>
              <w:bottom w:val="single" w:sz="4" w:space="0" w:color="auto"/>
              <w:right w:val="single" w:sz="4" w:space="0" w:color="auto"/>
            </w:tcBorders>
            <w:shd w:val="clear" w:color="auto" w:fill="auto"/>
            <w:noWrap/>
            <w:vAlign w:val="center"/>
            <w:hideMark/>
          </w:tcPr>
          <w:p w14:paraId="0497BDE3"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14.31</w:t>
            </w:r>
          </w:p>
        </w:tc>
        <w:tc>
          <w:tcPr>
            <w:tcW w:w="646" w:type="dxa"/>
            <w:tcBorders>
              <w:top w:val="nil"/>
              <w:left w:val="nil"/>
              <w:bottom w:val="single" w:sz="4" w:space="0" w:color="auto"/>
              <w:right w:val="single" w:sz="4" w:space="0" w:color="auto"/>
            </w:tcBorders>
            <w:shd w:val="clear" w:color="auto" w:fill="auto"/>
            <w:noWrap/>
            <w:vAlign w:val="center"/>
            <w:hideMark/>
          </w:tcPr>
          <w:p w14:paraId="4C5C6523"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14.48</w:t>
            </w:r>
          </w:p>
        </w:tc>
        <w:tc>
          <w:tcPr>
            <w:tcW w:w="777" w:type="dxa"/>
            <w:tcBorders>
              <w:top w:val="nil"/>
              <w:left w:val="nil"/>
              <w:bottom w:val="single" w:sz="4" w:space="0" w:color="auto"/>
              <w:right w:val="single" w:sz="4" w:space="0" w:color="auto"/>
            </w:tcBorders>
            <w:shd w:val="clear" w:color="auto" w:fill="auto"/>
            <w:noWrap/>
            <w:vAlign w:val="center"/>
            <w:hideMark/>
          </w:tcPr>
          <w:p w14:paraId="0FA0C7F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9.97</w:t>
            </w:r>
          </w:p>
        </w:tc>
        <w:tc>
          <w:tcPr>
            <w:tcW w:w="777" w:type="dxa"/>
            <w:tcBorders>
              <w:top w:val="nil"/>
              <w:left w:val="nil"/>
              <w:bottom w:val="single" w:sz="4" w:space="0" w:color="auto"/>
              <w:right w:val="single" w:sz="4" w:space="0" w:color="auto"/>
            </w:tcBorders>
            <w:shd w:val="clear" w:color="auto" w:fill="auto"/>
            <w:noWrap/>
            <w:vAlign w:val="center"/>
            <w:hideMark/>
          </w:tcPr>
          <w:p w14:paraId="2624C0F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10.05</w:t>
            </w:r>
          </w:p>
        </w:tc>
        <w:tc>
          <w:tcPr>
            <w:tcW w:w="892" w:type="dxa"/>
            <w:tcBorders>
              <w:top w:val="nil"/>
              <w:left w:val="nil"/>
              <w:bottom w:val="single" w:sz="4" w:space="0" w:color="auto"/>
              <w:right w:val="single" w:sz="4" w:space="0" w:color="auto"/>
            </w:tcBorders>
            <w:shd w:val="clear" w:color="auto" w:fill="auto"/>
            <w:noWrap/>
            <w:vAlign w:val="center"/>
            <w:hideMark/>
          </w:tcPr>
          <w:p w14:paraId="6B0BF3A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77" w:type="dxa"/>
            <w:tcBorders>
              <w:top w:val="nil"/>
              <w:left w:val="nil"/>
              <w:bottom w:val="single" w:sz="4" w:space="0" w:color="auto"/>
              <w:right w:val="single" w:sz="4" w:space="0" w:color="auto"/>
            </w:tcBorders>
            <w:shd w:val="clear" w:color="auto" w:fill="auto"/>
            <w:noWrap/>
            <w:vAlign w:val="center"/>
            <w:hideMark/>
          </w:tcPr>
          <w:p w14:paraId="448F871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10.76</w:t>
            </w:r>
          </w:p>
        </w:tc>
        <w:tc>
          <w:tcPr>
            <w:tcW w:w="777" w:type="dxa"/>
            <w:tcBorders>
              <w:top w:val="nil"/>
              <w:left w:val="nil"/>
              <w:bottom w:val="single" w:sz="4" w:space="0" w:color="auto"/>
              <w:right w:val="single" w:sz="4" w:space="0" w:color="auto"/>
            </w:tcBorders>
            <w:shd w:val="clear" w:color="auto" w:fill="auto"/>
            <w:noWrap/>
            <w:vAlign w:val="center"/>
            <w:hideMark/>
          </w:tcPr>
          <w:p w14:paraId="513F52F4"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10.88</w:t>
            </w:r>
          </w:p>
        </w:tc>
        <w:tc>
          <w:tcPr>
            <w:tcW w:w="890" w:type="dxa"/>
            <w:tcBorders>
              <w:top w:val="nil"/>
              <w:left w:val="nil"/>
              <w:bottom w:val="single" w:sz="4" w:space="0" w:color="auto"/>
              <w:right w:val="single" w:sz="4" w:space="0" w:color="auto"/>
            </w:tcBorders>
            <w:shd w:val="clear" w:color="auto" w:fill="auto"/>
            <w:noWrap/>
            <w:vAlign w:val="center"/>
            <w:hideMark/>
          </w:tcPr>
          <w:p w14:paraId="055E384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671" w:type="dxa"/>
            <w:tcBorders>
              <w:top w:val="nil"/>
              <w:left w:val="nil"/>
              <w:bottom w:val="single" w:sz="4" w:space="0" w:color="auto"/>
              <w:right w:val="single" w:sz="4" w:space="0" w:color="auto"/>
            </w:tcBorders>
            <w:shd w:val="clear" w:color="auto" w:fill="auto"/>
            <w:noWrap/>
            <w:vAlign w:val="center"/>
            <w:hideMark/>
          </w:tcPr>
          <w:p w14:paraId="0AA2BDC3"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1.08</w:t>
            </w:r>
          </w:p>
        </w:tc>
        <w:tc>
          <w:tcPr>
            <w:tcW w:w="671" w:type="dxa"/>
            <w:tcBorders>
              <w:top w:val="nil"/>
              <w:left w:val="nil"/>
              <w:bottom w:val="single" w:sz="4" w:space="0" w:color="auto"/>
              <w:right w:val="single" w:sz="4" w:space="0" w:color="auto"/>
            </w:tcBorders>
            <w:shd w:val="clear" w:color="auto" w:fill="auto"/>
            <w:noWrap/>
            <w:vAlign w:val="center"/>
            <w:hideMark/>
          </w:tcPr>
          <w:p w14:paraId="2056A8E0"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1.08</w:t>
            </w:r>
          </w:p>
        </w:tc>
      </w:tr>
      <w:tr w:rsidR="005B17BB" w:rsidRPr="005B17BB" w14:paraId="1B91AD5D" w14:textId="77777777" w:rsidTr="00A601E4">
        <w:trPr>
          <w:trHeight w:val="317"/>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0458BF0"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0.12</w:t>
            </w:r>
          </w:p>
        </w:tc>
        <w:tc>
          <w:tcPr>
            <w:tcW w:w="647" w:type="dxa"/>
            <w:tcBorders>
              <w:top w:val="nil"/>
              <w:left w:val="nil"/>
              <w:bottom w:val="single" w:sz="4" w:space="0" w:color="auto"/>
              <w:right w:val="single" w:sz="4" w:space="0" w:color="auto"/>
            </w:tcBorders>
            <w:shd w:val="clear" w:color="auto" w:fill="auto"/>
            <w:noWrap/>
            <w:vAlign w:val="center"/>
            <w:hideMark/>
          </w:tcPr>
          <w:p w14:paraId="5716331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27.49</w:t>
            </w:r>
          </w:p>
        </w:tc>
        <w:tc>
          <w:tcPr>
            <w:tcW w:w="648" w:type="dxa"/>
            <w:tcBorders>
              <w:top w:val="nil"/>
              <w:left w:val="nil"/>
              <w:bottom w:val="single" w:sz="4" w:space="0" w:color="auto"/>
              <w:right w:val="single" w:sz="4" w:space="0" w:color="auto"/>
            </w:tcBorders>
            <w:shd w:val="clear" w:color="auto" w:fill="auto"/>
            <w:noWrap/>
            <w:vAlign w:val="center"/>
            <w:hideMark/>
          </w:tcPr>
          <w:p w14:paraId="09B36023"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1.155</w:t>
            </w:r>
          </w:p>
        </w:tc>
        <w:tc>
          <w:tcPr>
            <w:tcW w:w="646" w:type="dxa"/>
            <w:tcBorders>
              <w:top w:val="nil"/>
              <w:left w:val="nil"/>
              <w:bottom w:val="single" w:sz="4" w:space="0" w:color="auto"/>
              <w:right w:val="single" w:sz="4" w:space="0" w:color="auto"/>
            </w:tcBorders>
            <w:shd w:val="clear" w:color="auto" w:fill="auto"/>
            <w:noWrap/>
            <w:vAlign w:val="center"/>
            <w:hideMark/>
          </w:tcPr>
          <w:p w14:paraId="417BE393"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14.29</w:t>
            </w:r>
          </w:p>
        </w:tc>
        <w:tc>
          <w:tcPr>
            <w:tcW w:w="646" w:type="dxa"/>
            <w:tcBorders>
              <w:top w:val="nil"/>
              <w:left w:val="nil"/>
              <w:bottom w:val="single" w:sz="4" w:space="0" w:color="auto"/>
              <w:right w:val="single" w:sz="4" w:space="0" w:color="auto"/>
            </w:tcBorders>
            <w:shd w:val="clear" w:color="auto" w:fill="auto"/>
            <w:noWrap/>
            <w:vAlign w:val="center"/>
            <w:hideMark/>
          </w:tcPr>
          <w:p w14:paraId="48D6557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14.47</w:t>
            </w:r>
          </w:p>
        </w:tc>
        <w:tc>
          <w:tcPr>
            <w:tcW w:w="777" w:type="dxa"/>
            <w:tcBorders>
              <w:top w:val="nil"/>
              <w:left w:val="nil"/>
              <w:bottom w:val="single" w:sz="4" w:space="0" w:color="auto"/>
              <w:right w:val="single" w:sz="4" w:space="0" w:color="auto"/>
            </w:tcBorders>
            <w:shd w:val="clear" w:color="auto" w:fill="auto"/>
            <w:noWrap/>
            <w:vAlign w:val="center"/>
            <w:hideMark/>
          </w:tcPr>
          <w:p w14:paraId="6199B8F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10.02</w:t>
            </w:r>
          </w:p>
        </w:tc>
        <w:tc>
          <w:tcPr>
            <w:tcW w:w="777" w:type="dxa"/>
            <w:tcBorders>
              <w:top w:val="nil"/>
              <w:left w:val="nil"/>
              <w:bottom w:val="single" w:sz="4" w:space="0" w:color="auto"/>
              <w:right w:val="single" w:sz="4" w:space="0" w:color="auto"/>
            </w:tcBorders>
            <w:shd w:val="clear" w:color="auto" w:fill="auto"/>
            <w:noWrap/>
            <w:vAlign w:val="center"/>
            <w:hideMark/>
          </w:tcPr>
          <w:p w14:paraId="615A4D9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10.10</w:t>
            </w:r>
          </w:p>
        </w:tc>
        <w:tc>
          <w:tcPr>
            <w:tcW w:w="892" w:type="dxa"/>
            <w:tcBorders>
              <w:top w:val="nil"/>
              <w:left w:val="nil"/>
              <w:bottom w:val="single" w:sz="4" w:space="0" w:color="auto"/>
              <w:right w:val="single" w:sz="4" w:space="0" w:color="auto"/>
            </w:tcBorders>
            <w:shd w:val="clear" w:color="auto" w:fill="auto"/>
            <w:noWrap/>
            <w:vAlign w:val="center"/>
            <w:hideMark/>
          </w:tcPr>
          <w:p w14:paraId="605FCD4F"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77" w:type="dxa"/>
            <w:tcBorders>
              <w:top w:val="nil"/>
              <w:left w:val="nil"/>
              <w:bottom w:val="single" w:sz="4" w:space="0" w:color="auto"/>
              <w:right w:val="single" w:sz="4" w:space="0" w:color="auto"/>
            </w:tcBorders>
            <w:shd w:val="clear" w:color="auto" w:fill="auto"/>
            <w:noWrap/>
            <w:vAlign w:val="center"/>
            <w:hideMark/>
          </w:tcPr>
          <w:p w14:paraId="56542AA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10.76</w:t>
            </w:r>
          </w:p>
        </w:tc>
        <w:tc>
          <w:tcPr>
            <w:tcW w:w="777" w:type="dxa"/>
            <w:tcBorders>
              <w:top w:val="nil"/>
              <w:left w:val="nil"/>
              <w:bottom w:val="single" w:sz="4" w:space="0" w:color="auto"/>
              <w:right w:val="single" w:sz="4" w:space="0" w:color="auto"/>
            </w:tcBorders>
            <w:shd w:val="clear" w:color="auto" w:fill="auto"/>
            <w:noWrap/>
            <w:vAlign w:val="center"/>
            <w:hideMark/>
          </w:tcPr>
          <w:p w14:paraId="75F582DD"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10.88</w:t>
            </w:r>
          </w:p>
        </w:tc>
        <w:tc>
          <w:tcPr>
            <w:tcW w:w="890" w:type="dxa"/>
            <w:tcBorders>
              <w:top w:val="nil"/>
              <w:left w:val="nil"/>
              <w:bottom w:val="single" w:sz="4" w:space="0" w:color="auto"/>
              <w:right w:val="single" w:sz="4" w:space="0" w:color="auto"/>
            </w:tcBorders>
            <w:shd w:val="clear" w:color="auto" w:fill="auto"/>
            <w:noWrap/>
            <w:vAlign w:val="center"/>
            <w:hideMark/>
          </w:tcPr>
          <w:p w14:paraId="66AA409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671" w:type="dxa"/>
            <w:tcBorders>
              <w:top w:val="nil"/>
              <w:left w:val="nil"/>
              <w:bottom w:val="single" w:sz="4" w:space="0" w:color="auto"/>
              <w:right w:val="single" w:sz="4" w:space="0" w:color="auto"/>
            </w:tcBorders>
            <w:shd w:val="clear" w:color="auto" w:fill="auto"/>
            <w:noWrap/>
            <w:vAlign w:val="center"/>
            <w:hideMark/>
          </w:tcPr>
          <w:p w14:paraId="2C7C8E57"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w:t>
            </w:r>
          </w:p>
        </w:tc>
        <w:tc>
          <w:tcPr>
            <w:tcW w:w="671" w:type="dxa"/>
            <w:tcBorders>
              <w:top w:val="nil"/>
              <w:left w:val="nil"/>
              <w:bottom w:val="single" w:sz="4" w:space="0" w:color="auto"/>
              <w:right w:val="single" w:sz="4" w:space="0" w:color="auto"/>
            </w:tcBorders>
            <w:shd w:val="clear" w:color="auto" w:fill="auto"/>
            <w:noWrap/>
            <w:vAlign w:val="center"/>
            <w:hideMark/>
          </w:tcPr>
          <w:p w14:paraId="416D5CE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w:t>
            </w:r>
          </w:p>
        </w:tc>
      </w:tr>
      <w:tr w:rsidR="005B17BB" w:rsidRPr="005B17BB" w14:paraId="7B80DF68" w14:textId="77777777" w:rsidTr="00A601E4">
        <w:trPr>
          <w:trHeight w:val="317"/>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3EB4790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0.11</w:t>
            </w:r>
          </w:p>
        </w:tc>
        <w:tc>
          <w:tcPr>
            <w:tcW w:w="647" w:type="dxa"/>
            <w:tcBorders>
              <w:top w:val="nil"/>
              <w:left w:val="nil"/>
              <w:bottom w:val="single" w:sz="4" w:space="0" w:color="auto"/>
              <w:right w:val="single" w:sz="4" w:space="0" w:color="auto"/>
            </w:tcBorders>
            <w:shd w:val="clear" w:color="auto" w:fill="auto"/>
            <w:noWrap/>
            <w:vAlign w:val="center"/>
            <w:hideMark/>
          </w:tcPr>
          <w:p w14:paraId="2C944D93"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27.42</w:t>
            </w:r>
          </w:p>
        </w:tc>
        <w:tc>
          <w:tcPr>
            <w:tcW w:w="648" w:type="dxa"/>
            <w:tcBorders>
              <w:top w:val="nil"/>
              <w:left w:val="nil"/>
              <w:bottom w:val="single" w:sz="4" w:space="0" w:color="auto"/>
              <w:right w:val="single" w:sz="4" w:space="0" w:color="auto"/>
            </w:tcBorders>
            <w:shd w:val="clear" w:color="auto" w:fill="auto"/>
            <w:noWrap/>
            <w:vAlign w:val="center"/>
            <w:hideMark/>
          </w:tcPr>
          <w:p w14:paraId="5070CB2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1.143</w:t>
            </w:r>
          </w:p>
        </w:tc>
        <w:tc>
          <w:tcPr>
            <w:tcW w:w="646" w:type="dxa"/>
            <w:tcBorders>
              <w:top w:val="nil"/>
              <w:left w:val="nil"/>
              <w:bottom w:val="single" w:sz="4" w:space="0" w:color="auto"/>
              <w:right w:val="single" w:sz="4" w:space="0" w:color="auto"/>
            </w:tcBorders>
            <w:shd w:val="clear" w:color="auto" w:fill="auto"/>
            <w:noWrap/>
            <w:vAlign w:val="center"/>
            <w:hideMark/>
          </w:tcPr>
          <w:p w14:paraId="122F8831"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14.26</w:t>
            </w:r>
          </w:p>
        </w:tc>
        <w:tc>
          <w:tcPr>
            <w:tcW w:w="646" w:type="dxa"/>
            <w:tcBorders>
              <w:top w:val="nil"/>
              <w:left w:val="nil"/>
              <w:bottom w:val="single" w:sz="4" w:space="0" w:color="auto"/>
              <w:right w:val="single" w:sz="4" w:space="0" w:color="auto"/>
            </w:tcBorders>
            <w:shd w:val="clear" w:color="auto" w:fill="auto"/>
            <w:noWrap/>
            <w:vAlign w:val="center"/>
            <w:hideMark/>
          </w:tcPr>
          <w:p w14:paraId="4488898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14.43</w:t>
            </w:r>
          </w:p>
        </w:tc>
        <w:tc>
          <w:tcPr>
            <w:tcW w:w="777" w:type="dxa"/>
            <w:tcBorders>
              <w:top w:val="nil"/>
              <w:left w:val="nil"/>
              <w:bottom w:val="single" w:sz="4" w:space="0" w:color="auto"/>
              <w:right w:val="single" w:sz="4" w:space="0" w:color="auto"/>
            </w:tcBorders>
            <w:shd w:val="clear" w:color="auto" w:fill="auto"/>
            <w:noWrap/>
            <w:vAlign w:val="center"/>
            <w:hideMark/>
          </w:tcPr>
          <w:p w14:paraId="4510F60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10.08</w:t>
            </w:r>
          </w:p>
        </w:tc>
        <w:tc>
          <w:tcPr>
            <w:tcW w:w="777" w:type="dxa"/>
            <w:tcBorders>
              <w:top w:val="nil"/>
              <w:left w:val="nil"/>
              <w:bottom w:val="single" w:sz="4" w:space="0" w:color="auto"/>
              <w:right w:val="single" w:sz="4" w:space="0" w:color="auto"/>
            </w:tcBorders>
            <w:shd w:val="clear" w:color="auto" w:fill="auto"/>
            <w:noWrap/>
            <w:vAlign w:val="center"/>
            <w:hideMark/>
          </w:tcPr>
          <w:p w14:paraId="36BC542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10.15</w:t>
            </w:r>
          </w:p>
        </w:tc>
        <w:tc>
          <w:tcPr>
            <w:tcW w:w="892" w:type="dxa"/>
            <w:tcBorders>
              <w:top w:val="nil"/>
              <w:left w:val="nil"/>
              <w:bottom w:val="single" w:sz="4" w:space="0" w:color="auto"/>
              <w:right w:val="single" w:sz="4" w:space="0" w:color="auto"/>
            </w:tcBorders>
            <w:shd w:val="clear" w:color="auto" w:fill="auto"/>
            <w:noWrap/>
            <w:vAlign w:val="center"/>
            <w:hideMark/>
          </w:tcPr>
          <w:p w14:paraId="71F5003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77" w:type="dxa"/>
            <w:tcBorders>
              <w:top w:val="nil"/>
              <w:left w:val="nil"/>
              <w:bottom w:val="single" w:sz="4" w:space="0" w:color="auto"/>
              <w:right w:val="single" w:sz="4" w:space="0" w:color="auto"/>
            </w:tcBorders>
            <w:shd w:val="clear" w:color="auto" w:fill="auto"/>
            <w:noWrap/>
            <w:vAlign w:val="center"/>
            <w:hideMark/>
          </w:tcPr>
          <w:p w14:paraId="5F15D941"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10.76</w:t>
            </w:r>
          </w:p>
        </w:tc>
        <w:tc>
          <w:tcPr>
            <w:tcW w:w="777" w:type="dxa"/>
            <w:tcBorders>
              <w:top w:val="nil"/>
              <w:left w:val="nil"/>
              <w:bottom w:val="single" w:sz="4" w:space="0" w:color="auto"/>
              <w:right w:val="single" w:sz="4" w:space="0" w:color="auto"/>
            </w:tcBorders>
            <w:shd w:val="clear" w:color="auto" w:fill="auto"/>
            <w:noWrap/>
            <w:vAlign w:val="center"/>
            <w:hideMark/>
          </w:tcPr>
          <w:p w14:paraId="643C70F2"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10.88</w:t>
            </w:r>
          </w:p>
        </w:tc>
        <w:tc>
          <w:tcPr>
            <w:tcW w:w="890" w:type="dxa"/>
            <w:tcBorders>
              <w:top w:val="nil"/>
              <w:left w:val="nil"/>
              <w:bottom w:val="single" w:sz="4" w:space="0" w:color="auto"/>
              <w:right w:val="single" w:sz="4" w:space="0" w:color="auto"/>
            </w:tcBorders>
            <w:shd w:val="clear" w:color="auto" w:fill="auto"/>
            <w:noWrap/>
            <w:vAlign w:val="center"/>
            <w:hideMark/>
          </w:tcPr>
          <w:p w14:paraId="7DC5E80D"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671" w:type="dxa"/>
            <w:tcBorders>
              <w:top w:val="nil"/>
              <w:left w:val="nil"/>
              <w:bottom w:val="single" w:sz="4" w:space="0" w:color="auto"/>
              <w:right w:val="single" w:sz="4" w:space="0" w:color="auto"/>
            </w:tcBorders>
            <w:shd w:val="clear" w:color="auto" w:fill="auto"/>
            <w:noWrap/>
            <w:vAlign w:val="center"/>
            <w:hideMark/>
          </w:tcPr>
          <w:p w14:paraId="2C64296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w:t>
            </w:r>
          </w:p>
        </w:tc>
        <w:tc>
          <w:tcPr>
            <w:tcW w:w="671" w:type="dxa"/>
            <w:tcBorders>
              <w:top w:val="nil"/>
              <w:left w:val="nil"/>
              <w:bottom w:val="single" w:sz="4" w:space="0" w:color="auto"/>
              <w:right w:val="single" w:sz="4" w:space="0" w:color="auto"/>
            </w:tcBorders>
            <w:shd w:val="clear" w:color="auto" w:fill="auto"/>
            <w:noWrap/>
            <w:vAlign w:val="center"/>
            <w:hideMark/>
          </w:tcPr>
          <w:p w14:paraId="1994C61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w:t>
            </w:r>
          </w:p>
        </w:tc>
      </w:tr>
    </w:tbl>
    <w:p w14:paraId="1A07A4AD" w14:textId="77777777" w:rsidR="00FC7EED" w:rsidRPr="005B17BB" w:rsidRDefault="00FC7EED" w:rsidP="00FC7EED">
      <w:r w:rsidRPr="005B17BB">
        <w:rPr>
          <w:noProof/>
          <w:lang w:val="en-US"/>
        </w:rPr>
        <w:t xml:space="preserve"> </w:t>
      </w:r>
    </w:p>
    <w:p w14:paraId="3245391F" w14:textId="77777777" w:rsidR="00FC7EED" w:rsidRPr="005B17BB" w:rsidRDefault="00FC7EED" w:rsidP="00FC7EED">
      <w:pPr>
        <w:pStyle w:val="Heading3"/>
      </w:pPr>
      <w:r w:rsidRPr="005B17BB">
        <w:t xml:space="preserve">Effect of the width of the web stiffener </w:t>
      </w:r>
      <m:oMath>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1</m:t>
            </m:r>
          </m:sub>
        </m:sSub>
        <m:r>
          <m:rPr>
            <m:sty m:val="bi"/>
          </m:rPr>
          <w:rPr>
            <w:rFonts w:ascii="Cambria Math" w:hAnsi="Cambria Math"/>
          </w:rPr>
          <m:t>/b</m:t>
        </m:r>
      </m:oMath>
    </w:p>
    <w:p w14:paraId="24AD1D8D" w14:textId="77777777" w:rsidR="00FC7EED" w:rsidRPr="005B17BB" w:rsidRDefault="00FC7EED" w:rsidP="00FC7EED">
      <w:r w:rsidRPr="005B17BB">
        <w:t xml:space="preserve">The variation of the dimensionless ultimate bending moment capacities obtained by FE analysis, without the cold work effect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sSub>
              <m:sSubPr>
                <m:ctrlPr>
                  <w:rPr>
                    <w:rFonts w:ascii="Cambria Math" w:hAnsi="Cambria Math"/>
                    <w:i/>
                  </w:rPr>
                </m:ctrlPr>
              </m:sSubPr>
              <m:e>
                <m:r>
                  <w:rPr>
                    <w:rFonts w:ascii="Cambria Math" w:hAnsi="Cambria Math"/>
                  </w:rPr>
                  <m:t>M</m:t>
                </m:r>
              </m:e>
              <m:sub>
                <m:r>
                  <w:rPr>
                    <w:rFonts w:ascii="Cambria Math" w:hAnsi="Cambria Math"/>
                  </w:rPr>
                  <m:t>y</m:t>
                </m:r>
              </m:sub>
            </m:sSub>
          </m:den>
        </m:f>
      </m:oMath>
      <w:r w:rsidRPr="005B17BB">
        <w:t xml:space="preserve"> and with the cold work effect</w:t>
      </w:r>
      <m:oMath>
        <m:r>
          <w:rPr>
            <w:rFonts w:ascii="Cambria Math" w:hAnsi="Cambria Math"/>
          </w:rPr>
          <m:t xml:space="preserve"> </m:t>
        </m:r>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uc</m:t>
                </m:r>
              </m:sub>
            </m:sSub>
          </m:num>
          <m:den>
            <m:sSub>
              <m:sSubPr>
                <m:ctrlPr>
                  <w:rPr>
                    <w:rFonts w:ascii="Cambria Math" w:hAnsi="Cambria Math"/>
                    <w:i/>
                  </w:rPr>
                </m:ctrlPr>
              </m:sSubPr>
              <m:e>
                <m:r>
                  <w:rPr>
                    <w:rFonts w:ascii="Cambria Math" w:hAnsi="Cambria Math"/>
                  </w:rPr>
                  <m:t>M</m:t>
                </m:r>
              </m:e>
              <m:sub>
                <m:r>
                  <w:rPr>
                    <w:rFonts w:ascii="Cambria Math" w:hAnsi="Cambria Math"/>
                  </w:rPr>
                  <m:t>y</m:t>
                </m:r>
              </m:sub>
            </m:sSub>
          </m:den>
        </m:f>
      </m:oMath>
      <w:r w:rsidRPr="005B17BB">
        <w:t xml:space="preserve">, with variation of the width of the web stiffener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r>
              <w:rPr>
                <w:rFonts w:ascii="Cambria Math" w:hAnsi="Cambria Math"/>
              </w:rPr>
              <m:t>b</m:t>
            </m:r>
          </m:den>
        </m:f>
      </m:oMath>
      <w:r w:rsidRPr="005B17BB">
        <w:t xml:space="preserve"> is shown in Fig. 19. Increasing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r>
              <w:rPr>
                <w:rFonts w:ascii="Cambria Math" w:hAnsi="Cambria Math"/>
              </w:rPr>
              <m:t>b</m:t>
            </m:r>
          </m:den>
        </m:f>
      </m:oMath>
      <w:r w:rsidRPr="005B17BB">
        <w:t xml:space="preserve"> was the same with moving the stiffener’s peak away from web in horizontal direction</w:t>
      </w:r>
      <w:r w:rsidRPr="005B17BB">
        <w:fldChar w:fldCharType="begin"/>
      </w:r>
      <w:r w:rsidRPr="005B17BB">
        <w:instrText xml:space="preserve"> QUOTE </w:instrText>
      </w:r>
      <m:oMath>
        <m:f>
          <m:fPr>
            <m:type m:val="lin"/>
            <m:ctrlPr>
              <w:rPr>
                <w:rFonts w:ascii="Cambria Math" w:hAnsi="Cambria Math"/>
                <w:i/>
              </w:rPr>
            </m:ctrlPr>
          </m:fPr>
          <m:num>
            <m:sSub>
              <m:sSubPr>
                <m:ctrlPr>
                  <w:rPr>
                    <w:rFonts w:ascii="Cambria Math" w:hAnsi="Cambria Math"/>
                    <w:i/>
                  </w:rPr>
                </m:ctrlPr>
              </m:sSubPr>
              <m:e>
                <m:r>
                  <m:rPr>
                    <m:sty m:val="p"/>
                  </m:rPr>
                  <w:rPr>
                    <w:rFonts w:ascii="Cambria Math" w:hAnsi="Cambria Math"/>
                  </w:rPr>
                  <m:t>h</m:t>
                </m:r>
              </m:e>
              <m:sub>
                <m:r>
                  <m:rPr>
                    <m:sty m:val="p"/>
                  </m:rPr>
                  <w:rPr>
                    <w:rFonts w:ascii="Cambria Math" w:hAnsi="Cambria Math"/>
                  </w:rPr>
                  <m:t>1</m:t>
                </m:r>
              </m:sub>
            </m:sSub>
          </m:num>
          <m:den>
            <m:r>
              <m:rPr>
                <m:sty m:val="p"/>
              </m:rPr>
              <w:rPr>
                <w:rFonts w:ascii="Cambria Math" w:hAnsi="Cambria Math"/>
              </w:rPr>
              <m:t>h</m:t>
            </m:r>
          </m:den>
        </m:f>
      </m:oMath>
      <w:r w:rsidRPr="005B17BB">
        <w:instrText xml:space="preserve"> </w:instrText>
      </w:r>
      <w:r w:rsidRPr="005B17BB">
        <w:fldChar w:fldCharType="end"/>
      </w:r>
      <w:r w:rsidRPr="005B17BB">
        <w:t xml:space="preserve">. The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sSub>
              <m:sSubPr>
                <m:ctrlPr>
                  <w:rPr>
                    <w:rFonts w:ascii="Cambria Math" w:hAnsi="Cambria Math"/>
                    <w:i/>
                  </w:rPr>
                </m:ctrlPr>
              </m:sSubPr>
              <m:e>
                <m:r>
                  <w:rPr>
                    <w:rFonts w:ascii="Cambria Math" w:hAnsi="Cambria Math"/>
                  </w:rPr>
                  <m:t>M</m:t>
                </m:r>
              </m:e>
              <m:sub>
                <m:r>
                  <w:rPr>
                    <w:rFonts w:ascii="Cambria Math" w:hAnsi="Cambria Math"/>
                  </w:rPr>
                  <m:t>y</m:t>
                </m:r>
              </m:sub>
            </m:sSub>
          </m:den>
        </m:f>
      </m:oMath>
      <w:r w:rsidRPr="005B17BB">
        <w:t xml:space="preserve"> and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uc</m:t>
                </m:r>
              </m:sub>
            </m:sSub>
          </m:num>
          <m:den>
            <m:sSub>
              <m:sSubPr>
                <m:ctrlPr>
                  <w:rPr>
                    <w:rFonts w:ascii="Cambria Math" w:hAnsi="Cambria Math"/>
                    <w:i/>
                  </w:rPr>
                </m:ctrlPr>
              </m:sSubPr>
              <m:e>
                <m:r>
                  <w:rPr>
                    <w:rFonts w:ascii="Cambria Math" w:hAnsi="Cambria Math"/>
                  </w:rPr>
                  <m:t>M</m:t>
                </m:r>
              </m:e>
              <m:sub>
                <m:r>
                  <w:rPr>
                    <w:rFonts w:ascii="Cambria Math" w:hAnsi="Cambria Math"/>
                  </w:rPr>
                  <m:t>y</m:t>
                </m:r>
              </m:sub>
            </m:sSub>
          </m:den>
        </m:f>
      </m:oMath>
      <w:r w:rsidRPr="005B17BB">
        <w:t xml:space="preserve"> values obtained by DSM are also presented. The detailed values are shown in Table 7. </w:t>
      </w:r>
    </w:p>
    <w:p w14:paraId="2053620C" w14:textId="77777777" w:rsidR="00FC7EED" w:rsidRPr="005B17BB" w:rsidRDefault="00FC7EED" w:rsidP="00FC7EED">
      <w:r w:rsidRPr="005B17BB">
        <w:t xml:space="preserve">With the same value of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r>
              <w:rPr>
                <w:rFonts w:ascii="Cambria Math" w:hAnsi="Cambria Math"/>
              </w:rPr>
              <m:t>b</m:t>
            </m:r>
          </m:den>
        </m:f>
      </m:oMath>
      <w:r w:rsidRPr="005B17BB">
        <w:t xml:space="preserve">, </w:t>
      </w:r>
      <m:oMath>
        <m:sSub>
          <m:sSubPr>
            <m:ctrlPr>
              <w:rPr>
                <w:rFonts w:ascii="Cambria Math" w:hAnsi="Cambria Math"/>
                <w:i/>
              </w:rPr>
            </m:ctrlPr>
          </m:sSubPr>
          <m:e>
            <m:r>
              <w:rPr>
                <w:rFonts w:ascii="Cambria Math" w:hAnsi="Cambria Math"/>
              </w:rPr>
              <m:t>M</m:t>
            </m:r>
          </m:e>
          <m:sub>
            <m:r>
              <w:rPr>
                <w:rFonts w:ascii="Cambria Math" w:hAnsi="Cambria Math"/>
              </w:rPr>
              <m:t>uc</m:t>
            </m:r>
          </m:sub>
        </m:sSub>
      </m:oMath>
      <w:r w:rsidRPr="005B17BB">
        <w:t xml:space="preserve"> was generally greater than </w:t>
      </w:r>
      <m:oMath>
        <m:sSub>
          <m:sSubPr>
            <m:ctrlPr>
              <w:rPr>
                <w:rFonts w:ascii="Cambria Math" w:hAnsi="Cambria Math"/>
                <w:i/>
              </w:rPr>
            </m:ctrlPr>
          </m:sSubPr>
          <m:e>
            <m:r>
              <w:rPr>
                <w:rFonts w:ascii="Cambria Math" w:hAnsi="Cambria Math"/>
              </w:rPr>
              <m:t>M</m:t>
            </m:r>
          </m:e>
          <m:sub>
            <m:r>
              <w:rPr>
                <w:rFonts w:ascii="Cambria Math" w:hAnsi="Cambria Math"/>
              </w:rPr>
              <m:t>u</m:t>
            </m:r>
          </m:sub>
        </m:sSub>
      </m:oMath>
      <w:r w:rsidRPr="005B17BB">
        <w:t xml:space="preserve"> but the enhancement was very small when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r>
              <w:rPr>
                <w:rFonts w:ascii="Cambria Math" w:hAnsi="Cambria Math"/>
              </w:rPr>
              <m:t>b</m:t>
            </m:r>
          </m:den>
        </m:f>
      </m:oMath>
      <w:r w:rsidRPr="005B17BB">
        <w:t xml:space="preserve"> was less than 0.05 but was noticeable when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r>
              <w:rPr>
                <w:rFonts w:ascii="Cambria Math" w:hAnsi="Cambria Math"/>
              </w:rPr>
              <m:t>b</m:t>
            </m:r>
          </m:den>
        </m:f>
      </m:oMath>
      <w:r w:rsidRPr="005B17BB">
        <w:t xml:space="preserve"> increased from 0.05 to 0.32 with a maximum increase of 1%. These were associated with an increase in the stresses in the sections or a decrease in sectional moduli, with a maximum increase of 4% for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r>
              <w:rPr>
                <w:rFonts w:ascii="Cambria Math" w:hAnsi="Cambria Math"/>
              </w:rPr>
              <m:t>b</m:t>
            </m:r>
          </m:den>
        </m:f>
      </m:oMath>
      <w:r w:rsidRPr="005B17BB">
        <w:t xml:space="preserve"> = 0.21, as can be seen in Table 7. Overall, the ultimate moment capacity increased up to certain limit but beyond that the ultimate moment capacity was reduced and the maximum change was 4% and 5% for the ultimate moment without the cold work effect and with the cold work effect, respectively. Detailed values of the ultimate bending moments </w:t>
      </w:r>
      <m:oMath>
        <m:sSub>
          <m:sSubPr>
            <m:ctrlPr>
              <w:rPr>
                <w:rFonts w:ascii="Cambria Math" w:hAnsi="Cambria Math"/>
                <w:i/>
              </w:rPr>
            </m:ctrlPr>
          </m:sSubPr>
          <m:e>
            <m:r>
              <w:rPr>
                <w:rFonts w:ascii="Cambria Math" w:hAnsi="Cambria Math"/>
              </w:rPr>
              <m:t>M</m:t>
            </m:r>
          </m:e>
          <m:sub>
            <m:r>
              <w:rPr>
                <w:rFonts w:ascii="Cambria Math" w:hAnsi="Cambria Math"/>
              </w:rPr>
              <m:t>u</m:t>
            </m:r>
          </m:sub>
        </m:sSub>
      </m:oMath>
      <w:r w:rsidRPr="005B17BB">
        <w:t xml:space="preserve"> and </w:t>
      </w:r>
      <m:oMath>
        <m:sSub>
          <m:sSubPr>
            <m:ctrlPr>
              <w:rPr>
                <w:rFonts w:ascii="Cambria Math" w:hAnsi="Cambria Math"/>
                <w:i/>
              </w:rPr>
            </m:ctrlPr>
          </m:sSubPr>
          <m:e>
            <m:r>
              <w:rPr>
                <w:rFonts w:ascii="Cambria Math" w:hAnsi="Cambria Math"/>
              </w:rPr>
              <m:t>M</m:t>
            </m:r>
          </m:e>
          <m:sub>
            <m:r>
              <w:rPr>
                <w:rFonts w:ascii="Cambria Math" w:hAnsi="Cambria Math"/>
              </w:rPr>
              <m:t>uc</m:t>
            </m:r>
          </m:sub>
        </m:sSub>
      </m:oMath>
      <w:r w:rsidRPr="005B17BB">
        <w:t xml:space="preserve"> for different types of sections with different values of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r>
              <w:rPr>
                <w:rFonts w:ascii="Cambria Math" w:hAnsi="Cambria Math"/>
              </w:rPr>
              <m:t>b</m:t>
            </m:r>
          </m:den>
        </m:f>
      </m:oMath>
      <w:r w:rsidRPr="005B17BB">
        <w:t xml:space="preserve"> are also displayed in bar charts in Fig. 20. It was observed that </w:t>
      </w:r>
      <m:oMath>
        <m:sSub>
          <m:sSubPr>
            <m:ctrlPr>
              <w:rPr>
                <w:rFonts w:ascii="Cambria Math" w:hAnsi="Cambria Math"/>
                <w:i/>
              </w:rPr>
            </m:ctrlPr>
          </m:sSubPr>
          <m:e>
            <m:r>
              <w:rPr>
                <w:rFonts w:ascii="Cambria Math" w:hAnsi="Cambria Math"/>
              </w:rPr>
              <m:t>M</m:t>
            </m:r>
          </m:e>
          <m:sub>
            <m:r>
              <w:rPr>
                <w:rFonts w:ascii="Cambria Math" w:hAnsi="Cambria Math"/>
              </w:rPr>
              <m:t>u</m:t>
            </m:r>
          </m:sub>
        </m:sSub>
      </m:oMath>
      <w:r w:rsidRPr="005B17BB">
        <w:t xml:space="preserve"> and </w:t>
      </w:r>
      <m:oMath>
        <m:sSub>
          <m:sSubPr>
            <m:ctrlPr>
              <w:rPr>
                <w:rFonts w:ascii="Cambria Math" w:hAnsi="Cambria Math"/>
                <w:i/>
              </w:rPr>
            </m:ctrlPr>
          </m:sSubPr>
          <m:e>
            <m:r>
              <w:rPr>
                <w:rFonts w:ascii="Cambria Math" w:hAnsi="Cambria Math"/>
              </w:rPr>
              <m:t>M</m:t>
            </m:r>
          </m:e>
          <m:sub>
            <m:r>
              <w:rPr>
                <w:rFonts w:ascii="Cambria Math" w:hAnsi="Cambria Math"/>
              </w:rPr>
              <m:t>uc</m:t>
            </m:r>
          </m:sub>
        </m:sSub>
      </m:oMath>
      <w:r w:rsidRPr="005B17BB">
        <w:t xml:space="preserve"> increased when the values of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r>
              <w:rPr>
                <w:rFonts w:ascii="Cambria Math" w:hAnsi="Cambria Math"/>
              </w:rPr>
              <m:t>b</m:t>
            </m:r>
          </m:den>
        </m:f>
      </m:oMath>
      <w:r w:rsidRPr="005B17BB">
        <w:t xml:space="preserve"> increased from 0.00 to 0.21. </w:t>
      </w:r>
    </w:p>
    <w:p w14:paraId="39E52633" w14:textId="14AFE6A4" w:rsidR="00FC7EED" w:rsidRPr="005B17BB" w:rsidRDefault="00FC7EED" w:rsidP="00FC7EED">
      <w:pPr>
        <w:rPr>
          <w:rFonts w:cs="Times New Roman"/>
          <w:szCs w:val="24"/>
        </w:rPr>
      </w:pPr>
      <w:r w:rsidRPr="005B17BB">
        <w:rPr>
          <w:rFonts w:cs="Times New Roman"/>
          <w:szCs w:val="24"/>
        </w:rPr>
        <w:t xml:space="preserve">When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r>
              <w:rPr>
                <w:rFonts w:ascii="Cambria Math" w:hAnsi="Cambria Math"/>
              </w:rPr>
              <m:t>b</m:t>
            </m:r>
          </m:den>
        </m:f>
      </m:oMath>
      <w:r w:rsidRPr="005B17BB">
        <w:rPr>
          <w:rFonts w:cs="Times New Roman"/>
          <w:szCs w:val="24"/>
        </w:rPr>
        <w:t xml:space="preserve"> increased from 0.21 to 0.39, however, the FE results showed that sections failed in distortional-global interactive buckling modes as the ultimate bending moment capacities </w:t>
      </w:r>
      <m:oMath>
        <m:sSub>
          <m:sSubPr>
            <m:ctrlPr>
              <w:rPr>
                <w:rFonts w:ascii="Cambria Math" w:hAnsi="Cambria Math"/>
                <w:i/>
              </w:rPr>
            </m:ctrlPr>
          </m:sSubPr>
          <m:e>
            <m:r>
              <w:rPr>
                <w:rFonts w:ascii="Cambria Math" w:hAnsi="Cambria Math"/>
              </w:rPr>
              <m:t>M</m:t>
            </m:r>
          </m:e>
          <m:sub>
            <m:r>
              <w:rPr>
                <w:rFonts w:ascii="Cambria Math" w:hAnsi="Cambria Math"/>
              </w:rPr>
              <m:t>u</m:t>
            </m:r>
          </m:sub>
        </m:sSub>
      </m:oMath>
      <w:r w:rsidRPr="005B17BB">
        <w:rPr>
          <w:rFonts w:cs="Times New Roman"/>
          <w:szCs w:val="24"/>
        </w:rPr>
        <w:t xml:space="preserve"> and </w:t>
      </w:r>
      <m:oMath>
        <m:sSub>
          <m:sSubPr>
            <m:ctrlPr>
              <w:rPr>
                <w:rFonts w:ascii="Cambria Math" w:hAnsi="Cambria Math"/>
                <w:i/>
              </w:rPr>
            </m:ctrlPr>
          </m:sSubPr>
          <m:e>
            <m:r>
              <w:rPr>
                <w:rFonts w:ascii="Cambria Math" w:hAnsi="Cambria Math"/>
              </w:rPr>
              <m:t>M</m:t>
            </m:r>
          </m:e>
          <m:sub>
            <m:r>
              <w:rPr>
                <w:rFonts w:ascii="Cambria Math" w:hAnsi="Cambria Math"/>
              </w:rPr>
              <m:t>uc</m:t>
            </m:r>
          </m:sub>
        </m:sSub>
      </m:oMath>
      <w:r w:rsidRPr="005B17BB">
        <w:rPr>
          <w:rFonts w:cs="Times New Roman"/>
          <w:szCs w:val="24"/>
        </w:rPr>
        <w:t xml:space="preserve"> decreased. </w:t>
      </w:r>
      <w:r w:rsidRPr="005B17BB">
        <w:t xml:space="preserve">This reflected through the decreasing values of </w:t>
      </w:r>
      <m:oMath>
        <m:sSub>
          <m:sSubPr>
            <m:ctrlPr>
              <w:rPr>
                <w:rFonts w:ascii="Cambria Math" w:hAnsi="Cambria Math"/>
                <w:i/>
              </w:rPr>
            </m:ctrlPr>
          </m:sSubPr>
          <m:e>
            <m:r>
              <w:rPr>
                <w:rFonts w:ascii="Cambria Math" w:hAnsi="Cambria Math"/>
              </w:rPr>
              <m:t>M</m:t>
            </m:r>
          </m:e>
          <m:sub>
            <m:r>
              <w:rPr>
                <w:rFonts w:ascii="Cambria Math" w:hAnsi="Cambria Math"/>
              </w:rPr>
              <m:t>u</m:t>
            </m:r>
          </m:sub>
        </m:sSub>
      </m:oMath>
      <w:r w:rsidRPr="005B17BB">
        <w:t xml:space="preserve"> and </w:t>
      </w:r>
      <m:oMath>
        <m:sSub>
          <m:sSubPr>
            <m:ctrlPr>
              <w:rPr>
                <w:rFonts w:ascii="Cambria Math" w:hAnsi="Cambria Math"/>
                <w:i/>
              </w:rPr>
            </m:ctrlPr>
          </m:sSubPr>
          <m:e>
            <m:r>
              <w:rPr>
                <w:rFonts w:ascii="Cambria Math" w:hAnsi="Cambria Math"/>
              </w:rPr>
              <m:t>M</m:t>
            </m:r>
          </m:e>
          <m:sub>
            <m:r>
              <w:rPr>
                <w:rFonts w:ascii="Cambria Math" w:hAnsi="Cambria Math"/>
              </w:rPr>
              <m:t>uc</m:t>
            </m:r>
          </m:sub>
        </m:sSub>
      </m:oMath>
      <w:r w:rsidRPr="005B17BB">
        <w:t xml:space="preserve"> as shown in Table 7 and Fig. 19</w:t>
      </w:r>
      <w:r w:rsidRPr="005B17BB">
        <w:rPr>
          <w:rFonts w:cs="Times New Roman"/>
          <w:szCs w:val="24"/>
        </w:rPr>
        <w:t xml:space="preserve">. It means that, for this particular range of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r>
              <w:rPr>
                <w:rFonts w:ascii="Cambria Math" w:hAnsi="Cambria Math"/>
              </w:rPr>
              <m:t>b</m:t>
            </m:r>
          </m:den>
        </m:f>
      </m:oMath>
      <w:r w:rsidRPr="005B17BB">
        <w:rPr>
          <w:rFonts w:cs="Times New Roman"/>
          <w:szCs w:val="24"/>
        </w:rPr>
        <w:t>, the practical bracing length of 900 mm was not sufficient to exhibit pure distortional buckling modes in the sections.</w:t>
      </w:r>
      <w:r w:rsidRPr="005B17BB">
        <w:t xml:space="preserve"> It was because t</w:t>
      </w:r>
      <w:r w:rsidRPr="005B17BB">
        <w:rPr>
          <w:rFonts w:cs="Times New Roman"/>
          <w:szCs w:val="24"/>
        </w:rPr>
        <w:t xml:space="preserve">he FE results showed that when values of </w:t>
      </w:r>
      <m:oMath>
        <m:f>
          <m:fPr>
            <m:type m:val="lin"/>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1</m:t>
                </m:r>
              </m:sub>
            </m:sSub>
          </m:num>
          <m:den>
            <m:r>
              <w:rPr>
                <w:rFonts w:ascii="Cambria Math" w:hAnsi="Cambria Math" w:cs="Times New Roman"/>
                <w:szCs w:val="24"/>
              </w:rPr>
              <m:t>b</m:t>
            </m:r>
          </m:den>
        </m:f>
      </m:oMath>
      <w:r w:rsidRPr="005B17BB">
        <w:rPr>
          <w:rFonts w:cs="Times New Roman"/>
          <w:szCs w:val="24"/>
        </w:rPr>
        <w:t xml:space="preserve"> increased from 0.21 to </w:t>
      </w:r>
      <w:r w:rsidR="007B5178" w:rsidRPr="005B17BB">
        <w:rPr>
          <w:rFonts w:cs="Times New Roman"/>
          <w:szCs w:val="24"/>
        </w:rPr>
        <w:t xml:space="preserve">0.32, </w:t>
      </w:r>
      <w:r w:rsidRPr="005B17BB">
        <w:rPr>
          <w:rFonts w:cs="Times New Roman"/>
          <w:szCs w:val="24"/>
        </w:rPr>
        <w:t xml:space="preserve">0.39 and 0.47 (for information only, results not shown), </w:t>
      </w:r>
      <w:r w:rsidR="008211E3" w:rsidRPr="005B17BB">
        <w:rPr>
          <w:rFonts w:cs="Times New Roman"/>
          <w:szCs w:val="24"/>
        </w:rPr>
        <w:t xml:space="preserve">the horizontal movement of the compressed web-flange corner </w:t>
      </w:r>
      <m:oMath>
        <m:sSub>
          <m:sSubPr>
            <m:ctrlPr>
              <w:rPr>
                <w:rFonts w:ascii="Cambria Math" w:hAnsi="Cambria Math" w:cs="Times New Roman"/>
                <w:i/>
                <w:iCs/>
                <w:szCs w:val="24"/>
              </w:rPr>
            </m:ctrlPr>
          </m:sSubPr>
          <m:e>
            <m:r>
              <w:rPr>
                <w:rFonts w:ascii="Cambria Math" w:hAnsi="Cambria Math" w:cs="Times New Roman"/>
                <w:szCs w:val="24"/>
              </w:rPr>
              <m:t>d</m:t>
            </m:r>
          </m:e>
          <m:sub>
            <m:r>
              <w:rPr>
                <w:rFonts w:ascii="Cambria Math" w:hAnsi="Cambria Math" w:cs="Times New Roman"/>
                <w:szCs w:val="24"/>
              </w:rPr>
              <m:t>y</m:t>
            </m:r>
          </m:sub>
        </m:sSub>
      </m:oMath>
      <w:r w:rsidR="008211E3" w:rsidRPr="005B17BB">
        <w:rPr>
          <w:rFonts w:cs="Times New Roman"/>
          <w:szCs w:val="24"/>
        </w:rPr>
        <w:t xml:space="preserve"> and the outward compressed flange-lip motion </w:t>
      </w:r>
      <m:oMath>
        <m:sSub>
          <m:sSubPr>
            <m:ctrlPr>
              <w:rPr>
                <w:rFonts w:ascii="Cambria Math" w:hAnsi="Cambria Math" w:cs="Times New Roman"/>
                <w:i/>
                <w:iCs/>
                <w:szCs w:val="24"/>
              </w:rPr>
            </m:ctrlPr>
          </m:sSubPr>
          <m:e>
            <m:r>
              <w:rPr>
                <w:rFonts w:ascii="Cambria Math" w:hAnsi="Cambria Math" w:cs="Times New Roman"/>
                <w:szCs w:val="24"/>
              </w:rPr>
              <m:t>d</m:t>
            </m:r>
          </m:e>
          <m:sub>
            <m:r>
              <w:rPr>
                <w:rFonts w:ascii="Cambria Math" w:hAnsi="Cambria Math" w:cs="Times New Roman"/>
                <w:szCs w:val="24"/>
              </w:rPr>
              <m:t>z</m:t>
            </m:r>
          </m:sub>
        </m:sSub>
      </m:oMath>
      <w:r w:rsidR="008211E3" w:rsidRPr="005B17BB">
        <w:rPr>
          <w:rFonts w:cs="Times New Roman"/>
          <w:szCs w:val="24"/>
        </w:rPr>
        <w:t xml:space="preserve"> in post buckling state (</w:t>
      </w:r>
      <m:oMath>
        <m:sSub>
          <m:sSubPr>
            <m:ctrlPr>
              <w:rPr>
                <w:rFonts w:ascii="Cambria Math" w:hAnsi="Cambria Math" w:cs="Times New Roman"/>
                <w:i/>
                <w:iCs/>
                <w:szCs w:val="24"/>
              </w:rPr>
            </m:ctrlPr>
          </m:sSubPr>
          <m:e>
            <m:r>
              <w:rPr>
                <w:rFonts w:ascii="Cambria Math" w:hAnsi="Cambria Math" w:cs="Times New Roman"/>
                <w:szCs w:val="24"/>
              </w:rPr>
              <m:t>d</m:t>
            </m:r>
          </m:e>
          <m:sub>
            <m:r>
              <w:rPr>
                <w:rFonts w:ascii="Cambria Math" w:hAnsi="Cambria Math" w:cs="Times New Roman"/>
                <w:szCs w:val="24"/>
              </w:rPr>
              <m:t>y</m:t>
            </m:r>
          </m:sub>
        </m:sSub>
        <m:r>
          <m:rPr>
            <m:sty m:val="p"/>
          </m:rPr>
          <w:rPr>
            <w:rFonts w:ascii="Cambria Math" w:hAnsi="Cambria Math" w:cs="Times New Roman"/>
            <w:szCs w:val="24"/>
          </w:rPr>
          <m:t xml:space="preserve"> , </m:t>
        </m:r>
        <m:sSub>
          <m:sSubPr>
            <m:ctrlPr>
              <w:rPr>
                <w:rFonts w:ascii="Cambria Math" w:hAnsi="Cambria Math" w:cs="Times New Roman"/>
                <w:i/>
                <w:iCs/>
                <w:szCs w:val="24"/>
              </w:rPr>
            </m:ctrlPr>
          </m:sSubPr>
          <m:e>
            <m:r>
              <w:rPr>
                <w:rFonts w:ascii="Cambria Math" w:hAnsi="Cambria Math" w:cs="Times New Roman"/>
                <w:szCs w:val="24"/>
              </w:rPr>
              <m:t>d</m:t>
            </m:r>
          </m:e>
          <m:sub>
            <m:r>
              <w:rPr>
                <w:rFonts w:ascii="Cambria Math" w:hAnsi="Cambria Math" w:cs="Times New Roman"/>
                <w:szCs w:val="24"/>
              </w:rPr>
              <m:t>z</m:t>
            </m:r>
          </m:sub>
        </m:sSub>
      </m:oMath>
      <w:r w:rsidR="008211E3" w:rsidRPr="005B17BB">
        <w:rPr>
          <w:rFonts w:cs="Times New Roman"/>
          <w:szCs w:val="24"/>
        </w:rPr>
        <w:t>)</w:t>
      </w:r>
      <w:r w:rsidRPr="005B17BB">
        <w:rPr>
          <w:rFonts w:cs="Times New Roman"/>
          <w:szCs w:val="24"/>
        </w:rPr>
        <w:t xml:space="preserve"> changed from (0 mm, </w:t>
      </w:r>
      <w:r w:rsidR="007B5178" w:rsidRPr="005B17BB">
        <w:rPr>
          <w:rFonts w:cs="Times New Roman"/>
          <w:szCs w:val="24"/>
        </w:rPr>
        <w:t>2</w:t>
      </w:r>
      <w:r w:rsidRPr="005B17BB">
        <w:rPr>
          <w:rFonts w:cs="Times New Roman"/>
          <w:szCs w:val="24"/>
        </w:rPr>
        <w:t>0 mm) to (0.</w:t>
      </w:r>
      <w:r w:rsidR="007B5178" w:rsidRPr="005B17BB">
        <w:rPr>
          <w:rFonts w:cs="Times New Roman"/>
          <w:szCs w:val="24"/>
        </w:rPr>
        <w:t>50</w:t>
      </w:r>
      <w:r w:rsidRPr="005B17BB">
        <w:rPr>
          <w:rFonts w:cs="Times New Roman"/>
          <w:szCs w:val="24"/>
        </w:rPr>
        <w:t xml:space="preserve"> mm, </w:t>
      </w:r>
      <w:r w:rsidR="007B5178" w:rsidRPr="005B17BB">
        <w:rPr>
          <w:rFonts w:cs="Times New Roman"/>
          <w:szCs w:val="24"/>
        </w:rPr>
        <w:t>21</w:t>
      </w:r>
      <w:r w:rsidRPr="005B17BB">
        <w:rPr>
          <w:rFonts w:cs="Times New Roman"/>
          <w:szCs w:val="24"/>
        </w:rPr>
        <w:t xml:space="preserve"> mm)</w:t>
      </w:r>
      <w:r w:rsidR="007B5178" w:rsidRPr="005B17BB">
        <w:rPr>
          <w:rFonts w:cs="Times New Roman"/>
          <w:szCs w:val="24"/>
        </w:rPr>
        <w:t>, (1 mm, 25 mm)</w:t>
      </w:r>
      <w:r w:rsidRPr="005B17BB">
        <w:rPr>
          <w:rFonts w:cs="Times New Roman"/>
          <w:szCs w:val="24"/>
        </w:rPr>
        <w:t xml:space="preserve"> and (</w:t>
      </w:r>
      <w:r w:rsidR="007B5178" w:rsidRPr="005B17BB">
        <w:rPr>
          <w:rFonts w:cs="Times New Roman"/>
          <w:szCs w:val="24"/>
        </w:rPr>
        <w:t>2</w:t>
      </w:r>
      <w:r w:rsidRPr="005B17BB">
        <w:rPr>
          <w:rFonts w:cs="Times New Roman"/>
          <w:szCs w:val="24"/>
        </w:rPr>
        <w:t xml:space="preserve"> mm, </w:t>
      </w:r>
      <w:r w:rsidR="007B5178" w:rsidRPr="005B17BB">
        <w:rPr>
          <w:rFonts w:cs="Times New Roman"/>
          <w:szCs w:val="24"/>
        </w:rPr>
        <w:t>26</w:t>
      </w:r>
      <w:r w:rsidRPr="005B17BB">
        <w:rPr>
          <w:rFonts w:cs="Times New Roman"/>
          <w:szCs w:val="24"/>
        </w:rPr>
        <w:t xml:space="preserve"> mm), respectively. In addition, </w:t>
      </w:r>
      <w:r w:rsidRPr="005B17BB">
        <w:t xml:space="preserve">the significant reduction of the sectional modulus </w:t>
      </w:r>
      <m:oMath>
        <m:sSub>
          <m:sSubPr>
            <m:ctrlPr>
              <w:rPr>
                <w:rFonts w:ascii="Cambria Math" w:hAnsi="Cambria Math"/>
                <w:i/>
              </w:rPr>
            </m:ctrlPr>
          </m:sSubPr>
          <m:e>
            <m:r>
              <w:rPr>
                <w:rFonts w:ascii="Cambria Math" w:hAnsi="Cambria Math"/>
              </w:rPr>
              <m:t>S</m:t>
            </m:r>
          </m:e>
          <m:sub>
            <m:r>
              <w:rPr>
                <w:rFonts w:ascii="Cambria Math" w:hAnsi="Cambria Math"/>
              </w:rPr>
              <m:t>zz</m:t>
            </m:r>
          </m:sub>
        </m:sSub>
      </m:oMath>
      <w:r w:rsidRPr="005B17BB">
        <w:t xml:space="preserve"> in the minor axis by </w:t>
      </w:r>
      <w:r w:rsidR="006748B7" w:rsidRPr="005B17BB">
        <w:t>70</w:t>
      </w:r>
      <w:r w:rsidRPr="005B17BB">
        <w:t xml:space="preserve">% (i.e. </w:t>
      </w:r>
      <m:oMath>
        <m:sSub>
          <m:sSubPr>
            <m:ctrlPr>
              <w:rPr>
                <w:rFonts w:ascii="Cambria Math" w:hAnsi="Cambria Math"/>
                <w:i/>
              </w:rPr>
            </m:ctrlPr>
          </m:sSubPr>
          <m:e>
            <m:r>
              <w:rPr>
                <w:rFonts w:ascii="Cambria Math" w:hAnsi="Cambria Math"/>
              </w:rPr>
              <m:t>S</m:t>
            </m:r>
          </m:e>
          <m:sub>
            <m:r>
              <w:rPr>
                <w:rFonts w:ascii="Cambria Math" w:hAnsi="Cambria Math"/>
              </w:rPr>
              <m:t>zz</m:t>
            </m:r>
          </m:sub>
        </m:sSub>
      </m:oMath>
      <w:r w:rsidRPr="005B17BB">
        <w:t xml:space="preserve">  reduced significantly from </w:t>
      </w:r>
      <w:r w:rsidR="006748B7" w:rsidRPr="005B17BB">
        <w:t>16.81</w:t>
      </w:r>
      <w:r w:rsidRPr="005B17BB">
        <w:t xml:space="preserve"> cm</w:t>
      </w:r>
      <w:r w:rsidRPr="005B17BB">
        <w:rPr>
          <w:vertAlign w:val="superscript"/>
        </w:rPr>
        <w:t>3</w:t>
      </w:r>
      <w:r w:rsidRPr="005B17BB">
        <w:t xml:space="preserve"> for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r>
              <w:rPr>
                <w:rFonts w:ascii="Cambria Math" w:hAnsi="Cambria Math"/>
              </w:rPr>
              <m:t>b</m:t>
            </m:r>
          </m:den>
        </m:f>
      </m:oMath>
      <w:r w:rsidRPr="005B17BB">
        <w:t xml:space="preserve"> = 0.00 to </w:t>
      </w:r>
      <w:r w:rsidR="006748B7" w:rsidRPr="005B17BB">
        <w:t>11.07</w:t>
      </w:r>
      <w:r w:rsidRPr="005B17BB">
        <w:t xml:space="preserve"> cm</w:t>
      </w:r>
      <w:r w:rsidRPr="005B17BB">
        <w:rPr>
          <w:vertAlign w:val="superscript"/>
        </w:rPr>
        <w:t>3</w:t>
      </w:r>
      <w:r w:rsidRPr="005B17BB">
        <w:t xml:space="preserve"> for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r>
              <w:rPr>
                <w:rFonts w:ascii="Cambria Math" w:hAnsi="Cambria Math"/>
              </w:rPr>
              <m:t>b</m:t>
            </m:r>
          </m:den>
        </m:f>
      </m:oMath>
      <w:r w:rsidRPr="005B17BB">
        <w:t xml:space="preserve"> = 0.32 and </w:t>
      </w:r>
      <w:r w:rsidR="006748B7" w:rsidRPr="005B17BB">
        <w:t>9.92</w:t>
      </w:r>
      <w:r w:rsidRPr="005B17BB">
        <w:t xml:space="preserve"> cm</w:t>
      </w:r>
      <w:r w:rsidRPr="005B17BB">
        <w:rPr>
          <w:vertAlign w:val="superscript"/>
        </w:rPr>
        <w:t xml:space="preserve">3 </w:t>
      </w:r>
      <w:r w:rsidRPr="005B17BB">
        <w:t xml:space="preserve">for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r>
              <w:rPr>
                <w:rFonts w:ascii="Cambria Math" w:hAnsi="Cambria Math"/>
              </w:rPr>
              <m:t>b</m:t>
            </m:r>
          </m:den>
        </m:f>
      </m:oMath>
      <w:r w:rsidRPr="005B17BB">
        <w:t xml:space="preserve"> = 0.39). The noticeable reduction in </w:t>
      </w:r>
      <m:oMath>
        <m:sSub>
          <m:sSubPr>
            <m:ctrlPr>
              <w:rPr>
                <w:rFonts w:ascii="Cambria Math" w:hAnsi="Cambria Math"/>
                <w:i/>
              </w:rPr>
            </m:ctrlPr>
          </m:sSubPr>
          <m:e>
            <m:r>
              <w:rPr>
                <w:rFonts w:ascii="Cambria Math" w:hAnsi="Cambria Math"/>
              </w:rPr>
              <m:t>S</m:t>
            </m:r>
          </m:e>
          <m:sub>
            <m:r>
              <w:rPr>
                <w:rFonts w:ascii="Cambria Math" w:hAnsi="Cambria Math"/>
              </w:rPr>
              <m:t>zz</m:t>
            </m:r>
          </m:sub>
        </m:sSub>
      </m:oMath>
      <w:r w:rsidRPr="005B17BB">
        <w:t xml:space="preserve"> from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r>
              <w:rPr>
                <w:rFonts w:ascii="Cambria Math" w:hAnsi="Cambria Math"/>
              </w:rPr>
              <m:t>b</m:t>
            </m:r>
          </m:den>
        </m:f>
      </m:oMath>
      <w:r w:rsidRPr="005B17BB">
        <w:t xml:space="preserve"> = 0.21 could make the sections prone to fail by lateral/global buckling. </w:t>
      </w:r>
      <w:r w:rsidRPr="005B17BB">
        <w:rPr>
          <w:rFonts w:cs="Times New Roman"/>
          <w:szCs w:val="24"/>
        </w:rPr>
        <w:t>These clearly indicated the distortional-global buckling interactive failure and consequently led to lower ultimate moment capacities for the beam sections, as confirmed by the FE results shown in Fig. 19.</w:t>
      </w:r>
    </w:p>
    <w:p w14:paraId="26F74314" w14:textId="77AF6C68" w:rsidR="00FC7EED" w:rsidRPr="005B17BB" w:rsidRDefault="00FC7EED" w:rsidP="00FC7EED">
      <w:pPr>
        <w:rPr>
          <w:rFonts w:cs="Times New Roman"/>
          <w:szCs w:val="24"/>
        </w:rPr>
      </w:pPr>
      <w:r w:rsidRPr="005B17BB">
        <w:t xml:space="preserve">For the values of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r>
              <w:rPr>
                <w:rFonts w:ascii="Cambria Math" w:hAnsi="Cambria Math"/>
              </w:rPr>
              <m:t>b</m:t>
            </m:r>
          </m:den>
        </m:f>
      </m:oMath>
      <w:r w:rsidRPr="005B17BB">
        <w:t xml:space="preserve"> from 0.00 to 0.21, the ultimate bending moments </w:t>
      </w:r>
      <m:oMath>
        <m:sSub>
          <m:sSubPr>
            <m:ctrlPr>
              <w:rPr>
                <w:rFonts w:ascii="Cambria Math" w:hAnsi="Cambria Math"/>
                <w:i/>
              </w:rPr>
            </m:ctrlPr>
          </m:sSubPr>
          <m:e>
            <m:r>
              <w:rPr>
                <w:rFonts w:ascii="Cambria Math" w:hAnsi="Cambria Math"/>
              </w:rPr>
              <m:t>M</m:t>
            </m:r>
          </m:e>
          <m:sub>
            <m:r>
              <w:rPr>
                <w:rFonts w:ascii="Cambria Math" w:hAnsi="Cambria Math"/>
              </w:rPr>
              <m:t>u</m:t>
            </m:r>
          </m:sub>
        </m:sSub>
      </m:oMath>
      <w:r w:rsidRPr="005B17BB">
        <w:t xml:space="preserve"> and </w:t>
      </w:r>
      <m:oMath>
        <m:sSub>
          <m:sSubPr>
            <m:ctrlPr>
              <w:rPr>
                <w:rFonts w:ascii="Cambria Math" w:hAnsi="Cambria Math"/>
                <w:i/>
              </w:rPr>
            </m:ctrlPr>
          </m:sSubPr>
          <m:e>
            <m:r>
              <w:rPr>
                <w:rFonts w:ascii="Cambria Math" w:hAnsi="Cambria Math"/>
              </w:rPr>
              <m:t>M</m:t>
            </m:r>
          </m:e>
          <m:sub>
            <m:r>
              <w:rPr>
                <w:rFonts w:ascii="Cambria Math" w:hAnsi="Cambria Math"/>
              </w:rPr>
              <m:t>uc</m:t>
            </m:r>
          </m:sub>
        </m:sSub>
      </m:oMath>
      <w:r w:rsidRPr="005B17BB">
        <w:t xml:space="preserve"> obtained by the DSM had the same trends with the FE results. However, when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r>
              <w:rPr>
                <w:rFonts w:ascii="Cambria Math" w:hAnsi="Cambria Math"/>
              </w:rPr>
              <m:t>b</m:t>
            </m:r>
          </m:den>
        </m:f>
      </m:oMath>
      <w:r w:rsidRPr="005B17BB">
        <w:t xml:space="preserve">  increased from 0.21 to 0.39, the DSM results showed an increase in the bending moment capacities as shown in Fig. 19 as they were based on the critical distortional buckling half-wave lengths.  </w:t>
      </w:r>
      <w:r w:rsidRPr="005B17BB">
        <w:rPr>
          <w:rFonts w:cs="Times New Roman"/>
          <w:szCs w:val="24"/>
        </w:rPr>
        <w:t xml:space="preserve">For comparison purposes, the FE models with the bracing length the same as the critical distortional buckling half-wave length were developed to model the condition of “fully restrained” for </w:t>
      </w:r>
      <w:r w:rsidR="00FC1BF3" w:rsidRPr="005B17BB">
        <w:rPr>
          <w:rFonts w:cs="Times New Roman"/>
          <w:szCs w:val="24"/>
        </w:rPr>
        <w:t>critical</w:t>
      </w:r>
      <w:r w:rsidRPr="005B17BB">
        <w:rPr>
          <w:rFonts w:cs="Times New Roman"/>
          <w:szCs w:val="24"/>
        </w:rPr>
        <w:t xml:space="preserve"> distortional buckling failure for values of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r>
              <w:rPr>
                <w:rFonts w:ascii="Cambria Math" w:hAnsi="Cambria Math"/>
              </w:rPr>
              <m:t>b</m:t>
            </m:r>
          </m:den>
        </m:f>
      </m:oMath>
      <w:r w:rsidRPr="005B17BB">
        <w:rPr>
          <w:rFonts w:cs="Times New Roman"/>
          <w:szCs w:val="24"/>
        </w:rPr>
        <w:t xml:space="preserve"> from 0.21 to 0.39. </w:t>
      </w:r>
      <w:r w:rsidR="00E63E0F" w:rsidRPr="005B17BB">
        <w:rPr>
          <w:rFonts w:cs="Times New Roman"/>
          <w:szCs w:val="24"/>
        </w:rPr>
        <w:t xml:space="preserve">The ultimate moment capacities </w:t>
      </w:r>
      <m:oMath>
        <m:sSub>
          <m:sSubPr>
            <m:ctrlPr>
              <w:rPr>
                <w:rFonts w:ascii="Cambria Math" w:hAnsi="Cambria Math" w:cs="Times New Roman"/>
                <w:szCs w:val="24"/>
              </w:rPr>
            </m:ctrlPr>
          </m:sSubPr>
          <m:e>
            <m:r>
              <m:rPr>
                <m:sty m:val="p"/>
              </m:rPr>
              <w:rPr>
                <w:rFonts w:ascii="Cambria Math" w:hAnsi="Cambria Math" w:cs="Times New Roman"/>
                <w:szCs w:val="24"/>
              </w:rPr>
              <m:t>M</m:t>
            </m:r>
          </m:e>
          <m:sub>
            <m:r>
              <m:rPr>
                <m:sty m:val="p"/>
              </m:rPr>
              <w:rPr>
                <w:rFonts w:ascii="Cambria Math" w:hAnsi="Cambria Math" w:cs="Times New Roman"/>
                <w:szCs w:val="24"/>
              </w:rPr>
              <m:t>u</m:t>
            </m:r>
          </m:sub>
        </m:sSub>
      </m:oMath>
      <w:r w:rsidR="00E63E0F" w:rsidRPr="005B17BB">
        <w:rPr>
          <w:rFonts w:cs="Times New Roman"/>
          <w:szCs w:val="24"/>
        </w:rPr>
        <w:t xml:space="preserve"> and </w:t>
      </w:r>
      <m:oMath>
        <m:sSub>
          <m:sSubPr>
            <m:ctrlPr>
              <w:rPr>
                <w:rFonts w:ascii="Cambria Math" w:hAnsi="Cambria Math" w:cs="Times New Roman"/>
                <w:szCs w:val="24"/>
              </w:rPr>
            </m:ctrlPr>
          </m:sSubPr>
          <m:e>
            <m:r>
              <m:rPr>
                <m:sty m:val="p"/>
              </m:rPr>
              <w:rPr>
                <w:rFonts w:ascii="Cambria Math" w:hAnsi="Cambria Math" w:cs="Times New Roman"/>
                <w:szCs w:val="24"/>
              </w:rPr>
              <m:t>M</m:t>
            </m:r>
          </m:e>
          <m:sub>
            <m:r>
              <m:rPr>
                <m:sty m:val="p"/>
              </m:rPr>
              <w:rPr>
                <w:rFonts w:ascii="Cambria Math" w:hAnsi="Cambria Math" w:cs="Times New Roman"/>
                <w:szCs w:val="24"/>
              </w:rPr>
              <m:t>uc</m:t>
            </m:r>
          </m:sub>
        </m:sSub>
      </m:oMath>
      <w:r w:rsidR="00E63E0F" w:rsidRPr="005B17BB">
        <w:rPr>
          <w:rFonts w:cs="Times New Roman"/>
          <w:szCs w:val="24"/>
        </w:rPr>
        <w:t xml:space="preserve"> are also shown in dash lines in Fig. 19. The results of these models are compared with the DSM results obtained using the </w:t>
      </w:r>
      <w:r w:rsidR="00FC1BF3" w:rsidRPr="005B17BB">
        <w:rPr>
          <w:rFonts w:cs="Times New Roman"/>
          <w:szCs w:val="24"/>
        </w:rPr>
        <w:t>critical</w:t>
      </w:r>
      <w:r w:rsidR="00E63E0F" w:rsidRPr="005B17BB">
        <w:rPr>
          <w:rFonts w:cs="Times New Roman"/>
          <w:szCs w:val="24"/>
        </w:rPr>
        <w:t xml:space="preserve"> distortional buckling modes.</w:t>
      </w:r>
      <w:r w:rsidRPr="005B17BB">
        <w:rPr>
          <w:rFonts w:cs="Times New Roman"/>
          <w:szCs w:val="24"/>
        </w:rPr>
        <w:t xml:space="preserve"> </w:t>
      </w:r>
      <w:bookmarkStart w:id="7" w:name="_Hlk43560537"/>
      <w:r w:rsidRPr="005B17BB">
        <w:rPr>
          <w:rFonts w:cs="Times New Roman"/>
          <w:szCs w:val="24"/>
        </w:rPr>
        <w:t>It can be seen</w:t>
      </w:r>
      <w:r w:rsidR="00B67A4D" w:rsidRPr="005B17BB">
        <w:rPr>
          <w:rFonts w:cs="Times New Roman"/>
          <w:szCs w:val="24"/>
        </w:rPr>
        <w:t xml:space="preserve"> that</w:t>
      </w:r>
      <w:r w:rsidRPr="005B17BB">
        <w:rPr>
          <w:rFonts w:cs="Times New Roman"/>
          <w:szCs w:val="24"/>
        </w:rPr>
        <w:t xml:space="preserve"> </w:t>
      </w:r>
      <w:r w:rsidRPr="005B17BB">
        <w:t xml:space="preserve">the ultimate bending moments </w:t>
      </w:r>
      <m:oMath>
        <m:sSub>
          <m:sSubPr>
            <m:ctrlPr>
              <w:rPr>
                <w:rFonts w:ascii="Cambria Math" w:hAnsi="Cambria Math"/>
                <w:i/>
              </w:rPr>
            </m:ctrlPr>
          </m:sSubPr>
          <m:e>
            <m:r>
              <w:rPr>
                <w:rFonts w:ascii="Cambria Math" w:hAnsi="Cambria Math"/>
              </w:rPr>
              <m:t>M</m:t>
            </m:r>
          </m:e>
          <m:sub>
            <m:r>
              <w:rPr>
                <w:rFonts w:ascii="Cambria Math" w:hAnsi="Cambria Math"/>
              </w:rPr>
              <m:t>u</m:t>
            </m:r>
          </m:sub>
        </m:sSub>
      </m:oMath>
      <w:r w:rsidRPr="005B17BB">
        <w:t xml:space="preserve"> and </w:t>
      </w:r>
      <m:oMath>
        <m:sSub>
          <m:sSubPr>
            <m:ctrlPr>
              <w:rPr>
                <w:rFonts w:ascii="Cambria Math" w:hAnsi="Cambria Math"/>
                <w:i/>
              </w:rPr>
            </m:ctrlPr>
          </m:sSubPr>
          <m:e>
            <m:r>
              <w:rPr>
                <w:rFonts w:ascii="Cambria Math" w:hAnsi="Cambria Math"/>
              </w:rPr>
              <m:t>M</m:t>
            </m:r>
          </m:e>
          <m:sub>
            <m:r>
              <w:rPr>
                <w:rFonts w:ascii="Cambria Math" w:hAnsi="Cambria Math"/>
              </w:rPr>
              <m:t>uc</m:t>
            </m:r>
          </m:sub>
        </m:sSub>
      </m:oMath>
      <w:r w:rsidRPr="005B17BB">
        <w:t xml:space="preserve"> obtained by the DSM had the same trends with the FE results. However, for the same value of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r>
              <w:rPr>
                <w:rFonts w:ascii="Cambria Math" w:hAnsi="Cambria Math"/>
              </w:rPr>
              <m:t>b</m:t>
            </m:r>
          </m:den>
        </m:f>
      </m:oMath>
      <w:r w:rsidRPr="005B17BB">
        <w:t xml:space="preserve">, </w:t>
      </w:r>
      <m:oMath>
        <m:sSub>
          <m:sSubPr>
            <m:ctrlPr>
              <w:rPr>
                <w:rFonts w:ascii="Cambria Math" w:hAnsi="Cambria Math"/>
                <w:i/>
              </w:rPr>
            </m:ctrlPr>
          </m:sSubPr>
          <m:e>
            <m:r>
              <w:rPr>
                <w:rFonts w:ascii="Cambria Math" w:hAnsi="Cambria Math"/>
              </w:rPr>
              <m:t>M</m:t>
            </m:r>
          </m:e>
          <m:sub>
            <m:r>
              <w:rPr>
                <w:rFonts w:ascii="Cambria Math" w:hAnsi="Cambria Math"/>
              </w:rPr>
              <m:t>u</m:t>
            </m:r>
          </m:sub>
        </m:sSub>
      </m:oMath>
      <w:r w:rsidRPr="005B17BB">
        <w:t xml:space="preserve"> and </w:t>
      </w:r>
      <m:oMath>
        <m:sSub>
          <m:sSubPr>
            <m:ctrlPr>
              <w:rPr>
                <w:rFonts w:ascii="Cambria Math" w:hAnsi="Cambria Math"/>
                <w:i/>
              </w:rPr>
            </m:ctrlPr>
          </m:sSubPr>
          <m:e>
            <m:r>
              <w:rPr>
                <w:rFonts w:ascii="Cambria Math" w:hAnsi="Cambria Math"/>
              </w:rPr>
              <m:t>M</m:t>
            </m:r>
          </m:e>
          <m:sub>
            <m:r>
              <w:rPr>
                <w:rFonts w:ascii="Cambria Math" w:hAnsi="Cambria Math"/>
              </w:rPr>
              <m:t>uc</m:t>
            </m:r>
          </m:sub>
        </m:sSub>
      </m:oMath>
      <w:r w:rsidRPr="005B17BB">
        <w:t xml:space="preserve"> values obtained by the DSM were less than those of the FE analysis with a maximum difference of 8%.</w:t>
      </w:r>
      <w:bookmarkEnd w:id="7"/>
      <w:r w:rsidRPr="005B17BB">
        <w:t xml:space="preserve"> </w:t>
      </w:r>
      <w:r w:rsidRPr="005B17BB">
        <w:rPr>
          <w:rFonts w:cs="Times New Roman"/>
          <w:szCs w:val="24"/>
        </w:rPr>
        <w:t xml:space="preserve"> </w:t>
      </w:r>
    </w:p>
    <w:p w14:paraId="76D513DB" w14:textId="77777777" w:rsidR="00FC7EED" w:rsidRPr="005B17BB" w:rsidRDefault="00FC7EED" w:rsidP="00FC7EED">
      <w:r w:rsidRPr="005B17BB">
        <w:lastRenderedPageBreak/>
        <w:t xml:space="preserve">It is therefore suggested that the web stiffener’s peak should be placed further away from the web in horizontal direction to a certain position (up to 20% of the section width) in order to have significant strength enhancement, including the case of the cold work effect. </w:t>
      </w:r>
    </w:p>
    <w:p w14:paraId="67679E3C" w14:textId="77777777" w:rsidR="00FC7EED" w:rsidRPr="005B17BB" w:rsidRDefault="00FC7EED" w:rsidP="00FC7EED">
      <w:bookmarkStart w:id="8" w:name="_Hlk43560326"/>
      <w:r w:rsidRPr="005B17BB">
        <w:rPr>
          <w:noProof/>
        </w:rPr>
        <w:drawing>
          <wp:inline distT="0" distB="0" distL="0" distR="0" wp14:anchorId="26D4977C" wp14:editId="44C43B33">
            <wp:extent cx="5731510" cy="3588588"/>
            <wp:effectExtent l="0" t="0" r="2540" b="12065"/>
            <wp:docPr id="3" name="Chart 3">
              <a:extLst xmlns:a="http://schemas.openxmlformats.org/drawingml/2006/main">
                <a:ext uri="{FF2B5EF4-FFF2-40B4-BE49-F238E27FC236}">
                  <a16:creationId xmlns:a16="http://schemas.microsoft.com/office/drawing/2014/main" id="{86AD965F-426F-4EB6-8256-A21EC15BF5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D2E505F" w14:textId="4C73AC24" w:rsidR="00FC7EED" w:rsidRPr="005B17BB" w:rsidRDefault="00FC7EED" w:rsidP="003F5018">
      <w:pPr>
        <w:pStyle w:val="Figure"/>
      </w:pPr>
      <w:r w:rsidRPr="005B17BB">
        <w:t xml:space="preserve">Fig. </w:t>
      </w:r>
      <w:fldSimple w:instr=" SEQ Figure \* ARABIC ">
        <w:r w:rsidR="006644C2" w:rsidRPr="005B17BB">
          <w:rPr>
            <w:noProof/>
          </w:rPr>
          <w:t>19</w:t>
        </w:r>
      </w:fldSimple>
      <w:r w:rsidRPr="005B17BB">
        <w:t xml:space="preserve">. Variation in ultimate moment capacity for different widths of the web stiffener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r>
              <w:rPr>
                <w:rFonts w:ascii="Cambria Math" w:hAnsi="Cambria Math"/>
              </w:rPr>
              <m:t>b</m:t>
            </m:r>
          </m:den>
        </m:f>
      </m:oMath>
      <w:r w:rsidRPr="005B17BB">
        <w:t xml:space="preserve"> of web stiffeners without the cold work effect and with the cold work effect. FEM* </w:t>
      </w:r>
      <w:r w:rsidR="00800EB2" w:rsidRPr="005B17BB">
        <w:t>are</w:t>
      </w:r>
      <w:r w:rsidRPr="005B17BB">
        <w:t xml:space="preserve"> FEM results with bracing lengths the same with the critical distortional buckling half-wave</w:t>
      </w:r>
      <w:r w:rsidR="0027618D" w:rsidRPr="005B17BB">
        <w:t xml:space="preserve"> </w:t>
      </w:r>
      <w:r w:rsidRPr="005B17BB">
        <w:t>length.</w:t>
      </w:r>
    </w:p>
    <w:bookmarkEnd w:id="8"/>
    <w:p w14:paraId="44CE078E" w14:textId="77777777" w:rsidR="00FC7EED" w:rsidRPr="005B17BB" w:rsidRDefault="00FC7EED" w:rsidP="003F5018">
      <w:pPr>
        <w:pStyle w:val="Figure"/>
      </w:pPr>
    </w:p>
    <w:p w14:paraId="2F04B185" w14:textId="7B7A0074" w:rsidR="00FC7EED" w:rsidRPr="005B17BB" w:rsidRDefault="00FC7EED" w:rsidP="003F5018">
      <w:pPr>
        <w:pStyle w:val="Figure"/>
      </w:pPr>
      <w:r w:rsidRPr="005B17BB">
        <w:rPr>
          <w:b/>
          <w:bCs/>
        </w:rPr>
        <w:t xml:space="preserve">Table </w:t>
      </w:r>
      <w:r w:rsidRPr="005B17BB">
        <w:rPr>
          <w:b/>
          <w:bCs/>
        </w:rPr>
        <w:fldChar w:fldCharType="begin"/>
      </w:r>
      <w:r w:rsidRPr="005B17BB">
        <w:rPr>
          <w:b/>
          <w:bCs/>
        </w:rPr>
        <w:instrText xml:space="preserve"> SEQ Table \* ARABIC </w:instrText>
      </w:r>
      <w:r w:rsidRPr="005B17BB">
        <w:rPr>
          <w:b/>
          <w:bCs/>
        </w:rPr>
        <w:fldChar w:fldCharType="separate"/>
      </w:r>
      <w:r w:rsidR="006644C2" w:rsidRPr="005B17BB">
        <w:rPr>
          <w:b/>
          <w:bCs/>
          <w:noProof/>
        </w:rPr>
        <w:t>7</w:t>
      </w:r>
      <w:r w:rsidRPr="005B17BB">
        <w:rPr>
          <w:b/>
          <w:bCs/>
          <w:noProof/>
        </w:rPr>
        <w:fldChar w:fldCharType="end"/>
      </w:r>
      <w:r w:rsidRPr="005B17BB">
        <w:rPr>
          <w:b/>
          <w:bCs/>
          <w:noProof/>
        </w:rPr>
        <w:t xml:space="preserve"> </w:t>
      </w:r>
      <w:r w:rsidRPr="005B17BB">
        <w:t>Variation in ultimate bending moment</w:t>
      </w:r>
      <w:r w:rsidRPr="005B17BB">
        <w:rPr>
          <w:i/>
          <w:iCs/>
        </w:rPr>
        <w:t xml:space="preserve"> </w:t>
      </w:r>
      <w:r w:rsidRPr="005B17BB">
        <w:t>capacity for different widths of the web stiffeners</w:t>
      </w:r>
      <w:r w:rsidR="003F799B" w:rsidRPr="005B17BB">
        <w:t>.</w:t>
      </w:r>
    </w:p>
    <w:tbl>
      <w:tblPr>
        <w:tblW w:w="9522" w:type="dxa"/>
        <w:tblLook w:val="04A0" w:firstRow="1" w:lastRow="0" w:firstColumn="1" w:lastColumn="0" w:noHBand="0" w:noVBand="1"/>
      </w:tblPr>
      <w:tblGrid>
        <w:gridCol w:w="621"/>
        <w:gridCol w:w="621"/>
        <w:gridCol w:w="621"/>
        <w:gridCol w:w="696"/>
        <w:gridCol w:w="696"/>
        <w:gridCol w:w="740"/>
        <w:gridCol w:w="739"/>
        <w:gridCol w:w="808"/>
        <w:gridCol w:w="779"/>
        <w:gridCol w:w="814"/>
        <w:gridCol w:w="808"/>
        <w:gridCol w:w="727"/>
        <w:gridCol w:w="1141"/>
      </w:tblGrid>
      <w:tr w:rsidR="005B17BB" w:rsidRPr="005B17BB" w14:paraId="45A45C6A" w14:textId="77777777" w:rsidTr="00A601E4">
        <w:trPr>
          <w:trHeight w:val="303"/>
        </w:trPr>
        <w:tc>
          <w:tcPr>
            <w:tcW w:w="5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21B1A79" w14:textId="77777777" w:rsidR="00FC7EED" w:rsidRPr="005B17BB" w:rsidRDefault="001C2E7C" w:rsidP="00A601E4">
            <w:pPr>
              <w:spacing w:before="0" w:after="0" w:line="240" w:lineRule="auto"/>
              <w:jc w:val="center"/>
              <w:rPr>
                <w:rFonts w:eastAsia="Times New Roman" w:cs="Times New Roman"/>
                <w:sz w:val="18"/>
                <w:szCs w:val="18"/>
                <w:lang w:eastAsia="en-GB"/>
              </w:rPr>
            </w:pPr>
            <m:oMathPara>
              <m:oMath>
                <m:f>
                  <m:fPr>
                    <m:type m:val="lin"/>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1</m:t>
                        </m:r>
                      </m:sub>
                    </m:sSub>
                  </m:num>
                  <m:den>
                    <m:r>
                      <w:rPr>
                        <w:rFonts w:ascii="Cambria Math" w:hAnsi="Cambria Math"/>
                        <w:sz w:val="18"/>
                        <w:szCs w:val="18"/>
                      </w:rPr>
                      <m:t>b</m:t>
                    </m:r>
                  </m:den>
                </m:f>
              </m:oMath>
            </m:oMathPara>
          </w:p>
        </w:tc>
        <w:tc>
          <w:tcPr>
            <w:tcW w:w="115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D38805"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Section properties</w:t>
            </w:r>
          </w:p>
        </w:tc>
        <w:tc>
          <w:tcPr>
            <w:tcW w:w="357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60F85"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DSM</w:t>
            </w:r>
          </w:p>
        </w:tc>
        <w:tc>
          <w:tcPr>
            <w:tcW w:w="234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E23C8"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 xml:space="preserve">FEM </w:t>
            </w:r>
          </w:p>
        </w:tc>
        <w:tc>
          <w:tcPr>
            <w:tcW w:w="727" w:type="dxa"/>
            <w:vMerge w:val="restart"/>
            <w:tcBorders>
              <w:top w:val="single" w:sz="4" w:space="0" w:color="auto"/>
              <w:left w:val="single" w:sz="4" w:space="0" w:color="auto"/>
              <w:right w:val="single" w:sz="4" w:space="0" w:color="auto"/>
            </w:tcBorders>
            <w:shd w:val="clear" w:color="auto" w:fill="auto"/>
            <w:noWrap/>
            <w:vAlign w:val="center"/>
            <w:hideMark/>
          </w:tcPr>
          <w:p w14:paraId="6D8F678D" w14:textId="77777777" w:rsidR="00FC7EED" w:rsidRPr="005B17BB" w:rsidRDefault="001C2E7C" w:rsidP="00A601E4">
            <w:pPr>
              <w:spacing w:before="0" w:after="0" w:line="240" w:lineRule="auto"/>
              <w:jc w:val="center"/>
              <w:rPr>
                <w:rFonts w:eastAsia="Times New Roman" w:cs="Times New Roman"/>
                <w:sz w:val="18"/>
                <w:szCs w:val="18"/>
                <w:lang w:eastAsia="en-GB"/>
              </w:rPr>
            </w:pPr>
            <m:oMathPara>
              <m:oMath>
                <m:f>
                  <m:fPr>
                    <m:ctrlPr>
                      <w:rPr>
                        <w:rFonts w:ascii="Cambria Math" w:eastAsia="Times New Roman" w:hAnsi="Cambria Math" w:cs="Times New Roman"/>
                        <w:i/>
                        <w:sz w:val="18"/>
                        <w:szCs w:val="18"/>
                        <w:lang w:eastAsia="en-GB"/>
                      </w:rPr>
                    </m:ctrlPr>
                  </m:fPr>
                  <m:num>
                    <m:sSubSup>
                      <m:sSubSupPr>
                        <m:ctrlPr>
                          <w:rPr>
                            <w:rFonts w:ascii="Cambria Math" w:eastAsia="Times New Roman" w:hAnsi="Cambria Math" w:cs="Times New Roman"/>
                            <w:i/>
                            <w:sz w:val="18"/>
                            <w:szCs w:val="18"/>
                            <w:lang w:eastAsia="en-GB"/>
                          </w:rPr>
                        </m:ctrlPr>
                      </m:sSubSupPr>
                      <m:e>
                        <m:r>
                          <w:rPr>
                            <w:rFonts w:ascii="Cambria Math" w:eastAsia="Times New Roman" w:hAnsi="Cambria Math" w:cs="Times New Roman"/>
                            <w:sz w:val="18"/>
                            <w:szCs w:val="18"/>
                            <w:lang w:eastAsia="en-GB"/>
                          </w:rPr>
                          <m:t>M</m:t>
                        </m:r>
                      </m:e>
                      <m:sub>
                        <m:r>
                          <w:rPr>
                            <w:rFonts w:ascii="Cambria Math" w:eastAsia="Times New Roman" w:hAnsi="Cambria Math" w:cs="Times New Roman"/>
                            <w:sz w:val="18"/>
                            <w:szCs w:val="18"/>
                            <w:lang w:eastAsia="en-GB"/>
                          </w:rPr>
                          <m:t>u</m:t>
                        </m:r>
                      </m:sub>
                      <m:sup>
                        <m:r>
                          <w:rPr>
                            <w:rFonts w:ascii="Cambria Math" w:eastAsia="Times New Roman" w:hAnsi="Cambria Math" w:cs="Times New Roman"/>
                            <w:sz w:val="18"/>
                            <w:szCs w:val="18"/>
                            <w:lang w:eastAsia="en-GB"/>
                          </w:rPr>
                          <m:t>FEM</m:t>
                        </m:r>
                      </m:sup>
                    </m:sSubSup>
                  </m:num>
                  <m:den>
                    <m:sSubSup>
                      <m:sSubSupPr>
                        <m:ctrlPr>
                          <w:rPr>
                            <w:rFonts w:ascii="Cambria Math" w:eastAsia="Times New Roman" w:hAnsi="Cambria Math" w:cs="Times New Roman"/>
                            <w:i/>
                            <w:sz w:val="18"/>
                            <w:szCs w:val="18"/>
                            <w:lang w:eastAsia="en-GB"/>
                          </w:rPr>
                        </m:ctrlPr>
                      </m:sSubSupPr>
                      <m:e>
                        <m:r>
                          <w:rPr>
                            <w:rFonts w:ascii="Cambria Math" w:eastAsia="Times New Roman" w:hAnsi="Cambria Math" w:cs="Times New Roman"/>
                            <w:sz w:val="18"/>
                            <w:szCs w:val="18"/>
                            <w:lang w:eastAsia="en-GB"/>
                          </w:rPr>
                          <m:t>M</m:t>
                        </m:r>
                      </m:e>
                      <m:sub>
                        <m:r>
                          <w:rPr>
                            <w:rFonts w:ascii="Cambria Math" w:eastAsia="Times New Roman" w:hAnsi="Cambria Math" w:cs="Times New Roman"/>
                            <w:sz w:val="18"/>
                            <w:szCs w:val="18"/>
                            <w:lang w:eastAsia="en-GB"/>
                          </w:rPr>
                          <m:t>u</m:t>
                        </m:r>
                      </m:sub>
                      <m:sup>
                        <m:r>
                          <w:rPr>
                            <w:rFonts w:ascii="Cambria Math" w:eastAsia="Times New Roman" w:hAnsi="Cambria Math" w:cs="Times New Roman"/>
                            <w:sz w:val="18"/>
                            <w:szCs w:val="18"/>
                            <w:lang w:eastAsia="en-GB"/>
                          </w:rPr>
                          <m:t>DSM</m:t>
                        </m:r>
                      </m:sup>
                    </m:sSubSup>
                  </m:den>
                </m:f>
              </m:oMath>
            </m:oMathPara>
          </w:p>
        </w:tc>
        <w:tc>
          <w:tcPr>
            <w:tcW w:w="1141" w:type="dxa"/>
            <w:vMerge w:val="restart"/>
            <w:tcBorders>
              <w:top w:val="single" w:sz="4" w:space="0" w:color="auto"/>
              <w:left w:val="single" w:sz="4" w:space="0" w:color="auto"/>
              <w:right w:val="single" w:sz="4" w:space="0" w:color="auto"/>
            </w:tcBorders>
            <w:shd w:val="clear" w:color="auto" w:fill="auto"/>
            <w:vAlign w:val="center"/>
          </w:tcPr>
          <w:p w14:paraId="31849066" w14:textId="77777777" w:rsidR="00FC7EED" w:rsidRPr="005B17BB" w:rsidRDefault="001C2E7C" w:rsidP="00A601E4">
            <w:pPr>
              <w:spacing w:before="0" w:after="0" w:line="240" w:lineRule="auto"/>
              <w:jc w:val="center"/>
              <w:rPr>
                <w:rFonts w:eastAsia="Times New Roman" w:cs="Times New Roman"/>
                <w:sz w:val="18"/>
                <w:szCs w:val="18"/>
                <w:lang w:eastAsia="en-GB"/>
              </w:rPr>
            </w:pPr>
            <m:oMathPara>
              <m:oMath>
                <m:f>
                  <m:fPr>
                    <m:ctrlPr>
                      <w:rPr>
                        <w:rFonts w:ascii="Cambria Math" w:eastAsia="Times New Roman" w:hAnsi="Cambria Math" w:cs="Times New Roman"/>
                        <w:i/>
                        <w:sz w:val="18"/>
                        <w:szCs w:val="18"/>
                        <w:lang w:eastAsia="en-GB"/>
                      </w:rPr>
                    </m:ctrlPr>
                  </m:fPr>
                  <m:num>
                    <m:sSubSup>
                      <m:sSubSupPr>
                        <m:ctrlPr>
                          <w:rPr>
                            <w:rFonts w:ascii="Cambria Math" w:eastAsia="Times New Roman" w:hAnsi="Cambria Math" w:cs="Times New Roman"/>
                            <w:i/>
                            <w:sz w:val="18"/>
                            <w:szCs w:val="18"/>
                            <w:lang w:eastAsia="en-GB"/>
                          </w:rPr>
                        </m:ctrlPr>
                      </m:sSubSupPr>
                      <m:e>
                        <m:r>
                          <w:rPr>
                            <w:rFonts w:ascii="Cambria Math" w:eastAsia="Times New Roman" w:hAnsi="Cambria Math" w:cs="Times New Roman"/>
                            <w:sz w:val="18"/>
                            <w:szCs w:val="18"/>
                            <w:lang w:eastAsia="en-GB"/>
                          </w:rPr>
                          <m:t>M</m:t>
                        </m:r>
                      </m:e>
                      <m:sub>
                        <m:r>
                          <w:rPr>
                            <w:rFonts w:ascii="Cambria Math" w:eastAsia="Times New Roman" w:hAnsi="Cambria Math" w:cs="Times New Roman"/>
                            <w:sz w:val="18"/>
                            <w:szCs w:val="18"/>
                            <w:lang w:eastAsia="en-GB"/>
                          </w:rPr>
                          <m:t>uc</m:t>
                        </m:r>
                      </m:sub>
                      <m:sup>
                        <m:r>
                          <w:rPr>
                            <w:rFonts w:ascii="Cambria Math" w:eastAsia="Times New Roman" w:hAnsi="Cambria Math" w:cs="Times New Roman"/>
                            <w:sz w:val="18"/>
                            <w:szCs w:val="18"/>
                            <w:lang w:eastAsia="en-GB"/>
                          </w:rPr>
                          <m:t>FEM</m:t>
                        </m:r>
                      </m:sup>
                    </m:sSubSup>
                  </m:num>
                  <m:den>
                    <m:sSubSup>
                      <m:sSubSupPr>
                        <m:ctrlPr>
                          <w:rPr>
                            <w:rFonts w:ascii="Cambria Math" w:eastAsia="Times New Roman" w:hAnsi="Cambria Math" w:cs="Times New Roman"/>
                            <w:i/>
                            <w:sz w:val="18"/>
                            <w:szCs w:val="18"/>
                            <w:lang w:eastAsia="en-GB"/>
                          </w:rPr>
                        </m:ctrlPr>
                      </m:sSubSupPr>
                      <m:e>
                        <m:r>
                          <w:rPr>
                            <w:rFonts w:ascii="Cambria Math" w:eastAsia="Times New Roman" w:hAnsi="Cambria Math" w:cs="Times New Roman"/>
                            <w:sz w:val="18"/>
                            <w:szCs w:val="18"/>
                            <w:lang w:eastAsia="en-GB"/>
                          </w:rPr>
                          <m:t>M</m:t>
                        </m:r>
                      </m:e>
                      <m:sub>
                        <m:r>
                          <w:rPr>
                            <w:rFonts w:ascii="Cambria Math" w:eastAsia="Times New Roman" w:hAnsi="Cambria Math" w:cs="Times New Roman"/>
                            <w:sz w:val="18"/>
                            <w:szCs w:val="18"/>
                            <w:lang w:eastAsia="en-GB"/>
                          </w:rPr>
                          <m:t>uc</m:t>
                        </m:r>
                      </m:sub>
                      <m:sup>
                        <m:r>
                          <w:rPr>
                            <w:rFonts w:ascii="Cambria Math" w:eastAsia="Times New Roman" w:hAnsi="Cambria Math" w:cs="Times New Roman"/>
                            <w:sz w:val="18"/>
                            <w:szCs w:val="18"/>
                            <w:lang w:eastAsia="en-GB"/>
                          </w:rPr>
                          <m:t>DSM</m:t>
                        </m:r>
                      </m:sup>
                    </m:sSubSup>
                  </m:den>
                </m:f>
              </m:oMath>
            </m:oMathPara>
          </w:p>
        </w:tc>
      </w:tr>
      <w:tr w:rsidR="005B17BB" w:rsidRPr="005B17BB" w14:paraId="790EEBBF" w14:textId="77777777" w:rsidTr="00A601E4">
        <w:trPr>
          <w:trHeight w:val="741"/>
        </w:trPr>
        <w:tc>
          <w:tcPr>
            <w:tcW w:w="579" w:type="dxa"/>
            <w:vMerge/>
            <w:tcBorders>
              <w:top w:val="single" w:sz="4" w:space="0" w:color="auto"/>
              <w:left w:val="single" w:sz="4" w:space="0" w:color="auto"/>
              <w:bottom w:val="single" w:sz="4" w:space="0" w:color="000000"/>
              <w:right w:val="single" w:sz="4" w:space="0" w:color="auto"/>
            </w:tcBorders>
            <w:vAlign w:val="center"/>
            <w:hideMark/>
          </w:tcPr>
          <w:p w14:paraId="4D7A33A9" w14:textId="77777777" w:rsidR="00FC7EED" w:rsidRPr="005B17BB" w:rsidRDefault="00FC7EED" w:rsidP="00A601E4">
            <w:pPr>
              <w:spacing w:before="0" w:after="0" w:line="240" w:lineRule="auto"/>
              <w:jc w:val="left"/>
              <w:rPr>
                <w:rFonts w:eastAsia="Times New Roman" w:cs="Times New Roman"/>
                <w:sz w:val="18"/>
                <w:szCs w:val="18"/>
                <w:lang w:eastAsia="en-GB"/>
              </w:rPr>
            </w:pPr>
          </w:p>
        </w:tc>
        <w:tc>
          <w:tcPr>
            <w:tcW w:w="579" w:type="dxa"/>
            <w:tcBorders>
              <w:top w:val="nil"/>
              <w:left w:val="nil"/>
              <w:bottom w:val="single" w:sz="4" w:space="0" w:color="auto"/>
              <w:right w:val="single" w:sz="4" w:space="0" w:color="auto"/>
            </w:tcBorders>
            <w:shd w:val="clear" w:color="auto" w:fill="auto"/>
            <w:vAlign w:val="center"/>
            <w:hideMark/>
          </w:tcPr>
          <w:p w14:paraId="641CBC79" w14:textId="77777777" w:rsidR="00FC7EED" w:rsidRPr="005B17BB" w:rsidRDefault="001C2E7C" w:rsidP="00A601E4">
            <w:pPr>
              <w:spacing w:before="0" w:after="0" w:line="240" w:lineRule="auto"/>
              <w:jc w:val="center"/>
              <w:rPr>
                <w:rFonts w:eastAsia="Times New Roman" w:cs="Times New Roman"/>
                <w:sz w:val="18"/>
                <w:szCs w:val="18"/>
                <w:lang w:eastAsia="en-GB"/>
              </w:rPr>
            </w:pPr>
            <m:oMath>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xx</m:t>
                  </m:r>
                </m:sub>
              </m:sSub>
            </m:oMath>
            <w:r w:rsidR="00FC7EED" w:rsidRPr="005B17BB">
              <w:rPr>
                <w:rFonts w:eastAsia="Times New Roman" w:cs="Times New Roman"/>
                <w:sz w:val="18"/>
                <w:szCs w:val="18"/>
                <w:lang w:eastAsia="en-GB"/>
              </w:rPr>
              <w:t xml:space="preserve"> (cmᶟ) </w:t>
            </w:r>
          </w:p>
        </w:tc>
        <w:tc>
          <w:tcPr>
            <w:tcW w:w="579" w:type="dxa"/>
            <w:tcBorders>
              <w:top w:val="single" w:sz="4" w:space="0" w:color="auto"/>
              <w:left w:val="nil"/>
              <w:bottom w:val="single" w:sz="4" w:space="0" w:color="auto"/>
              <w:right w:val="single" w:sz="4" w:space="0" w:color="auto"/>
            </w:tcBorders>
            <w:shd w:val="clear" w:color="auto" w:fill="auto"/>
            <w:vAlign w:val="center"/>
            <w:hideMark/>
          </w:tcPr>
          <w:p w14:paraId="3D77653E" w14:textId="77777777" w:rsidR="00FC7EED" w:rsidRPr="005B17BB" w:rsidRDefault="001C2E7C" w:rsidP="00A601E4">
            <w:pPr>
              <w:spacing w:before="0" w:after="0" w:line="240" w:lineRule="auto"/>
              <w:jc w:val="center"/>
              <w:rPr>
                <w:rFonts w:eastAsia="Times New Roman" w:cs="Times New Roman"/>
                <w:sz w:val="18"/>
                <w:szCs w:val="18"/>
                <w:lang w:eastAsia="en-GB"/>
              </w:rPr>
            </w:pPr>
            <m:oMath>
              <m:sSub>
                <m:sSubPr>
                  <m:ctrlPr>
                    <w:rPr>
                      <w:rFonts w:ascii="Cambria Math" w:hAnsi="Cambria Math"/>
                      <w:i/>
                      <w:sz w:val="18"/>
                      <w:szCs w:val="18"/>
                    </w:rPr>
                  </m:ctrlPr>
                </m:sSubPr>
                <m:e>
                  <m:r>
                    <w:rPr>
                      <w:rFonts w:ascii="Cambria Math" w:hAnsi="Cambria Math"/>
                      <w:i/>
                      <w:sz w:val="18"/>
                      <w:szCs w:val="18"/>
                    </w:rPr>
                    <w:sym w:font="Symbol" w:char="F06C"/>
                  </m:r>
                </m:e>
                <m:sub>
                  <m:r>
                    <w:rPr>
                      <w:rFonts w:ascii="Cambria Math" w:hAnsi="Cambria Math"/>
                      <w:sz w:val="18"/>
                      <w:szCs w:val="18"/>
                    </w:rPr>
                    <m:t>d</m:t>
                  </m:r>
                </m:sub>
              </m:sSub>
            </m:oMath>
            <w:r w:rsidR="00FC7EED" w:rsidRPr="005B17BB">
              <w:rPr>
                <w:rFonts w:eastAsia="Times New Roman" w:cs="Times New Roman"/>
                <w:sz w:val="18"/>
                <w:szCs w:val="18"/>
                <w:lang w:eastAsia="en-GB"/>
              </w:rPr>
              <w:t xml:space="preserve"> </w:t>
            </w:r>
          </w:p>
          <w:p w14:paraId="2873DBF5" w14:textId="77777777" w:rsidR="00FC7EED" w:rsidRPr="005B17BB" w:rsidRDefault="00FC7EED" w:rsidP="00A601E4">
            <w:pPr>
              <w:spacing w:before="0" w:after="0" w:line="240" w:lineRule="auto"/>
              <w:jc w:val="center"/>
              <w:rPr>
                <w:rFonts w:eastAsia="Times New Roman" w:cs="Times New Roman"/>
                <w:sz w:val="18"/>
                <w:szCs w:val="18"/>
                <w:lang w:eastAsia="en-GB"/>
              </w:rPr>
            </w:pPr>
          </w:p>
        </w:tc>
        <w:tc>
          <w:tcPr>
            <w:tcW w:w="652" w:type="dxa"/>
            <w:tcBorders>
              <w:top w:val="single" w:sz="4" w:space="0" w:color="auto"/>
              <w:left w:val="nil"/>
              <w:bottom w:val="single" w:sz="4" w:space="0" w:color="auto"/>
              <w:right w:val="single" w:sz="4" w:space="0" w:color="auto"/>
            </w:tcBorders>
            <w:shd w:val="clear" w:color="auto" w:fill="auto"/>
            <w:vAlign w:val="center"/>
            <w:hideMark/>
          </w:tcPr>
          <w:p w14:paraId="7FCA1713" w14:textId="77777777" w:rsidR="00FC7EED" w:rsidRPr="005B17BB" w:rsidRDefault="001C2E7C" w:rsidP="00A601E4">
            <w:pPr>
              <w:spacing w:before="0" w:after="0" w:line="240" w:lineRule="auto"/>
              <w:jc w:val="center"/>
              <w:rPr>
                <w:rFonts w:eastAsia="Times New Roman" w:cs="Times New Roman"/>
                <w:sz w:val="18"/>
                <w:szCs w:val="18"/>
                <w:lang w:eastAsia="en-GB"/>
              </w:rPr>
            </w:pP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y</m:t>
                  </m:r>
                </m:sub>
              </m:sSub>
            </m:oMath>
            <w:r w:rsidR="00FC7EED" w:rsidRPr="005B17BB">
              <w:rPr>
                <w:rFonts w:eastAsia="Times New Roman" w:cs="Times New Roman"/>
                <w:sz w:val="18"/>
                <w:szCs w:val="18"/>
              </w:rPr>
              <w:t xml:space="preserve">   </w:t>
            </w:r>
            <w:r w:rsidR="00FC7EED" w:rsidRPr="005B17BB">
              <w:rPr>
                <w:rFonts w:eastAsia="Times New Roman" w:cs="Times New Roman"/>
                <w:sz w:val="18"/>
                <w:szCs w:val="18"/>
                <w:lang w:eastAsia="en-GB"/>
              </w:rPr>
              <w:t>(</w:t>
            </w:r>
            <w:proofErr w:type="spellStart"/>
            <w:r w:rsidR="00FC7EED" w:rsidRPr="005B17BB">
              <w:rPr>
                <w:rFonts w:eastAsia="Times New Roman" w:cs="Times New Roman"/>
                <w:sz w:val="18"/>
                <w:szCs w:val="18"/>
                <w:lang w:eastAsia="en-GB"/>
              </w:rPr>
              <w:t>kNm</w:t>
            </w:r>
            <w:proofErr w:type="spellEnd"/>
            <w:r w:rsidR="00FC7EED" w:rsidRPr="005B17BB">
              <w:rPr>
                <w:rFonts w:eastAsia="Times New Roman" w:cs="Times New Roman"/>
                <w:sz w:val="18"/>
                <w:szCs w:val="18"/>
                <w:lang w:eastAsia="en-GB"/>
              </w:rPr>
              <w:t>)</w:t>
            </w:r>
          </w:p>
        </w:tc>
        <w:tc>
          <w:tcPr>
            <w:tcW w:w="687" w:type="dxa"/>
            <w:tcBorders>
              <w:top w:val="single" w:sz="4" w:space="0" w:color="auto"/>
              <w:left w:val="nil"/>
              <w:bottom w:val="single" w:sz="4" w:space="0" w:color="auto"/>
              <w:right w:val="single" w:sz="4" w:space="0" w:color="auto"/>
            </w:tcBorders>
            <w:shd w:val="clear" w:color="auto" w:fill="auto"/>
            <w:vAlign w:val="center"/>
            <w:hideMark/>
          </w:tcPr>
          <w:p w14:paraId="06E42247" w14:textId="77777777" w:rsidR="00FC7EED" w:rsidRPr="005B17BB" w:rsidRDefault="001C2E7C" w:rsidP="00A601E4">
            <w:pPr>
              <w:spacing w:before="0" w:after="0" w:line="240" w:lineRule="auto"/>
              <w:jc w:val="center"/>
              <w:rPr>
                <w:rFonts w:eastAsia="Times New Roman" w:cs="Times New Roman"/>
                <w:sz w:val="18"/>
                <w:szCs w:val="18"/>
                <w:lang w:eastAsia="en-GB"/>
              </w:rPr>
            </w:pP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yc</m:t>
                  </m:r>
                </m:sub>
              </m:sSub>
            </m:oMath>
            <w:r w:rsidR="00FC7EED" w:rsidRPr="005B17BB">
              <w:rPr>
                <w:rFonts w:eastAsia="Times New Roman" w:cs="Times New Roman"/>
                <w:sz w:val="18"/>
                <w:szCs w:val="18"/>
              </w:rPr>
              <w:t xml:space="preserve">   </w:t>
            </w:r>
            <w:r w:rsidR="00FC7EED" w:rsidRPr="005B17BB">
              <w:rPr>
                <w:rFonts w:eastAsia="Times New Roman" w:cs="Times New Roman"/>
                <w:sz w:val="18"/>
                <w:szCs w:val="18"/>
                <w:lang w:eastAsia="en-GB"/>
              </w:rPr>
              <w:t>(</w:t>
            </w:r>
            <w:proofErr w:type="spellStart"/>
            <w:r w:rsidR="00FC7EED" w:rsidRPr="005B17BB">
              <w:rPr>
                <w:rFonts w:eastAsia="Times New Roman" w:cs="Times New Roman"/>
                <w:sz w:val="18"/>
                <w:szCs w:val="18"/>
                <w:lang w:eastAsia="en-GB"/>
              </w:rPr>
              <w:t>kNm</w:t>
            </w:r>
            <w:proofErr w:type="spellEnd"/>
            <w:r w:rsidR="00FC7EED" w:rsidRPr="005B17BB">
              <w:rPr>
                <w:rFonts w:eastAsia="Times New Roman" w:cs="Times New Roman"/>
                <w:sz w:val="18"/>
                <w:szCs w:val="18"/>
                <w:lang w:eastAsia="en-GB"/>
              </w:rPr>
              <w:t>)</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7903A055" w14:textId="77777777" w:rsidR="00FC7EED" w:rsidRPr="005B17BB" w:rsidRDefault="001C2E7C" w:rsidP="00A601E4">
            <w:pPr>
              <w:spacing w:before="0" w:after="0" w:line="240" w:lineRule="auto"/>
              <w:jc w:val="center"/>
              <w:rPr>
                <w:rFonts w:eastAsia="Times New Roman" w:cs="Times New Roman"/>
                <w:sz w:val="18"/>
                <w:szCs w:val="18"/>
                <w:lang w:eastAsia="en-GB"/>
              </w:rPr>
            </w:pP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u</m:t>
                  </m:r>
                </m:sub>
              </m:sSub>
            </m:oMath>
            <w:r w:rsidR="00FC7EED" w:rsidRPr="005B17BB">
              <w:rPr>
                <w:rFonts w:eastAsia="Times New Roman" w:cs="Times New Roman"/>
                <w:sz w:val="18"/>
                <w:szCs w:val="18"/>
                <w:lang w:eastAsia="en-GB"/>
              </w:rPr>
              <w:t xml:space="preserve"> (kNm) </w:t>
            </w:r>
          </w:p>
        </w:tc>
        <w:tc>
          <w:tcPr>
            <w:tcW w:w="739" w:type="dxa"/>
            <w:tcBorders>
              <w:top w:val="single" w:sz="4" w:space="0" w:color="auto"/>
              <w:left w:val="nil"/>
              <w:bottom w:val="single" w:sz="4" w:space="0" w:color="auto"/>
              <w:right w:val="single" w:sz="4" w:space="0" w:color="auto"/>
            </w:tcBorders>
            <w:shd w:val="clear" w:color="auto" w:fill="auto"/>
            <w:vAlign w:val="center"/>
            <w:hideMark/>
          </w:tcPr>
          <w:p w14:paraId="1B2AD2F8" w14:textId="77777777" w:rsidR="00FC7EED" w:rsidRPr="005B17BB" w:rsidRDefault="001C2E7C" w:rsidP="00A601E4">
            <w:pPr>
              <w:spacing w:before="0" w:after="0" w:line="240" w:lineRule="auto"/>
              <w:jc w:val="center"/>
              <w:rPr>
                <w:rFonts w:eastAsia="Times New Roman" w:cs="Times New Roman"/>
                <w:sz w:val="18"/>
                <w:szCs w:val="18"/>
                <w:lang w:eastAsia="en-GB"/>
              </w:rPr>
            </w:pP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uc</m:t>
                  </m:r>
                </m:sub>
              </m:sSub>
            </m:oMath>
            <w:r w:rsidR="00FC7EED" w:rsidRPr="005B17BB">
              <w:rPr>
                <w:rFonts w:eastAsia="Times New Roman" w:cs="Times New Roman"/>
                <w:sz w:val="18"/>
                <w:szCs w:val="18"/>
                <w:lang w:eastAsia="en-GB"/>
              </w:rPr>
              <w:t xml:space="preserve"> (kNm) </w:t>
            </w:r>
          </w:p>
        </w:tc>
        <w:tc>
          <w:tcPr>
            <w:tcW w:w="752" w:type="dxa"/>
            <w:tcBorders>
              <w:top w:val="single" w:sz="4" w:space="0" w:color="auto"/>
              <w:left w:val="nil"/>
              <w:bottom w:val="single" w:sz="4" w:space="0" w:color="auto"/>
              <w:right w:val="single" w:sz="4" w:space="0" w:color="auto"/>
            </w:tcBorders>
            <w:shd w:val="clear" w:color="auto" w:fill="auto"/>
            <w:vAlign w:val="center"/>
            <w:hideMark/>
          </w:tcPr>
          <w:p w14:paraId="54EC31C2" w14:textId="77777777" w:rsidR="00FC7EED" w:rsidRPr="005B17BB" w:rsidRDefault="001C2E7C" w:rsidP="00A601E4">
            <w:pPr>
              <w:spacing w:before="0" w:after="0" w:line="240" w:lineRule="auto"/>
              <w:jc w:val="center"/>
              <w:rPr>
                <w:rFonts w:eastAsia="Times New Roman" w:cs="Times New Roman"/>
                <w:sz w:val="18"/>
                <w:szCs w:val="18"/>
              </w:rPr>
            </w:pP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uc</m:t>
                  </m:r>
                </m:sub>
              </m:sSub>
            </m:oMath>
            <w:r w:rsidR="00FC7EED" w:rsidRPr="005B17BB">
              <w:rPr>
                <w:rFonts w:eastAsia="Times New Roman" w:cs="Times New Roman"/>
                <w:sz w:val="18"/>
                <w:szCs w:val="18"/>
                <w:lang w:eastAsia="en-GB"/>
              </w:rPr>
              <w:t>/</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u</m:t>
                  </m:r>
                </m:sub>
              </m:sSub>
            </m:oMath>
          </w:p>
          <w:p w14:paraId="043DCC20"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 xml:space="preserve"> </w:t>
            </w:r>
          </w:p>
        </w:tc>
        <w:tc>
          <w:tcPr>
            <w:tcW w:w="779" w:type="dxa"/>
            <w:tcBorders>
              <w:top w:val="single" w:sz="4" w:space="0" w:color="auto"/>
              <w:left w:val="nil"/>
              <w:bottom w:val="single" w:sz="4" w:space="0" w:color="auto"/>
              <w:right w:val="single" w:sz="4" w:space="0" w:color="auto"/>
            </w:tcBorders>
            <w:shd w:val="clear" w:color="auto" w:fill="auto"/>
            <w:vAlign w:val="center"/>
            <w:hideMark/>
          </w:tcPr>
          <w:p w14:paraId="51CCA9A3" w14:textId="77777777" w:rsidR="00FC7EED" w:rsidRPr="005B17BB" w:rsidRDefault="001C2E7C" w:rsidP="00A601E4">
            <w:pPr>
              <w:spacing w:before="0" w:after="0" w:line="240" w:lineRule="auto"/>
              <w:jc w:val="center"/>
              <w:rPr>
                <w:rFonts w:eastAsia="Times New Roman" w:cs="Times New Roman"/>
                <w:sz w:val="18"/>
                <w:szCs w:val="18"/>
                <w:lang w:eastAsia="en-GB"/>
              </w:rPr>
            </w:pP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u</m:t>
                  </m:r>
                </m:sub>
              </m:sSub>
            </m:oMath>
            <w:r w:rsidR="00FC7EED" w:rsidRPr="005B17BB">
              <w:rPr>
                <w:rFonts w:eastAsia="Times New Roman" w:cs="Times New Roman"/>
                <w:sz w:val="18"/>
                <w:szCs w:val="18"/>
                <w:lang w:eastAsia="en-GB"/>
              </w:rPr>
              <w:t xml:space="preserve"> (kNm) </w:t>
            </w:r>
          </w:p>
        </w:tc>
        <w:tc>
          <w:tcPr>
            <w:tcW w:w="814" w:type="dxa"/>
            <w:tcBorders>
              <w:top w:val="single" w:sz="4" w:space="0" w:color="auto"/>
              <w:left w:val="nil"/>
              <w:bottom w:val="single" w:sz="4" w:space="0" w:color="auto"/>
              <w:right w:val="single" w:sz="4" w:space="0" w:color="auto"/>
            </w:tcBorders>
            <w:shd w:val="clear" w:color="auto" w:fill="auto"/>
            <w:vAlign w:val="center"/>
            <w:hideMark/>
          </w:tcPr>
          <w:p w14:paraId="3394AD07" w14:textId="77777777" w:rsidR="00FC7EED" w:rsidRPr="005B17BB" w:rsidRDefault="001C2E7C" w:rsidP="00A601E4">
            <w:pPr>
              <w:spacing w:before="0" w:after="0" w:line="240" w:lineRule="auto"/>
              <w:jc w:val="center"/>
              <w:rPr>
                <w:rFonts w:eastAsia="Times New Roman" w:cs="Times New Roman"/>
                <w:sz w:val="18"/>
                <w:szCs w:val="18"/>
                <w:lang w:eastAsia="en-GB"/>
              </w:rPr>
            </w:pP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uc</m:t>
                  </m:r>
                </m:sub>
              </m:sSub>
            </m:oMath>
            <w:r w:rsidR="00FC7EED" w:rsidRPr="005B17BB">
              <w:rPr>
                <w:rFonts w:eastAsia="Times New Roman" w:cs="Times New Roman"/>
                <w:sz w:val="18"/>
                <w:szCs w:val="18"/>
                <w:lang w:eastAsia="en-GB"/>
              </w:rPr>
              <w:t xml:space="preserve"> (kNm) </w:t>
            </w:r>
          </w:p>
        </w:tc>
        <w:tc>
          <w:tcPr>
            <w:tcW w:w="752" w:type="dxa"/>
            <w:tcBorders>
              <w:top w:val="single" w:sz="4" w:space="0" w:color="auto"/>
              <w:left w:val="nil"/>
              <w:bottom w:val="single" w:sz="4" w:space="0" w:color="auto"/>
              <w:right w:val="single" w:sz="4" w:space="0" w:color="auto"/>
            </w:tcBorders>
            <w:shd w:val="clear" w:color="auto" w:fill="auto"/>
            <w:vAlign w:val="center"/>
            <w:hideMark/>
          </w:tcPr>
          <w:p w14:paraId="69BEC513" w14:textId="77777777" w:rsidR="00FC7EED" w:rsidRPr="005B17BB" w:rsidRDefault="001C2E7C" w:rsidP="00A601E4">
            <w:pPr>
              <w:spacing w:before="0" w:after="0" w:line="240" w:lineRule="auto"/>
              <w:jc w:val="center"/>
              <w:rPr>
                <w:rFonts w:eastAsia="Times New Roman" w:cs="Times New Roman"/>
                <w:sz w:val="18"/>
                <w:szCs w:val="18"/>
                <w:lang w:eastAsia="en-GB"/>
              </w:rPr>
            </w:pP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uc</m:t>
                  </m:r>
                </m:sub>
              </m:sSub>
            </m:oMath>
            <w:r w:rsidR="00FC7EED" w:rsidRPr="005B17BB">
              <w:rPr>
                <w:rFonts w:eastAsia="Times New Roman" w:cs="Times New Roman"/>
                <w:sz w:val="18"/>
                <w:szCs w:val="18"/>
                <w:lang w:eastAsia="en-GB"/>
              </w:rPr>
              <w:t>/</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u</m:t>
                  </m:r>
                </m:sub>
              </m:sSub>
            </m:oMath>
            <w:r w:rsidR="00FC7EED" w:rsidRPr="005B17BB">
              <w:rPr>
                <w:rFonts w:eastAsia="Times New Roman" w:cs="Times New Roman"/>
                <w:sz w:val="18"/>
                <w:szCs w:val="18"/>
                <w:lang w:eastAsia="en-GB"/>
              </w:rPr>
              <w:t xml:space="preserve"> </w:t>
            </w:r>
          </w:p>
          <w:p w14:paraId="569B5A72" w14:textId="77777777" w:rsidR="00FC7EED" w:rsidRPr="005B17BB" w:rsidRDefault="00FC7EED" w:rsidP="00A601E4">
            <w:pPr>
              <w:spacing w:before="0" w:after="0" w:line="240" w:lineRule="auto"/>
              <w:jc w:val="center"/>
              <w:rPr>
                <w:rFonts w:eastAsia="Times New Roman" w:cs="Times New Roman"/>
                <w:sz w:val="18"/>
                <w:szCs w:val="18"/>
                <w:lang w:eastAsia="en-GB"/>
              </w:rPr>
            </w:pPr>
          </w:p>
        </w:tc>
        <w:tc>
          <w:tcPr>
            <w:tcW w:w="727" w:type="dxa"/>
            <w:vMerge/>
            <w:tcBorders>
              <w:left w:val="single" w:sz="4" w:space="0" w:color="auto"/>
              <w:bottom w:val="single" w:sz="4" w:space="0" w:color="auto"/>
              <w:right w:val="single" w:sz="4" w:space="0" w:color="auto"/>
            </w:tcBorders>
            <w:shd w:val="clear" w:color="auto" w:fill="auto"/>
            <w:vAlign w:val="center"/>
            <w:hideMark/>
          </w:tcPr>
          <w:p w14:paraId="20E99A83" w14:textId="77777777" w:rsidR="00FC7EED" w:rsidRPr="005B17BB" w:rsidRDefault="00FC7EED" w:rsidP="00A601E4">
            <w:pPr>
              <w:spacing w:before="0" w:after="0" w:line="240" w:lineRule="auto"/>
              <w:jc w:val="center"/>
              <w:rPr>
                <w:rFonts w:eastAsia="Times New Roman" w:cs="Times New Roman"/>
                <w:sz w:val="18"/>
                <w:szCs w:val="18"/>
                <w:lang w:eastAsia="en-GB"/>
              </w:rPr>
            </w:pPr>
          </w:p>
        </w:tc>
        <w:tc>
          <w:tcPr>
            <w:tcW w:w="1141" w:type="dxa"/>
            <w:vMerge/>
            <w:tcBorders>
              <w:left w:val="single" w:sz="4" w:space="0" w:color="auto"/>
              <w:bottom w:val="single" w:sz="4" w:space="0" w:color="auto"/>
              <w:right w:val="single" w:sz="4" w:space="0" w:color="auto"/>
            </w:tcBorders>
            <w:shd w:val="clear" w:color="auto" w:fill="auto"/>
            <w:vAlign w:val="center"/>
            <w:hideMark/>
          </w:tcPr>
          <w:p w14:paraId="3CD957ED" w14:textId="77777777" w:rsidR="00FC7EED" w:rsidRPr="005B17BB" w:rsidRDefault="00FC7EED" w:rsidP="00A601E4">
            <w:pPr>
              <w:spacing w:before="0" w:after="0" w:line="240" w:lineRule="auto"/>
              <w:jc w:val="center"/>
              <w:rPr>
                <w:rFonts w:eastAsia="Times New Roman" w:cs="Times New Roman"/>
                <w:sz w:val="18"/>
                <w:szCs w:val="18"/>
                <w:lang w:eastAsia="en-GB"/>
              </w:rPr>
            </w:pPr>
          </w:p>
        </w:tc>
      </w:tr>
      <w:tr w:rsidR="005B17BB" w:rsidRPr="005B17BB" w14:paraId="7498D69A" w14:textId="77777777" w:rsidTr="00A601E4">
        <w:trPr>
          <w:trHeight w:val="303"/>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4C76F79F"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0.00</w:t>
            </w:r>
          </w:p>
        </w:tc>
        <w:tc>
          <w:tcPr>
            <w:tcW w:w="579" w:type="dxa"/>
            <w:tcBorders>
              <w:top w:val="nil"/>
              <w:left w:val="nil"/>
              <w:bottom w:val="single" w:sz="4" w:space="0" w:color="auto"/>
              <w:right w:val="single" w:sz="4" w:space="0" w:color="auto"/>
            </w:tcBorders>
            <w:shd w:val="clear" w:color="auto" w:fill="auto"/>
            <w:noWrap/>
            <w:vAlign w:val="center"/>
            <w:hideMark/>
          </w:tcPr>
          <w:p w14:paraId="0B0664B5"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28.19</w:t>
            </w:r>
          </w:p>
        </w:tc>
        <w:tc>
          <w:tcPr>
            <w:tcW w:w="579" w:type="dxa"/>
            <w:tcBorders>
              <w:top w:val="nil"/>
              <w:left w:val="nil"/>
              <w:bottom w:val="single" w:sz="4" w:space="0" w:color="auto"/>
              <w:right w:val="single" w:sz="4" w:space="0" w:color="auto"/>
            </w:tcBorders>
            <w:shd w:val="clear" w:color="auto" w:fill="auto"/>
            <w:noWrap/>
            <w:vAlign w:val="center"/>
            <w:hideMark/>
          </w:tcPr>
          <w:p w14:paraId="0F523458"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1.247</w:t>
            </w:r>
          </w:p>
        </w:tc>
        <w:tc>
          <w:tcPr>
            <w:tcW w:w="652" w:type="dxa"/>
            <w:tcBorders>
              <w:top w:val="nil"/>
              <w:left w:val="nil"/>
              <w:bottom w:val="single" w:sz="4" w:space="0" w:color="auto"/>
              <w:right w:val="single" w:sz="4" w:space="0" w:color="auto"/>
            </w:tcBorders>
            <w:shd w:val="clear" w:color="auto" w:fill="auto"/>
            <w:noWrap/>
            <w:vAlign w:val="center"/>
            <w:hideMark/>
          </w:tcPr>
          <w:p w14:paraId="5FAEDD79"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14.66</w:t>
            </w:r>
          </w:p>
        </w:tc>
        <w:tc>
          <w:tcPr>
            <w:tcW w:w="687" w:type="dxa"/>
            <w:tcBorders>
              <w:top w:val="nil"/>
              <w:left w:val="nil"/>
              <w:bottom w:val="single" w:sz="4" w:space="0" w:color="auto"/>
              <w:right w:val="single" w:sz="4" w:space="0" w:color="auto"/>
            </w:tcBorders>
            <w:shd w:val="clear" w:color="auto" w:fill="auto"/>
            <w:noWrap/>
            <w:vAlign w:val="center"/>
            <w:hideMark/>
          </w:tcPr>
          <w:p w14:paraId="52734C10"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14.85</w:t>
            </w:r>
          </w:p>
        </w:tc>
        <w:tc>
          <w:tcPr>
            <w:tcW w:w="740" w:type="dxa"/>
            <w:tcBorders>
              <w:top w:val="nil"/>
              <w:left w:val="nil"/>
              <w:bottom w:val="single" w:sz="4" w:space="0" w:color="auto"/>
              <w:right w:val="single" w:sz="4" w:space="0" w:color="auto"/>
            </w:tcBorders>
            <w:shd w:val="clear" w:color="auto" w:fill="auto"/>
            <w:noWrap/>
            <w:vAlign w:val="center"/>
            <w:hideMark/>
          </w:tcPr>
          <w:p w14:paraId="2C39EB3D"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9.68</w:t>
            </w:r>
          </w:p>
        </w:tc>
        <w:tc>
          <w:tcPr>
            <w:tcW w:w="739" w:type="dxa"/>
            <w:tcBorders>
              <w:top w:val="nil"/>
              <w:left w:val="nil"/>
              <w:bottom w:val="single" w:sz="4" w:space="0" w:color="auto"/>
              <w:right w:val="single" w:sz="4" w:space="0" w:color="auto"/>
            </w:tcBorders>
            <w:shd w:val="clear" w:color="auto" w:fill="auto"/>
            <w:noWrap/>
            <w:vAlign w:val="center"/>
            <w:hideMark/>
          </w:tcPr>
          <w:p w14:paraId="45024C71"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9.70</w:t>
            </w:r>
          </w:p>
        </w:tc>
        <w:tc>
          <w:tcPr>
            <w:tcW w:w="752" w:type="dxa"/>
            <w:tcBorders>
              <w:top w:val="nil"/>
              <w:left w:val="nil"/>
              <w:bottom w:val="single" w:sz="4" w:space="0" w:color="auto"/>
              <w:right w:val="single" w:sz="4" w:space="0" w:color="auto"/>
            </w:tcBorders>
            <w:shd w:val="clear" w:color="auto" w:fill="auto"/>
            <w:noWrap/>
            <w:vAlign w:val="center"/>
            <w:hideMark/>
          </w:tcPr>
          <w:p w14:paraId="043B5742"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1.00</w:t>
            </w:r>
          </w:p>
        </w:tc>
        <w:tc>
          <w:tcPr>
            <w:tcW w:w="779" w:type="dxa"/>
            <w:tcBorders>
              <w:top w:val="nil"/>
              <w:left w:val="nil"/>
              <w:bottom w:val="single" w:sz="4" w:space="0" w:color="auto"/>
              <w:right w:val="single" w:sz="4" w:space="0" w:color="auto"/>
            </w:tcBorders>
            <w:shd w:val="clear" w:color="auto" w:fill="auto"/>
            <w:noWrap/>
            <w:vAlign w:val="center"/>
            <w:hideMark/>
          </w:tcPr>
          <w:p w14:paraId="738F2809"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10.34</w:t>
            </w:r>
          </w:p>
        </w:tc>
        <w:tc>
          <w:tcPr>
            <w:tcW w:w="814" w:type="dxa"/>
            <w:tcBorders>
              <w:top w:val="nil"/>
              <w:left w:val="nil"/>
              <w:bottom w:val="single" w:sz="4" w:space="0" w:color="auto"/>
              <w:right w:val="single" w:sz="4" w:space="0" w:color="auto"/>
            </w:tcBorders>
            <w:shd w:val="clear" w:color="auto" w:fill="auto"/>
            <w:noWrap/>
            <w:vAlign w:val="center"/>
            <w:hideMark/>
          </w:tcPr>
          <w:p w14:paraId="55FFCFCA"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10.34</w:t>
            </w:r>
          </w:p>
        </w:tc>
        <w:tc>
          <w:tcPr>
            <w:tcW w:w="752" w:type="dxa"/>
            <w:tcBorders>
              <w:top w:val="nil"/>
              <w:left w:val="nil"/>
              <w:bottom w:val="single" w:sz="4" w:space="0" w:color="auto"/>
              <w:right w:val="single" w:sz="4" w:space="0" w:color="auto"/>
            </w:tcBorders>
            <w:shd w:val="clear" w:color="auto" w:fill="auto"/>
            <w:noWrap/>
            <w:vAlign w:val="center"/>
            <w:hideMark/>
          </w:tcPr>
          <w:p w14:paraId="51D34F39"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1.00</w:t>
            </w:r>
          </w:p>
        </w:tc>
        <w:tc>
          <w:tcPr>
            <w:tcW w:w="727" w:type="dxa"/>
            <w:tcBorders>
              <w:top w:val="nil"/>
              <w:left w:val="nil"/>
              <w:bottom w:val="single" w:sz="4" w:space="0" w:color="auto"/>
              <w:right w:val="single" w:sz="4" w:space="0" w:color="auto"/>
            </w:tcBorders>
            <w:shd w:val="clear" w:color="auto" w:fill="auto"/>
            <w:noWrap/>
            <w:vAlign w:val="center"/>
            <w:hideMark/>
          </w:tcPr>
          <w:p w14:paraId="32932B8E"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1.07</w:t>
            </w:r>
          </w:p>
        </w:tc>
        <w:tc>
          <w:tcPr>
            <w:tcW w:w="1141" w:type="dxa"/>
            <w:tcBorders>
              <w:top w:val="nil"/>
              <w:left w:val="nil"/>
              <w:bottom w:val="single" w:sz="4" w:space="0" w:color="auto"/>
              <w:right w:val="single" w:sz="4" w:space="0" w:color="auto"/>
            </w:tcBorders>
            <w:shd w:val="clear" w:color="auto" w:fill="auto"/>
            <w:noWrap/>
            <w:vAlign w:val="center"/>
            <w:hideMark/>
          </w:tcPr>
          <w:p w14:paraId="52FAA500"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1.07</w:t>
            </w:r>
          </w:p>
        </w:tc>
      </w:tr>
      <w:tr w:rsidR="005B17BB" w:rsidRPr="005B17BB" w14:paraId="488B1633" w14:textId="77777777" w:rsidTr="00A601E4">
        <w:trPr>
          <w:trHeight w:val="303"/>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266DB77A"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0.05</w:t>
            </w:r>
          </w:p>
        </w:tc>
        <w:tc>
          <w:tcPr>
            <w:tcW w:w="579" w:type="dxa"/>
            <w:tcBorders>
              <w:top w:val="nil"/>
              <w:left w:val="nil"/>
              <w:bottom w:val="single" w:sz="4" w:space="0" w:color="auto"/>
              <w:right w:val="single" w:sz="4" w:space="0" w:color="auto"/>
            </w:tcBorders>
            <w:shd w:val="clear" w:color="auto" w:fill="auto"/>
            <w:noWrap/>
            <w:vAlign w:val="center"/>
            <w:hideMark/>
          </w:tcPr>
          <w:p w14:paraId="5A247B97"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27.98</w:t>
            </w:r>
          </w:p>
        </w:tc>
        <w:tc>
          <w:tcPr>
            <w:tcW w:w="579" w:type="dxa"/>
            <w:tcBorders>
              <w:top w:val="nil"/>
              <w:left w:val="nil"/>
              <w:bottom w:val="single" w:sz="4" w:space="0" w:color="auto"/>
              <w:right w:val="single" w:sz="4" w:space="0" w:color="auto"/>
            </w:tcBorders>
            <w:shd w:val="clear" w:color="auto" w:fill="auto"/>
            <w:noWrap/>
            <w:vAlign w:val="center"/>
            <w:hideMark/>
          </w:tcPr>
          <w:p w14:paraId="44A63981"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1.223</w:t>
            </w:r>
          </w:p>
        </w:tc>
        <w:tc>
          <w:tcPr>
            <w:tcW w:w="652" w:type="dxa"/>
            <w:tcBorders>
              <w:top w:val="nil"/>
              <w:left w:val="nil"/>
              <w:bottom w:val="single" w:sz="4" w:space="0" w:color="auto"/>
              <w:right w:val="single" w:sz="4" w:space="0" w:color="auto"/>
            </w:tcBorders>
            <w:shd w:val="clear" w:color="auto" w:fill="auto"/>
            <w:noWrap/>
            <w:vAlign w:val="center"/>
            <w:hideMark/>
          </w:tcPr>
          <w:p w14:paraId="37F8E80D"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14.55</w:t>
            </w:r>
          </w:p>
        </w:tc>
        <w:tc>
          <w:tcPr>
            <w:tcW w:w="687" w:type="dxa"/>
            <w:tcBorders>
              <w:top w:val="nil"/>
              <w:left w:val="nil"/>
              <w:bottom w:val="single" w:sz="4" w:space="0" w:color="auto"/>
              <w:right w:val="single" w:sz="4" w:space="0" w:color="auto"/>
            </w:tcBorders>
            <w:shd w:val="clear" w:color="auto" w:fill="auto"/>
            <w:noWrap/>
            <w:vAlign w:val="center"/>
            <w:hideMark/>
          </w:tcPr>
          <w:p w14:paraId="62EAFA8F"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14.68</w:t>
            </w:r>
          </w:p>
        </w:tc>
        <w:tc>
          <w:tcPr>
            <w:tcW w:w="740" w:type="dxa"/>
            <w:tcBorders>
              <w:top w:val="nil"/>
              <w:left w:val="nil"/>
              <w:bottom w:val="single" w:sz="4" w:space="0" w:color="auto"/>
              <w:right w:val="single" w:sz="4" w:space="0" w:color="auto"/>
            </w:tcBorders>
            <w:shd w:val="clear" w:color="auto" w:fill="auto"/>
            <w:noWrap/>
            <w:vAlign w:val="center"/>
            <w:hideMark/>
          </w:tcPr>
          <w:p w14:paraId="6B9B36DC"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9.76</w:t>
            </w:r>
          </w:p>
        </w:tc>
        <w:tc>
          <w:tcPr>
            <w:tcW w:w="739" w:type="dxa"/>
            <w:tcBorders>
              <w:top w:val="nil"/>
              <w:left w:val="nil"/>
              <w:bottom w:val="single" w:sz="4" w:space="0" w:color="auto"/>
              <w:right w:val="single" w:sz="4" w:space="0" w:color="auto"/>
            </w:tcBorders>
            <w:shd w:val="clear" w:color="auto" w:fill="auto"/>
            <w:noWrap/>
            <w:vAlign w:val="center"/>
            <w:hideMark/>
          </w:tcPr>
          <w:p w14:paraId="3C9479E0"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9.82</w:t>
            </w:r>
          </w:p>
        </w:tc>
        <w:tc>
          <w:tcPr>
            <w:tcW w:w="752" w:type="dxa"/>
            <w:tcBorders>
              <w:top w:val="nil"/>
              <w:left w:val="nil"/>
              <w:bottom w:val="single" w:sz="4" w:space="0" w:color="auto"/>
              <w:right w:val="single" w:sz="4" w:space="0" w:color="auto"/>
            </w:tcBorders>
            <w:shd w:val="clear" w:color="auto" w:fill="auto"/>
            <w:noWrap/>
            <w:vAlign w:val="center"/>
            <w:hideMark/>
          </w:tcPr>
          <w:p w14:paraId="27146C34"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1.01</w:t>
            </w:r>
          </w:p>
        </w:tc>
        <w:tc>
          <w:tcPr>
            <w:tcW w:w="779" w:type="dxa"/>
            <w:tcBorders>
              <w:top w:val="nil"/>
              <w:left w:val="nil"/>
              <w:bottom w:val="single" w:sz="4" w:space="0" w:color="auto"/>
              <w:right w:val="single" w:sz="4" w:space="0" w:color="auto"/>
            </w:tcBorders>
            <w:shd w:val="clear" w:color="auto" w:fill="auto"/>
            <w:noWrap/>
            <w:vAlign w:val="center"/>
            <w:hideMark/>
          </w:tcPr>
          <w:p w14:paraId="5587DAF6"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10.52</w:t>
            </w:r>
          </w:p>
        </w:tc>
        <w:tc>
          <w:tcPr>
            <w:tcW w:w="814" w:type="dxa"/>
            <w:tcBorders>
              <w:top w:val="nil"/>
              <w:left w:val="nil"/>
              <w:bottom w:val="single" w:sz="4" w:space="0" w:color="auto"/>
              <w:right w:val="single" w:sz="4" w:space="0" w:color="auto"/>
            </w:tcBorders>
            <w:shd w:val="clear" w:color="auto" w:fill="auto"/>
            <w:noWrap/>
            <w:vAlign w:val="center"/>
            <w:hideMark/>
          </w:tcPr>
          <w:p w14:paraId="57E7E190"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10.52</w:t>
            </w:r>
          </w:p>
        </w:tc>
        <w:tc>
          <w:tcPr>
            <w:tcW w:w="752" w:type="dxa"/>
            <w:tcBorders>
              <w:top w:val="nil"/>
              <w:left w:val="nil"/>
              <w:bottom w:val="single" w:sz="4" w:space="0" w:color="auto"/>
              <w:right w:val="single" w:sz="4" w:space="0" w:color="auto"/>
            </w:tcBorders>
            <w:shd w:val="clear" w:color="auto" w:fill="auto"/>
            <w:noWrap/>
            <w:vAlign w:val="center"/>
            <w:hideMark/>
          </w:tcPr>
          <w:p w14:paraId="75C5351D"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1.00</w:t>
            </w:r>
          </w:p>
        </w:tc>
        <w:tc>
          <w:tcPr>
            <w:tcW w:w="727" w:type="dxa"/>
            <w:tcBorders>
              <w:top w:val="nil"/>
              <w:left w:val="nil"/>
              <w:bottom w:val="single" w:sz="4" w:space="0" w:color="auto"/>
              <w:right w:val="single" w:sz="4" w:space="0" w:color="auto"/>
            </w:tcBorders>
            <w:shd w:val="clear" w:color="auto" w:fill="auto"/>
            <w:noWrap/>
            <w:vAlign w:val="center"/>
            <w:hideMark/>
          </w:tcPr>
          <w:p w14:paraId="299397A4"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1.08</w:t>
            </w:r>
          </w:p>
        </w:tc>
        <w:tc>
          <w:tcPr>
            <w:tcW w:w="1141" w:type="dxa"/>
            <w:tcBorders>
              <w:top w:val="nil"/>
              <w:left w:val="nil"/>
              <w:bottom w:val="single" w:sz="4" w:space="0" w:color="auto"/>
              <w:right w:val="single" w:sz="4" w:space="0" w:color="auto"/>
            </w:tcBorders>
            <w:shd w:val="clear" w:color="auto" w:fill="auto"/>
            <w:noWrap/>
            <w:vAlign w:val="center"/>
            <w:hideMark/>
          </w:tcPr>
          <w:p w14:paraId="1E2D3D08"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1.07</w:t>
            </w:r>
          </w:p>
        </w:tc>
      </w:tr>
      <w:tr w:rsidR="005B17BB" w:rsidRPr="005B17BB" w14:paraId="563FF199" w14:textId="77777777" w:rsidTr="00A601E4">
        <w:trPr>
          <w:trHeight w:val="303"/>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1ADF8882"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0.12</w:t>
            </w:r>
          </w:p>
        </w:tc>
        <w:tc>
          <w:tcPr>
            <w:tcW w:w="579" w:type="dxa"/>
            <w:tcBorders>
              <w:top w:val="nil"/>
              <w:left w:val="nil"/>
              <w:bottom w:val="single" w:sz="4" w:space="0" w:color="auto"/>
              <w:right w:val="single" w:sz="4" w:space="0" w:color="auto"/>
            </w:tcBorders>
            <w:shd w:val="clear" w:color="auto" w:fill="auto"/>
            <w:noWrap/>
            <w:vAlign w:val="center"/>
            <w:hideMark/>
          </w:tcPr>
          <w:p w14:paraId="0C849EDF"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27.31</w:t>
            </w:r>
          </w:p>
        </w:tc>
        <w:tc>
          <w:tcPr>
            <w:tcW w:w="579" w:type="dxa"/>
            <w:tcBorders>
              <w:top w:val="nil"/>
              <w:left w:val="nil"/>
              <w:bottom w:val="single" w:sz="4" w:space="0" w:color="auto"/>
              <w:right w:val="single" w:sz="4" w:space="0" w:color="auto"/>
            </w:tcBorders>
            <w:shd w:val="clear" w:color="auto" w:fill="auto"/>
            <w:noWrap/>
            <w:vAlign w:val="center"/>
            <w:hideMark/>
          </w:tcPr>
          <w:p w14:paraId="56CF9AF7"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1.156</w:t>
            </w:r>
          </w:p>
        </w:tc>
        <w:tc>
          <w:tcPr>
            <w:tcW w:w="652" w:type="dxa"/>
            <w:tcBorders>
              <w:top w:val="nil"/>
              <w:left w:val="nil"/>
              <w:bottom w:val="single" w:sz="4" w:space="0" w:color="auto"/>
              <w:right w:val="single" w:sz="4" w:space="0" w:color="auto"/>
            </w:tcBorders>
            <w:shd w:val="clear" w:color="auto" w:fill="auto"/>
            <w:noWrap/>
            <w:vAlign w:val="center"/>
            <w:hideMark/>
          </w:tcPr>
          <w:p w14:paraId="7578DA48"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14.20</w:t>
            </w:r>
          </w:p>
        </w:tc>
        <w:tc>
          <w:tcPr>
            <w:tcW w:w="687" w:type="dxa"/>
            <w:tcBorders>
              <w:top w:val="nil"/>
              <w:left w:val="nil"/>
              <w:bottom w:val="single" w:sz="4" w:space="0" w:color="auto"/>
              <w:right w:val="single" w:sz="4" w:space="0" w:color="auto"/>
            </w:tcBorders>
            <w:shd w:val="clear" w:color="auto" w:fill="auto"/>
            <w:noWrap/>
            <w:vAlign w:val="center"/>
            <w:hideMark/>
          </w:tcPr>
          <w:p w14:paraId="385AF338"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14.38</w:t>
            </w:r>
          </w:p>
        </w:tc>
        <w:tc>
          <w:tcPr>
            <w:tcW w:w="740" w:type="dxa"/>
            <w:tcBorders>
              <w:top w:val="nil"/>
              <w:left w:val="nil"/>
              <w:bottom w:val="single" w:sz="4" w:space="0" w:color="auto"/>
              <w:right w:val="single" w:sz="4" w:space="0" w:color="auto"/>
            </w:tcBorders>
            <w:shd w:val="clear" w:color="auto" w:fill="auto"/>
            <w:noWrap/>
            <w:vAlign w:val="center"/>
            <w:hideMark/>
          </w:tcPr>
          <w:p w14:paraId="143176F3"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9.95</w:t>
            </w:r>
          </w:p>
        </w:tc>
        <w:tc>
          <w:tcPr>
            <w:tcW w:w="739" w:type="dxa"/>
            <w:tcBorders>
              <w:top w:val="nil"/>
              <w:left w:val="nil"/>
              <w:bottom w:val="single" w:sz="4" w:space="0" w:color="auto"/>
              <w:right w:val="single" w:sz="4" w:space="0" w:color="auto"/>
            </w:tcBorders>
            <w:shd w:val="clear" w:color="auto" w:fill="auto"/>
            <w:noWrap/>
            <w:vAlign w:val="center"/>
            <w:hideMark/>
          </w:tcPr>
          <w:p w14:paraId="48AD0651"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10.01</w:t>
            </w:r>
          </w:p>
        </w:tc>
        <w:tc>
          <w:tcPr>
            <w:tcW w:w="752" w:type="dxa"/>
            <w:tcBorders>
              <w:top w:val="nil"/>
              <w:left w:val="nil"/>
              <w:bottom w:val="single" w:sz="4" w:space="0" w:color="auto"/>
              <w:right w:val="single" w:sz="4" w:space="0" w:color="auto"/>
            </w:tcBorders>
            <w:shd w:val="clear" w:color="auto" w:fill="auto"/>
            <w:noWrap/>
            <w:vAlign w:val="center"/>
            <w:hideMark/>
          </w:tcPr>
          <w:p w14:paraId="30D83A8D"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1.01</w:t>
            </w:r>
          </w:p>
        </w:tc>
        <w:tc>
          <w:tcPr>
            <w:tcW w:w="779" w:type="dxa"/>
            <w:tcBorders>
              <w:top w:val="nil"/>
              <w:left w:val="nil"/>
              <w:bottom w:val="single" w:sz="4" w:space="0" w:color="auto"/>
              <w:right w:val="single" w:sz="4" w:space="0" w:color="auto"/>
            </w:tcBorders>
            <w:shd w:val="clear" w:color="auto" w:fill="auto"/>
            <w:noWrap/>
            <w:vAlign w:val="center"/>
            <w:hideMark/>
          </w:tcPr>
          <w:p w14:paraId="724B06FD"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10.64</w:t>
            </w:r>
          </w:p>
        </w:tc>
        <w:tc>
          <w:tcPr>
            <w:tcW w:w="814" w:type="dxa"/>
            <w:tcBorders>
              <w:top w:val="nil"/>
              <w:left w:val="nil"/>
              <w:bottom w:val="single" w:sz="4" w:space="0" w:color="auto"/>
              <w:right w:val="single" w:sz="4" w:space="0" w:color="auto"/>
            </w:tcBorders>
            <w:shd w:val="clear" w:color="auto" w:fill="auto"/>
            <w:noWrap/>
            <w:vAlign w:val="center"/>
            <w:hideMark/>
          </w:tcPr>
          <w:p w14:paraId="43581AF6"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10.69</w:t>
            </w:r>
          </w:p>
        </w:tc>
        <w:tc>
          <w:tcPr>
            <w:tcW w:w="752" w:type="dxa"/>
            <w:tcBorders>
              <w:top w:val="nil"/>
              <w:left w:val="nil"/>
              <w:bottom w:val="single" w:sz="4" w:space="0" w:color="auto"/>
              <w:right w:val="single" w:sz="4" w:space="0" w:color="auto"/>
            </w:tcBorders>
            <w:shd w:val="clear" w:color="auto" w:fill="auto"/>
            <w:noWrap/>
            <w:vAlign w:val="center"/>
            <w:hideMark/>
          </w:tcPr>
          <w:p w14:paraId="260F1D5F"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1.01</w:t>
            </w:r>
          </w:p>
        </w:tc>
        <w:tc>
          <w:tcPr>
            <w:tcW w:w="727" w:type="dxa"/>
            <w:tcBorders>
              <w:top w:val="nil"/>
              <w:left w:val="nil"/>
              <w:bottom w:val="single" w:sz="4" w:space="0" w:color="auto"/>
              <w:right w:val="single" w:sz="4" w:space="0" w:color="auto"/>
            </w:tcBorders>
            <w:shd w:val="clear" w:color="auto" w:fill="auto"/>
            <w:noWrap/>
            <w:vAlign w:val="center"/>
            <w:hideMark/>
          </w:tcPr>
          <w:p w14:paraId="2CE67C5C"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1.07</w:t>
            </w:r>
          </w:p>
        </w:tc>
        <w:tc>
          <w:tcPr>
            <w:tcW w:w="1141" w:type="dxa"/>
            <w:tcBorders>
              <w:top w:val="nil"/>
              <w:left w:val="nil"/>
              <w:bottom w:val="single" w:sz="4" w:space="0" w:color="auto"/>
              <w:right w:val="single" w:sz="4" w:space="0" w:color="auto"/>
            </w:tcBorders>
            <w:shd w:val="clear" w:color="auto" w:fill="auto"/>
            <w:noWrap/>
            <w:vAlign w:val="center"/>
            <w:hideMark/>
          </w:tcPr>
          <w:p w14:paraId="213DADC4"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1.07</w:t>
            </w:r>
          </w:p>
        </w:tc>
      </w:tr>
      <w:tr w:rsidR="005B17BB" w:rsidRPr="005B17BB" w14:paraId="1AD0EFE0" w14:textId="77777777" w:rsidTr="00A601E4">
        <w:trPr>
          <w:trHeight w:val="303"/>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6E2459AA"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0.21</w:t>
            </w:r>
          </w:p>
        </w:tc>
        <w:tc>
          <w:tcPr>
            <w:tcW w:w="579" w:type="dxa"/>
            <w:tcBorders>
              <w:top w:val="nil"/>
              <w:left w:val="nil"/>
              <w:bottom w:val="single" w:sz="4" w:space="0" w:color="auto"/>
              <w:right w:val="single" w:sz="4" w:space="0" w:color="auto"/>
            </w:tcBorders>
            <w:shd w:val="clear" w:color="auto" w:fill="auto"/>
            <w:noWrap/>
            <w:vAlign w:val="center"/>
            <w:hideMark/>
          </w:tcPr>
          <w:p w14:paraId="0390BBDB"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26.42</w:t>
            </w:r>
          </w:p>
        </w:tc>
        <w:tc>
          <w:tcPr>
            <w:tcW w:w="579" w:type="dxa"/>
            <w:tcBorders>
              <w:top w:val="nil"/>
              <w:left w:val="nil"/>
              <w:bottom w:val="single" w:sz="4" w:space="0" w:color="auto"/>
              <w:right w:val="single" w:sz="4" w:space="0" w:color="auto"/>
            </w:tcBorders>
            <w:shd w:val="clear" w:color="auto" w:fill="auto"/>
            <w:noWrap/>
            <w:vAlign w:val="center"/>
            <w:hideMark/>
          </w:tcPr>
          <w:p w14:paraId="62838604"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1.055</w:t>
            </w:r>
          </w:p>
        </w:tc>
        <w:tc>
          <w:tcPr>
            <w:tcW w:w="652" w:type="dxa"/>
            <w:tcBorders>
              <w:top w:val="nil"/>
              <w:left w:val="nil"/>
              <w:bottom w:val="single" w:sz="4" w:space="0" w:color="auto"/>
              <w:right w:val="single" w:sz="4" w:space="0" w:color="auto"/>
            </w:tcBorders>
            <w:shd w:val="clear" w:color="auto" w:fill="auto"/>
            <w:noWrap/>
            <w:vAlign w:val="center"/>
            <w:hideMark/>
          </w:tcPr>
          <w:p w14:paraId="6AB92FE7"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13.74</w:t>
            </w:r>
          </w:p>
        </w:tc>
        <w:tc>
          <w:tcPr>
            <w:tcW w:w="687" w:type="dxa"/>
            <w:tcBorders>
              <w:top w:val="nil"/>
              <w:left w:val="nil"/>
              <w:bottom w:val="single" w:sz="4" w:space="0" w:color="auto"/>
              <w:right w:val="single" w:sz="4" w:space="0" w:color="auto"/>
            </w:tcBorders>
            <w:shd w:val="clear" w:color="auto" w:fill="auto"/>
            <w:noWrap/>
            <w:vAlign w:val="center"/>
            <w:hideMark/>
          </w:tcPr>
          <w:p w14:paraId="5D6F92B3"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13.91</w:t>
            </w:r>
          </w:p>
        </w:tc>
        <w:tc>
          <w:tcPr>
            <w:tcW w:w="740" w:type="dxa"/>
            <w:tcBorders>
              <w:top w:val="nil"/>
              <w:left w:val="nil"/>
              <w:bottom w:val="single" w:sz="4" w:space="0" w:color="auto"/>
              <w:right w:val="single" w:sz="4" w:space="0" w:color="auto"/>
            </w:tcBorders>
            <w:shd w:val="clear" w:color="auto" w:fill="auto"/>
            <w:noWrap/>
            <w:vAlign w:val="center"/>
            <w:hideMark/>
          </w:tcPr>
          <w:p w14:paraId="1C5BB871"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10.31</w:t>
            </w:r>
          </w:p>
        </w:tc>
        <w:tc>
          <w:tcPr>
            <w:tcW w:w="739" w:type="dxa"/>
            <w:tcBorders>
              <w:top w:val="nil"/>
              <w:left w:val="nil"/>
              <w:bottom w:val="single" w:sz="4" w:space="0" w:color="auto"/>
              <w:right w:val="single" w:sz="4" w:space="0" w:color="auto"/>
            </w:tcBorders>
            <w:shd w:val="clear" w:color="auto" w:fill="auto"/>
            <w:noWrap/>
            <w:vAlign w:val="center"/>
            <w:hideMark/>
          </w:tcPr>
          <w:p w14:paraId="05BF919C"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10.43</w:t>
            </w:r>
          </w:p>
        </w:tc>
        <w:tc>
          <w:tcPr>
            <w:tcW w:w="752" w:type="dxa"/>
            <w:tcBorders>
              <w:top w:val="nil"/>
              <w:left w:val="nil"/>
              <w:bottom w:val="single" w:sz="4" w:space="0" w:color="auto"/>
              <w:right w:val="single" w:sz="4" w:space="0" w:color="auto"/>
            </w:tcBorders>
            <w:shd w:val="clear" w:color="auto" w:fill="auto"/>
            <w:noWrap/>
            <w:vAlign w:val="center"/>
            <w:hideMark/>
          </w:tcPr>
          <w:p w14:paraId="2141B6E2"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1.01</w:t>
            </w:r>
          </w:p>
        </w:tc>
        <w:tc>
          <w:tcPr>
            <w:tcW w:w="779" w:type="dxa"/>
            <w:tcBorders>
              <w:top w:val="nil"/>
              <w:left w:val="nil"/>
              <w:bottom w:val="single" w:sz="4" w:space="0" w:color="auto"/>
              <w:right w:val="single" w:sz="4" w:space="0" w:color="auto"/>
            </w:tcBorders>
            <w:shd w:val="clear" w:color="auto" w:fill="auto"/>
            <w:noWrap/>
            <w:vAlign w:val="center"/>
            <w:hideMark/>
          </w:tcPr>
          <w:p w14:paraId="7111D231"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10.72</w:t>
            </w:r>
          </w:p>
        </w:tc>
        <w:tc>
          <w:tcPr>
            <w:tcW w:w="814" w:type="dxa"/>
            <w:tcBorders>
              <w:top w:val="nil"/>
              <w:left w:val="nil"/>
              <w:bottom w:val="single" w:sz="4" w:space="0" w:color="auto"/>
              <w:right w:val="single" w:sz="4" w:space="0" w:color="auto"/>
            </w:tcBorders>
            <w:shd w:val="clear" w:color="auto" w:fill="auto"/>
            <w:noWrap/>
            <w:vAlign w:val="center"/>
            <w:hideMark/>
          </w:tcPr>
          <w:p w14:paraId="53B996B0"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10.86</w:t>
            </w:r>
          </w:p>
        </w:tc>
        <w:tc>
          <w:tcPr>
            <w:tcW w:w="752" w:type="dxa"/>
            <w:tcBorders>
              <w:top w:val="nil"/>
              <w:left w:val="nil"/>
              <w:bottom w:val="single" w:sz="4" w:space="0" w:color="auto"/>
              <w:right w:val="single" w:sz="4" w:space="0" w:color="auto"/>
            </w:tcBorders>
            <w:shd w:val="clear" w:color="auto" w:fill="auto"/>
            <w:noWrap/>
            <w:vAlign w:val="center"/>
            <w:hideMark/>
          </w:tcPr>
          <w:p w14:paraId="11D6C591"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1.01</w:t>
            </w:r>
          </w:p>
        </w:tc>
        <w:tc>
          <w:tcPr>
            <w:tcW w:w="727" w:type="dxa"/>
            <w:tcBorders>
              <w:top w:val="nil"/>
              <w:left w:val="nil"/>
              <w:bottom w:val="single" w:sz="4" w:space="0" w:color="auto"/>
              <w:right w:val="single" w:sz="4" w:space="0" w:color="auto"/>
            </w:tcBorders>
            <w:shd w:val="clear" w:color="auto" w:fill="auto"/>
            <w:noWrap/>
            <w:vAlign w:val="center"/>
            <w:hideMark/>
          </w:tcPr>
          <w:p w14:paraId="7766072A"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1.04</w:t>
            </w:r>
          </w:p>
        </w:tc>
        <w:tc>
          <w:tcPr>
            <w:tcW w:w="1141" w:type="dxa"/>
            <w:tcBorders>
              <w:top w:val="nil"/>
              <w:left w:val="nil"/>
              <w:bottom w:val="single" w:sz="4" w:space="0" w:color="auto"/>
              <w:right w:val="single" w:sz="4" w:space="0" w:color="auto"/>
            </w:tcBorders>
            <w:shd w:val="clear" w:color="auto" w:fill="auto"/>
            <w:noWrap/>
            <w:vAlign w:val="center"/>
            <w:hideMark/>
          </w:tcPr>
          <w:p w14:paraId="202DDF01"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1.04</w:t>
            </w:r>
          </w:p>
        </w:tc>
      </w:tr>
      <w:tr w:rsidR="005B17BB" w:rsidRPr="005B17BB" w14:paraId="51AA535C" w14:textId="77777777" w:rsidTr="00A601E4">
        <w:trPr>
          <w:trHeight w:val="303"/>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5C8F14ED"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0.32</w:t>
            </w:r>
          </w:p>
        </w:tc>
        <w:tc>
          <w:tcPr>
            <w:tcW w:w="579" w:type="dxa"/>
            <w:tcBorders>
              <w:top w:val="nil"/>
              <w:left w:val="nil"/>
              <w:bottom w:val="single" w:sz="4" w:space="0" w:color="auto"/>
              <w:right w:val="single" w:sz="4" w:space="0" w:color="auto"/>
            </w:tcBorders>
            <w:shd w:val="clear" w:color="auto" w:fill="auto"/>
            <w:noWrap/>
            <w:vAlign w:val="center"/>
            <w:hideMark/>
          </w:tcPr>
          <w:p w14:paraId="7822BCE8"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25.44</w:t>
            </w:r>
          </w:p>
        </w:tc>
        <w:tc>
          <w:tcPr>
            <w:tcW w:w="579" w:type="dxa"/>
            <w:tcBorders>
              <w:top w:val="nil"/>
              <w:left w:val="nil"/>
              <w:bottom w:val="single" w:sz="4" w:space="0" w:color="auto"/>
              <w:right w:val="single" w:sz="4" w:space="0" w:color="auto"/>
            </w:tcBorders>
            <w:shd w:val="clear" w:color="auto" w:fill="auto"/>
            <w:noWrap/>
            <w:vAlign w:val="center"/>
            <w:hideMark/>
          </w:tcPr>
          <w:p w14:paraId="67B6174D"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0.923</w:t>
            </w:r>
          </w:p>
        </w:tc>
        <w:tc>
          <w:tcPr>
            <w:tcW w:w="652" w:type="dxa"/>
            <w:tcBorders>
              <w:top w:val="nil"/>
              <w:left w:val="nil"/>
              <w:bottom w:val="single" w:sz="4" w:space="0" w:color="auto"/>
              <w:right w:val="single" w:sz="4" w:space="0" w:color="auto"/>
            </w:tcBorders>
            <w:shd w:val="clear" w:color="auto" w:fill="auto"/>
            <w:noWrap/>
            <w:vAlign w:val="center"/>
            <w:hideMark/>
          </w:tcPr>
          <w:p w14:paraId="4FA8CB19"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13.23</w:t>
            </w:r>
          </w:p>
        </w:tc>
        <w:tc>
          <w:tcPr>
            <w:tcW w:w="687" w:type="dxa"/>
            <w:tcBorders>
              <w:top w:val="nil"/>
              <w:left w:val="nil"/>
              <w:bottom w:val="single" w:sz="4" w:space="0" w:color="auto"/>
              <w:right w:val="single" w:sz="4" w:space="0" w:color="auto"/>
            </w:tcBorders>
            <w:shd w:val="clear" w:color="auto" w:fill="auto"/>
            <w:noWrap/>
            <w:vAlign w:val="center"/>
            <w:hideMark/>
          </w:tcPr>
          <w:p w14:paraId="19846E07"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13.39</w:t>
            </w:r>
          </w:p>
        </w:tc>
        <w:tc>
          <w:tcPr>
            <w:tcW w:w="740" w:type="dxa"/>
            <w:tcBorders>
              <w:top w:val="nil"/>
              <w:left w:val="nil"/>
              <w:bottom w:val="single" w:sz="4" w:space="0" w:color="auto"/>
              <w:right w:val="single" w:sz="4" w:space="0" w:color="auto"/>
            </w:tcBorders>
            <w:shd w:val="clear" w:color="auto" w:fill="auto"/>
            <w:noWrap/>
            <w:vAlign w:val="center"/>
            <w:hideMark/>
          </w:tcPr>
          <w:p w14:paraId="087DC442"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10.91</w:t>
            </w:r>
          </w:p>
        </w:tc>
        <w:tc>
          <w:tcPr>
            <w:tcW w:w="739" w:type="dxa"/>
            <w:tcBorders>
              <w:top w:val="nil"/>
              <w:left w:val="nil"/>
              <w:bottom w:val="single" w:sz="4" w:space="0" w:color="auto"/>
              <w:right w:val="single" w:sz="4" w:space="0" w:color="auto"/>
            </w:tcBorders>
            <w:shd w:val="clear" w:color="auto" w:fill="auto"/>
            <w:noWrap/>
            <w:vAlign w:val="center"/>
            <w:hideMark/>
          </w:tcPr>
          <w:p w14:paraId="5BDED6EA"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10.98</w:t>
            </w:r>
          </w:p>
        </w:tc>
        <w:tc>
          <w:tcPr>
            <w:tcW w:w="752" w:type="dxa"/>
            <w:tcBorders>
              <w:top w:val="nil"/>
              <w:left w:val="nil"/>
              <w:bottom w:val="single" w:sz="4" w:space="0" w:color="auto"/>
              <w:right w:val="single" w:sz="4" w:space="0" w:color="auto"/>
            </w:tcBorders>
            <w:shd w:val="clear" w:color="auto" w:fill="auto"/>
            <w:noWrap/>
            <w:vAlign w:val="center"/>
            <w:hideMark/>
          </w:tcPr>
          <w:p w14:paraId="0EE7BF07"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1.01</w:t>
            </w:r>
          </w:p>
        </w:tc>
        <w:tc>
          <w:tcPr>
            <w:tcW w:w="779" w:type="dxa"/>
            <w:tcBorders>
              <w:top w:val="nil"/>
              <w:left w:val="nil"/>
              <w:bottom w:val="single" w:sz="4" w:space="0" w:color="auto"/>
              <w:right w:val="single" w:sz="4" w:space="0" w:color="auto"/>
            </w:tcBorders>
            <w:shd w:val="clear" w:color="auto" w:fill="auto"/>
            <w:noWrap/>
            <w:vAlign w:val="center"/>
            <w:hideMark/>
          </w:tcPr>
          <w:p w14:paraId="6B983839"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10.76</w:t>
            </w:r>
          </w:p>
        </w:tc>
        <w:tc>
          <w:tcPr>
            <w:tcW w:w="814" w:type="dxa"/>
            <w:tcBorders>
              <w:top w:val="nil"/>
              <w:left w:val="nil"/>
              <w:bottom w:val="single" w:sz="4" w:space="0" w:color="auto"/>
              <w:right w:val="single" w:sz="4" w:space="0" w:color="auto"/>
            </w:tcBorders>
            <w:shd w:val="clear" w:color="auto" w:fill="auto"/>
            <w:noWrap/>
            <w:vAlign w:val="center"/>
            <w:hideMark/>
          </w:tcPr>
          <w:p w14:paraId="49B1C3E4"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10.86</w:t>
            </w:r>
          </w:p>
        </w:tc>
        <w:tc>
          <w:tcPr>
            <w:tcW w:w="752" w:type="dxa"/>
            <w:tcBorders>
              <w:top w:val="nil"/>
              <w:left w:val="nil"/>
              <w:bottom w:val="single" w:sz="4" w:space="0" w:color="auto"/>
              <w:right w:val="single" w:sz="4" w:space="0" w:color="auto"/>
            </w:tcBorders>
            <w:shd w:val="clear" w:color="auto" w:fill="auto"/>
            <w:noWrap/>
            <w:vAlign w:val="center"/>
            <w:hideMark/>
          </w:tcPr>
          <w:p w14:paraId="43B4CBEF"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1.01</w:t>
            </w:r>
          </w:p>
        </w:tc>
        <w:tc>
          <w:tcPr>
            <w:tcW w:w="727" w:type="dxa"/>
            <w:tcBorders>
              <w:top w:val="nil"/>
              <w:left w:val="nil"/>
              <w:bottom w:val="single" w:sz="4" w:space="0" w:color="auto"/>
              <w:right w:val="single" w:sz="4" w:space="0" w:color="auto"/>
            </w:tcBorders>
            <w:shd w:val="clear" w:color="auto" w:fill="auto"/>
            <w:noWrap/>
            <w:vAlign w:val="center"/>
            <w:hideMark/>
          </w:tcPr>
          <w:p w14:paraId="0A005BF4"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0.99</w:t>
            </w:r>
          </w:p>
        </w:tc>
        <w:tc>
          <w:tcPr>
            <w:tcW w:w="1141" w:type="dxa"/>
            <w:tcBorders>
              <w:top w:val="nil"/>
              <w:left w:val="nil"/>
              <w:bottom w:val="single" w:sz="4" w:space="0" w:color="auto"/>
              <w:right w:val="single" w:sz="4" w:space="0" w:color="auto"/>
            </w:tcBorders>
            <w:shd w:val="clear" w:color="auto" w:fill="auto"/>
            <w:noWrap/>
            <w:vAlign w:val="center"/>
            <w:hideMark/>
          </w:tcPr>
          <w:p w14:paraId="4AD46819"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0.99</w:t>
            </w:r>
          </w:p>
        </w:tc>
      </w:tr>
      <w:tr w:rsidR="005B17BB" w:rsidRPr="005B17BB" w14:paraId="04B190BF" w14:textId="77777777" w:rsidTr="00A601E4">
        <w:trPr>
          <w:trHeight w:val="303"/>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CC6D1"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0.39</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327403F6"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24.94</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27C8CB83"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0.874</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5D341D94"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12.97</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35FB16D"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13.13</w:t>
            </w:r>
          </w:p>
        </w:tc>
        <w:tc>
          <w:tcPr>
            <w:tcW w:w="740" w:type="dxa"/>
            <w:tcBorders>
              <w:top w:val="single" w:sz="4" w:space="0" w:color="auto"/>
              <w:left w:val="nil"/>
              <w:bottom w:val="single" w:sz="4" w:space="0" w:color="auto"/>
              <w:right w:val="single" w:sz="4" w:space="0" w:color="auto"/>
            </w:tcBorders>
            <w:shd w:val="clear" w:color="auto" w:fill="auto"/>
            <w:noWrap/>
            <w:vAlign w:val="center"/>
          </w:tcPr>
          <w:p w14:paraId="79266355"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11.25</w:t>
            </w:r>
          </w:p>
        </w:tc>
        <w:tc>
          <w:tcPr>
            <w:tcW w:w="739" w:type="dxa"/>
            <w:tcBorders>
              <w:top w:val="single" w:sz="4" w:space="0" w:color="auto"/>
              <w:left w:val="nil"/>
              <w:bottom w:val="single" w:sz="4" w:space="0" w:color="auto"/>
              <w:right w:val="single" w:sz="4" w:space="0" w:color="auto"/>
            </w:tcBorders>
            <w:shd w:val="clear" w:color="auto" w:fill="auto"/>
            <w:noWrap/>
            <w:vAlign w:val="center"/>
          </w:tcPr>
          <w:p w14:paraId="50BDB1AF"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11.34</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18565F84"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1.01</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449B15BB"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10.52</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0C9D8B6A"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10.76</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12FA2B3E"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1.02</w:t>
            </w:r>
          </w:p>
        </w:tc>
        <w:tc>
          <w:tcPr>
            <w:tcW w:w="727" w:type="dxa"/>
            <w:tcBorders>
              <w:top w:val="single" w:sz="4" w:space="0" w:color="auto"/>
              <w:left w:val="nil"/>
              <w:bottom w:val="single" w:sz="4" w:space="0" w:color="auto"/>
              <w:right w:val="single" w:sz="4" w:space="0" w:color="auto"/>
            </w:tcBorders>
            <w:shd w:val="clear" w:color="auto" w:fill="auto"/>
            <w:noWrap/>
            <w:vAlign w:val="center"/>
          </w:tcPr>
          <w:p w14:paraId="225992D0"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0.94</w:t>
            </w:r>
          </w:p>
        </w:tc>
        <w:tc>
          <w:tcPr>
            <w:tcW w:w="1141" w:type="dxa"/>
            <w:tcBorders>
              <w:top w:val="single" w:sz="4" w:space="0" w:color="auto"/>
              <w:left w:val="nil"/>
              <w:bottom w:val="single" w:sz="4" w:space="0" w:color="auto"/>
              <w:right w:val="single" w:sz="4" w:space="0" w:color="auto"/>
            </w:tcBorders>
            <w:shd w:val="clear" w:color="auto" w:fill="auto"/>
            <w:noWrap/>
            <w:vAlign w:val="center"/>
          </w:tcPr>
          <w:p w14:paraId="6161EC42"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0.95</w:t>
            </w:r>
          </w:p>
        </w:tc>
      </w:tr>
      <w:tr w:rsidR="005B17BB" w:rsidRPr="005B17BB" w14:paraId="3694609C" w14:textId="77777777" w:rsidTr="00A601E4">
        <w:trPr>
          <w:trHeight w:val="303"/>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AB107"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0.32*</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54361183"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25.44</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394AC2BB"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0.923</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041D483E"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13.23</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26930DC"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13.39</w:t>
            </w:r>
          </w:p>
        </w:tc>
        <w:tc>
          <w:tcPr>
            <w:tcW w:w="740" w:type="dxa"/>
            <w:tcBorders>
              <w:top w:val="single" w:sz="4" w:space="0" w:color="auto"/>
              <w:left w:val="nil"/>
              <w:bottom w:val="single" w:sz="4" w:space="0" w:color="auto"/>
              <w:right w:val="single" w:sz="4" w:space="0" w:color="auto"/>
            </w:tcBorders>
            <w:shd w:val="clear" w:color="auto" w:fill="auto"/>
            <w:noWrap/>
            <w:vAlign w:val="center"/>
          </w:tcPr>
          <w:p w14:paraId="48846CEB"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10.91</w:t>
            </w:r>
          </w:p>
        </w:tc>
        <w:tc>
          <w:tcPr>
            <w:tcW w:w="739" w:type="dxa"/>
            <w:tcBorders>
              <w:top w:val="single" w:sz="4" w:space="0" w:color="auto"/>
              <w:left w:val="nil"/>
              <w:bottom w:val="single" w:sz="4" w:space="0" w:color="auto"/>
              <w:right w:val="single" w:sz="4" w:space="0" w:color="auto"/>
            </w:tcBorders>
            <w:shd w:val="clear" w:color="auto" w:fill="auto"/>
            <w:noWrap/>
            <w:vAlign w:val="center"/>
          </w:tcPr>
          <w:p w14:paraId="1B535D19"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10.98</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682746DF"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1.01</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45D6BB18"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10.76</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59D458A4"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11.91</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42596C03"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1.01</w:t>
            </w:r>
          </w:p>
        </w:tc>
        <w:tc>
          <w:tcPr>
            <w:tcW w:w="727" w:type="dxa"/>
            <w:tcBorders>
              <w:top w:val="single" w:sz="4" w:space="0" w:color="auto"/>
              <w:left w:val="nil"/>
              <w:bottom w:val="single" w:sz="4" w:space="0" w:color="auto"/>
              <w:right w:val="single" w:sz="4" w:space="0" w:color="auto"/>
            </w:tcBorders>
            <w:shd w:val="clear" w:color="auto" w:fill="auto"/>
            <w:noWrap/>
            <w:vAlign w:val="center"/>
          </w:tcPr>
          <w:p w14:paraId="7B918029"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1.08</w:t>
            </w:r>
          </w:p>
        </w:tc>
        <w:tc>
          <w:tcPr>
            <w:tcW w:w="1141" w:type="dxa"/>
            <w:tcBorders>
              <w:top w:val="single" w:sz="4" w:space="0" w:color="auto"/>
              <w:left w:val="nil"/>
              <w:bottom w:val="single" w:sz="4" w:space="0" w:color="auto"/>
              <w:right w:val="single" w:sz="4" w:space="0" w:color="auto"/>
            </w:tcBorders>
            <w:shd w:val="clear" w:color="auto" w:fill="auto"/>
            <w:noWrap/>
            <w:vAlign w:val="center"/>
          </w:tcPr>
          <w:p w14:paraId="17EE9344"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1.08</w:t>
            </w:r>
          </w:p>
        </w:tc>
      </w:tr>
      <w:tr w:rsidR="005B17BB" w:rsidRPr="005B17BB" w14:paraId="1FB89D69" w14:textId="77777777" w:rsidTr="00A601E4">
        <w:trPr>
          <w:trHeight w:val="303"/>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B1065"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0.39*</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5BC0D6B8"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24.94</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0FFA3D91"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0.874</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0E18ACA9"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12.97</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3A47FB9"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13.13</w:t>
            </w:r>
          </w:p>
        </w:tc>
        <w:tc>
          <w:tcPr>
            <w:tcW w:w="740" w:type="dxa"/>
            <w:tcBorders>
              <w:top w:val="single" w:sz="4" w:space="0" w:color="auto"/>
              <w:left w:val="nil"/>
              <w:bottom w:val="single" w:sz="4" w:space="0" w:color="auto"/>
              <w:right w:val="single" w:sz="4" w:space="0" w:color="auto"/>
            </w:tcBorders>
            <w:shd w:val="clear" w:color="auto" w:fill="auto"/>
            <w:noWrap/>
            <w:vAlign w:val="center"/>
          </w:tcPr>
          <w:p w14:paraId="38C4BC1E"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11.25</w:t>
            </w:r>
          </w:p>
        </w:tc>
        <w:tc>
          <w:tcPr>
            <w:tcW w:w="739" w:type="dxa"/>
            <w:tcBorders>
              <w:top w:val="single" w:sz="4" w:space="0" w:color="auto"/>
              <w:left w:val="nil"/>
              <w:bottom w:val="single" w:sz="4" w:space="0" w:color="auto"/>
              <w:right w:val="single" w:sz="4" w:space="0" w:color="auto"/>
            </w:tcBorders>
            <w:shd w:val="clear" w:color="auto" w:fill="auto"/>
            <w:noWrap/>
            <w:vAlign w:val="center"/>
          </w:tcPr>
          <w:p w14:paraId="6E71918E"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11.34</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15E9D971"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1.01</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47478A69"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11.99</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1E95A721"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12.18</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6E394D51"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1.02</w:t>
            </w:r>
          </w:p>
        </w:tc>
        <w:tc>
          <w:tcPr>
            <w:tcW w:w="727" w:type="dxa"/>
            <w:tcBorders>
              <w:top w:val="single" w:sz="4" w:space="0" w:color="auto"/>
              <w:left w:val="nil"/>
              <w:bottom w:val="single" w:sz="4" w:space="0" w:color="auto"/>
              <w:right w:val="single" w:sz="4" w:space="0" w:color="auto"/>
            </w:tcBorders>
            <w:shd w:val="clear" w:color="auto" w:fill="auto"/>
            <w:noWrap/>
            <w:vAlign w:val="center"/>
          </w:tcPr>
          <w:p w14:paraId="2757FC56"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1.07</w:t>
            </w:r>
          </w:p>
        </w:tc>
        <w:tc>
          <w:tcPr>
            <w:tcW w:w="1141" w:type="dxa"/>
            <w:tcBorders>
              <w:top w:val="single" w:sz="4" w:space="0" w:color="auto"/>
              <w:left w:val="nil"/>
              <w:bottom w:val="single" w:sz="4" w:space="0" w:color="auto"/>
              <w:right w:val="single" w:sz="4" w:space="0" w:color="auto"/>
            </w:tcBorders>
            <w:shd w:val="clear" w:color="auto" w:fill="auto"/>
            <w:noWrap/>
            <w:vAlign w:val="center"/>
          </w:tcPr>
          <w:p w14:paraId="757835E6" w14:textId="77777777" w:rsidR="00FC7EED" w:rsidRPr="005B17BB" w:rsidRDefault="00FC7EED" w:rsidP="00A601E4">
            <w:pPr>
              <w:spacing w:before="0" w:after="0" w:line="240" w:lineRule="auto"/>
              <w:jc w:val="center"/>
              <w:rPr>
                <w:rFonts w:eastAsia="Times New Roman" w:cs="Times New Roman"/>
                <w:sz w:val="18"/>
                <w:szCs w:val="18"/>
                <w:lang w:eastAsia="en-GB"/>
              </w:rPr>
            </w:pPr>
            <w:r w:rsidRPr="005B17BB">
              <w:rPr>
                <w:rFonts w:eastAsia="Times New Roman" w:cs="Times New Roman"/>
                <w:sz w:val="18"/>
                <w:szCs w:val="18"/>
                <w:lang w:eastAsia="en-GB"/>
              </w:rPr>
              <w:t>1.07</w:t>
            </w:r>
          </w:p>
        </w:tc>
      </w:tr>
    </w:tbl>
    <w:p w14:paraId="087B8B82" w14:textId="77777777" w:rsidR="00FC7EED" w:rsidRPr="005B17BB" w:rsidRDefault="00FC7EED" w:rsidP="003F5018">
      <w:pPr>
        <w:pStyle w:val="Figure"/>
        <w:rPr>
          <w:sz w:val="22"/>
          <w:szCs w:val="22"/>
        </w:rPr>
      </w:pPr>
      <w:r w:rsidRPr="005B17BB">
        <w:rPr>
          <w:sz w:val="22"/>
          <w:szCs w:val="22"/>
        </w:rPr>
        <w:t>* FE models with bracing lengths the same with the critical distortional buckling half-wave length</w:t>
      </w:r>
    </w:p>
    <w:p w14:paraId="06A39CD9" w14:textId="2A5DF4EB" w:rsidR="00FC7EED" w:rsidRPr="005B17BB" w:rsidRDefault="00FC7EED" w:rsidP="003F5018">
      <w:pPr>
        <w:pStyle w:val="Figure"/>
      </w:pPr>
    </w:p>
    <w:p w14:paraId="6B764B88" w14:textId="77777777" w:rsidR="001338D6" w:rsidRPr="005B17BB" w:rsidRDefault="001338D6" w:rsidP="003F5018">
      <w:pPr>
        <w:pStyle w:val="Figure"/>
      </w:pPr>
    </w:p>
    <w:p w14:paraId="4DC4E129" w14:textId="77777777" w:rsidR="00FC7EED" w:rsidRPr="005B17BB" w:rsidRDefault="00FC7EED" w:rsidP="00FC7EED">
      <w:r w:rsidRPr="005B17BB">
        <w:rPr>
          <w:noProof/>
        </w:rPr>
        <w:drawing>
          <wp:anchor distT="0" distB="0" distL="114300" distR="114300" simplePos="0" relativeHeight="251722752" behindDoc="0" locked="0" layoutInCell="1" allowOverlap="1" wp14:anchorId="371FF47C" wp14:editId="5FF31488">
            <wp:simplePos x="0" y="0"/>
            <wp:positionH relativeFrom="column">
              <wp:posOffset>5143500</wp:posOffset>
            </wp:positionH>
            <wp:positionV relativeFrom="paragraph">
              <wp:posOffset>212725</wp:posOffset>
            </wp:positionV>
            <wp:extent cx="265430" cy="863600"/>
            <wp:effectExtent l="0" t="0" r="1270" b="0"/>
            <wp:wrapNone/>
            <wp:docPr id="19" name="Picture 1">
              <a:extLst xmlns:a="http://schemas.openxmlformats.org/drawingml/2006/main">
                <a:ext uri="{FF2B5EF4-FFF2-40B4-BE49-F238E27FC236}">
                  <a16:creationId xmlns:a16="http://schemas.microsoft.com/office/drawing/2014/main" id="{392E550E-B921-4841-935A-1BA02E554A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92E550E-B921-4841-935A-1BA02E554ACF}"/>
                        </a:ext>
                      </a:extLst>
                    </pic:cNvPr>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65430" cy="863600"/>
                    </a:xfrm>
                    <a:prstGeom prst="rect">
                      <a:avLst/>
                    </a:prstGeom>
                  </pic:spPr>
                </pic:pic>
              </a:graphicData>
            </a:graphic>
            <wp14:sizeRelH relativeFrom="page">
              <wp14:pctWidth>0</wp14:pctWidth>
            </wp14:sizeRelH>
            <wp14:sizeRelV relativeFrom="page">
              <wp14:pctHeight>0</wp14:pctHeight>
            </wp14:sizeRelV>
          </wp:anchor>
        </w:drawing>
      </w:r>
      <w:r w:rsidRPr="005B17BB">
        <w:rPr>
          <w:noProof/>
          <w:lang w:val="en-US"/>
        </w:rPr>
        <w:drawing>
          <wp:anchor distT="0" distB="0" distL="114300" distR="114300" simplePos="0" relativeHeight="251661312" behindDoc="0" locked="0" layoutInCell="1" allowOverlap="1" wp14:anchorId="0B679D4C" wp14:editId="210A11B3">
            <wp:simplePos x="0" y="0"/>
            <wp:positionH relativeFrom="column">
              <wp:posOffset>4359275</wp:posOffset>
            </wp:positionH>
            <wp:positionV relativeFrom="paragraph">
              <wp:posOffset>22225</wp:posOffset>
            </wp:positionV>
            <wp:extent cx="285750" cy="864870"/>
            <wp:effectExtent l="0" t="0" r="0" b="0"/>
            <wp:wrapNone/>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5750" cy="864870"/>
                    </a:xfrm>
                    <a:prstGeom prst="rect">
                      <a:avLst/>
                    </a:prstGeom>
                    <a:noFill/>
                    <a:ln>
                      <a:noFill/>
                    </a:ln>
                  </pic:spPr>
                </pic:pic>
              </a:graphicData>
            </a:graphic>
          </wp:anchor>
        </w:drawing>
      </w:r>
      <w:r w:rsidRPr="005B17BB">
        <w:rPr>
          <w:noProof/>
          <w:lang w:val="en-US"/>
        </w:rPr>
        <w:drawing>
          <wp:anchor distT="0" distB="0" distL="114300" distR="114300" simplePos="0" relativeHeight="251662336" behindDoc="0" locked="0" layoutInCell="1" allowOverlap="1" wp14:anchorId="1A55D67F" wp14:editId="6A129123">
            <wp:simplePos x="0" y="0"/>
            <wp:positionH relativeFrom="column">
              <wp:posOffset>3505200</wp:posOffset>
            </wp:positionH>
            <wp:positionV relativeFrom="paragraph">
              <wp:posOffset>40005</wp:posOffset>
            </wp:positionV>
            <wp:extent cx="281305" cy="842645"/>
            <wp:effectExtent l="0" t="0" r="4445" b="0"/>
            <wp:wrapNone/>
            <wp:docPr id="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1305" cy="842645"/>
                    </a:xfrm>
                    <a:prstGeom prst="rect">
                      <a:avLst/>
                    </a:prstGeom>
                    <a:noFill/>
                    <a:ln>
                      <a:noFill/>
                    </a:ln>
                  </pic:spPr>
                </pic:pic>
              </a:graphicData>
            </a:graphic>
          </wp:anchor>
        </w:drawing>
      </w:r>
    </w:p>
    <w:p w14:paraId="14FEC1CE" w14:textId="77777777" w:rsidR="00FC7EED" w:rsidRPr="005B17BB" w:rsidRDefault="00FC7EED" w:rsidP="00FC7EED">
      <w:pPr>
        <w:jc w:val="center"/>
      </w:pPr>
      <w:r w:rsidRPr="005B17BB">
        <w:rPr>
          <w:noProof/>
          <w:lang w:val="en-US"/>
        </w:rPr>
        <w:drawing>
          <wp:anchor distT="0" distB="0" distL="114300" distR="114300" simplePos="0" relativeHeight="251660288" behindDoc="0" locked="0" layoutInCell="1" allowOverlap="1" wp14:anchorId="6556E519" wp14:editId="519FD3D0">
            <wp:simplePos x="0" y="0"/>
            <wp:positionH relativeFrom="margin">
              <wp:posOffset>2637155</wp:posOffset>
            </wp:positionH>
            <wp:positionV relativeFrom="paragraph">
              <wp:posOffset>4445</wp:posOffset>
            </wp:positionV>
            <wp:extent cx="287655" cy="847090"/>
            <wp:effectExtent l="0" t="0" r="0" b="0"/>
            <wp:wrapNone/>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7655" cy="847090"/>
                    </a:xfrm>
                    <a:prstGeom prst="rect">
                      <a:avLst/>
                    </a:prstGeom>
                    <a:noFill/>
                    <a:ln>
                      <a:noFill/>
                    </a:ln>
                  </pic:spPr>
                </pic:pic>
              </a:graphicData>
            </a:graphic>
          </wp:anchor>
        </w:drawing>
      </w:r>
      <w:r w:rsidRPr="005B17BB">
        <w:rPr>
          <w:noProof/>
          <w:lang w:val="en-US"/>
        </w:rPr>
        <w:drawing>
          <wp:anchor distT="0" distB="0" distL="114300" distR="114300" simplePos="0" relativeHeight="251659264" behindDoc="0" locked="0" layoutInCell="1" allowOverlap="1" wp14:anchorId="7B8DA355" wp14:editId="03BFECBE">
            <wp:simplePos x="0" y="0"/>
            <wp:positionH relativeFrom="column">
              <wp:posOffset>1812290</wp:posOffset>
            </wp:positionH>
            <wp:positionV relativeFrom="paragraph">
              <wp:posOffset>339090</wp:posOffset>
            </wp:positionV>
            <wp:extent cx="409575" cy="880745"/>
            <wp:effectExtent l="0" t="0" r="0" b="0"/>
            <wp:wrapNone/>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09575" cy="880745"/>
                    </a:xfrm>
                    <a:prstGeom prst="rect">
                      <a:avLst/>
                    </a:prstGeom>
                    <a:noFill/>
                    <a:ln>
                      <a:noFill/>
                    </a:ln>
                  </pic:spPr>
                </pic:pic>
              </a:graphicData>
            </a:graphic>
          </wp:anchor>
        </w:drawing>
      </w:r>
      <w:r w:rsidRPr="005B17BB">
        <w:rPr>
          <w:noProof/>
        </w:rPr>
        <w:drawing>
          <wp:anchor distT="0" distB="0" distL="114300" distR="114300" simplePos="0" relativeHeight="251734016" behindDoc="0" locked="0" layoutInCell="1" allowOverlap="1" wp14:anchorId="74E9E80C" wp14:editId="4C7808F3">
            <wp:simplePos x="0" y="0"/>
            <wp:positionH relativeFrom="column">
              <wp:posOffset>894715</wp:posOffset>
            </wp:positionH>
            <wp:positionV relativeFrom="paragraph">
              <wp:posOffset>8255</wp:posOffset>
            </wp:positionV>
            <wp:extent cx="598805" cy="53975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598805" cy="539750"/>
                    </a:xfrm>
                    <a:prstGeom prst="rect">
                      <a:avLst/>
                    </a:prstGeom>
                  </pic:spPr>
                </pic:pic>
              </a:graphicData>
            </a:graphic>
            <wp14:sizeRelH relativeFrom="page">
              <wp14:pctWidth>0</wp14:pctWidth>
            </wp14:sizeRelH>
            <wp14:sizeRelV relativeFrom="page">
              <wp14:pctHeight>0</wp14:pctHeight>
            </wp14:sizeRelV>
          </wp:anchor>
        </w:drawing>
      </w:r>
      <w:r w:rsidRPr="005B17BB">
        <w:rPr>
          <w:noProof/>
          <w:lang w:val="en-US"/>
        </w:rPr>
        <w:drawing>
          <wp:anchor distT="0" distB="0" distL="114300" distR="114300" simplePos="0" relativeHeight="251663360" behindDoc="0" locked="0" layoutInCell="1" allowOverlap="1" wp14:anchorId="33FC1E08" wp14:editId="6A18E4E2">
            <wp:simplePos x="0" y="0"/>
            <wp:positionH relativeFrom="column">
              <wp:posOffset>1066800</wp:posOffset>
            </wp:positionH>
            <wp:positionV relativeFrom="paragraph">
              <wp:posOffset>818515</wp:posOffset>
            </wp:positionV>
            <wp:extent cx="317500" cy="730250"/>
            <wp:effectExtent l="0" t="0" r="6350" b="0"/>
            <wp:wrapNone/>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17500" cy="730250"/>
                    </a:xfrm>
                    <a:prstGeom prst="rect">
                      <a:avLst/>
                    </a:prstGeom>
                    <a:noFill/>
                    <a:ln>
                      <a:noFill/>
                    </a:ln>
                  </pic:spPr>
                </pic:pic>
              </a:graphicData>
            </a:graphic>
          </wp:anchor>
        </w:drawing>
      </w:r>
      <w:r w:rsidRPr="005B17BB">
        <w:rPr>
          <w:noProof/>
        </w:rPr>
        <w:drawing>
          <wp:anchor distT="0" distB="0" distL="114300" distR="114300" simplePos="0" relativeHeight="251730944" behindDoc="0" locked="0" layoutInCell="1" allowOverlap="1" wp14:anchorId="581192FC" wp14:editId="3540A211">
            <wp:simplePos x="0" y="0"/>
            <wp:positionH relativeFrom="column">
              <wp:posOffset>3332175</wp:posOffset>
            </wp:positionH>
            <wp:positionV relativeFrom="paragraph">
              <wp:posOffset>3293110</wp:posOffset>
            </wp:positionV>
            <wp:extent cx="623570" cy="143510"/>
            <wp:effectExtent l="0" t="0" r="5080" b="88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623570" cy="143510"/>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731968" behindDoc="0" locked="0" layoutInCell="1" allowOverlap="1" wp14:anchorId="0B963BD3" wp14:editId="1D81B25F">
            <wp:simplePos x="0" y="0"/>
            <wp:positionH relativeFrom="column">
              <wp:posOffset>4114800</wp:posOffset>
            </wp:positionH>
            <wp:positionV relativeFrom="paragraph">
              <wp:posOffset>3299460</wp:posOffset>
            </wp:positionV>
            <wp:extent cx="657225" cy="161925"/>
            <wp:effectExtent l="0" t="0" r="9525"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657225" cy="161925"/>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732992" behindDoc="0" locked="0" layoutInCell="1" allowOverlap="1" wp14:anchorId="13A49A24" wp14:editId="2CBA1053">
            <wp:simplePos x="0" y="0"/>
            <wp:positionH relativeFrom="column">
              <wp:posOffset>4921250</wp:posOffset>
            </wp:positionH>
            <wp:positionV relativeFrom="paragraph">
              <wp:posOffset>3305810</wp:posOffset>
            </wp:positionV>
            <wp:extent cx="633095" cy="161925"/>
            <wp:effectExtent l="0" t="0" r="0" b="952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633095" cy="161925"/>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728896" behindDoc="0" locked="0" layoutInCell="1" allowOverlap="1" wp14:anchorId="7911114C" wp14:editId="1ED185F3">
            <wp:simplePos x="0" y="0"/>
            <wp:positionH relativeFrom="column">
              <wp:posOffset>1687830</wp:posOffset>
            </wp:positionH>
            <wp:positionV relativeFrom="paragraph">
              <wp:posOffset>3296920</wp:posOffset>
            </wp:positionV>
            <wp:extent cx="684530" cy="161925"/>
            <wp:effectExtent l="0" t="0" r="1270" b="952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684530" cy="161925"/>
                    </a:xfrm>
                    <a:prstGeom prst="rect">
                      <a:avLst/>
                    </a:prstGeom>
                  </pic:spPr>
                </pic:pic>
              </a:graphicData>
            </a:graphic>
            <wp14:sizeRelH relativeFrom="page">
              <wp14:pctWidth>0</wp14:pctWidth>
            </wp14:sizeRelH>
            <wp14:sizeRelV relativeFrom="page">
              <wp14:pctHeight>0</wp14:pctHeight>
            </wp14:sizeRelV>
          </wp:anchor>
        </w:drawing>
      </w:r>
      <w:r w:rsidRPr="005B17BB">
        <w:rPr>
          <w:rFonts w:cs="Times New Roman"/>
          <w:noProof/>
        </w:rPr>
        <w:drawing>
          <wp:anchor distT="0" distB="0" distL="114300" distR="114300" simplePos="0" relativeHeight="251727872" behindDoc="0" locked="0" layoutInCell="1" allowOverlap="1" wp14:anchorId="670C8022" wp14:editId="659C95C8">
            <wp:simplePos x="0" y="0"/>
            <wp:positionH relativeFrom="column">
              <wp:posOffset>889000</wp:posOffset>
            </wp:positionH>
            <wp:positionV relativeFrom="paragraph">
              <wp:posOffset>3303270</wp:posOffset>
            </wp:positionV>
            <wp:extent cx="665480" cy="161925"/>
            <wp:effectExtent l="0" t="0" r="127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665480" cy="161925"/>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729920" behindDoc="0" locked="0" layoutInCell="1" allowOverlap="1" wp14:anchorId="432AF60B" wp14:editId="622DDC69">
            <wp:simplePos x="0" y="0"/>
            <wp:positionH relativeFrom="column">
              <wp:posOffset>2520950</wp:posOffset>
            </wp:positionH>
            <wp:positionV relativeFrom="paragraph">
              <wp:posOffset>3299790</wp:posOffset>
            </wp:positionV>
            <wp:extent cx="638175" cy="172720"/>
            <wp:effectExtent l="0" t="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638175" cy="172720"/>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t xml:space="preserve"> </w:t>
      </w:r>
      <w:r w:rsidRPr="005B17BB">
        <w:rPr>
          <w:noProof/>
        </w:rPr>
        <w:drawing>
          <wp:inline distT="0" distB="0" distL="0" distR="0" wp14:anchorId="146D8EE0" wp14:editId="4A0EDBF9">
            <wp:extent cx="5943600" cy="3371850"/>
            <wp:effectExtent l="0" t="0" r="0" b="0"/>
            <wp:docPr id="326" name="Chart 326">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C5DC27F" w14:textId="3137DAE8" w:rsidR="00FC7EED" w:rsidRPr="005B17BB" w:rsidRDefault="00FC7EED" w:rsidP="003F5018">
      <w:pPr>
        <w:pStyle w:val="Figure"/>
      </w:pPr>
      <w:r w:rsidRPr="005B17BB">
        <w:t xml:space="preserve">Fig. </w:t>
      </w:r>
      <w:fldSimple w:instr=" SEQ Figure \* ARABIC ">
        <w:r w:rsidR="006644C2" w:rsidRPr="005B17BB">
          <w:rPr>
            <w:noProof/>
          </w:rPr>
          <w:t>20</w:t>
        </w:r>
      </w:fldSimple>
      <w:r w:rsidRPr="005B17BB">
        <w:t>. Comparison of the ultimate bending moment</w:t>
      </w:r>
      <w:r w:rsidRPr="005B17BB">
        <w:rPr>
          <w:i/>
          <w:iCs/>
        </w:rPr>
        <w:t xml:space="preserve"> </w:t>
      </w:r>
      <w:r w:rsidRPr="005B17BB">
        <w:t xml:space="preserve">capacity for different widths of the web stiffeners (when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r>
              <w:rPr>
                <w:rFonts w:ascii="Cambria Math" w:hAnsi="Cambria Math"/>
              </w:rPr>
              <m:t>b=0.32</m:t>
            </m:r>
          </m:den>
        </m:f>
      </m:oMath>
      <w:r w:rsidRPr="005B17BB">
        <w:t xml:space="preserve"> and </w:t>
      </w:r>
      <m:oMath>
        <m:r>
          <w:rPr>
            <w:rFonts w:ascii="Cambria Math" w:hAnsi="Cambria Math"/>
          </w:rPr>
          <m:t>0.39</m:t>
        </m:r>
      </m:oMath>
      <w:r w:rsidRPr="005B17BB">
        <w:t xml:space="preserve"> the sections failed in distortional-global interactive buckling modes).  </w:t>
      </w:r>
    </w:p>
    <w:p w14:paraId="03FB40A2" w14:textId="77777777" w:rsidR="00FC7EED" w:rsidRPr="005B17BB" w:rsidRDefault="00FC7EED" w:rsidP="00FC7EED"/>
    <w:p w14:paraId="58EB26B2" w14:textId="77777777" w:rsidR="00FC7EED" w:rsidRPr="005B17BB" w:rsidRDefault="00FC7EED" w:rsidP="00FC7EED">
      <w:pPr>
        <w:pStyle w:val="Heading3"/>
      </w:pPr>
      <w:bookmarkStart w:id="9" w:name="_Toc19541546"/>
      <w:r w:rsidRPr="005B17BB">
        <w:t xml:space="preserve">Effect of the position of the flange stiffeners </w:t>
      </w:r>
      <w:bookmarkEnd w:id="9"/>
      <m:oMath>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2</m:t>
            </m:r>
          </m:sub>
        </m:sSub>
        <m:r>
          <m:rPr>
            <m:sty m:val="bi"/>
          </m:rPr>
          <w:rPr>
            <w:rFonts w:ascii="Cambria Math" w:hAnsi="Cambria Math"/>
          </w:rPr>
          <m:t>/b</m:t>
        </m:r>
      </m:oMath>
    </w:p>
    <w:p w14:paraId="50385C12" w14:textId="77777777" w:rsidR="00FC7EED" w:rsidRPr="005B17BB" w:rsidRDefault="00FC7EED" w:rsidP="00FC7EED">
      <w:r w:rsidRPr="005B17BB">
        <w:t xml:space="preserve">Fig. 21 shows the variation of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sSub>
              <m:sSubPr>
                <m:ctrlPr>
                  <w:rPr>
                    <w:rFonts w:ascii="Cambria Math" w:hAnsi="Cambria Math"/>
                    <w:i/>
                  </w:rPr>
                </m:ctrlPr>
              </m:sSubPr>
              <m:e>
                <m:r>
                  <w:rPr>
                    <w:rFonts w:ascii="Cambria Math" w:hAnsi="Cambria Math"/>
                  </w:rPr>
                  <m:t>M</m:t>
                </m:r>
              </m:e>
              <m:sub>
                <m:r>
                  <w:rPr>
                    <w:rFonts w:ascii="Cambria Math" w:hAnsi="Cambria Math"/>
                  </w:rPr>
                  <m:t>y</m:t>
                </m:r>
              </m:sub>
            </m:sSub>
          </m:den>
        </m:f>
      </m:oMath>
      <w:r w:rsidRPr="005B17BB">
        <w:t xml:space="preserve"> and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uc</m:t>
                </m:r>
              </m:sub>
            </m:sSub>
          </m:num>
          <m:den>
            <m:sSub>
              <m:sSubPr>
                <m:ctrlPr>
                  <w:rPr>
                    <w:rFonts w:ascii="Cambria Math" w:hAnsi="Cambria Math"/>
                    <w:i/>
                  </w:rPr>
                </m:ctrlPr>
              </m:sSubPr>
              <m:e>
                <m:r>
                  <w:rPr>
                    <w:rFonts w:ascii="Cambria Math" w:hAnsi="Cambria Math"/>
                  </w:rPr>
                  <m:t>M</m:t>
                </m:r>
              </m:e>
              <m:sub>
                <m:r>
                  <w:rPr>
                    <w:rFonts w:ascii="Cambria Math" w:hAnsi="Cambria Math"/>
                  </w:rPr>
                  <m:t>y</m:t>
                </m:r>
              </m:sub>
            </m:sSub>
          </m:den>
        </m:f>
      </m:oMath>
      <w:r w:rsidRPr="005B17BB">
        <w:t xml:space="preserve"> with the variation of the position of the flange stiffener</w:t>
      </w:r>
      <w:r w:rsidRPr="005B17BB">
        <w:fldChar w:fldCharType="begin"/>
      </w:r>
      <w:r w:rsidRPr="005B17BB">
        <w:instrText xml:space="preserve"> QUOTE </w:instrText>
      </w:r>
      <m:oMath>
        <m:f>
          <m:fPr>
            <m:type m:val="lin"/>
            <m:ctrlPr>
              <w:rPr>
                <w:rFonts w:ascii="Cambria Math" w:hAnsi="Cambria Math"/>
                <w:i/>
              </w:rPr>
            </m:ctrlPr>
          </m:fPr>
          <m:num>
            <m:sSub>
              <m:sSubPr>
                <m:ctrlPr>
                  <w:rPr>
                    <w:rFonts w:ascii="Cambria Math" w:hAnsi="Cambria Math"/>
                    <w:i/>
                  </w:rPr>
                </m:ctrlPr>
              </m:sSubPr>
              <m:e>
                <m:r>
                  <m:rPr>
                    <m:sty m:val="p"/>
                  </m:rPr>
                  <w:rPr>
                    <w:rFonts w:ascii="Cambria Math" w:hAnsi="Cambria Math"/>
                  </w:rPr>
                  <m:t>h</m:t>
                </m:r>
              </m:e>
              <m:sub>
                <m:r>
                  <m:rPr>
                    <m:sty m:val="p"/>
                  </m:rPr>
                  <w:rPr>
                    <w:rFonts w:ascii="Cambria Math" w:hAnsi="Cambria Math"/>
                  </w:rPr>
                  <m:t>2</m:t>
                </m:r>
              </m:sub>
            </m:sSub>
          </m:num>
          <m:den>
            <m:r>
              <m:rPr>
                <m:sty m:val="p"/>
              </m:rPr>
              <w:rPr>
                <w:rFonts w:ascii="Cambria Math" w:hAnsi="Cambria Math"/>
              </w:rPr>
              <m:t>h</m:t>
            </m:r>
          </m:den>
        </m:f>
      </m:oMath>
      <w:r w:rsidRPr="005B17BB">
        <w:instrText xml:space="preserve"> </w:instrText>
      </w:r>
      <w:r w:rsidRPr="005B17BB">
        <w:fldChar w:fldCharType="end"/>
      </w:r>
      <w:r w:rsidRPr="005B17BB">
        <w:t xml:space="preserve">. Moving the flange stiffeners away from web-flange junction of the section was the same with increasing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2</m:t>
                </m:r>
              </m:sub>
            </m:sSub>
          </m:num>
          <m:den>
            <m:r>
              <w:rPr>
                <w:rFonts w:ascii="Cambria Math" w:hAnsi="Cambria Math"/>
              </w:rPr>
              <m:t>b</m:t>
            </m:r>
          </m:den>
        </m:f>
      </m:oMath>
      <w:r w:rsidRPr="005B17BB">
        <w:fldChar w:fldCharType="begin"/>
      </w:r>
      <w:r w:rsidRPr="005B17BB">
        <w:instrText xml:space="preserve"> QUOTE </w:instrText>
      </w:r>
      <m:oMath>
        <m:f>
          <m:fPr>
            <m:type m:val="lin"/>
            <m:ctrlPr>
              <w:rPr>
                <w:rFonts w:ascii="Cambria Math" w:hAnsi="Cambria Math"/>
                <w:i/>
              </w:rPr>
            </m:ctrlPr>
          </m:fPr>
          <m:num>
            <m:sSub>
              <m:sSubPr>
                <m:ctrlPr>
                  <w:rPr>
                    <w:rFonts w:ascii="Cambria Math" w:hAnsi="Cambria Math"/>
                    <w:i/>
                  </w:rPr>
                </m:ctrlPr>
              </m:sSubPr>
              <m:e>
                <m:r>
                  <m:rPr>
                    <m:sty m:val="p"/>
                  </m:rPr>
                  <w:rPr>
                    <w:rFonts w:ascii="Cambria Math" w:hAnsi="Cambria Math"/>
                  </w:rPr>
                  <m:t>h</m:t>
                </m:r>
              </m:e>
              <m:sub>
                <m:r>
                  <m:rPr>
                    <m:sty m:val="p"/>
                  </m:rPr>
                  <w:rPr>
                    <w:rFonts w:ascii="Cambria Math" w:hAnsi="Cambria Math"/>
                  </w:rPr>
                  <m:t>1</m:t>
                </m:r>
              </m:sub>
            </m:sSub>
          </m:num>
          <m:den>
            <m:r>
              <m:rPr>
                <m:sty m:val="p"/>
              </m:rPr>
              <w:rPr>
                <w:rFonts w:ascii="Cambria Math" w:hAnsi="Cambria Math"/>
              </w:rPr>
              <m:t>h</m:t>
            </m:r>
          </m:den>
        </m:f>
      </m:oMath>
      <w:r w:rsidRPr="005B17BB">
        <w:instrText xml:space="preserve"> </w:instrText>
      </w:r>
      <w:r w:rsidRPr="005B17BB">
        <w:fldChar w:fldCharType="end"/>
      </w:r>
      <w:r w:rsidRPr="005B17BB">
        <w:t xml:space="preserve">. The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sSub>
              <m:sSubPr>
                <m:ctrlPr>
                  <w:rPr>
                    <w:rFonts w:ascii="Cambria Math" w:hAnsi="Cambria Math"/>
                    <w:i/>
                  </w:rPr>
                </m:ctrlPr>
              </m:sSubPr>
              <m:e>
                <m:r>
                  <w:rPr>
                    <w:rFonts w:ascii="Cambria Math" w:hAnsi="Cambria Math"/>
                  </w:rPr>
                  <m:t>M</m:t>
                </m:r>
              </m:e>
              <m:sub>
                <m:r>
                  <w:rPr>
                    <w:rFonts w:ascii="Cambria Math" w:hAnsi="Cambria Math"/>
                  </w:rPr>
                  <m:t>y</m:t>
                </m:r>
              </m:sub>
            </m:sSub>
          </m:den>
        </m:f>
      </m:oMath>
      <w:r w:rsidRPr="005B17BB">
        <w:t xml:space="preserve"> and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uc</m:t>
                </m:r>
              </m:sub>
            </m:sSub>
          </m:num>
          <m:den>
            <m:sSub>
              <m:sSubPr>
                <m:ctrlPr>
                  <w:rPr>
                    <w:rFonts w:ascii="Cambria Math" w:hAnsi="Cambria Math"/>
                    <w:i/>
                  </w:rPr>
                </m:ctrlPr>
              </m:sSubPr>
              <m:e>
                <m:r>
                  <w:rPr>
                    <w:rFonts w:ascii="Cambria Math" w:hAnsi="Cambria Math"/>
                  </w:rPr>
                  <m:t>M</m:t>
                </m:r>
              </m:e>
              <m:sub>
                <m:r>
                  <w:rPr>
                    <w:rFonts w:ascii="Cambria Math" w:hAnsi="Cambria Math"/>
                  </w:rPr>
                  <m:t>y</m:t>
                </m:r>
              </m:sub>
            </m:sSub>
          </m:den>
        </m:f>
      </m:oMath>
      <w:r w:rsidRPr="005B17BB">
        <w:t xml:space="preserve"> values obtained by DSM are also presented for comparison. The detailed values are shown in Table 8. </w:t>
      </w:r>
    </w:p>
    <w:p w14:paraId="1D30FD7A" w14:textId="77777777" w:rsidR="00FC7EED" w:rsidRPr="005B17BB" w:rsidRDefault="00FC7EED" w:rsidP="00FC7EED">
      <w:r w:rsidRPr="005B17BB">
        <w:t xml:space="preserve">With the same value of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2</m:t>
                </m:r>
              </m:sub>
            </m:sSub>
          </m:num>
          <m:den>
            <m:r>
              <w:rPr>
                <w:rFonts w:ascii="Cambria Math" w:hAnsi="Cambria Math"/>
              </w:rPr>
              <m:t>b</m:t>
            </m:r>
          </m:den>
        </m:f>
      </m:oMath>
      <w:r w:rsidRPr="005B17BB">
        <w:t xml:space="preserve">, </w:t>
      </w:r>
      <m:oMath>
        <m:sSub>
          <m:sSubPr>
            <m:ctrlPr>
              <w:rPr>
                <w:rFonts w:ascii="Cambria Math" w:hAnsi="Cambria Math"/>
                <w:i/>
              </w:rPr>
            </m:ctrlPr>
          </m:sSubPr>
          <m:e>
            <m:r>
              <w:rPr>
                <w:rFonts w:ascii="Cambria Math" w:hAnsi="Cambria Math"/>
              </w:rPr>
              <m:t>M</m:t>
            </m:r>
          </m:e>
          <m:sub>
            <m:r>
              <w:rPr>
                <w:rFonts w:ascii="Cambria Math" w:hAnsi="Cambria Math"/>
              </w:rPr>
              <m:t>uc</m:t>
            </m:r>
          </m:sub>
        </m:sSub>
      </m:oMath>
      <w:r w:rsidRPr="005B17BB">
        <w:t xml:space="preserve"> was significantly greater than </w:t>
      </w:r>
      <m:oMath>
        <m:sSub>
          <m:sSubPr>
            <m:ctrlPr>
              <w:rPr>
                <w:rFonts w:ascii="Cambria Math" w:hAnsi="Cambria Math"/>
                <w:i/>
              </w:rPr>
            </m:ctrlPr>
          </m:sSubPr>
          <m:e>
            <m:r>
              <w:rPr>
                <w:rFonts w:ascii="Cambria Math" w:hAnsi="Cambria Math"/>
              </w:rPr>
              <m:t>M</m:t>
            </m:r>
          </m:e>
          <m:sub>
            <m:r>
              <w:rPr>
                <w:rFonts w:ascii="Cambria Math" w:hAnsi="Cambria Math"/>
              </w:rPr>
              <m:t>u</m:t>
            </m:r>
          </m:sub>
        </m:sSub>
      </m:oMath>
      <w:r w:rsidRPr="005B17BB">
        <w:t xml:space="preserve"> with a maximum increase of 2%. These were associated with an increase in the stresses in the sections or a decrease in sectional moduli, as can be seen in Table 8, with a maximum increase of 5% for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2</m:t>
                </m:r>
              </m:sub>
            </m:sSub>
          </m:num>
          <m:den>
            <m:r>
              <w:rPr>
                <w:rFonts w:ascii="Cambria Math" w:hAnsi="Cambria Math"/>
              </w:rPr>
              <m:t>b</m:t>
            </m:r>
          </m:den>
        </m:f>
      </m:oMath>
      <w:r w:rsidRPr="005B17BB">
        <w:t xml:space="preserve"> = 0.63. When increasing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2</m:t>
                </m:r>
              </m:sub>
            </m:sSub>
          </m:num>
          <m:den>
            <m:r>
              <w:rPr>
                <w:rFonts w:ascii="Cambria Math" w:hAnsi="Cambria Math"/>
              </w:rPr>
              <m:t>b</m:t>
            </m:r>
          </m:den>
        </m:f>
      </m:oMath>
      <w:r w:rsidRPr="005B17BB">
        <w:t xml:space="preserve">, from 0.06 to 0.63, the ultimate bending moment </w:t>
      </w:r>
      <m:oMath>
        <m:sSub>
          <m:sSubPr>
            <m:ctrlPr>
              <w:rPr>
                <w:rFonts w:ascii="Cambria Math" w:hAnsi="Cambria Math"/>
                <w:i/>
              </w:rPr>
            </m:ctrlPr>
          </m:sSubPr>
          <m:e>
            <m:r>
              <w:rPr>
                <w:rFonts w:ascii="Cambria Math" w:hAnsi="Cambria Math"/>
              </w:rPr>
              <m:t>M</m:t>
            </m:r>
          </m:e>
          <m:sub>
            <m:r>
              <w:rPr>
                <w:rFonts w:ascii="Cambria Math" w:hAnsi="Cambria Math"/>
              </w:rPr>
              <m:t>u</m:t>
            </m:r>
          </m:sub>
        </m:sSub>
      </m:oMath>
      <w:r w:rsidRPr="005B17BB">
        <w:t xml:space="preserve"> and </w:t>
      </w:r>
      <m:oMath>
        <m:sSub>
          <m:sSubPr>
            <m:ctrlPr>
              <w:rPr>
                <w:rFonts w:ascii="Cambria Math" w:hAnsi="Cambria Math"/>
                <w:i/>
              </w:rPr>
            </m:ctrlPr>
          </m:sSubPr>
          <m:e>
            <m:r>
              <w:rPr>
                <w:rFonts w:ascii="Cambria Math" w:hAnsi="Cambria Math"/>
              </w:rPr>
              <m:t>M</m:t>
            </m:r>
          </m:e>
          <m:sub>
            <m:r>
              <w:rPr>
                <w:rFonts w:ascii="Cambria Math" w:hAnsi="Cambria Math"/>
              </w:rPr>
              <m:t>uc</m:t>
            </m:r>
          </m:sub>
        </m:sSub>
      </m:oMath>
      <w:r w:rsidRPr="005B17BB">
        <w:t xml:space="preserve"> decreased and the rate of decreasing was not significant with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2</m:t>
                </m:r>
              </m:sub>
            </m:sSub>
          </m:num>
          <m:den>
            <m:r>
              <w:rPr>
                <w:rFonts w:ascii="Cambria Math" w:hAnsi="Cambria Math"/>
              </w:rPr>
              <m:t>b</m:t>
            </m:r>
          </m:den>
        </m:f>
      </m:oMath>
      <w:r w:rsidRPr="005B17BB">
        <w:t xml:space="preserve"> from 0.06 to 0.24, but was significant with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2</m:t>
                </m:r>
              </m:sub>
            </m:sSub>
          </m:num>
          <m:den>
            <m:r>
              <w:rPr>
                <w:rFonts w:ascii="Cambria Math" w:hAnsi="Cambria Math"/>
              </w:rPr>
              <m:t>b</m:t>
            </m:r>
          </m:den>
        </m:f>
      </m:oMath>
      <w:r w:rsidRPr="005B17BB">
        <w:t xml:space="preserve"> from 0.24 to 0.63. It was observed that within the range of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2</m:t>
                </m:r>
              </m:sub>
            </m:sSub>
          </m:num>
          <m:den>
            <m:r>
              <w:rPr>
                <w:rFonts w:ascii="Cambria Math" w:hAnsi="Cambria Math"/>
              </w:rPr>
              <m:t>b</m:t>
            </m:r>
          </m:den>
        </m:f>
      </m:oMath>
      <w:r w:rsidRPr="005B17BB">
        <w:t xml:space="preserve"> = 0.06 to 0.63, the sections failed by distortional buckling modes. Values of </w:t>
      </w:r>
      <m:oMath>
        <m:sSub>
          <m:sSubPr>
            <m:ctrlPr>
              <w:rPr>
                <w:rFonts w:ascii="Cambria Math" w:hAnsi="Cambria Math"/>
                <w:i/>
              </w:rPr>
            </m:ctrlPr>
          </m:sSubPr>
          <m:e>
            <m:r>
              <w:rPr>
                <w:rFonts w:ascii="Cambria Math" w:hAnsi="Cambria Math"/>
              </w:rPr>
              <m:t>M</m:t>
            </m:r>
          </m:e>
          <m:sub>
            <m:r>
              <w:rPr>
                <w:rFonts w:ascii="Cambria Math" w:hAnsi="Cambria Math"/>
              </w:rPr>
              <m:t>u</m:t>
            </m:r>
          </m:sub>
        </m:sSub>
      </m:oMath>
      <w:r w:rsidRPr="005B17BB">
        <w:t xml:space="preserve"> and </w:t>
      </w:r>
      <m:oMath>
        <m:sSub>
          <m:sSubPr>
            <m:ctrlPr>
              <w:rPr>
                <w:rFonts w:ascii="Cambria Math" w:hAnsi="Cambria Math"/>
                <w:i/>
              </w:rPr>
            </m:ctrlPr>
          </m:sSubPr>
          <m:e>
            <m:r>
              <w:rPr>
                <w:rFonts w:ascii="Cambria Math" w:hAnsi="Cambria Math"/>
              </w:rPr>
              <m:t>M</m:t>
            </m:r>
          </m:e>
          <m:sub>
            <m:r>
              <w:rPr>
                <w:rFonts w:ascii="Cambria Math" w:hAnsi="Cambria Math"/>
              </w:rPr>
              <m:t>uc</m:t>
            </m:r>
          </m:sub>
        </m:sSub>
      </m:oMath>
      <w:r w:rsidRPr="005B17BB">
        <w:t xml:space="preserve"> obtained by the DSM </w:t>
      </w:r>
      <w:r w:rsidRPr="005B17BB">
        <w:lastRenderedPageBreak/>
        <w:t xml:space="preserve">had the same trends with the FE results.  This was due to the increase in the distortional buckling slenderness of the sections (i.e. values of </w:t>
      </w:r>
      <m:oMath>
        <m:sSub>
          <m:sSubPr>
            <m:ctrlPr>
              <w:rPr>
                <w:rFonts w:ascii="Cambria Math" w:hAnsi="Cambria Math"/>
                <w:i/>
              </w:rPr>
            </m:ctrlPr>
          </m:sSubPr>
          <m:e>
            <m:r>
              <w:rPr>
                <w:rFonts w:ascii="Cambria Math" w:hAnsi="Cambria Math"/>
                <w:i/>
              </w:rPr>
              <w:sym w:font="Symbol" w:char="F06C"/>
            </m:r>
          </m:e>
          <m:sub>
            <m:r>
              <w:rPr>
                <w:rFonts w:ascii="Cambria Math" w:hAnsi="Cambria Math"/>
              </w:rPr>
              <m:t>d</m:t>
            </m:r>
          </m:sub>
        </m:sSub>
      </m:oMath>
      <w:r w:rsidRPr="005B17BB">
        <w:t xml:space="preserve"> increased from 1.070 for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2</m:t>
                </m:r>
              </m:sub>
            </m:sSub>
          </m:num>
          <m:den>
            <m:r>
              <w:rPr>
                <w:rFonts w:ascii="Cambria Math" w:hAnsi="Cambria Math"/>
              </w:rPr>
              <m:t>b</m:t>
            </m:r>
          </m:den>
        </m:f>
      </m:oMath>
      <w:r w:rsidRPr="005B17BB">
        <w:t xml:space="preserve"> = 0.06 to 1.1581 for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2</m:t>
                </m:r>
              </m:sub>
            </m:sSub>
          </m:num>
          <m:den>
            <m:r>
              <w:rPr>
                <w:rFonts w:ascii="Cambria Math" w:hAnsi="Cambria Math"/>
              </w:rPr>
              <m:t>b</m:t>
            </m:r>
          </m:den>
        </m:f>
      </m:oMath>
      <w:r w:rsidRPr="005B17BB">
        <w:t xml:space="preserve"> =0.63) whilst the sectional modulus was unchanged (i.e. values of </w:t>
      </w:r>
      <m:oMath>
        <m:sSub>
          <m:sSubPr>
            <m:ctrlPr>
              <w:rPr>
                <w:rFonts w:ascii="Cambria Math" w:hAnsi="Cambria Math"/>
                <w:i/>
              </w:rPr>
            </m:ctrlPr>
          </m:sSubPr>
          <m:e>
            <m:r>
              <w:rPr>
                <w:rFonts w:ascii="Cambria Math" w:hAnsi="Cambria Math"/>
              </w:rPr>
              <m:t>S</m:t>
            </m:r>
          </m:e>
          <m:sub>
            <m:r>
              <w:rPr>
                <w:rFonts w:ascii="Cambria Math" w:hAnsi="Cambria Math"/>
              </w:rPr>
              <m:t>xx</m:t>
            </m:r>
          </m:sub>
        </m:sSub>
      </m:oMath>
      <w:r w:rsidRPr="005B17BB">
        <w:t xml:space="preserve"> </w:t>
      </w:r>
      <w:r w:rsidRPr="005B17BB">
        <w:rPr>
          <w:rFonts w:eastAsia="Times New Roman" w:cs="Times New Roman"/>
          <w:szCs w:val="24"/>
          <w:lang w:eastAsia="en-GB"/>
        </w:rPr>
        <w:t>were the same for all the sections</w:t>
      </w:r>
      <w:r w:rsidRPr="005B17BB">
        <w:t>) as shown in Table 8. The increase in the distortional buckling slenderness had an inverse effect that reduced the ultimate moment capacity of the sections. It was finally concluded that in the sections with flange stiffeners, distortional buckling failure was more severe when the flange stiffeners shifted away in horizontal direction from the web-flange junction. It is, therefore, suggested that the flange stiffeners need to be placed near the web-flange junction in order to gain maximum bending strength capacity.</w:t>
      </w:r>
    </w:p>
    <w:p w14:paraId="7B78EA1D" w14:textId="77777777" w:rsidR="00FC7EED" w:rsidRPr="005B17BB" w:rsidRDefault="00FC7EED" w:rsidP="006E7569">
      <w:pPr>
        <w:jc w:val="center"/>
      </w:pPr>
      <w:r w:rsidRPr="005B17BB">
        <w:rPr>
          <w:noProof/>
        </w:rPr>
        <w:drawing>
          <wp:inline distT="0" distB="0" distL="0" distR="0" wp14:anchorId="3719CCEE" wp14:editId="0A400644">
            <wp:extent cx="4975860" cy="2941320"/>
            <wp:effectExtent l="0" t="0" r="15240" b="11430"/>
            <wp:docPr id="329" name="Chart 329">
              <a:extLst xmlns:a="http://schemas.openxmlformats.org/drawingml/2006/main">
                <a:ext uri="{FF2B5EF4-FFF2-40B4-BE49-F238E27FC236}">
                  <a16:creationId xmlns:a16="http://schemas.microsoft.com/office/drawing/2014/main" id="{9E3FD70E-CC3E-45FB-8011-9A100A6317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8BA4E99" w14:textId="0D262972" w:rsidR="00FC7EED" w:rsidRPr="005B17BB" w:rsidRDefault="00FC7EED" w:rsidP="003F5018">
      <w:pPr>
        <w:pStyle w:val="Figure"/>
      </w:pPr>
      <w:r w:rsidRPr="005B17BB">
        <w:t xml:space="preserve">Fig. </w:t>
      </w:r>
      <w:fldSimple w:instr=" SEQ Figure \* ARABIC ">
        <w:r w:rsidR="006644C2" w:rsidRPr="005B17BB">
          <w:rPr>
            <w:noProof/>
          </w:rPr>
          <w:t>21</w:t>
        </w:r>
      </w:fldSimple>
      <w:r w:rsidRPr="005B17BB">
        <w:t xml:space="preserve">. Variation in ultimate moment capacity for different positions of flange stiffeners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2</m:t>
                </m:r>
              </m:sub>
            </m:sSub>
          </m:num>
          <m:den>
            <m:r>
              <w:rPr>
                <w:rFonts w:ascii="Cambria Math" w:hAnsi="Cambria Math"/>
              </w:rPr>
              <m:t>b</m:t>
            </m:r>
          </m:den>
        </m:f>
      </m:oMath>
      <w:r w:rsidRPr="005B17BB">
        <w:t xml:space="preserve"> without the cold work effect and with the cold work effect.</w:t>
      </w:r>
    </w:p>
    <w:p w14:paraId="4E662B5B" w14:textId="77777777" w:rsidR="00FC7EED" w:rsidRPr="005B17BB" w:rsidRDefault="00FC7EED" w:rsidP="003F5018">
      <w:pPr>
        <w:pStyle w:val="Figure"/>
      </w:pPr>
    </w:p>
    <w:p w14:paraId="409A31DA" w14:textId="771EA72C" w:rsidR="00FC7EED" w:rsidRPr="005B17BB" w:rsidRDefault="00FC7EED" w:rsidP="00FC7EED">
      <w:pPr>
        <w:pStyle w:val="table"/>
        <w:rPr>
          <w:b/>
          <w:bCs/>
        </w:rPr>
      </w:pPr>
      <w:r w:rsidRPr="005B17BB">
        <w:rPr>
          <w:b/>
          <w:bCs/>
        </w:rPr>
        <w:t xml:space="preserve">Table </w:t>
      </w:r>
      <w:r w:rsidRPr="005B17BB">
        <w:rPr>
          <w:b/>
          <w:bCs/>
        </w:rPr>
        <w:fldChar w:fldCharType="begin"/>
      </w:r>
      <w:r w:rsidRPr="005B17BB">
        <w:rPr>
          <w:b/>
          <w:bCs/>
        </w:rPr>
        <w:instrText xml:space="preserve"> SEQ Table \* ARABIC </w:instrText>
      </w:r>
      <w:r w:rsidRPr="005B17BB">
        <w:rPr>
          <w:b/>
          <w:bCs/>
        </w:rPr>
        <w:fldChar w:fldCharType="separate"/>
      </w:r>
      <w:r w:rsidR="006644C2" w:rsidRPr="005B17BB">
        <w:rPr>
          <w:b/>
          <w:bCs/>
          <w:noProof/>
        </w:rPr>
        <w:t>8</w:t>
      </w:r>
      <w:r w:rsidRPr="005B17BB">
        <w:rPr>
          <w:b/>
          <w:bCs/>
          <w:noProof/>
        </w:rPr>
        <w:fldChar w:fldCharType="end"/>
      </w:r>
      <w:r w:rsidRPr="005B17BB">
        <w:rPr>
          <w:b/>
          <w:bCs/>
        </w:rPr>
        <w:t xml:space="preserve">  </w:t>
      </w:r>
      <w:r w:rsidRPr="005B17BB">
        <w:t>Variation in ultimate bending moment capacity for different positions of flange-intermediate stiffeners.</w:t>
      </w:r>
    </w:p>
    <w:tbl>
      <w:tblPr>
        <w:tblW w:w="9462" w:type="dxa"/>
        <w:tblLook w:val="04A0" w:firstRow="1" w:lastRow="0" w:firstColumn="1" w:lastColumn="0" w:noHBand="0" w:noVBand="1"/>
      </w:tblPr>
      <w:tblGrid>
        <w:gridCol w:w="664"/>
        <w:gridCol w:w="666"/>
        <w:gridCol w:w="666"/>
        <w:gridCol w:w="750"/>
        <w:gridCol w:w="750"/>
        <w:gridCol w:w="750"/>
        <w:gridCol w:w="750"/>
        <w:gridCol w:w="865"/>
        <w:gridCol w:w="750"/>
        <w:gridCol w:w="750"/>
        <w:gridCol w:w="865"/>
        <w:gridCol w:w="704"/>
        <w:gridCol w:w="704"/>
      </w:tblGrid>
      <w:tr w:rsidR="005B17BB" w:rsidRPr="005B17BB" w14:paraId="04DF326A" w14:textId="77777777" w:rsidTr="00A601E4">
        <w:trPr>
          <w:trHeight w:val="299"/>
        </w:trPr>
        <w:tc>
          <w:tcPr>
            <w:tcW w:w="664" w:type="dxa"/>
            <w:vMerge w:val="restart"/>
            <w:tcBorders>
              <w:top w:val="single" w:sz="4" w:space="0" w:color="auto"/>
              <w:left w:val="single" w:sz="4" w:space="0" w:color="auto"/>
              <w:right w:val="single" w:sz="4" w:space="0" w:color="auto"/>
            </w:tcBorders>
            <w:shd w:val="clear" w:color="auto" w:fill="auto"/>
            <w:noWrap/>
            <w:vAlign w:val="center"/>
            <w:hideMark/>
          </w:tcPr>
          <w:p w14:paraId="7677525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 </w:t>
            </w:r>
          </w:p>
          <w:p w14:paraId="5A9E746C" w14:textId="77777777" w:rsidR="00FC7EED" w:rsidRPr="005B17BB" w:rsidRDefault="001C2E7C" w:rsidP="00A601E4">
            <w:pPr>
              <w:spacing w:before="0" w:after="0" w:line="240" w:lineRule="auto"/>
              <w:jc w:val="center"/>
              <w:rPr>
                <w:rFonts w:eastAsia="Times New Roman" w:cs="Times New Roman"/>
                <w:sz w:val="20"/>
                <w:lang w:eastAsia="en-GB"/>
              </w:rPr>
            </w:pPr>
            <m:oMathPara>
              <m:oMath>
                <m:f>
                  <m:fPr>
                    <m:type m:val="lin"/>
                    <m:ctrlPr>
                      <w:rPr>
                        <w:rFonts w:ascii="Cambria Math" w:hAnsi="Cambria Math"/>
                        <w:i/>
                        <w:sz w:val="20"/>
                        <w:szCs w:val="16"/>
                      </w:rPr>
                    </m:ctrlPr>
                  </m:fPr>
                  <m:num>
                    <m:sSub>
                      <m:sSubPr>
                        <m:ctrlPr>
                          <w:rPr>
                            <w:rFonts w:ascii="Cambria Math" w:hAnsi="Cambria Math"/>
                            <w:i/>
                            <w:sz w:val="20"/>
                            <w:szCs w:val="16"/>
                          </w:rPr>
                        </m:ctrlPr>
                      </m:sSubPr>
                      <m:e>
                        <m:r>
                          <w:rPr>
                            <w:rFonts w:ascii="Cambria Math" w:hAnsi="Cambria Math"/>
                            <w:sz w:val="20"/>
                            <w:szCs w:val="16"/>
                          </w:rPr>
                          <m:t>b</m:t>
                        </m:r>
                      </m:e>
                      <m:sub>
                        <m:r>
                          <w:rPr>
                            <w:rFonts w:ascii="Cambria Math" w:hAnsi="Cambria Math"/>
                            <w:sz w:val="20"/>
                            <w:szCs w:val="16"/>
                          </w:rPr>
                          <m:t>2</m:t>
                        </m:r>
                      </m:sub>
                    </m:sSub>
                  </m:num>
                  <m:den>
                    <m:r>
                      <w:rPr>
                        <w:rFonts w:ascii="Cambria Math" w:hAnsi="Cambria Math"/>
                        <w:sz w:val="20"/>
                        <w:szCs w:val="16"/>
                      </w:rPr>
                      <m:t>b</m:t>
                    </m:r>
                  </m:den>
                </m:f>
              </m:oMath>
            </m:oMathPara>
          </w:p>
        </w:tc>
        <w:tc>
          <w:tcPr>
            <w:tcW w:w="13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E542A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Section properties</w:t>
            </w:r>
          </w:p>
        </w:tc>
        <w:tc>
          <w:tcPr>
            <w:tcW w:w="3696" w:type="dxa"/>
            <w:gridSpan w:val="5"/>
            <w:tcBorders>
              <w:top w:val="single" w:sz="4" w:space="0" w:color="auto"/>
              <w:left w:val="nil"/>
              <w:bottom w:val="single" w:sz="4" w:space="0" w:color="auto"/>
              <w:right w:val="single" w:sz="4" w:space="0" w:color="auto"/>
            </w:tcBorders>
            <w:shd w:val="clear" w:color="auto" w:fill="auto"/>
            <w:noWrap/>
            <w:vAlign w:val="center"/>
            <w:hideMark/>
          </w:tcPr>
          <w:p w14:paraId="753ADE53"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DSM</w:t>
            </w:r>
          </w:p>
        </w:tc>
        <w:tc>
          <w:tcPr>
            <w:tcW w:w="2364" w:type="dxa"/>
            <w:gridSpan w:val="3"/>
            <w:tcBorders>
              <w:top w:val="single" w:sz="4" w:space="0" w:color="auto"/>
              <w:left w:val="nil"/>
              <w:bottom w:val="single" w:sz="4" w:space="0" w:color="auto"/>
              <w:right w:val="single" w:sz="4" w:space="0" w:color="auto"/>
            </w:tcBorders>
            <w:shd w:val="clear" w:color="auto" w:fill="auto"/>
            <w:noWrap/>
            <w:vAlign w:val="center"/>
            <w:hideMark/>
          </w:tcPr>
          <w:p w14:paraId="6E70184D"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 xml:space="preserve">FEM </w:t>
            </w:r>
          </w:p>
        </w:tc>
        <w:tc>
          <w:tcPr>
            <w:tcW w:w="703" w:type="dxa"/>
            <w:vMerge w:val="restart"/>
            <w:tcBorders>
              <w:top w:val="single" w:sz="4" w:space="0" w:color="auto"/>
              <w:left w:val="nil"/>
              <w:right w:val="single" w:sz="4" w:space="0" w:color="auto"/>
            </w:tcBorders>
            <w:shd w:val="clear" w:color="auto" w:fill="auto"/>
            <w:noWrap/>
            <w:vAlign w:val="center"/>
            <w:hideMark/>
          </w:tcPr>
          <w:p w14:paraId="5D612F71" w14:textId="77777777" w:rsidR="00FC7EED" w:rsidRPr="005B17BB" w:rsidRDefault="001C2E7C" w:rsidP="00A601E4">
            <w:pPr>
              <w:spacing w:before="0" w:after="0" w:line="240" w:lineRule="auto"/>
              <w:jc w:val="center"/>
              <w:rPr>
                <w:rFonts w:eastAsia="Times New Roman" w:cs="Times New Roman"/>
                <w:sz w:val="20"/>
                <w:lang w:eastAsia="en-GB"/>
              </w:rPr>
            </w:pPr>
            <m:oMathPara>
              <m:oMath>
                <m:f>
                  <m:fPr>
                    <m:ctrlPr>
                      <w:rPr>
                        <w:rFonts w:ascii="Cambria Math" w:eastAsia="Times New Roman" w:hAnsi="Cambria Math" w:cs="Times New Roman"/>
                        <w:i/>
                        <w:sz w:val="20"/>
                        <w:lang w:eastAsia="en-GB"/>
                      </w:rPr>
                    </m:ctrlPr>
                  </m:fPr>
                  <m:num>
                    <m:sSubSup>
                      <m:sSubSupPr>
                        <m:ctrlPr>
                          <w:rPr>
                            <w:rFonts w:ascii="Cambria Math" w:eastAsia="Times New Roman" w:hAnsi="Cambria Math" w:cs="Times New Roman"/>
                            <w:i/>
                            <w:sz w:val="20"/>
                            <w:lang w:eastAsia="en-GB"/>
                          </w:rPr>
                        </m:ctrlPr>
                      </m:sSubSupPr>
                      <m:e>
                        <m:r>
                          <w:rPr>
                            <w:rFonts w:ascii="Cambria Math" w:eastAsia="Times New Roman" w:hAnsi="Cambria Math" w:cs="Times New Roman"/>
                            <w:sz w:val="20"/>
                            <w:lang w:eastAsia="en-GB"/>
                          </w:rPr>
                          <m:t>M</m:t>
                        </m:r>
                      </m:e>
                      <m:sub>
                        <m:r>
                          <w:rPr>
                            <w:rFonts w:ascii="Cambria Math" w:eastAsia="Times New Roman" w:hAnsi="Cambria Math" w:cs="Times New Roman"/>
                            <w:sz w:val="20"/>
                            <w:lang w:eastAsia="en-GB"/>
                          </w:rPr>
                          <m:t>u</m:t>
                        </m:r>
                      </m:sub>
                      <m:sup>
                        <m:r>
                          <w:rPr>
                            <w:rFonts w:ascii="Cambria Math" w:eastAsia="Times New Roman" w:hAnsi="Cambria Math" w:cs="Times New Roman"/>
                            <w:sz w:val="20"/>
                            <w:lang w:eastAsia="en-GB"/>
                          </w:rPr>
                          <m:t>FEM</m:t>
                        </m:r>
                      </m:sup>
                    </m:sSubSup>
                  </m:num>
                  <m:den>
                    <m:sSubSup>
                      <m:sSubSupPr>
                        <m:ctrlPr>
                          <w:rPr>
                            <w:rFonts w:ascii="Cambria Math" w:eastAsia="Times New Roman" w:hAnsi="Cambria Math" w:cs="Times New Roman"/>
                            <w:i/>
                            <w:sz w:val="20"/>
                            <w:lang w:eastAsia="en-GB"/>
                          </w:rPr>
                        </m:ctrlPr>
                      </m:sSubSupPr>
                      <m:e>
                        <m:r>
                          <w:rPr>
                            <w:rFonts w:ascii="Cambria Math" w:eastAsia="Times New Roman" w:hAnsi="Cambria Math" w:cs="Times New Roman"/>
                            <w:sz w:val="20"/>
                            <w:lang w:eastAsia="en-GB"/>
                          </w:rPr>
                          <m:t>M</m:t>
                        </m:r>
                      </m:e>
                      <m:sub>
                        <m:r>
                          <w:rPr>
                            <w:rFonts w:ascii="Cambria Math" w:eastAsia="Times New Roman" w:hAnsi="Cambria Math" w:cs="Times New Roman"/>
                            <w:sz w:val="20"/>
                            <w:lang w:eastAsia="en-GB"/>
                          </w:rPr>
                          <m:t>u</m:t>
                        </m:r>
                      </m:sub>
                      <m:sup>
                        <m:r>
                          <w:rPr>
                            <w:rFonts w:ascii="Cambria Math" w:eastAsia="Times New Roman" w:hAnsi="Cambria Math" w:cs="Times New Roman"/>
                            <w:sz w:val="20"/>
                            <w:lang w:eastAsia="en-GB"/>
                          </w:rPr>
                          <m:t>DSM</m:t>
                        </m:r>
                      </m:sup>
                    </m:sSubSup>
                  </m:den>
                </m:f>
              </m:oMath>
            </m:oMathPara>
          </w:p>
        </w:tc>
        <w:tc>
          <w:tcPr>
            <w:tcW w:w="703" w:type="dxa"/>
            <w:vMerge w:val="restart"/>
            <w:tcBorders>
              <w:top w:val="single" w:sz="4" w:space="0" w:color="auto"/>
              <w:left w:val="nil"/>
              <w:right w:val="single" w:sz="4" w:space="0" w:color="auto"/>
            </w:tcBorders>
            <w:shd w:val="clear" w:color="auto" w:fill="auto"/>
            <w:vAlign w:val="center"/>
          </w:tcPr>
          <w:p w14:paraId="7465EA6C" w14:textId="77777777" w:rsidR="00FC7EED" w:rsidRPr="005B17BB" w:rsidRDefault="001C2E7C" w:rsidP="00A601E4">
            <w:pPr>
              <w:spacing w:before="0" w:after="0" w:line="240" w:lineRule="auto"/>
              <w:jc w:val="center"/>
              <w:rPr>
                <w:rFonts w:eastAsia="Times New Roman" w:cs="Times New Roman"/>
                <w:sz w:val="20"/>
                <w:lang w:eastAsia="en-GB"/>
              </w:rPr>
            </w:pPr>
            <m:oMathPara>
              <m:oMath>
                <m:f>
                  <m:fPr>
                    <m:ctrlPr>
                      <w:rPr>
                        <w:rFonts w:ascii="Cambria Math" w:eastAsia="Times New Roman" w:hAnsi="Cambria Math" w:cs="Times New Roman"/>
                        <w:i/>
                        <w:sz w:val="20"/>
                        <w:lang w:eastAsia="en-GB"/>
                      </w:rPr>
                    </m:ctrlPr>
                  </m:fPr>
                  <m:num>
                    <m:sSubSup>
                      <m:sSubSupPr>
                        <m:ctrlPr>
                          <w:rPr>
                            <w:rFonts w:ascii="Cambria Math" w:eastAsia="Times New Roman" w:hAnsi="Cambria Math" w:cs="Times New Roman"/>
                            <w:i/>
                            <w:sz w:val="20"/>
                            <w:lang w:eastAsia="en-GB"/>
                          </w:rPr>
                        </m:ctrlPr>
                      </m:sSubSupPr>
                      <m:e>
                        <m:r>
                          <w:rPr>
                            <w:rFonts w:ascii="Cambria Math" w:eastAsia="Times New Roman" w:hAnsi="Cambria Math" w:cs="Times New Roman"/>
                            <w:sz w:val="20"/>
                            <w:lang w:eastAsia="en-GB"/>
                          </w:rPr>
                          <m:t>M</m:t>
                        </m:r>
                      </m:e>
                      <m:sub>
                        <m:r>
                          <w:rPr>
                            <w:rFonts w:ascii="Cambria Math" w:eastAsia="Times New Roman" w:hAnsi="Cambria Math" w:cs="Times New Roman"/>
                            <w:sz w:val="20"/>
                            <w:lang w:eastAsia="en-GB"/>
                          </w:rPr>
                          <m:t>uc</m:t>
                        </m:r>
                      </m:sub>
                      <m:sup>
                        <m:r>
                          <w:rPr>
                            <w:rFonts w:ascii="Cambria Math" w:eastAsia="Times New Roman" w:hAnsi="Cambria Math" w:cs="Times New Roman"/>
                            <w:sz w:val="20"/>
                            <w:lang w:eastAsia="en-GB"/>
                          </w:rPr>
                          <m:t>FEM</m:t>
                        </m:r>
                      </m:sup>
                    </m:sSubSup>
                  </m:num>
                  <m:den>
                    <m:sSubSup>
                      <m:sSubSupPr>
                        <m:ctrlPr>
                          <w:rPr>
                            <w:rFonts w:ascii="Cambria Math" w:eastAsia="Times New Roman" w:hAnsi="Cambria Math" w:cs="Times New Roman"/>
                            <w:i/>
                            <w:sz w:val="20"/>
                            <w:lang w:eastAsia="en-GB"/>
                          </w:rPr>
                        </m:ctrlPr>
                      </m:sSubSupPr>
                      <m:e>
                        <m:r>
                          <w:rPr>
                            <w:rFonts w:ascii="Cambria Math" w:eastAsia="Times New Roman" w:hAnsi="Cambria Math" w:cs="Times New Roman"/>
                            <w:sz w:val="20"/>
                            <w:lang w:eastAsia="en-GB"/>
                          </w:rPr>
                          <m:t>M</m:t>
                        </m:r>
                      </m:e>
                      <m:sub>
                        <m:r>
                          <w:rPr>
                            <w:rFonts w:ascii="Cambria Math" w:eastAsia="Times New Roman" w:hAnsi="Cambria Math" w:cs="Times New Roman"/>
                            <w:sz w:val="20"/>
                            <w:lang w:eastAsia="en-GB"/>
                          </w:rPr>
                          <m:t>uc</m:t>
                        </m:r>
                      </m:sub>
                      <m:sup>
                        <m:r>
                          <w:rPr>
                            <w:rFonts w:ascii="Cambria Math" w:eastAsia="Times New Roman" w:hAnsi="Cambria Math" w:cs="Times New Roman"/>
                            <w:sz w:val="20"/>
                            <w:lang w:eastAsia="en-GB"/>
                          </w:rPr>
                          <m:t>DSM</m:t>
                        </m:r>
                      </m:sup>
                    </m:sSubSup>
                  </m:den>
                </m:f>
              </m:oMath>
            </m:oMathPara>
          </w:p>
        </w:tc>
      </w:tr>
      <w:tr w:rsidR="005B17BB" w:rsidRPr="005B17BB" w14:paraId="76000EAB" w14:textId="77777777" w:rsidTr="00A601E4">
        <w:trPr>
          <w:trHeight w:val="192"/>
        </w:trPr>
        <w:tc>
          <w:tcPr>
            <w:tcW w:w="664" w:type="dxa"/>
            <w:vMerge/>
            <w:tcBorders>
              <w:left w:val="single" w:sz="4" w:space="0" w:color="auto"/>
              <w:bottom w:val="single" w:sz="4" w:space="0" w:color="auto"/>
              <w:right w:val="single" w:sz="4" w:space="0" w:color="auto"/>
            </w:tcBorders>
            <w:shd w:val="clear" w:color="auto" w:fill="auto"/>
            <w:noWrap/>
            <w:vAlign w:val="center"/>
            <w:hideMark/>
          </w:tcPr>
          <w:p w14:paraId="019DC5AF" w14:textId="77777777" w:rsidR="00FC7EED" w:rsidRPr="005B17BB" w:rsidRDefault="00FC7EED" w:rsidP="00A601E4">
            <w:pPr>
              <w:spacing w:before="0" w:after="0" w:line="240" w:lineRule="auto"/>
              <w:jc w:val="center"/>
              <w:rPr>
                <w:rFonts w:eastAsia="Times New Roman" w:cs="Times New Roman"/>
                <w:sz w:val="20"/>
                <w:lang w:eastAsia="en-GB"/>
              </w:rPr>
            </w:pPr>
          </w:p>
        </w:tc>
        <w:tc>
          <w:tcPr>
            <w:tcW w:w="666" w:type="dxa"/>
            <w:tcBorders>
              <w:top w:val="nil"/>
              <w:left w:val="nil"/>
              <w:bottom w:val="single" w:sz="4" w:space="0" w:color="auto"/>
              <w:right w:val="single" w:sz="4" w:space="0" w:color="auto"/>
            </w:tcBorders>
            <w:shd w:val="clear" w:color="auto" w:fill="auto"/>
            <w:vAlign w:val="center"/>
            <w:hideMark/>
          </w:tcPr>
          <w:p w14:paraId="1CB56E64"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S</m:t>
                  </m:r>
                </m:e>
                <m:sub>
                  <m:r>
                    <w:rPr>
                      <w:rFonts w:ascii="Cambria Math" w:hAnsi="Cambria Math"/>
                      <w:sz w:val="20"/>
                    </w:rPr>
                    <m:t>xx</m:t>
                  </m:r>
                </m:sub>
              </m:sSub>
            </m:oMath>
            <w:r w:rsidR="00FC7EED" w:rsidRPr="005B17BB">
              <w:rPr>
                <w:rFonts w:eastAsia="Times New Roman" w:cs="Times New Roman"/>
                <w:sz w:val="20"/>
                <w:lang w:eastAsia="en-GB"/>
              </w:rPr>
              <w:t xml:space="preserve"> (cmᶟ) </w:t>
            </w:r>
          </w:p>
        </w:tc>
        <w:tc>
          <w:tcPr>
            <w:tcW w:w="666" w:type="dxa"/>
            <w:tcBorders>
              <w:top w:val="nil"/>
              <w:left w:val="nil"/>
              <w:bottom w:val="single" w:sz="4" w:space="0" w:color="auto"/>
              <w:right w:val="single" w:sz="4" w:space="0" w:color="auto"/>
            </w:tcBorders>
            <w:shd w:val="clear" w:color="auto" w:fill="auto"/>
            <w:vAlign w:val="center"/>
            <w:hideMark/>
          </w:tcPr>
          <w:p w14:paraId="7758C56C"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i/>
                      <w:sz w:val="20"/>
                    </w:rPr>
                    <w:sym w:font="Symbol" w:char="F06C"/>
                  </m:r>
                </m:e>
                <m:sub>
                  <m:r>
                    <w:rPr>
                      <w:rFonts w:ascii="Cambria Math" w:hAnsi="Cambria Math"/>
                      <w:sz w:val="20"/>
                    </w:rPr>
                    <m:t>d</m:t>
                  </m:r>
                </m:sub>
              </m:sSub>
            </m:oMath>
            <w:r w:rsidR="00FC7EED" w:rsidRPr="005B17BB">
              <w:rPr>
                <w:rFonts w:eastAsia="Times New Roman" w:cs="Times New Roman"/>
                <w:sz w:val="20"/>
                <w:lang w:eastAsia="en-GB"/>
              </w:rPr>
              <w:t xml:space="preserve"> </w:t>
            </w:r>
          </w:p>
          <w:p w14:paraId="239AB670" w14:textId="77777777" w:rsidR="00FC7EED" w:rsidRPr="005B17BB" w:rsidRDefault="00FC7EED" w:rsidP="00A601E4">
            <w:pPr>
              <w:spacing w:before="0" w:after="0" w:line="240" w:lineRule="auto"/>
              <w:jc w:val="center"/>
              <w:rPr>
                <w:rFonts w:eastAsia="Times New Roman" w:cs="Times New Roman"/>
                <w:sz w:val="20"/>
                <w:lang w:eastAsia="en-GB"/>
              </w:rPr>
            </w:pPr>
          </w:p>
        </w:tc>
        <w:tc>
          <w:tcPr>
            <w:tcW w:w="666" w:type="dxa"/>
            <w:tcBorders>
              <w:top w:val="nil"/>
              <w:left w:val="nil"/>
              <w:bottom w:val="single" w:sz="4" w:space="0" w:color="auto"/>
              <w:right w:val="single" w:sz="4" w:space="0" w:color="auto"/>
            </w:tcBorders>
            <w:shd w:val="clear" w:color="auto" w:fill="auto"/>
            <w:vAlign w:val="center"/>
            <w:hideMark/>
          </w:tcPr>
          <w:p w14:paraId="01559BAA"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y</m:t>
                  </m:r>
                </m:sub>
              </m:sSub>
            </m:oMath>
            <w:r w:rsidR="00FC7EED" w:rsidRPr="005B17BB">
              <w:rPr>
                <w:rFonts w:eastAsia="Times New Roman" w:cs="Times New Roman"/>
                <w:sz w:val="20"/>
              </w:rPr>
              <w:t xml:space="preserve">    </w:t>
            </w:r>
            <w:r w:rsidR="00FC7EED" w:rsidRPr="005B17BB">
              <w:rPr>
                <w:rFonts w:eastAsia="Times New Roman" w:cs="Times New Roman"/>
                <w:sz w:val="20"/>
                <w:lang w:eastAsia="en-GB"/>
              </w:rPr>
              <w:t>(</w:t>
            </w:r>
            <w:proofErr w:type="spellStart"/>
            <w:r w:rsidR="00FC7EED" w:rsidRPr="005B17BB">
              <w:rPr>
                <w:rFonts w:eastAsia="Times New Roman" w:cs="Times New Roman"/>
                <w:sz w:val="20"/>
                <w:lang w:eastAsia="en-GB"/>
              </w:rPr>
              <w:t>kNm</w:t>
            </w:r>
            <w:proofErr w:type="spellEnd"/>
            <w:r w:rsidR="00FC7EED" w:rsidRPr="005B17BB">
              <w:rPr>
                <w:rFonts w:eastAsia="Times New Roman" w:cs="Times New Roman"/>
                <w:sz w:val="20"/>
                <w:lang w:eastAsia="en-GB"/>
              </w:rPr>
              <w:t>)</w:t>
            </w:r>
          </w:p>
        </w:tc>
        <w:tc>
          <w:tcPr>
            <w:tcW w:w="666" w:type="dxa"/>
            <w:tcBorders>
              <w:top w:val="nil"/>
              <w:left w:val="nil"/>
              <w:bottom w:val="single" w:sz="4" w:space="0" w:color="auto"/>
              <w:right w:val="single" w:sz="4" w:space="0" w:color="auto"/>
            </w:tcBorders>
            <w:shd w:val="clear" w:color="auto" w:fill="auto"/>
            <w:vAlign w:val="center"/>
            <w:hideMark/>
          </w:tcPr>
          <w:p w14:paraId="4C418C58"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yc</m:t>
                  </m:r>
                </m:sub>
              </m:sSub>
            </m:oMath>
            <w:r w:rsidR="00FC7EED" w:rsidRPr="005B17BB">
              <w:rPr>
                <w:rFonts w:eastAsia="Times New Roman" w:cs="Times New Roman"/>
                <w:sz w:val="20"/>
              </w:rPr>
              <w:t xml:space="preserve">   </w:t>
            </w:r>
            <w:r w:rsidR="00FC7EED" w:rsidRPr="005B17BB">
              <w:rPr>
                <w:rFonts w:eastAsia="Times New Roman" w:cs="Times New Roman"/>
                <w:sz w:val="20"/>
                <w:lang w:eastAsia="en-GB"/>
              </w:rPr>
              <w:t>(</w:t>
            </w:r>
            <w:proofErr w:type="spellStart"/>
            <w:r w:rsidR="00FC7EED" w:rsidRPr="005B17BB">
              <w:rPr>
                <w:rFonts w:eastAsia="Times New Roman" w:cs="Times New Roman"/>
                <w:sz w:val="20"/>
                <w:lang w:eastAsia="en-GB"/>
              </w:rPr>
              <w:t>kNm</w:t>
            </w:r>
            <w:proofErr w:type="spellEnd"/>
            <w:r w:rsidR="00FC7EED" w:rsidRPr="005B17BB">
              <w:rPr>
                <w:rFonts w:eastAsia="Times New Roman" w:cs="Times New Roman"/>
                <w:sz w:val="20"/>
                <w:lang w:eastAsia="en-GB"/>
              </w:rPr>
              <w:t>)</w:t>
            </w:r>
          </w:p>
        </w:tc>
        <w:tc>
          <w:tcPr>
            <w:tcW w:w="750" w:type="dxa"/>
            <w:tcBorders>
              <w:top w:val="nil"/>
              <w:left w:val="nil"/>
              <w:bottom w:val="single" w:sz="4" w:space="0" w:color="auto"/>
              <w:right w:val="single" w:sz="4" w:space="0" w:color="auto"/>
            </w:tcBorders>
            <w:shd w:val="clear" w:color="auto" w:fill="auto"/>
            <w:vAlign w:val="center"/>
            <w:hideMark/>
          </w:tcPr>
          <w:p w14:paraId="09B1DFAB"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m:t>
                  </m:r>
                </m:sub>
              </m:sSub>
            </m:oMath>
            <w:r w:rsidR="00FC7EED" w:rsidRPr="005B17BB">
              <w:rPr>
                <w:rFonts w:eastAsia="Times New Roman" w:cs="Times New Roman"/>
                <w:sz w:val="20"/>
                <w:lang w:eastAsia="en-GB"/>
              </w:rPr>
              <w:t xml:space="preserve"> (kNm) </w:t>
            </w:r>
          </w:p>
        </w:tc>
        <w:tc>
          <w:tcPr>
            <w:tcW w:w="750" w:type="dxa"/>
            <w:tcBorders>
              <w:top w:val="nil"/>
              <w:left w:val="nil"/>
              <w:bottom w:val="single" w:sz="4" w:space="0" w:color="auto"/>
              <w:right w:val="single" w:sz="4" w:space="0" w:color="auto"/>
            </w:tcBorders>
            <w:shd w:val="clear" w:color="auto" w:fill="auto"/>
            <w:vAlign w:val="center"/>
            <w:hideMark/>
          </w:tcPr>
          <w:p w14:paraId="07DE5DF2"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uc</m:t>
                  </m:r>
                </m:sub>
              </m:sSub>
            </m:oMath>
            <w:r w:rsidR="00FC7EED" w:rsidRPr="005B17BB">
              <w:rPr>
                <w:rFonts w:eastAsia="Times New Roman" w:cs="Times New Roman"/>
                <w:sz w:val="20"/>
                <w:lang w:eastAsia="en-GB"/>
              </w:rPr>
              <w:t xml:space="preserve"> (kNm) </w:t>
            </w:r>
          </w:p>
        </w:tc>
        <w:tc>
          <w:tcPr>
            <w:tcW w:w="864" w:type="dxa"/>
            <w:tcBorders>
              <w:top w:val="nil"/>
              <w:left w:val="nil"/>
              <w:bottom w:val="single" w:sz="4" w:space="0" w:color="auto"/>
              <w:right w:val="single" w:sz="4" w:space="0" w:color="auto"/>
            </w:tcBorders>
            <w:shd w:val="clear" w:color="auto" w:fill="auto"/>
            <w:vAlign w:val="center"/>
            <w:hideMark/>
          </w:tcPr>
          <w:p w14:paraId="78C6B094"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uc</m:t>
                  </m:r>
                </m:sub>
              </m:sSub>
            </m:oMath>
            <w:r w:rsidR="00FC7EED" w:rsidRPr="005B17BB">
              <w:rPr>
                <w:rFonts w:eastAsia="Times New Roman" w:cs="Times New Roman"/>
                <w:sz w:val="20"/>
                <w:lang w:eastAsia="en-GB"/>
              </w:rPr>
              <w:t>/</w:t>
            </w: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m:t>
                  </m:r>
                </m:sub>
              </m:sSub>
            </m:oMath>
            <w:r w:rsidR="00FC7EED" w:rsidRPr="005B17BB">
              <w:rPr>
                <w:rFonts w:eastAsia="Times New Roman" w:cs="Times New Roman"/>
                <w:sz w:val="20"/>
                <w:lang w:eastAsia="en-GB"/>
              </w:rPr>
              <w:t xml:space="preserve"> </w:t>
            </w:r>
          </w:p>
          <w:p w14:paraId="79710949" w14:textId="77777777" w:rsidR="00FC7EED" w:rsidRPr="005B17BB" w:rsidRDefault="00FC7EED" w:rsidP="00A601E4">
            <w:pPr>
              <w:spacing w:before="0" w:after="0" w:line="240" w:lineRule="auto"/>
              <w:jc w:val="center"/>
              <w:rPr>
                <w:rFonts w:eastAsia="Times New Roman" w:cs="Times New Roman"/>
                <w:sz w:val="20"/>
                <w:lang w:eastAsia="en-GB"/>
              </w:rPr>
            </w:pPr>
          </w:p>
        </w:tc>
        <w:tc>
          <w:tcPr>
            <w:tcW w:w="750" w:type="dxa"/>
            <w:tcBorders>
              <w:top w:val="nil"/>
              <w:left w:val="nil"/>
              <w:bottom w:val="single" w:sz="4" w:space="0" w:color="auto"/>
              <w:right w:val="single" w:sz="4" w:space="0" w:color="auto"/>
            </w:tcBorders>
            <w:shd w:val="clear" w:color="auto" w:fill="auto"/>
            <w:vAlign w:val="center"/>
            <w:hideMark/>
          </w:tcPr>
          <w:p w14:paraId="007E288A"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m:t>
                  </m:r>
                </m:sub>
              </m:sSub>
            </m:oMath>
            <w:r w:rsidR="00FC7EED" w:rsidRPr="005B17BB">
              <w:rPr>
                <w:rFonts w:eastAsia="Times New Roman" w:cs="Times New Roman"/>
                <w:sz w:val="20"/>
                <w:lang w:eastAsia="en-GB"/>
              </w:rPr>
              <w:t xml:space="preserve"> (kNm) </w:t>
            </w:r>
          </w:p>
        </w:tc>
        <w:tc>
          <w:tcPr>
            <w:tcW w:w="750" w:type="dxa"/>
            <w:tcBorders>
              <w:top w:val="nil"/>
              <w:left w:val="nil"/>
              <w:bottom w:val="single" w:sz="4" w:space="0" w:color="auto"/>
              <w:right w:val="single" w:sz="4" w:space="0" w:color="auto"/>
            </w:tcBorders>
            <w:shd w:val="clear" w:color="auto" w:fill="auto"/>
            <w:vAlign w:val="center"/>
            <w:hideMark/>
          </w:tcPr>
          <w:p w14:paraId="02E5E2B8"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uc</m:t>
                  </m:r>
                </m:sub>
              </m:sSub>
            </m:oMath>
            <w:r w:rsidR="00FC7EED" w:rsidRPr="005B17BB">
              <w:rPr>
                <w:rFonts w:eastAsia="Times New Roman" w:cs="Times New Roman"/>
                <w:sz w:val="20"/>
                <w:lang w:eastAsia="en-GB"/>
              </w:rPr>
              <w:t xml:space="preserve"> (kNm) </w:t>
            </w:r>
          </w:p>
        </w:tc>
        <w:tc>
          <w:tcPr>
            <w:tcW w:w="864" w:type="dxa"/>
            <w:tcBorders>
              <w:top w:val="nil"/>
              <w:left w:val="nil"/>
              <w:bottom w:val="single" w:sz="4" w:space="0" w:color="auto"/>
              <w:right w:val="single" w:sz="4" w:space="0" w:color="auto"/>
            </w:tcBorders>
            <w:shd w:val="clear" w:color="auto" w:fill="auto"/>
            <w:vAlign w:val="center"/>
            <w:hideMark/>
          </w:tcPr>
          <w:p w14:paraId="4837633E" w14:textId="77777777" w:rsidR="00FC7EED" w:rsidRPr="005B17BB" w:rsidRDefault="001C2E7C" w:rsidP="00A601E4">
            <w:pPr>
              <w:spacing w:before="0" w:after="0" w:line="240" w:lineRule="auto"/>
              <w:jc w:val="center"/>
              <w:rPr>
                <w:rFonts w:eastAsia="Times New Roman" w:cs="Times New Roman"/>
                <w:sz w:val="20"/>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uc</m:t>
                  </m:r>
                </m:sub>
              </m:sSub>
            </m:oMath>
            <w:r w:rsidR="00FC7EED" w:rsidRPr="005B17BB">
              <w:rPr>
                <w:rFonts w:eastAsia="Times New Roman" w:cs="Times New Roman"/>
                <w:sz w:val="20"/>
                <w:lang w:eastAsia="en-GB"/>
              </w:rPr>
              <w:t>/</w:t>
            </w: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m:t>
                  </m:r>
                </m:sub>
              </m:sSub>
            </m:oMath>
          </w:p>
          <w:p w14:paraId="0FE721E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 xml:space="preserve"> </w:t>
            </w:r>
          </w:p>
        </w:tc>
        <w:tc>
          <w:tcPr>
            <w:tcW w:w="703" w:type="dxa"/>
            <w:vMerge/>
            <w:tcBorders>
              <w:left w:val="nil"/>
              <w:bottom w:val="single" w:sz="4" w:space="0" w:color="auto"/>
              <w:right w:val="single" w:sz="4" w:space="0" w:color="auto"/>
            </w:tcBorders>
            <w:shd w:val="clear" w:color="auto" w:fill="auto"/>
            <w:vAlign w:val="center"/>
            <w:hideMark/>
          </w:tcPr>
          <w:p w14:paraId="310CFE2D" w14:textId="77777777" w:rsidR="00FC7EED" w:rsidRPr="005B17BB" w:rsidRDefault="00FC7EED" w:rsidP="00A601E4">
            <w:pPr>
              <w:spacing w:before="0" w:after="0" w:line="240" w:lineRule="auto"/>
              <w:jc w:val="center"/>
              <w:rPr>
                <w:rFonts w:eastAsia="Times New Roman" w:cs="Times New Roman"/>
                <w:sz w:val="20"/>
                <w:lang w:eastAsia="en-GB"/>
              </w:rPr>
            </w:pPr>
          </w:p>
        </w:tc>
        <w:tc>
          <w:tcPr>
            <w:tcW w:w="703" w:type="dxa"/>
            <w:vMerge/>
            <w:tcBorders>
              <w:left w:val="nil"/>
              <w:bottom w:val="single" w:sz="4" w:space="0" w:color="auto"/>
              <w:right w:val="single" w:sz="4" w:space="0" w:color="auto"/>
            </w:tcBorders>
            <w:shd w:val="clear" w:color="auto" w:fill="auto"/>
            <w:vAlign w:val="center"/>
            <w:hideMark/>
          </w:tcPr>
          <w:p w14:paraId="5A7FDAF7" w14:textId="77777777" w:rsidR="00FC7EED" w:rsidRPr="005B17BB" w:rsidRDefault="00FC7EED" w:rsidP="00A601E4">
            <w:pPr>
              <w:spacing w:before="0" w:after="0" w:line="240" w:lineRule="auto"/>
              <w:jc w:val="center"/>
              <w:rPr>
                <w:rFonts w:eastAsia="Times New Roman" w:cs="Times New Roman"/>
                <w:sz w:val="20"/>
                <w:lang w:eastAsia="en-GB"/>
              </w:rPr>
            </w:pPr>
          </w:p>
        </w:tc>
      </w:tr>
      <w:tr w:rsidR="005B17BB" w:rsidRPr="005B17BB" w14:paraId="3125BBCF" w14:textId="77777777" w:rsidTr="00A601E4">
        <w:trPr>
          <w:trHeight w:val="299"/>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14:paraId="7B3FA742"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0.06</w:t>
            </w:r>
          </w:p>
        </w:tc>
        <w:tc>
          <w:tcPr>
            <w:tcW w:w="666" w:type="dxa"/>
            <w:tcBorders>
              <w:top w:val="nil"/>
              <w:left w:val="nil"/>
              <w:bottom w:val="single" w:sz="4" w:space="0" w:color="auto"/>
              <w:right w:val="single" w:sz="4" w:space="0" w:color="auto"/>
            </w:tcBorders>
            <w:shd w:val="clear" w:color="auto" w:fill="auto"/>
            <w:noWrap/>
            <w:vAlign w:val="center"/>
            <w:hideMark/>
          </w:tcPr>
          <w:p w14:paraId="540099F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27.01</w:t>
            </w:r>
          </w:p>
        </w:tc>
        <w:tc>
          <w:tcPr>
            <w:tcW w:w="666" w:type="dxa"/>
            <w:tcBorders>
              <w:top w:val="nil"/>
              <w:left w:val="nil"/>
              <w:bottom w:val="single" w:sz="4" w:space="0" w:color="auto"/>
              <w:right w:val="single" w:sz="4" w:space="0" w:color="auto"/>
            </w:tcBorders>
            <w:shd w:val="clear" w:color="auto" w:fill="auto"/>
            <w:noWrap/>
            <w:vAlign w:val="center"/>
            <w:hideMark/>
          </w:tcPr>
          <w:p w14:paraId="361F96D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1.070</w:t>
            </w:r>
          </w:p>
        </w:tc>
        <w:tc>
          <w:tcPr>
            <w:tcW w:w="666" w:type="dxa"/>
            <w:tcBorders>
              <w:top w:val="nil"/>
              <w:left w:val="nil"/>
              <w:bottom w:val="single" w:sz="4" w:space="0" w:color="auto"/>
              <w:right w:val="single" w:sz="4" w:space="0" w:color="auto"/>
            </w:tcBorders>
            <w:shd w:val="clear" w:color="auto" w:fill="auto"/>
            <w:noWrap/>
            <w:vAlign w:val="center"/>
            <w:hideMark/>
          </w:tcPr>
          <w:p w14:paraId="74EA5E1D"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14.05</w:t>
            </w:r>
          </w:p>
        </w:tc>
        <w:tc>
          <w:tcPr>
            <w:tcW w:w="666" w:type="dxa"/>
            <w:tcBorders>
              <w:top w:val="nil"/>
              <w:left w:val="nil"/>
              <w:bottom w:val="single" w:sz="4" w:space="0" w:color="auto"/>
              <w:right w:val="single" w:sz="4" w:space="0" w:color="auto"/>
            </w:tcBorders>
            <w:shd w:val="clear" w:color="auto" w:fill="auto"/>
            <w:noWrap/>
            <w:vAlign w:val="center"/>
            <w:hideMark/>
          </w:tcPr>
          <w:p w14:paraId="5E297E9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14.25</w:t>
            </w:r>
          </w:p>
        </w:tc>
        <w:tc>
          <w:tcPr>
            <w:tcW w:w="750" w:type="dxa"/>
            <w:tcBorders>
              <w:top w:val="nil"/>
              <w:left w:val="nil"/>
              <w:bottom w:val="single" w:sz="4" w:space="0" w:color="auto"/>
              <w:right w:val="single" w:sz="4" w:space="0" w:color="auto"/>
            </w:tcBorders>
            <w:shd w:val="clear" w:color="auto" w:fill="auto"/>
            <w:noWrap/>
            <w:vAlign w:val="center"/>
            <w:hideMark/>
          </w:tcPr>
          <w:p w14:paraId="78EA2AA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10.43</w:t>
            </w:r>
          </w:p>
        </w:tc>
        <w:tc>
          <w:tcPr>
            <w:tcW w:w="750" w:type="dxa"/>
            <w:tcBorders>
              <w:top w:val="nil"/>
              <w:left w:val="nil"/>
              <w:bottom w:val="single" w:sz="4" w:space="0" w:color="auto"/>
              <w:right w:val="single" w:sz="4" w:space="0" w:color="auto"/>
            </w:tcBorders>
            <w:shd w:val="clear" w:color="auto" w:fill="auto"/>
            <w:noWrap/>
            <w:vAlign w:val="center"/>
            <w:hideMark/>
          </w:tcPr>
          <w:p w14:paraId="4A73A45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10.52</w:t>
            </w:r>
          </w:p>
        </w:tc>
        <w:tc>
          <w:tcPr>
            <w:tcW w:w="864" w:type="dxa"/>
            <w:tcBorders>
              <w:top w:val="nil"/>
              <w:left w:val="nil"/>
              <w:bottom w:val="single" w:sz="4" w:space="0" w:color="auto"/>
              <w:right w:val="single" w:sz="4" w:space="0" w:color="auto"/>
            </w:tcBorders>
            <w:shd w:val="clear" w:color="auto" w:fill="auto"/>
            <w:noWrap/>
            <w:vAlign w:val="center"/>
            <w:hideMark/>
          </w:tcPr>
          <w:p w14:paraId="517526C7"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50" w:type="dxa"/>
            <w:tcBorders>
              <w:top w:val="nil"/>
              <w:left w:val="nil"/>
              <w:bottom w:val="single" w:sz="4" w:space="0" w:color="auto"/>
              <w:right w:val="single" w:sz="4" w:space="0" w:color="auto"/>
            </w:tcBorders>
            <w:shd w:val="clear" w:color="auto" w:fill="auto"/>
            <w:noWrap/>
            <w:vAlign w:val="center"/>
            <w:hideMark/>
          </w:tcPr>
          <w:p w14:paraId="165D7377"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10.91</w:t>
            </w:r>
          </w:p>
        </w:tc>
        <w:tc>
          <w:tcPr>
            <w:tcW w:w="750" w:type="dxa"/>
            <w:tcBorders>
              <w:top w:val="nil"/>
              <w:left w:val="nil"/>
              <w:bottom w:val="single" w:sz="4" w:space="0" w:color="auto"/>
              <w:right w:val="single" w:sz="4" w:space="0" w:color="auto"/>
            </w:tcBorders>
            <w:shd w:val="clear" w:color="auto" w:fill="auto"/>
            <w:noWrap/>
            <w:vAlign w:val="center"/>
            <w:hideMark/>
          </w:tcPr>
          <w:p w14:paraId="1A23678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11.03</w:t>
            </w:r>
          </w:p>
        </w:tc>
        <w:tc>
          <w:tcPr>
            <w:tcW w:w="864" w:type="dxa"/>
            <w:tcBorders>
              <w:top w:val="nil"/>
              <w:left w:val="nil"/>
              <w:bottom w:val="single" w:sz="4" w:space="0" w:color="auto"/>
              <w:right w:val="single" w:sz="4" w:space="0" w:color="auto"/>
            </w:tcBorders>
            <w:shd w:val="clear" w:color="auto" w:fill="auto"/>
            <w:noWrap/>
            <w:vAlign w:val="center"/>
            <w:hideMark/>
          </w:tcPr>
          <w:p w14:paraId="5B47BB4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03" w:type="dxa"/>
            <w:tcBorders>
              <w:top w:val="nil"/>
              <w:left w:val="nil"/>
              <w:bottom w:val="single" w:sz="4" w:space="0" w:color="auto"/>
              <w:right w:val="single" w:sz="4" w:space="0" w:color="auto"/>
            </w:tcBorders>
            <w:shd w:val="clear" w:color="auto" w:fill="auto"/>
            <w:noWrap/>
            <w:vAlign w:val="center"/>
            <w:hideMark/>
          </w:tcPr>
          <w:p w14:paraId="69E94C37"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1.05</w:t>
            </w:r>
          </w:p>
        </w:tc>
        <w:tc>
          <w:tcPr>
            <w:tcW w:w="703" w:type="dxa"/>
            <w:tcBorders>
              <w:top w:val="nil"/>
              <w:left w:val="nil"/>
              <w:bottom w:val="single" w:sz="4" w:space="0" w:color="auto"/>
              <w:right w:val="single" w:sz="4" w:space="0" w:color="auto"/>
            </w:tcBorders>
            <w:shd w:val="clear" w:color="auto" w:fill="auto"/>
            <w:noWrap/>
            <w:vAlign w:val="center"/>
            <w:hideMark/>
          </w:tcPr>
          <w:p w14:paraId="361DD29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1.05</w:t>
            </w:r>
          </w:p>
        </w:tc>
      </w:tr>
      <w:tr w:rsidR="005B17BB" w:rsidRPr="005B17BB" w14:paraId="63B1A6A0" w14:textId="77777777" w:rsidTr="00A601E4">
        <w:trPr>
          <w:trHeight w:val="299"/>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14:paraId="0FA2C7D3"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0.15</w:t>
            </w:r>
          </w:p>
        </w:tc>
        <w:tc>
          <w:tcPr>
            <w:tcW w:w="666" w:type="dxa"/>
            <w:tcBorders>
              <w:top w:val="nil"/>
              <w:left w:val="nil"/>
              <w:bottom w:val="single" w:sz="4" w:space="0" w:color="auto"/>
              <w:right w:val="single" w:sz="4" w:space="0" w:color="auto"/>
            </w:tcBorders>
            <w:shd w:val="clear" w:color="auto" w:fill="auto"/>
            <w:noWrap/>
            <w:vAlign w:val="center"/>
            <w:hideMark/>
          </w:tcPr>
          <w:p w14:paraId="72D8920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27.01</w:t>
            </w:r>
          </w:p>
        </w:tc>
        <w:tc>
          <w:tcPr>
            <w:tcW w:w="666" w:type="dxa"/>
            <w:tcBorders>
              <w:top w:val="nil"/>
              <w:left w:val="nil"/>
              <w:bottom w:val="single" w:sz="4" w:space="0" w:color="auto"/>
              <w:right w:val="single" w:sz="4" w:space="0" w:color="auto"/>
            </w:tcBorders>
            <w:shd w:val="clear" w:color="auto" w:fill="auto"/>
            <w:noWrap/>
            <w:vAlign w:val="center"/>
            <w:hideMark/>
          </w:tcPr>
          <w:p w14:paraId="79675FC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1.072</w:t>
            </w:r>
          </w:p>
        </w:tc>
        <w:tc>
          <w:tcPr>
            <w:tcW w:w="666" w:type="dxa"/>
            <w:tcBorders>
              <w:top w:val="nil"/>
              <w:left w:val="nil"/>
              <w:bottom w:val="single" w:sz="4" w:space="0" w:color="auto"/>
              <w:right w:val="single" w:sz="4" w:space="0" w:color="auto"/>
            </w:tcBorders>
            <w:shd w:val="clear" w:color="auto" w:fill="auto"/>
            <w:noWrap/>
            <w:vAlign w:val="center"/>
            <w:hideMark/>
          </w:tcPr>
          <w:p w14:paraId="0DD3111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14.05</w:t>
            </w:r>
          </w:p>
        </w:tc>
        <w:tc>
          <w:tcPr>
            <w:tcW w:w="666" w:type="dxa"/>
            <w:tcBorders>
              <w:top w:val="nil"/>
              <w:left w:val="nil"/>
              <w:bottom w:val="single" w:sz="4" w:space="0" w:color="auto"/>
              <w:right w:val="single" w:sz="4" w:space="0" w:color="auto"/>
            </w:tcBorders>
            <w:shd w:val="clear" w:color="auto" w:fill="auto"/>
            <w:noWrap/>
            <w:vAlign w:val="center"/>
            <w:hideMark/>
          </w:tcPr>
          <w:p w14:paraId="7544770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14.25</w:t>
            </w:r>
          </w:p>
        </w:tc>
        <w:tc>
          <w:tcPr>
            <w:tcW w:w="750" w:type="dxa"/>
            <w:tcBorders>
              <w:top w:val="nil"/>
              <w:left w:val="nil"/>
              <w:bottom w:val="single" w:sz="4" w:space="0" w:color="auto"/>
              <w:right w:val="single" w:sz="4" w:space="0" w:color="auto"/>
            </w:tcBorders>
            <w:shd w:val="clear" w:color="auto" w:fill="auto"/>
            <w:noWrap/>
            <w:vAlign w:val="center"/>
            <w:hideMark/>
          </w:tcPr>
          <w:p w14:paraId="5E980EA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10.42</w:t>
            </w:r>
          </w:p>
        </w:tc>
        <w:tc>
          <w:tcPr>
            <w:tcW w:w="750" w:type="dxa"/>
            <w:tcBorders>
              <w:top w:val="nil"/>
              <w:left w:val="nil"/>
              <w:bottom w:val="single" w:sz="4" w:space="0" w:color="auto"/>
              <w:right w:val="single" w:sz="4" w:space="0" w:color="auto"/>
            </w:tcBorders>
            <w:shd w:val="clear" w:color="auto" w:fill="auto"/>
            <w:noWrap/>
            <w:vAlign w:val="center"/>
            <w:hideMark/>
          </w:tcPr>
          <w:p w14:paraId="0A7804D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10.51</w:t>
            </w:r>
          </w:p>
        </w:tc>
        <w:tc>
          <w:tcPr>
            <w:tcW w:w="864" w:type="dxa"/>
            <w:tcBorders>
              <w:top w:val="nil"/>
              <w:left w:val="nil"/>
              <w:bottom w:val="single" w:sz="4" w:space="0" w:color="auto"/>
              <w:right w:val="single" w:sz="4" w:space="0" w:color="auto"/>
            </w:tcBorders>
            <w:shd w:val="clear" w:color="auto" w:fill="auto"/>
            <w:noWrap/>
            <w:vAlign w:val="center"/>
            <w:hideMark/>
          </w:tcPr>
          <w:p w14:paraId="395ED84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50" w:type="dxa"/>
            <w:tcBorders>
              <w:top w:val="nil"/>
              <w:left w:val="nil"/>
              <w:bottom w:val="single" w:sz="4" w:space="0" w:color="auto"/>
              <w:right w:val="single" w:sz="4" w:space="0" w:color="auto"/>
            </w:tcBorders>
            <w:shd w:val="clear" w:color="auto" w:fill="auto"/>
            <w:noWrap/>
            <w:vAlign w:val="center"/>
            <w:hideMark/>
          </w:tcPr>
          <w:p w14:paraId="069C787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10.91</w:t>
            </w:r>
          </w:p>
        </w:tc>
        <w:tc>
          <w:tcPr>
            <w:tcW w:w="750" w:type="dxa"/>
            <w:tcBorders>
              <w:top w:val="nil"/>
              <w:left w:val="nil"/>
              <w:bottom w:val="single" w:sz="4" w:space="0" w:color="auto"/>
              <w:right w:val="single" w:sz="4" w:space="0" w:color="auto"/>
            </w:tcBorders>
            <w:shd w:val="clear" w:color="auto" w:fill="auto"/>
            <w:noWrap/>
            <w:vAlign w:val="center"/>
            <w:hideMark/>
          </w:tcPr>
          <w:p w14:paraId="3BC5F7B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11.03</w:t>
            </w:r>
          </w:p>
        </w:tc>
        <w:tc>
          <w:tcPr>
            <w:tcW w:w="864" w:type="dxa"/>
            <w:tcBorders>
              <w:top w:val="nil"/>
              <w:left w:val="nil"/>
              <w:bottom w:val="single" w:sz="4" w:space="0" w:color="auto"/>
              <w:right w:val="single" w:sz="4" w:space="0" w:color="auto"/>
            </w:tcBorders>
            <w:shd w:val="clear" w:color="auto" w:fill="auto"/>
            <w:noWrap/>
            <w:vAlign w:val="center"/>
            <w:hideMark/>
          </w:tcPr>
          <w:p w14:paraId="34BD382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03" w:type="dxa"/>
            <w:tcBorders>
              <w:top w:val="nil"/>
              <w:left w:val="nil"/>
              <w:bottom w:val="single" w:sz="4" w:space="0" w:color="auto"/>
              <w:right w:val="single" w:sz="4" w:space="0" w:color="auto"/>
            </w:tcBorders>
            <w:shd w:val="clear" w:color="auto" w:fill="auto"/>
            <w:noWrap/>
            <w:vAlign w:val="center"/>
            <w:hideMark/>
          </w:tcPr>
          <w:p w14:paraId="5A2099C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1.05</w:t>
            </w:r>
          </w:p>
        </w:tc>
        <w:tc>
          <w:tcPr>
            <w:tcW w:w="703" w:type="dxa"/>
            <w:tcBorders>
              <w:top w:val="nil"/>
              <w:left w:val="nil"/>
              <w:bottom w:val="single" w:sz="4" w:space="0" w:color="auto"/>
              <w:right w:val="single" w:sz="4" w:space="0" w:color="auto"/>
            </w:tcBorders>
            <w:shd w:val="clear" w:color="auto" w:fill="auto"/>
            <w:noWrap/>
            <w:vAlign w:val="center"/>
            <w:hideMark/>
          </w:tcPr>
          <w:p w14:paraId="2FB8E83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1.05</w:t>
            </w:r>
          </w:p>
        </w:tc>
      </w:tr>
      <w:tr w:rsidR="005B17BB" w:rsidRPr="005B17BB" w14:paraId="73C3FC78" w14:textId="77777777" w:rsidTr="00A601E4">
        <w:trPr>
          <w:trHeight w:val="299"/>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14:paraId="315232C0"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0.24</w:t>
            </w:r>
          </w:p>
        </w:tc>
        <w:tc>
          <w:tcPr>
            <w:tcW w:w="666" w:type="dxa"/>
            <w:tcBorders>
              <w:top w:val="nil"/>
              <w:left w:val="nil"/>
              <w:bottom w:val="single" w:sz="4" w:space="0" w:color="auto"/>
              <w:right w:val="single" w:sz="4" w:space="0" w:color="auto"/>
            </w:tcBorders>
            <w:shd w:val="clear" w:color="auto" w:fill="auto"/>
            <w:noWrap/>
            <w:vAlign w:val="center"/>
            <w:hideMark/>
          </w:tcPr>
          <w:p w14:paraId="3971B56F"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27.01</w:t>
            </w:r>
          </w:p>
        </w:tc>
        <w:tc>
          <w:tcPr>
            <w:tcW w:w="666" w:type="dxa"/>
            <w:tcBorders>
              <w:top w:val="nil"/>
              <w:left w:val="nil"/>
              <w:bottom w:val="single" w:sz="4" w:space="0" w:color="auto"/>
              <w:right w:val="single" w:sz="4" w:space="0" w:color="auto"/>
            </w:tcBorders>
            <w:shd w:val="clear" w:color="auto" w:fill="auto"/>
            <w:noWrap/>
            <w:vAlign w:val="center"/>
            <w:hideMark/>
          </w:tcPr>
          <w:p w14:paraId="5A4A3A51"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1.077</w:t>
            </w:r>
          </w:p>
        </w:tc>
        <w:tc>
          <w:tcPr>
            <w:tcW w:w="666" w:type="dxa"/>
            <w:tcBorders>
              <w:top w:val="nil"/>
              <w:left w:val="nil"/>
              <w:bottom w:val="single" w:sz="4" w:space="0" w:color="auto"/>
              <w:right w:val="single" w:sz="4" w:space="0" w:color="auto"/>
            </w:tcBorders>
            <w:shd w:val="clear" w:color="auto" w:fill="auto"/>
            <w:noWrap/>
            <w:vAlign w:val="center"/>
            <w:hideMark/>
          </w:tcPr>
          <w:p w14:paraId="6CAC0AD7"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14.05</w:t>
            </w:r>
          </w:p>
        </w:tc>
        <w:tc>
          <w:tcPr>
            <w:tcW w:w="666" w:type="dxa"/>
            <w:tcBorders>
              <w:top w:val="nil"/>
              <w:left w:val="nil"/>
              <w:bottom w:val="single" w:sz="4" w:space="0" w:color="auto"/>
              <w:right w:val="single" w:sz="4" w:space="0" w:color="auto"/>
            </w:tcBorders>
            <w:shd w:val="clear" w:color="auto" w:fill="auto"/>
            <w:noWrap/>
            <w:vAlign w:val="center"/>
            <w:hideMark/>
          </w:tcPr>
          <w:p w14:paraId="1F28DD02"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14.25</w:t>
            </w:r>
          </w:p>
        </w:tc>
        <w:tc>
          <w:tcPr>
            <w:tcW w:w="750" w:type="dxa"/>
            <w:tcBorders>
              <w:top w:val="nil"/>
              <w:left w:val="nil"/>
              <w:bottom w:val="single" w:sz="4" w:space="0" w:color="auto"/>
              <w:right w:val="single" w:sz="4" w:space="0" w:color="auto"/>
            </w:tcBorders>
            <w:shd w:val="clear" w:color="auto" w:fill="auto"/>
            <w:noWrap/>
            <w:vAlign w:val="center"/>
            <w:hideMark/>
          </w:tcPr>
          <w:p w14:paraId="7DB355C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10.38</w:t>
            </w:r>
          </w:p>
        </w:tc>
        <w:tc>
          <w:tcPr>
            <w:tcW w:w="750" w:type="dxa"/>
            <w:tcBorders>
              <w:top w:val="nil"/>
              <w:left w:val="nil"/>
              <w:bottom w:val="single" w:sz="4" w:space="0" w:color="auto"/>
              <w:right w:val="single" w:sz="4" w:space="0" w:color="auto"/>
            </w:tcBorders>
            <w:shd w:val="clear" w:color="auto" w:fill="auto"/>
            <w:noWrap/>
            <w:vAlign w:val="center"/>
            <w:hideMark/>
          </w:tcPr>
          <w:p w14:paraId="63EF0BD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10.47</w:t>
            </w:r>
          </w:p>
        </w:tc>
        <w:tc>
          <w:tcPr>
            <w:tcW w:w="864" w:type="dxa"/>
            <w:tcBorders>
              <w:top w:val="nil"/>
              <w:left w:val="nil"/>
              <w:bottom w:val="single" w:sz="4" w:space="0" w:color="auto"/>
              <w:right w:val="single" w:sz="4" w:space="0" w:color="auto"/>
            </w:tcBorders>
            <w:shd w:val="clear" w:color="auto" w:fill="auto"/>
            <w:noWrap/>
            <w:vAlign w:val="center"/>
            <w:hideMark/>
          </w:tcPr>
          <w:p w14:paraId="64A5E87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50" w:type="dxa"/>
            <w:tcBorders>
              <w:top w:val="nil"/>
              <w:left w:val="nil"/>
              <w:bottom w:val="single" w:sz="4" w:space="0" w:color="auto"/>
              <w:right w:val="single" w:sz="4" w:space="0" w:color="auto"/>
            </w:tcBorders>
            <w:shd w:val="clear" w:color="auto" w:fill="auto"/>
            <w:noWrap/>
            <w:vAlign w:val="center"/>
            <w:hideMark/>
          </w:tcPr>
          <w:p w14:paraId="4BD4AB6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10.88</w:t>
            </w:r>
          </w:p>
        </w:tc>
        <w:tc>
          <w:tcPr>
            <w:tcW w:w="750" w:type="dxa"/>
            <w:tcBorders>
              <w:top w:val="nil"/>
              <w:left w:val="nil"/>
              <w:bottom w:val="single" w:sz="4" w:space="0" w:color="auto"/>
              <w:right w:val="single" w:sz="4" w:space="0" w:color="auto"/>
            </w:tcBorders>
            <w:shd w:val="clear" w:color="auto" w:fill="auto"/>
            <w:noWrap/>
            <w:vAlign w:val="center"/>
            <w:hideMark/>
          </w:tcPr>
          <w:p w14:paraId="38C127ED"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10.88</w:t>
            </w:r>
          </w:p>
        </w:tc>
        <w:tc>
          <w:tcPr>
            <w:tcW w:w="864" w:type="dxa"/>
            <w:tcBorders>
              <w:top w:val="nil"/>
              <w:left w:val="nil"/>
              <w:bottom w:val="single" w:sz="4" w:space="0" w:color="auto"/>
              <w:right w:val="single" w:sz="4" w:space="0" w:color="auto"/>
            </w:tcBorders>
            <w:shd w:val="clear" w:color="auto" w:fill="auto"/>
            <w:noWrap/>
            <w:vAlign w:val="center"/>
            <w:hideMark/>
          </w:tcPr>
          <w:p w14:paraId="652572D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w:t>
            </w:r>
          </w:p>
        </w:tc>
        <w:tc>
          <w:tcPr>
            <w:tcW w:w="703" w:type="dxa"/>
            <w:tcBorders>
              <w:top w:val="nil"/>
              <w:left w:val="nil"/>
              <w:bottom w:val="single" w:sz="4" w:space="0" w:color="auto"/>
              <w:right w:val="single" w:sz="4" w:space="0" w:color="auto"/>
            </w:tcBorders>
            <w:shd w:val="clear" w:color="auto" w:fill="auto"/>
            <w:noWrap/>
            <w:vAlign w:val="center"/>
            <w:hideMark/>
          </w:tcPr>
          <w:p w14:paraId="68B33702"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1.05</w:t>
            </w:r>
          </w:p>
        </w:tc>
        <w:tc>
          <w:tcPr>
            <w:tcW w:w="703" w:type="dxa"/>
            <w:tcBorders>
              <w:top w:val="nil"/>
              <w:left w:val="nil"/>
              <w:bottom w:val="single" w:sz="4" w:space="0" w:color="auto"/>
              <w:right w:val="single" w:sz="4" w:space="0" w:color="auto"/>
            </w:tcBorders>
            <w:shd w:val="clear" w:color="auto" w:fill="auto"/>
            <w:noWrap/>
            <w:vAlign w:val="center"/>
            <w:hideMark/>
          </w:tcPr>
          <w:p w14:paraId="3E523B91"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1.04</w:t>
            </w:r>
          </w:p>
        </w:tc>
      </w:tr>
      <w:tr w:rsidR="005B17BB" w:rsidRPr="005B17BB" w14:paraId="7E1483D4" w14:textId="77777777" w:rsidTr="00A601E4">
        <w:trPr>
          <w:trHeight w:val="299"/>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14:paraId="40B97CC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0.33</w:t>
            </w:r>
          </w:p>
        </w:tc>
        <w:tc>
          <w:tcPr>
            <w:tcW w:w="666" w:type="dxa"/>
            <w:tcBorders>
              <w:top w:val="nil"/>
              <w:left w:val="nil"/>
              <w:bottom w:val="single" w:sz="4" w:space="0" w:color="auto"/>
              <w:right w:val="single" w:sz="4" w:space="0" w:color="auto"/>
            </w:tcBorders>
            <w:shd w:val="clear" w:color="auto" w:fill="auto"/>
            <w:noWrap/>
            <w:vAlign w:val="center"/>
            <w:hideMark/>
          </w:tcPr>
          <w:p w14:paraId="26F4E1C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27.01</w:t>
            </w:r>
          </w:p>
        </w:tc>
        <w:tc>
          <w:tcPr>
            <w:tcW w:w="666" w:type="dxa"/>
            <w:tcBorders>
              <w:top w:val="nil"/>
              <w:left w:val="nil"/>
              <w:bottom w:val="single" w:sz="4" w:space="0" w:color="auto"/>
              <w:right w:val="single" w:sz="4" w:space="0" w:color="auto"/>
            </w:tcBorders>
            <w:shd w:val="clear" w:color="auto" w:fill="auto"/>
            <w:noWrap/>
            <w:vAlign w:val="center"/>
            <w:hideMark/>
          </w:tcPr>
          <w:p w14:paraId="1B86FA1F"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1.088</w:t>
            </w:r>
          </w:p>
        </w:tc>
        <w:tc>
          <w:tcPr>
            <w:tcW w:w="666" w:type="dxa"/>
            <w:tcBorders>
              <w:top w:val="nil"/>
              <w:left w:val="nil"/>
              <w:bottom w:val="single" w:sz="4" w:space="0" w:color="auto"/>
              <w:right w:val="single" w:sz="4" w:space="0" w:color="auto"/>
            </w:tcBorders>
            <w:shd w:val="clear" w:color="auto" w:fill="auto"/>
            <w:noWrap/>
            <w:vAlign w:val="center"/>
            <w:hideMark/>
          </w:tcPr>
          <w:p w14:paraId="243634C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14.05</w:t>
            </w:r>
          </w:p>
        </w:tc>
        <w:tc>
          <w:tcPr>
            <w:tcW w:w="666" w:type="dxa"/>
            <w:tcBorders>
              <w:top w:val="nil"/>
              <w:left w:val="nil"/>
              <w:bottom w:val="single" w:sz="4" w:space="0" w:color="auto"/>
              <w:right w:val="single" w:sz="4" w:space="0" w:color="auto"/>
            </w:tcBorders>
            <w:shd w:val="clear" w:color="auto" w:fill="auto"/>
            <w:noWrap/>
            <w:vAlign w:val="center"/>
            <w:hideMark/>
          </w:tcPr>
          <w:p w14:paraId="4E939500"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14.25</w:t>
            </w:r>
          </w:p>
        </w:tc>
        <w:tc>
          <w:tcPr>
            <w:tcW w:w="750" w:type="dxa"/>
            <w:tcBorders>
              <w:top w:val="nil"/>
              <w:left w:val="nil"/>
              <w:bottom w:val="single" w:sz="4" w:space="0" w:color="auto"/>
              <w:right w:val="single" w:sz="4" w:space="0" w:color="auto"/>
            </w:tcBorders>
            <w:shd w:val="clear" w:color="auto" w:fill="auto"/>
            <w:noWrap/>
            <w:vAlign w:val="center"/>
            <w:hideMark/>
          </w:tcPr>
          <w:p w14:paraId="0EC8119F"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10.30</w:t>
            </w:r>
          </w:p>
        </w:tc>
        <w:tc>
          <w:tcPr>
            <w:tcW w:w="750" w:type="dxa"/>
            <w:tcBorders>
              <w:top w:val="nil"/>
              <w:left w:val="nil"/>
              <w:bottom w:val="single" w:sz="4" w:space="0" w:color="auto"/>
              <w:right w:val="single" w:sz="4" w:space="0" w:color="auto"/>
            </w:tcBorders>
            <w:shd w:val="clear" w:color="auto" w:fill="auto"/>
            <w:noWrap/>
            <w:vAlign w:val="center"/>
            <w:hideMark/>
          </w:tcPr>
          <w:p w14:paraId="2C58B477"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10.40</w:t>
            </w:r>
          </w:p>
        </w:tc>
        <w:tc>
          <w:tcPr>
            <w:tcW w:w="864" w:type="dxa"/>
            <w:tcBorders>
              <w:top w:val="nil"/>
              <w:left w:val="nil"/>
              <w:bottom w:val="single" w:sz="4" w:space="0" w:color="auto"/>
              <w:right w:val="single" w:sz="4" w:space="0" w:color="auto"/>
            </w:tcBorders>
            <w:shd w:val="clear" w:color="auto" w:fill="auto"/>
            <w:noWrap/>
            <w:vAlign w:val="center"/>
            <w:hideMark/>
          </w:tcPr>
          <w:p w14:paraId="620FF971"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50" w:type="dxa"/>
            <w:tcBorders>
              <w:top w:val="nil"/>
              <w:left w:val="nil"/>
              <w:bottom w:val="single" w:sz="4" w:space="0" w:color="auto"/>
              <w:right w:val="single" w:sz="4" w:space="0" w:color="auto"/>
            </w:tcBorders>
            <w:shd w:val="clear" w:color="auto" w:fill="auto"/>
            <w:noWrap/>
            <w:vAlign w:val="center"/>
            <w:hideMark/>
          </w:tcPr>
          <w:p w14:paraId="19E15771"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10.76</w:t>
            </w:r>
          </w:p>
        </w:tc>
        <w:tc>
          <w:tcPr>
            <w:tcW w:w="750" w:type="dxa"/>
            <w:tcBorders>
              <w:top w:val="nil"/>
              <w:left w:val="nil"/>
              <w:bottom w:val="single" w:sz="4" w:space="0" w:color="auto"/>
              <w:right w:val="single" w:sz="4" w:space="0" w:color="auto"/>
            </w:tcBorders>
            <w:shd w:val="clear" w:color="auto" w:fill="auto"/>
            <w:noWrap/>
            <w:vAlign w:val="center"/>
            <w:hideMark/>
          </w:tcPr>
          <w:p w14:paraId="74E4596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10.81</w:t>
            </w:r>
          </w:p>
        </w:tc>
        <w:tc>
          <w:tcPr>
            <w:tcW w:w="864" w:type="dxa"/>
            <w:tcBorders>
              <w:top w:val="nil"/>
              <w:left w:val="nil"/>
              <w:bottom w:val="single" w:sz="4" w:space="0" w:color="auto"/>
              <w:right w:val="single" w:sz="4" w:space="0" w:color="auto"/>
            </w:tcBorders>
            <w:shd w:val="clear" w:color="auto" w:fill="auto"/>
            <w:noWrap/>
            <w:vAlign w:val="center"/>
            <w:hideMark/>
          </w:tcPr>
          <w:p w14:paraId="7746859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03" w:type="dxa"/>
            <w:tcBorders>
              <w:top w:val="nil"/>
              <w:left w:val="nil"/>
              <w:bottom w:val="single" w:sz="4" w:space="0" w:color="auto"/>
              <w:right w:val="single" w:sz="4" w:space="0" w:color="auto"/>
            </w:tcBorders>
            <w:shd w:val="clear" w:color="auto" w:fill="auto"/>
            <w:noWrap/>
            <w:vAlign w:val="center"/>
            <w:hideMark/>
          </w:tcPr>
          <w:p w14:paraId="6780665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1.04</w:t>
            </w:r>
          </w:p>
        </w:tc>
        <w:tc>
          <w:tcPr>
            <w:tcW w:w="703" w:type="dxa"/>
            <w:tcBorders>
              <w:top w:val="nil"/>
              <w:left w:val="nil"/>
              <w:bottom w:val="single" w:sz="4" w:space="0" w:color="auto"/>
              <w:right w:val="single" w:sz="4" w:space="0" w:color="auto"/>
            </w:tcBorders>
            <w:shd w:val="clear" w:color="auto" w:fill="auto"/>
            <w:noWrap/>
            <w:vAlign w:val="center"/>
            <w:hideMark/>
          </w:tcPr>
          <w:p w14:paraId="43E3327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1.04</w:t>
            </w:r>
          </w:p>
        </w:tc>
      </w:tr>
      <w:tr w:rsidR="005B17BB" w:rsidRPr="005B17BB" w14:paraId="35A81C28" w14:textId="77777777" w:rsidTr="00A601E4">
        <w:trPr>
          <w:trHeight w:val="299"/>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14:paraId="7412527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0.42</w:t>
            </w:r>
          </w:p>
        </w:tc>
        <w:tc>
          <w:tcPr>
            <w:tcW w:w="666" w:type="dxa"/>
            <w:tcBorders>
              <w:top w:val="nil"/>
              <w:left w:val="nil"/>
              <w:bottom w:val="single" w:sz="4" w:space="0" w:color="auto"/>
              <w:right w:val="single" w:sz="4" w:space="0" w:color="auto"/>
            </w:tcBorders>
            <w:shd w:val="clear" w:color="auto" w:fill="auto"/>
            <w:noWrap/>
            <w:vAlign w:val="center"/>
            <w:hideMark/>
          </w:tcPr>
          <w:p w14:paraId="7DF2F2E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27.01</w:t>
            </w:r>
          </w:p>
        </w:tc>
        <w:tc>
          <w:tcPr>
            <w:tcW w:w="666" w:type="dxa"/>
            <w:tcBorders>
              <w:top w:val="nil"/>
              <w:left w:val="nil"/>
              <w:bottom w:val="single" w:sz="4" w:space="0" w:color="auto"/>
              <w:right w:val="single" w:sz="4" w:space="0" w:color="auto"/>
            </w:tcBorders>
            <w:shd w:val="clear" w:color="auto" w:fill="auto"/>
            <w:noWrap/>
            <w:vAlign w:val="center"/>
            <w:hideMark/>
          </w:tcPr>
          <w:p w14:paraId="6C5D6700"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1.102</w:t>
            </w:r>
          </w:p>
        </w:tc>
        <w:tc>
          <w:tcPr>
            <w:tcW w:w="666" w:type="dxa"/>
            <w:tcBorders>
              <w:top w:val="nil"/>
              <w:left w:val="nil"/>
              <w:bottom w:val="single" w:sz="4" w:space="0" w:color="auto"/>
              <w:right w:val="single" w:sz="4" w:space="0" w:color="auto"/>
            </w:tcBorders>
            <w:shd w:val="clear" w:color="auto" w:fill="auto"/>
            <w:noWrap/>
            <w:vAlign w:val="center"/>
            <w:hideMark/>
          </w:tcPr>
          <w:p w14:paraId="5645582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14.05</w:t>
            </w:r>
          </w:p>
        </w:tc>
        <w:tc>
          <w:tcPr>
            <w:tcW w:w="666" w:type="dxa"/>
            <w:tcBorders>
              <w:top w:val="nil"/>
              <w:left w:val="nil"/>
              <w:bottom w:val="single" w:sz="4" w:space="0" w:color="auto"/>
              <w:right w:val="single" w:sz="4" w:space="0" w:color="auto"/>
            </w:tcBorders>
            <w:shd w:val="clear" w:color="auto" w:fill="auto"/>
            <w:noWrap/>
            <w:vAlign w:val="center"/>
            <w:hideMark/>
          </w:tcPr>
          <w:p w14:paraId="3D545C7D"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14.25</w:t>
            </w:r>
          </w:p>
        </w:tc>
        <w:tc>
          <w:tcPr>
            <w:tcW w:w="750" w:type="dxa"/>
            <w:tcBorders>
              <w:top w:val="nil"/>
              <w:left w:val="nil"/>
              <w:bottom w:val="single" w:sz="4" w:space="0" w:color="auto"/>
              <w:right w:val="single" w:sz="4" w:space="0" w:color="auto"/>
            </w:tcBorders>
            <w:shd w:val="clear" w:color="auto" w:fill="auto"/>
            <w:noWrap/>
            <w:vAlign w:val="center"/>
            <w:hideMark/>
          </w:tcPr>
          <w:p w14:paraId="686CEC5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10.20</w:t>
            </w:r>
          </w:p>
        </w:tc>
        <w:tc>
          <w:tcPr>
            <w:tcW w:w="750" w:type="dxa"/>
            <w:tcBorders>
              <w:top w:val="nil"/>
              <w:left w:val="nil"/>
              <w:bottom w:val="single" w:sz="4" w:space="0" w:color="auto"/>
              <w:right w:val="single" w:sz="4" w:space="0" w:color="auto"/>
            </w:tcBorders>
            <w:shd w:val="clear" w:color="auto" w:fill="auto"/>
            <w:noWrap/>
            <w:vAlign w:val="center"/>
            <w:hideMark/>
          </w:tcPr>
          <w:p w14:paraId="35B3CA01"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10.29</w:t>
            </w:r>
          </w:p>
        </w:tc>
        <w:tc>
          <w:tcPr>
            <w:tcW w:w="864" w:type="dxa"/>
            <w:tcBorders>
              <w:top w:val="nil"/>
              <w:left w:val="nil"/>
              <w:bottom w:val="single" w:sz="4" w:space="0" w:color="auto"/>
              <w:right w:val="single" w:sz="4" w:space="0" w:color="auto"/>
            </w:tcBorders>
            <w:shd w:val="clear" w:color="auto" w:fill="auto"/>
            <w:noWrap/>
            <w:vAlign w:val="center"/>
            <w:hideMark/>
          </w:tcPr>
          <w:p w14:paraId="4D5960A1"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50" w:type="dxa"/>
            <w:tcBorders>
              <w:top w:val="nil"/>
              <w:left w:val="nil"/>
              <w:bottom w:val="single" w:sz="4" w:space="0" w:color="auto"/>
              <w:right w:val="single" w:sz="4" w:space="0" w:color="auto"/>
            </w:tcBorders>
            <w:shd w:val="clear" w:color="auto" w:fill="auto"/>
            <w:noWrap/>
            <w:vAlign w:val="center"/>
            <w:hideMark/>
          </w:tcPr>
          <w:p w14:paraId="78DCD94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10.52</w:t>
            </w:r>
          </w:p>
        </w:tc>
        <w:tc>
          <w:tcPr>
            <w:tcW w:w="750" w:type="dxa"/>
            <w:tcBorders>
              <w:top w:val="nil"/>
              <w:left w:val="nil"/>
              <w:bottom w:val="single" w:sz="4" w:space="0" w:color="auto"/>
              <w:right w:val="single" w:sz="4" w:space="0" w:color="auto"/>
            </w:tcBorders>
            <w:shd w:val="clear" w:color="auto" w:fill="auto"/>
            <w:noWrap/>
            <w:vAlign w:val="center"/>
            <w:hideMark/>
          </w:tcPr>
          <w:p w14:paraId="4B885BFF"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10.69</w:t>
            </w:r>
          </w:p>
        </w:tc>
        <w:tc>
          <w:tcPr>
            <w:tcW w:w="864" w:type="dxa"/>
            <w:tcBorders>
              <w:top w:val="nil"/>
              <w:left w:val="nil"/>
              <w:bottom w:val="single" w:sz="4" w:space="0" w:color="auto"/>
              <w:right w:val="single" w:sz="4" w:space="0" w:color="auto"/>
            </w:tcBorders>
            <w:shd w:val="clear" w:color="auto" w:fill="auto"/>
            <w:noWrap/>
            <w:vAlign w:val="center"/>
            <w:hideMark/>
          </w:tcPr>
          <w:p w14:paraId="493E325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1.02</w:t>
            </w:r>
          </w:p>
        </w:tc>
        <w:tc>
          <w:tcPr>
            <w:tcW w:w="703" w:type="dxa"/>
            <w:tcBorders>
              <w:top w:val="nil"/>
              <w:left w:val="nil"/>
              <w:bottom w:val="single" w:sz="4" w:space="0" w:color="auto"/>
              <w:right w:val="single" w:sz="4" w:space="0" w:color="auto"/>
            </w:tcBorders>
            <w:shd w:val="clear" w:color="auto" w:fill="auto"/>
            <w:noWrap/>
            <w:vAlign w:val="center"/>
            <w:hideMark/>
          </w:tcPr>
          <w:p w14:paraId="721EBC6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1.03</w:t>
            </w:r>
          </w:p>
        </w:tc>
        <w:tc>
          <w:tcPr>
            <w:tcW w:w="703" w:type="dxa"/>
            <w:tcBorders>
              <w:top w:val="nil"/>
              <w:left w:val="nil"/>
              <w:bottom w:val="single" w:sz="4" w:space="0" w:color="auto"/>
              <w:right w:val="single" w:sz="4" w:space="0" w:color="auto"/>
            </w:tcBorders>
            <w:shd w:val="clear" w:color="auto" w:fill="auto"/>
            <w:noWrap/>
            <w:vAlign w:val="center"/>
            <w:hideMark/>
          </w:tcPr>
          <w:p w14:paraId="202E921D"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1.04</w:t>
            </w:r>
          </w:p>
        </w:tc>
      </w:tr>
      <w:tr w:rsidR="005B17BB" w:rsidRPr="005B17BB" w14:paraId="413BFEC6" w14:textId="77777777" w:rsidTr="00A601E4">
        <w:trPr>
          <w:trHeight w:val="299"/>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14:paraId="0D4CF82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0.51</w:t>
            </w:r>
          </w:p>
        </w:tc>
        <w:tc>
          <w:tcPr>
            <w:tcW w:w="666" w:type="dxa"/>
            <w:tcBorders>
              <w:top w:val="nil"/>
              <w:left w:val="nil"/>
              <w:bottom w:val="single" w:sz="4" w:space="0" w:color="auto"/>
              <w:right w:val="single" w:sz="4" w:space="0" w:color="auto"/>
            </w:tcBorders>
            <w:shd w:val="clear" w:color="auto" w:fill="auto"/>
            <w:noWrap/>
            <w:vAlign w:val="center"/>
            <w:hideMark/>
          </w:tcPr>
          <w:p w14:paraId="5CD8F743"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27.01</w:t>
            </w:r>
          </w:p>
        </w:tc>
        <w:tc>
          <w:tcPr>
            <w:tcW w:w="666" w:type="dxa"/>
            <w:tcBorders>
              <w:top w:val="nil"/>
              <w:left w:val="nil"/>
              <w:bottom w:val="single" w:sz="4" w:space="0" w:color="auto"/>
              <w:right w:val="single" w:sz="4" w:space="0" w:color="auto"/>
            </w:tcBorders>
            <w:shd w:val="clear" w:color="auto" w:fill="auto"/>
            <w:noWrap/>
            <w:vAlign w:val="center"/>
            <w:hideMark/>
          </w:tcPr>
          <w:p w14:paraId="0A92B24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1.123</w:t>
            </w:r>
          </w:p>
        </w:tc>
        <w:tc>
          <w:tcPr>
            <w:tcW w:w="666" w:type="dxa"/>
            <w:tcBorders>
              <w:top w:val="nil"/>
              <w:left w:val="nil"/>
              <w:bottom w:val="single" w:sz="4" w:space="0" w:color="auto"/>
              <w:right w:val="single" w:sz="4" w:space="0" w:color="auto"/>
            </w:tcBorders>
            <w:shd w:val="clear" w:color="auto" w:fill="auto"/>
            <w:noWrap/>
            <w:vAlign w:val="center"/>
            <w:hideMark/>
          </w:tcPr>
          <w:p w14:paraId="38CE786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14.05</w:t>
            </w:r>
          </w:p>
        </w:tc>
        <w:tc>
          <w:tcPr>
            <w:tcW w:w="666" w:type="dxa"/>
            <w:tcBorders>
              <w:top w:val="nil"/>
              <w:left w:val="nil"/>
              <w:bottom w:val="single" w:sz="4" w:space="0" w:color="auto"/>
              <w:right w:val="single" w:sz="4" w:space="0" w:color="auto"/>
            </w:tcBorders>
            <w:shd w:val="clear" w:color="auto" w:fill="auto"/>
            <w:noWrap/>
            <w:vAlign w:val="center"/>
            <w:hideMark/>
          </w:tcPr>
          <w:p w14:paraId="63EDF81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14.25</w:t>
            </w:r>
          </w:p>
        </w:tc>
        <w:tc>
          <w:tcPr>
            <w:tcW w:w="750" w:type="dxa"/>
            <w:tcBorders>
              <w:top w:val="nil"/>
              <w:left w:val="nil"/>
              <w:bottom w:val="single" w:sz="4" w:space="0" w:color="auto"/>
              <w:right w:val="single" w:sz="4" w:space="0" w:color="auto"/>
            </w:tcBorders>
            <w:shd w:val="clear" w:color="auto" w:fill="auto"/>
            <w:noWrap/>
            <w:vAlign w:val="center"/>
            <w:hideMark/>
          </w:tcPr>
          <w:p w14:paraId="3B542B34"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10.06</w:t>
            </w:r>
          </w:p>
        </w:tc>
        <w:tc>
          <w:tcPr>
            <w:tcW w:w="750" w:type="dxa"/>
            <w:tcBorders>
              <w:top w:val="nil"/>
              <w:left w:val="nil"/>
              <w:bottom w:val="single" w:sz="4" w:space="0" w:color="auto"/>
              <w:right w:val="single" w:sz="4" w:space="0" w:color="auto"/>
            </w:tcBorders>
            <w:shd w:val="clear" w:color="auto" w:fill="auto"/>
            <w:noWrap/>
            <w:vAlign w:val="center"/>
            <w:hideMark/>
          </w:tcPr>
          <w:p w14:paraId="270A4C5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10.16</w:t>
            </w:r>
          </w:p>
        </w:tc>
        <w:tc>
          <w:tcPr>
            <w:tcW w:w="864" w:type="dxa"/>
            <w:tcBorders>
              <w:top w:val="nil"/>
              <w:left w:val="nil"/>
              <w:bottom w:val="single" w:sz="4" w:space="0" w:color="auto"/>
              <w:right w:val="single" w:sz="4" w:space="0" w:color="auto"/>
            </w:tcBorders>
            <w:shd w:val="clear" w:color="auto" w:fill="auto"/>
            <w:noWrap/>
            <w:vAlign w:val="center"/>
            <w:hideMark/>
          </w:tcPr>
          <w:p w14:paraId="511FBFB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50" w:type="dxa"/>
            <w:tcBorders>
              <w:top w:val="nil"/>
              <w:left w:val="nil"/>
              <w:bottom w:val="single" w:sz="4" w:space="0" w:color="auto"/>
              <w:right w:val="single" w:sz="4" w:space="0" w:color="auto"/>
            </w:tcBorders>
            <w:shd w:val="clear" w:color="auto" w:fill="auto"/>
            <w:noWrap/>
            <w:vAlign w:val="center"/>
            <w:hideMark/>
          </w:tcPr>
          <w:p w14:paraId="4A0B5B20"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10.28</w:t>
            </w:r>
          </w:p>
        </w:tc>
        <w:tc>
          <w:tcPr>
            <w:tcW w:w="750" w:type="dxa"/>
            <w:tcBorders>
              <w:top w:val="nil"/>
              <w:left w:val="nil"/>
              <w:bottom w:val="single" w:sz="4" w:space="0" w:color="auto"/>
              <w:right w:val="single" w:sz="4" w:space="0" w:color="auto"/>
            </w:tcBorders>
            <w:shd w:val="clear" w:color="auto" w:fill="auto"/>
            <w:noWrap/>
            <w:vAlign w:val="center"/>
            <w:hideMark/>
          </w:tcPr>
          <w:p w14:paraId="30B3AD92"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10.47</w:t>
            </w:r>
          </w:p>
        </w:tc>
        <w:tc>
          <w:tcPr>
            <w:tcW w:w="864" w:type="dxa"/>
            <w:tcBorders>
              <w:top w:val="nil"/>
              <w:left w:val="nil"/>
              <w:bottom w:val="single" w:sz="4" w:space="0" w:color="auto"/>
              <w:right w:val="single" w:sz="4" w:space="0" w:color="auto"/>
            </w:tcBorders>
            <w:shd w:val="clear" w:color="auto" w:fill="auto"/>
            <w:noWrap/>
            <w:vAlign w:val="center"/>
            <w:hideMark/>
          </w:tcPr>
          <w:p w14:paraId="781696C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1.02</w:t>
            </w:r>
          </w:p>
        </w:tc>
        <w:tc>
          <w:tcPr>
            <w:tcW w:w="703" w:type="dxa"/>
            <w:tcBorders>
              <w:top w:val="nil"/>
              <w:left w:val="nil"/>
              <w:bottom w:val="single" w:sz="4" w:space="0" w:color="auto"/>
              <w:right w:val="single" w:sz="4" w:space="0" w:color="auto"/>
            </w:tcBorders>
            <w:shd w:val="clear" w:color="auto" w:fill="auto"/>
            <w:noWrap/>
            <w:vAlign w:val="center"/>
            <w:hideMark/>
          </w:tcPr>
          <w:p w14:paraId="15A40B5F"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1.02</w:t>
            </w:r>
          </w:p>
        </w:tc>
        <w:tc>
          <w:tcPr>
            <w:tcW w:w="703" w:type="dxa"/>
            <w:tcBorders>
              <w:top w:val="nil"/>
              <w:left w:val="nil"/>
              <w:bottom w:val="single" w:sz="4" w:space="0" w:color="auto"/>
              <w:right w:val="single" w:sz="4" w:space="0" w:color="auto"/>
            </w:tcBorders>
            <w:shd w:val="clear" w:color="auto" w:fill="auto"/>
            <w:noWrap/>
            <w:vAlign w:val="center"/>
            <w:hideMark/>
          </w:tcPr>
          <w:p w14:paraId="5154E75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1.03</w:t>
            </w:r>
          </w:p>
        </w:tc>
      </w:tr>
      <w:tr w:rsidR="00FC7EED" w:rsidRPr="005B17BB" w14:paraId="5E22744E" w14:textId="77777777" w:rsidTr="00A601E4">
        <w:trPr>
          <w:trHeight w:val="299"/>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14:paraId="35A9C9A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0.63</w:t>
            </w:r>
          </w:p>
        </w:tc>
        <w:tc>
          <w:tcPr>
            <w:tcW w:w="666" w:type="dxa"/>
            <w:tcBorders>
              <w:top w:val="nil"/>
              <w:left w:val="nil"/>
              <w:bottom w:val="single" w:sz="4" w:space="0" w:color="auto"/>
              <w:right w:val="single" w:sz="4" w:space="0" w:color="auto"/>
            </w:tcBorders>
            <w:shd w:val="clear" w:color="auto" w:fill="auto"/>
            <w:noWrap/>
            <w:vAlign w:val="center"/>
            <w:hideMark/>
          </w:tcPr>
          <w:p w14:paraId="4DAA99D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27.01</w:t>
            </w:r>
          </w:p>
        </w:tc>
        <w:tc>
          <w:tcPr>
            <w:tcW w:w="666" w:type="dxa"/>
            <w:tcBorders>
              <w:top w:val="nil"/>
              <w:left w:val="nil"/>
              <w:bottom w:val="single" w:sz="4" w:space="0" w:color="auto"/>
              <w:right w:val="single" w:sz="4" w:space="0" w:color="auto"/>
            </w:tcBorders>
            <w:shd w:val="clear" w:color="auto" w:fill="auto"/>
            <w:noWrap/>
            <w:vAlign w:val="center"/>
            <w:hideMark/>
          </w:tcPr>
          <w:p w14:paraId="24DD669D"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1.158</w:t>
            </w:r>
          </w:p>
        </w:tc>
        <w:tc>
          <w:tcPr>
            <w:tcW w:w="666" w:type="dxa"/>
            <w:tcBorders>
              <w:top w:val="nil"/>
              <w:left w:val="nil"/>
              <w:bottom w:val="single" w:sz="4" w:space="0" w:color="auto"/>
              <w:right w:val="single" w:sz="4" w:space="0" w:color="auto"/>
            </w:tcBorders>
            <w:shd w:val="clear" w:color="auto" w:fill="auto"/>
            <w:noWrap/>
            <w:vAlign w:val="center"/>
            <w:hideMark/>
          </w:tcPr>
          <w:p w14:paraId="5CB658C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14.05</w:t>
            </w:r>
          </w:p>
        </w:tc>
        <w:tc>
          <w:tcPr>
            <w:tcW w:w="666" w:type="dxa"/>
            <w:tcBorders>
              <w:top w:val="nil"/>
              <w:left w:val="nil"/>
              <w:bottom w:val="single" w:sz="4" w:space="0" w:color="auto"/>
              <w:right w:val="single" w:sz="4" w:space="0" w:color="auto"/>
            </w:tcBorders>
            <w:shd w:val="clear" w:color="auto" w:fill="auto"/>
            <w:noWrap/>
            <w:vAlign w:val="center"/>
            <w:hideMark/>
          </w:tcPr>
          <w:p w14:paraId="5A785F32"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14.25</w:t>
            </w:r>
          </w:p>
        </w:tc>
        <w:tc>
          <w:tcPr>
            <w:tcW w:w="750" w:type="dxa"/>
            <w:tcBorders>
              <w:top w:val="nil"/>
              <w:left w:val="nil"/>
              <w:bottom w:val="single" w:sz="4" w:space="0" w:color="auto"/>
              <w:right w:val="single" w:sz="4" w:space="0" w:color="auto"/>
            </w:tcBorders>
            <w:shd w:val="clear" w:color="auto" w:fill="auto"/>
            <w:noWrap/>
            <w:vAlign w:val="center"/>
            <w:hideMark/>
          </w:tcPr>
          <w:p w14:paraId="56E8F501"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9.81</w:t>
            </w:r>
          </w:p>
        </w:tc>
        <w:tc>
          <w:tcPr>
            <w:tcW w:w="750" w:type="dxa"/>
            <w:tcBorders>
              <w:top w:val="nil"/>
              <w:left w:val="nil"/>
              <w:bottom w:val="single" w:sz="4" w:space="0" w:color="auto"/>
              <w:right w:val="single" w:sz="4" w:space="0" w:color="auto"/>
            </w:tcBorders>
            <w:shd w:val="clear" w:color="auto" w:fill="auto"/>
            <w:noWrap/>
            <w:vAlign w:val="center"/>
            <w:hideMark/>
          </w:tcPr>
          <w:p w14:paraId="420BFA2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10.90</w:t>
            </w:r>
          </w:p>
        </w:tc>
        <w:tc>
          <w:tcPr>
            <w:tcW w:w="864" w:type="dxa"/>
            <w:tcBorders>
              <w:top w:val="nil"/>
              <w:left w:val="nil"/>
              <w:bottom w:val="single" w:sz="4" w:space="0" w:color="auto"/>
              <w:right w:val="single" w:sz="4" w:space="0" w:color="auto"/>
            </w:tcBorders>
            <w:shd w:val="clear" w:color="auto" w:fill="auto"/>
            <w:noWrap/>
            <w:vAlign w:val="center"/>
            <w:hideMark/>
          </w:tcPr>
          <w:p w14:paraId="6088C5B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50" w:type="dxa"/>
            <w:tcBorders>
              <w:top w:val="nil"/>
              <w:left w:val="nil"/>
              <w:bottom w:val="single" w:sz="4" w:space="0" w:color="auto"/>
              <w:right w:val="single" w:sz="4" w:space="0" w:color="auto"/>
            </w:tcBorders>
            <w:shd w:val="clear" w:color="auto" w:fill="auto"/>
            <w:noWrap/>
            <w:vAlign w:val="center"/>
            <w:hideMark/>
          </w:tcPr>
          <w:p w14:paraId="7A1600F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10.10</w:t>
            </w:r>
          </w:p>
        </w:tc>
        <w:tc>
          <w:tcPr>
            <w:tcW w:w="750" w:type="dxa"/>
            <w:tcBorders>
              <w:top w:val="nil"/>
              <w:left w:val="nil"/>
              <w:bottom w:val="single" w:sz="4" w:space="0" w:color="auto"/>
              <w:right w:val="single" w:sz="4" w:space="0" w:color="auto"/>
            </w:tcBorders>
            <w:shd w:val="clear" w:color="auto" w:fill="auto"/>
            <w:noWrap/>
            <w:vAlign w:val="center"/>
            <w:hideMark/>
          </w:tcPr>
          <w:p w14:paraId="39306E8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10.28</w:t>
            </w:r>
          </w:p>
        </w:tc>
        <w:tc>
          <w:tcPr>
            <w:tcW w:w="864" w:type="dxa"/>
            <w:tcBorders>
              <w:top w:val="nil"/>
              <w:left w:val="nil"/>
              <w:bottom w:val="single" w:sz="4" w:space="0" w:color="auto"/>
              <w:right w:val="single" w:sz="4" w:space="0" w:color="auto"/>
            </w:tcBorders>
            <w:shd w:val="clear" w:color="auto" w:fill="auto"/>
            <w:noWrap/>
            <w:vAlign w:val="center"/>
            <w:hideMark/>
          </w:tcPr>
          <w:p w14:paraId="120E219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1.02</w:t>
            </w:r>
          </w:p>
        </w:tc>
        <w:tc>
          <w:tcPr>
            <w:tcW w:w="703" w:type="dxa"/>
            <w:tcBorders>
              <w:top w:val="nil"/>
              <w:left w:val="nil"/>
              <w:bottom w:val="single" w:sz="4" w:space="0" w:color="auto"/>
              <w:right w:val="single" w:sz="4" w:space="0" w:color="auto"/>
            </w:tcBorders>
            <w:shd w:val="clear" w:color="auto" w:fill="auto"/>
            <w:noWrap/>
            <w:vAlign w:val="center"/>
            <w:hideMark/>
          </w:tcPr>
          <w:p w14:paraId="432C70A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1.03</w:t>
            </w:r>
          </w:p>
        </w:tc>
        <w:tc>
          <w:tcPr>
            <w:tcW w:w="703" w:type="dxa"/>
            <w:tcBorders>
              <w:top w:val="nil"/>
              <w:left w:val="nil"/>
              <w:bottom w:val="single" w:sz="4" w:space="0" w:color="auto"/>
              <w:right w:val="single" w:sz="4" w:space="0" w:color="auto"/>
            </w:tcBorders>
            <w:shd w:val="clear" w:color="auto" w:fill="auto"/>
            <w:noWrap/>
            <w:vAlign w:val="center"/>
            <w:hideMark/>
          </w:tcPr>
          <w:p w14:paraId="1AEBAB97"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1.04</w:t>
            </w:r>
          </w:p>
        </w:tc>
      </w:tr>
    </w:tbl>
    <w:p w14:paraId="7D053C30" w14:textId="77777777" w:rsidR="00FC7EED" w:rsidRPr="005B17BB" w:rsidRDefault="00FC7EED" w:rsidP="00FC7EED"/>
    <w:p w14:paraId="4CE2F70C" w14:textId="77777777" w:rsidR="00FC7EED" w:rsidRPr="005B17BB" w:rsidRDefault="00FC7EED" w:rsidP="00FC7EED">
      <w:pPr>
        <w:pStyle w:val="Heading3"/>
      </w:pPr>
      <w:r w:rsidRPr="005B17BB">
        <w:t xml:space="preserve">Effect of the size of the flange stiffeners </w:t>
      </w:r>
      <m:oMath>
        <m:r>
          <m:rPr>
            <m:sty m:val="bi"/>
          </m:rPr>
          <w:rPr>
            <w:rFonts w:ascii="Cambria Math" w:hAnsi="Cambria Math"/>
          </w:rPr>
          <m:t>d/b</m:t>
        </m:r>
      </m:oMath>
    </w:p>
    <w:p w14:paraId="3A2C59B5" w14:textId="77777777" w:rsidR="00FC7EED" w:rsidRPr="005B17BB" w:rsidRDefault="00FC7EED" w:rsidP="00FC7EED">
      <w:r w:rsidRPr="005B17BB">
        <w:t xml:space="preserve">Fig. 22 shows the influence of changing the size of the flange stiffeners </w:t>
      </w:r>
      <m:oMath>
        <m:r>
          <w:rPr>
            <w:rFonts w:ascii="Cambria Math" w:hAnsi="Cambria Math"/>
          </w:rPr>
          <m:t>d/b</m:t>
        </m:r>
      </m:oMath>
      <w:r w:rsidRPr="005B17BB">
        <w:t xml:space="preserve"> on the dimensionless ultimate moment capacity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sSub>
              <m:sSubPr>
                <m:ctrlPr>
                  <w:rPr>
                    <w:rFonts w:ascii="Cambria Math" w:hAnsi="Cambria Math"/>
                    <w:i/>
                  </w:rPr>
                </m:ctrlPr>
              </m:sSubPr>
              <m:e>
                <m:r>
                  <w:rPr>
                    <w:rFonts w:ascii="Cambria Math" w:hAnsi="Cambria Math"/>
                  </w:rPr>
                  <m:t>M</m:t>
                </m:r>
              </m:e>
              <m:sub>
                <m:r>
                  <w:rPr>
                    <w:rFonts w:ascii="Cambria Math" w:hAnsi="Cambria Math"/>
                  </w:rPr>
                  <m:t>y</m:t>
                </m:r>
              </m:sub>
            </m:sSub>
          </m:den>
        </m:f>
      </m:oMath>
      <w:r w:rsidRPr="005B17BB">
        <w:t xml:space="preserve"> and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uc</m:t>
                </m:r>
              </m:sub>
            </m:sSub>
          </m:num>
          <m:den>
            <m:sSub>
              <m:sSubPr>
                <m:ctrlPr>
                  <w:rPr>
                    <w:rFonts w:ascii="Cambria Math" w:hAnsi="Cambria Math"/>
                    <w:i/>
                  </w:rPr>
                </m:ctrlPr>
              </m:sSubPr>
              <m:e>
                <m:r>
                  <w:rPr>
                    <w:rFonts w:ascii="Cambria Math" w:hAnsi="Cambria Math"/>
                  </w:rPr>
                  <m:t>M</m:t>
                </m:r>
              </m:e>
              <m:sub>
                <m:r>
                  <w:rPr>
                    <w:rFonts w:ascii="Cambria Math" w:hAnsi="Cambria Math"/>
                  </w:rPr>
                  <m:t>y</m:t>
                </m:r>
              </m:sub>
            </m:sSub>
          </m:den>
        </m:f>
      </m:oMath>
      <w:r w:rsidRPr="005B17BB">
        <w:t xml:space="preserve"> of the sections. The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sSub>
              <m:sSubPr>
                <m:ctrlPr>
                  <w:rPr>
                    <w:rFonts w:ascii="Cambria Math" w:hAnsi="Cambria Math"/>
                    <w:i/>
                  </w:rPr>
                </m:ctrlPr>
              </m:sSubPr>
              <m:e>
                <m:r>
                  <w:rPr>
                    <w:rFonts w:ascii="Cambria Math" w:hAnsi="Cambria Math"/>
                  </w:rPr>
                  <m:t>M</m:t>
                </m:r>
              </m:e>
              <m:sub>
                <m:r>
                  <w:rPr>
                    <w:rFonts w:ascii="Cambria Math" w:hAnsi="Cambria Math"/>
                  </w:rPr>
                  <m:t>y</m:t>
                </m:r>
              </m:sub>
            </m:sSub>
          </m:den>
        </m:f>
      </m:oMath>
      <w:r w:rsidRPr="005B17BB">
        <w:t xml:space="preserve"> and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uc</m:t>
                </m:r>
              </m:sub>
            </m:sSub>
          </m:num>
          <m:den>
            <m:sSub>
              <m:sSubPr>
                <m:ctrlPr>
                  <w:rPr>
                    <w:rFonts w:ascii="Cambria Math" w:hAnsi="Cambria Math"/>
                    <w:i/>
                  </w:rPr>
                </m:ctrlPr>
              </m:sSubPr>
              <m:e>
                <m:r>
                  <w:rPr>
                    <w:rFonts w:ascii="Cambria Math" w:hAnsi="Cambria Math"/>
                  </w:rPr>
                  <m:t>M</m:t>
                </m:r>
              </m:e>
              <m:sub>
                <m:r>
                  <w:rPr>
                    <w:rFonts w:ascii="Cambria Math" w:hAnsi="Cambria Math"/>
                  </w:rPr>
                  <m:t>y</m:t>
                </m:r>
              </m:sub>
            </m:sSub>
          </m:den>
        </m:f>
      </m:oMath>
      <w:r w:rsidRPr="005B17BB">
        <w:t xml:space="preserve"> values obtained by DSM are also presented for comparison. The detailed values are shown in Table 9. </w:t>
      </w:r>
    </w:p>
    <w:p w14:paraId="527A4022" w14:textId="2562B335" w:rsidR="00FC7EED" w:rsidRPr="005B17BB" w:rsidRDefault="00FC7EED" w:rsidP="00FC7EED">
      <w:r w:rsidRPr="005B17BB">
        <w:t xml:space="preserve">With the same value of </w:t>
      </w:r>
      <m:oMath>
        <m:r>
          <w:rPr>
            <w:rFonts w:ascii="Cambria Math" w:hAnsi="Cambria Math"/>
          </w:rPr>
          <m:t>d/b</m:t>
        </m:r>
      </m:oMath>
      <w:r w:rsidRPr="005B17BB">
        <w:t xml:space="preserve">, </w:t>
      </w:r>
      <m:oMath>
        <m:sSub>
          <m:sSubPr>
            <m:ctrlPr>
              <w:rPr>
                <w:rFonts w:ascii="Cambria Math" w:hAnsi="Cambria Math"/>
                <w:i/>
              </w:rPr>
            </m:ctrlPr>
          </m:sSubPr>
          <m:e>
            <m:r>
              <w:rPr>
                <w:rFonts w:ascii="Cambria Math" w:hAnsi="Cambria Math"/>
              </w:rPr>
              <m:t>M</m:t>
            </m:r>
          </m:e>
          <m:sub>
            <m:r>
              <w:rPr>
                <w:rFonts w:ascii="Cambria Math" w:hAnsi="Cambria Math"/>
              </w:rPr>
              <m:t>uc</m:t>
            </m:r>
          </m:sub>
        </m:sSub>
      </m:oMath>
      <w:r w:rsidRPr="005B17BB">
        <w:t xml:space="preserve"> was significantly greater than </w:t>
      </w:r>
      <m:oMath>
        <m:sSub>
          <m:sSubPr>
            <m:ctrlPr>
              <w:rPr>
                <w:rFonts w:ascii="Cambria Math" w:hAnsi="Cambria Math"/>
                <w:i/>
              </w:rPr>
            </m:ctrlPr>
          </m:sSubPr>
          <m:e>
            <m:r>
              <w:rPr>
                <w:rFonts w:ascii="Cambria Math" w:hAnsi="Cambria Math"/>
              </w:rPr>
              <m:t>M</m:t>
            </m:r>
          </m:e>
          <m:sub>
            <m:r>
              <w:rPr>
                <w:rFonts w:ascii="Cambria Math" w:hAnsi="Cambria Math"/>
              </w:rPr>
              <m:t>u</m:t>
            </m:r>
          </m:sub>
        </m:sSub>
      </m:oMath>
      <w:r w:rsidRPr="005B17BB">
        <w:t xml:space="preserve"> with a maximum increase of 2%. The ultimate moment capacity increased when values of </w:t>
      </w:r>
      <m:oMath>
        <m:r>
          <w:rPr>
            <w:rFonts w:ascii="Cambria Math" w:hAnsi="Cambria Math"/>
          </w:rPr>
          <m:t>d/b</m:t>
        </m:r>
      </m:oMath>
      <w:r w:rsidRPr="005B17BB">
        <w:t xml:space="preserve"> increased up to certain limit (</w:t>
      </w:r>
      <m:oMath>
        <m:r>
          <w:rPr>
            <w:rFonts w:ascii="Cambria Math" w:hAnsi="Cambria Math"/>
          </w:rPr>
          <m:t>d/b</m:t>
        </m:r>
      </m:oMath>
      <w:r w:rsidRPr="005B17BB">
        <w:t xml:space="preserve"> </w:t>
      </w:r>
      <w:r w:rsidRPr="005B17BB">
        <w:sym w:font="Symbol" w:char="F0BB"/>
      </w:r>
      <w:r w:rsidRPr="005B17BB">
        <w:t xml:space="preserve"> 0.28) beyond which it was slightly reduced. The maximum change in the ultimate moment capacity, for changes in the size of the flange stiffeners, was 7% and 8% in the cases of without the cold work and with the cold work effect, respectively. It was observed that the ultimate moment capacities </w:t>
      </w:r>
      <m:oMath>
        <m:sSub>
          <m:sSubPr>
            <m:ctrlPr>
              <w:rPr>
                <w:rFonts w:ascii="Cambria Math" w:hAnsi="Cambria Math"/>
                <w:i/>
              </w:rPr>
            </m:ctrlPr>
          </m:sSubPr>
          <m:e>
            <m:r>
              <w:rPr>
                <w:rFonts w:ascii="Cambria Math" w:hAnsi="Cambria Math"/>
              </w:rPr>
              <m:t>M</m:t>
            </m:r>
          </m:e>
          <m:sub>
            <m:r>
              <w:rPr>
                <w:rFonts w:ascii="Cambria Math" w:hAnsi="Cambria Math"/>
              </w:rPr>
              <m:t>u</m:t>
            </m:r>
          </m:sub>
        </m:sSub>
      </m:oMath>
      <w:r w:rsidRPr="005B17BB">
        <w:t xml:space="preserve"> and </w:t>
      </w:r>
      <m:oMath>
        <m:sSub>
          <m:sSubPr>
            <m:ctrlPr>
              <w:rPr>
                <w:rFonts w:ascii="Cambria Math" w:hAnsi="Cambria Math"/>
                <w:i/>
              </w:rPr>
            </m:ctrlPr>
          </m:sSubPr>
          <m:e>
            <m:r>
              <w:rPr>
                <w:rFonts w:ascii="Cambria Math" w:hAnsi="Cambria Math"/>
              </w:rPr>
              <m:t>M</m:t>
            </m:r>
          </m:e>
          <m:sub>
            <m:r>
              <w:rPr>
                <w:rFonts w:ascii="Cambria Math" w:hAnsi="Cambria Math"/>
              </w:rPr>
              <m:t>uc</m:t>
            </m:r>
          </m:sub>
        </m:sSub>
      </m:oMath>
      <w:r w:rsidRPr="005B17BB">
        <w:t xml:space="preserve"> increased up to certain values because the distortional buckling slenderness </w:t>
      </w:r>
      <m:oMath>
        <m:sSub>
          <m:sSubPr>
            <m:ctrlPr>
              <w:rPr>
                <w:rFonts w:ascii="Cambria Math" w:hAnsi="Cambria Math"/>
                <w:i/>
              </w:rPr>
            </m:ctrlPr>
          </m:sSubPr>
          <m:e>
            <m:r>
              <w:rPr>
                <w:rFonts w:ascii="Cambria Math" w:hAnsi="Cambria Math"/>
                <w:i/>
              </w:rPr>
              <w:sym w:font="Symbol" w:char="F06C"/>
            </m:r>
          </m:e>
          <m:sub>
            <m:r>
              <w:rPr>
                <w:rFonts w:ascii="Cambria Math" w:hAnsi="Cambria Math"/>
              </w:rPr>
              <m:t>d</m:t>
            </m:r>
          </m:sub>
        </m:sSub>
      </m:oMath>
      <w:r w:rsidRPr="005B17BB">
        <w:t xml:space="preserve"> reduced significantly when </w:t>
      </w:r>
      <m:oMath>
        <m:r>
          <w:rPr>
            <w:rFonts w:ascii="Cambria Math" w:hAnsi="Cambria Math"/>
          </w:rPr>
          <m:t>d/b</m:t>
        </m:r>
      </m:oMath>
      <w:r w:rsidRPr="005B17BB">
        <w:t xml:space="preserve"> increased up to a certain limit (</w:t>
      </w:r>
      <m:oMath>
        <m:r>
          <w:rPr>
            <w:rFonts w:ascii="Cambria Math" w:hAnsi="Cambria Math"/>
          </w:rPr>
          <m:t>d/b</m:t>
        </m:r>
      </m:oMath>
      <w:r w:rsidRPr="005B17BB">
        <w:t xml:space="preserve"> = 0.28). Even though the sectional modulus in the major axis </w:t>
      </w:r>
      <m:oMath>
        <m:sSub>
          <m:sSubPr>
            <m:ctrlPr>
              <w:rPr>
                <w:rFonts w:ascii="Cambria Math" w:hAnsi="Cambria Math"/>
                <w:i/>
              </w:rPr>
            </m:ctrlPr>
          </m:sSubPr>
          <m:e>
            <m:r>
              <w:rPr>
                <w:rFonts w:ascii="Cambria Math" w:hAnsi="Cambria Math"/>
              </w:rPr>
              <m:t>S</m:t>
            </m:r>
          </m:e>
          <m:sub>
            <m:r>
              <w:rPr>
                <w:rFonts w:ascii="Cambria Math" w:hAnsi="Cambria Math"/>
              </w:rPr>
              <m:t>xx</m:t>
            </m:r>
          </m:sub>
        </m:sSub>
      </m:oMath>
      <w:r w:rsidRPr="005B17BB">
        <w:t xml:space="preserve"> and minor axis </w:t>
      </w:r>
      <m:oMath>
        <m:sSub>
          <m:sSubPr>
            <m:ctrlPr>
              <w:rPr>
                <w:rFonts w:ascii="Cambria Math" w:hAnsi="Cambria Math"/>
                <w:i/>
              </w:rPr>
            </m:ctrlPr>
          </m:sSubPr>
          <m:e>
            <m:r>
              <w:rPr>
                <w:rFonts w:ascii="Cambria Math" w:hAnsi="Cambria Math"/>
              </w:rPr>
              <m:t>S</m:t>
            </m:r>
          </m:e>
          <m:sub>
            <m:r>
              <w:rPr>
                <w:rFonts w:ascii="Cambria Math" w:hAnsi="Cambria Math"/>
              </w:rPr>
              <m:t>zz</m:t>
            </m:r>
          </m:sub>
        </m:sSub>
      </m:oMath>
      <w:r w:rsidRPr="005B17BB">
        <w:t xml:space="preserve"> reduced that could reduce the ultimate moment capacities, the influence of the distortional buckling slenderness </w:t>
      </w:r>
      <m:oMath>
        <m:sSub>
          <m:sSubPr>
            <m:ctrlPr>
              <w:rPr>
                <w:rFonts w:ascii="Cambria Math" w:hAnsi="Cambria Math"/>
                <w:i/>
              </w:rPr>
            </m:ctrlPr>
          </m:sSubPr>
          <m:e>
            <m:r>
              <w:rPr>
                <w:rFonts w:ascii="Cambria Math" w:hAnsi="Cambria Math"/>
                <w:i/>
              </w:rPr>
              <w:sym w:font="Symbol" w:char="F06C"/>
            </m:r>
          </m:e>
          <m:sub>
            <m:r>
              <w:rPr>
                <w:rFonts w:ascii="Cambria Math" w:hAnsi="Cambria Math"/>
              </w:rPr>
              <m:t>d</m:t>
            </m:r>
          </m:sub>
        </m:sSub>
      </m:oMath>
      <w:r w:rsidRPr="005B17BB">
        <w:t xml:space="preserve">  on the ultimate moment capacities were more significant. However,  beyond the limit of </w:t>
      </w:r>
      <m:oMath>
        <m:r>
          <w:rPr>
            <w:rFonts w:ascii="Cambria Math" w:hAnsi="Cambria Math"/>
          </w:rPr>
          <m:t>d/b</m:t>
        </m:r>
      </m:oMath>
      <w:r w:rsidRPr="005B17BB">
        <w:t xml:space="preserve"> = 0.28, the ultimate moment capacities reduced because of the significant reduction of section modulus in the minor axis </w:t>
      </w:r>
      <m:oMath>
        <m:sSub>
          <m:sSubPr>
            <m:ctrlPr>
              <w:rPr>
                <w:rFonts w:ascii="Cambria Math" w:hAnsi="Cambria Math"/>
                <w:i/>
              </w:rPr>
            </m:ctrlPr>
          </m:sSubPr>
          <m:e>
            <m:r>
              <w:rPr>
                <w:rFonts w:ascii="Cambria Math" w:hAnsi="Cambria Math"/>
              </w:rPr>
              <m:t>S</m:t>
            </m:r>
          </m:e>
          <m:sub>
            <m:r>
              <w:rPr>
                <w:rFonts w:ascii="Cambria Math" w:hAnsi="Cambria Math"/>
              </w:rPr>
              <m:t>zz</m:t>
            </m:r>
          </m:sub>
        </m:sSub>
      </m:oMath>
      <w:r w:rsidRPr="005B17BB">
        <w:t xml:space="preserve"> (i.e. </w:t>
      </w:r>
      <m:oMath>
        <m:sSub>
          <m:sSubPr>
            <m:ctrlPr>
              <w:rPr>
                <w:rFonts w:ascii="Cambria Math" w:hAnsi="Cambria Math"/>
                <w:i/>
              </w:rPr>
            </m:ctrlPr>
          </m:sSubPr>
          <m:e>
            <m:r>
              <w:rPr>
                <w:rFonts w:ascii="Cambria Math" w:hAnsi="Cambria Math"/>
              </w:rPr>
              <m:t>S</m:t>
            </m:r>
          </m:e>
          <m:sub>
            <m:r>
              <w:rPr>
                <w:rFonts w:ascii="Cambria Math" w:hAnsi="Cambria Math"/>
              </w:rPr>
              <m:t>zz</m:t>
            </m:r>
          </m:sub>
        </m:sSub>
      </m:oMath>
      <w:r w:rsidRPr="005B17BB">
        <w:t xml:space="preserve">  reduced significantly from </w:t>
      </w:r>
      <w:r w:rsidR="00EC17A0" w:rsidRPr="005B17BB">
        <w:t>14.30</w:t>
      </w:r>
      <w:r w:rsidRPr="005B17BB">
        <w:t xml:space="preserve"> cmᶟ for </w:t>
      </w:r>
      <m:oMath>
        <m:r>
          <w:rPr>
            <w:rFonts w:ascii="Cambria Math" w:hAnsi="Cambria Math"/>
          </w:rPr>
          <m:t>d/b</m:t>
        </m:r>
      </m:oMath>
      <w:r w:rsidRPr="005B17BB">
        <w:t xml:space="preserve"> = 0.08 to </w:t>
      </w:r>
      <w:r w:rsidR="007509D4" w:rsidRPr="005B17BB">
        <w:t>11.87</w:t>
      </w:r>
      <w:r w:rsidRPr="005B17BB">
        <w:t xml:space="preserve"> cmᶟ for </w:t>
      </w:r>
      <m:oMath>
        <m:r>
          <w:rPr>
            <w:rFonts w:ascii="Cambria Math" w:hAnsi="Cambria Math"/>
          </w:rPr>
          <m:t>d/b</m:t>
        </m:r>
      </m:oMath>
      <w:r w:rsidRPr="005B17BB">
        <w:t xml:space="preserve"> = 0.40, which was about </w:t>
      </w:r>
      <w:r w:rsidR="007509D4" w:rsidRPr="005B17BB">
        <w:t>20</w:t>
      </w:r>
      <w:r w:rsidRPr="005B17BB">
        <w:t xml:space="preserve">% in reduction). The reduction in the sectional modulus in the minor axis </w:t>
      </w:r>
      <m:oMath>
        <m:sSub>
          <m:sSubPr>
            <m:ctrlPr>
              <w:rPr>
                <w:rFonts w:ascii="Cambria Math" w:hAnsi="Cambria Math"/>
                <w:i/>
              </w:rPr>
            </m:ctrlPr>
          </m:sSubPr>
          <m:e>
            <m:r>
              <w:rPr>
                <w:rFonts w:ascii="Cambria Math" w:hAnsi="Cambria Math"/>
              </w:rPr>
              <m:t>S</m:t>
            </m:r>
          </m:e>
          <m:sub>
            <m:r>
              <w:rPr>
                <w:rFonts w:ascii="Cambria Math" w:hAnsi="Cambria Math"/>
              </w:rPr>
              <m:t>zz</m:t>
            </m:r>
          </m:sub>
        </m:sSub>
      </m:oMath>
      <w:r w:rsidRPr="005B17BB">
        <w:t xml:space="preserve"> caused the sections with values of </w:t>
      </w:r>
      <m:oMath>
        <m:r>
          <w:rPr>
            <w:rFonts w:ascii="Cambria Math" w:hAnsi="Cambria Math"/>
          </w:rPr>
          <m:t>d/b</m:t>
        </m:r>
      </m:oMath>
      <w:r w:rsidRPr="005B17BB">
        <w:t xml:space="preserve"> greater than 0.28 to fail by distortional-global buckling interaction and that reduced the ultimate moment capacities. This phenomenon was already discussed with FE models and results in Section 6.2.4.The DSM predicted the same trends with FE results for the ultimate moment capacities for the values of </w:t>
      </w:r>
      <m:oMath>
        <m:r>
          <w:rPr>
            <w:rFonts w:ascii="Cambria Math" w:hAnsi="Cambria Math"/>
          </w:rPr>
          <m:t>d/b</m:t>
        </m:r>
      </m:oMath>
      <w:r w:rsidRPr="005B17BB">
        <w:t xml:space="preserve"> from 0.06 to 0.28, where the FE models also predicted that the sections were failed by the distortional buckling modes.  It is therefore suggested that the flange stiffeners should have an increasing diameter up to a certain size (up to 28% of the section width) in order to have maximum bending strength, including the case of the cold work effect. It is also suggested that design guidelines for distortional-global interaction buckling modes need to be included in the DSM procedure.  </w:t>
      </w:r>
    </w:p>
    <w:p w14:paraId="36FB27DA" w14:textId="77777777" w:rsidR="00FC7EED" w:rsidRPr="005B17BB" w:rsidRDefault="00FC7EED" w:rsidP="00FC7EED">
      <w:r w:rsidRPr="005B17BB">
        <w:rPr>
          <w:noProof/>
        </w:rPr>
        <w:lastRenderedPageBreak/>
        <w:drawing>
          <wp:inline distT="0" distB="0" distL="0" distR="0" wp14:anchorId="2E9884E7" wp14:editId="2C2F4F49">
            <wp:extent cx="5943600" cy="3816626"/>
            <wp:effectExtent l="0" t="0" r="0" b="12700"/>
            <wp:docPr id="34" name="Chart 34">
              <a:extLst xmlns:a="http://schemas.openxmlformats.org/drawingml/2006/main">
                <a:ext uri="{FF2B5EF4-FFF2-40B4-BE49-F238E27FC236}">
                  <a16:creationId xmlns:a16="http://schemas.microsoft.com/office/drawing/2014/main" id="{DD0D50D5-ABC9-47D8-B779-341D6F8B5D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C34A551" w14:textId="71C50E30" w:rsidR="00FC7EED" w:rsidRPr="005B17BB" w:rsidRDefault="00FC7EED" w:rsidP="003F5018">
      <w:pPr>
        <w:pStyle w:val="Figure"/>
      </w:pPr>
      <w:r w:rsidRPr="005B17BB">
        <w:t xml:space="preserve">Fig. </w:t>
      </w:r>
      <w:fldSimple w:instr=" SEQ Figure \* ARABIC ">
        <w:r w:rsidR="006644C2" w:rsidRPr="005B17BB">
          <w:rPr>
            <w:noProof/>
          </w:rPr>
          <w:t>22</w:t>
        </w:r>
      </w:fldSimple>
      <w:r w:rsidRPr="005B17BB">
        <w:t>. Variation in ultimate moment capacity for different sizes of flange stiffeners without the cold work effect and with the cold work effect.</w:t>
      </w:r>
    </w:p>
    <w:p w14:paraId="6AB70D6F" w14:textId="77777777" w:rsidR="00FC7EED" w:rsidRPr="005B17BB" w:rsidRDefault="00FC7EED" w:rsidP="00FC7EED">
      <w:pPr>
        <w:pStyle w:val="table"/>
      </w:pPr>
    </w:p>
    <w:p w14:paraId="0B8B4294" w14:textId="10B68B4B" w:rsidR="00FC7EED" w:rsidRPr="005B17BB" w:rsidRDefault="00FC7EED" w:rsidP="00FC7EED">
      <w:pPr>
        <w:pStyle w:val="table"/>
        <w:rPr>
          <w:b/>
          <w:bCs/>
        </w:rPr>
      </w:pPr>
      <w:r w:rsidRPr="005B17BB">
        <w:rPr>
          <w:b/>
          <w:bCs/>
        </w:rPr>
        <w:t xml:space="preserve">Table </w:t>
      </w:r>
      <w:r w:rsidRPr="005B17BB">
        <w:rPr>
          <w:b/>
          <w:bCs/>
        </w:rPr>
        <w:fldChar w:fldCharType="begin"/>
      </w:r>
      <w:r w:rsidRPr="005B17BB">
        <w:rPr>
          <w:b/>
          <w:bCs/>
        </w:rPr>
        <w:instrText xml:space="preserve"> SEQ Table \* ARABIC </w:instrText>
      </w:r>
      <w:r w:rsidRPr="005B17BB">
        <w:rPr>
          <w:b/>
          <w:bCs/>
        </w:rPr>
        <w:fldChar w:fldCharType="separate"/>
      </w:r>
      <w:r w:rsidR="006644C2" w:rsidRPr="005B17BB">
        <w:rPr>
          <w:b/>
          <w:bCs/>
          <w:noProof/>
        </w:rPr>
        <w:t>9</w:t>
      </w:r>
      <w:r w:rsidRPr="005B17BB">
        <w:rPr>
          <w:b/>
          <w:bCs/>
          <w:noProof/>
        </w:rPr>
        <w:fldChar w:fldCharType="end"/>
      </w:r>
      <w:r w:rsidRPr="005B17BB">
        <w:rPr>
          <w:b/>
          <w:bCs/>
        </w:rPr>
        <w:t xml:space="preserve"> </w:t>
      </w:r>
      <w:r w:rsidRPr="005B17BB">
        <w:t>Variation in ultimate moment capacity for different sizes of flange stiffeners.</w:t>
      </w:r>
    </w:p>
    <w:tbl>
      <w:tblPr>
        <w:tblW w:w="9732" w:type="dxa"/>
        <w:tblLook w:val="04A0" w:firstRow="1" w:lastRow="0" w:firstColumn="1" w:lastColumn="0" w:noHBand="0" w:noVBand="1"/>
      </w:tblPr>
      <w:tblGrid>
        <w:gridCol w:w="605"/>
        <w:gridCol w:w="666"/>
        <w:gridCol w:w="666"/>
        <w:gridCol w:w="750"/>
        <w:gridCol w:w="750"/>
        <w:gridCol w:w="871"/>
        <w:gridCol w:w="774"/>
        <w:gridCol w:w="888"/>
        <w:gridCol w:w="774"/>
        <w:gridCol w:w="774"/>
        <w:gridCol w:w="889"/>
        <w:gridCol w:w="802"/>
        <w:gridCol w:w="704"/>
      </w:tblGrid>
      <w:tr w:rsidR="005B17BB" w:rsidRPr="005B17BB" w14:paraId="0CB96917" w14:textId="77777777" w:rsidTr="00A601E4">
        <w:trPr>
          <w:trHeight w:val="332"/>
        </w:trPr>
        <w:tc>
          <w:tcPr>
            <w:tcW w:w="60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885E6C7" w14:textId="77777777" w:rsidR="00FC7EED" w:rsidRPr="005B17BB" w:rsidRDefault="001C2E7C" w:rsidP="00A601E4">
            <w:pPr>
              <w:spacing w:before="0" w:after="0" w:line="240" w:lineRule="auto"/>
              <w:jc w:val="center"/>
              <w:rPr>
                <w:rFonts w:eastAsia="Times New Roman" w:cs="Times New Roman"/>
                <w:sz w:val="20"/>
                <w:lang w:eastAsia="en-GB"/>
              </w:rPr>
            </w:pPr>
            <m:oMathPara>
              <m:oMath>
                <m:f>
                  <m:fPr>
                    <m:type m:val="lin"/>
                    <m:ctrlPr>
                      <w:rPr>
                        <w:rFonts w:ascii="Cambria Math" w:hAnsi="Cambria Math"/>
                        <w:i/>
                        <w:sz w:val="20"/>
                      </w:rPr>
                    </m:ctrlPr>
                  </m:fPr>
                  <m:num>
                    <m:r>
                      <w:rPr>
                        <w:rFonts w:ascii="Cambria Math" w:hAnsi="Cambria Math"/>
                        <w:sz w:val="20"/>
                      </w:rPr>
                      <m:t>d</m:t>
                    </m:r>
                  </m:num>
                  <m:den>
                    <m:r>
                      <w:rPr>
                        <w:rFonts w:ascii="Cambria Math" w:hAnsi="Cambria Math"/>
                        <w:sz w:val="20"/>
                      </w:rPr>
                      <m:t>b</m:t>
                    </m:r>
                  </m:den>
                </m:f>
              </m:oMath>
            </m:oMathPara>
          </w:p>
        </w:tc>
        <w:tc>
          <w:tcPr>
            <w:tcW w:w="13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F35747"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Section properties</w:t>
            </w:r>
          </w:p>
        </w:tc>
        <w:tc>
          <w:tcPr>
            <w:tcW w:w="38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96829B7"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DSM</w:t>
            </w:r>
          </w:p>
        </w:tc>
        <w:tc>
          <w:tcPr>
            <w:tcW w:w="2437" w:type="dxa"/>
            <w:gridSpan w:val="3"/>
            <w:tcBorders>
              <w:top w:val="single" w:sz="4" w:space="0" w:color="auto"/>
              <w:left w:val="nil"/>
              <w:bottom w:val="single" w:sz="4" w:space="0" w:color="auto"/>
              <w:right w:val="single" w:sz="4" w:space="0" w:color="auto"/>
            </w:tcBorders>
            <w:shd w:val="clear" w:color="auto" w:fill="auto"/>
            <w:noWrap/>
            <w:vAlign w:val="center"/>
            <w:hideMark/>
          </w:tcPr>
          <w:p w14:paraId="5C15330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 xml:space="preserve">FEM </w:t>
            </w:r>
          </w:p>
        </w:tc>
        <w:tc>
          <w:tcPr>
            <w:tcW w:w="802" w:type="dxa"/>
            <w:vMerge w:val="restart"/>
            <w:tcBorders>
              <w:top w:val="single" w:sz="4" w:space="0" w:color="auto"/>
              <w:left w:val="nil"/>
              <w:right w:val="single" w:sz="4" w:space="0" w:color="auto"/>
            </w:tcBorders>
            <w:shd w:val="clear" w:color="auto" w:fill="auto"/>
            <w:noWrap/>
            <w:vAlign w:val="center"/>
            <w:hideMark/>
          </w:tcPr>
          <w:p w14:paraId="3453CD24" w14:textId="77777777" w:rsidR="00FC7EED" w:rsidRPr="005B17BB" w:rsidRDefault="001C2E7C" w:rsidP="00A601E4">
            <w:pPr>
              <w:spacing w:before="0" w:after="0" w:line="240" w:lineRule="auto"/>
              <w:jc w:val="center"/>
              <w:rPr>
                <w:rFonts w:eastAsia="Times New Roman" w:cs="Times New Roman"/>
                <w:sz w:val="20"/>
                <w:lang w:eastAsia="en-GB"/>
              </w:rPr>
            </w:pPr>
            <m:oMathPara>
              <m:oMath>
                <m:f>
                  <m:fPr>
                    <m:ctrlPr>
                      <w:rPr>
                        <w:rFonts w:ascii="Cambria Math" w:eastAsia="Times New Roman" w:hAnsi="Cambria Math" w:cs="Times New Roman"/>
                        <w:i/>
                        <w:sz w:val="20"/>
                        <w:lang w:eastAsia="en-GB"/>
                      </w:rPr>
                    </m:ctrlPr>
                  </m:fPr>
                  <m:num>
                    <m:sSubSup>
                      <m:sSubSupPr>
                        <m:ctrlPr>
                          <w:rPr>
                            <w:rFonts w:ascii="Cambria Math" w:eastAsia="Times New Roman" w:hAnsi="Cambria Math" w:cs="Times New Roman"/>
                            <w:i/>
                            <w:sz w:val="20"/>
                            <w:lang w:eastAsia="en-GB"/>
                          </w:rPr>
                        </m:ctrlPr>
                      </m:sSubSupPr>
                      <m:e>
                        <m:r>
                          <w:rPr>
                            <w:rFonts w:ascii="Cambria Math" w:eastAsia="Times New Roman" w:hAnsi="Cambria Math" w:cs="Times New Roman"/>
                            <w:sz w:val="20"/>
                            <w:lang w:eastAsia="en-GB"/>
                          </w:rPr>
                          <m:t>M</m:t>
                        </m:r>
                      </m:e>
                      <m:sub>
                        <m:r>
                          <w:rPr>
                            <w:rFonts w:ascii="Cambria Math" w:eastAsia="Times New Roman" w:hAnsi="Cambria Math" w:cs="Times New Roman"/>
                            <w:sz w:val="20"/>
                            <w:lang w:eastAsia="en-GB"/>
                          </w:rPr>
                          <m:t>u</m:t>
                        </m:r>
                      </m:sub>
                      <m:sup>
                        <m:r>
                          <w:rPr>
                            <w:rFonts w:ascii="Cambria Math" w:eastAsia="Times New Roman" w:hAnsi="Cambria Math" w:cs="Times New Roman"/>
                            <w:sz w:val="20"/>
                            <w:lang w:eastAsia="en-GB"/>
                          </w:rPr>
                          <m:t>FEM</m:t>
                        </m:r>
                      </m:sup>
                    </m:sSubSup>
                  </m:num>
                  <m:den>
                    <m:sSubSup>
                      <m:sSubSupPr>
                        <m:ctrlPr>
                          <w:rPr>
                            <w:rFonts w:ascii="Cambria Math" w:eastAsia="Times New Roman" w:hAnsi="Cambria Math" w:cs="Times New Roman"/>
                            <w:i/>
                            <w:sz w:val="20"/>
                            <w:lang w:eastAsia="en-GB"/>
                          </w:rPr>
                        </m:ctrlPr>
                      </m:sSubSupPr>
                      <m:e>
                        <m:r>
                          <w:rPr>
                            <w:rFonts w:ascii="Cambria Math" w:eastAsia="Times New Roman" w:hAnsi="Cambria Math" w:cs="Times New Roman"/>
                            <w:sz w:val="20"/>
                            <w:lang w:eastAsia="en-GB"/>
                          </w:rPr>
                          <m:t>M</m:t>
                        </m:r>
                      </m:e>
                      <m:sub>
                        <m:r>
                          <w:rPr>
                            <w:rFonts w:ascii="Cambria Math" w:eastAsia="Times New Roman" w:hAnsi="Cambria Math" w:cs="Times New Roman"/>
                            <w:sz w:val="20"/>
                            <w:lang w:eastAsia="en-GB"/>
                          </w:rPr>
                          <m:t>u</m:t>
                        </m:r>
                      </m:sub>
                      <m:sup>
                        <m:r>
                          <w:rPr>
                            <w:rFonts w:ascii="Cambria Math" w:eastAsia="Times New Roman" w:hAnsi="Cambria Math" w:cs="Times New Roman"/>
                            <w:sz w:val="20"/>
                            <w:lang w:eastAsia="en-GB"/>
                          </w:rPr>
                          <m:t>DSM</m:t>
                        </m:r>
                      </m:sup>
                    </m:sSubSup>
                  </m:den>
                </m:f>
              </m:oMath>
            </m:oMathPara>
          </w:p>
        </w:tc>
        <w:tc>
          <w:tcPr>
            <w:tcW w:w="704" w:type="dxa"/>
            <w:vMerge w:val="restart"/>
            <w:tcBorders>
              <w:top w:val="single" w:sz="4" w:space="0" w:color="auto"/>
              <w:left w:val="nil"/>
              <w:right w:val="single" w:sz="4" w:space="0" w:color="auto"/>
            </w:tcBorders>
            <w:shd w:val="clear" w:color="auto" w:fill="auto"/>
            <w:vAlign w:val="center"/>
          </w:tcPr>
          <w:p w14:paraId="0DF1B500" w14:textId="77777777" w:rsidR="00FC7EED" w:rsidRPr="005B17BB" w:rsidRDefault="001C2E7C" w:rsidP="00A601E4">
            <w:pPr>
              <w:spacing w:before="0" w:after="0" w:line="240" w:lineRule="auto"/>
              <w:jc w:val="center"/>
              <w:rPr>
                <w:rFonts w:eastAsia="Times New Roman" w:cs="Times New Roman"/>
                <w:sz w:val="20"/>
                <w:lang w:eastAsia="en-GB"/>
              </w:rPr>
            </w:pPr>
            <m:oMathPara>
              <m:oMath>
                <m:f>
                  <m:fPr>
                    <m:ctrlPr>
                      <w:rPr>
                        <w:rFonts w:ascii="Cambria Math" w:eastAsia="Times New Roman" w:hAnsi="Cambria Math" w:cs="Times New Roman"/>
                        <w:i/>
                        <w:sz w:val="20"/>
                        <w:lang w:eastAsia="en-GB"/>
                      </w:rPr>
                    </m:ctrlPr>
                  </m:fPr>
                  <m:num>
                    <m:sSubSup>
                      <m:sSubSupPr>
                        <m:ctrlPr>
                          <w:rPr>
                            <w:rFonts w:ascii="Cambria Math" w:eastAsia="Times New Roman" w:hAnsi="Cambria Math" w:cs="Times New Roman"/>
                            <w:i/>
                            <w:sz w:val="20"/>
                            <w:lang w:eastAsia="en-GB"/>
                          </w:rPr>
                        </m:ctrlPr>
                      </m:sSubSupPr>
                      <m:e>
                        <m:r>
                          <w:rPr>
                            <w:rFonts w:ascii="Cambria Math" w:eastAsia="Times New Roman" w:hAnsi="Cambria Math" w:cs="Times New Roman"/>
                            <w:sz w:val="20"/>
                            <w:lang w:eastAsia="en-GB"/>
                          </w:rPr>
                          <m:t>M</m:t>
                        </m:r>
                      </m:e>
                      <m:sub>
                        <m:r>
                          <w:rPr>
                            <w:rFonts w:ascii="Cambria Math" w:eastAsia="Times New Roman" w:hAnsi="Cambria Math" w:cs="Times New Roman"/>
                            <w:sz w:val="20"/>
                            <w:lang w:eastAsia="en-GB"/>
                          </w:rPr>
                          <m:t>uc</m:t>
                        </m:r>
                      </m:sub>
                      <m:sup>
                        <m:r>
                          <w:rPr>
                            <w:rFonts w:ascii="Cambria Math" w:eastAsia="Times New Roman" w:hAnsi="Cambria Math" w:cs="Times New Roman"/>
                            <w:sz w:val="20"/>
                            <w:lang w:eastAsia="en-GB"/>
                          </w:rPr>
                          <m:t>FEM</m:t>
                        </m:r>
                      </m:sup>
                    </m:sSubSup>
                  </m:num>
                  <m:den>
                    <m:sSubSup>
                      <m:sSubSupPr>
                        <m:ctrlPr>
                          <w:rPr>
                            <w:rFonts w:ascii="Cambria Math" w:eastAsia="Times New Roman" w:hAnsi="Cambria Math" w:cs="Times New Roman"/>
                            <w:i/>
                            <w:sz w:val="20"/>
                            <w:lang w:eastAsia="en-GB"/>
                          </w:rPr>
                        </m:ctrlPr>
                      </m:sSubSupPr>
                      <m:e>
                        <m:r>
                          <w:rPr>
                            <w:rFonts w:ascii="Cambria Math" w:eastAsia="Times New Roman" w:hAnsi="Cambria Math" w:cs="Times New Roman"/>
                            <w:sz w:val="20"/>
                            <w:lang w:eastAsia="en-GB"/>
                          </w:rPr>
                          <m:t>M</m:t>
                        </m:r>
                      </m:e>
                      <m:sub>
                        <m:r>
                          <w:rPr>
                            <w:rFonts w:ascii="Cambria Math" w:eastAsia="Times New Roman" w:hAnsi="Cambria Math" w:cs="Times New Roman"/>
                            <w:sz w:val="20"/>
                            <w:lang w:eastAsia="en-GB"/>
                          </w:rPr>
                          <m:t>uc</m:t>
                        </m:r>
                      </m:sub>
                      <m:sup>
                        <m:r>
                          <w:rPr>
                            <w:rFonts w:ascii="Cambria Math" w:eastAsia="Times New Roman" w:hAnsi="Cambria Math" w:cs="Times New Roman"/>
                            <w:sz w:val="20"/>
                            <w:lang w:eastAsia="en-GB"/>
                          </w:rPr>
                          <m:t>DSM</m:t>
                        </m:r>
                      </m:sup>
                    </m:sSubSup>
                  </m:den>
                </m:f>
              </m:oMath>
            </m:oMathPara>
          </w:p>
        </w:tc>
      </w:tr>
      <w:tr w:rsidR="005B17BB" w:rsidRPr="005B17BB" w14:paraId="02BD72FD" w14:textId="77777777" w:rsidTr="00A601E4">
        <w:trPr>
          <w:trHeight w:val="382"/>
        </w:trPr>
        <w:tc>
          <w:tcPr>
            <w:tcW w:w="605" w:type="dxa"/>
            <w:vMerge/>
            <w:tcBorders>
              <w:top w:val="single" w:sz="4" w:space="0" w:color="auto"/>
              <w:left w:val="single" w:sz="4" w:space="0" w:color="auto"/>
              <w:bottom w:val="single" w:sz="4" w:space="0" w:color="000000"/>
              <w:right w:val="single" w:sz="4" w:space="0" w:color="auto"/>
            </w:tcBorders>
            <w:vAlign w:val="center"/>
            <w:hideMark/>
          </w:tcPr>
          <w:p w14:paraId="400151A6" w14:textId="77777777" w:rsidR="00FC7EED" w:rsidRPr="005B17BB" w:rsidRDefault="00FC7EED" w:rsidP="00A601E4">
            <w:pPr>
              <w:spacing w:before="0" w:after="0" w:line="240" w:lineRule="auto"/>
              <w:jc w:val="left"/>
              <w:rPr>
                <w:rFonts w:eastAsia="Times New Roman" w:cs="Times New Roman"/>
                <w:sz w:val="20"/>
                <w:lang w:eastAsia="en-GB"/>
              </w:rPr>
            </w:pPr>
          </w:p>
        </w:tc>
        <w:tc>
          <w:tcPr>
            <w:tcW w:w="666" w:type="dxa"/>
            <w:tcBorders>
              <w:top w:val="nil"/>
              <w:left w:val="nil"/>
              <w:bottom w:val="single" w:sz="4" w:space="0" w:color="auto"/>
              <w:right w:val="single" w:sz="4" w:space="0" w:color="auto"/>
            </w:tcBorders>
            <w:shd w:val="clear" w:color="auto" w:fill="auto"/>
            <w:vAlign w:val="center"/>
            <w:hideMark/>
          </w:tcPr>
          <w:p w14:paraId="0DA63349"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S</m:t>
                  </m:r>
                </m:e>
                <m:sub>
                  <m:r>
                    <w:rPr>
                      <w:rFonts w:ascii="Cambria Math" w:hAnsi="Cambria Math"/>
                      <w:sz w:val="20"/>
                    </w:rPr>
                    <m:t>xx</m:t>
                  </m:r>
                </m:sub>
              </m:sSub>
            </m:oMath>
            <w:r w:rsidR="00FC7EED" w:rsidRPr="005B17BB">
              <w:rPr>
                <w:rFonts w:eastAsia="Times New Roman" w:cs="Times New Roman"/>
                <w:sz w:val="20"/>
                <w:lang w:eastAsia="en-GB"/>
              </w:rPr>
              <w:t xml:space="preserve"> (cmᶟ) </w:t>
            </w:r>
          </w:p>
        </w:tc>
        <w:tc>
          <w:tcPr>
            <w:tcW w:w="666" w:type="dxa"/>
            <w:tcBorders>
              <w:top w:val="nil"/>
              <w:left w:val="nil"/>
              <w:bottom w:val="single" w:sz="4" w:space="0" w:color="auto"/>
              <w:right w:val="single" w:sz="4" w:space="0" w:color="auto"/>
            </w:tcBorders>
            <w:shd w:val="clear" w:color="auto" w:fill="auto"/>
            <w:vAlign w:val="center"/>
            <w:hideMark/>
          </w:tcPr>
          <w:p w14:paraId="3C0A332A"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i/>
                      <w:sz w:val="20"/>
                    </w:rPr>
                    <w:sym w:font="Symbol" w:char="F06C"/>
                  </m:r>
                </m:e>
                <m:sub>
                  <m:r>
                    <w:rPr>
                      <w:rFonts w:ascii="Cambria Math" w:hAnsi="Cambria Math"/>
                      <w:sz w:val="20"/>
                    </w:rPr>
                    <m:t>d</m:t>
                  </m:r>
                </m:sub>
              </m:sSub>
            </m:oMath>
            <w:r w:rsidR="00FC7EED" w:rsidRPr="005B17BB">
              <w:rPr>
                <w:rFonts w:eastAsia="Times New Roman" w:cs="Times New Roman"/>
                <w:sz w:val="20"/>
                <w:lang w:eastAsia="en-GB"/>
              </w:rPr>
              <w:t xml:space="preserve"> </w:t>
            </w:r>
          </w:p>
          <w:p w14:paraId="6E599C36" w14:textId="77777777" w:rsidR="00FC7EED" w:rsidRPr="005B17BB" w:rsidRDefault="00FC7EED" w:rsidP="00A601E4">
            <w:pPr>
              <w:spacing w:before="0" w:after="0" w:line="240" w:lineRule="auto"/>
              <w:jc w:val="center"/>
              <w:rPr>
                <w:rFonts w:eastAsia="Times New Roman" w:cs="Times New Roman"/>
                <w:sz w:val="20"/>
                <w:lang w:eastAsia="en-GB"/>
              </w:rPr>
            </w:pPr>
          </w:p>
        </w:tc>
        <w:tc>
          <w:tcPr>
            <w:tcW w:w="750" w:type="dxa"/>
            <w:tcBorders>
              <w:top w:val="nil"/>
              <w:left w:val="nil"/>
              <w:bottom w:val="single" w:sz="4" w:space="0" w:color="auto"/>
              <w:right w:val="single" w:sz="4" w:space="0" w:color="auto"/>
            </w:tcBorders>
            <w:shd w:val="clear" w:color="auto" w:fill="auto"/>
            <w:vAlign w:val="center"/>
            <w:hideMark/>
          </w:tcPr>
          <w:p w14:paraId="7ECAA82B"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y</m:t>
                  </m:r>
                </m:sub>
              </m:sSub>
            </m:oMath>
            <w:r w:rsidR="00FC7EED" w:rsidRPr="005B17BB">
              <w:rPr>
                <w:rFonts w:eastAsia="Times New Roman" w:cs="Times New Roman"/>
                <w:sz w:val="20"/>
              </w:rPr>
              <w:t xml:space="preserve">   </w:t>
            </w:r>
            <w:r w:rsidR="00FC7EED" w:rsidRPr="005B17BB">
              <w:rPr>
                <w:rFonts w:eastAsia="Times New Roman" w:cs="Times New Roman"/>
                <w:sz w:val="20"/>
                <w:lang w:eastAsia="en-GB"/>
              </w:rPr>
              <w:t>(</w:t>
            </w:r>
            <w:proofErr w:type="spellStart"/>
            <w:r w:rsidR="00FC7EED" w:rsidRPr="005B17BB">
              <w:rPr>
                <w:rFonts w:eastAsia="Times New Roman" w:cs="Times New Roman"/>
                <w:sz w:val="20"/>
                <w:lang w:eastAsia="en-GB"/>
              </w:rPr>
              <w:t>kNm</w:t>
            </w:r>
            <w:proofErr w:type="spellEnd"/>
            <w:r w:rsidR="00FC7EED" w:rsidRPr="005B17BB">
              <w:rPr>
                <w:rFonts w:eastAsia="Times New Roman" w:cs="Times New Roman"/>
                <w:sz w:val="20"/>
                <w:lang w:eastAsia="en-GB"/>
              </w:rPr>
              <w:t>)</w:t>
            </w:r>
          </w:p>
        </w:tc>
        <w:tc>
          <w:tcPr>
            <w:tcW w:w="569" w:type="dxa"/>
            <w:tcBorders>
              <w:top w:val="nil"/>
              <w:left w:val="nil"/>
              <w:bottom w:val="single" w:sz="4" w:space="0" w:color="auto"/>
              <w:right w:val="single" w:sz="4" w:space="0" w:color="auto"/>
            </w:tcBorders>
            <w:shd w:val="clear" w:color="auto" w:fill="auto"/>
            <w:vAlign w:val="center"/>
            <w:hideMark/>
          </w:tcPr>
          <w:p w14:paraId="3FA270D5"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yc</m:t>
                  </m:r>
                </m:sub>
              </m:sSub>
            </m:oMath>
            <w:r w:rsidR="00FC7EED" w:rsidRPr="005B17BB">
              <w:rPr>
                <w:rFonts w:eastAsia="Times New Roman" w:cs="Times New Roman"/>
                <w:sz w:val="20"/>
              </w:rPr>
              <w:t xml:space="preserve">  </w:t>
            </w:r>
            <w:r w:rsidR="00FC7EED" w:rsidRPr="005B17BB">
              <w:rPr>
                <w:rFonts w:eastAsia="Times New Roman" w:cs="Times New Roman"/>
                <w:sz w:val="20"/>
                <w:lang w:eastAsia="en-GB"/>
              </w:rPr>
              <w:t>(</w:t>
            </w:r>
            <w:proofErr w:type="spellStart"/>
            <w:r w:rsidR="00FC7EED" w:rsidRPr="005B17BB">
              <w:rPr>
                <w:rFonts w:eastAsia="Times New Roman" w:cs="Times New Roman"/>
                <w:sz w:val="20"/>
                <w:lang w:eastAsia="en-GB"/>
              </w:rPr>
              <w:t>kNm</w:t>
            </w:r>
            <w:proofErr w:type="spellEnd"/>
            <w:r w:rsidR="00FC7EED" w:rsidRPr="005B17BB">
              <w:rPr>
                <w:rFonts w:eastAsia="Times New Roman" w:cs="Times New Roman"/>
                <w:sz w:val="20"/>
                <w:lang w:eastAsia="en-GB"/>
              </w:rPr>
              <w:t>)</w:t>
            </w:r>
          </w:p>
        </w:tc>
        <w:tc>
          <w:tcPr>
            <w:tcW w:w="871" w:type="dxa"/>
            <w:tcBorders>
              <w:top w:val="nil"/>
              <w:left w:val="nil"/>
              <w:bottom w:val="single" w:sz="4" w:space="0" w:color="auto"/>
              <w:right w:val="single" w:sz="4" w:space="0" w:color="auto"/>
            </w:tcBorders>
            <w:shd w:val="clear" w:color="auto" w:fill="auto"/>
            <w:vAlign w:val="center"/>
            <w:hideMark/>
          </w:tcPr>
          <w:p w14:paraId="55CF74EB"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m:t>
                  </m:r>
                </m:sub>
              </m:sSub>
            </m:oMath>
            <w:r w:rsidR="00FC7EED" w:rsidRPr="005B17BB">
              <w:rPr>
                <w:rFonts w:eastAsia="Times New Roman" w:cs="Times New Roman"/>
                <w:sz w:val="20"/>
                <w:lang w:eastAsia="en-GB"/>
              </w:rPr>
              <w:t xml:space="preserve"> (kNm) </w:t>
            </w:r>
          </w:p>
        </w:tc>
        <w:tc>
          <w:tcPr>
            <w:tcW w:w="774" w:type="dxa"/>
            <w:tcBorders>
              <w:top w:val="nil"/>
              <w:left w:val="nil"/>
              <w:bottom w:val="single" w:sz="4" w:space="0" w:color="auto"/>
              <w:right w:val="single" w:sz="4" w:space="0" w:color="auto"/>
            </w:tcBorders>
            <w:shd w:val="clear" w:color="auto" w:fill="auto"/>
            <w:vAlign w:val="center"/>
            <w:hideMark/>
          </w:tcPr>
          <w:p w14:paraId="12C53789"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uc</m:t>
                  </m:r>
                </m:sub>
              </m:sSub>
            </m:oMath>
            <w:r w:rsidR="00FC7EED" w:rsidRPr="005B17BB">
              <w:rPr>
                <w:rFonts w:eastAsia="Times New Roman" w:cs="Times New Roman"/>
                <w:sz w:val="20"/>
                <w:lang w:eastAsia="en-GB"/>
              </w:rPr>
              <w:t xml:space="preserve"> (kNm) </w:t>
            </w:r>
          </w:p>
        </w:tc>
        <w:tc>
          <w:tcPr>
            <w:tcW w:w="888" w:type="dxa"/>
            <w:tcBorders>
              <w:top w:val="nil"/>
              <w:left w:val="nil"/>
              <w:bottom w:val="single" w:sz="4" w:space="0" w:color="auto"/>
              <w:right w:val="single" w:sz="4" w:space="0" w:color="auto"/>
            </w:tcBorders>
            <w:shd w:val="clear" w:color="auto" w:fill="auto"/>
            <w:vAlign w:val="center"/>
            <w:hideMark/>
          </w:tcPr>
          <w:p w14:paraId="32F04648"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uc</m:t>
                  </m:r>
                </m:sub>
              </m:sSub>
            </m:oMath>
            <w:r w:rsidR="00FC7EED" w:rsidRPr="005B17BB">
              <w:rPr>
                <w:rFonts w:eastAsia="Times New Roman" w:cs="Times New Roman"/>
                <w:sz w:val="20"/>
                <w:lang w:eastAsia="en-GB"/>
              </w:rPr>
              <w:t>/</w:t>
            </w: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m:t>
                  </m:r>
                </m:sub>
              </m:sSub>
            </m:oMath>
            <w:r w:rsidR="00FC7EED" w:rsidRPr="005B17BB">
              <w:rPr>
                <w:rFonts w:eastAsia="Times New Roman" w:cs="Times New Roman"/>
                <w:sz w:val="20"/>
                <w:lang w:eastAsia="en-GB"/>
              </w:rPr>
              <w:t xml:space="preserve"> </w:t>
            </w:r>
          </w:p>
          <w:p w14:paraId="46C504E2" w14:textId="77777777" w:rsidR="00FC7EED" w:rsidRPr="005B17BB" w:rsidRDefault="00FC7EED" w:rsidP="00A601E4">
            <w:pPr>
              <w:spacing w:before="0" w:after="0" w:line="240" w:lineRule="auto"/>
              <w:jc w:val="center"/>
              <w:rPr>
                <w:rFonts w:eastAsia="Times New Roman" w:cs="Times New Roman"/>
                <w:sz w:val="20"/>
                <w:lang w:eastAsia="en-GB"/>
              </w:rPr>
            </w:pPr>
          </w:p>
        </w:tc>
        <w:tc>
          <w:tcPr>
            <w:tcW w:w="774" w:type="dxa"/>
            <w:tcBorders>
              <w:top w:val="nil"/>
              <w:left w:val="nil"/>
              <w:bottom w:val="single" w:sz="4" w:space="0" w:color="auto"/>
              <w:right w:val="single" w:sz="4" w:space="0" w:color="auto"/>
            </w:tcBorders>
            <w:shd w:val="clear" w:color="auto" w:fill="auto"/>
            <w:vAlign w:val="center"/>
            <w:hideMark/>
          </w:tcPr>
          <w:p w14:paraId="0F592BF2"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m:t>
                  </m:r>
                </m:sub>
              </m:sSub>
            </m:oMath>
            <w:r w:rsidR="00FC7EED" w:rsidRPr="005B17BB">
              <w:rPr>
                <w:rFonts w:eastAsia="Times New Roman" w:cs="Times New Roman"/>
                <w:sz w:val="20"/>
                <w:lang w:eastAsia="en-GB"/>
              </w:rPr>
              <w:t xml:space="preserve"> (kNm) </w:t>
            </w:r>
          </w:p>
        </w:tc>
        <w:tc>
          <w:tcPr>
            <w:tcW w:w="774" w:type="dxa"/>
            <w:tcBorders>
              <w:top w:val="nil"/>
              <w:left w:val="nil"/>
              <w:bottom w:val="single" w:sz="4" w:space="0" w:color="auto"/>
              <w:right w:val="single" w:sz="4" w:space="0" w:color="auto"/>
            </w:tcBorders>
            <w:shd w:val="clear" w:color="auto" w:fill="auto"/>
            <w:vAlign w:val="center"/>
            <w:hideMark/>
          </w:tcPr>
          <w:p w14:paraId="6AF78E38"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uc</m:t>
                  </m:r>
                </m:sub>
              </m:sSub>
            </m:oMath>
            <w:r w:rsidR="00FC7EED" w:rsidRPr="005B17BB">
              <w:rPr>
                <w:rFonts w:eastAsia="Times New Roman" w:cs="Times New Roman"/>
                <w:sz w:val="20"/>
                <w:lang w:eastAsia="en-GB"/>
              </w:rPr>
              <w:t xml:space="preserve"> (kNm) </w:t>
            </w:r>
          </w:p>
        </w:tc>
        <w:tc>
          <w:tcPr>
            <w:tcW w:w="889" w:type="dxa"/>
            <w:tcBorders>
              <w:top w:val="nil"/>
              <w:left w:val="nil"/>
              <w:bottom w:val="single" w:sz="4" w:space="0" w:color="auto"/>
              <w:right w:val="single" w:sz="4" w:space="0" w:color="auto"/>
            </w:tcBorders>
            <w:shd w:val="clear" w:color="auto" w:fill="auto"/>
            <w:vAlign w:val="center"/>
            <w:hideMark/>
          </w:tcPr>
          <w:p w14:paraId="3617FA19"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uc</m:t>
                  </m:r>
                </m:sub>
              </m:sSub>
            </m:oMath>
            <w:r w:rsidR="00FC7EED" w:rsidRPr="005B17BB">
              <w:rPr>
                <w:rFonts w:eastAsia="Times New Roman" w:cs="Times New Roman"/>
                <w:sz w:val="20"/>
                <w:lang w:eastAsia="en-GB"/>
              </w:rPr>
              <w:t>/</w:t>
            </w: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m:t>
                  </m:r>
                </m:sub>
              </m:sSub>
            </m:oMath>
            <w:r w:rsidR="00FC7EED" w:rsidRPr="005B17BB">
              <w:rPr>
                <w:rFonts w:eastAsia="Times New Roman" w:cs="Times New Roman"/>
                <w:sz w:val="20"/>
                <w:lang w:eastAsia="en-GB"/>
              </w:rPr>
              <w:t xml:space="preserve"> </w:t>
            </w:r>
          </w:p>
          <w:p w14:paraId="50E25F62" w14:textId="77777777" w:rsidR="00FC7EED" w:rsidRPr="005B17BB" w:rsidRDefault="00FC7EED" w:rsidP="00A601E4">
            <w:pPr>
              <w:spacing w:before="0" w:after="0" w:line="240" w:lineRule="auto"/>
              <w:jc w:val="center"/>
              <w:rPr>
                <w:rFonts w:eastAsia="Times New Roman" w:cs="Times New Roman"/>
                <w:sz w:val="20"/>
                <w:lang w:eastAsia="en-GB"/>
              </w:rPr>
            </w:pPr>
          </w:p>
        </w:tc>
        <w:tc>
          <w:tcPr>
            <w:tcW w:w="802" w:type="dxa"/>
            <w:vMerge/>
            <w:tcBorders>
              <w:left w:val="nil"/>
              <w:bottom w:val="single" w:sz="4" w:space="0" w:color="auto"/>
              <w:right w:val="single" w:sz="4" w:space="0" w:color="auto"/>
            </w:tcBorders>
            <w:shd w:val="clear" w:color="auto" w:fill="auto"/>
            <w:vAlign w:val="center"/>
            <w:hideMark/>
          </w:tcPr>
          <w:p w14:paraId="17720553" w14:textId="77777777" w:rsidR="00FC7EED" w:rsidRPr="005B17BB" w:rsidRDefault="00FC7EED" w:rsidP="00A601E4">
            <w:pPr>
              <w:spacing w:before="0" w:after="0" w:line="240" w:lineRule="auto"/>
              <w:jc w:val="center"/>
              <w:rPr>
                <w:rFonts w:eastAsia="Times New Roman" w:cs="Times New Roman"/>
                <w:sz w:val="20"/>
                <w:lang w:eastAsia="en-GB"/>
              </w:rPr>
            </w:pPr>
          </w:p>
        </w:tc>
        <w:tc>
          <w:tcPr>
            <w:tcW w:w="704" w:type="dxa"/>
            <w:vMerge/>
            <w:tcBorders>
              <w:left w:val="nil"/>
              <w:bottom w:val="single" w:sz="4" w:space="0" w:color="auto"/>
              <w:right w:val="single" w:sz="4" w:space="0" w:color="auto"/>
            </w:tcBorders>
            <w:shd w:val="clear" w:color="auto" w:fill="auto"/>
            <w:vAlign w:val="center"/>
            <w:hideMark/>
          </w:tcPr>
          <w:p w14:paraId="0C430903" w14:textId="77777777" w:rsidR="00FC7EED" w:rsidRPr="005B17BB" w:rsidRDefault="00FC7EED" w:rsidP="00A601E4">
            <w:pPr>
              <w:spacing w:before="0" w:after="0" w:line="240" w:lineRule="auto"/>
              <w:jc w:val="center"/>
              <w:rPr>
                <w:rFonts w:eastAsia="Times New Roman" w:cs="Times New Roman"/>
                <w:sz w:val="20"/>
                <w:lang w:eastAsia="en-GB"/>
              </w:rPr>
            </w:pPr>
          </w:p>
        </w:tc>
      </w:tr>
      <w:tr w:rsidR="005B17BB" w:rsidRPr="005B17BB" w14:paraId="0D6488F5" w14:textId="77777777" w:rsidTr="00A601E4">
        <w:trPr>
          <w:trHeight w:val="332"/>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38F0FE8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0.08</w:t>
            </w:r>
          </w:p>
        </w:tc>
        <w:tc>
          <w:tcPr>
            <w:tcW w:w="666" w:type="dxa"/>
            <w:tcBorders>
              <w:top w:val="nil"/>
              <w:left w:val="nil"/>
              <w:bottom w:val="single" w:sz="4" w:space="0" w:color="auto"/>
              <w:right w:val="single" w:sz="4" w:space="0" w:color="auto"/>
            </w:tcBorders>
            <w:shd w:val="clear" w:color="auto" w:fill="auto"/>
            <w:noWrap/>
            <w:vAlign w:val="center"/>
            <w:hideMark/>
          </w:tcPr>
          <w:p w14:paraId="106201E7"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27.24</w:t>
            </w:r>
          </w:p>
        </w:tc>
        <w:tc>
          <w:tcPr>
            <w:tcW w:w="666" w:type="dxa"/>
            <w:tcBorders>
              <w:top w:val="nil"/>
              <w:left w:val="nil"/>
              <w:bottom w:val="single" w:sz="4" w:space="0" w:color="auto"/>
              <w:right w:val="single" w:sz="4" w:space="0" w:color="auto"/>
            </w:tcBorders>
            <w:shd w:val="clear" w:color="auto" w:fill="auto"/>
            <w:noWrap/>
            <w:vAlign w:val="center"/>
            <w:hideMark/>
          </w:tcPr>
          <w:p w14:paraId="1AEFB883"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1.118</w:t>
            </w:r>
          </w:p>
        </w:tc>
        <w:tc>
          <w:tcPr>
            <w:tcW w:w="750" w:type="dxa"/>
            <w:tcBorders>
              <w:top w:val="nil"/>
              <w:left w:val="nil"/>
              <w:bottom w:val="single" w:sz="4" w:space="0" w:color="auto"/>
              <w:right w:val="single" w:sz="4" w:space="0" w:color="auto"/>
            </w:tcBorders>
            <w:shd w:val="clear" w:color="auto" w:fill="auto"/>
            <w:noWrap/>
            <w:vAlign w:val="center"/>
            <w:hideMark/>
          </w:tcPr>
          <w:p w14:paraId="798638E7"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14.16</w:t>
            </w:r>
          </w:p>
        </w:tc>
        <w:tc>
          <w:tcPr>
            <w:tcW w:w="569" w:type="dxa"/>
            <w:tcBorders>
              <w:top w:val="nil"/>
              <w:left w:val="nil"/>
              <w:bottom w:val="single" w:sz="4" w:space="0" w:color="auto"/>
              <w:right w:val="single" w:sz="4" w:space="0" w:color="auto"/>
            </w:tcBorders>
            <w:shd w:val="clear" w:color="auto" w:fill="auto"/>
            <w:noWrap/>
            <w:vAlign w:val="center"/>
            <w:hideMark/>
          </w:tcPr>
          <w:p w14:paraId="2D41E26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14.42</w:t>
            </w:r>
          </w:p>
        </w:tc>
        <w:tc>
          <w:tcPr>
            <w:tcW w:w="871" w:type="dxa"/>
            <w:tcBorders>
              <w:top w:val="nil"/>
              <w:left w:val="nil"/>
              <w:bottom w:val="single" w:sz="4" w:space="0" w:color="auto"/>
              <w:right w:val="single" w:sz="4" w:space="0" w:color="auto"/>
            </w:tcBorders>
            <w:shd w:val="clear" w:color="auto" w:fill="auto"/>
            <w:noWrap/>
            <w:vAlign w:val="center"/>
            <w:hideMark/>
          </w:tcPr>
          <w:p w14:paraId="5397D6F2"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10.17</w:t>
            </w:r>
          </w:p>
        </w:tc>
        <w:tc>
          <w:tcPr>
            <w:tcW w:w="774" w:type="dxa"/>
            <w:tcBorders>
              <w:top w:val="nil"/>
              <w:left w:val="nil"/>
              <w:bottom w:val="single" w:sz="4" w:space="0" w:color="auto"/>
              <w:right w:val="single" w:sz="4" w:space="0" w:color="auto"/>
            </w:tcBorders>
            <w:shd w:val="clear" w:color="auto" w:fill="auto"/>
            <w:noWrap/>
            <w:vAlign w:val="center"/>
            <w:hideMark/>
          </w:tcPr>
          <w:p w14:paraId="031DE4F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10.29</w:t>
            </w:r>
          </w:p>
        </w:tc>
        <w:tc>
          <w:tcPr>
            <w:tcW w:w="888" w:type="dxa"/>
            <w:tcBorders>
              <w:top w:val="nil"/>
              <w:left w:val="nil"/>
              <w:bottom w:val="single" w:sz="4" w:space="0" w:color="auto"/>
              <w:right w:val="single" w:sz="4" w:space="0" w:color="auto"/>
            </w:tcBorders>
            <w:shd w:val="clear" w:color="auto" w:fill="auto"/>
            <w:noWrap/>
            <w:vAlign w:val="center"/>
            <w:hideMark/>
          </w:tcPr>
          <w:p w14:paraId="2CE5DCE1"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74" w:type="dxa"/>
            <w:tcBorders>
              <w:top w:val="nil"/>
              <w:left w:val="nil"/>
              <w:bottom w:val="single" w:sz="4" w:space="0" w:color="auto"/>
              <w:right w:val="single" w:sz="4" w:space="0" w:color="auto"/>
            </w:tcBorders>
            <w:shd w:val="clear" w:color="auto" w:fill="auto"/>
            <w:noWrap/>
            <w:vAlign w:val="center"/>
            <w:hideMark/>
          </w:tcPr>
          <w:p w14:paraId="095774F7"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10.66</w:t>
            </w:r>
          </w:p>
        </w:tc>
        <w:tc>
          <w:tcPr>
            <w:tcW w:w="774" w:type="dxa"/>
            <w:tcBorders>
              <w:top w:val="nil"/>
              <w:left w:val="nil"/>
              <w:bottom w:val="single" w:sz="4" w:space="0" w:color="auto"/>
              <w:right w:val="single" w:sz="4" w:space="0" w:color="auto"/>
            </w:tcBorders>
            <w:shd w:val="clear" w:color="auto" w:fill="auto"/>
            <w:noWrap/>
            <w:vAlign w:val="center"/>
            <w:hideMark/>
          </w:tcPr>
          <w:p w14:paraId="7B2EEE4F"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10.91</w:t>
            </w:r>
          </w:p>
        </w:tc>
        <w:tc>
          <w:tcPr>
            <w:tcW w:w="889" w:type="dxa"/>
            <w:tcBorders>
              <w:top w:val="nil"/>
              <w:left w:val="nil"/>
              <w:bottom w:val="single" w:sz="4" w:space="0" w:color="auto"/>
              <w:right w:val="single" w:sz="4" w:space="0" w:color="auto"/>
            </w:tcBorders>
            <w:shd w:val="clear" w:color="auto" w:fill="auto"/>
            <w:noWrap/>
            <w:vAlign w:val="center"/>
            <w:hideMark/>
          </w:tcPr>
          <w:p w14:paraId="527950F2"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1.02</w:t>
            </w:r>
          </w:p>
        </w:tc>
        <w:tc>
          <w:tcPr>
            <w:tcW w:w="802" w:type="dxa"/>
            <w:tcBorders>
              <w:top w:val="nil"/>
              <w:left w:val="nil"/>
              <w:bottom w:val="single" w:sz="4" w:space="0" w:color="auto"/>
              <w:right w:val="single" w:sz="4" w:space="0" w:color="auto"/>
            </w:tcBorders>
            <w:shd w:val="clear" w:color="auto" w:fill="auto"/>
            <w:noWrap/>
            <w:vAlign w:val="center"/>
            <w:hideMark/>
          </w:tcPr>
          <w:p w14:paraId="132344AF"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1.05</w:t>
            </w:r>
          </w:p>
        </w:tc>
        <w:tc>
          <w:tcPr>
            <w:tcW w:w="704" w:type="dxa"/>
            <w:tcBorders>
              <w:top w:val="nil"/>
              <w:left w:val="nil"/>
              <w:bottom w:val="single" w:sz="4" w:space="0" w:color="auto"/>
              <w:right w:val="single" w:sz="4" w:space="0" w:color="auto"/>
            </w:tcBorders>
            <w:shd w:val="clear" w:color="auto" w:fill="auto"/>
            <w:noWrap/>
            <w:vAlign w:val="center"/>
            <w:hideMark/>
          </w:tcPr>
          <w:p w14:paraId="4B0EAF3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1.06</w:t>
            </w:r>
          </w:p>
        </w:tc>
      </w:tr>
      <w:tr w:rsidR="005B17BB" w:rsidRPr="005B17BB" w14:paraId="5C20004A" w14:textId="77777777" w:rsidTr="00A601E4">
        <w:trPr>
          <w:trHeight w:val="332"/>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64E6C66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0.18</w:t>
            </w:r>
          </w:p>
        </w:tc>
        <w:tc>
          <w:tcPr>
            <w:tcW w:w="666" w:type="dxa"/>
            <w:tcBorders>
              <w:top w:val="nil"/>
              <w:left w:val="nil"/>
              <w:bottom w:val="single" w:sz="4" w:space="0" w:color="auto"/>
              <w:right w:val="single" w:sz="4" w:space="0" w:color="auto"/>
            </w:tcBorders>
            <w:shd w:val="clear" w:color="auto" w:fill="auto"/>
            <w:noWrap/>
            <w:vAlign w:val="center"/>
            <w:hideMark/>
          </w:tcPr>
          <w:p w14:paraId="0456BF2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27.01</w:t>
            </w:r>
          </w:p>
        </w:tc>
        <w:tc>
          <w:tcPr>
            <w:tcW w:w="666" w:type="dxa"/>
            <w:tcBorders>
              <w:top w:val="nil"/>
              <w:left w:val="nil"/>
              <w:bottom w:val="single" w:sz="4" w:space="0" w:color="auto"/>
              <w:right w:val="single" w:sz="4" w:space="0" w:color="auto"/>
            </w:tcBorders>
            <w:shd w:val="clear" w:color="auto" w:fill="auto"/>
            <w:noWrap/>
            <w:vAlign w:val="center"/>
            <w:hideMark/>
          </w:tcPr>
          <w:p w14:paraId="0EF1060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1.072</w:t>
            </w:r>
          </w:p>
        </w:tc>
        <w:tc>
          <w:tcPr>
            <w:tcW w:w="750" w:type="dxa"/>
            <w:tcBorders>
              <w:top w:val="nil"/>
              <w:left w:val="nil"/>
              <w:bottom w:val="single" w:sz="4" w:space="0" w:color="auto"/>
              <w:right w:val="single" w:sz="4" w:space="0" w:color="auto"/>
            </w:tcBorders>
            <w:shd w:val="clear" w:color="auto" w:fill="auto"/>
            <w:noWrap/>
            <w:vAlign w:val="center"/>
            <w:hideMark/>
          </w:tcPr>
          <w:p w14:paraId="4F81FF5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14.05</w:t>
            </w:r>
          </w:p>
        </w:tc>
        <w:tc>
          <w:tcPr>
            <w:tcW w:w="569" w:type="dxa"/>
            <w:tcBorders>
              <w:top w:val="nil"/>
              <w:left w:val="nil"/>
              <w:bottom w:val="single" w:sz="4" w:space="0" w:color="auto"/>
              <w:right w:val="single" w:sz="4" w:space="0" w:color="auto"/>
            </w:tcBorders>
            <w:shd w:val="clear" w:color="auto" w:fill="auto"/>
            <w:noWrap/>
            <w:vAlign w:val="center"/>
            <w:hideMark/>
          </w:tcPr>
          <w:p w14:paraId="492E2FB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14.25</w:t>
            </w:r>
          </w:p>
        </w:tc>
        <w:tc>
          <w:tcPr>
            <w:tcW w:w="871" w:type="dxa"/>
            <w:tcBorders>
              <w:top w:val="nil"/>
              <w:left w:val="nil"/>
              <w:bottom w:val="single" w:sz="4" w:space="0" w:color="auto"/>
              <w:right w:val="single" w:sz="4" w:space="0" w:color="auto"/>
            </w:tcBorders>
            <w:shd w:val="clear" w:color="auto" w:fill="auto"/>
            <w:noWrap/>
            <w:vAlign w:val="center"/>
            <w:hideMark/>
          </w:tcPr>
          <w:p w14:paraId="0BE910F1"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10.42</w:t>
            </w:r>
          </w:p>
        </w:tc>
        <w:tc>
          <w:tcPr>
            <w:tcW w:w="774" w:type="dxa"/>
            <w:tcBorders>
              <w:top w:val="nil"/>
              <w:left w:val="nil"/>
              <w:bottom w:val="single" w:sz="4" w:space="0" w:color="auto"/>
              <w:right w:val="single" w:sz="4" w:space="0" w:color="auto"/>
            </w:tcBorders>
            <w:shd w:val="clear" w:color="auto" w:fill="auto"/>
            <w:noWrap/>
            <w:vAlign w:val="center"/>
            <w:hideMark/>
          </w:tcPr>
          <w:p w14:paraId="073BAD6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10.48</w:t>
            </w:r>
          </w:p>
        </w:tc>
        <w:tc>
          <w:tcPr>
            <w:tcW w:w="888" w:type="dxa"/>
            <w:tcBorders>
              <w:top w:val="nil"/>
              <w:left w:val="nil"/>
              <w:bottom w:val="single" w:sz="4" w:space="0" w:color="auto"/>
              <w:right w:val="single" w:sz="4" w:space="0" w:color="auto"/>
            </w:tcBorders>
            <w:shd w:val="clear" w:color="auto" w:fill="auto"/>
            <w:noWrap/>
            <w:vAlign w:val="center"/>
            <w:hideMark/>
          </w:tcPr>
          <w:p w14:paraId="1777A5E1"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74" w:type="dxa"/>
            <w:tcBorders>
              <w:top w:val="nil"/>
              <w:left w:val="nil"/>
              <w:bottom w:val="single" w:sz="4" w:space="0" w:color="auto"/>
              <w:right w:val="single" w:sz="4" w:space="0" w:color="auto"/>
            </w:tcBorders>
            <w:shd w:val="clear" w:color="auto" w:fill="auto"/>
            <w:noWrap/>
            <w:vAlign w:val="center"/>
            <w:hideMark/>
          </w:tcPr>
          <w:p w14:paraId="64236654"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10.88</w:t>
            </w:r>
          </w:p>
        </w:tc>
        <w:tc>
          <w:tcPr>
            <w:tcW w:w="774" w:type="dxa"/>
            <w:tcBorders>
              <w:top w:val="nil"/>
              <w:left w:val="nil"/>
              <w:bottom w:val="single" w:sz="4" w:space="0" w:color="auto"/>
              <w:right w:val="single" w:sz="4" w:space="0" w:color="auto"/>
            </w:tcBorders>
            <w:shd w:val="clear" w:color="auto" w:fill="auto"/>
            <w:noWrap/>
            <w:vAlign w:val="center"/>
            <w:hideMark/>
          </w:tcPr>
          <w:p w14:paraId="3D198A32"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11.12</w:t>
            </w:r>
          </w:p>
        </w:tc>
        <w:tc>
          <w:tcPr>
            <w:tcW w:w="889" w:type="dxa"/>
            <w:tcBorders>
              <w:top w:val="nil"/>
              <w:left w:val="nil"/>
              <w:bottom w:val="single" w:sz="4" w:space="0" w:color="auto"/>
              <w:right w:val="single" w:sz="4" w:space="0" w:color="auto"/>
            </w:tcBorders>
            <w:shd w:val="clear" w:color="auto" w:fill="auto"/>
            <w:noWrap/>
            <w:vAlign w:val="center"/>
            <w:hideMark/>
          </w:tcPr>
          <w:p w14:paraId="17D7664D"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1.02</w:t>
            </w:r>
          </w:p>
        </w:tc>
        <w:tc>
          <w:tcPr>
            <w:tcW w:w="802" w:type="dxa"/>
            <w:tcBorders>
              <w:top w:val="nil"/>
              <w:left w:val="nil"/>
              <w:bottom w:val="single" w:sz="4" w:space="0" w:color="auto"/>
              <w:right w:val="single" w:sz="4" w:space="0" w:color="auto"/>
            </w:tcBorders>
            <w:shd w:val="clear" w:color="auto" w:fill="auto"/>
            <w:noWrap/>
            <w:vAlign w:val="center"/>
            <w:hideMark/>
          </w:tcPr>
          <w:p w14:paraId="3D7C4C0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1.04</w:t>
            </w:r>
          </w:p>
        </w:tc>
        <w:tc>
          <w:tcPr>
            <w:tcW w:w="704" w:type="dxa"/>
            <w:tcBorders>
              <w:top w:val="nil"/>
              <w:left w:val="nil"/>
              <w:bottom w:val="single" w:sz="4" w:space="0" w:color="auto"/>
              <w:right w:val="single" w:sz="4" w:space="0" w:color="auto"/>
            </w:tcBorders>
            <w:shd w:val="clear" w:color="auto" w:fill="auto"/>
            <w:noWrap/>
            <w:vAlign w:val="center"/>
            <w:hideMark/>
          </w:tcPr>
          <w:p w14:paraId="647E4B6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1.06</w:t>
            </w:r>
          </w:p>
        </w:tc>
      </w:tr>
      <w:tr w:rsidR="005B17BB" w:rsidRPr="005B17BB" w14:paraId="3EFDA24E" w14:textId="77777777" w:rsidTr="00A601E4">
        <w:trPr>
          <w:trHeight w:val="332"/>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52B80E7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0.28</w:t>
            </w:r>
          </w:p>
        </w:tc>
        <w:tc>
          <w:tcPr>
            <w:tcW w:w="666" w:type="dxa"/>
            <w:tcBorders>
              <w:top w:val="nil"/>
              <w:left w:val="nil"/>
              <w:bottom w:val="single" w:sz="4" w:space="0" w:color="auto"/>
              <w:right w:val="single" w:sz="4" w:space="0" w:color="auto"/>
            </w:tcBorders>
            <w:shd w:val="clear" w:color="auto" w:fill="auto"/>
            <w:noWrap/>
            <w:vAlign w:val="center"/>
            <w:hideMark/>
          </w:tcPr>
          <w:p w14:paraId="7A0FE78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26.63</w:t>
            </w:r>
          </w:p>
        </w:tc>
        <w:tc>
          <w:tcPr>
            <w:tcW w:w="666" w:type="dxa"/>
            <w:tcBorders>
              <w:top w:val="nil"/>
              <w:left w:val="nil"/>
              <w:bottom w:val="single" w:sz="4" w:space="0" w:color="auto"/>
              <w:right w:val="single" w:sz="4" w:space="0" w:color="auto"/>
            </w:tcBorders>
            <w:shd w:val="clear" w:color="auto" w:fill="auto"/>
            <w:noWrap/>
            <w:vAlign w:val="center"/>
            <w:hideMark/>
          </w:tcPr>
          <w:p w14:paraId="4F3259B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1.009</w:t>
            </w:r>
          </w:p>
        </w:tc>
        <w:tc>
          <w:tcPr>
            <w:tcW w:w="750" w:type="dxa"/>
            <w:tcBorders>
              <w:top w:val="nil"/>
              <w:left w:val="nil"/>
              <w:bottom w:val="single" w:sz="4" w:space="0" w:color="auto"/>
              <w:right w:val="single" w:sz="4" w:space="0" w:color="auto"/>
            </w:tcBorders>
            <w:shd w:val="clear" w:color="auto" w:fill="auto"/>
            <w:noWrap/>
            <w:vAlign w:val="center"/>
            <w:hideMark/>
          </w:tcPr>
          <w:p w14:paraId="59A8D7D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13.85</w:t>
            </w:r>
          </w:p>
        </w:tc>
        <w:tc>
          <w:tcPr>
            <w:tcW w:w="569" w:type="dxa"/>
            <w:tcBorders>
              <w:top w:val="nil"/>
              <w:left w:val="nil"/>
              <w:bottom w:val="single" w:sz="4" w:space="0" w:color="auto"/>
              <w:right w:val="single" w:sz="4" w:space="0" w:color="auto"/>
            </w:tcBorders>
            <w:shd w:val="clear" w:color="auto" w:fill="auto"/>
            <w:noWrap/>
            <w:vAlign w:val="center"/>
            <w:hideMark/>
          </w:tcPr>
          <w:p w14:paraId="3D6E01F7"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14.04</w:t>
            </w:r>
          </w:p>
        </w:tc>
        <w:tc>
          <w:tcPr>
            <w:tcW w:w="871" w:type="dxa"/>
            <w:tcBorders>
              <w:top w:val="nil"/>
              <w:left w:val="nil"/>
              <w:bottom w:val="single" w:sz="4" w:space="0" w:color="auto"/>
              <w:right w:val="single" w:sz="4" w:space="0" w:color="auto"/>
            </w:tcBorders>
            <w:shd w:val="clear" w:color="auto" w:fill="auto"/>
            <w:noWrap/>
            <w:vAlign w:val="center"/>
            <w:hideMark/>
          </w:tcPr>
          <w:p w14:paraId="404E41E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10.73</w:t>
            </w:r>
          </w:p>
        </w:tc>
        <w:tc>
          <w:tcPr>
            <w:tcW w:w="774" w:type="dxa"/>
            <w:tcBorders>
              <w:top w:val="nil"/>
              <w:left w:val="nil"/>
              <w:bottom w:val="single" w:sz="4" w:space="0" w:color="auto"/>
              <w:right w:val="single" w:sz="4" w:space="0" w:color="auto"/>
            </w:tcBorders>
            <w:shd w:val="clear" w:color="auto" w:fill="auto"/>
            <w:noWrap/>
            <w:vAlign w:val="center"/>
            <w:hideMark/>
          </w:tcPr>
          <w:p w14:paraId="1543780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10.82</w:t>
            </w:r>
          </w:p>
        </w:tc>
        <w:tc>
          <w:tcPr>
            <w:tcW w:w="888" w:type="dxa"/>
            <w:tcBorders>
              <w:top w:val="nil"/>
              <w:left w:val="nil"/>
              <w:bottom w:val="single" w:sz="4" w:space="0" w:color="auto"/>
              <w:right w:val="single" w:sz="4" w:space="0" w:color="auto"/>
            </w:tcBorders>
            <w:shd w:val="clear" w:color="auto" w:fill="auto"/>
            <w:noWrap/>
            <w:vAlign w:val="center"/>
            <w:hideMark/>
          </w:tcPr>
          <w:p w14:paraId="5860DCC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74" w:type="dxa"/>
            <w:tcBorders>
              <w:top w:val="nil"/>
              <w:left w:val="nil"/>
              <w:bottom w:val="single" w:sz="4" w:space="0" w:color="auto"/>
              <w:right w:val="single" w:sz="4" w:space="0" w:color="auto"/>
            </w:tcBorders>
            <w:shd w:val="clear" w:color="auto" w:fill="auto"/>
            <w:noWrap/>
            <w:vAlign w:val="center"/>
            <w:hideMark/>
          </w:tcPr>
          <w:p w14:paraId="17032453"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11.36</w:t>
            </w:r>
          </w:p>
        </w:tc>
        <w:tc>
          <w:tcPr>
            <w:tcW w:w="774" w:type="dxa"/>
            <w:tcBorders>
              <w:top w:val="nil"/>
              <w:left w:val="nil"/>
              <w:bottom w:val="single" w:sz="4" w:space="0" w:color="auto"/>
              <w:right w:val="single" w:sz="4" w:space="0" w:color="auto"/>
            </w:tcBorders>
            <w:shd w:val="clear" w:color="auto" w:fill="auto"/>
            <w:noWrap/>
            <w:vAlign w:val="center"/>
            <w:hideMark/>
          </w:tcPr>
          <w:p w14:paraId="6E95500D"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11.49</w:t>
            </w:r>
          </w:p>
        </w:tc>
        <w:tc>
          <w:tcPr>
            <w:tcW w:w="889" w:type="dxa"/>
            <w:tcBorders>
              <w:top w:val="nil"/>
              <w:left w:val="nil"/>
              <w:bottom w:val="single" w:sz="4" w:space="0" w:color="auto"/>
              <w:right w:val="single" w:sz="4" w:space="0" w:color="auto"/>
            </w:tcBorders>
            <w:shd w:val="clear" w:color="auto" w:fill="auto"/>
            <w:noWrap/>
            <w:vAlign w:val="center"/>
            <w:hideMark/>
          </w:tcPr>
          <w:p w14:paraId="712D02FF"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802" w:type="dxa"/>
            <w:tcBorders>
              <w:top w:val="nil"/>
              <w:left w:val="nil"/>
              <w:bottom w:val="single" w:sz="4" w:space="0" w:color="auto"/>
              <w:right w:val="single" w:sz="4" w:space="0" w:color="auto"/>
            </w:tcBorders>
            <w:shd w:val="clear" w:color="auto" w:fill="auto"/>
            <w:noWrap/>
            <w:vAlign w:val="center"/>
            <w:hideMark/>
          </w:tcPr>
          <w:p w14:paraId="66D8EFA3"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1.06</w:t>
            </w:r>
          </w:p>
        </w:tc>
        <w:tc>
          <w:tcPr>
            <w:tcW w:w="704" w:type="dxa"/>
            <w:tcBorders>
              <w:top w:val="nil"/>
              <w:left w:val="nil"/>
              <w:bottom w:val="single" w:sz="4" w:space="0" w:color="auto"/>
              <w:right w:val="single" w:sz="4" w:space="0" w:color="auto"/>
            </w:tcBorders>
            <w:shd w:val="clear" w:color="auto" w:fill="auto"/>
            <w:noWrap/>
            <w:vAlign w:val="center"/>
            <w:hideMark/>
          </w:tcPr>
          <w:p w14:paraId="2B6E3BE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1.06</w:t>
            </w:r>
          </w:p>
        </w:tc>
      </w:tr>
      <w:tr w:rsidR="00FC7EED" w:rsidRPr="005B17BB" w14:paraId="72BBF36A" w14:textId="77777777" w:rsidTr="00A601E4">
        <w:trPr>
          <w:trHeight w:val="332"/>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23484E73"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0.40</w:t>
            </w:r>
          </w:p>
        </w:tc>
        <w:tc>
          <w:tcPr>
            <w:tcW w:w="666" w:type="dxa"/>
            <w:tcBorders>
              <w:top w:val="nil"/>
              <w:left w:val="nil"/>
              <w:bottom w:val="single" w:sz="4" w:space="0" w:color="auto"/>
              <w:right w:val="single" w:sz="4" w:space="0" w:color="auto"/>
            </w:tcBorders>
            <w:shd w:val="clear" w:color="auto" w:fill="auto"/>
            <w:noWrap/>
            <w:vAlign w:val="center"/>
            <w:hideMark/>
          </w:tcPr>
          <w:p w14:paraId="27F64987"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26.16</w:t>
            </w:r>
          </w:p>
        </w:tc>
        <w:tc>
          <w:tcPr>
            <w:tcW w:w="666" w:type="dxa"/>
            <w:tcBorders>
              <w:top w:val="nil"/>
              <w:left w:val="nil"/>
              <w:bottom w:val="single" w:sz="4" w:space="0" w:color="auto"/>
              <w:right w:val="single" w:sz="4" w:space="0" w:color="auto"/>
            </w:tcBorders>
            <w:shd w:val="clear" w:color="auto" w:fill="auto"/>
            <w:noWrap/>
            <w:vAlign w:val="center"/>
            <w:hideMark/>
          </w:tcPr>
          <w:p w14:paraId="2E6F78E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0.971</w:t>
            </w:r>
          </w:p>
        </w:tc>
        <w:tc>
          <w:tcPr>
            <w:tcW w:w="750" w:type="dxa"/>
            <w:tcBorders>
              <w:top w:val="nil"/>
              <w:left w:val="nil"/>
              <w:bottom w:val="single" w:sz="4" w:space="0" w:color="auto"/>
              <w:right w:val="single" w:sz="4" w:space="0" w:color="auto"/>
            </w:tcBorders>
            <w:shd w:val="clear" w:color="auto" w:fill="auto"/>
            <w:noWrap/>
            <w:vAlign w:val="center"/>
            <w:hideMark/>
          </w:tcPr>
          <w:p w14:paraId="057E7DA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13.60</w:t>
            </w:r>
          </w:p>
        </w:tc>
        <w:tc>
          <w:tcPr>
            <w:tcW w:w="569" w:type="dxa"/>
            <w:tcBorders>
              <w:top w:val="nil"/>
              <w:left w:val="nil"/>
              <w:bottom w:val="single" w:sz="4" w:space="0" w:color="auto"/>
              <w:right w:val="single" w:sz="4" w:space="0" w:color="auto"/>
            </w:tcBorders>
            <w:shd w:val="clear" w:color="auto" w:fill="auto"/>
            <w:noWrap/>
            <w:vAlign w:val="center"/>
            <w:hideMark/>
          </w:tcPr>
          <w:p w14:paraId="60A8396D"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13.77</w:t>
            </w:r>
          </w:p>
        </w:tc>
        <w:tc>
          <w:tcPr>
            <w:tcW w:w="871" w:type="dxa"/>
            <w:tcBorders>
              <w:top w:val="nil"/>
              <w:left w:val="nil"/>
              <w:bottom w:val="single" w:sz="4" w:space="0" w:color="auto"/>
              <w:right w:val="single" w:sz="4" w:space="0" w:color="auto"/>
            </w:tcBorders>
            <w:shd w:val="clear" w:color="auto" w:fill="auto"/>
            <w:noWrap/>
            <w:vAlign w:val="center"/>
            <w:hideMark/>
          </w:tcPr>
          <w:p w14:paraId="30AFF3C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10.89</w:t>
            </w:r>
          </w:p>
        </w:tc>
        <w:tc>
          <w:tcPr>
            <w:tcW w:w="774" w:type="dxa"/>
            <w:tcBorders>
              <w:top w:val="nil"/>
              <w:left w:val="nil"/>
              <w:bottom w:val="single" w:sz="4" w:space="0" w:color="auto"/>
              <w:right w:val="single" w:sz="4" w:space="0" w:color="auto"/>
            </w:tcBorders>
            <w:shd w:val="clear" w:color="auto" w:fill="auto"/>
            <w:noWrap/>
            <w:vAlign w:val="center"/>
            <w:hideMark/>
          </w:tcPr>
          <w:p w14:paraId="6928B3D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10.98</w:t>
            </w:r>
          </w:p>
        </w:tc>
        <w:tc>
          <w:tcPr>
            <w:tcW w:w="888" w:type="dxa"/>
            <w:tcBorders>
              <w:top w:val="nil"/>
              <w:left w:val="nil"/>
              <w:bottom w:val="single" w:sz="4" w:space="0" w:color="auto"/>
              <w:right w:val="single" w:sz="4" w:space="0" w:color="auto"/>
            </w:tcBorders>
            <w:shd w:val="clear" w:color="auto" w:fill="auto"/>
            <w:noWrap/>
            <w:vAlign w:val="center"/>
            <w:hideMark/>
          </w:tcPr>
          <w:p w14:paraId="5988646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74" w:type="dxa"/>
            <w:tcBorders>
              <w:top w:val="nil"/>
              <w:left w:val="nil"/>
              <w:bottom w:val="single" w:sz="4" w:space="0" w:color="auto"/>
              <w:right w:val="single" w:sz="4" w:space="0" w:color="auto"/>
            </w:tcBorders>
            <w:shd w:val="clear" w:color="auto" w:fill="auto"/>
            <w:noWrap/>
            <w:vAlign w:val="center"/>
            <w:hideMark/>
          </w:tcPr>
          <w:p w14:paraId="60806B5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11.37</w:t>
            </w:r>
          </w:p>
        </w:tc>
        <w:tc>
          <w:tcPr>
            <w:tcW w:w="774" w:type="dxa"/>
            <w:tcBorders>
              <w:top w:val="nil"/>
              <w:left w:val="nil"/>
              <w:bottom w:val="single" w:sz="4" w:space="0" w:color="auto"/>
              <w:right w:val="single" w:sz="4" w:space="0" w:color="auto"/>
            </w:tcBorders>
            <w:shd w:val="clear" w:color="auto" w:fill="auto"/>
            <w:noWrap/>
            <w:vAlign w:val="center"/>
            <w:hideMark/>
          </w:tcPr>
          <w:p w14:paraId="39A354C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11.37</w:t>
            </w:r>
          </w:p>
        </w:tc>
        <w:tc>
          <w:tcPr>
            <w:tcW w:w="889" w:type="dxa"/>
            <w:tcBorders>
              <w:top w:val="nil"/>
              <w:left w:val="nil"/>
              <w:bottom w:val="single" w:sz="4" w:space="0" w:color="auto"/>
              <w:right w:val="single" w:sz="4" w:space="0" w:color="auto"/>
            </w:tcBorders>
            <w:shd w:val="clear" w:color="auto" w:fill="auto"/>
            <w:noWrap/>
            <w:vAlign w:val="center"/>
            <w:hideMark/>
          </w:tcPr>
          <w:p w14:paraId="49F84483"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w:t>
            </w:r>
          </w:p>
        </w:tc>
        <w:tc>
          <w:tcPr>
            <w:tcW w:w="802" w:type="dxa"/>
            <w:tcBorders>
              <w:top w:val="nil"/>
              <w:left w:val="nil"/>
              <w:bottom w:val="single" w:sz="4" w:space="0" w:color="auto"/>
              <w:right w:val="single" w:sz="4" w:space="0" w:color="auto"/>
            </w:tcBorders>
            <w:shd w:val="clear" w:color="auto" w:fill="auto"/>
            <w:noWrap/>
            <w:vAlign w:val="center"/>
            <w:hideMark/>
          </w:tcPr>
          <w:p w14:paraId="546936D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1.04</w:t>
            </w:r>
          </w:p>
        </w:tc>
        <w:tc>
          <w:tcPr>
            <w:tcW w:w="704" w:type="dxa"/>
            <w:tcBorders>
              <w:top w:val="nil"/>
              <w:left w:val="nil"/>
              <w:bottom w:val="single" w:sz="4" w:space="0" w:color="auto"/>
              <w:right w:val="single" w:sz="4" w:space="0" w:color="auto"/>
            </w:tcBorders>
            <w:shd w:val="clear" w:color="auto" w:fill="auto"/>
            <w:noWrap/>
            <w:vAlign w:val="center"/>
            <w:hideMark/>
          </w:tcPr>
          <w:p w14:paraId="6369F3D4"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1.04</w:t>
            </w:r>
          </w:p>
        </w:tc>
      </w:tr>
    </w:tbl>
    <w:p w14:paraId="613C931B" w14:textId="77777777" w:rsidR="00FC7EED" w:rsidRPr="005B17BB" w:rsidRDefault="00FC7EED" w:rsidP="003F5018">
      <w:pPr>
        <w:pStyle w:val="Figure"/>
      </w:pPr>
    </w:p>
    <w:p w14:paraId="6BE46572" w14:textId="15C5BC5C" w:rsidR="00FC7EED" w:rsidRPr="005B17BB" w:rsidRDefault="00FC7EED" w:rsidP="00FC7EED">
      <w:pPr>
        <w:pStyle w:val="Heading3"/>
      </w:pPr>
      <w:bookmarkStart w:id="10" w:name="_Toc19541548"/>
      <w:r w:rsidRPr="005B17BB">
        <w:t xml:space="preserve">Effect of the number of stiffeners </w:t>
      </w:r>
      <w:bookmarkEnd w:id="10"/>
    </w:p>
    <w:p w14:paraId="1B903319" w14:textId="0CB165D9" w:rsidR="00FC7EED" w:rsidRPr="005B17BB" w:rsidRDefault="00FC7EED" w:rsidP="00FC7EED">
      <w:r w:rsidRPr="005B17BB">
        <w:t xml:space="preserve">The influence of different number of longitudinal stiffeners at the web and the flange on ultimate moment capacities of the sections without and with the cold work effect, was investigated by FE modelling. In this study, there were 6 different cross-section types depending upon different number of longitudinal stiffeners at the web and the flange: (1) the cross-section had no web and flange stiffeners, (2) the cross-section had flange stiffeners, (3) the cross-section had one web stiffener, (4) the cross-section had one web and flange stiffeners, </w:t>
      </w:r>
      <w:r w:rsidRPr="005B17BB">
        <w:lastRenderedPageBreak/>
        <w:t xml:space="preserve">(5) the cross-section had two web stiffeners, and (6) the cross-section had two web and flange stiffeners. Fig. 23 shows variation of ultimate moment capacities of the sections without and with the cold work effect. These cross-sections were designed to be symmetrical about the major axis for practical purpose and stiffeners had identical shape and size at web and flanges.  Overall, the ultimate moment capacities for both cases, without and with the cold work effect, increased in comparison to the cross-section of no web and flange stiffeners, type (1),when the number of stiffeners increased in both the web and/or the flange as shown in the cross-section types (2), (4), (5) and (6), except type (3) where the cross-section had one web stiffener at the mid-height of the web, there was no influence of the web stiffener on the ultimate moment capacity. The maximum enhancement in the ultimate moment capacity without the cold work effect obtained for type (6) in comparison to the standard lipped channel type (1) was 5%. Similarly, the maximum enhancement in the ultimate moment capacity with the cold work effect obtained for type (6) was 7%. For each section type, the cold work effect on ultimate moment capacity was varied between 0% to 1% for most of the cross-sections depending on both distortional buckling slenderness and area percentage of stiffener bends in the cross-sectional types. For instance, the maximum the cold work effect for type (6) was 1%, in which the section had </w:t>
      </w:r>
      <m:oMath>
        <m:sSub>
          <m:sSubPr>
            <m:ctrlPr>
              <w:rPr>
                <w:rFonts w:ascii="Cambria Math" w:hAnsi="Cambria Math"/>
                <w:i/>
              </w:rPr>
            </m:ctrlPr>
          </m:sSubPr>
          <m:e>
            <m:r>
              <w:rPr>
                <w:rFonts w:ascii="Cambria Math" w:hAnsi="Cambria Math"/>
                <w:i/>
              </w:rPr>
              <w:sym w:font="Symbol" w:char="F06C"/>
            </m:r>
          </m:e>
          <m:sub>
            <m:r>
              <w:rPr>
                <w:rFonts w:ascii="Cambria Math" w:hAnsi="Cambria Math"/>
              </w:rPr>
              <m:t>d</m:t>
            </m:r>
          </m:sub>
        </m:sSub>
      </m:oMath>
      <w:r w:rsidRPr="005B17BB">
        <w:t xml:space="preserve">  of 1.070 and the area percentage of bends of 23% while the cold work effect was insignificant on for type (1) which had </w:t>
      </w:r>
      <m:oMath>
        <m:sSub>
          <m:sSubPr>
            <m:ctrlPr>
              <w:rPr>
                <w:rFonts w:ascii="Cambria Math" w:hAnsi="Cambria Math"/>
                <w:i/>
              </w:rPr>
            </m:ctrlPr>
          </m:sSubPr>
          <m:e>
            <m:r>
              <w:rPr>
                <w:rFonts w:ascii="Cambria Math" w:hAnsi="Cambria Math"/>
                <w:i/>
              </w:rPr>
              <w:sym w:font="Symbol" w:char="F06C"/>
            </m:r>
          </m:e>
          <m:sub>
            <m:r>
              <w:rPr>
                <w:rFonts w:ascii="Cambria Math" w:hAnsi="Cambria Math"/>
              </w:rPr>
              <m:t>d</m:t>
            </m:r>
          </m:sub>
        </m:sSub>
      </m:oMath>
      <w:r w:rsidRPr="005B17BB">
        <w:t xml:space="preserve">  of 1.247 and the area percentage of bends of 5%. Thus, it was concluded that having two symmetrical web stiffeners and one symmetrical flange stiffeners enhanced the ultimate moment capacity of the sections and the cold work effect on the ultimate moment capacity was maximum as in this case the section had the smallest distortional buckling slenderness and the highest area percentage of the stiffener bends. </w:t>
      </w:r>
    </w:p>
    <w:p w14:paraId="0604FDD5" w14:textId="77777777" w:rsidR="00FC7EED" w:rsidRPr="005B17BB" w:rsidRDefault="00FC7EED" w:rsidP="00FC7EED">
      <w:pPr>
        <w:jc w:val="center"/>
        <w:rPr>
          <w:b/>
        </w:rPr>
      </w:pPr>
      <w:r w:rsidRPr="005B17BB">
        <w:rPr>
          <w:noProof/>
        </w:rPr>
        <w:drawing>
          <wp:anchor distT="0" distB="0" distL="114300" distR="114300" simplePos="0" relativeHeight="251726848" behindDoc="0" locked="0" layoutInCell="1" allowOverlap="1" wp14:anchorId="2E01744B" wp14:editId="08D733BF">
            <wp:simplePos x="0" y="0"/>
            <wp:positionH relativeFrom="column">
              <wp:posOffset>5099050</wp:posOffset>
            </wp:positionH>
            <wp:positionV relativeFrom="paragraph">
              <wp:posOffset>576580</wp:posOffset>
            </wp:positionV>
            <wp:extent cx="264795" cy="899795"/>
            <wp:effectExtent l="0" t="0" r="1905"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4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17BB">
        <w:rPr>
          <w:noProof/>
        </w:rPr>
        <w:drawing>
          <wp:anchor distT="0" distB="0" distL="114300" distR="114300" simplePos="0" relativeHeight="251725824" behindDoc="0" locked="0" layoutInCell="1" allowOverlap="1" wp14:anchorId="42E8D957" wp14:editId="79E6A5DC">
            <wp:simplePos x="0" y="0"/>
            <wp:positionH relativeFrom="column">
              <wp:posOffset>4277360</wp:posOffset>
            </wp:positionH>
            <wp:positionV relativeFrom="paragraph">
              <wp:posOffset>945515</wp:posOffset>
            </wp:positionV>
            <wp:extent cx="281305" cy="899795"/>
            <wp:effectExtent l="0" t="0" r="444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130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17BB">
        <w:rPr>
          <w:noProof/>
        </w:rPr>
        <w:drawing>
          <wp:anchor distT="0" distB="0" distL="114300" distR="114300" simplePos="0" relativeHeight="251697152" behindDoc="0" locked="0" layoutInCell="1" allowOverlap="1" wp14:anchorId="2075DF29" wp14:editId="64FEF3A5">
            <wp:simplePos x="0" y="0"/>
            <wp:positionH relativeFrom="margin">
              <wp:posOffset>3501390</wp:posOffset>
            </wp:positionH>
            <wp:positionV relativeFrom="paragraph">
              <wp:posOffset>996315</wp:posOffset>
            </wp:positionV>
            <wp:extent cx="262255" cy="899795"/>
            <wp:effectExtent l="0" t="0" r="4445" b="0"/>
            <wp:wrapNone/>
            <wp:docPr id="28" name="Picture 5">
              <a:extLst xmlns:a="http://schemas.openxmlformats.org/drawingml/2006/main">
                <a:ext uri="{FF2B5EF4-FFF2-40B4-BE49-F238E27FC236}">
                  <a16:creationId xmlns:a16="http://schemas.microsoft.com/office/drawing/2014/main" id="{00000000-0008-0000-0A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A00-000006000000}"/>
                        </a:ext>
                      </a:extLst>
                    </pic:cNvPr>
                    <pic:cNvPicPr>
                      <a:picLocks noChangeAspect="1"/>
                    </pic:cNvPicPr>
                  </pic:nvPicPr>
                  <pic:blipFill>
                    <a:blip r:embed="rId99" cstate="print"/>
                    <a:stretch>
                      <a:fillRect/>
                    </a:stretch>
                  </pic:blipFill>
                  <pic:spPr>
                    <a:xfrm>
                      <a:off x="0" y="0"/>
                      <a:ext cx="262255" cy="899795"/>
                    </a:xfrm>
                    <a:prstGeom prst="rect">
                      <a:avLst/>
                    </a:prstGeom>
                  </pic:spPr>
                </pic:pic>
              </a:graphicData>
            </a:graphic>
            <wp14:sizeRelH relativeFrom="margin">
              <wp14:pctWidth>0</wp14:pctWidth>
            </wp14:sizeRelH>
            <wp14:sizeRelV relativeFrom="margin">
              <wp14:pctHeight>0</wp14:pctHeight>
            </wp14:sizeRelV>
          </wp:anchor>
        </w:drawing>
      </w:r>
      <w:r w:rsidRPr="005B17BB">
        <w:rPr>
          <w:noProof/>
        </w:rPr>
        <w:drawing>
          <wp:anchor distT="0" distB="0" distL="114300" distR="114300" simplePos="0" relativeHeight="251695104" behindDoc="0" locked="0" layoutInCell="1" allowOverlap="1" wp14:anchorId="23D5F349" wp14:editId="61E2F209">
            <wp:simplePos x="0" y="0"/>
            <wp:positionH relativeFrom="column">
              <wp:posOffset>2654300</wp:posOffset>
            </wp:positionH>
            <wp:positionV relativeFrom="paragraph">
              <wp:posOffset>1731645</wp:posOffset>
            </wp:positionV>
            <wp:extent cx="366353" cy="900000"/>
            <wp:effectExtent l="0" t="0" r="0" b="0"/>
            <wp:wrapNone/>
            <wp:docPr id="25" name="Picture 2">
              <a:extLst xmlns:a="http://schemas.openxmlformats.org/drawingml/2006/main">
                <a:ext uri="{FF2B5EF4-FFF2-40B4-BE49-F238E27FC236}">
                  <a16:creationId xmlns:a16="http://schemas.microsoft.com/office/drawing/2014/main" id="{00000000-0008-0000-0A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A00-000003000000}"/>
                        </a:ext>
                      </a:extLst>
                    </pic:cNvPr>
                    <pic:cNvPicPr>
                      <a:picLocks noChangeAspect="1"/>
                    </pic:cNvPicPr>
                  </pic:nvPicPr>
                  <pic:blipFill rotWithShape="1">
                    <a:blip r:embed="rId100" cstate="print"/>
                    <a:srcRect b="2984"/>
                    <a:stretch/>
                  </pic:blipFill>
                  <pic:spPr>
                    <a:xfrm>
                      <a:off x="0" y="0"/>
                      <a:ext cx="366353" cy="900000"/>
                    </a:xfrm>
                    <a:prstGeom prst="rect">
                      <a:avLst/>
                    </a:prstGeom>
                  </pic:spPr>
                </pic:pic>
              </a:graphicData>
            </a:graphic>
            <wp14:sizeRelH relativeFrom="margin">
              <wp14:pctWidth>0</wp14:pctWidth>
            </wp14:sizeRelH>
            <wp14:sizeRelV relativeFrom="margin">
              <wp14:pctHeight>0</wp14:pctHeight>
            </wp14:sizeRelV>
          </wp:anchor>
        </w:drawing>
      </w:r>
      <w:r w:rsidRPr="005B17BB">
        <w:rPr>
          <w:noProof/>
        </w:rPr>
        <w:drawing>
          <wp:anchor distT="0" distB="0" distL="114300" distR="114300" simplePos="0" relativeHeight="251696128" behindDoc="0" locked="0" layoutInCell="1" allowOverlap="1" wp14:anchorId="5A6C3E27" wp14:editId="059933D1">
            <wp:simplePos x="0" y="0"/>
            <wp:positionH relativeFrom="column">
              <wp:posOffset>1905635</wp:posOffset>
            </wp:positionH>
            <wp:positionV relativeFrom="paragraph">
              <wp:posOffset>904875</wp:posOffset>
            </wp:positionV>
            <wp:extent cx="298450" cy="899795"/>
            <wp:effectExtent l="0" t="0" r="6350" b="0"/>
            <wp:wrapNone/>
            <wp:docPr id="27" name="Picture 4">
              <a:extLst xmlns:a="http://schemas.openxmlformats.org/drawingml/2006/main">
                <a:ext uri="{FF2B5EF4-FFF2-40B4-BE49-F238E27FC236}">
                  <a16:creationId xmlns:a16="http://schemas.microsoft.com/office/drawing/2014/main" id="{00000000-0008-0000-0A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A00-000005000000}"/>
                        </a:ext>
                      </a:extLst>
                    </pic:cNvPr>
                    <pic:cNvPicPr>
                      <a:picLocks noChangeAspect="1"/>
                    </pic:cNvPicPr>
                  </pic:nvPicPr>
                  <pic:blipFill>
                    <a:blip r:embed="rId101" cstate="print"/>
                    <a:stretch>
                      <a:fillRect/>
                    </a:stretch>
                  </pic:blipFill>
                  <pic:spPr>
                    <a:xfrm>
                      <a:off x="0" y="0"/>
                      <a:ext cx="298450" cy="899795"/>
                    </a:xfrm>
                    <a:prstGeom prst="rect">
                      <a:avLst/>
                    </a:prstGeom>
                  </pic:spPr>
                </pic:pic>
              </a:graphicData>
            </a:graphic>
            <wp14:sizeRelH relativeFrom="margin">
              <wp14:pctWidth>0</wp14:pctWidth>
            </wp14:sizeRelH>
            <wp14:sizeRelV relativeFrom="margin">
              <wp14:pctHeight>0</wp14:pctHeight>
            </wp14:sizeRelV>
          </wp:anchor>
        </w:drawing>
      </w:r>
      <w:r w:rsidRPr="005B17BB">
        <w:rPr>
          <w:noProof/>
        </w:rPr>
        <w:drawing>
          <wp:anchor distT="0" distB="0" distL="114300" distR="114300" simplePos="0" relativeHeight="251742208" behindDoc="0" locked="0" layoutInCell="1" allowOverlap="1" wp14:anchorId="61657DA4" wp14:editId="0D91D692">
            <wp:simplePos x="0" y="0"/>
            <wp:positionH relativeFrom="column">
              <wp:posOffset>1123950</wp:posOffset>
            </wp:positionH>
            <wp:positionV relativeFrom="paragraph">
              <wp:posOffset>3198495</wp:posOffset>
            </wp:positionV>
            <wp:extent cx="191135" cy="17970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91135" cy="179705"/>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743232" behindDoc="0" locked="0" layoutInCell="1" allowOverlap="1" wp14:anchorId="2EE15849" wp14:editId="1604B9AB">
            <wp:simplePos x="0" y="0"/>
            <wp:positionH relativeFrom="column">
              <wp:posOffset>1919605</wp:posOffset>
            </wp:positionH>
            <wp:positionV relativeFrom="paragraph">
              <wp:posOffset>3190240</wp:posOffset>
            </wp:positionV>
            <wp:extent cx="208280" cy="179705"/>
            <wp:effectExtent l="0" t="0" r="127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08280" cy="179705"/>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744256" behindDoc="0" locked="0" layoutInCell="1" allowOverlap="1" wp14:anchorId="4E53A418" wp14:editId="79CB17CA">
            <wp:simplePos x="0" y="0"/>
            <wp:positionH relativeFrom="column">
              <wp:posOffset>2734310</wp:posOffset>
            </wp:positionH>
            <wp:positionV relativeFrom="paragraph">
              <wp:posOffset>3186430</wp:posOffset>
            </wp:positionV>
            <wp:extent cx="187325" cy="179705"/>
            <wp:effectExtent l="0" t="0" r="3175"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87325" cy="179705"/>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745280" behindDoc="0" locked="0" layoutInCell="1" allowOverlap="1" wp14:anchorId="7F5C8FDF" wp14:editId="1D086902">
            <wp:simplePos x="0" y="0"/>
            <wp:positionH relativeFrom="column">
              <wp:posOffset>3533140</wp:posOffset>
            </wp:positionH>
            <wp:positionV relativeFrom="paragraph">
              <wp:posOffset>3190240</wp:posOffset>
            </wp:positionV>
            <wp:extent cx="187325" cy="179705"/>
            <wp:effectExtent l="0" t="0" r="317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87325" cy="179705"/>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746304" behindDoc="0" locked="0" layoutInCell="1" allowOverlap="1" wp14:anchorId="66B1231A" wp14:editId="349C912F">
            <wp:simplePos x="0" y="0"/>
            <wp:positionH relativeFrom="column">
              <wp:posOffset>4336415</wp:posOffset>
            </wp:positionH>
            <wp:positionV relativeFrom="paragraph">
              <wp:posOffset>3181985</wp:posOffset>
            </wp:positionV>
            <wp:extent cx="207645" cy="179705"/>
            <wp:effectExtent l="0" t="0" r="1905"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07645" cy="179705"/>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747328" behindDoc="0" locked="0" layoutInCell="1" allowOverlap="1" wp14:anchorId="757A91C3" wp14:editId="7A36CFEF">
            <wp:simplePos x="0" y="0"/>
            <wp:positionH relativeFrom="column">
              <wp:posOffset>5149215</wp:posOffset>
            </wp:positionH>
            <wp:positionV relativeFrom="paragraph">
              <wp:posOffset>3190240</wp:posOffset>
            </wp:positionV>
            <wp:extent cx="187960" cy="179705"/>
            <wp:effectExtent l="0" t="0" r="254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87960" cy="179705"/>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698176" behindDoc="0" locked="0" layoutInCell="1" allowOverlap="1" wp14:anchorId="23D40BD2" wp14:editId="18D644D8">
            <wp:simplePos x="0" y="0"/>
            <wp:positionH relativeFrom="column">
              <wp:posOffset>1057275</wp:posOffset>
            </wp:positionH>
            <wp:positionV relativeFrom="paragraph">
              <wp:posOffset>1693596</wp:posOffset>
            </wp:positionV>
            <wp:extent cx="337765" cy="900000"/>
            <wp:effectExtent l="0" t="0" r="5715" b="0"/>
            <wp:wrapNone/>
            <wp:docPr id="265" name="Picture 13">
              <a:extLst xmlns:a="http://schemas.openxmlformats.org/drawingml/2006/main">
                <a:ext uri="{FF2B5EF4-FFF2-40B4-BE49-F238E27FC236}">
                  <a16:creationId xmlns:a16="http://schemas.microsoft.com/office/drawing/2014/main" id="{87F57D08-C7EA-46F8-B565-D9C855D698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87F57D08-C7EA-46F8-B565-D9C855D698D1}"/>
                        </a:ext>
                      </a:extLst>
                    </pic:cNvPr>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37765" cy="900000"/>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735040" behindDoc="0" locked="0" layoutInCell="1" allowOverlap="1" wp14:anchorId="6F1BC5DE" wp14:editId="1782C6B8">
            <wp:simplePos x="0" y="0"/>
            <wp:positionH relativeFrom="column">
              <wp:posOffset>858741</wp:posOffset>
            </wp:positionH>
            <wp:positionV relativeFrom="paragraph">
              <wp:posOffset>341272</wp:posOffset>
            </wp:positionV>
            <wp:extent cx="599268" cy="54000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599268" cy="540000"/>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inline distT="0" distB="0" distL="0" distR="0" wp14:anchorId="0F0E3812" wp14:editId="2F89B8FF">
            <wp:extent cx="5943600" cy="3286125"/>
            <wp:effectExtent l="0" t="0" r="0" b="0"/>
            <wp:docPr id="331" name="Chart 331">
              <a:extLst xmlns:a="http://schemas.openxmlformats.org/drawingml/2006/main">
                <a:ext uri="{FF2B5EF4-FFF2-40B4-BE49-F238E27FC236}">
                  <a16:creationId xmlns:a16="http://schemas.microsoft.com/office/drawing/2014/main" id="{CA15863D-0E4A-4C07-9B23-A97F39B50E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Pr="005B17BB">
        <w:rPr>
          <w:b/>
        </w:rPr>
        <w:t xml:space="preserve"> </w:t>
      </w:r>
    </w:p>
    <w:p w14:paraId="088A8D41" w14:textId="779D102A" w:rsidR="00FC7EED" w:rsidRPr="005B17BB" w:rsidRDefault="00FC7EED" w:rsidP="003F5018">
      <w:pPr>
        <w:pStyle w:val="Figure"/>
      </w:pPr>
      <w:bookmarkStart w:id="11" w:name="_Toc19541651"/>
      <w:r w:rsidRPr="005B17BB">
        <w:t xml:space="preserve">Fig. </w:t>
      </w:r>
      <w:fldSimple w:instr=" SEQ Figure \* ARABIC ">
        <w:r w:rsidR="006644C2" w:rsidRPr="005B17BB">
          <w:rPr>
            <w:noProof/>
          </w:rPr>
          <w:t>23</w:t>
        </w:r>
      </w:fldSimple>
      <w:r w:rsidRPr="005B17BB">
        <w:t xml:space="preserve">. </w:t>
      </w:r>
      <w:bookmarkEnd w:id="11"/>
      <w:r w:rsidRPr="005B17BB">
        <w:t>Variation in ultimate moment capacity for different numbers of web and flange stiffeners for sections without and with the cold work effect.</w:t>
      </w:r>
    </w:p>
    <w:p w14:paraId="4659A4EB" w14:textId="77777777" w:rsidR="00FC7EED" w:rsidRPr="005B17BB" w:rsidRDefault="00FC7EED" w:rsidP="00FC7EED">
      <w:pPr>
        <w:pStyle w:val="table"/>
      </w:pPr>
    </w:p>
    <w:p w14:paraId="7818AEF3" w14:textId="158E09A5" w:rsidR="00FC7EED" w:rsidRPr="005B17BB" w:rsidRDefault="00FC7EED" w:rsidP="00FC7EED">
      <w:pPr>
        <w:pStyle w:val="table"/>
        <w:rPr>
          <w:b/>
          <w:bCs/>
        </w:rPr>
      </w:pPr>
      <w:r w:rsidRPr="005B17BB">
        <w:rPr>
          <w:b/>
          <w:bCs/>
        </w:rPr>
        <w:t xml:space="preserve">Table </w:t>
      </w:r>
      <w:r w:rsidRPr="005B17BB">
        <w:rPr>
          <w:b/>
          <w:bCs/>
        </w:rPr>
        <w:fldChar w:fldCharType="begin"/>
      </w:r>
      <w:r w:rsidRPr="005B17BB">
        <w:rPr>
          <w:b/>
          <w:bCs/>
        </w:rPr>
        <w:instrText xml:space="preserve"> SEQ Table \* ARABIC </w:instrText>
      </w:r>
      <w:r w:rsidRPr="005B17BB">
        <w:rPr>
          <w:b/>
          <w:bCs/>
        </w:rPr>
        <w:fldChar w:fldCharType="separate"/>
      </w:r>
      <w:r w:rsidR="006644C2" w:rsidRPr="005B17BB">
        <w:rPr>
          <w:b/>
          <w:bCs/>
          <w:noProof/>
        </w:rPr>
        <w:t>10</w:t>
      </w:r>
      <w:r w:rsidRPr="005B17BB">
        <w:rPr>
          <w:b/>
          <w:bCs/>
          <w:noProof/>
        </w:rPr>
        <w:fldChar w:fldCharType="end"/>
      </w:r>
      <w:r w:rsidRPr="005B17BB">
        <w:rPr>
          <w:b/>
          <w:bCs/>
        </w:rPr>
        <w:t xml:space="preserve"> </w:t>
      </w:r>
      <w:r w:rsidRPr="005B17BB">
        <w:t>Variation in ultimate moment capacities for different numbers of web and flange stiffeners</w:t>
      </w:r>
      <w:r w:rsidR="003F799B" w:rsidRPr="005B17BB">
        <w:t>.</w:t>
      </w:r>
    </w:p>
    <w:tbl>
      <w:tblPr>
        <w:tblW w:w="9475" w:type="dxa"/>
        <w:tblLook w:val="04A0" w:firstRow="1" w:lastRow="0" w:firstColumn="1" w:lastColumn="0" w:noHBand="0" w:noVBand="1"/>
      </w:tblPr>
      <w:tblGrid>
        <w:gridCol w:w="1255"/>
        <w:gridCol w:w="666"/>
        <w:gridCol w:w="666"/>
        <w:gridCol w:w="750"/>
        <w:gridCol w:w="750"/>
        <w:gridCol w:w="750"/>
        <w:gridCol w:w="865"/>
        <w:gridCol w:w="750"/>
        <w:gridCol w:w="750"/>
        <w:gridCol w:w="865"/>
        <w:gridCol w:w="704"/>
        <w:gridCol w:w="704"/>
      </w:tblGrid>
      <w:tr w:rsidR="005B17BB" w:rsidRPr="005B17BB" w14:paraId="2DE734D7" w14:textId="77777777" w:rsidTr="00A601E4">
        <w:trPr>
          <w:trHeight w:val="146"/>
        </w:trPr>
        <w:tc>
          <w:tcPr>
            <w:tcW w:w="125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5FC897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Section types</w:t>
            </w:r>
          </w:p>
        </w:tc>
        <w:tc>
          <w:tcPr>
            <w:tcW w:w="13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32E80F"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Section properties</w:t>
            </w:r>
          </w:p>
        </w:tc>
        <w:tc>
          <w:tcPr>
            <w:tcW w:w="3865" w:type="dxa"/>
            <w:gridSpan w:val="5"/>
            <w:tcBorders>
              <w:top w:val="single" w:sz="4" w:space="0" w:color="auto"/>
              <w:left w:val="nil"/>
              <w:bottom w:val="single" w:sz="4" w:space="0" w:color="auto"/>
              <w:right w:val="single" w:sz="4" w:space="0" w:color="auto"/>
            </w:tcBorders>
            <w:shd w:val="clear" w:color="auto" w:fill="auto"/>
            <w:noWrap/>
            <w:vAlign w:val="center"/>
            <w:hideMark/>
          </w:tcPr>
          <w:p w14:paraId="4FFD6004"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DSM</w:t>
            </w:r>
          </w:p>
        </w:tc>
        <w:tc>
          <w:tcPr>
            <w:tcW w:w="16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947C1"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FEM</w:t>
            </w:r>
          </w:p>
        </w:tc>
        <w:tc>
          <w:tcPr>
            <w:tcW w:w="704" w:type="dxa"/>
            <w:vMerge w:val="restart"/>
            <w:tcBorders>
              <w:top w:val="single" w:sz="4" w:space="0" w:color="auto"/>
              <w:left w:val="nil"/>
              <w:right w:val="single" w:sz="4" w:space="0" w:color="auto"/>
            </w:tcBorders>
            <w:shd w:val="clear" w:color="auto" w:fill="auto"/>
            <w:noWrap/>
            <w:vAlign w:val="center"/>
            <w:hideMark/>
          </w:tcPr>
          <w:p w14:paraId="6A2289D5" w14:textId="77777777" w:rsidR="00FC7EED" w:rsidRPr="005B17BB" w:rsidRDefault="001C2E7C" w:rsidP="00A601E4">
            <w:pPr>
              <w:spacing w:before="0" w:after="0" w:line="240" w:lineRule="auto"/>
              <w:jc w:val="center"/>
              <w:rPr>
                <w:rFonts w:eastAsia="Times New Roman" w:cs="Times New Roman"/>
                <w:sz w:val="20"/>
                <w:lang w:eastAsia="en-GB"/>
              </w:rPr>
            </w:pPr>
            <m:oMathPara>
              <m:oMath>
                <m:f>
                  <m:fPr>
                    <m:ctrlPr>
                      <w:rPr>
                        <w:rFonts w:ascii="Cambria Math" w:eastAsia="Times New Roman" w:hAnsi="Cambria Math" w:cs="Times New Roman"/>
                        <w:i/>
                        <w:sz w:val="20"/>
                        <w:lang w:eastAsia="en-GB"/>
                      </w:rPr>
                    </m:ctrlPr>
                  </m:fPr>
                  <m:num>
                    <m:sSubSup>
                      <m:sSubSupPr>
                        <m:ctrlPr>
                          <w:rPr>
                            <w:rFonts w:ascii="Cambria Math" w:eastAsia="Times New Roman" w:hAnsi="Cambria Math" w:cs="Times New Roman"/>
                            <w:i/>
                            <w:sz w:val="20"/>
                            <w:lang w:eastAsia="en-GB"/>
                          </w:rPr>
                        </m:ctrlPr>
                      </m:sSubSupPr>
                      <m:e>
                        <m:r>
                          <w:rPr>
                            <w:rFonts w:ascii="Cambria Math" w:eastAsia="Times New Roman" w:hAnsi="Cambria Math" w:cs="Times New Roman"/>
                            <w:sz w:val="20"/>
                            <w:lang w:eastAsia="en-GB"/>
                          </w:rPr>
                          <m:t>M</m:t>
                        </m:r>
                      </m:e>
                      <m:sub>
                        <m:r>
                          <w:rPr>
                            <w:rFonts w:ascii="Cambria Math" w:eastAsia="Times New Roman" w:hAnsi="Cambria Math" w:cs="Times New Roman"/>
                            <w:sz w:val="20"/>
                            <w:lang w:eastAsia="en-GB"/>
                          </w:rPr>
                          <m:t>u</m:t>
                        </m:r>
                      </m:sub>
                      <m:sup>
                        <m:r>
                          <w:rPr>
                            <w:rFonts w:ascii="Cambria Math" w:eastAsia="Times New Roman" w:hAnsi="Cambria Math" w:cs="Times New Roman"/>
                            <w:sz w:val="20"/>
                            <w:lang w:eastAsia="en-GB"/>
                          </w:rPr>
                          <m:t>FEM</m:t>
                        </m:r>
                      </m:sup>
                    </m:sSubSup>
                  </m:num>
                  <m:den>
                    <m:sSubSup>
                      <m:sSubSupPr>
                        <m:ctrlPr>
                          <w:rPr>
                            <w:rFonts w:ascii="Cambria Math" w:eastAsia="Times New Roman" w:hAnsi="Cambria Math" w:cs="Times New Roman"/>
                            <w:i/>
                            <w:sz w:val="20"/>
                            <w:lang w:eastAsia="en-GB"/>
                          </w:rPr>
                        </m:ctrlPr>
                      </m:sSubSupPr>
                      <m:e>
                        <m:r>
                          <w:rPr>
                            <w:rFonts w:ascii="Cambria Math" w:eastAsia="Times New Roman" w:hAnsi="Cambria Math" w:cs="Times New Roman"/>
                            <w:sz w:val="20"/>
                            <w:lang w:eastAsia="en-GB"/>
                          </w:rPr>
                          <m:t>M</m:t>
                        </m:r>
                      </m:e>
                      <m:sub>
                        <m:r>
                          <w:rPr>
                            <w:rFonts w:ascii="Cambria Math" w:eastAsia="Times New Roman" w:hAnsi="Cambria Math" w:cs="Times New Roman"/>
                            <w:sz w:val="20"/>
                            <w:lang w:eastAsia="en-GB"/>
                          </w:rPr>
                          <m:t>u</m:t>
                        </m:r>
                      </m:sub>
                      <m:sup>
                        <m:r>
                          <w:rPr>
                            <w:rFonts w:ascii="Cambria Math" w:eastAsia="Times New Roman" w:hAnsi="Cambria Math" w:cs="Times New Roman"/>
                            <w:sz w:val="20"/>
                            <w:lang w:eastAsia="en-GB"/>
                          </w:rPr>
                          <m:t>DSM</m:t>
                        </m:r>
                      </m:sup>
                    </m:sSubSup>
                  </m:den>
                </m:f>
              </m:oMath>
            </m:oMathPara>
          </w:p>
        </w:tc>
        <w:tc>
          <w:tcPr>
            <w:tcW w:w="704" w:type="dxa"/>
            <w:vMerge w:val="restart"/>
            <w:tcBorders>
              <w:top w:val="single" w:sz="4" w:space="0" w:color="auto"/>
              <w:left w:val="nil"/>
              <w:right w:val="single" w:sz="4" w:space="0" w:color="auto"/>
            </w:tcBorders>
            <w:shd w:val="clear" w:color="auto" w:fill="auto"/>
            <w:vAlign w:val="center"/>
          </w:tcPr>
          <w:p w14:paraId="4A0E9E99" w14:textId="77777777" w:rsidR="00FC7EED" w:rsidRPr="005B17BB" w:rsidRDefault="001C2E7C" w:rsidP="00A601E4">
            <w:pPr>
              <w:spacing w:before="0" w:after="0" w:line="240" w:lineRule="auto"/>
              <w:jc w:val="center"/>
              <w:rPr>
                <w:rFonts w:eastAsia="Times New Roman" w:cs="Times New Roman"/>
                <w:sz w:val="20"/>
                <w:lang w:eastAsia="en-GB"/>
              </w:rPr>
            </w:pPr>
            <m:oMathPara>
              <m:oMath>
                <m:f>
                  <m:fPr>
                    <m:ctrlPr>
                      <w:rPr>
                        <w:rFonts w:ascii="Cambria Math" w:eastAsia="Times New Roman" w:hAnsi="Cambria Math" w:cs="Times New Roman"/>
                        <w:i/>
                        <w:sz w:val="20"/>
                        <w:lang w:eastAsia="en-GB"/>
                      </w:rPr>
                    </m:ctrlPr>
                  </m:fPr>
                  <m:num>
                    <m:sSubSup>
                      <m:sSubSupPr>
                        <m:ctrlPr>
                          <w:rPr>
                            <w:rFonts w:ascii="Cambria Math" w:eastAsia="Times New Roman" w:hAnsi="Cambria Math" w:cs="Times New Roman"/>
                            <w:i/>
                            <w:sz w:val="20"/>
                            <w:lang w:eastAsia="en-GB"/>
                          </w:rPr>
                        </m:ctrlPr>
                      </m:sSubSupPr>
                      <m:e>
                        <m:r>
                          <w:rPr>
                            <w:rFonts w:ascii="Cambria Math" w:eastAsia="Times New Roman" w:hAnsi="Cambria Math" w:cs="Times New Roman"/>
                            <w:sz w:val="20"/>
                            <w:lang w:eastAsia="en-GB"/>
                          </w:rPr>
                          <m:t>M</m:t>
                        </m:r>
                      </m:e>
                      <m:sub>
                        <m:r>
                          <w:rPr>
                            <w:rFonts w:ascii="Cambria Math" w:eastAsia="Times New Roman" w:hAnsi="Cambria Math" w:cs="Times New Roman"/>
                            <w:sz w:val="20"/>
                            <w:lang w:eastAsia="en-GB"/>
                          </w:rPr>
                          <m:t>uc</m:t>
                        </m:r>
                      </m:sub>
                      <m:sup>
                        <m:r>
                          <w:rPr>
                            <w:rFonts w:ascii="Cambria Math" w:eastAsia="Times New Roman" w:hAnsi="Cambria Math" w:cs="Times New Roman"/>
                            <w:sz w:val="20"/>
                            <w:lang w:eastAsia="en-GB"/>
                          </w:rPr>
                          <m:t>FEM</m:t>
                        </m:r>
                      </m:sup>
                    </m:sSubSup>
                  </m:num>
                  <m:den>
                    <m:sSubSup>
                      <m:sSubSupPr>
                        <m:ctrlPr>
                          <w:rPr>
                            <w:rFonts w:ascii="Cambria Math" w:eastAsia="Times New Roman" w:hAnsi="Cambria Math" w:cs="Times New Roman"/>
                            <w:i/>
                            <w:sz w:val="20"/>
                            <w:lang w:eastAsia="en-GB"/>
                          </w:rPr>
                        </m:ctrlPr>
                      </m:sSubSupPr>
                      <m:e>
                        <m:r>
                          <w:rPr>
                            <w:rFonts w:ascii="Cambria Math" w:eastAsia="Times New Roman" w:hAnsi="Cambria Math" w:cs="Times New Roman"/>
                            <w:sz w:val="20"/>
                            <w:lang w:eastAsia="en-GB"/>
                          </w:rPr>
                          <m:t>M</m:t>
                        </m:r>
                      </m:e>
                      <m:sub>
                        <m:r>
                          <w:rPr>
                            <w:rFonts w:ascii="Cambria Math" w:eastAsia="Times New Roman" w:hAnsi="Cambria Math" w:cs="Times New Roman"/>
                            <w:sz w:val="20"/>
                            <w:lang w:eastAsia="en-GB"/>
                          </w:rPr>
                          <m:t>uc</m:t>
                        </m:r>
                      </m:sub>
                      <m:sup>
                        <m:r>
                          <w:rPr>
                            <w:rFonts w:ascii="Cambria Math" w:eastAsia="Times New Roman" w:hAnsi="Cambria Math" w:cs="Times New Roman"/>
                            <w:sz w:val="20"/>
                            <w:lang w:eastAsia="en-GB"/>
                          </w:rPr>
                          <m:t>DSM</m:t>
                        </m:r>
                      </m:sup>
                    </m:sSubSup>
                  </m:den>
                </m:f>
              </m:oMath>
            </m:oMathPara>
          </w:p>
        </w:tc>
      </w:tr>
      <w:tr w:rsidR="005B17BB" w:rsidRPr="005B17BB" w14:paraId="23466953" w14:textId="77777777" w:rsidTr="00A601E4">
        <w:trPr>
          <w:trHeight w:val="249"/>
        </w:trPr>
        <w:tc>
          <w:tcPr>
            <w:tcW w:w="1255" w:type="dxa"/>
            <w:vMerge/>
            <w:tcBorders>
              <w:top w:val="single" w:sz="4" w:space="0" w:color="auto"/>
              <w:left w:val="single" w:sz="4" w:space="0" w:color="auto"/>
              <w:bottom w:val="single" w:sz="4" w:space="0" w:color="000000"/>
              <w:right w:val="single" w:sz="4" w:space="0" w:color="auto"/>
            </w:tcBorders>
            <w:vAlign w:val="center"/>
            <w:hideMark/>
          </w:tcPr>
          <w:p w14:paraId="19E2ED1B" w14:textId="77777777" w:rsidR="00FC7EED" w:rsidRPr="005B17BB" w:rsidRDefault="00FC7EED" w:rsidP="00A601E4">
            <w:pPr>
              <w:spacing w:before="0" w:after="0" w:line="240" w:lineRule="auto"/>
              <w:jc w:val="left"/>
              <w:rPr>
                <w:rFonts w:eastAsia="Times New Roman" w:cs="Times New Roman"/>
                <w:sz w:val="20"/>
                <w:lang w:eastAsia="en-GB"/>
              </w:rPr>
            </w:pPr>
          </w:p>
        </w:tc>
        <w:tc>
          <w:tcPr>
            <w:tcW w:w="666" w:type="dxa"/>
            <w:tcBorders>
              <w:top w:val="nil"/>
              <w:left w:val="nil"/>
              <w:bottom w:val="single" w:sz="4" w:space="0" w:color="auto"/>
              <w:right w:val="single" w:sz="4" w:space="0" w:color="auto"/>
            </w:tcBorders>
            <w:shd w:val="clear" w:color="auto" w:fill="auto"/>
            <w:vAlign w:val="center"/>
            <w:hideMark/>
          </w:tcPr>
          <w:p w14:paraId="31AEE5D9"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S</m:t>
                  </m:r>
                </m:e>
                <m:sub>
                  <m:r>
                    <w:rPr>
                      <w:rFonts w:ascii="Cambria Math" w:hAnsi="Cambria Math"/>
                      <w:sz w:val="20"/>
                    </w:rPr>
                    <m:t>xx</m:t>
                  </m:r>
                </m:sub>
              </m:sSub>
            </m:oMath>
            <w:r w:rsidR="00FC7EED" w:rsidRPr="005B17BB">
              <w:rPr>
                <w:rFonts w:eastAsia="Times New Roman" w:cs="Times New Roman"/>
                <w:sz w:val="20"/>
                <w:lang w:eastAsia="en-GB"/>
              </w:rPr>
              <w:t xml:space="preserve"> (cmᶟ) </w:t>
            </w:r>
          </w:p>
        </w:tc>
        <w:tc>
          <w:tcPr>
            <w:tcW w:w="666" w:type="dxa"/>
            <w:tcBorders>
              <w:top w:val="nil"/>
              <w:left w:val="nil"/>
              <w:bottom w:val="single" w:sz="4" w:space="0" w:color="auto"/>
              <w:right w:val="single" w:sz="4" w:space="0" w:color="auto"/>
            </w:tcBorders>
            <w:shd w:val="clear" w:color="auto" w:fill="auto"/>
            <w:vAlign w:val="center"/>
            <w:hideMark/>
          </w:tcPr>
          <w:p w14:paraId="1DB482C9" w14:textId="77777777" w:rsidR="00FC7EED" w:rsidRPr="005B17BB" w:rsidRDefault="001C2E7C" w:rsidP="00A601E4">
            <w:pPr>
              <w:spacing w:before="0" w:after="0" w:line="240" w:lineRule="auto"/>
              <w:jc w:val="center"/>
              <w:rPr>
                <w:rFonts w:eastAsia="Times New Roman" w:cs="Times New Roman"/>
                <w:sz w:val="20"/>
              </w:rPr>
            </w:pPr>
            <m:oMathPara>
              <m:oMath>
                <m:sSub>
                  <m:sSubPr>
                    <m:ctrlPr>
                      <w:rPr>
                        <w:rFonts w:ascii="Cambria Math" w:hAnsi="Cambria Math"/>
                        <w:i/>
                        <w:sz w:val="20"/>
                      </w:rPr>
                    </m:ctrlPr>
                  </m:sSubPr>
                  <m:e>
                    <m:r>
                      <w:rPr>
                        <w:rFonts w:ascii="Cambria Math" w:hAnsi="Cambria Math"/>
                        <w:i/>
                        <w:sz w:val="20"/>
                      </w:rPr>
                      <w:sym w:font="Symbol" w:char="F06C"/>
                    </m:r>
                  </m:e>
                  <m:sub>
                    <m:r>
                      <w:rPr>
                        <w:rFonts w:ascii="Cambria Math" w:hAnsi="Cambria Math"/>
                        <w:sz w:val="20"/>
                      </w:rPr>
                      <m:t>d</m:t>
                    </m:r>
                  </m:sub>
                </m:sSub>
              </m:oMath>
            </m:oMathPara>
          </w:p>
          <w:p w14:paraId="310A2167"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 xml:space="preserve"> </w:t>
            </w:r>
          </w:p>
        </w:tc>
        <w:tc>
          <w:tcPr>
            <w:tcW w:w="750" w:type="dxa"/>
            <w:tcBorders>
              <w:top w:val="nil"/>
              <w:left w:val="nil"/>
              <w:bottom w:val="single" w:sz="4" w:space="0" w:color="auto"/>
              <w:right w:val="single" w:sz="4" w:space="0" w:color="auto"/>
            </w:tcBorders>
            <w:shd w:val="clear" w:color="auto" w:fill="auto"/>
            <w:vAlign w:val="center"/>
            <w:hideMark/>
          </w:tcPr>
          <w:p w14:paraId="6CB031B9"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y</m:t>
                  </m:r>
                </m:sub>
              </m:sSub>
            </m:oMath>
            <w:r w:rsidR="00FC7EED" w:rsidRPr="005B17BB">
              <w:rPr>
                <w:rFonts w:eastAsia="Times New Roman" w:cs="Times New Roman"/>
                <w:sz w:val="20"/>
              </w:rPr>
              <w:t xml:space="preserve">   </w:t>
            </w:r>
            <w:r w:rsidR="00FC7EED" w:rsidRPr="005B17BB">
              <w:rPr>
                <w:rFonts w:eastAsia="Times New Roman" w:cs="Times New Roman"/>
                <w:sz w:val="20"/>
                <w:lang w:eastAsia="en-GB"/>
              </w:rPr>
              <w:t>(</w:t>
            </w:r>
            <w:proofErr w:type="spellStart"/>
            <w:r w:rsidR="00FC7EED" w:rsidRPr="005B17BB">
              <w:rPr>
                <w:rFonts w:eastAsia="Times New Roman" w:cs="Times New Roman"/>
                <w:sz w:val="20"/>
                <w:lang w:eastAsia="en-GB"/>
              </w:rPr>
              <w:t>kNm</w:t>
            </w:r>
            <w:proofErr w:type="spellEnd"/>
            <w:r w:rsidR="00FC7EED" w:rsidRPr="005B17BB">
              <w:rPr>
                <w:rFonts w:eastAsia="Times New Roman" w:cs="Times New Roman"/>
                <w:sz w:val="20"/>
                <w:lang w:eastAsia="en-GB"/>
              </w:rPr>
              <w:t>)</w:t>
            </w:r>
          </w:p>
        </w:tc>
        <w:tc>
          <w:tcPr>
            <w:tcW w:w="750" w:type="dxa"/>
            <w:tcBorders>
              <w:top w:val="nil"/>
              <w:left w:val="nil"/>
              <w:bottom w:val="single" w:sz="4" w:space="0" w:color="auto"/>
              <w:right w:val="single" w:sz="4" w:space="0" w:color="auto"/>
            </w:tcBorders>
            <w:shd w:val="clear" w:color="auto" w:fill="auto"/>
            <w:vAlign w:val="center"/>
            <w:hideMark/>
          </w:tcPr>
          <w:p w14:paraId="3E708716"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m:t>
                  </m:r>
                </m:sub>
              </m:sSub>
            </m:oMath>
            <w:r w:rsidR="00FC7EED" w:rsidRPr="005B17BB">
              <w:rPr>
                <w:rFonts w:eastAsia="Times New Roman" w:cs="Times New Roman"/>
                <w:sz w:val="20"/>
                <w:lang w:eastAsia="en-GB"/>
              </w:rPr>
              <w:t xml:space="preserve"> (kNm) </w:t>
            </w:r>
          </w:p>
        </w:tc>
        <w:tc>
          <w:tcPr>
            <w:tcW w:w="750" w:type="dxa"/>
            <w:tcBorders>
              <w:top w:val="nil"/>
              <w:left w:val="nil"/>
              <w:bottom w:val="single" w:sz="4" w:space="0" w:color="auto"/>
              <w:right w:val="single" w:sz="4" w:space="0" w:color="auto"/>
            </w:tcBorders>
            <w:shd w:val="clear" w:color="auto" w:fill="auto"/>
            <w:vAlign w:val="center"/>
            <w:hideMark/>
          </w:tcPr>
          <w:p w14:paraId="7DFB1AA6"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uc</m:t>
                  </m:r>
                </m:sub>
              </m:sSub>
            </m:oMath>
            <w:r w:rsidR="00FC7EED" w:rsidRPr="005B17BB">
              <w:rPr>
                <w:rFonts w:eastAsia="Times New Roman" w:cs="Times New Roman"/>
                <w:sz w:val="20"/>
                <w:lang w:eastAsia="en-GB"/>
              </w:rPr>
              <w:t xml:space="preserve"> (kNm) </w:t>
            </w:r>
          </w:p>
        </w:tc>
        <w:tc>
          <w:tcPr>
            <w:tcW w:w="865" w:type="dxa"/>
            <w:tcBorders>
              <w:top w:val="nil"/>
              <w:left w:val="nil"/>
              <w:bottom w:val="single" w:sz="4" w:space="0" w:color="auto"/>
              <w:right w:val="single" w:sz="4" w:space="0" w:color="auto"/>
            </w:tcBorders>
            <w:shd w:val="clear" w:color="auto" w:fill="auto"/>
            <w:vAlign w:val="center"/>
            <w:hideMark/>
          </w:tcPr>
          <w:p w14:paraId="253A5355" w14:textId="77777777" w:rsidR="00FC7EED" w:rsidRPr="005B17BB" w:rsidRDefault="001C2E7C" w:rsidP="00A601E4">
            <w:pPr>
              <w:spacing w:before="0" w:after="0" w:line="240" w:lineRule="auto"/>
              <w:jc w:val="center"/>
              <w:rPr>
                <w:rFonts w:eastAsia="Times New Roman" w:cs="Times New Roman"/>
                <w:sz w:val="20"/>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uc</m:t>
                  </m:r>
                </m:sub>
              </m:sSub>
            </m:oMath>
            <w:r w:rsidR="00FC7EED" w:rsidRPr="005B17BB">
              <w:rPr>
                <w:rFonts w:eastAsia="Times New Roman" w:cs="Times New Roman"/>
                <w:sz w:val="20"/>
                <w:lang w:eastAsia="en-GB"/>
              </w:rPr>
              <w:t>/</w:t>
            </w: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m:t>
                  </m:r>
                </m:sub>
              </m:sSub>
            </m:oMath>
          </w:p>
          <w:p w14:paraId="499BB5A0"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 xml:space="preserve"> </w:t>
            </w:r>
          </w:p>
        </w:tc>
        <w:tc>
          <w:tcPr>
            <w:tcW w:w="750" w:type="dxa"/>
            <w:tcBorders>
              <w:top w:val="nil"/>
              <w:left w:val="nil"/>
              <w:bottom w:val="single" w:sz="4" w:space="0" w:color="auto"/>
              <w:right w:val="single" w:sz="4" w:space="0" w:color="auto"/>
            </w:tcBorders>
            <w:shd w:val="clear" w:color="auto" w:fill="auto"/>
            <w:vAlign w:val="center"/>
            <w:hideMark/>
          </w:tcPr>
          <w:p w14:paraId="75939B7B"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m:t>
                  </m:r>
                </m:sub>
              </m:sSub>
            </m:oMath>
            <w:r w:rsidR="00FC7EED" w:rsidRPr="005B17BB">
              <w:rPr>
                <w:rFonts w:eastAsia="Times New Roman" w:cs="Times New Roman"/>
                <w:sz w:val="20"/>
                <w:lang w:eastAsia="en-GB"/>
              </w:rPr>
              <w:t xml:space="preserve"> (kNm) </w:t>
            </w:r>
          </w:p>
        </w:tc>
        <w:tc>
          <w:tcPr>
            <w:tcW w:w="750" w:type="dxa"/>
            <w:tcBorders>
              <w:top w:val="nil"/>
              <w:left w:val="nil"/>
              <w:bottom w:val="single" w:sz="4" w:space="0" w:color="auto"/>
              <w:right w:val="single" w:sz="4" w:space="0" w:color="auto"/>
            </w:tcBorders>
            <w:shd w:val="clear" w:color="auto" w:fill="auto"/>
            <w:vAlign w:val="center"/>
            <w:hideMark/>
          </w:tcPr>
          <w:p w14:paraId="3AC0AE27" w14:textId="77777777" w:rsidR="00FC7EED" w:rsidRPr="005B17BB" w:rsidRDefault="001C2E7C" w:rsidP="00A601E4">
            <w:pPr>
              <w:spacing w:before="0" w:after="0" w:line="240" w:lineRule="auto"/>
              <w:jc w:val="center"/>
              <w:rPr>
                <w:rFonts w:eastAsia="Times New Roman" w:cs="Times New Roman"/>
                <w:sz w:val="20"/>
                <w:lang w:eastAsia="en-GB"/>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uc</m:t>
                  </m:r>
                </m:sub>
              </m:sSub>
            </m:oMath>
            <w:r w:rsidR="00FC7EED" w:rsidRPr="005B17BB">
              <w:rPr>
                <w:rFonts w:eastAsia="Times New Roman" w:cs="Times New Roman"/>
                <w:sz w:val="20"/>
                <w:lang w:eastAsia="en-GB"/>
              </w:rPr>
              <w:t xml:space="preserve"> (kNm) </w:t>
            </w:r>
          </w:p>
        </w:tc>
        <w:tc>
          <w:tcPr>
            <w:tcW w:w="865" w:type="dxa"/>
            <w:tcBorders>
              <w:top w:val="nil"/>
              <w:left w:val="nil"/>
              <w:bottom w:val="single" w:sz="4" w:space="0" w:color="auto"/>
              <w:right w:val="single" w:sz="4" w:space="0" w:color="auto"/>
            </w:tcBorders>
            <w:shd w:val="clear" w:color="auto" w:fill="auto"/>
            <w:vAlign w:val="center"/>
            <w:hideMark/>
          </w:tcPr>
          <w:p w14:paraId="0CE5DA60" w14:textId="77777777" w:rsidR="00FC7EED" w:rsidRPr="005B17BB" w:rsidRDefault="001C2E7C" w:rsidP="00A601E4">
            <w:pPr>
              <w:spacing w:before="0" w:after="0" w:line="240" w:lineRule="auto"/>
              <w:jc w:val="center"/>
              <w:rPr>
                <w:rFonts w:eastAsia="Times New Roman" w:cs="Times New Roman"/>
                <w:sz w:val="20"/>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uc</m:t>
                  </m:r>
                </m:sub>
              </m:sSub>
            </m:oMath>
            <w:r w:rsidR="00FC7EED" w:rsidRPr="005B17BB">
              <w:rPr>
                <w:rFonts w:eastAsia="Times New Roman" w:cs="Times New Roman"/>
                <w:sz w:val="20"/>
                <w:lang w:eastAsia="en-GB"/>
              </w:rPr>
              <w:t>/</w:t>
            </w:r>
            <m:oMath>
              <m:sSub>
                <m:sSubPr>
                  <m:ctrlPr>
                    <w:rPr>
                      <w:rFonts w:ascii="Cambria Math" w:hAnsi="Cambria Math"/>
                      <w:i/>
                      <w:sz w:val="20"/>
                    </w:rPr>
                  </m:ctrlPr>
                </m:sSubPr>
                <m:e>
                  <m:r>
                    <w:rPr>
                      <w:rFonts w:ascii="Cambria Math" w:hAnsi="Cambria Math"/>
                      <w:sz w:val="20"/>
                    </w:rPr>
                    <m:t>M</m:t>
                  </m:r>
                </m:e>
                <m:sub>
                  <m:r>
                    <w:rPr>
                      <w:rFonts w:ascii="Cambria Math" w:hAnsi="Cambria Math"/>
                      <w:sz w:val="20"/>
                    </w:rPr>
                    <m:t>u</m:t>
                  </m:r>
                </m:sub>
              </m:sSub>
            </m:oMath>
          </w:p>
          <w:p w14:paraId="68F73DEF"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 xml:space="preserve"> </w:t>
            </w:r>
          </w:p>
        </w:tc>
        <w:tc>
          <w:tcPr>
            <w:tcW w:w="704" w:type="dxa"/>
            <w:vMerge/>
            <w:tcBorders>
              <w:left w:val="nil"/>
              <w:bottom w:val="single" w:sz="4" w:space="0" w:color="auto"/>
              <w:right w:val="single" w:sz="4" w:space="0" w:color="auto"/>
            </w:tcBorders>
            <w:shd w:val="clear" w:color="auto" w:fill="auto"/>
            <w:vAlign w:val="center"/>
          </w:tcPr>
          <w:p w14:paraId="700FE857" w14:textId="77777777" w:rsidR="00FC7EED" w:rsidRPr="005B17BB" w:rsidRDefault="00FC7EED" w:rsidP="00A601E4">
            <w:pPr>
              <w:spacing w:before="0" w:after="0" w:line="240" w:lineRule="auto"/>
              <w:rPr>
                <w:rFonts w:eastAsia="Times New Roman" w:cs="Times New Roman"/>
                <w:sz w:val="20"/>
                <w:lang w:eastAsia="en-GB"/>
              </w:rPr>
            </w:pPr>
          </w:p>
        </w:tc>
        <w:tc>
          <w:tcPr>
            <w:tcW w:w="704" w:type="dxa"/>
            <w:vMerge/>
            <w:tcBorders>
              <w:left w:val="nil"/>
              <w:bottom w:val="single" w:sz="4" w:space="0" w:color="auto"/>
              <w:right w:val="single" w:sz="4" w:space="0" w:color="auto"/>
            </w:tcBorders>
            <w:shd w:val="clear" w:color="auto" w:fill="auto"/>
            <w:vAlign w:val="center"/>
            <w:hideMark/>
          </w:tcPr>
          <w:p w14:paraId="2D514EBD" w14:textId="77777777" w:rsidR="00FC7EED" w:rsidRPr="005B17BB" w:rsidRDefault="00FC7EED" w:rsidP="00A601E4">
            <w:pPr>
              <w:spacing w:before="0" w:after="0" w:line="240" w:lineRule="auto"/>
              <w:jc w:val="center"/>
              <w:rPr>
                <w:rFonts w:eastAsia="Times New Roman" w:cs="Times New Roman"/>
                <w:sz w:val="20"/>
                <w:lang w:eastAsia="en-GB"/>
              </w:rPr>
            </w:pPr>
          </w:p>
        </w:tc>
      </w:tr>
      <w:tr w:rsidR="005B17BB" w:rsidRPr="005B17BB" w14:paraId="602ECFA1" w14:textId="77777777" w:rsidTr="00A601E4">
        <w:trPr>
          <w:trHeight w:val="6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5F4365A0" w14:textId="77777777" w:rsidR="00FC7EED" w:rsidRPr="005B17BB" w:rsidRDefault="00FC7EED" w:rsidP="00A601E4">
            <w:pPr>
              <w:spacing w:before="0" w:after="0" w:line="240" w:lineRule="auto"/>
              <w:rPr>
                <w:rFonts w:eastAsia="Times New Roman" w:cs="Times New Roman"/>
                <w:sz w:val="20"/>
                <w:lang w:eastAsia="en-GB"/>
              </w:rPr>
            </w:pPr>
            <w:r w:rsidRPr="005B17BB">
              <w:rPr>
                <w:rFonts w:eastAsia="Times New Roman" w:cs="Times New Roman"/>
                <w:sz w:val="20"/>
                <w:lang w:eastAsia="en-GB"/>
              </w:rPr>
              <w:t>Lipped channel (1)</w:t>
            </w:r>
          </w:p>
        </w:tc>
        <w:tc>
          <w:tcPr>
            <w:tcW w:w="666" w:type="dxa"/>
            <w:tcBorders>
              <w:top w:val="nil"/>
              <w:left w:val="nil"/>
              <w:bottom w:val="single" w:sz="4" w:space="0" w:color="auto"/>
              <w:right w:val="single" w:sz="4" w:space="0" w:color="auto"/>
            </w:tcBorders>
            <w:shd w:val="clear" w:color="auto" w:fill="auto"/>
            <w:noWrap/>
            <w:vAlign w:val="center"/>
            <w:hideMark/>
          </w:tcPr>
          <w:p w14:paraId="379E881D"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28.19</w:t>
            </w:r>
          </w:p>
        </w:tc>
        <w:tc>
          <w:tcPr>
            <w:tcW w:w="666" w:type="dxa"/>
            <w:tcBorders>
              <w:top w:val="nil"/>
              <w:left w:val="nil"/>
              <w:bottom w:val="single" w:sz="4" w:space="0" w:color="auto"/>
              <w:right w:val="single" w:sz="4" w:space="0" w:color="auto"/>
            </w:tcBorders>
            <w:shd w:val="clear" w:color="auto" w:fill="auto"/>
            <w:noWrap/>
            <w:vAlign w:val="center"/>
            <w:hideMark/>
          </w:tcPr>
          <w:p w14:paraId="57D883F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1.247</w:t>
            </w:r>
          </w:p>
        </w:tc>
        <w:tc>
          <w:tcPr>
            <w:tcW w:w="750" w:type="dxa"/>
            <w:tcBorders>
              <w:top w:val="nil"/>
              <w:left w:val="nil"/>
              <w:bottom w:val="single" w:sz="4" w:space="0" w:color="auto"/>
              <w:right w:val="single" w:sz="4" w:space="0" w:color="auto"/>
            </w:tcBorders>
            <w:shd w:val="clear" w:color="auto" w:fill="auto"/>
            <w:noWrap/>
            <w:vAlign w:val="center"/>
            <w:hideMark/>
          </w:tcPr>
          <w:p w14:paraId="284BAD3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14.66</w:t>
            </w:r>
          </w:p>
        </w:tc>
        <w:tc>
          <w:tcPr>
            <w:tcW w:w="750" w:type="dxa"/>
            <w:tcBorders>
              <w:top w:val="nil"/>
              <w:left w:val="nil"/>
              <w:bottom w:val="single" w:sz="4" w:space="0" w:color="auto"/>
              <w:right w:val="single" w:sz="4" w:space="0" w:color="auto"/>
            </w:tcBorders>
            <w:shd w:val="clear" w:color="auto" w:fill="auto"/>
            <w:noWrap/>
            <w:vAlign w:val="center"/>
            <w:hideMark/>
          </w:tcPr>
          <w:p w14:paraId="7A40F4F0"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9.68</w:t>
            </w:r>
          </w:p>
        </w:tc>
        <w:tc>
          <w:tcPr>
            <w:tcW w:w="750" w:type="dxa"/>
            <w:tcBorders>
              <w:top w:val="nil"/>
              <w:left w:val="nil"/>
              <w:bottom w:val="single" w:sz="4" w:space="0" w:color="auto"/>
              <w:right w:val="single" w:sz="4" w:space="0" w:color="auto"/>
            </w:tcBorders>
            <w:shd w:val="clear" w:color="auto" w:fill="auto"/>
            <w:noWrap/>
            <w:vAlign w:val="center"/>
            <w:hideMark/>
          </w:tcPr>
          <w:p w14:paraId="290192D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9.70</w:t>
            </w:r>
          </w:p>
        </w:tc>
        <w:tc>
          <w:tcPr>
            <w:tcW w:w="865" w:type="dxa"/>
            <w:tcBorders>
              <w:top w:val="nil"/>
              <w:left w:val="nil"/>
              <w:bottom w:val="single" w:sz="4" w:space="0" w:color="auto"/>
              <w:right w:val="single" w:sz="4" w:space="0" w:color="auto"/>
            </w:tcBorders>
            <w:shd w:val="clear" w:color="auto" w:fill="auto"/>
            <w:noWrap/>
            <w:vAlign w:val="center"/>
            <w:hideMark/>
          </w:tcPr>
          <w:p w14:paraId="3C6B6BD2"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w:t>
            </w:r>
          </w:p>
        </w:tc>
        <w:tc>
          <w:tcPr>
            <w:tcW w:w="750" w:type="dxa"/>
            <w:tcBorders>
              <w:top w:val="nil"/>
              <w:left w:val="nil"/>
              <w:bottom w:val="single" w:sz="4" w:space="0" w:color="auto"/>
              <w:right w:val="single" w:sz="4" w:space="0" w:color="auto"/>
            </w:tcBorders>
            <w:shd w:val="clear" w:color="auto" w:fill="auto"/>
            <w:vAlign w:val="center"/>
            <w:hideMark/>
          </w:tcPr>
          <w:p w14:paraId="00141AB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10.34</w:t>
            </w:r>
          </w:p>
        </w:tc>
        <w:tc>
          <w:tcPr>
            <w:tcW w:w="750" w:type="dxa"/>
            <w:tcBorders>
              <w:top w:val="nil"/>
              <w:left w:val="nil"/>
              <w:bottom w:val="single" w:sz="4" w:space="0" w:color="auto"/>
              <w:right w:val="single" w:sz="4" w:space="0" w:color="auto"/>
            </w:tcBorders>
            <w:shd w:val="clear" w:color="auto" w:fill="auto"/>
            <w:vAlign w:val="center"/>
            <w:hideMark/>
          </w:tcPr>
          <w:p w14:paraId="1E52175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10.34</w:t>
            </w:r>
          </w:p>
        </w:tc>
        <w:tc>
          <w:tcPr>
            <w:tcW w:w="865" w:type="dxa"/>
            <w:tcBorders>
              <w:top w:val="nil"/>
              <w:left w:val="nil"/>
              <w:bottom w:val="single" w:sz="4" w:space="0" w:color="auto"/>
              <w:right w:val="single" w:sz="4" w:space="0" w:color="auto"/>
            </w:tcBorders>
            <w:shd w:val="clear" w:color="auto" w:fill="auto"/>
            <w:noWrap/>
            <w:vAlign w:val="center"/>
            <w:hideMark/>
          </w:tcPr>
          <w:p w14:paraId="4E55CF7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w:t>
            </w:r>
          </w:p>
        </w:tc>
        <w:tc>
          <w:tcPr>
            <w:tcW w:w="704" w:type="dxa"/>
            <w:tcBorders>
              <w:top w:val="nil"/>
              <w:left w:val="nil"/>
              <w:bottom w:val="single" w:sz="4" w:space="0" w:color="auto"/>
              <w:right w:val="single" w:sz="4" w:space="0" w:color="auto"/>
            </w:tcBorders>
            <w:shd w:val="clear" w:color="auto" w:fill="auto"/>
            <w:noWrap/>
            <w:vAlign w:val="center"/>
            <w:hideMark/>
          </w:tcPr>
          <w:p w14:paraId="4D055A41"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w:t>
            </w:r>
          </w:p>
        </w:tc>
        <w:tc>
          <w:tcPr>
            <w:tcW w:w="704" w:type="dxa"/>
            <w:tcBorders>
              <w:top w:val="nil"/>
              <w:left w:val="nil"/>
              <w:bottom w:val="single" w:sz="4" w:space="0" w:color="auto"/>
              <w:right w:val="single" w:sz="4" w:space="0" w:color="auto"/>
            </w:tcBorders>
            <w:shd w:val="clear" w:color="auto" w:fill="auto"/>
            <w:noWrap/>
            <w:vAlign w:val="center"/>
            <w:hideMark/>
          </w:tcPr>
          <w:p w14:paraId="61644EC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w:t>
            </w:r>
          </w:p>
        </w:tc>
      </w:tr>
      <w:tr w:rsidR="005B17BB" w:rsidRPr="005B17BB" w14:paraId="5B59018C" w14:textId="77777777" w:rsidTr="00A601E4">
        <w:trPr>
          <w:trHeight w:val="233"/>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7EE03B2F" w14:textId="77777777" w:rsidR="00FC7EED" w:rsidRPr="005B17BB" w:rsidRDefault="00FC7EED" w:rsidP="00A601E4">
            <w:pPr>
              <w:spacing w:before="0" w:after="0" w:line="240" w:lineRule="auto"/>
              <w:rPr>
                <w:rFonts w:eastAsia="Times New Roman" w:cs="Times New Roman"/>
                <w:sz w:val="20"/>
                <w:lang w:eastAsia="en-GB"/>
              </w:rPr>
            </w:pPr>
            <w:r w:rsidRPr="005B17BB">
              <w:rPr>
                <w:rFonts w:eastAsia="Times New Roman" w:cs="Times New Roman"/>
                <w:sz w:val="20"/>
                <w:lang w:eastAsia="en-GB"/>
              </w:rPr>
              <w:t>One stiffener at flanges (2)</w:t>
            </w:r>
          </w:p>
        </w:tc>
        <w:tc>
          <w:tcPr>
            <w:tcW w:w="666" w:type="dxa"/>
            <w:tcBorders>
              <w:top w:val="nil"/>
              <w:left w:val="nil"/>
              <w:bottom w:val="single" w:sz="4" w:space="0" w:color="auto"/>
              <w:right w:val="single" w:sz="4" w:space="0" w:color="auto"/>
            </w:tcBorders>
            <w:shd w:val="clear" w:color="auto" w:fill="auto"/>
            <w:noWrap/>
            <w:vAlign w:val="center"/>
            <w:hideMark/>
          </w:tcPr>
          <w:p w14:paraId="7B4B8942"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27.90</w:t>
            </w:r>
          </w:p>
        </w:tc>
        <w:tc>
          <w:tcPr>
            <w:tcW w:w="666" w:type="dxa"/>
            <w:tcBorders>
              <w:top w:val="nil"/>
              <w:left w:val="nil"/>
              <w:bottom w:val="single" w:sz="4" w:space="0" w:color="auto"/>
              <w:right w:val="single" w:sz="4" w:space="0" w:color="auto"/>
            </w:tcBorders>
            <w:shd w:val="clear" w:color="auto" w:fill="auto"/>
            <w:noWrap/>
            <w:vAlign w:val="center"/>
            <w:hideMark/>
          </w:tcPr>
          <w:p w14:paraId="1BDDADAD"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1.165</w:t>
            </w:r>
          </w:p>
        </w:tc>
        <w:tc>
          <w:tcPr>
            <w:tcW w:w="750" w:type="dxa"/>
            <w:tcBorders>
              <w:top w:val="nil"/>
              <w:left w:val="nil"/>
              <w:bottom w:val="single" w:sz="4" w:space="0" w:color="auto"/>
              <w:right w:val="single" w:sz="4" w:space="0" w:color="auto"/>
            </w:tcBorders>
            <w:shd w:val="clear" w:color="auto" w:fill="auto"/>
            <w:noWrap/>
            <w:vAlign w:val="center"/>
            <w:hideMark/>
          </w:tcPr>
          <w:p w14:paraId="225C93B3"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14.51</w:t>
            </w:r>
          </w:p>
        </w:tc>
        <w:tc>
          <w:tcPr>
            <w:tcW w:w="750" w:type="dxa"/>
            <w:tcBorders>
              <w:top w:val="nil"/>
              <w:left w:val="nil"/>
              <w:bottom w:val="single" w:sz="4" w:space="0" w:color="auto"/>
              <w:right w:val="single" w:sz="4" w:space="0" w:color="auto"/>
            </w:tcBorders>
            <w:shd w:val="clear" w:color="auto" w:fill="auto"/>
            <w:noWrap/>
            <w:vAlign w:val="center"/>
            <w:hideMark/>
          </w:tcPr>
          <w:p w14:paraId="549B094D"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10.10</w:t>
            </w:r>
          </w:p>
        </w:tc>
        <w:tc>
          <w:tcPr>
            <w:tcW w:w="750" w:type="dxa"/>
            <w:tcBorders>
              <w:top w:val="nil"/>
              <w:left w:val="nil"/>
              <w:bottom w:val="single" w:sz="4" w:space="0" w:color="auto"/>
              <w:right w:val="single" w:sz="4" w:space="0" w:color="auto"/>
            </w:tcBorders>
            <w:shd w:val="clear" w:color="auto" w:fill="auto"/>
            <w:noWrap/>
            <w:vAlign w:val="center"/>
            <w:hideMark/>
          </w:tcPr>
          <w:p w14:paraId="5AC0AF8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10.17</w:t>
            </w:r>
          </w:p>
        </w:tc>
        <w:tc>
          <w:tcPr>
            <w:tcW w:w="865" w:type="dxa"/>
            <w:tcBorders>
              <w:top w:val="nil"/>
              <w:left w:val="nil"/>
              <w:bottom w:val="single" w:sz="4" w:space="0" w:color="auto"/>
              <w:right w:val="single" w:sz="4" w:space="0" w:color="auto"/>
            </w:tcBorders>
            <w:shd w:val="clear" w:color="auto" w:fill="auto"/>
            <w:noWrap/>
            <w:vAlign w:val="center"/>
            <w:hideMark/>
          </w:tcPr>
          <w:p w14:paraId="2D1BB99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50" w:type="dxa"/>
            <w:tcBorders>
              <w:top w:val="nil"/>
              <w:left w:val="nil"/>
              <w:bottom w:val="single" w:sz="4" w:space="0" w:color="auto"/>
              <w:right w:val="single" w:sz="4" w:space="0" w:color="auto"/>
            </w:tcBorders>
            <w:shd w:val="clear" w:color="auto" w:fill="auto"/>
            <w:noWrap/>
            <w:vAlign w:val="center"/>
            <w:hideMark/>
          </w:tcPr>
          <w:p w14:paraId="1BABE25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10.84</w:t>
            </w:r>
          </w:p>
        </w:tc>
        <w:tc>
          <w:tcPr>
            <w:tcW w:w="750" w:type="dxa"/>
            <w:tcBorders>
              <w:top w:val="nil"/>
              <w:left w:val="nil"/>
              <w:bottom w:val="single" w:sz="4" w:space="0" w:color="auto"/>
              <w:right w:val="single" w:sz="4" w:space="0" w:color="auto"/>
            </w:tcBorders>
            <w:shd w:val="clear" w:color="auto" w:fill="auto"/>
            <w:noWrap/>
            <w:vAlign w:val="center"/>
            <w:hideMark/>
          </w:tcPr>
          <w:p w14:paraId="2C1739E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10.84</w:t>
            </w:r>
          </w:p>
        </w:tc>
        <w:tc>
          <w:tcPr>
            <w:tcW w:w="865" w:type="dxa"/>
            <w:tcBorders>
              <w:top w:val="nil"/>
              <w:left w:val="nil"/>
              <w:bottom w:val="single" w:sz="4" w:space="0" w:color="auto"/>
              <w:right w:val="single" w:sz="4" w:space="0" w:color="auto"/>
            </w:tcBorders>
            <w:shd w:val="clear" w:color="auto" w:fill="auto"/>
            <w:noWrap/>
            <w:vAlign w:val="center"/>
            <w:hideMark/>
          </w:tcPr>
          <w:p w14:paraId="121587B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w:t>
            </w:r>
          </w:p>
        </w:tc>
        <w:tc>
          <w:tcPr>
            <w:tcW w:w="704" w:type="dxa"/>
            <w:tcBorders>
              <w:top w:val="nil"/>
              <w:left w:val="nil"/>
              <w:bottom w:val="single" w:sz="4" w:space="0" w:color="auto"/>
              <w:right w:val="single" w:sz="4" w:space="0" w:color="auto"/>
            </w:tcBorders>
            <w:shd w:val="clear" w:color="auto" w:fill="auto"/>
            <w:noWrap/>
            <w:vAlign w:val="center"/>
            <w:hideMark/>
          </w:tcPr>
          <w:p w14:paraId="5F04832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w:t>
            </w:r>
          </w:p>
        </w:tc>
        <w:tc>
          <w:tcPr>
            <w:tcW w:w="704" w:type="dxa"/>
            <w:tcBorders>
              <w:top w:val="nil"/>
              <w:left w:val="nil"/>
              <w:bottom w:val="single" w:sz="4" w:space="0" w:color="auto"/>
              <w:right w:val="single" w:sz="4" w:space="0" w:color="auto"/>
            </w:tcBorders>
            <w:shd w:val="clear" w:color="auto" w:fill="auto"/>
            <w:noWrap/>
            <w:vAlign w:val="center"/>
            <w:hideMark/>
          </w:tcPr>
          <w:p w14:paraId="4B28127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w:t>
            </w:r>
          </w:p>
        </w:tc>
      </w:tr>
      <w:tr w:rsidR="005B17BB" w:rsidRPr="005B17BB" w14:paraId="73F166AD" w14:textId="77777777" w:rsidTr="00A601E4">
        <w:trPr>
          <w:trHeight w:val="233"/>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09D390C" w14:textId="77777777" w:rsidR="00FC7EED" w:rsidRPr="005B17BB" w:rsidRDefault="00FC7EED" w:rsidP="00A601E4">
            <w:pPr>
              <w:spacing w:before="0" w:after="0" w:line="240" w:lineRule="auto"/>
              <w:rPr>
                <w:rFonts w:eastAsia="Times New Roman" w:cs="Times New Roman"/>
                <w:sz w:val="20"/>
                <w:lang w:eastAsia="en-GB"/>
              </w:rPr>
            </w:pPr>
            <w:r w:rsidRPr="005B17BB">
              <w:rPr>
                <w:rFonts w:eastAsia="Times New Roman" w:cs="Times New Roman"/>
                <w:sz w:val="20"/>
                <w:lang w:eastAsia="en-GB"/>
              </w:rPr>
              <w:t>One stiffener at web (3)</w:t>
            </w:r>
          </w:p>
        </w:tc>
        <w:tc>
          <w:tcPr>
            <w:tcW w:w="666" w:type="dxa"/>
            <w:tcBorders>
              <w:top w:val="nil"/>
              <w:left w:val="nil"/>
              <w:bottom w:val="single" w:sz="4" w:space="0" w:color="auto"/>
              <w:right w:val="single" w:sz="4" w:space="0" w:color="auto"/>
            </w:tcBorders>
            <w:shd w:val="clear" w:color="auto" w:fill="auto"/>
            <w:noWrap/>
            <w:vAlign w:val="center"/>
            <w:hideMark/>
          </w:tcPr>
          <w:p w14:paraId="2AA22507"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25.79</w:t>
            </w:r>
          </w:p>
        </w:tc>
        <w:tc>
          <w:tcPr>
            <w:tcW w:w="666" w:type="dxa"/>
            <w:tcBorders>
              <w:top w:val="nil"/>
              <w:left w:val="nil"/>
              <w:bottom w:val="single" w:sz="4" w:space="0" w:color="auto"/>
              <w:right w:val="single" w:sz="4" w:space="0" w:color="auto"/>
            </w:tcBorders>
            <w:shd w:val="clear" w:color="auto" w:fill="auto"/>
            <w:noWrap/>
            <w:vAlign w:val="center"/>
            <w:hideMark/>
          </w:tcPr>
          <w:p w14:paraId="297342B4"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1.095</w:t>
            </w:r>
          </w:p>
        </w:tc>
        <w:tc>
          <w:tcPr>
            <w:tcW w:w="750" w:type="dxa"/>
            <w:tcBorders>
              <w:top w:val="nil"/>
              <w:left w:val="nil"/>
              <w:bottom w:val="single" w:sz="4" w:space="0" w:color="auto"/>
              <w:right w:val="single" w:sz="4" w:space="0" w:color="auto"/>
            </w:tcBorders>
            <w:shd w:val="clear" w:color="auto" w:fill="auto"/>
            <w:noWrap/>
            <w:vAlign w:val="center"/>
            <w:hideMark/>
          </w:tcPr>
          <w:p w14:paraId="45D2CB7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13.41</w:t>
            </w:r>
          </w:p>
        </w:tc>
        <w:tc>
          <w:tcPr>
            <w:tcW w:w="750" w:type="dxa"/>
            <w:tcBorders>
              <w:top w:val="nil"/>
              <w:left w:val="nil"/>
              <w:bottom w:val="single" w:sz="4" w:space="0" w:color="auto"/>
              <w:right w:val="single" w:sz="4" w:space="0" w:color="auto"/>
            </w:tcBorders>
            <w:shd w:val="clear" w:color="auto" w:fill="auto"/>
            <w:noWrap/>
            <w:vAlign w:val="center"/>
            <w:hideMark/>
          </w:tcPr>
          <w:p w14:paraId="42D4952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9.79</w:t>
            </w:r>
          </w:p>
        </w:tc>
        <w:tc>
          <w:tcPr>
            <w:tcW w:w="750" w:type="dxa"/>
            <w:tcBorders>
              <w:top w:val="nil"/>
              <w:left w:val="nil"/>
              <w:bottom w:val="single" w:sz="4" w:space="0" w:color="auto"/>
              <w:right w:val="single" w:sz="4" w:space="0" w:color="auto"/>
            </w:tcBorders>
            <w:shd w:val="clear" w:color="auto" w:fill="auto"/>
            <w:noWrap/>
            <w:vAlign w:val="center"/>
            <w:hideMark/>
          </w:tcPr>
          <w:p w14:paraId="706A86CD"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9.82</w:t>
            </w:r>
          </w:p>
        </w:tc>
        <w:tc>
          <w:tcPr>
            <w:tcW w:w="865" w:type="dxa"/>
            <w:tcBorders>
              <w:top w:val="nil"/>
              <w:left w:val="nil"/>
              <w:bottom w:val="single" w:sz="4" w:space="0" w:color="auto"/>
              <w:right w:val="single" w:sz="4" w:space="0" w:color="auto"/>
            </w:tcBorders>
            <w:shd w:val="clear" w:color="auto" w:fill="auto"/>
            <w:noWrap/>
            <w:vAlign w:val="center"/>
            <w:hideMark/>
          </w:tcPr>
          <w:p w14:paraId="41C268E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w:t>
            </w:r>
          </w:p>
        </w:tc>
        <w:tc>
          <w:tcPr>
            <w:tcW w:w="750" w:type="dxa"/>
            <w:tcBorders>
              <w:top w:val="nil"/>
              <w:left w:val="nil"/>
              <w:bottom w:val="single" w:sz="4" w:space="0" w:color="auto"/>
              <w:right w:val="single" w:sz="4" w:space="0" w:color="auto"/>
            </w:tcBorders>
            <w:shd w:val="clear" w:color="auto" w:fill="auto"/>
            <w:noWrap/>
            <w:vAlign w:val="center"/>
            <w:hideMark/>
          </w:tcPr>
          <w:p w14:paraId="5A4008B7"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10.28</w:t>
            </w:r>
          </w:p>
        </w:tc>
        <w:tc>
          <w:tcPr>
            <w:tcW w:w="750" w:type="dxa"/>
            <w:tcBorders>
              <w:top w:val="nil"/>
              <w:left w:val="nil"/>
              <w:bottom w:val="single" w:sz="4" w:space="0" w:color="auto"/>
              <w:right w:val="single" w:sz="4" w:space="0" w:color="auto"/>
            </w:tcBorders>
            <w:shd w:val="clear" w:color="auto" w:fill="auto"/>
            <w:noWrap/>
            <w:vAlign w:val="center"/>
            <w:hideMark/>
          </w:tcPr>
          <w:p w14:paraId="659B2C4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10.28</w:t>
            </w:r>
          </w:p>
        </w:tc>
        <w:tc>
          <w:tcPr>
            <w:tcW w:w="865" w:type="dxa"/>
            <w:tcBorders>
              <w:top w:val="nil"/>
              <w:left w:val="nil"/>
              <w:bottom w:val="single" w:sz="4" w:space="0" w:color="auto"/>
              <w:right w:val="single" w:sz="4" w:space="0" w:color="auto"/>
            </w:tcBorders>
            <w:shd w:val="clear" w:color="auto" w:fill="auto"/>
            <w:noWrap/>
            <w:vAlign w:val="center"/>
            <w:hideMark/>
          </w:tcPr>
          <w:p w14:paraId="0CFF34F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w:t>
            </w:r>
          </w:p>
        </w:tc>
        <w:tc>
          <w:tcPr>
            <w:tcW w:w="704" w:type="dxa"/>
            <w:tcBorders>
              <w:top w:val="nil"/>
              <w:left w:val="nil"/>
              <w:bottom w:val="single" w:sz="4" w:space="0" w:color="auto"/>
              <w:right w:val="single" w:sz="4" w:space="0" w:color="auto"/>
            </w:tcBorders>
            <w:shd w:val="clear" w:color="auto" w:fill="auto"/>
            <w:noWrap/>
            <w:vAlign w:val="center"/>
            <w:hideMark/>
          </w:tcPr>
          <w:p w14:paraId="359F4A3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1.05</w:t>
            </w:r>
          </w:p>
        </w:tc>
        <w:tc>
          <w:tcPr>
            <w:tcW w:w="704" w:type="dxa"/>
            <w:tcBorders>
              <w:top w:val="nil"/>
              <w:left w:val="nil"/>
              <w:bottom w:val="single" w:sz="4" w:space="0" w:color="auto"/>
              <w:right w:val="single" w:sz="4" w:space="0" w:color="auto"/>
            </w:tcBorders>
            <w:shd w:val="clear" w:color="auto" w:fill="auto"/>
            <w:noWrap/>
            <w:vAlign w:val="center"/>
            <w:hideMark/>
          </w:tcPr>
          <w:p w14:paraId="3AEEBDB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1.05</w:t>
            </w:r>
          </w:p>
        </w:tc>
      </w:tr>
      <w:tr w:rsidR="005B17BB" w:rsidRPr="005B17BB" w14:paraId="2AFD76F8" w14:textId="77777777" w:rsidTr="00A601E4">
        <w:trPr>
          <w:trHeight w:val="233"/>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EFD0073" w14:textId="77777777" w:rsidR="00FC7EED" w:rsidRPr="005B17BB" w:rsidRDefault="00FC7EED" w:rsidP="00A601E4">
            <w:pPr>
              <w:spacing w:before="0" w:after="0" w:line="240" w:lineRule="auto"/>
              <w:rPr>
                <w:rFonts w:eastAsia="Times New Roman" w:cs="Times New Roman"/>
                <w:sz w:val="20"/>
                <w:lang w:eastAsia="en-GB"/>
              </w:rPr>
            </w:pPr>
            <w:r w:rsidRPr="005B17BB">
              <w:rPr>
                <w:rFonts w:eastAsia="Times New Roman" w:cs="Times New Roman"/>
                <w:sz w:val="20"/>
                <w:lang w:eastAsia="en-GB"/>
              </w:rPr>
              <w:t>One stiffener at web and one at flanges (4)</w:t>
            </w:r>
          </w:p>
        </w:tc>
        <w:tc>
          <w:tcPr>
            <w:tcW w:w="666" w:type="dxa"/>
            <w:tcBorders>
              <w:top w:val="nil"/>
              <w:left w:val="nil"/>
              <w:bottom w:val="single" w:sz="4" w:space="0" w:color="auto"/>
              <w:right w:val="single" w:sz="4" w:space="0" w:color="auto"/>
            </w:tcBorders>
            <w:shd w:val="clear" w:color="auto" w:fill="auto"/>
            <w:noWrap/>
            <w:vAlign w:val="center"/>
            <w:hideMark/>
          </w:tcPr>
          <w:p w14:paraId="1B06EA2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25.49</w:t>
            </w:r>
          </w:p>
        </w:tc>
        <w:tc>
          <w:tcPr>
            <w:tcW w:w="666" w:type="dxa"/>
            <w:tcBorders>
              <w:top w:val="nil"/>
              <w:left w:val="nil"/>
              <w:bottom w:val="single" w:sz="4" w:space="0" w:color="auto"/>
              <w:right w:val="single" w:sz="4" w:space="0" w:color="auto"/>
            </w:tcBorders>
            <w:shd w:val="clear" w:color="auto" w:fill="auto"/>
            <w:noWrap/>
            <w:vAlign w:val="center"/>
            <w:hideMark/>
          </w:tcPr>
          <w:p w14:paraId="7351EB14"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1.013</w:t>
            </w:r>
          </w:p>
        </w:tc>
        <w:tc>
          <w:tcPr>
            <w:tcW w:w="750" w:type="dxa"/>
            <w:tcBorders>
              <w:top w:val="nil"/>
              <w:left w:val="nil"/>
              <w:bottom w:val="single" w:sz="4" w:space="0" w:color="auto"/>
              <w:right w:val="single" w:sz="4" w:space="0" w:color="auto"/>
            </w:tcBorders>
            <w:shd w:val="clear" w:color="auto" w:fill="auto"/>
            <w:noWrap/>
            <w:vAlign w:val="center"/>
            <w:hideMark/>
          </w:tcPr>
          <w:p w14:paraId="28B4435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13.25</w:t>
            </w:r>
          </w:p>
        </w:tc>
        <w:tc>
          <w:tcPr>
            <w:tcW w:w="750" w:type="dxa"/>
            <w:tcBorders>
              <w:top w:val="nil"/>
              <w:left w:val="nil"/>
              <w:bottom w:val="single" w:sz="4" w:space="0" w:color="auto"/>
              <w:right w:val="single" w:sz="4" w:space="0" w:color="auto"/>
            </w:tcBorders>
            <w:shd w:val="clear" w:color="auto" w:fill="auto"/>
            <w:noWrap/>
            <w:vAlign w:val="center"/>
            <w:hideMark/>
          </w:tcPr>
          <w:p w14:paraId="2688622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10.25</w:t>
            </w:r>
          </w:p>
        </w:tc>
        <w:tc>
          <w:tcPr>
            <w:tcW w:w="750" w:type="dxa"/>
            <w:tcBorders>
              <w:top w:val="nil"/>
              <w:left w:val="nil"/>
              <w:bottom w:val="single" w:sz="4" w:space="0" w:color="auto"/>
              <w:right w:val="single" w:sz="4" w:space="0" w:color="auto"/>
            </w:tcBorders>
            <w:shd w:val="clear" w:color="auto" w:fill="auto"/>
            <w:noWrap/>
            <w:vAlign w:val="center"/>
            <w:hideMark/>
          </w:tcPr>
          <w:p w14:paraId="592A748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10.33</w:t>
            </w:r>
          </w:p>
        </w:tc>
        <w:tc>
          <w:tcPr>
            <w:tcW w:w="865" w:type="dxa"/>
            <w:tcBorders>
              <w:top w:val="nil"/>
              <w:left w:val="nil"/>
              <w:bottom w:val="single" w:sz="4" w:space="0" w:color="auto"/>
              <w:right w:val="single" w:sz="4" w:space="0" w:color="auto"/>
            </w:tcBorders>
            <w:shd w:val="clear" w:color="auto" w:fill="auto"/>
            <w:noWrap/>
            <w:vAlign w:val="center"/>
            <w:hideMark/>
          </w:tcPr>
          <w:p w14:paraId="4CC5D46F"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50" w:type="dxa"/>
            <w:tcBorders>
              <w:top w:val="nil"/>
              <w:left w:val="nil"/>
              <w:bottom w:val="single" w:sz="4" w:space="0" w:color="auto"/>
              <w:right w:val="single" w:sz="4" w:space="0" w:color="auto"/>
            </w:tcBorders>
            <w:shd w:val="clear" w:color="auto" w:fill="auto"/>
            <w:noWrap/>
            <w:vAlign w:val="center"/>
            <w:hideMark/>
          </w:tcPr>
          <w:p w14:paraId="5C737B4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10.76</w:t>
            </w:r>
          </w:p>
        </w:tc>
        <w:tc>
          <w:tcPr>
            <w:tcW w:w="750" w:type="dxa"/>
            <w:tcBorders>
              <w:top w:val="nil"/>
              <w:left w:val="nil"/>
              <w:bottom w:val="single" w:sz="4" w:space="0" w:color="auto"/>
              <w:right w:val="single" w:sz="4" w:space="0" w:color="auto"/>
            </w:tcBorders>
            <w:shd w:val="clear" w:color="auto" w:fill="auto"/>
            <w:noWrap/>
            <w:vAlign w:val="center"/>
            <w:hideMark/>
          </w:tcPr>
          <w:p w14:paraId="554DC55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10.76</w:t>
            </w:r>
          </w:p>
        </w:tc>
        <w:tc>
          <w:tcPr>
            <w:tcW w:w="865" w:type="dxa"/>
            <w:tcBorders>
              <w:top w:val="nil"/>
              <w:left w:val="nil"/>
              <w:bottom w:val="single" w:sz="4" w:space="0" w:color="auto"/>
              <w:right w:val="single" w:sz="4" w:space="0" w:color="auto"/>
            </w:tcBorders>
            <w:shd w:val="clear" w:color="auto" w:fill="auto"/>
            <w:noWrap/>
            <w:vAlign w:val="center"/>
            <w:hideMark/>
          </w:tcPr>
          <w:p w14:paraId="23984CF6"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w:t>
            </w:r>
          </w:p>
        </w:tc>
        <w:tc>
          <w:tcPr>
            <w:tcW w:w="704" w:type="dxa"/>
            <w:tcBorders>
              <w:top w:val="nil"/>
              <w:left w:val="nil"/>
              <w:bottom w:val="single" w:sz="4" w:space="0" w:color="auto"/>
              <w:right w:val="single" w:sz="4" w:space="0" w:color="auto"/>
            </w:tcBorders>
            <w:shd w:val="clear" w:color="auto" w:fill="auto"/>
            <w:noWrap/>
            <w:vAlign w:val="center"/>
            <w:hideMark/>
          </w:tcPr>
          <w:p w14:paraId="24CD2F3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1.05</w:t>
            </w:r>
          </w:p>
        </w:tc>
        <w:tc>
          <w:tcPr>
            <w:tcW w:w="704" w:type="dxa"/>
            <w:tcBorders>
              <w:top w:val="nil"/>
              <w:left w:val="nil"/>
              <w:bottom w:val="single" w:sz="4" w:space="0" w:color="auto"/>
              <w:right w:val="single" w:sz="4" w:space="0" w:color="auto"/>
            </w:tcBorders>
            <w:shd w:val="clear" w:color="auto" w:fill="auto"/>
            <w:noWrap/>
            <w:vAlign w:val="center"/>
            <w:hideMark/>
          </w:tcPr>
          <w:p w14:paraId="6E9A2800"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1.05</w:t>
            </w:r>
          </w:p>
        </w:tc>
      </w:tr>
      <w:tr w:rsidR="005B17BB" w:rsidRPr="005B17BB" w14:paraId="728A52E5" w14:textId="77777777" w:rsidTr="00A601E4">
        <w:trPr>
          <w:trHeight w:val="403"/>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58C9E262" w14:textId="77777777" w:rsidR="00FC7EED" w:rsidRPr="005B17BB" w:rsidRDefault="00FC7EED" w:rsidP="00A601E4">
            <w:pPr>
              <w:spacing w:before="0" w:after="0" w:line="240" w:lineRule="auto"/>
              <w:rPr>
                <w:rFonts w:eastAsia="Times New Roman" w:cs="Times New Roman"/>
                <w:sz w:val="20"/>
                <w:lang w:eastAsia="en-GB"/>
              </w:rPr>
            </w:pPr>
            <w:r w:rsidRPr="005B17BB">
              <w:rPr>
                <w:rFonts w:eastAsia="Times New Roman" w:cs="Times New Roman"/>
                <w:sz w:val="20"/>
                <w:lang w:eastAsia="en-GB"/>
              </w:rPr>
              <w:t>Two symmetrical stiffeners at web (5)</w:t>
            </w:r>
          </w:p>
        </w:tc>
        <w:tc>
          <w:tcPr>
            <w:tcW w:w="666" w:type="dxa"/>
            <w:tcBorders>
              <w:top w:val="nil"/>
              <w:left w:val="nil"/>
              <w:bottom w:val="single" w:sz="4" w:space="0" w:color="auto"/>
              <w:right w:val="single" w:sz="4" w:space="0" w:color="auto"/>
            </w:tcBorders>
            <w:shd w:val="clear" w:color="auto" w:fill="auto"/>
            <w:noWrap/>
            <w:vAlign w:val="center"/>
            <w:hideMark/>
          </w:tcPr>
          <w:p w14:paraId="53FE9EB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27.60</w:t>
            </w:r>
          </w:p>
        </w:tc>
        <w:tc>
          <w:tcPr>
            <w:tcW w:w="666" w:type="dxa"/>
            <w:tcBorders>
              <w:top w:val="nil"/>
              <w:left w:val="nil"/>
              <w:bottom w:val="single" w:sz="4" w:space="0" w:color="auto"/>
              <w:right w:val="single" w:sz="4" w:space="0" w:color="auto"/>
            </w:tcBorders>
            <w:shd w:val="clear" w:color="auto" w:fill="auto"/>
            <w:noWrap/>
            <w:vAlign w:val="center"/>
            <w:hideMark/>
          </w:tcPr>
          <w:p w14:paraId="6A1BDFD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1.148</w:t>
            </w:r>
          </w:p>
        </w:tc>
        <w:tc>
          <w:tcPr>
            <w:tcW w:w="750" w:type="dxa"/>
            <w:tcBorders>
              <w:top w:val="nil"/>
              <w:left w:val="nil"/>
              <w:bottom w:val="single" w:sz="4" w:space="0" w:color="auto"/>
              <w:right w:val="single" w:sz="4" w:space="0" w:color="auto"/>
            </w:tcBorders>
            <w:shd w:val="clear" w:color="auto" w:fill="auto"/>
            <w:noWrap/>
            <w:vAlign w:val="center"/>
            <w:hideMark/>
          </w:tcPr>
          <w:p w14:paraId="4A683E7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14.35</w:t>
            </w:r>
          </w:p>
        </w:tc>
        <w:tc>
          <w:tcPr>
            <w:tcW w:w="750" w:type="dxa"/>
            <w:tcBorders>
              <w:top w:val="nil"/>
              <w:left w:val="nil"/>
              <w:bottom w:val="single" w:sz="4" w:space="0" w:color="auto"/>
              <w:right w:val="single" w:sz="4" w:space="0" w:color="auto"/>
            </w:tcBorders>
            <w:shd w:val="clear" w:color="auto" w:fill="auto"/>
            <w:noWrap/>
            <w:vAlign w:val="center"/>
            <w:hideMark/>
          </w:tcPr>
          <w:p w14:paraId="1C31F80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10.10</w:t>
            </w:r>
          </w:p>
        </w:tc>
        <w:tc>
          <w:tcPr>
            <w:tcW w:w="750" w:type="dxa"/>
            <w:tcBorders>
              <w:top w:val="nil"/>
              <w:left w:val="nil"/>
              <w:bottom w:val="single" w:sz="4" w:space="0" w:color="auto"/>
              <w:right w:val="single" w:sz="4" w:space="0" w:color="auto"/>
            </w:tcBorders>
            <w:shd w:val="clear" w:color="auto" w:fill="auto"/>
            <w:noWrap/>
            <w:vAlign w:val="center"/>
            <w:hideMark/>
          </w:tcPr>
          <w:p w14:paraId="440534B4"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10.23</w:t>
            </w:r>
          </w:p>
        </w:tc>
        <w:tc>
          <w:tcPr>
            <w:tcW w:w="865" w:type="dxa"/>
            <w:tcBorders>
              <w:top w:val="nil"/>
              <w:left w:val="nil"/>
              <w:bottom w:val="single" w:sz="4" w:space="0" w:color="auto"/>
              <w:right w:val="single" w:sz="4" w:space="0" w:color="auto"/>
            </w:tcBorders>
            <w:shd w:val="clear" w:color="auto" w:fill="auto"/>
            <w:noWrap/>
            <w:vAlign w:val="center"/>
            <w:hideMark/>
          </w:tcPr>
          <w:p w14:paraId="16C3C984"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50" w:type="dxa"/>
            <w:tcBorders>
              <w:top w:val="nil"/>
              <w:left w:val="nil"/>
              <w:bottom w:val="single" w:sz="4" w:space="0" w:color="auto"/>
              <w:right w:val="single" w:sz="4" w:space="0" w:color="auto"/>
            </w:tcBorders>
            <w:shd w:val="clear" w:color="auto" w:fill="auto"/>
            <w:noWrap/>
            <w:vAlign w:val="center"/>
            <w:hideMark/>
          </w:tcPr>
          <w:p w14:paraId="7016848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10.79</w:t>
            </w:r>
          </w:p>
        </w:tc>
        <w:tc>
          <w:tcPr>
            <w:tcW w:w="750" w:type="dxa"/>
            <w:tcBorders>
              <w:top w:val="nil"/>
              <w:left w:val="nil"/>
              <w:bottom w:val="single" w:sz="4" w:space="0" w:color="auto"/>
              <w:right w:val="single" w:sz="4" w:space="0" w:color="auto"/>
            </w:tcBorders>
            <w:shd w:val="clear" w:color="auto" w:fill="auto"/>
            <w:noWrap/>
            <w:vAlign w:val="center"/>
            <w:hideMark/>
          </w:tcPr>
          <w:p w14:paraId="2AE7E68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10.82</w:t>
            </w:r>
          </w:p>
        </w:tc>
        <w:tc>
          <w:tcPr>
            <w:tcW w:w="865" w:type="dxa"/>
            <w:tcBorders>
              <w:top w:val="nil"/>
              <w:left w:val="nil"/>
              <w:bottom w:val="single" w:sz="4" w:space="0" w:color="auto"/>
              <w:right w:val="single" w:sz="4" w:space="0" w:color="auto"/>
            </w:tcBorders>
            <w:shd w:val="clear" w:color="auto" w:fill="auto"/>
            <w:noWrap/>
            <w:vAlign w:val="center"/>
            <w:hideMark/>
          </w:tcPr>
          <w:p w14:paraId="1D83594E"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1.00</w:t>
            </w:r>
          </w:p>
        </w:tc>
        <w:tc>
          <w:tcPr>
            <w:tcW w:w="704" w:type="dxa"/>
            <w:tcBorders>
              <w:top w:val="nil"/>
              <w:left w:val="nil"/>
              <w:bottom w:val="single" w:sz="4" w:space="0" w:color="auto"/>
              <w:right w:val="single" w:sz="4" w:space="0" w:color="auto"/>
            </w:tcBorders>
            <w:shd w:val="clear" w:color="auto" w:fill="auto"/>
            <w:noWrap/>
            <w:vAlign w:val="center"/>
            <w:hideMark/>
          </w:tcPr>
          <w:p w14:paraId="5305C8C5"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w:t>
            </w:r>
          </w:p>
        </w:tc>
        <w:tc>
          <w:tcPr>
            <w:tcW w:w="704" w:type="dxa"/>
            <w:tcBorders>
              <w:top w:val="nil"/>
              <w:left w:val="nil"/>
              <w:bottom w:val="single" w:sz="4" w:space="0" w:color="auto"/>
              <w:right w:val="single" w:sz="4" w:space="0" w:color="auto"/>
            </w:tcBorders>
            <w:shd w:val="clear" w:color="auto" w:fill="auto"/>
            <w:noWrap/>
            <w:vAlign w:val="center"/>
            <w:hideMark/>
          </w:tcPr>
          <w:p w14:paraId="1FF419B1"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1.06</w:t>
            </w:r>
          </w:p>
        </w:tc>
      </w:tr>
      <w:tr w:rsidR="00FC7EED" w:rsidRPr="005B17BB" w14:paraId="62CA2E29" w14:textId="77777777" w:rsidTr="00A601E4">
        <w:trPr>
          <w:trHeight w:val="884"/>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3F9B12DA" w14:textId="77777777" w:rsidR="00FC7EED" w:rsidRPr="005B17BB" w:rsidRDefault="00FC7EED" w:rsidP="00A601E4">
            <w:pPr>
              <w:spacing w:before="0" w:after="0" w:line="240" w:lineRule="auto"/>
              <w:rPr>
                <w:rFonts w:eastAsia="Times New Roman" w:cs="Times New Roman"/>
                <w:sz w:val="20"/>
                <w:lang w:eastAsia="en-GB"/>
              </w:rPr>
            </w:pPr>
            <w:r w:rsidRPr="005B17BB">
              <w:rPr>
                <w:rFonts w:eastAsia="Times New Roman" w:cs="Times New Roman"/>
                <w:sz w:val="20"/>
                <w:lang w:eastAsia="en-GB"/>
              </w:rPr>
              <w:t>Two symmetrical stiffeners at web and one stiffener at flanges (6)</w:t>
            </w:r>
          </w:p>
        </w:tc>
        <w:tc>
          <w:tcPr>
            <w:tcW w:w="666" w:type="dxa"/>
            <w:tcBorders>
              <w:top w:val="nil"/>
              <w:left w:val="nil"/>
              <w:bottom w:val="single" w:sz="4" w:space="0" w:color="auto"/>
              <w:right w:val="single" w:sz="4" w:space="0" w:color="auto"/>
            </w:tcBorders>
            <w:shd w:val="clear" w:color="auto" w:fill="auto"/>
            <w:noWrap/>
            <w:vAlign w:val="center"/>
            <w:hideMark/>
          </w:tcPr>
          <w:p w14:paraId="3B2F122F"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27.01</w:t>
            </w:r>
          </w:p>
        </w:tc>
        <w:tc>
          <w:tcPr>
            <w:tcW w:w="666" w:type="dxa"/>
            <w:tcBorders>
              <w:top w:val="nil"/>
              <w:left w:val="nil"/>
              <w:bottom w:val="single" w:sz="4" w:space="0" w:color="auto"/>
              <w:right w:val="single" w:sz="4" w:space="0" w:color="auto"/>
            </w:tcBorders>
            <w:shd w:val="clear" w:color="auto" w:fill="auto"/>
            <w:noWrap/>
            <w:vAlign w:val="center"/>
            <w:hideMark/>
          </w:tcPr>
          <w:p w14:paraId="17D95883"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1.070</w:t>
            </w:r>
          </w:p>
        </w:tc>
        <w:tc>
          <w:tcPr>
            <w:tcW w:w="750" w:type="dxa"/>
            <w:tcBorders>
              <w:top w:val="nil"/>
              <w:left w:val="nil"/>
              <w:bottom w:val="single" w:sz="4" w:space="0" w:color="auto"/>
              <w:right w:val="single" w:sz="4" w:space="0" w:color="auto"/>
            </w:tcBorders>
            <w:shd w:val="clear" w:color="auto" w:fill="auto"/>
            <w:noWrap/>
            <w:vAlign w:val="center"/>
            <w:hideMark/>
          </w:tcPr>
          <w:p w14:paraId="08255F5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14.05</w:t>
            </w:r>
          </w:p>
        </w:tc>
        <w:tc>
          <w:tcPr>
            <w:tcW w:w="750" w:type="dxa"/>
            <w:tcBorders>
              <w:top w:val="nil"/>
              <w:left w:val="nil"/>
              <w:bottom w:val="single" w:sz="4" w:space="0" w:color="auto"/>
              <w:right w:val="single" w:sz="4" w:space="0" w:color="auto"/>
            </w:tcBorders>
            <w:shd w:val="clear" w:color="auto" w:fill="auto"/>
            <w:noWrap/>
            <w:vAlign w:val="center"/>
            <w:hideMark/>
          </w:tcPr>
          <w:p w14:paraId="1CC7B74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10.43</w:t>
            </w:r>
          </w:p>
        </w:tc>
        <w:tc>
          <w:tcPr>
            <w:tcW w:w="750" w:type="dxa"/>
            <w:tcBorders>
              <w:top w:val="nil"/>
              <w:left w:val="nil"/>
              <w:bottom w:val="single" w:sz="4" w:space="0" w:color="auto"/>
              <w:right w:val="single" w:sz="4" w:space="0" w:color="auto"/>
            </w:tcBorders>
            <w:shd w:val="clear" w:color="auto" w:fill="auto"/>
            <w:noWrap/>
            <w:vAlign w:val="center"/>
            <w:hideMark/>
          </w:tcPr>
          <w:p w14:paraId="34CF898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10.52</w:t>
            </w:r>
          </w:p>
        </w:tc>
        <w:tc>
          <w:tcPr>
            <w:tcW w:w="865" w:type="dxa"/>
            <w:tcBorders>
              <w:top w:val="nil"/>
              <w:left w:val="nil"/>
              <w:bottom w:val="single" w:sz="4" w:space="0" w:color="auto"/>
              <w:right w:val="single" w:sz="4" w:space="0" w:color="auto"/>
            </w:tcBorders>
            <w:shd w:val="clear" w:color="auto" w:fill="auto"/>
            <w:noWrap/>
            <w:vAlign w:val="center"/>
            <w:hideMark/>
          </w:tcPr>
          <w:p w14:paraId="18DC7669"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50" w:type="dxa"/>
            <w:tcBorders>
              <w:top w:val="nil"/>
              <w:left w:val="nil"/>
              <w:bottom w:val="single" w:sz="4" w:space="0" w:color="auto"/>
              <w:right w:val="single" w:sz="4" w:space="0" w:color="auto"/>
            </w:tcBorders>
            <w:shd w:val="clear" w:color="auto" w:fill="auto"/>
            <w:noWrap/>
            <w:vAlign w:val="center"/>
            <w:hideMark/>
          </w:tcPr>
          <w:p w14:paraId="5CB7569C"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10.91</w:t>
            </w:r>
          </w:p>
        </w:tc>
        <w:tc>
          <w:tcPr>
            <w:tcW w:w="750" w:type="dxa"/>
            <w:tcBorders>
              <w:top w:val="nil"/>
              <w:left w:val="nil"/>
              <w:bottom w:val="single" w:sz="4" w:space="0" w:color="auto"/>
              <w:right w:val="single" w:sz="4" w:space="0" w:color="auto"/>
            </w:tcBorders>
            <w:shd w:val="clear" w:color="auto" w:fill="auto"/>
            <w:noWrap/>
            <w:vAlign w:val="center"/>
            <w:hideMark/>
          </w:tcPr>
          <w:p w14:paraId="00828EEB"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11.03</w:t>
            </w:r>
          </w:p>
        </w:tc>
        <w:tc>
          <w:tcPr>
            <w:tcW w:w="865" w:type="dxa"/>
            <w:tcBorders>
              <w:top w:val="nil"/>
              <w:left w:val="nil"/>
              <w:bottom w:val="single" w:sz="4" w:space="0" w:color="auto"/>
              <w:right w:val="single" w:sz="4" w:space="0" w:color="auto"/>
            </w:tcBorders>
            <w:shd w:val="clear" w:color="auto" w:fill="auto"/>
            <w:noWrap/>
            <w:vAlign w:val="center"/>
            <w:hideMark/>
          </w:tcPr>
          <w:p w14:paraId="2BB18498"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1.01</w:t>
            </w:r>
          </w:p>
        </w:tc>
        <w:tc>
          <w:tcPr>
            <w:tcW w:w="704" w:type="dxa"/>
            <w:tcBorders>
              <w:top w:val="nil"/>
              <w:left w:val="nil"/>
              <w:bottom w:val="single" w:sz="4" w:space="0" w:color="auto"/>
              <w:right w:val="single" w:sz="4" w:space="0" w:color="auto"/>
            </w:tcBorders>
            <w:shd w:val="clear" w:color="auto" w:fill="auto"/>
            <w:noWrap/>
            <w:vAlign w:val="center"/>
            <w:hideMark/>
          </w:tcPr>
          <w:p w14:paraId="5438900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1.05</w:t>
            </w:r>
          </w:p>
        </w:tc>
        <w:tc>
          <w:tcPr>
            <w:tcW w:w="704" w:type="dxa"/>
            <w:tcBorders>
              <w:top w:val="nil"/>
              <w:left w:val="nil"/>
              <w:bottom w:val="single" w:sz="4" w:space="0" w:color="auto"/>
              <w:right w:val="single" w:sz="4" w:space="0" w:color="auto"/>
            </w:tcBorders>
            <w:shd w:val="clear" w:color="auto" w:fill="auto"/>
            <w:noWrap/>
            <w:vAlign w:val="center"/>
            <w:hideMark/>
          </w:tcPr>
          <w:p w14:paraId="18FAA64A" w14:textId="77777777" w:rsidR="00FC7EED" w:rsidRPr="005B17BB" w:rsidRDefault="00FC7EED" w:rsidP="00A601E4">
            <w:pPr>
              <w:spacing w:before="0" w:after="0" w:line="240" w:lineRule="auto"/>
              <w:jc w:val="center"/>
              <w:rPr>
                <w:rFonts w:eastAsia="Times New Roman" w:cs="Times New Roman"/>
                <w:sz w:val="20"/>
                <w:lang w:eastAsia="en-GB"/>
              </w:rPr>
            </w:pPr>
            <w:r w:rsidRPr="005B17BB">
              <w:rPr>
                <w:rFonts w:eastAsia="Times New Roman" w:cs="Times New Roman"/>
                <w:sz w:val="20"/>
                <w:lang w:eastAsia="en-GB"/>
              </w:rPr>
              <w:t>1.04</w:t>
            </w:r>
          </w:p>
        </w:tc>
      </w:tr>
    </w:tbl>
    <w:p w14:paraId="0159CD77" w14:textId="77777777" w:rsidR="00FC7EED" w:rsidRPr="005B17BB" w:rsidRDefault="00FC7EED" w:rsidP="00FC7EED"/>
    <w:p w14:paraId="6D2BF74A" w14:textId="77777777" w:rsidR="00FC7EED" w:rsidRPr="005B17BB" w:rsidRDefault="00FC7EED" w:rsidP="00FC7EED">
      <w:pPr>
        <w:pStyle w:val="Heading3"/>
      </w:pPr>
      <w:r w:rsidRPr="005B17BB">
        <w:t>Optimisation results</w:t>
      </w:r>
    </w:p>
    <w:p w14:paraId="4ABAC067" w14:textId="61C51F8C" w:rsidR="00FC7EED" w:rsidRPr="005B17BB" w:rsidRDefault="00FC7EED" w:rsidP="00FC7EED">
      <w:r w:rsidRPr="005B17BB">
        <w:t xml:space="preserve">Based on the above parametric studies of all geometric parameters and the cold work effect, all the maximum positive effects on the section strengths were obtained for the reference section with two web stiffeners and two flange stiffeners (Fig. 10(b)). Fig. 24 shows the maximum % increase in the ultimate bending moment capacities for distortional buckling, without and with the cold work effect, against the investigated parameters. It was observed that the maximum percentage of increase in the ultimate moment capacities of the sections without the cold work effect was almost up to 5% when the position of the web stiffeners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num>
          <m:den>
            <m:r>
              <w:rPr>
                <w:rFonts w:ascii="Cambria Math" w:hAnsi="Cambria Math"/>
              </w:rPr>
              <m:t>h</m:t>
            </m:r>
          </m:den>
        </m:f>
      </m:oMath>
      <w:r w:rsidRPr="005B17BB">
        <w:t xml:space="preserve"> = 0.00 whilst it was about 6% for the ultimate moment capacity with the cold work effect, indicating the cold work effect was noticeable. The maximum percentage of increase in the ultimate moment capacities without and with the cold work effect was about 2% and 3%, respectively, when the depth of the web stiffeners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2</m:t>
                </m:r>
              </m:sub>
            </m:sSub>
          </m:num>
          <m:den>
            <m:r>
              <w:rPr>
                <w:rFonts w:ascii="Cambria Math" w:hAnsi="Cambria Math"/>
              </w:rPr>
              <m:t>h</m:t>
            </m:r>
          </m:den>
        </m:f>
      </m:oMath>
      <w:r w:rsidRPr="005B17BB">
        <w:t xml:space="preserve"> = 0.24, indicating the cold work effect. Similar trends were observed for the maximum percentage of increase in the ultimate moment capacities without and with the cold work effect when changing the position of the peak of the web stiffeners to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3</m:t>
                </m:r>
              </m:sub>
            </m:sSub>
          </m:num>
          <m:den>
            <m:r>
              <w:rPr>
                <w:rFonts w:ascii="Cambria Math" w:hAnsi="Cambria Math"/>
              </w:rPr>
              <m:t>h</m:t>
            </m:r>
          </m:den>
        </m:f>
      </m:oMath>
      <w:r w:rsidRPr="005B17BB">
        <w:t xml:space="preserve"> = 0.14. The maximum percentage of increase in the ultimate moment capacities without and with the cold work effect was about 4% and 5%, respectively, for changing the width of the web stiffeners to the certain value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r>
              <w:rPr>
                <w:rFonts w:ascii="Cambria Math" w:hAnsi="Cambria Math"/>
              </w:rPr>
              <m:t>b</m:t>
            </m:r>
          </m:den>
        </m:f>
      </m:oMath>
      <w:r w:rsidRPr="005B17BB">
        <w:t xml:space="preserve"> = 0.21, showing that both the stiffeners’ shape and the cold </w:t>
      </w:r>
      <w:r w:rsidRPr="005B17BB">
        <w:lastRenderedPageBreak/>
        <w:t xml:space="preserve">work effect were very significant. In terms of changing the positions of the flange stiffeners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2</m:t>
                </m:r>
              </m:sub>
            </m:sSub>
          </m:num>
          <m:den>
            <m:r>
              <w:rPr>
                <w:rFonts w:ascii="Cambria Math" w:hAnsi="Cambria Math"/>
              </w:rPr>
              <m:t>b</m:t>
            </m:r>
          </m:den>
        </m:f>
      </m:oMath>
      <w:r w:rsidRPr="005B17BB">
        <w:t xml:space="preserve">, the maximum percentage of increase in the ultimate moment capacities without and with the cold work effect was about 8% and 9% at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2</m:t>
                </m:r>
              </m:sub>
            </m:sSub>
          </m:num>
          <m:den>
            <m:r>
              <w:rPr>
                <w:rFonts w:ascii="Cambria Math" w:hAnsi="Cambria Math"/>
              </w:rPr>
              <m:t>b</m:t>
            </m:r>
          </m:den>
        </m:f>
      </m:oMath>
      <w:r w:rsidRPr="005B17BB">
        <w:t xml:space="preserve"> = 0.06, respectively, confirming that both the flange stiffeners’ position and the cold work effect were very significant. The maximum percentage of increase in the ultimate moment capacities without and with the cold work effect was about 7% and 8% with the flange stiffeners’ size at the certain values </w:t>
      </w:r>
      <m:oMath>
        <m:f>
          <m:fPr>
            <m:type m:val="lin"/>
            <m:ctrlPr>
              <w:rPr>
                <w:rFonts w:ascii="Cambria Math" w:hAnsi="Cambria Math"/>
                <w:i/>
              </w:rPr>
            </m:ctrlPr>
          </m:fPr>
          <m:num>
            <m:r>
              <w:rPr>
                <w:rFonts w:ascii="Cambria Math" w:hAnsi="Cambria Math"/>
              </w:rPr>
              <m:t>d</m:t>
            </m:r>
          </m:num>
          <m:den>
            <m:r>
              <w:rPr>
                <w:rFonts w:ascii="Cambria Math" w:hAnsi="Cambria Math"/>
              </w:rPr>
              <m:t>b</m:t>
            </m:r>
          </m:den>
        </m:f>
      </m:oMath>
      <w:r w:rsidRPr="005B17BB">
        <w:t xml:space="preserve"> = 0.28, respectively, indicating that both the flange stiffeners’ size and the cold work effect were noticeable. Therefore, it was suggested that the optimal shape for the channel section to gain the maximum ultimate moment capacity in distortional buckling had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num>
          <m:den>
            <m:r>
              <w:rPr>
                <w:rFonts w:ascii="Cambria Math" w:hAnsi="Cambria Math"/>
              </w:rPr>
              <m:t>h</m:t>
            </m:r>
          </m:den>
        </m:f>
      </m:oMath>
      <w:r w:rsidRPr="005B17BB">
        <w:t xml:space="preserve"> of 0.00 or as much close as possible to the web-flange junction,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2</m:t>
                </m:r>
              </m:sub>
            </m:sSub>
          </m:num>
          <m:den>
            <m:r>
              <w:rPr>
                <w:rFonts w:ascii="Cambria Math" w:hAnsi="Cambria Math"/>
              </w:rPr>
              <m:t>h</m:t>
            </m:r>
          </m:den>
        </m:f>
      </m:oMath>
      <w:r w:rsidRPr="005B17BB">
        <w:t xml:space="preserve"> of at least 0.15 or above,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3</m:t>
                </m:r>
              </m:sub>
            </m:sSub>
          </m:num>
          <m:den>
            <m:r>
              <w:rPr>
                <w:rFonts w:ascii="Cambria Math" w:hAnsi="Cambria Math"/>
              </w:rPr>
              <m:t>h</m:t>
            </m:r>
          </m:den>
        </m:f>
      </m:oMath>
      <w:r w:rsidRPr="005B17BB">
        <w:t xml:space="preserve"> of at least 0.14,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r>
              <w:rPr>
                <w:rFonts w:ascii="Cambria Math" w:hAnsi="Cambria Math"/>
              </w:rPr>
              <m:t>b</m:t>
            </m:r>
          </m:den>
        </m:f>
      </m:oMath>
      <w:r w:rsidRPr="005B17BB">
        <w:t xml:space="preserve"> of the certain value 0.21,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2</m:t>
                </m:r>
              </m:sub>
            </m:sSub>
          </m:num>
          <m:den>
            <m:r>
              <w:rPr>
                <w:rFonts w:ascii="Cambria Math" w:hAnsi="Cambria Math"/>
              </w:rPr>
              <m:t>b</m:t>
            </m:r>
          </m:den>
        </m:f>
      </m:oMath>
      <w:r w:rsidRPr="005B17BB">
        <w:t xml:space="preserve"> = 0.06 or as much close as possible to the web-flange junction, and </w:t>
      </w:r>
      <m:oMath>
        <m:f>
          <m:fPr>
            <m:type m:val="lin"/>
            <m:ctrlPr>
              <w:rPr>
                <w:rFonts w:ascii="Cambria Math" w:hAnsi="Cambria Math"/>
                <w:i/>
              </w:rPr>
            </m:ctrlPr>
          </m:fPr>
          <m:num>
            <m:r>
              <w:rPr>
                <w:rFonts w:ascii="Cambria Math" w:hAnsi="Cambria Math"/>
              </w:rPr>
              <m:t>d</m:t>
            </m:r>
          </m:num>
          <m:den>
            <m:r>
              <w:rPr>
                <w:rFonts w:ascii="Cambria Math" w:hAnsi="Cambria Math"/>
              </w:rPr>
              <m:t>b</m:t>
            </m:r>
          </m:den>
        </m:f>
      </m:oMath>
      <w:r w:rsidRPr="005B17BB">
        <w:t xml:space="preserve"> of the certain value</w:t>
      </w:r>
      <w:r w:rsidR="001338D6" w:rsidRPr="005B17BB">
        <w:t xml:space="preserve"> of</w:t>
      </w:r>
      <w:r w:rsidRPr="005B17BB">
        <w:t xml:space="preserve"> 0.28. In addition, the cold work effect had to be included in the FE models for accurately obtaining enhancement in the ultimate moment capacity of the section.</w:t>
      </w:r>
    </w:p>
    <w:p w14:paraId="797411CC" w14:textId="77777777" w:rsidR="00FC7EED" w:rsidRPr="005B17BB" w:rsidRDefault="00FC7EED" w:rsidP="00FC7EED">
      <w:r w:rsidRPr="005B17BB">
        <w:rPr>
          <w:noProof/>
        </w:rPr>
        <w:drawing>
          <wp:anchor distT="0" distB="0" distL="114300" distR="114300" simplePos="0" relativeHeight="251741184" behindDoc="0" locked="0" layoutInCell="1" allowOverlap="1" wp14:anchorId="518AD9CA" wp14:editId="56D1FB57">
            <wp:simplePos x="0" y="0"/>
            <wp:positionH relativeFrom="column">
              <wp:posOffset>4931407</wp:posOffset>
            </wp:positionH>
            <wp:positionV relativeFrom="paragraph">
              <wp:posOffset>3494959</wp:posOffset>
            </wp:positionV>
            <wp:extent cx="620800" cy="144000"/>
            <wp:effectExtent l="0" t="0" r="0" b="889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20800" cy="144000"/>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740160" behindDoc="0" locked="0" layoutInCell="1" allowOverlap="1" wp14:anchorId="50A41418" wp14:editId="41A3AE3E">
            <wp:simplePos x="0" y="0"/>
            <wp:positionH relativeFrom="column">
              <wp:posOffset>4116675</wp:posOffset>
            </wp:positionH>
            <wp:positionV relativeFrom="paragraph">
              <wp:posOffset>3483568</wp:posOffset>
            </wp:positionV>
            <wp:extent cx="634213" cy="144000"/>
            <wp:effectExtent l="0" t="0" r="0" b="889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34213" cy="144000"/>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739136" behindDoc="0" locked="0" layoutInCell="1" allowOverlap="1" wp14:anchorId="3F604BFA" wp14:editId="6C4F8C49">
            <wp:simplePos x="0" y="0"/>
            <wp:positionH relativeFrom="column">
              <wp:posOffset>3375534</wp:posOffset>
            </wp:positionH>
            <wp:positionV relativeFrom="paragraph">
              <wp:posOffset>3487772</wp:posOffset>
            </wp:positionV>
            <wp:extent cx="509905" cy="143510"/>
            <wp:effectExtent l="0" t="0" r="4445" b="889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09905" cy="143510"/>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738112" behindDoc="0" locked="0" layoutInCell="1" allowOverlap="1" wp14:anchorId="42C5BDE3" wp14:editId="37128090">
            <wp:simplePos x="0" y="0"/>
            <wp:positionH relativeFrom="column">
              <wp:posOffset>2492072</wp:posOffset>
            </wp:positionH>
            <wp:positionV relativeFrom="paragraph">
              <wp:posOffset>3490126</wp:posOffset>
            </wp:positionV>
            <wp:extent cx="651130" cy="144000"/>
            <wp:effectExtent l="0" t="0" r="0" b="889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51130" cy="144000"/>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737088" behindDoc="0" locked="0" layoutInCell="1" allowOverlap="1" wp14:anchorId="5BDAD8A5" wp14:editId="75B624F4">
            <wp:simplePos x="0" y="0"/>
            <wp:positionH relativeFrom="column">
              <wp:posOffset>1696941</wp:posOffset>
            </wp:positionH>
            <wp:positionV relativeFrom="paragraph">
              <wp:posOffset>3490291</wp:posOffset>
            </wp:positionV>
            <wp:extent cx="624000" cy="144000"/>
            <wp:effectExtent l="0" t="0" r="5080" b="889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24000" cy="144000"/>
                    </a:xfrm>
                    <a:prstGeom prst="rect">
                      <a:avLst/>
                    </a:prstGeom>
                  </pic:spPr>
                </pic:pic>
              </a:graphicData>
            </a:graphic>
            <wp14:sizeRelH relativeFrom="page">
              <wp14:pctWidth>0</wp14:pctWidth>
            </wp14:sizeRelH>
            <wp14:sizeRelV relativeFrom="page">
              <wp14:pctHeight>0</wp14:pctHeight>
            </wp14:sizeRelV>
          </wp:anchor>
        </w:drawing>
      </w:r>
      <w:r w:rsidRPr="005B17BB">
        <w:rPr>
          <w:noProof/>
        </w:rPr>
        <w:drawing>
          <wp:anchor distT="0" distB="0" distL="114300" distR="114300" simplePos="0" relativeHeight="251736064" behindDoc="0" locked="0" layoutInCell="1" allowOverlap="1" wp14:anchorId="67B49DDF" wp14:editId="17197052">
            <wp:simplePos x="0" y="0"/>
            <wp:positionH relativeFrom="column">
              <wp:posOffset>875969</wp:posOffset>
            </wp:positionH>
            <wp:positionV relativeFrom="paragraph">
              <wp:posOffset>3501860</wp:posOffset>
            </wp:positionV>
            <wp:extent cx="660522" cy="144000"/>
            <wp:effectExtent l="0" t="0" r="6350" b="889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60522" cy="144000"/>
                    </a:xfrm>
                    <a:prstGeom prst="rect">
                      <a:avLst/>
                    </a:prstGeom>
                  </pic:spPr>
                </pic:pic>
              </a:graphicData>
            </a:graphic>
            <wp14:sizeRelH relativeFrom="page">
              <wp14:pctWidth>0</wp14:pctWidth>
            </wp14:sizeRelH>
            <wp14:sizeRelV relativeFrom="page">
              <wp14:pctHeight>0</wp14:pctHeight>
            </wp14:sizeRelV>
          </wp:anchor>
        </w:drawing>
      </w:r>
      <w:r w:rsidRPr="005B17BB">
        <w:rPr>
          <w:noProof/>
          <w:lang w:val="en-US"/>
        </w:rPr>
        <w:drawing>
          <wp:anchor distT="0" distB="0" distL="114300" distR="114300" simplePos="0" relativeHeight="251666432" behindDoc="0" locked="0" layoutInCell="1" allowOverlap="1" wp14:anchorId="45F6BA61" wp14:editId="2558E4BF">
            <wp:simplePos x="0" y="0"/>
            <wp:positionH relativeFrom="column">
              <wp:posOffset>1039578</wp:posOffset>
            </wp:positionH>
            <wp:positionV relativeFrom="paragraph">
              <wp:posOffset>716419</wp:posOffset>
            </wp:positionV>
            <wp:extent cx="1104953" cy="432000"/>
            <wp:effectExtent l="0" t="0" r="0" b="6350"/>
            <wp:wrapNone/>
            <wp:docPr id="2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04953" cy="4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17BB">
        <w:rPr>
          <w:noProof/>
        </w:rPr>
        <w:t xml:space="preserve"> </w:t>
      </w:r>
      <w:r w:rsidRPr="005B17BB">
        <w:rPr>
          <w:noProof/>
        </w:rPr>
        <w:drawing>
          <wp:inline distT="0" distB="0" distL="0" distR="0" wp14:anchorId="5E4C2E21" wp14:editId="2B92916A">
            <wp:extent cx="5943600" cy="3524250"/>
            <wp:effectExtent l="0" t="0" r="0" b="0"/>
            <wp:docPr id="327" name="Chart 327">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sidRPr="005B17BB">
        <w:t xml:space="preserve"> </w:t>
      </w:r>
    </w:p>
    <w:p w14:paraId="74DBABE7" w14:textId="1FCCD638" w:rsidR="00FC7EED" w:rsidRPr="005B17BB" w:rsidRDefault="00FC7EED" w:rsidP="003F5018">
      <w:pPr>
        <w:pStyle w:val="Figure"/>
      </w:pPr>
      <w:r w:rsidRPr="005B17BB">
        <w:t xml:space="preserve">Fig. </w:t>
      </w:r>
      <w:fldSimple w:instr=" SEQ Figure \* ARABIC ">
        <w:r w:rsidR="006644C2" w:rsidRPr="005B17BB">
          <w:rPr>
            <w:noProof/>
          </w:rPr>
          <w:t>24</w:t>
        </w:r>
      </w:fldSimple>
      <w:r w:rsidRPr="005B17BB">
        <w:t>. The maximum % increase in the ultimate moment capacities without and with the cold work effect, of the channel sections with two web stiffeners and two flange stiffeners, against the geometric parameters.</w:t>
      </w:r>
    </w:p>
    <w:p w14:paraId="2A5EB33B" w14:textId="77777777" w:rsidR="00FC7EED" w:rsidRPr="005B17BB" w:rsidRDefault="00FC7EED" w:rsidP="00FC7EED">
      <w:pPr>
        <w:pStyle w:val="Heading1"/>
      </w:pPr>
      <w:bookmarkStart w:id="12" w:name="_Toc19541551"/>
      <w:r w:rsidRPr="005B17BB">
        <w:t>Conclusions</w:t>
      </w:r>
      <w:bookmarkEnd w:id="12"/>
    </w:p>
    <w:p w14:paraId="0E0EB115" w14:textId="77777777" w:rsidR="00FC7EED" w:rsidRPr="005B17BB" w:rsidRDefault="00FC7EED" w:rsidP="00FC7EED">
      <w:r w:rsidRPr="005B17BB">
        <w:t xml:space="preserve">This paper numerically investigated the effect of both the stiffeners’ geometry and cold work on the buckling and ultimate bending strength of channel sections with longitudinal web and </w:t>
      </w:r>
      <w:r w:rsidRPr="005B17BB">
        <w:lastRenderedPageBreak/>
        <w:t>flange stiffeners. Numerical simulations using Finite Element analysis and design calculations using the Direct Strength Method were developed to replicate four-point bending tests of the channel sections. An optimal shape of the channel section was then achieved through a comprehensive parametric study of all geometric parameters of the stiffeners and their maximum positive effects on the section strengths. The goal was to find the optimum position, shape and size of web stiffeners as well as the position and size of flange stiffeners while considering the influence of cold work in the section corners and stiffeners’ bends; this aimed to ultimately enhance the distortional buckling and ultimate strength capacities of the channel sections while keeping the same amount of material and the same height of the sections as required by practical applications. A total of 72 combinations of FE and DSM analyses was performed and results of ultimate moment capacities, without and with the cold work effect, for different stiffeners’ shapes, sizes, positions and the cold work effect on the section’s distortional buckling moment capacities were obtained. The results obtained from FE analysis and DSM were compared and evaluated on the capability of modelling the buckling and ultimate strengths of the sections, considering the cold work effect from the cold roll forming process. Based on the results, the following conclusions could be drawn:</w:t>
      </w:r>
    </w:p>
    <w:p w14:paraId="64AC3384" w14:textId="77777777" w:rsidR="00FC7EED" w:rsidRPr="005B17BB" w:rsidRDefault="00FC7EED" w:rsidP="00FC7EED">
      <w:pPr>
        <w:pStyle w:val="ListParagraph"/>
        <w:numPr>
          <w:ilvl w:val="0"/>
          <w:numId w:val="2"/>
        </w:numPr>
      </w:pPr>
      <w:r w:rsidRPr="005B17BB">
        <w:t xml:space="preserve">The FE results of four-points bending tests of the channel and zed sections were in excellent agreement with the experimental and DSM results, indicating that the buckling and nonlinear buckling behaviour of cold roll formed sections, considering the imperfections and the cold work effect, was accurately represented by the FE models. </w:t>
      </w:r>
    </w:p>
    <w:p w14:paraId="3D413455" w14:textId="77777777" w:rsidR="00FC7EED" w:rsidRPr="005B17BB" w:rsidRDefault="00FC7EED" w:rsidP="00FC7EED">
      <w:pPr>
        <w:pStyle w:val="ListParagraph"/>
        <w:numPr>
          <w:ilvl w:val="0"/>
          <w:numId w:val="2"/>
        </w:numPr>
      </w:pPr>
      <w:r w:rsidRPr="005B17BB">
        <w:t>The extent of strength benefit obtained by including variation of stiffeners’ position, shape, size and quantity, and the cold work effect induced from the cold roll manufacturing process was found to be dependent on the cross-section shape, the percentage area of the section corners and stiffeners’ bends and the distortional buckling slenderness. The lower the distortional buckling slenderness the greater the tendency for the section strength to be influenced by the cold work effect. For the same percentage area of the corners and bends, the sections with lower distortional buckling slenderness gained more strength benefit from the cold work effect.</w:t>
      </w:r>
    </w:p>
    <w:p w14:paraId="09817181" w14:textId="77777777" w:rsidR="00FC7EED" w:rsidRPr="005B17BB" w:rsidRDefault="00FC7EED" w:rsidP="00FC7EED">
      <w:pPr>
        <w:pStyle w:val="ListParagraph"/>
        <w:numPr>
          <w:ilvl w:val="0"/>
          <w:numId w:val="2"/>
        </w:numPr>
      </w:pPr>
      <w:r w:rsidRPr="005B17BB">
        <w:t>The buckling and ultimate strength capacity of the section were changed by moving the position of the web and flange stiffeners. The stiffener’s position provided the maximum buckling and ultimate strength capacity at the compression flange was found to be near the web-</w:t>
      </w:r>
      <w:r w:rsidRPr="005B17BB" w:rsidDel="00F53259">
        <w:t xml:space="preserve"> </w:t>
      </w:r>
      <w:r w:rsidRPr="005B17BB">
        <w:t xml:space="preserve">flange-junction, whereas the stiffener’s position at the web was found to be dependent on the shape and size of the stiffeners. The following changes also increased the section’s ultimate strength capacity: moving up the web stiffeners towards the web-flange junction; expanding the depth of the web stiffeners beyond a certain value; moving the peak of the web stiffeners towards the cross-section centre in vertical direction; expanding the width of the web stiffeners to a certain value in horizontal direction away from the web; moving the flange stiffeners towards the web-flange junction; increasing the size of the flange stiffeners to a certain value; and allocating two web stiffeners and two flange stiffeners for the channel section. For the </w:t>
      </w:r>
      <w:r w:rsidRPr="005B17BB">
        <w:lastRenderedPageBreak/>
        <w:t>same value of each parameter, the section’s ultimate strength capacity with the cold work effect was generally greater than that of not including the cold work effect.</w:t>
      </w:r>
    </w:p>
    <w:p w14:paraId="45EC266C" w14:textId="77777777" w:rsidR="00FC7EED" w:rsidRPr="005B17BB" w:rsidRDefault="00FC7EED" w:rsidP="00FC7EED">
      <w:pPr>
        <w:pStyle w:val="ListParagraph"/>
        <w:numPr>
          <w:ilvl w:val="0"/>
          <w:numId w:val="2"/>
        </w:numPr>
      </w:pPr>
      <w:r w:rsidRPr="005B17BB">
        <w:t>It was revealed that in order to achieve the maximum ultimate strength in distortional buckling, considering both the stiffeners’ position, shape, size and quantity, and the cold work effect, an optimal shape for the channel section could have: (</w:t>
      </w:r>
      <w:proofErr w:type="spellStart"/>
      <w:r w:rsidRPr="005B17BB">
        <w:t>i</w:t>
      </w:r>
      <w:proofErr w:type="spellEnd"/>
      <w:r w:rsidRPr="005B17BB">
        <w:t>) the position of the web stiffener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num>
          <m:den>
            <m:r>
              <w:rPr>
                <w:rFonts w:ascii="Cambria Math" w:hAnsi="Cambria Math"/>
              </w:rPr>
              <m:t>h</m:t>
            </m:r>
          </m:den>
        </m:f>
      </m:oMath>
      <w:r w:rsidRPr="005B17BB">
        <w:t>) was placed as much close as possible to the web-flange junction, (ii) the depth of the web stiffener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2</m:t>
                </m:r>
              </m:sub>
            </m:sSub>
          </m:num>
          <m:den>
            <m:r>
              <w:rPr>
                <w:rFonts w:ascii="Cambria Math" w:hAnsi="Cambria Math"/>
              </w:rPr>
              <m:t>h</m:t>
            </m:r>
          </m:den>
        </m:f>
      </m:oMath>
      <w:r w:rsidRPr="005B17BB">
        <w:t>) was at least 15% of the section height, (iii) the position of the peak of the web stiffener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3</m:t>
                </m:r>
              </m:sub>
            </m:sSub>
          </m:num>
          <m:den>
            <m:r>
              <w:rPr>
                <w:rFonts w:ascii="Cambria Math" w:hAnsi="Cambria Math"/>
              </w:rPr>
              <m:t>h</m:t>
            </m:r>
          </m:den>
        </m:f>
      </m:oMath>
      <w:r w:rsidRPr="005B17BB">
        <w:t>) was at least 14% of the section height, (iv) the width of the web stiffener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r>
              <w:rPr>
                <w:rFonts w:ascii="Cambria Math" w:hAnsi="Cambria Math"/>
              </w:rPr>
              <m:t>b</m:t>
            </m:r>
          </m:den>
        </m:f>
      </m:oMath>
      <w:r w:rsidRPr="005B17BB">
        <w:t xml:space="preserve">) was of the certain value of 21% of the flange width and not more than that (as the ultimate strength would reduce due to the distortional-global buckling failure), (v) the position of the flange stiffener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2</m:t>
                </m:r>
              </m:sub>
            </m:sSub>
          </m:num>
          <m:den>
            <m:r>
              <w:rPr>
                <w:rFonts w:ascii="Cambria Math" w:hAnsi="Cambria Math"/>
              </w:rPr>
              <m:t>b</m:t>
            </m:r>
          </m:den>
        </m:f>
      </m:oMath>
      <w:r w:rsidRPr="005B17BB">
        <w:t xml:space="preserve"> was placed as much close as possible to the web-flange junction, (vi) the size of the flange stiffener (</w:t>
      </w:r>
      <m:oMath>
        <m:f>
          <m:fPr>
            <m:type m:val="lin"/>
            <m:ctrlPr>
              <w:rPr>
                <w:rFonts w:ascii="Cambria Math" w:hAnsi="Cambria Math"/>
                <w:i/>
              </w:rPr>
            </m:ctrlPr>
          </m:fPr>
          <m:num>
            <m:r>
              <w:rPr>
                <w:rFonts w:ascii="Cambria Math" w:hAnsi="Cambria Math"/>
              </w:rPr>
              <m:t>d</m:t>
            </m:r>
          </m:num>
          <m:den>
            <m:r>
              <w:rPr>
                <w:rFonts w:ascii="Cambria Math" w:hAnsi="Cambria Math"/>
              </w:rPr>
              <m:t>b</m:t>
            </m:r>
          </m:den>
        </m:f>
      </m:oMath>
      <w:r w:rsidRPr="005B17BB">
        <w:t xml:space="preserve">) was of the certain value of 28% of the flange width and not more than that (as the ultimate strength would reduce due to the distortional-global buckling failure), and (vii) the sections needed to have two web stiffeners and two flange stiffeners. In addition, the cold work effect had to be included in the FE models for accurately obtaining enhancement in the ultimate moment capacity of the section. The cold work effect was most significant when changing the width of the web stiffeners and the position of the flange stiffeners, </w:t>
      </w:r>
      <w:r w:rsidRPr="005B17BB">
        <w:rPr>
          <w:rFonts w:cs="Times New Roman"/>
          <w:szCs w:val="24"/>
        </w:rPr>
        <w:t>especially in the sections that are less prone to buckling</w:t>
      </w:r>
      <w:r w:rsidRPr="005B17BB">
        <w:t>.</w:t>
      </w:r>
    </w:p>
    <w:p w14:paraId="0F8ADECB" w14:textId="77777777" w:rsidR="00FC7EED" w:rsidRPr="005B17BB" w:rsidRDefault="00FC7EED" w:rsidP="00FC7EED">
      <w:pPr>
        <w:pStyle w:val="ListParagraph"/>
        <w:numPr>
          <w:ilvl w:val="0"/>
          <w:numId w:val="2"/>
        </w:numPr>
      </w:pPr>
      <w:r w:rsidRPr="005B17BB">
        <w:t xml:space="preserve">The DSM results were in good agreement with the FE results and followed the same trends in the sections that failed by distortional buckling. However, the DSM was found to predict lesser distortional buckling slenderness in the sections where the tip of web stiffeners shifted away from the web in horizontal direction, and in the sections where the size (diameter) of the flange stiffeners was large. In fact, there were significant reductions of the sectional modulus in the minor axis that caused the sections failed by distortional-global interaction buckling but it was not captured in DSM. These resulted in overestimate predictions for the ultimate moment capacities of the sections. It was, therefore, concluded that a modification in the DSM design guideline for distortional buckling with web intermediate stiffener is needed in the case of cross-sections with large web intermediate stiffeners. </w:t>
      </w:r>
    </w:p>
    <w:p w14:paraId="5D91D841" w14:textId="77777777" w:rsidR="00FC7EED" w:rsidRPr="005B17BB" w:rsidRDefault="00FC7EED" w:rsidP="00FC7EED">
      <w:r w:rsidRPr="005B17BB">
        <w:t xml:space="preserve">On-going work includes measuring the actual cold work applied at the section’s corners and stiffeners bends to accurately predict the strength of channel and zed sections under bending. This involves the use of Finite Element analysis and further experimental work. </w:t>
      </w:r>
    </w:p>
    <w:p w14:paraId="3F220C88" w14:textId="77777777" w:rsidR="00FC7EED" w:rsidRPr="005B17BB" w:rsidRDefault="00FC7EED" w:rsidP="00FC7EED">
      <w:pPr>
        <w:rPr>
          <w:b/>
          <w:szCs w:val="24"/>
        </w:rPr>
      </w:pPr>
    </w:p>
    <w:p w14:paraId="18478BDC" w14:textId="77777777" w:rsidR="00FC7EED" w:rsidRPr="005B17BB" w:rsidRDefault="00FC7EED" w:rsidP="00FC7EED">
      <w:pPr>
        <w:spacing w:after="0" w:line="480" w:lineRule="auto"/>
        <w:rPr>
          <w:b/>
          <w:szCs w:val="24"/>
        </w:rPr>
      </w:pPr>
      <w:r w:rsidRPr="005B17BB">
        <w:rPr>
          <w:b/>
          <w:szCs w:val="24"/>
        </w:rPr>
        <w:t>Acknowledgements</w:t>
      </w:r>
    </w:p>
    <w:p w14:paraId="0BCD3138" w14:textId="77777777" w:rsidR="00FC7EED" w:rsidRPr="005B17BB" w:rsidRDefault="00FC7EED" w:rsidP="00FC7EED">
      <w:pPr>
        <w:rPr>
          <w:szCs w:val="24"/>
        </w:rPr>
      </w:pPr>
      <w:r w:rsidRPr="005B17BB">
        <w:rPr>
          <w:szCs w:val="24"/>
        </w:rPr>
        <w:t>We acknowledge the University of Derby for sponsoring this work [PGTA Studentship - E&amp;T_14_PGTA_0717]. The experiments were carried out at Hadley Industries plc.</w:t>
      </w:r>
    </w:p>
    <w:p w14:paraId="59E5F0F5" w14:textId="77777777" w:rsidR="00FC7EED" w:rsidRPr="005B17BB" w:rsidRDefault="00FC7EED" w:rsidP="00FC7EED">
      <w:pPr>
        <w:pStyle w:val="Heading1"/>
      </w:pPr>
      <w:r w:rsidRPr="005B17BB">
        <w:lastRenderedPageBreak/>
        <w:t>References</w:t>
      </w:r>
    </w:p>
    <w:p w14:paraId="6559C902" w14:textId="60B8AC14" w:rsidR="00FC7EED" w:rsidRPr="005B17BB" w:rsidRDefault="00FC7EED" w:rsidP="00FC7EED">
      <w:pPr>
        <w:pStyle w:val="EndNoteBibliography"/>
        <w:spacing w:after="0"/>
      </w:pPr>
      <w:r w:rsidRPr="005B17BB">
        <w:fldChar w:fldCharType="begin"/>
      </w:r>
      <w:r w:rsidRPr="005B17BB">
        <w:instrText xml:space="preserve"> ADDIN EN.REFLIST </w:instrText>
      </w:r>
      <w:r w:rsidRPr="005B17BB">
        <w:fldChar w:fldCharType="separate"/>
      </w:r>
      <w:r w:rsidRPr="005B17BB">
        <w:t>[1] R. Scharff, Residential steel framing handbook, McGraw-Hill Professional</w:t>
      </w:r>
      <w:r w:rsidR="006D0041" w:rsidRPr="005B17BB">
        <w:t xml:space="preserve">, </w:t>
      </w:r>
      <w:r w:rsidRPr="005B17BB">
        <w:t>1996.</w:t>
      </w:r>
    </w:p>
    <w:p w14:paraId="4081420B" w14:textId="6A144FAA" w:rsidR="00FC7EED" w:rsidRPr="005B17BB" w:rsidRDefault="00FC7EED" w:rsidP="00FC7EED">
      <w:pPr>
        <w:pStyle w:val="EndNoteBibliography"/>
        <w:spacing w:after="0"/>
      </w:pPr>
      <w:r w:rsidRPr="005B17BB">
        <w:t>[2] J. Rhodes, Design of cold formed steel members, Elsevier Applied Science London and New York</w:t>
      </w:r>
      <w:r w:rsidR="006D0041" w:rsidRPr="005B17BB">
        <w:t xml:space="preserve">, </w:t>
      </w:r>
      <w:r w:rsidRPr="005B17BB">
        <w:t>1991.</w:t>
      </w:r>
    </w:p>
    <w:p w14:paraId="39CF848D" w14:textId="155E5FEA" w:rsidR="00FC7EED" w:rsidRPr="005B17BB" w:rsidRDefault="00FC7EED" w:rsidP="00FC7EED">
      <w:pPr>
        <w:pStyle w:val="EndNoteBibliography"/>
        <w:spacing w:after="0"/>
      </w:pPr>
      <w:bookmarkStart w:id="13" w:name="_Hlk43563304"/>
      <w:r w:rsidRPr="005B17BB">
        <w:t>[3] V</w:t>
      </w:r>
      <w:r w:rsidR="00926710" w:rsidRPr="005B17BB">
        <w:t>.</w:t>
      </w:r>
      <w:r w:rsidRPr="005B17BB">
        <w:t>B. Nguyen, C. Wang, D. Mynors, M. English, M. Castellucci, Compression tests of cold-formed plain and dimpled steel columns, Journal of Constructional Steel Research 69(1) (2012) 20-29.</w:t>
      </w:r>
      <w:bookmarkEnd w:id="13"/>
    </w:p>
    <w:p w14:paraId="691CE5EB" w14:textId="531EEA52" w:rsidR="00FC7EED" w:rsidRPr="005B17BB" w:rsidRDefault="00FC7EED" w:rsidP="00FC7EED">
      <w:pPr>
        <w:pStyle w:val="EndNoteBibliography"/>
        <w:spacing w:after="0"/>
      </w:pPr>
      <w:r w:rsidRPr="005B17BB">
        <w:t>[4] T. Desmond, T. Pekoz, G. Winter, Local and overall buckling of cold formed compression members, Department of Structural Engineering Report, Cornell University</w:t>
      </w:r>
      <w:r w:rsidR="0003554B" w:rsidRPr="005B17BB">
        <w:t xml:space="preserve">, </w:t>
      </w:r>
      <w:r w:rsidRPr="005B17BB">
        <w:t>1978.</w:t>
      </w:r>
    </w:p>
    <w:p w14:paraId="14AD5A44" w14:textId="7AB9FA16" w:rsidR="00FC7EED" w:rsidRPr="005B17BB" w:rsidRDefault="00FC7EED" w:rsidP="00FC7EED">
      <w:pPr>
        <w:pStyle w:val="EndNoteBibliography"/>
        <w:spacing w:after="0"/>
      </w:pPr>
      <w:r w:rsidRPr="005B17BB">
        <w:t xml:space="preserve">[5] R. Papazian, R. Schuster, M. Sommerstein, Multiple stiffened deck profiles, Proceedings of the </w:t>
      </w:r>
      <w:r w:rsidR="002123BA" w:rsidRPr="005B17BB">
        <w:t>12th</w:t>
      </w:r>
      <w:r w:rsidRPr="005B17BB">
        <w:t xml:space="preserve"> International Specialty Conference on Cold-Formed Steel Structures, 1994, pp. 217-228.</w:t>
      </w:r>
    </w:p>
    <w:p w14:paraId="596C99C6" w14:textId="622F0DB6" w:rsidR="00FC7EED" w:rsidRPr="005B17BB" w:rsidRDefault="00FC7EED" w:rsidP="00FC7EED">
      <w:pPr>
        <w:pStyle w:val="EndNoteBibliography"/>
        <w:spacing w:after="0"/>
      </w:pPr>
      <w:r w:rsidRPr="005B17BB">
        <w:t>[6] B. Schafer, T. Peköz, The behavior and design of longitudinally stiffened thin-walled compression elements, Thin-</w:t>
      </w:r>
      <w:r w:rsidR="002123BA" w:rsidRPr="005B17BB">
        <w:t>W</w:t>
      </w:r>
      <w:r w:rsidRPr="005B17BB">
        <w:t xml:space="preserve">alled </w:t>
      </w:r>
      <w:r w:rsidR="002123BA" w:rsidRPr="005B17BB">
        <w:t>S</w:t>
      </w:r>
      <w:r w:rsidRPr="005B17BB">
        <w:t>tructures 27(1) (1997) 65-78.</w:t>
      </w:r>
    </w:p>
    <w:p w14:paraId="36542E2D" w14:textId="77777777" w:rsidR="00FC7EED" w:rsidRPr="005B17BB" w:rsidRDefault="00FC7EED" w:rsidP="00FC7EED">
      <w:pPr>
        <w:pStyle w:val="EndNoteBibliography"/>
        <w:spacing w:after="0"/>
      </w:pPr>
      <w:r w:rsidRPr="005B17BB">
        <w:t>[7] B. Young, J. Chen, Design of cold-formed steel built-up closed sections with intermediate stiffeners, Journal of Structural Engineering 134(5) (2008) 727-737.</w:t>
      </w:r>
    </w:p>
    <w:p w14:paraId="567C47BE" w14:textId="77777777" w:rsidR="00FC7EED" w:rsidRPr="005B17BB" w:rsidRDefault="00FC7EED" w:rsidP="00FC7EED">
      <w:pPr>
        <w:pStyle w:val="EndNoteBibliography"/>
        <w:spacing w:after="0"/>
      </w:pPr>
      <w:r w:rsidRPr="005B17BB">
        <w:t>[8] J.-H. Zhang, B. Young, Compression tests of cold-formed steel I-shaped open sections with edge and web stiffeners, Thin-Walled Structures 52 (2012) 1-11.</w:t>
      </w:r>
    </w:p>
    <w:p w14:paraId="78D9243A" w14:textId="77777777" w:rsidR="00FC7EED" w:rsidRPr="005B17BB" w:rsidRDefault="00FC7EED" w:rsidP="00FC7EED">
      <w:pPr>
        <w:pStyle w:val="EndNoteBibliography"/>
        <w:spacing w:after="0"/>
      </w:pPr>
      <w:r w:rsidRPr="005B17BB">
        <w:t>[9] H. Adeli, A. Karim, Neural network model for optimization of cold-formed steel beams, Journal of Structural Engineering 123(11) (1997) 1535-1543.</w:t>
      </w:r>
    </w:p>
    <w:p w14:paraId="3D4FCDF7" w14:textId="77777777" w:rsidR="00FC7EED" w:rsidRPr="005B17BB" w:rsidRDefault="00FC7EED" w:rsidP="00FC7EED">
      <w:pPr>
        <w:pStyle w:val="EndNoteBibliography"/>
        <w:spacing w:after="0"/>
      </w:pPr>
      <w:r w:rsidRPr="005B17BB">
        <w:t>[10] J. Lee, S.-M. Kim, H.S. Park, Optimum design of cold-formed steel columns by using micro genetic algorithms, Thin-Walled Structures 44(9) (2006) 952-960.</w:t>
      </w:r>
    </w:p>
    <w:p w14:paraId="399D512D" w14:textId="77777777" w:rsidR="00FC7EED" w:rsidRPr="005B17BB" w:rsidRDefault="00FC7EED" w:rsidP="00FC7EED">
      <w:pPr>
        <w:pStyle w:val="EndNoteBibliography"/>
        <w:spacing w:after="0"/>
      </w:pPr>
      <w:r w:rsidRPr="005B17BB">
        <w:t>[11] J. Lee, S.-M. Kim, H.-S. Park, B.-H. Woo, Optimum design of cold-formed steel channel beams using micro Genetic Algorithm, Engineering Structures 27(1) (2005) 17-24.</w:t>
      </w:r>
    </w:p>
    <w:p w14:paraId="633FFA05" w14:textId="77777777" w:rsidR="00FC7EED" w:rsidRPr="005B17BB" w:rsidRDefault="00FC7EED" w:rsidP="00FC7EED">
      <w:pPr>
        <w:pStyle w:val="EndNoteBibliography"/>
        <w:spacing w:after="0"/>
      </w:pPr>
      <w:r w:rsidRPr="005B17BB">
        <w:t>[12] T. Tran, L.-y. Li, Global optimization of cold-formed steel channel sections, Thin-Walled Structures 44(4) (2006) 399-406.</w:t>
      </w:r>
    </w:p>
    <w:p w14:paraId="28678761" w14:textId="5EB5CF43" w:rsidR="00FC7EED" w:rsidRPr="005B17BB" w:rsidRDefault="00FC7EED" w:rsidP="00FC7EED">
      <w:pPr>
        <w:pStyle w:val="EndNoteBibliography"/>
        <w:spacing w:after="0"/>
      </w:pPr>
      <w:r w:rsidRPr="005B17BB">
        <w:t xml:space="preserve">[13] K. Magnucki, P. Paczos, Theoretical shape optimization of cold-formed thin-walled channel beams with drop flanges in pure bending, Journal of </w:t>
      </w:r>
      <w:r w:rsidR="0003554B" w:rsidRPr="005B17BB">
        <w:t>C</w:t>
      </w:r>
      <w:r w:rsidRPr="005B17BB">
        <w:t xml:space="preserve">onstructional </w:t>
      </w:r>
      <w:r w:rsidR="0003554B" w:rsidRPr="005B17BB">
        <w:t>S</w:t>
      </w:r>
      <w:r w:rsidRPr="005B17BB">
        <w:t xml:space="preserve">teel </w:t>
      </w:r>
      <w:r w:rsidR="0003554B" w:rsidRPr="005B17BB">
        <w:t>R</w:t>
      </w:r>
      <w:r w:rsidRPr="005B17BB">
        <w:t>esearch 65(8-9) (2009) 1731-1737.</w:t>
      </w:r>
    </w:p>
    <w:p w14:paraId="26C16DDB" w14:textId="77777777" w:rsidR="00FC7EED" w:rsidRPr="005B17BB" w:rsidRDefault="00FC7EED" w:rsidP="00FC7EED">
      <w:pPr>
        <w:pStyle w:val="EndNoteBibliography"/>
        <w:spacing w:after="0"/>
      </w:pPr>
      <w:bookmarkStart w:id="14" w:name="_Hlk43563320"/>
      <w:r w:rsidRPr="005B17BB">
        <w:t>[14] J. Bonada, M. Pastor, F. Roure, M. Casafont, Influence of the cold work effects in perforated rack columns under pure compression load, Engineering Structures 97 (2015) 130-139.</w:t>
      </w:r>
    </w:p>
    <w:bookmarkEnd w:id="14"/>
    <w:p w14:paraId="65A02753" w14:textId="77777777" w:rsidR="00FC7EED" w:rsidRPr="005B17BB" w:rsidRDefault="00FC7EED" w:rsidP="00FC7EED">
      <w:pPr>
        <w:pStyle w:val="EndNoteBibliography"/>
        <w:spacing w:after="0"/>
      </w:pPr>
      <w:r w:rsidRPr="005B17BB">
        <w:t>[15] F. Wang, Numerical studies of residual stress in cold formed steel sigma sections, University of Birmingham, 2015.</w:t>
      </w:r>
    </w:p>
    <w:p w14:paraId="4C1180E8" w14:textId="71E541A1" w:rsidR="00FC7EED" w:rsidRPr="005B17BB" w:rsidRDefault="00FC7EED" w:rsidP="00FC7EED">
      <w:pPr>
        <w:pStyle w:val="EndNoteBibliography"/>
        <w:spacing w:after="0"/>
      </w:pPr>
      <w:r w:rsidRPr="005B17BB">
        <w:lastRenderedPageBreak/>
        <w:t xml:space="preserve">[16] J. Rhodes, J. Zaras, Development and design analysis of a new purlin system,  </w:t>
      </w:r>
      <w:r w:rsidR="0003554B" w:rsidRPr="005B17BB">
        <w:t>Proceedings of the 9th International Specialty Conference on Cold-Formed Steel Structures, 1988, pp. 215-228</w:t>
      </w:r>
      <w:r w:rsidRPr="005B17BB">
        <w:t>.</w:t>
      </w:r>
    </w:p>
    <w:p w14:paraId="568B1162" w14:textId="77777777" w:rsidR="00FC7EED" w:rsidRPr="005B17BB" w:rsidRDefault="00FC7EED" w:rsidP="00FC7EED">
      <w:pPr>
        <w:pStyle w:val="EndNoteBibliography"/>
        <w:spacing w:after="0"/>
      </w:pPr>
      <w:r w:rsidRPr="005B17BB">
        <w:t>[17] M. Castellucci, I. Pillinger, P. Hartleya, G. Deeley, The optimisation of cold rolled formed products, Thin-Walled Structures 29(1-4) (1997) 159-174.</w:t>
      </w:r>
    </w:p>
    <w:p w14:paraId="3026B2EC" w14:textId="77777777" w:rsidR="00FC7EED" w:rsidRPr="005B17BB" w:rsidRDefault="00FC7EED" w:rsidP="00FC7EED">
      <w:pPr>
        <w:pStyle w:val="EndNoteBibliography"/>
        <w:spacing w:after="0"/>
      </w:pPr>
      <w:bookmarkStart w:id="15" w:name="_Hlk43560727"/>
      <w:r w:rsidRPr="005B17BB">
        <w:t>[18] C.H. Pham, G.J. Hancock, Experimental investigation and direct strength design of high-strength, complex C-sections in pure bending, Journal of Structural Engineering 139(11) (2013) 1842-1852.</w:t>
      </w:r>
    </w:p>
    <w:p w14:paraId="57AAC4CD" w14:textId="77777777" w:rsidR="00FC7EED" w:rsidRPr="005B17BB" w:rsidRDefault="00FC7EED" w:rsidP="00FC7EED">
      <w:pPr>
        <w:pStyle w:val="EndNoteBibliography"/>
        <w:spacing w:after="0"/>
      </w:pPr>
      <w:r w:rsidRPr="005B17BB">
        <w:t>[19] C.H. Pham, L.A. Bruneau, G.J. Hancock, Experimental study of longitudinally stiffened web channels subjected to combined bending and shear, Journal of Structural Engineering 141(11) (2015) 04015018.</w:t>
      </w:r>
    </w:p>
    <w:bookmarkEnd w:id="15"/>
    <w:p w14:paraId="4D4CC7BC" w14:textId="609257E4" w:rsidR="00FC7EED" w:rsidRPr="005B17BB" w:rsidRDefault="00FC7EED" w:rsidP="00FC7EED">
      <w:pPr>
        <w:pStyle w:val="EndNoteBibliography"/>
        <w:spacing w:after="0"/>
      </w:pPr>
      <w:r w:rsidRPr="005B17BB">
        <w:t>[20] V</w:t>
      </w:r>
      <w:r w:rsidR="00926710" w:rsidRPr="005B17BB">
        <w:t>.</w:t>
      </w:r>
      <w:r w:rsidRPr="005B17BB">
        <w:t>B. Nguyen, M. English, M. Castellucci, FE simulation techniques for new process and product developments in metal forming industry, Proceedings of the 13th International Cold Forming Congress, 2015, pp. 178-185.</w:t>
      </w:r>
    </w:p>
    <w:p w14:paraId="15975A48" w14:textId="78399600" w:rsidR="00FC7EED" w:rsidRPr="005B17BB" w:rsidRDefault="00FC7EED" w:rsidP="00FC7EED">
      <w:pPr>
        <w:pStyle w:val="EndNoteBibliography"/>
        <w:spacing w:after="0"/>
      </w:pPr>
      <w:r w:rsidRPr="005B17BB">
        <w:t>[21] V</w:t>
      </w:r>
      <w:r w:rsidR="00926710" w:rsidRPr="005B17BB">
        <w:t>.</w:t>
      </w:r>
      <w:r w:rsidRPr="005B17BB">
        <w:t xml:space="preserve">B. Nguyen, P. Wood, M. English, M. Castellucci, The Design and Development of New Cold Roll Formed Products by Finite Element Modeling and Optimisation,  </w:t>
      </w:r>
      <w:r w:rsidR="007D4F3A" w:rsidRPr="005B17BB">
        <w:t>Proceedings of the 23rd International Specialty Conference on Cold-formed Steel Structures, 2016, pp. 29-40</w:t>
      </w:r>
      <w:r w:rsidRPr="005B17BB">
        <w:t>.</w:t>
      </w:r>
    </w:p>
    <w:p w14:paraId="6A6F2D9B" w14:textId="77777777" w:rsidR="00FC7EED" w:rsidRPr="005B17BB" w:rsidRDefault="00FC7EED" w:rsidP="00FC7EED">
      <w:pPr>
        <w:pStyle w:val="EndNoteBibliography"/>
        <w:spacing w:after="0"/>
      </w:pPr>
      <w:r w:rsidRPr="005B17BB">
        <w:t>[22] M.R. Haidarali, D.A. Nethercot, Local and distortional buckling of cold-formed steel beams with both edge and intermediate stiffeners in their compression flanges, Thin-Walled Structures 54 (2012) 106-112.</w:t>
      </w:r>
    </w:p>
    <w:p w14:paraId="46358F04" w14:textId="6E5E9F15" w:rsidR="00FC7EED" w:rsidRPr="005B17BB" w:rsidRDefault="00FC7EED" w:rsidP="00FC7EED">
      <w:pPr>
        <w:pStyle w:val="EndNoteBibliography"/>
        <w:spacing w:after="0"/>
      </w:pPr>
      <w:r w:rsidRPr="005B17BB">
        <w:t xml:space="preserve">[23] J. Ye, I. Hajirasouliha, J. Becque, A. Eslami, Optimum design of cold-formed steel beams using Particle Swarm Optimisation method, Journal of </w:t>
      </w:r>
      <w:r w:rsidR="00B033D3" w:rsidRPr="005B17BB">
        <w:t>C</w:t>
      </w:r>
      <w:r w:rsidRPr="005B17BB">
        <w:t xml:space="preserve">onstructional </w:t>
      </w:r>
      <w:r w:rsidR="00B033D3" w:rsidRPr="005B17BB">
        <w:t>S</w:t>
      </w:r>
      <w:r w:rsidRPr="005B17BB">
        <w:t xml:space="preserve">teel </w:t>
      </w:r>
      <w:r w:rsidR="00B033D3" w:rsidRPr="005B17BB">
        <w:t>R</w:t>
      </w:r>
      <w:r w:rsidRPr="005B17BB">
        <w:t>esearch 122 (2016) 80-93.</w:t>
      </w:r>
    </w:p>
    <w:p w14:paraId="0FBC6206" w14:textId="77777777" w:rsidR="00FC7EED" w:rsidRPr="005B17BB" w:rsidRDefault="00FC7EED" w:rsidP="00FC7EED">
      <w:pPr>
        <w:pStyle w:val="EndNoteBibliography"/>
        <w:spacing w:after="0"/>
      </w:pPr>
      <w:bookmarkStart w:id="16" w:name="_Hlk43561029"/>
      <w:r w:rsidRPr="005B17BB">
        <w:t>[24] S.M. Mojtabaei, J. Ye, I. Hajirasouliha, Development of optimum cold-formed steel beams for serviceability and ultimate limit states using Big Bang-Big Crunch optimisation, Engineering Structures 195 (2019) 172-181.</w:t>
      </w:r>
    </w:p>
    <w:bookmarkEnd w:id="16"/>
    <w:p w14:paraId="4909444A" w14:textId="48E7F276" w:rsidR="00FC7EED" w:rsidRPr="005B17BB" w:rsidRDefault="00FC7EED" w:rsidP="00FC7EED">
      <w:pPr>
        <w:pStyle w:val="EndNoteBibliography"/>
        <w:spacing w:after="0"/>
      </w:pPr>
      <w:r w:rsidRPr="005B17BB">
        <w:t>[25] V</w:t>
      </w:r>
      <w:r w:rsidR="00926710" w:rsidRPr="005B17BB">
        <w:t>.</w:t>
      </w:r>
      <w:r w:rsidRPr="005B17BB">
        <w:t>B. Nguyen, M. English, The optimization of thin-walled cold rolled products using Finite Element modelling and Design of Experiments, The 8th International Conference on Thin-Walled Structures (ICTWS 2018), Lisbon, Portugal, 2018.</w:t>
      </w:r>
    </w:p>
    <w:p w14:paraId="038DA8FF" w14:textId="660BEFCE" w:rsidR="00FC7EED" w:rsidRPr="005B17BB" w:rsidRDefault="00FC7EED" w:rsidP="00FC7EED">
      <w:pPr>
        <w:pStyle w:val="EndNoteBibliography"/>
        <w:spacing w:after="0"/>
      </w:pPr>
      <w:r w:rsidRPr="005B17BB">
        <w:t xml:space="preserve">[26] CUFSM Version </w:t>
      </w:r>
      <w:r w:rsidR="00F42FE2" w:rsidRPr="005B17BB">
        <w:t>5</w:t>
      </w:r>
      <w:r w:rsidRPr="005B17BB">
        <w:t>.</w:t>
      </w:r>
      <w:r w:rsidR="00F42FE2" w:rsidRPr="005B17BB">
        <w:t>04</w:t>
      </w:r>
      <w:r w:rsidRPr="005B17BB">
        <w:t>, Department of Civil Engineering, Johns Hopkins University, 20</w:t>
      </w:r>
      <w:r w:rsidR="00F42FE2" w:rsidRPr="005B17BB">
        <w:t>20</w:t>
      </w:r>
      <w:r w:rsidRPr="005B17BB">
        <w:t>.</w:t>
      </w:r>
      <w:r w:rsidR="00F42FE2" w:rsidRPr="005B17BB">
        <w:t xml:space="preserve">  URL: </w:t>
      </w:r>
      <w:r w:rsidR="00F42FE2" w:rsidRPr="005B17BB">
        <w:rPr>
          <w:rFonts w:ascii="Cambria Math" w:hAnsi="Cambria Math" w:cs="Cambria Math"/>
        </w:rPr>
        <w:t>〈</w:t>
      </w:r>
      <w:r w:rsidR="00F42FE2" w:rsidRPr="005B17BB">
        <w:t>http://www.ce.jhu.edu/bschafer/cufsm/</w:t>
      </w:r>
      <w:r w:rsidR="00F42FE2" w:rsidRPr="005B17BB">
        <w:rPr>
          <w:rFonts w:ascii="Cambria Math" w:hAnsi="Cambria Math" w:cs="Cambria Math"/>
        </w:rPr>
        <w:t>〉</w:t>
      </w:r>
    </w:p>
    <w:p w14:paraId="6C98F781" w14:textId="77777777" w:rsidR="00FC7EED" w:rsidRPr="005B17BB" w:rsidRDefault="00FC7EED" w:rsidP="00FC7EED">
      <w:pPr>
        <w:pStyle w:val="EndNoteBibliography"/>
        <w:spacing w:after="0"/>
      </w:pPr>
      <w:r w:rsidRPr="005B17BB">
        <w:t>[27] H. Liu, T. Igusa, B. Schafer, Knowledge-based global optimization of cold-formed steel columns, Thin-Walled Structures 42(6) (2004) 785-801.</w:t>
      </w:r>
    </w:p>
    <w:p w14:paraId="435C0AE5" w14:textId="77777777" w:rsidR="00FC7EED" w:rsidRPr="005B17BB" w:rsidRDefault="00FC7EED" w:rsidP="00FC7EED">
      <w:pPr>
        <w:pStyle w:val="EndNoteBibliography"/>
        <w:spacing w:after="0"/>
      </w:pPr>
      <w:r w:rsidRPr="005B17BB">
        <w:t>[28] J. Leng, Z. Li, J.K. Guest, B.W. Schafer, Shape optimization of cold-formed steel columns with fabrication and geometric end-use constraints, Thin-Walled Structures 85 (2014) 271-290.</w:t>
      </w:r>
    </w:p>
    <w:p w14:paraId="3D1AD6EC" w14:textId="62338EDE" w:rsidR="00FC7EED" w:rsidRPr="005B17BB" w:rsidRDefault="00FC7EED" w:rsidP="00FC7EED">
      <w:pPr>
        <w:pStyle w:val="EndNoteBibliography"/>
        <w:spacing w:after="0"/>
      </w:pPr>
      <w:bookmarkStart w:id="17" w:name="_Hlk43509902"/>
      <w:r w:rsidRPr="005B17BB">
        <w:t xml:space="preserve">[29] </w:t>
      </w:r>
      <w:r w:rsidR="006E27FA" w:rsidRPr="005B17BB">
        <w:t>BS EN 1993-1-3:2006. Eurocode 3 – Design of steel structures. Part 1–3: General rules – Supplementary rules for cold-formed members and sheeting, 2006</w:t>
      </w:r>
      <w:r w:rsidRPr="005B17BB">
        <w:t>.</w:t>
      </w:r>
    </w:p>
    <w:bookmarkEnd w:id="17"/>
    <w:p w14:paraId="49B3EC82" w14:textId="0E5E1D6E" w:rsidR="00FC7EED" w:rsidRPr="005B17BB" w:rsidRDefault="00FC7EED" w:rsidP="00FC7EED">
      <w:pPr>
        <w:pStyle w:val="EndNoteBibliography"/>
        <w:spacing w:after="0"/>
      </w:pPr>
      <w:r w:rsidRPr="005B17BB">
        <w:lastRenderedPageBreak/>
        <w:t>[30] V</w:t>
      </w:r>
      <w:r w:rsidR="00926710" w:rsidRPr="005B17BB">
        <w:t>.</w:t>
      </w:r>
      <w:r w:rsidRPr="005B17BB">
        <w:t>B. Nguyen, C.H. Pham, B. Cartwright, M. English, Design of new cold rolled purlins by experimental testing and Direct Strength Method, Thin-Walled Structures 118 (2017) 105-112.</w:t>
      </w:r>
    </w:p>
    <w:p w14:paraId="168509BA" w14:textId="02325711" w:rsidR="00FC7EED" w:rsidRPr="005B17BB" w:rsidRDefault="00FC7EED" w:rsidP="00FC7EED">
      <w:pPr>
        <w:pStyle w:val="EndNoteBibliography"/>
        <w:spacing w:after="0"/>
      </w:pPr>
      <w:r w:rsidRPr="005B17BB">
        <w:t>[31] ANSYS 18.1</w:t>
      </w:r>
      <w:r w:rsidR="002147F3" w:rsidRPr="005B17BB">
        <w:t>, ANSYS Inc., 2017.</w:t>
      </w:r>
    </w:p>
    <w:p w14:paraId="1BA2F6F0" w14:textId="67BDE37C" w:rsidR="00FC7EED" w:rsidRPr="005B17BB" w:rsidRDefault="00FC7EED" w:rsidP="002147F3">
      <w:pPr>
        <w:pStyle w:val="EndNoteBibliography"/>
      </w:pPr>
      <w:r w:rsidRPr="005B17BB">
        <w:t xml:space="preserve">[32] </w:t>
      </w:r>
      <w:r w:rsidR="002147F3" w:rsidRPr="005B17BB">
        <w:t>AISI S100-2012. North American Speciﬁcation for the Design of Cold-Formed Steel Structural Members. 2012 Edition. American Iron and Steel Institute, Washington, D.C.</w:t>
      </w:r>
    </w:p>
    <w:p w14:paraId="55E8250F" w14:textId="77777777" w:rsidR="00FC7EED" w:rsidRPr="005B17BB" w:rsidRDefault="00FC7EED" w:rsidP="00FC7EED">
      <w:pPr>
        <w:pStyle w:val="EndNoteBibliography"/>
        <w:spacing w:after="0"/>
      </w:pPr>
      <w:r w:rsidRPr="005B17BB">
        <w:t>[33] K.W. Karren, Corner properties of cold-formed shapes, Journal of the Structural Division 93(1) (1967) 401-433.</w:t>
      </w:r>
    </w:p>
    <w:p w14:paraId="45E2A26A" w14:textId="77777777" w:rsidR="00FC7EED" w:rsidRPr="005B17BB" w:rsidRDefault="00FC7EED" w:rsidP="00FC7EED">
      <w:pPr>
        <w:pStyle w:val="EndNoteBibliography"/>
        <w:spacing w:after="0"/>
      </w:pPr>
      <w:r w:rsidRPr="005B17BB">
        <w:t>[34] M.R. Haidarali, D.A. Nethercot, Finite element modelling of cold-formed steel beams under local buckling or combined local/distortional buckling, Thin-Walled Structures 49(12) (2011) 1554-1562.</w:t>
      </w:r>
    </w:p>
    <w:p w14:paraId="227DA0EA" w14:textId="1C0B701D" w:rsidR="00FC7EED" w:rsidRPr="005B17BB" w:rsidRDefault="00FC7EED" w:rsidP="00FC7EED">
      <w:pPr>
        <w:pStyle w:val="EndNoteBibliography"/>
        <w:spacing w:after="0"/>
      </w:pPr>
      <w:r w:rsidRPr="005B17BB">
        <w:t xml:space="preserve">[35] B. Schafer, T. Peköz, Computational modeling of cold-formed steel: characterizing geometric imperfections and residual stresses, Journal of </w:t>
      </w:r>
      <w:r w:rsidR="00150E36" w:rsidRPr="005B17BB">
        <w:t>C</w:t>
      </w:r>
      <w:r w:rsidRPr="005B17BB">
        <w:t xml:space="preserve">onstructional </w:t>
      </w:r>
      <w:r w:rsidR="00150E36" w:rsidRPr="005B17BB">
        <w:t>S</w:t>
      </w:r>
      <w:r w:rsidRPr="005B17BB">
        <w:t xml:space="preserve">teel </w:t>
      </w:r>
      <w:r w:rsidR="00150E36" w:rsidRPr="005B17BB">
        <w:t>R</w:t>
      </w:r>
      <w:r w:rsidRPr="005B17BB">
        <w:t>esearch 47(3) (1998) 193-210.</w:t>
      </w:r>
    </w:p>
    <w:p w14:paraId="4892F3C5" w14:textId="35C1B60A" w:rsidR="00FC7EED" w:rsidRPr="005B17BB" w:rsidRDefault="00FC7EED" w:rsidP="00FC7EED">
      <w:pPr>
        <w:pStyle w:val="EndNoteBibliography"/>
        <w:spacing w:after="0"/>
      </w:pPr>
      <w:r w:rsidRPr="005B17BB">
        <w:t>[36] S. Chou, G. Chai, L. Ling, Finite element technique for design of stub columns, Thin-</w:t>
      </w:r>
      <w:r w:rsidR="00150E36" w:rsidRPr="005B17BB">
        <w:t>W</w:t>
      </w:r>
      <w:r w:rsidRPr="005B17BB">
        <w:t xml:space="preserve">alled </w:t>
      </w:r>
      <w:r w:rsidR="00150E36" w:rsidRPr="005B17BB">
        <w:t>S</w:t>
      </w:r>
      <w:r w:rsidRPr="005B17BB">
        <w:t>tructures 37(2) (2000) 97-112.</w:t>
      </w:r>
    </w:p>
    <w:p w14:paraId="489EA056" w14:textId="560D5F13" w:rsidR="00FC7EED" w:rsidRPr="005B17BB" w:rsidRDefault="00FC7EED" w:rsidP="00FC7EED">
      <w:pPr>
        <w:pStyle w:val="EndNoteBibliography"/>
        <w:spacing w:after="0"/>
      </w:pPr>
      <w:r w:rsidRPr="005B17BB">
        <w:t xml:space="preserve">[37] D.C. Yap, G.J. Hancock, Post-buckling in the distortional mode and buckling mode interaction of cold-formed thin-walled sections with edge stiffeners,  </w:t>
      </w:r>
      <w:r w:rsidR="00E5611C" w:rsidRPr="005B17BB">
        <w:t>Proceedings of the 18th International Specialty Conference on Cold-Formed Steel Structures, 2006, pp. 71-88.</w:t>
      </w:r>
    </w:p>
    <w:p w14:paraId="0879DFEF" w14:textId="77777777" w:rsidR="00FC7EED" w:rsidRPr="005B17BB" w:rsidRDefault="00FC7EED" w:rsidP="00FC7EED">
      <w:pPr>
        <w:pStyle w:val="EndNoteBibliography"/>
        <w:spacing w:after="0"/>
      </w:pPr>
      <w:bookmarkStart w:id="18" w:name="_Hlk43561045"/>
      <w:r w:rsidRPr="005B17BB">
        <w:t>[38] J. Ye, S.M. Mojtabaei, I. Hajirasouliha, Local-flexural interactive buckling of standard and optimised cold-formed steel columns, Journal of Constructional Steel Research 144 (2018) 106-118.</w:t>
      </w:r>
    </w:p>
    <w:bookmarkEnd w:id="18"/>
    <w:p w14:paraId="46907B63" w14:textId="77777777" w:rsidR="00FC7EED" w:rsidRPr="005B17BB" w:rsidRDefault="00FC7EED" w:rsidP="00FC7EED">
      <w:pPr>
        <w:pStyle w:val="EndNoteBibliography"/>
        <w:spacing w:after="0"/>
      </w:pPr>
      <w:r w:rsidRPr="005B17BB">
        <w:t>[39] A. Chajes, S. Britvec, G. Winter, Effects of cold-straining on structural sheet steels, Journal of the Structural Division 89(2) (1963) 1-32.</w:t>
      </w:r>
    </w:p>
    <w:p w14:paraId="2FDA5B35" w14:textId="77777777" w:rsidR="00FC7EED" w:rsidRPr="005B17BB" w:rsidRDefault="00FC7EED" w:rsidP="00FC7EED">
      <w:pPr>
        <w:pStyle w:val="EndNoteBibliography"/>
        <w:spacing w:after="0"/>
      </w:pPr>
      <w:bookmarkStart w:id="19" w:name="_Hlk43563342"/>
      <w:r w:rsidRPr="005B17BB">
        <w:t>[40] M. Ashraf, L. Gardner, D. Nethercot, Strength enhancement of the corner regions of stainless steel cross-sections, Journal of Constructional Steel Research 61(1) (2005) 37-52.</w:t>
      </w:r>
    </w:p>
    <w:p w14:paraId="66E9DCB7" w14:textId="37B1BD20" w:rsidR="00FC7EED" w:rsidRPr="005B17BB" w:rsidRDefault="00FC7EED" w:rsidP="00FC7EED">
      <w:pPr>
        <w:pStyle w:val="EndNoteBibliography"/>
        <w:spacing w:after="0"/>
      </w:pPr>
      <w:r w:rsidRPr="005B17BB">
        <w:t xml:space="preserve">[41] R.B. Cruise, L. Gardner, Strength enhancements induced during cold forming of stainless steel sections, Journal of </w:t>
      </w:r>
      <w:r w:rsidR="00C61E74" w:rsidRPr="005B17BB">
        <w:t>C</w:t>
      </w:r>
      <w:r w:rsidRPr="005B17BB">
        <w:t xml:space="preserve">onstructional </w:t>
      </w:r>
      <w:r w:rsidR="00C61E74" w:rsidRPr="005B17BB">
        <w:t>S</w:t>
      </w:r>
      <w:r w:rsidRPr="005B17BB">
        <w:t xml:space="preserve">teel </w:t>
      </w:r>
      <w:r w:rsidR="00C61E74" w:rsidRPr="005B17BB">
        <w:t>R</w:t>
      </w:r>
      <w:r w:rsidRPr="005B17BB">
        <w:t>esearch 64(11) (2008) 1310-1316.</w:t>
      </w:r>
    </w:p>
    <w:bookmarkEnd w:id="19"/>
    <w:p w14:paraId="34C537DD" w14:textId="77777777" w:rsidR="00FC7EED" w:rsidRPr="005B17BB" w:rsidRDefault="00FC7EED" w:rsidP="00FC7EED">
      <w:pPr>
        <w:pStyle w:val="EndNoteBibliography"/>
        <w:spacing w:after="0"/>
      </w:pPr>
      <w:r w:rsidRPr="005B17BB">
        <w:t>[42] B.W. Schafer, Z. Li, C.D. Moen, Computational modeling of cold-formed steel, Thin-Walled Structures 48(10-11) (2010) 752-762.</w:t>
      </w:r>
    </w:p>
    <w:p w14:paraId="0CFCFBE5" w14:textId="77777777" w:rsidR="00FC7EED" w:rsidRPr="005B17BB" w:rsidRDefault="00FC7EED" w:rsidP="00FC7EED">
      <w:pPr>
        <w:pStyle w:val="EndNoteBibliography"/>
        <w:spacing w:after="0"/>
      </w:pPr>
      <w:r w:rsidRPr="005B17BB">
        <w:t>[43] M. Jandera, L. Gardner, J. Machacek, Residual stresses in cold-rolled stainless steel hollow sections, Journal of Constructional Steel Research 64(11) (2008) 1255-1263.</w:t>
      </w:r>
    </w:p>
    <w:p w14:paraId="6058352A" w14:textId="7871930E" w:rsidR="00FC7EED" w:rsidRPr="005B17BB" w:rsidRDefault="00FC7EED" w:rsidP="00FC7EED">
      <w:pPr>
        <w:pStyle w:val="EndNoteBibliography"/>
        <w:spacing w:after="0"/>
      </w:pPr>
      <w:r w:rsidRPr="005B17BB">
        <w:t>[44] G.J. Hancock, T. Murray, D.S. Ellifrit</w:t>
      </w:r>
      <w:r w:rsidR="00055823" w:rsidRPr="005B17BB">
        <w:t>t</w:t>
      </w:r>
      <w:r w:rsidRPr="005B17BB">
        <w:t xml:space="preserve">, Cold-formed steel structures to the AISI specification, </w:t>
      </w:r>
      <w:r w:rsidR="00A92E4E" w:rsidRPr="005B17BB">
        <w:t>Marcel Dekker, Inc., New York</w:t>
      </w:r>
      <w:r w:rsidR="00737CF4" w:rsidRPr="005B17BB">
        <w:t xml:space="preserve">, </w:t>
      </w:r>
      <w:r w:rsidRPr="005B17BB">
        <w:t>2001.</w:t>
      </w:r>
    </w:p>
    <w:p w14:paraId="5C7F80CE" w14:textId="5DEC4054" w:rsidR="00E64ED4" w:rsidRPr="005B17BB" w:rsidRDefault="00FC7EED" w:rsidP="007B2384">
      <w:pPr>
        <w:pStyle w:val="EndNoteBibliography"/>
      </w:pPr>
      <w:r w:rsidRPr="005B17BB">
        <w:t xml:space="preserve">[45] W.-W. Yu, R.A. LaBoube, Cold-formed steel design, </w:t>
      </w:r>
      <w:r w:rsidR="00A92E4E" w:rsidRPr="005B17BB">
        <w:t>4th Edition, John Wiley &amp; Sons, Inc., Hoboken, New Jersey, 2010.</w:t>
      </w:r>
      <w:r w:rsidRPr="005B17BB">
        <w:fldChar w:fldCharType="end"/>
      </w:r>
    </w:p>
    <w:sectPr w:rsidR="00E64ED4" w:rsidRPr="005B17BB">
      <w:headerReference w:type="even" r:id="rId117"/>
      <w:headerReference w:type="default" r:id="rId118"/>
      <w:footerReference w:type="even" r:id="rId119"/>
      <w:footerReference w:type="default" r:id="rId120"/>
      <w:headerReference w:type="first" r:id="rId121"/>
      <w:footerReference w:type="first" r:id="rId1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E41942" w14:textId="77777777" w:rsidR="001C2E7C" w:rsidRDefault="001C2E7C" w:rsidP="00E64ED4">
      <w:pPr>
        <w:spacing w:before="0" w:after="0" w:line="240" w:lineRule="auto"/>
      </w:pPr>
      <w:r>
        <w:separator/>
      </w:r>
    </w:p>
  </w:endnote>
  <w:endnote w:type="continuationSeparator" w:id="0">
    <w:p w14:paraId="19234C70" w14:textId="77777777" w:rsidR="001C2E7C" w:rsidRDefault="001C2E7C" w:rsidP="00E64ED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0FB70" w14:textId="77777777" w:rsidR="00961FFC" w:rsidRDefault="00961F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256C7" w14:textId="6F0A7154" w:rsidR="00961FFC" w:rsidRDefault="00961FFC">
    <w:pPr>
      <w:pStyle w:val="Footer"/>
      <w:jc w:val="center"/>
    </w:pPr>
    <w:r>
      <w:rPr>
        <w:noProof/>
      </w:rPr>
      <mc:AlternateContent>
        <mc:Choice Requires="wps">
          <w:drawing>
            <wp:anchor distT="0" distB="0" distL="114300" distR="114300" simplePos="0" relativeHeight="251659264" behindDoc="0" locked="0" layoutInCell="0" allowOverlap="1" wp14:anchorId="7EAA9CD2" wp14:editId="6D4DFA3C">
              <wp:simplePos x="0" y="0"/>
              <wp:positionH relativeFrom="page">
                <wp:posOffset>0</wp:posOffset>
              </wp:positionH>
              <wp:positionV relativeFrom="page">
                <wp:posOffset>10234930</wp:posOffset>
              </wp:positionV>
              <wp:extent cx="7560310" cy="266700"/>
              <wp:effectExtent l="0" t="0" r="0" b="0"/>
              <wp:wrapNone/>
              <wp:docPr id="1" name="MSIPCM95f24d15a96117199561fa9b" descr="{&quot;HashCode&quot;:26981837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4B33EF" w14:textId="5C9D4762" w:rsidR="00961FFC" w:rsidRPr="00E64ED4" w:rsidRDefault="00961FFC" w:rsidP="00E64ED4">
                          <w:pPr>
                            <w:spacing w:before="0" w:after="0"/>
                            <w:jc w:val="left"/>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EAA9CD2" id="_x0000_t202" coordsize="21600,21600" o:spt="202" path="m,l,21600r21600,l21600,xe">
              <v:stroke joinstyle="miter"/>
              <v:path gradientshapeok="t" o:connecttype="rect"/>
            </v:shapetype>
            <v:shape id="MSIPCM95f24d15a96117199561fa9b" o:spid="_x0000_s1031" type="#_x0000_t202" alt="{&quot;HashCode&quot;:269818377,&quot;Height&quot;:841.0,&quot;Width&quot;:595.0,&quot;Placement&quot;:&quot;Footer&quot;,&quot;Index&quot;:&quot;Primary&quot;,&quot;Section&quot;:1,&quot;Top&quot;:0.0,&quot;Left&quot;:0.0}" style="position:absolute;left:0;text-align:left;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" o:allowincell="f" filled="f" stroked="f" strokeweight=".5pt">
              <v:textbox inset="20pt,0,,0">
                <w:txbxContent>
                  <w:p w14:paraId="544B33EF" w14:textId="5C9D4762" w:rsidR="00961FFC" w:rsidRPr="00E64ED4" w:rsidRDefault="00961FFC" w:rsidP="00E64ED4">
                    <w:pPr>
                      <w:spacing w:before="0" w:after="0"/>
                      <w:jc w:val="left"/>
                      <w:rPr>
                        <w:rFonts w:ascii="Calibri" w:hAnsi="Calibri" w:cs="Calibri"/>
                        <w:color w:val="000000"/>
                      </w:rPr>
                    </w:pPr>
                  </w:p>
                </w:txbxContent>
              </v:textbox>
              <w10:wrap anchorx="page" anchory="page"/>
            </v:shape>
          </w:pict>
        </mc:Fallback>
      </mc:AlternateContent>
    </w:r>
    <w:sdt>
      <w:sdtPr>
        <w:id w:val="-15603197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47B3975" w14:textId="77777777" w:rsidR="00961FFC" w:rsidRDefault="00961F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5B3E4" w14:textId="77777777" w:rsidR="00961FFC" w:rsidRDefault="00961F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AC4623" w14:textId="77777777" w:rsidR="001C2E7C" w:rsidRDefault="001C2E7C" w:rsidP="00E64ED4">
      <w:pPr>
        <w:spacing w:before="0" w:after="0" w:line="240" w:lineRule="auto"/>
      </w:pPr>
      <w:r>
        <w:separator/>
      </w:r>
    </w:p>
  </w:footnote>
  <w:footnote w:type="continuationSeparator" w:id="0">
    <w:p w14:paraId="657E5210" w14:textId="77777777" w:rsidR="001C2E7C" w:rsidRDefault="001C2E7C" w:rsidP="00E64ED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69839" w14:textId="77777777" w:rsidR="00961FFC" w:rsidRDefault="00961F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244CD" w14:textId="77777777" w:rsidR="00961FFC" w:rsidRDefault="00961F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63D45" w14:textId="77777777" w:rsidR="00961FFC" w:rsidRDefault="00961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5CF31DA"/>
    <w:multiLevelType w:val="hybridMultilevel"/>
    <w:tmpl w:val="B4802F1C"/>
    <w:lvl w:ilvl="0" w:tplc="44D2BF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0851019"/>
    <w:multiLevelType w:val="hybridMultilevel"/>
    <w:tmpl w:val="90904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4A2874"/>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ED4"/>
    <w:rsid w:val="00003BB6"/>
    <w:rsid w:val="00031BD9"/>
    <w:rsid w:val="0003554B"/>
    <w:rsid w:val="00055823"/>
    <w:rsid w:val="00081C82"/>
    <w:rsid w:val="000834FF"/>
    <w:rsid w:val="0009240D"/>
    <w:rsid w:val="000C6DB2"/>
    <w:rsid w:val="000E0856"/>
    <w:rsid w:val="000F071B"/>
    <w:rsid w:val="001338D6"/>
    <w:rsid w:val="00150E36"/>
    <w:rsid w:val="00164879"/>
    <w:rsid w:val="001858C2"/>
    <w:rsid w:val="001A42DB"/>
    <w:rsid w:val="001C2E7C"/>
    <w:rsid w:val="001C412F"/>
    <w:rsid w:val="001E7E1D"/>
    <w:rsid w:val="002123BA"/>
    <w:rsid w:val="002147F3"/>
    <w:rsid w:val="002475F9"/>
    <w:rsid w:val="002531F6"/>
    <w:rsid w:val="00262AF7"/>
    <w:rsid w:val="0027618D"/>
    <w:rsid w:val="002817CD"/>
    <w:rsid w:val="002A5496"/>
    <w:rsid w:val="002C3465"/>
    <w:rsid w:val="002E628A"/>
    <w:rsid w:val="00320197"/>
    <w:rsid w:val="0034022A"/>
    <w:rsid w:val="00344ABC"/>
    <w:rsid w:val="0038132F"/>
    <w:rsid w:val="00381DB4"/>
    <w:rsid w:val="003C2EA3"/>
    <w:rsid w:val="003F5018"/>
    <w:rsid w:val="003F799B"/>
    <w:rsid w:val="00453CC7"/>
    <w:rsid w:val="004624BA"/>
    <w:rsid w:val="00475F0A"/>
    <w:rsid w:val="00497F3C"/>
    <w:rsid w:val="004B0678"/>
    <w:rsid w:val="004B2FC5"/>
    <w:rsid w:val="004E22C3"/>
    <w:rsid w:val="004E363B"/>
    <w:rsid w:val="004E52A6"/>
    <w:rsid w:val="0050450C"/>
    <w:rsid w:val="00514D12"/>
    <w:rsid w:val="00556D53"/>
    <w:rsid w:val="005919C0"/>
    <w:rsid w:val="00596335"/>
    <w:rsid w:val="005A4402"/>
    <w:rsid w:val="005B17BB"/>
    <w:rsid w:val="005B7FEC"/>
    <w:rsid w:val="005D3FB9"/>
    <w:rsid w:val="005E2B18"/>
    <w:rsid w:val="005F312E"/>
    <w:rsid w:val="006358A1"/>
    <w:rsid w:val="00642C8E"/>
    <w:rsid w:val="006644C2"/>
    <w:rsid w:val="006748B7"/>
    <w:rsid w:val="00694E3D"/>
    <w:rsid w:val="006D0041"/>
    <w:rsid w:val="006D13B1"/>
    <w:rsid w:val="006D3EFD"/>
    <w:rsid w:val="006E27FA"/>
    <w:rsid w:val="006E7569"/>
    <w:rsid w:val="006F50C0"/>
    <w:rsid w:val="0073527C"/>
    <w:rsid w:val="00737CF4"/>
    <w:rsid w:val="007509D4"/>
    <w:rsid w:val="007B2384"/>
    <w:rsid w:val="007B5178"/>
    <w:rsid w:val="007C200C"/>
    <w:rsid w:val="007D4F3A"/>
    <w:rsid w:val="00800EB2"/>
    <w:rsid w:val="008211E3"/>
    <w:rsid w:val="00871FEE"/>
    <w:rsid w:val="00882A7C"/>
    <w:rsid w:val="0089297B"/>
    <w:rsid w:val="008C6D34"/>
    <w:rsid w:val="008D13BE"/>
    <w:rsid w:val="008D1B99"/>
    <w:rsid w:val="008F53B7"/>
    <w:rsid w:val="009266C0"/>
    <w:rsid w:val="00926710"/>
    <w:rsid w:val="00942A52"/>
    <w:rsid w:val="0095393B"/>
    <w:rsid w:val="00961FFC"/>
    <w:rsid w:val="0098589A"/>
    <w:rsid w:val="009B7442"/>
    <w:rsid w:val="009F2B27"/>
    <w:rsid w:val="00A43A4E"/>
    <w:rsid w:val="00A601E4"/>
    <w:rsid w:val="00A92E4E"/>
    <w:rsid w:val="00AA5E8D"/>
    <w:rsid w:val="00AE1B11"/>
    <w:rsid w:val="00AE1C51"/>
    <w:rsid w:val="00AE3C8B"/>
    <w:rsid w:val="00B033D3"/>
    <w:rsid w:val="00B42EF0"/>
    <w:rsid w:val="00B67A4D"/>
    <w:rsid w:val="00BA44FE"/>
    <w:rsid w:val="00BA64F8"/>
    <w:rsid w:val="00C079F3"/>
    <w:rsid w:val="00C235F5"/>
    <w:rsid w:val="00C269EA"/>
    <w:rsid w:val="00C33C49"/>
    <w:rsid w:val="00C4187C"/>
    <w:rsid w:val="00C61E74"/>
    <w:rsid w:val="00C7707B"/>
    <w:rsid w:val="00C96BEC"/>
    <w:rsid w:val="00CA6DD5"/>
    <w:rsid w:val="00CB56AD"/>
    <w:rsid w:val="00CC27E4"/>
    <w:rsid w:val="00CF3269"/>
    <w:rsid w:val="00D23827"/>
    <w:rsid w:val="00D5661A"/>
    <w:rsid w:val="00D566B0"/>
    <w:rsid w:val="00D60A8B"/>
    <w:rsid w:val="00DD3059"/>
    <w:rsid w:val="00DD4E36"/>
    <w:rsid w:val="00E05610"/>
    <w:rsid w:val="00E16901"/>
    <w:rsid w:val="00E5611C"/>
    <w:rsid w:val="00E63E0F"/>
    <w:rsid w:val="00E64ED4"/>
    <w:rsid w:val="00EC17A0"/>
    <w:rsid w:val="00EC5D6F"/>
    <w:rsid w:val="00EF7318"/>
    <w:rsid w:val="00F35805"/>
    <w:rsid w:val="00F42FE2"/>
    <w:rsid w:val="00F62111"/>
    <w:rsid w:val="00F73496"/>
    <w:rsid w:val="00FB180F"/>
    <w:rsid w:val="00FC0DC9"/>
    <w:rsid w:val="00FC1BF3"/>
    <w:rsid w:val="00FC7EED"/>
    <w:rsid w:val="00FD46DC"/>
    <w:rsid w:val="00FE0C49"/>
    <w:rsid w:val="00FE25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CCDEC8"/>
  <w15:chartTrackingRefBased/>
  <w15:docId w15:val="{F793C000-8CB5-4F6E-B8A5-66B92001D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ED4"/>
    <w:pPr>
      <w:spacing w:before="240" w:after="240" w:line="276" w:lineRule="auto"/>
      <w:jc w:val="both"/>
    </w:pPr>
    <w:rPr>
      <w:rFonts w:ascii="Times New Roman" w:eastAsia="Calibri" w:hAnsi="Times New Roman" w:cs="Arial"/>
      <w:sz w:val="24"/>
      <w:szCs w:val="20"/>
    </w:rPr>
  </w:style>
  <w:style w:type="paragraph" w:styleId="Heading1">
    <w:name w:val="heading 1"/>
    <w:basedOn w:val="Normal"/>
    <w:next w:val="Normal"/>
    <w:link w:val="Heading1Char"/>
    <w:autoRedefine/>
    <w:uiPriority w:val="9"/>
    <w:qFormat/>
    <w:rsid w:val="00E64ED4"/>
    <w:pPr>
      <w:keepNext/>
      <w:keepLines/>
      <w:numPr>
        <w:numId w:val="1"/>
      </w:numPr>
      <w:spacing w:before="480"/>
      <w:outlineLvl w:val="0"/>
    </w:pPr>
    <w:rPr>
      <w:rFonts w:eastAsia="Times New Roman"/>
      <w:b/>
      <w:noProof/>
      <w:szCs w:val="24"/>
      <w:lang w:eastAsia="en-GB"/>
    </w:rPr>
  </w:style>
  <w:style w:type="paragraph" w:styleId="Heading2">
    <w:name w:val="heading 2"/>
    <w:basedOn w:val="Normal"/>
    <w:next w:val="Normal"/>
    <w:link w:val="Heading2Char"/>
    <w:autoRedefine/>
    <w:uiPriority w:val="9"/>
    <w:unhideWhenUsed/>
    <w:qFormat/>
    <w:rsid w:val="00E64ED4"/>
    <w:pPr>
      <w:keepNext/>
      <w:keepLines/>
      <w:numPr>
        <w:ilvl w:val="1"/>
        <w:numId w:val="1"/>
      </w:numPr>
      <w:spacing w:before="40" w:after="120"/>
      <w:outlineLvl w:val="1"/>
    </w:pPr>
    <w:rPr>
      <w:rFonts w:eastAsia="Times New Roman"/>
      <w:b/>
      <w:szCs w:val="26"/>
      <w:lang w:eastAsia="en-GB"/>
    </w:rPr>
  </w:style>
  <w:style w:type="paragraph" w:styleId="Heading3">
    <w:name w:val="heading 3"/>
    <w:basedOn w:val="Normal"/>
    <w:next w:val="Normal"/>
    <w:link w:val="Heading3Char"/>
    <w:autoRedefine/>
    <w:uiPriority w:val="9"/>
    <w:unhideWhenUsed/>
    <w:qFormat/>
    <w:rsid w:val="00E64ED4"/>
    <w:pPr>
      <w:keepNext/>
      <w:keepLines/>
      <w:numPr>
        <w:ilvl w:val="2"/>
        <w:numId w:val="1"/>
      </w:numPr>
      <w:spacing w:before="40" w:after="0"/>
      <w:outlineLvl w:val="2"/>
    </w:pPr>
    <w:rPr>
      <w:rFonts w:eastAsia="Times New Roman"/>
      <w:b/>
      <w:szCs w:val="24"/>
    </w:rPr>
  </w:style>
  <w:style w:type="paragraph" w:styleId="Heading4">
    <w:name w:val="heading 4"/>
    <w:basedOn w:val="Normal"/>
    <w:next w:val="Normal"/>
    <w:link w:val="Heading4Char"/>
    <w:autoRedefine/>
    <w:uiPriority w:val="9"/>
    <w:unhideWhenUsed/>
    <w:qFormat/>
    <w:rsid w:val="00E64ED4"/>
    <w:pPr>
      <w:keepNext/>
      <w:keepLines/>
      <w:numPr>
        <w:ilvl w:val="3"/>
        <w:numId w:val="1"/>
      </w:numPr>
      <w:spacing w:before="40" w:after="0"/>
      <w:outlineLvl w:val="3"/>
    </w:pPr>
    <w:rPr>
      <w:rFonts w:eastAsia="Times New Roman"/>
      <w:b/>
      <w:iCs/>
      <w:sz w:val="26"/>
    </w:rPr>
  </w:style>
  <w:style w:type="paragraph" w:styleId="Heading5">
    <w:name w:val="heading 5"/>
    <w:basedOn w:val="Normal"/>
    <w:next w:val="Normal"/>
    <w:link w:val="Heading5Char"/>
    <w:uiPriority w:val="9"/>
    <w:semiHidden/>
    <w:unhideWhenUsed/>
    <w:qFormat/>
    <w:rsid w:val="00E64ED4"/>
    <w:pPr>
      <w:keepNext/>
      <w:keepLines/>
      <w:numPr>
        <w:ilvl w:val="4"/>
        <w:numId w:val="1"/>
      </w:numPr>
      <w:spacing w:before="40" w:after="0"/>
      <w:outlineLvl w:val="4"/>
    </w:pPr>
    <w:rPr>
      <w:rFonts w:ascii="Cambria" w:eastAsia="Times New Roman" w:hAnsi="Cambria" w:cs="Times New Roman"/>
      <w:color w:val="365F91"/>
    </w:rPr>
  </w:style>
  <w:style w:type="paragraph" w:styleId="Heading6">
    <w:name w:val="heading 6"/>
    <w:basedOn w:val="Normal"/>
    <w:next w:val="Normal"/>
    <w:link w:val="Heading6Char"/>
    <w:uiPriority w:val="9"/>
    <w:semiHidden/>
    <w:unhideWhenUsed/>
    <w:qFormat/>
    <w:rsid w:val="00E64ED4"/>
    <w:pPr>
      <w:keepNext/>
      <w:keepLines/>
      <w:numPr>
        <w:ilvl w:val="5"/>
        <w:numId w:val="1"/>
      </w:numPr>
      <w:spacing w:before="40" w:after="0"/>
      <w:outlineLvl w:val="5"/>
    </w:pPr>
    <w:rPr>
      <w:rFonts w:ascii="Cambria" w:eastAsia="Times New Roman" w:hAnsi="Cambria" w:cs="Times New Roman"/>
      <w:color w:val="243F60"/>
    </w:rPr>
  </w:style>
  <w:style w:type="paragraph" w:styleId="Heading7">
    <w:name w:val="heading 7"/>
    <w:basedOn w:val="Normal"/>
    <w:next w:val="Normal"/>
    <w:link w:val="Heading7Char"/>
    <w:uiPriority w:val="9"/>
    <w:semiHidden/>
    <w:unhideWhenUsed/>
    <w:qFormat/>
    <w:rsid w:val="00E64ED4"/>
    <w:pPr>
      <w:keepNext/>
      <w:keepLines/>
      <w:numPr>
        <w:ilvl w:val="6"/>
        <w:numId w:val="1"/>
      </w:numPr>
      <w:spacing w:before="40" w:after="0"/>
      <w:outlineLvl w:val="6"/>
    </w:pPr>
    <w:rPr>
      <w:rFonts w:ascii="Cambria" w:eastAsia="Times New Roman" w:hAnsi="Cambria" w:cs="Times New Roman"/>
      <w:i/>
      <w:iCs/>
      <w:color w:val="243F60"/>
    </w:rPr>
  </w:style>
  <w:style w:type="paragraph" w:styleId="Heading8">
    <w:name w:val="heading 8"/>
    <w:basedOn w:val="Normal"/>
    <w:next w:val="Normal"/>
    <w:link w:val="Heading8Char"/>
    <w:uiPriority w:val="9"/>
    <w:semiHidden/>
    <w:unhideWhenUsed/>
    <w:qFormat/>
    <w:rsid w:val="00E64ED4"/>
    <w:pPr>
      <w:keepNext/>
      <w:keepLines/>
      <w:numPr>
        <w:ilvl w:val="7"/>
        <w:numId w:val="1"/>
      </w:numPr>
      <w:spacing w:before="40" w:after="0"/>
      <w:outlineLvl w:val="7"/>
    </w:pPr>
    <w:rPr>
      <w:rFonts w:ascii="Cambria" w:eastAsia="Times New Roman" w:hAnsi="Cambria" w:cs="Times New Roman"/>
      <w:color w:val="272727"/>
      <w:sz w:val="21"/>
      <w:szCs w:val="21"/>
    </w:rPr>
  </w:style>
  <w:style w:type="paragraph" w:styleId="Heading9">
    <w:name w:val="heading 9"/>
    <w:basedOn w:val="Normal"/>
    <w:next w:val="Normal"/>
    <w:link w:val="Heading9Char"/>
    <w:uiPriority w:val="9"/>
    <w:semiHidden/>
    <w:unhideWhenUsed/>
    <w:qFormat/>
    <w:rsid w:val="00E64ED4"/>
    <w:pPr>
      <w:keepNext/>
      <w:keepLines/>
      <w:numPr>
        <w:ilvl w:val="8"/>
        <w:numId w:val="1"/>
      </w:numPr>
      <w:spacing w:before="40" w:after="0"/>
      <w:outlineLvl w:val="8"/>
    </w:pPr>
    <w:rPr>
      <w:rFonts w:ascii="Cambria" w:eastAsia="Times New Roman" w:hAnsi="Cambria"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4ED4"/>
    <w:rPr>
      <w:rFonts w:ascii="Times New Roman" w:eastAsia="Times New Roman" w:hAnsi="Times New Roman" w:cs="Arial"/>
      <w:b/>
      <w:noProof/>
      <w:sz w:val="24"/>
      <w:szCs w:val="24"/>
      <w:lang w:eastAsia="en-GB"/>
    </w:rPr>
  </w:style>
  <w:style w:type="character" w:customStyle="1" w:styleId="Heading2Char">
    <w:name w:val="Heading 2 Char"/>
    <w:basedOn w:val="DefaultParagraphFont"/>
    <w:link w:val="Heading2"/>
    <w:uiPriority w:val="9"/>
    <w:rsid w:val="00E64ED4"/>
    <w:rPr>
      <w:rFonts w:ascii="Times New Roman" w:eastAsia="Times New Roman" w:hAnsi="Times New Roman" w:cs="Arial"/>
      <w:b/>
      <w:sz w:val="24"/>
      <w:szCs w:val="26"/>
      <w:lang w:eastAsia="en-GB"/>
    </w:rPr>
  </w:style>
  <w:style w:type="character" w:customStyle="1" w:styleId="Heading3Char">
    <w:name w:val="Heading 3 Char"/>
    <w:basedOn w:val="DefaultParagraphFont"/>
    <w:link w:val="Heading3"/>
    <w:uiPriority w:val="9"/>
    <w:rsid w:val="00E64ED4"/>
    <w:rPr>
      <w:rFonts w:ascii="Times New Roman" w:eastAsia="Times New Roman" w:hAnsi="Times New Roman" w:cs="Arial"/>
      <w:b/>
      <w:sz w:val="24"/>
      <w:szCs w:val="24"/>
    </w:rPr>
  </w:style>
  <w:style w:type="character" w:customStyle="1" w:styleId="Heading4Char">
    <w:name w:val="Heading 4 Char"/>
    <w:basedOn w:val="DefaultParagraphFont"/>
    <w:link w:val="Heading4"/>
    <w:uiPriority w:val="9"/>
    <w:rsid w:val="00E64ED4"/>
    <w:rPr>
      <w:rFonts w:ascii="Times New Roman" w:eastAsia="Times New Roman" w:hAnsi="Times New Roman" w:cs="Arial"/>
      <w:b/>
      <w:iCs/>
      <w:sz w:val="26"/>
      <w:szCs w:val="20"/>
    </w:rPr>
  </w:style>
  <w:style w:type="character" w:customStyle="1" w:styleId="Heading5Char">
    <w:name w:val="Heading 5 Char"/>
    <w:basedOn w:val="DefaultParagraphFont"/>
    <w:link w:val="Heading5"/>
    <w:uiPriority w:val="9"/>
    <w:semiHidden/>
    <w:rsid w:val="00E64ED4"/>
    <w:rPr>
      <w:rFonts w:ascii="Cambria" w:eastAsia="Times New Roman" w:hAnsi="Cambria" w:cs="Times New Roman"/>
      <w:color w:val="365F91"/>
      <w:sz w:val="24"/>
      <w:szCs w:val="20"/>
    </w:rPr>
  </w:style>
  <w:style w:type="character" w:customStyle="1" w:styleId="Heading6Char">
    <w:name w:val="Heading 6 Char"/>
    <w:basedOn w:val="DefaultParagraphFont"/>
    <w:link w:val="Heading6"/>
    <w:uiPriority w:val="9"/>
    <w:semiHidden/>
    <w:rsid w:val="00E64ED4"/>
    <w:rPr>
      <w:rFonts w:ascii="Cambria" w:eastAsia="Times New Roman" w:hAnsi="Cambria" w:cs="Times New Roman"/>
      <w:color w:val="243F60"/>
      <w:sz w:val="24"/>
      <w:szCs w:val="20"/>
    </w:rPr>
  </w:style>
  <w:style w:type="character" w:customStyle="1" w:styleId="Heading7Char">
    <w:name w:val="Heading 7 Char"/>
    <w:basedOn w:val="DefaultParagraphFont"/>
    <w:link w:val="Heading7"/>
    <w:uiPriority w:val="9"/>
    <w:semiHidden/>
    <w:rsid w:val="00E64ED4"/>
    <w:rPr>
      <w:rFonts w:ascii="Cambria" w:eastAsia="Times New Roman" w:hAnsi="Cambria" w:cs="Times New Roman"/>
      <w:i/>
      <w:iCs/>
      <w:color w:val="243F60"/>
      <w:sz w:val="24"/>
      <w:szCs w:val="20"/>
    </w:rPr>
  </w:style>
  <w:style w:type="character" w:customStyle="1" w:styleId="Heading8Char">
    <w:name w:val="Heading 8 Char"/>
    <w:basedOn w:val="DefaultParagraphFont"/>
    <w:link w:val="Heading8"/>
    <w:uiPriority w:val="9"/>
    <w:semiHidden/>
    <w:rsid w:val="00E64ED4"/>
    <w:rPr>
      <w:rFonts w:ascii="Cambria" w:eastAsia="Times New Roman" w:hAnsi="Cambria" w:cs="Times New Roman"/>
      <w:color w:val="272727"/>
      <w:sz w:val="21"/>
      <w:szCs w:val="21"/>
    </w:rPr>
  </w:style>
  <w:style w:type="character" w:customStyle="1" w:styleId="Heading9Char">
    <w:name w:val="Heading 9 Char"/>
    <w:basedOn w:val="DefaultParagraphFont"/>
    <w:link w:val="Heading9"/>
    <w:uiPriority w:val="9"/>
    <w:semiHidden/>
    <w:rsid w:val="00E64ED4"/>
    <w:rPr>
      <w:rFonts w:ascii="Cambria" w:eastAsia="Times New Roman" w:hAnsi="Cambria" w:cs="Times New Roman"/>
      <w:i/>
      <w:iCs/>
      <w:color w:val="272727"/>
      <w:sz w:val="21"/>
      <w:szCs w:val="21"/>
    </w:rPr>
  </w:style>
  <w:style w:type="paragraph" w:styleId="ListParagraph">
    <w:name w:val="List Paragraph"/>
    <w:basedOn w:val="Normal"/>
    <w:link w:val="ListParagraphChar"/>
    <w:uiPriority w:val="34"/>
    <w:qFormat/>
    <w:rsid w:val="00E64ED4"/>
    <w:pPr>
      <w:ind w:left="720"/>
      <w:contextualSpacing/>
    </w:pPr>
  </w:style>
  <w:style w:type="character" w:customStyle="1" w:styleId="ListParagraphChar">
    <w:name w:val="List Paragraph Char"/>
    <w:link w:val="ListParagraph"/>
    <w:uiPriority w:val="34"/>
    <w:rsid w:val="00E64ED4"/>
    <w:rPr>
      <w:rFonts w:ascii="Times New Roman" w:eastAsia="Calibri" w:hAnsi="Times New Roman" w:cs="Arial"/>
      <w:sz w:val="24"/>
      <w:szCs w:val="20"/>
    </w:rPr>
  </w:style>
  <w:style w:type="paragraph" w:styleId="TOC1">
    <w:name w:val="toc 1"/>
    <w:basedOn w:val="Normal"/>
    <w:next w:val="Normal"/>
    <w:autoRedefine/>
    <w:uiPriority w:val="39"/>
    <w:unhideWhenUsed/>
    <w:rsid w:val="00E64ED4"/>
    <w:pPr>
      <w:tabs>
        <w:tab w:val="left" w:pos="400"/>
        <w:tab w:val="right" w:pos="9015"/>
      </w:tabs>
      <w:spacing w:before="120" w:after="100"/>
    </w:pPr>
    <w:rPr>
      <w:b/>
      <w:sz w:val="28"/>
    </w:rPr>
  </w:style>
  <w:style w:type="character" w:styleId="Hyperlink">
    <w:name w:val="Hyperlink"/>
    <w:uiPriority w:val="99"/>
    <w:unhideWhenUsed/>
    <w:rsid w:val="00E64ED4"/>
    <w:rPr>
      <w:color w:val="0000FF"/>
      <w:u w:val="single"/>
    </w:rPr>
  </w:style>
  <w:style w:type="paragraph" w:styleId="TOC2">
    <w:name w:val="toc 2"/>
    <w:basedOn w:val="Normal"/>
    <w:next w:val="Normal"/>
    <w:autoRedefine/>
    <w:uiPriority w:val="39"/>
    <w:unhideWhenUsed/>
    <w:rsid w:val="00E64ED4"/>
    <w:pPr>
      <w:tabs>
        <w:tab w:val="right" w:leader="dot" w:pos="9015"/>
      </w:tabs>
      <w:spacing w:after="100"/>
      <w:ind w:left="200"/>
    </w:pPr>
  </w:style>
  <w:style w:type="paragraph" w:styleId="TOC3">
    <w:name w:val="toc 3"/>
    <w:basedOn w:val="Normal"/>
    <w:next w:val="Normal"/>
    <w:autoRedefine/>
    <w:uiPriority w:val="39"/>
    <w:unhideWhenUsed/>
    <w:rsid w:val="00E64ED4"/>
    <w:pPr>
      <w:tabs>
        <w:tab w:val="left" w:pos="1320"/>
        <w:tab w:val="right" w:leader="dot" w:pos="9015"/>
      </w:tabs>
      <w:spacing w:after="0"/>
      <w:ind w:left="403"/>
    </w:pPr>
  </w:style>
  <w:style w:type="paragraph" w:styleId="NoSpacing">
    <w:name w:val="No Spacing"/>
    <w:autoRedefine/>
    <w:uiPriority w:val="1"/>
    <w:qFormat/>
    <w:rsid w:val="00E64ED4"/>
    <w:pPr>
      <w:spacing w:after="240" w:line="240" w:lineRule="auto"/>
      <w:jc w:val="center"/>
    </w:pPr>
    <w:rPr>
      <w:rFonts w:ascii="Arial" w:eastAsia="Calibri" w:hAnsi="Arial" w:cs="Arial"/>
      <w:b/>
      <w:sz w:val="32"/>
      <w:szCs w:val="20"/>
    </w:rPr>
  </w:style>
  <w:style w:type="paragraph" w:styleId="Header">
    <w:name w:val="header"/>
    <w:basedOn w:val="Normal"/>
    <w:link w:val="HeaderChar"/>
    <w:uiPriority w:val="99"/>
    <w:unhideWhenUsed/>
    <w:rsid w:val="00E64E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4ED4"/>
    <w:rPr>
      <w:rFonts w:ascii="Times New Roman" w:eastAsia="Calibri" w:hAnsi="Times New Roman" w:cs="Arial"/>
      <w:sz w:val="24"/>
      <w:szCs w:val="20"/>
    </w:rPr>
  </w:style>
  <w:style w:type="paragraph" w:styleId="Footer">
    <w:name w:val="footer"/>
    <w:basedOn w:val="Normal"/>
    <w:link w:val="FooterChar"/>
    <w:uiPriority w:val="99"/>
    <w:unhideWhenUsed/>
    <w:rsid w:val="00E64E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4ED4"/>
    <w:rPr>
      <w:rFonts w:ascii="Times New Roman" w:eastAsia="Calibri" w:hAnsi="Times New Roman" w:cs="Arial"/>
      <w:sz w:val="24"/>
      <w:szCs w:val="20"/>
    </w:rPr>
  </w:style>
  <w:style w:type="paragraph" w:styleId="BodyText">
    <w:name w:val="Body Text"/>
    <w:basedOn w:val="Normal"/>
    <w:link w:val="BodyTextChar"/>
    <w:uiPriority w:val="1"/>
    <w:qFormat/>
    <w:rsid w:val="00E64ED4"/>
    <w:pPr>
      <w:widowControl w:val="0"/>
      <w:autoSpaceDE w:val="0"/>
      <w:autoSpaceDN w:val="0"/>
      <w:adjustRightInd w:val="0"/>
      <w:spacing w:after="0" w:line="240" w:lineRule="auto"/>
      <w:ind w:left="235"/>
      <w:jc w:val="left"/>
    </w:pPr>
    <w:rPr>
      <w:rFonts w:eastAsia="Times New Roman" w:cs="Times New Roman"/>
      <w:sz w:val="20"/>
      <w:lang w:eastAsia="en-GB"/>
    </w:rPr>
  </w:style>
  <w:style w:type="character" w:customStyle="1" w:styleId="BodyTextChar">
    <w:name w:val="Body Text Char"/>
    <w:basedOn w:val="DefaultParagraphFont"/>
    <w:link w:val="BodyText"/>
    <w:uiPriority w:val="1"/>
    <w:rsid w:val="00E64ED4"/>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E64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4ED4"/>
    <w:rPr>
      <w:rFonts w:ascii="Tahoma" w:eastAsia="Calibri" w:hAnsi="Tahoma" w:cs="Tahoma"/>
      <w:sz w:val="16"/>
      <w:szCs w:val="16"/>
    </w:rPr>
  </w:style>
  <w:style w:type="character" w:customStyle="1" w:styleId="ws15">
    <w:name w:val="ws15"/>
    <w:basedOn w:val="DefaultParagraphFont"/>
    <w:rsid w:val="00E64ED4"/>
  </w:style>
  <w:style w:type="character" w:customStyle="1" w:styleId="lsd">
    <w:name w:val="lsd"/>
    <w:basedOn w:val="DefaultParagraphFont"/>
    <w:rsid w:val="00E64ED4"/>
  </w:style>
  <w:style w:type="character" w:customStyle="1" w:styleId="ls2e">
    <w:name w:val="ls2e"/>
    <w:basedOn w:val="DefaultParagraphFont"/>
    <w:rsid w:val="00E64ED4"/>
  </w:style>
  <w:style w:type="character" w:customStyle="1" w:styleId="ls15">
    <w:name w:val="ls15"/>
    <w:basedOn w:val="DefaultParagraphFont"/>
    <w:rsid w:val="00E64ED4"/>
  </w:style>
  <w:style w:type="paragraph" w:customStyle="1" w:styleId="EndNoteBibliographyTitle">
    <w:name w:val="EndNote Bibliography Title"/>
    <w:basedOn w:val="Normal"/>
    <w:link w:val="EndNoteBibliographyTitleChar"/>
    <w:rsid w:val="00E64ED4"/>
    <w:pPr>
      <w:spacing w:after="0"/>
      <w:jc w:val="center"/>
    </w:pPr>
    <w:rPr>
      <w:rFonts w:cs="Times New Roman"/>
      <w:noProof/>
      <w:lang w:val="en-US"/>
    </w:rPr>
  </w:style>
  <w:style w:type="character" w:customStyle="1" w:styleId="EndNoteBibliographyTitleChar">
    <w:name w:val="EndNote Bibliography Title Char"/>
    <w:link w:val="EndNoteBibliographyTitle"/>
    <w:rsid w:val="00E64ED4"/>
    <w:rPr>
      <w:rFonts w:ascii="Times New Roman" w:eastAsia="Calibri" w:hAnsi="Times New Roman" w:cs="Times New Roman"/>
      <w:noProof/>
      <w:sz w:val="24"/>
      <w:szCs w:val="20"/>
      <w:lang w:val="en-US"/>
    </w:rPr>
  </w:style>
  <w:style w:type="paragraph" w:customStyle="1" w:styleId="EndNoteBibliography">
    <w:name w:val="EndNote Bibliography"/>
    <w:basedOn w:val="Normal"/>
    <w:link w:val="EndNoteBibliographyChar"/>
    <w:rsid w:val="00E64ED4"/>
    <w:pPr>
      <w:spacing w:line="240" w:lineRule="auto"/>
    </w:pPr>
    <w:rPr>
      <w:rFonts w:cs="Times New Roman"/>
      <w:noProof/>
      <w:lang w:val="en-US"/>
    </w:rPr>
  </w:style>
  <w:style w:type="character" w:customStyle="1" w:styleId="EndNoteBibliographyChar">
    <w:name w:val="EndNote Bibliography Char"/>
    <w:link w:val="EndNoteBibliography"/>
    <w:rsid w:val="00E64ED4"/>
    <w:rPr>
      <w:rFonts w:ascii="Times New Roman" w:eastAsia="Calibri" w:hAnsi="Times New Roman" w:cs="Times New Roman"/>
      <w:noProof/>
      <w:sz w:val="24"/>
      <w:szCs w:val="20"/>
      <w:lang w:val="en-US"/>
    </w:rPr>
  </w:style>
  <w:style w:type="paragraph" w:styleId="Caption">
    <w:name w:val="caption"/>
    <w:basedOn w:val="Normal"/>
    <w:next w:val="Normal"/>
    <w:link w:val="CaptionChar"/>
    <w:uiPriority w:val="35"/>
    <w:unhideWhenUsed/>
    <w:qFormat/>
    <w:rsid w:val="00E64ED4"/>
    <w:pPr>
      <w:spacing w:before="0" w:after="200" w:line="240" w:lineRule="auto"/>
    </w:pPr>
    <w:rPr>
      <w:i/>
      <w:iCs/>
      <w:color w:val="1F497D"/>
      <w:sz w:val="18"/>
      <w:szCs w:val="18"/>
    </w:rPr>
  </w:style>
  <w:style w:type="character" w:customStyle="1" w:styleId="CaptionChar">
    <w:name w:val="Caption Char"/>
    <w:link w:val="Caption"/>
    <w:uiPriority w:val="35"/>
    <w:rsid w:val="00E64ED4"/>
    <w:rPr>
      <w:rFonts w:ascii="Times New Roman" w:eastAsia="Calibri" w:hAnsi="Times New Roman" w:cs="Arial"/>
      <w:i/>
      <w:iCs/>
      <w:color w:val="1F497D"/>
      <w:sz w:val="18"/>
      <w:szCs w:val="18"/>
    </w:rPr>
  </w:style>
  <w:style w:type="paragraph" w:customStyle="1" w:styleId="Figure">
    <w:name w:val="Figure"/>
    <w:basedOn w:val="Caption"/>
    <w:link w:val="FigureChar"/>
    <w:autoRedefine/>
    <w:qFormat/>
    <w:rsid w:val="003F5018"/>
    <w:pPr>
      <w:spacing w:line="276" w:lineRule="auto"/>
    </w:pPr>
    <w:rPr>
      <w:rFonts w:cs="Times New Roman"/>
      <w:i w:val="0"/>
      <w:iCs w:val="0"/>
      <w:color w:val="auto"/>
      <w:sz w:val="24"/>
      <w:szCs w:val="24"/>
    </w:rPr>
  </w:style>
  <w:style w:type="character" w:customStyle="1" w:styleId="FigureChar">
    <w:name w:val="Figure Char"/>
    <w:link w:val="Figure"/>
    <w:rsid w:val="003F5018"/>
    <w:rPr>
      <w:rFonts w:ascii="Times New Roman" w:eastAsia="Calibri" w:hAnsi="Times New Roman" w:cs="Times New Roman"/>
      <w:sz w:val="24"/>
      <w:szCs w:val="24"/>
    </w:rPr>
  </w:style>
  <w:style w:type="paragraph" w:styleId="TableofFigures">
    <w:name w:val="table of figures"/>
    <w:basedOn w:val="Normal"/>
    <w:next w:val="Normal"/>
    <w:uiPriority w:val="99"/>
    <w:unhideWhenUsed/>
    <w:rsid w:val="00E64ED4"/>
    <w:pPr>
      <w:spacing w:after="0"/>
    </w:pPr>
  </w:style>
  <w:style w:type="paragraph" w:customStyle="1" w:styleId="tables">
    <w:name w:val="tables"/>
    <w:basedOn w:val="Heading4"/>
    <w:link w:val="tablesChar"/>
    <w:autoRedefine/>
    <w:rsid w:val="00E64ED4"/>
  </w:style>
  <w:style w:type="character" w:customStyle="1" w:styleId="tablesChar">
    <w:name w:val="tables Char"/>
    <w:link w:val="tables"/>
    <w:rsid w:val="00E64ED4"/>
    <w:rPr>
      <w:rFonts w:ascii="Times New Roman" w:eastAsia="Times New Roman" w:hAnsi="Times New Roman" w:cs="Arial"/>
      <w:b/>
      <w:iCs/>
      <w:sz w:val="26"/>
      <w:szCs w:val="20"/>
    </w:rPr>
  </w:style>
  <w:style w:type="paragraph" w:customStyle="1" w:styleId="table">
    <w:name w:val="table"/>
    <w:basedOn w:val="Caption"/>
    <w:link w:val="tableChar"/>
    <w:autoRedefine/>
    <w:qFormat/>
    <w:rsid w:val="00E64ED4"/>
    <w:pPr>
      <w:spacing w:line="276" w:lineRule="auto"/>
    </w:pPr>
    <w:rPr>
      <w:rFonts w:cs="Times New Roman"/>
      <w:i w:val="0"/>
      <w:iCs w:val="0"/>
      <w:color w:val="auto"/>
      <w:sz w:val="24"/>
      <w:szCs w:val="24"/>
    </w:rPr>
  </w:style>
  <w:style w:type="character" w:customStyle="1" w:styleId="tableChar">
    <w:name w:val="table Char"/>
    <w:link w:val="table"/>
    <w:rsid w:val="00E64ED4"/>
    <w:rPr>
      <w:rFonts w:ascii="Times New Roman" w:eastAsia="Calibri" w:hAnsi="Times New Roman" w:cs="Times New Roman"/>
      <w:sz w:val="24"/>
      <w:szCs w:val="24"/>
    </w:rPr>
  </w:style>
  <w:style w:type="paragraph" w:customStyle="1" w:styleId="Equation">
    <w:name w:val="Equation"/>
    <w:basedOn w:val="Caption"/>
    <w:link w:val="EquationChar"/>
    <w:autoRedefine/>
    <w:qFormat/>
    <w:rsid w:val="00E64ED4"/>
    <w:rPr>
      <w:rFonts w:ascii="Cambria Math" w:hAnsi="Cambria Math"/>
      <w:color w:val="auto"/>
      <w:sz w:val="24"/>
      <w:lang w:val="en-US"/>
    </w:rPr>
  </w:style>
  <w:style w:type="character" w:customStyle="1" w:styleId="EquationChar">
    <w:name w:val="Equation Char"/>
    <w:link w:val="Equation"/>
    <w:rsid w:val="00E64ED4"/>
    <w:rPr>
      <w:rFonts w:ascii="Cambria Math" w:eastAsia="Calibri" w:hAnsi="Cambria Math" w:cs="Arial"/>
      <w:i/>
      <w:iCs/>
      <w:sz w:val="24"/>
      <w:szCs w:val="18"/>
      <w:lang w:val="en-US"/>
    </w:rPr>
  </w:style>
  <w:style w:type="paragraph" w:customStyle="1" w:styleId="xl67">
    <w:name w:val="xl67"/>
    <w:basedOn w:val="Normal"/>
    <w:rsid w:val="00E64ED4"/>
    <w:pPr>
      <w:spacing w:before="100" w:beforeAutospacing="1" w:after="100" w:afterAutospacing="1" w:line="240" w:lineRule="auto"/>
      <w:jc w:val="center"/>
    </w:pPr>
    <w:rPr>
      <w:rFonts w:eastAsia="Times New Roman" w:cs="Times New Roman"/>
      <w:sz w:val="16"/>
      <w:szCs w:val="16"/>
      <w:lang w:val="en-US"/>
    </w:rPr>
  </w:style>
  <w:style w:type="character" w:styleId="Emphasis">
    <w:name w:val="Emphasis"/>
    <w:basedOn w:val="DefaultParagraphFont"/>
    <w:uiPriority w:val="20"/>
    <w:qFormat/>
    <w:rsid w:val="00E64E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eader" Target="header1.xml"/><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89.png"/><Relationship Id="rId16" Type="http://schemas.openxmlformats.org/officeDocument/2006/relationships/image" Target="media/image7.png"/><Relationship Id="rId107" Type="http://schemas.openxmlformats.org/officeDocument/2006/relationships/image" Target="media/image85.png"/><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9.png"/><Relationship Id="rId58" Type="http://schemas.openxmlformats.org/officeDocument/2006/relationships/image" Target="media/image43.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0.pn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chart" Target="charts/chart11.xml"/><Relationship Id="rId19" Type="http://schemas.openxmlformats.org/officeDocument/2006/relationships/image" Target="media/image9.png"/><Relationship Id="rId14" Type="http://schemas.openxmlformats.org/officeDocument/2006/relationships/image" Target="media/image6.png"/><Relationship Id="rId22" Type="http://schemas.microsoft.com/office/2007/relationships/hdphoto" Target="media/hdphoto1.wdp"/><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jpeg"/><Relationship Id="rId64" Type="http://schemas.openxmlformats.org/officeDocument/2006/relationships/image" Target="media/image48.png"/><Relationship Id="rId69" Type="http://schemas.openxmlformats.org/officeDocument/2006/relationships/chart" Target="charts/chart7.xml"/><Relationship Id="rId77" Type="http://schemas.openxmlformats.org/officeDocument/2006/relationships/image" Target="media/image60.png"/><Relationship Id="rId100" Type="http://schemas.openxmlformats.org/officeDocument/2006/relationships/image" Target="media/image78.png"/><Relationship Id="rId105" Type="http://schemas.openxmlformats.org/officeDocument/2006/relationships/image" Target="media/image83.png"/><Relationship Id="rId113" Type="http://schemas.openxmlformats.org/officeDocument/2006/relationships/image" Target="media/image90.png"/><Relationship Id="rId118" Type="http://schemas.openxmlformats.org/officeDocument/2006/relationships/header" Target="header2.xml"/><Relationship Id="rId8" Type="http://schemas.openxmlformats.org/officeDocument/2006/relationships/hyperlink" Target="mailto:VB.Nguyen@derby.ac.uk" TargetMode="External"/><Relationship Id="rId51" Type="http://schemas.openxmlformats.org/officeDocument/2006/relationships/image" Target="media/image37.png"/><Relationship Id="rId72" Type="http://schemas.openxmlformats.org/officeDocument/2006/relationships/image" Target="media/image55.png"/><Relationship Id="rId80" Type="http://schemas.openxmlformats.org/officeDocument/2006/relationships/chart" Target="charts/chart8.xml"/><Relationship Id="rId85" Type="http://schemas.openxmlformats.org/officeDocument/2006/relationships/image" Target="media/image66.png"/><Relationship Id="rId93" Type="http://schemas.openxmlformats.org/officeDocument/2006/relationships/image" Target="media/image74.png"/><Relationship Id="rId98" Type="http://schemas.openxmlformats.org/officeDocument/2006/relationships/image" Target="media/image76.png"/><Relationship Id="rId12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chart" Target="charts/chart3.xml"/><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1.png"/><Relationship Id="rId103" Type="http://schemas.openxmlformats.org/officeDocument/2006/relationships/image" Target="media/image81.png"/><Relationship Id="rId108" Type="http://schemas.openxmlformats.org/officeDocument/2006/relationships/chart" Target="charts/chart13.xml"/><Relationship Id="rId116" Type="http://schemas.openxmlformats.org/officeDocument/2006/relationships/chart" Target="charts/chart14.xml"/><Relationship Id="rId124"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chart" Target="charts/chart4.xml"/><Relationship Id="rId54" Type="http://schemas.openxmlformats.org/officeDocument/2006/relationships/image" Target="media/image40.png"/><Relationship Id="rId62" Type="http://schemas.openxmlformats.org/officeDocument/2006/relationships/chart" Target="charts/chart6.xml"/><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chart" Target="charts/chart12.xml"/><Relationship Id="rId111"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2.png"/><Relationship Id="rId106" Type="http://schemas.openxmlformats.org/officeDocument/2006/relationships/image" Target="media/image84.png"/><Relationship Id="rId114" Type="http://schemas.openxmlformats.org/officeDocument/2006/relationships/image" Target="media/image91.png"/><Relationship Id="rId119"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49.jpe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chart" Target="charts/chart9.xml"/><Relationship Id="rId86" Type="http://schemas.openxmlformats.org/officeDocument/2006/relationships/image" Target="media/image67.png"/><Relationship Id="rId94" Type="http://schemas.openxmlformats.org/officeDocument/2006/relationships/chart" Target="charts/chart10.xml"/><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6.png"/><Relationship Id="rId109" Type="http://schemas.openxmlformats.org/officeDocument/2006/relationships/image" Target="media/image86.png"/><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chart" Target="charts/chart5.xml"/><Relationship Id="rId76" Type="http://schemas.openxmlformats.org/officeDocument/2006/relationships/image" Target="media/image59.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3.png"/><Relationship Id="rId2" Type="http://schemas.openxmlformats.org/officeDocument/2006/relationships/numbering" Target="numbering.xml"/><Relationship Id="rId29" Type="http://schemas.microsoft.com/office/2007/relationships/hdphoto" Target="media/hdphoto2.wdp"/><Relationship Id="rId24" Type="http://schemas.openxmlformats.org/officeDocument/2006/relationships/image" Target="media/image13.png"/><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50.jpeg"/><Relationship Id="rId87" Type="http://schemas.openxmlformats.org/officeDocument/2006/relationships/image" Target="media/image68.png"/><Relationship Id="rId110" Type="http://schemas.openxmlformats.org/officeDocument/2006/relationships/image" Target="media/image87.png"/><Relationship Id="rId115" Type="http://schemas.openxmlformats.org/officeDocument/2006/relationships/image" Target="media/image9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stf3995\Downloads\Tensile%20test%201706316.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university.ds.derby.ac.uk\dfs\Staff\Home\STF3995\Documents\Beam%20Analysis%20Results%20rev10%20More%20points%20cufsm-ansys%20rev1%20(G-D)%20(Mu-My)%2007-06-2020%20(version%20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university.ds.derby.ac.uk\dfs\Staff\Home\STF3995\Documents\Beam%20Analysis%20Results%20rev10%20More%20points%20cufsm-ansys%20rev1%20(G-D)%20(Mu-My)%2007-06-2020.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E:\Ultra%20beam\G-D%20new%20paper\Beam%20Analysis%20Results%20rev10%20More%20points%20cufsm-ansys%20rev1%20(G-D)%20(Mu-My).xlsx" TargetMode="External"/><Relationship Id="rId2" Type="http://schemas.microsoft.com/office/2011/relationships/chartColorStyle" Target="colors2.xml"/><Relationship Id="rId1" Type="http://schemas.microsoft.com/office/2011/relationships/chartStyle" Target="style2.xml"/></Relationships>
</file>

<file path=word/charts/_rels/chart13.xml.rels><?xml version="1.0" encoding="UTF-8" standalone="yes"?>
<Relationships xmlns="http://schemas.openxmlformats.org/package/2006/relationships"><Relationship Id="rId1" Type="http://schemas.openxmlformats.org/officeDocument/2006/relationships/oleObject" Target="file:///\\university.ds.derby.ac.uk\dfs\Staff\Home\STF3995\Documents\Beam%20Analysis%20Results%20rev10%20More%20points%20cufsm-ansys%20rev1%20(G-D)%20(Mu-My)%2007-06-202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university.ds.derby.ac.uk\dfs\Staff\Home\STF3995\Documents\Beam%20Analysis%20Results%20rev10%20More%20points%20cufsm-ansys%20rev1%20(G-D)%20(Mu-My)%2007-06-2020%20(version%20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E:\Ultra%20beam\UltraBeam%20FE%20Validation\UltraBeam%20(different%20Imperfections).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E:\Ultra%20beam\UltraBeam%20FE%20Validation\UltraBeam%20(different%20Imperfections)%20CUFSM%20to%20ansys%20rev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I:\Ultra%20beam\stress-strain%20curve%20for%20corners%20rev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Ultra%20beam\UltraBeam%20FE%20Validation\UltraBeam%20(different%20Imperfections)%20CUFSM%20to%20ansys%20rev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load-dis%20ultrazed.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niversity.ds.derby.ac.uk\dfs\Staff\Home\STF3995\Documents\Beam%20Analysis%20Results%20rev10%20More%20points%20cufsm-ansys%20rev1%20(G-D)%20(Mu-My)%2007-06-20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niversity.ds.derby.ac.uk\dfs\Staff\Home\STF3995\Documents\Beam%20Analysis%20Results%20rev10%20More%20points%20cufsm-ansys%20rev1%20(G-D)%20(Mu-My)%2007-06-20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university.ds.derby.ac.uk\dfs\Staff\Home\STF3995\Documents\Beam%20Analysis%20Results%20rev10%20More%20points%20cufsm-ansys%20rev1%20(G-D)%20(Mu-My)%2007-06-2020%20(version%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Flat steel</c:v>
          </c:tx>
          <c:spPr>
            <a:ln w="19050" cap="rnd">
              <a:solidFill>
                <a:schemeClr val="tx1"/>
              </a:solidFill>
              <a:round/>
            </a:ln>
            <a:effectLst/>
          </c:spPr>
          <c:marker>
            <c:symbol val="none"/>
          </c:marker>
          <c:xVal>
            <c:numRef>
              <c:f>'[Tensile test 1706316.xls]QMat Curves1'!$M$8:$M$659</c:f>
              <c:numCache>
                <c:formatCode>General</c:formatCode>
                <c:ptCount val="652"/>
                <c:pt idx="0">
                  <c:v>0</c:v>
                </c:pt>
                <c:pt idx="1">
                  <c:v>1.4999999999999998E-2</c:v>
                </c:pt>
                <c:pt idx="2">
                  <c:v>3.0000000000000002E-2</c:v>
                </c:pt>
                <c:pt idx="3">
                  <c:v>4.5000000000000012E-2</c:v>
                </c:pt>
                <c:pt idx="4">
                  <c:v>6.0000000000000026E-2</c:v>
                </c:pt>
                <c:pt idx="5">
                  <c:v>7.5000000000000011E-2</c:v>
                </c:pt>
                <c:pt idx="6">
                  <c:v>9.0000000000000024E-2</c:v>
                </c:pt>
                <c:pt idx="7">
                  <c:v>0.10500000000000002</c:v>
                </c:pt>
                <c:pt idx="8">
                  <c:v>0.12000000000000002</c:v>
                </c:pt>
                <c:pt idx="9">
                  <c:v>0.13500000000000001</c:v>
                </c:pt>
                <c:pt idx="10">
                  <c:v>0.15000000000000008</c:v>
                </c:pt>
                <c:pt idx="11">
                  <c:v>0.16500000000000001</c:v>
                </c:pt>
                <c:pt idx="12">
                  <c:v>0.18000000000000008</c:v>
                </c:pt>
                <c:pt idx="13">
                  <c:v>0.19500000000000001</c:v>
                </c:pt>
                <c:pt idx="14">
                  <c:v>0.21000000000000008</c:v>
                </c:pt>
                <c:pt idx="15">
                  <c:v>0.22500000000000001</c:v>
                </c:pt>
                <c:pt idx="16">
                  <c:v>0.24000000000000007</c:v>
                </c:pt>
                <c:pt idx="17">
                  <c:v>0.255</c:v>
                </c:pt>
                <c:pt idx="18">
                  <c:v>0.27</c:v>
                </c:pt>
                <c:pt idx="19">
                  <c:v>0.28500000000000014</c:v>
                </c:pt>
                <c:pt idx="20">
                  <c:v>0.30000000000000016</c:v>
                </c:pt>
                <c:pt idx="21">
                  <c:v>0.31500000000000017</c:v>
                </c:pt>
                <c:pt idx="22">
                  <c:v>0.33000000000000024</c:v>
                </c:pt>
                <c:pt idx="23">
                  <c:v>0.34500000000000008</c:v>
                </c:pt>
                <c:pt idx="24">
                  <c:v>0.36000000000000015</c:v>
                </c:pt>
                <c:pt idx="25">
                  <c:v>0.37500000000000017</c:v>
                </c:pt>
                <c:pt idx="26">
                  <c:v>0.39000000000000018</c:v>
                </c:pt>
                <c:pt idx="27">
                  <c:v>0.40500000000000008</c:v>
                </c:pt>
                <c:pt idx="28">
                  <c:v>0.42000000000000015</c:v>
                </c:pt>
                <c:pt idx="29">
                  <c:v>0.43500000000000016</c:v>
                </c:pt>
                <c:pt idx="30">
                  <c:v>0.45</c:v>
                </c:pt>
                <c:pt idx="31">
                  <c:v>0.46500000000000002</c:v>
                </c:pt>
                <c:pt idx="32">
                  <c:v>0.48000000000000015</c:v>
                </c:pt>
                <c:pt idx="33">
                  <c:v>0.49500000000000016</c:v>
                </c:pt>
                <c:pt idx="34">
                  <c:v>0.51</c:v>
                </c:pt>
                <c:pt idx="35">
                  <c:v>0.52500000000000002</c:v>
                </c:pt>
                <c:pt idx="36">
                  <c:v>0.54</c:v>
                </c:pt>
                <c:pt idx="37">
                  <c:v>0.55500000000000005</c:v>
                </c:pt>
                <c:pt idx="38">
                  <c:v>0.56999999999999995</c:v>
                </c:pt>
                <c:pt idx="39">
                  <c:v>0.58499999999999996</c:v>
                </c:pt>
                <c:pt idx="40">
                  <c:v>0.60000000000000031</c:v>
                </c:pt>
                <c:pt idx="41">
                  <c:v>0.61500000000000032</c:v>
                </c:pt>
                <c:pt idx="42">
                  <c:v>0.63000000000000034</c:v>
                </c:pt>
                <c:pt idx="43">
                  <c:v>0.64500000000000035</c:v>
                </c:pt>
                <c:pt idx="44">
                  <c:v>0.66000000000000036</c:v>
                </c:pt>
                <c:pt idx="45">
                  <c:v>0.6750000000000006</c:v>
                </c:pt>
                <c:pt idx="46">
                  <c:v>0.69000000000000028</c:v>
                </c:pt>
                <c:pt idx="47">
                  <c:v>0.70500000000000029</c:v>
                </c:pt>
                <c:pt idx="48">
                  <c:v>0.72000000000000031</c:v>
                </c:pt>
                <c:pt idx="49">
                  <c:v>0.73500000000000032</c:v>
                </c:pt>
                <c:pt idx="50">
                  <c:v>0.75000000000000033</c:v>
                </c:pt>
                <c:pt idx="51">
                  <c:v>0.76500000000000035</c:v>
                </c:pt>
                <c:pt idx="52">
                  <c:v>0.78</c:v>
                </c:pt>
                <c:pt idx="53">
                  <c:v>0.79500000000000004</c:v>
                </c:pt>
                <c:pt idx="54">
                  <c:v>0.81</c:v>
                </c:pt>
                <c:pt idx="55">
                  <c:v>0.82500000000000029</c:v>
                </c:pt>
                <c:pt idx="56">
                  <c:v>0.8400000000000003</c:v>
                </c:pt>
                <c:pt idx="57">
                  <c:v>0.85500000000000032</c:v>
                </c:pt>
                <c:pt idx="58">
                  <c:v>0.87000000000000033</c:v>
                </c:pt>
                <c:pt idx="59">
                  <c:v>0.88500000000000001</c:v>
                </c:pt>
                <c:pt idx="60">
                  <c:v>0.9</c:v>
                </c:pt>
                <c:pt idx="61">
                  <c:v>0.91500000000000004</c:v>
                </c:pt>
                <c:pt idx="62">
                  <c:v>0.93</c:v>
                </c:pt>
                <c:pt idx="63">
                  <c:v>0.94499999999999995</c:v>
                </c:pt>
                <c:pt idx="64">
                  <c:v>0.9600000000000003</c:v>
                </c:pt>
                <c:pt idx="65">
                  <c:v>0.97500000000000031</c:v>
                </c:pt>
                <c:pt idx="66">
                  <c:v>0.99</c:v>
                </c:pt>
                <c:pt idx="67">
                  <c:v>1.0049999999999992</c:v>
                </c:pt>
                <c:pt idx="68">
                  <c:v>1.02</c:v>
                </c:pt>
                <c:pt idx="69">
                  <c:v>1.0349999999999993</c:v>
                </c:pt>
                <c:pt idx="70">
                  <c:v>1.05</c:v>
                </c:pt>
                <c:pt idx="71">
                  <c:v>1.0649999999999993</c:v>
                </c:pt>
                <c:pt idx="72">
                  <c:v>1.08</c:v>
                </c:pt>
                <c:pt idx="73">
                  <c:v>1.095</c:v>
                </c:pt>
                <c:pt idx="74">
                  <c:v>1.1100000000000001</c:v>
                </c:pt>
                <c:pt idx="75">
                  <c:v>1.125</c:v>
                </c:pt>
                <c:pt idx="76">
                  <c:v>1.1399999999999992</c:v>
                </c:pt>
                <c:pt idx="77">
                  <c:v>1.155</c:v>
                </c:pt>
                <c:pt idx="78">
                  <c:v>1.1700000000000006</c:v>
                </c:pt>
                <c:pt idx="79">
                  <c:v>1.1850000000000001</c:v>
                </c:pt>
                <c:pt idx="80">
                  <c:v>1.2</c:v>
                </c:pt>
                <c:pt idx="81">
                  <c:v>1.2149999999999994</c:v>
                </c:pt>
                <c:pt idx="82">
                  <c:v>1.23</c:v>
                </c:pt>
                <c:pt idx="83">
                  <c:v>1.2449999999999994</c:v>
                </c:pt>
                <c:pt idx="84">
                  <c:v>1.26</c:v>
                </c:pt>
                <c:pt idx="85">
                  <c:v>1.2749999999999992</c:v>
                </c:pt>
                <c:pt idx="86">
                  <c:v>1.29</c:v>
                </c:pt>
                <c:pt idx="87">
                  <c:v>1.3049999999999993</c:v>
                </c:pt>
                <c:pt idx="88">
                  <c:v>1.32</c:v>
                </c:pt>
                <c:pt idx="89">
                  <c:v>1.335</c:v>
                </c:pt>
                <c:pt idx="90">
                  <c:v>1.35</c:v>
                </c:pt>
                <c:pt idx="91">
                  <c:v>1.365</c:v>
                </c:pt>
                <c:pt idx="92">
                  <c:v>1.3800000000000001</c:v>
                </c:pt>
                <c:pt idx="93">
                  <c:v>1.395</c:v>
                </c:pt>
                <c:pt idx="94">
                  <c:v>1.41</c:v>
                </c:pt>
                <c:pt idx="95">
                  <c:v>1.4249999999999994</c:v>
                </c:pt>
                <c:pt idx="96">
                  <c:v>1.44</c:v>
                </c:pt>
                <c:pt idx="97">
                  <c:v>1.4549999999999994</c:v>
                </c:pt>
                <c:pt idx="98">
                  <c:v>1.47</c:v>
                </c:pt>
                <c:pt idx="99">
                  <c:v>1.4849999999999994</c:v>
                </c:pt>
                <c:pt idx="100">
                  <c:v>1.5</c:v>
                </c:pt>
                <c:pt idx="101">
                  <c:v>1.5149999999999992</c:v>
                </c:pt>
                <c:pt idx="102">
                  <c:v>1.53</c:v>
                </c:pt>
                <c:pt idx="103">
                  <c:v>1.5449999999999993</c:v>
                </c:pt>
                <c:pt idx="104">
                  <c:v>1.56</c:v>
                </c:pt>
                <c:pt idx="105">
                  <c:v>1.575</c:v>
                </c:pt>
                <c:pt idx="106">
                  <c:v>1.59</c:v>
                </c:pt>
                <c:pt idx="107">
                  <c:v>1.605</c:v>
                </c:pt>
                <c:pt idx="108">
                  <c:v>1.62</c:v>
                </c:pt>
                <c:pt idx="109">
                  <c:v>1.635</c:v>
                </c:pt>
                <c:pt idx="110">
                  <c:v>1.6500000000000001</c:v>
                </c:pt>
                <c:pt idx="111">
                  <c:v>1.665</c:v>
                </c:pt>
                <c:pt idx="112">
                  <c:v>1.6800000000000006</c:v>
                </c:pt>
                <c:pt idx="113">
                  <c:v>1.6950000000000001</c:v>
                </c:pt>
                <c:pt idx="114">
                  <c:v>1.71</c:v>
                </c:pt>
                <c:pt idx="115">
                  <c:v>1.7249999999999994</c:v>
                </c:pt>
                <c:pt idx="116">
                  <c:v>1.74</c:v>
                </c:pt>
                <c:pt idx="117">
                  <c:v>1.7549999999999992</c:v>
                </c:pt>
                <c:pt idx="118">
                  <c:v>1.77</c:v>
                </c:pt>
                <c:pt idx="119">
                  <c:v>1.7849999999999993</c:v>
                </c:pt>
                <c:pt idx="120">
                  <c:v>1.8</c:v>
                </c:pt>
                <c:pt idx="121">
                  <c:v>1.8149999999999993</c:v>
                </c:pt>
                <c:pt idx="122">
                  <c:v>1.83</c:v>
                </c:pt>
                <c:pt idx="123">
                  <c:v>1.845</c:v>
                </c:pt>
                <c:pt idx="124">
                  <c:v>1.86</c:v>
                </c:pt>
                <c:pt idx="125">
                  <c:v>1.875</c:v>
                </c:pt>
                <c:pt idx="126">
                  <c:v>1.8900000000000001</c:v>
                </c:pt>
                <c:pt idx="127">
                  <c:v>1.905</c:v>
                </c:pt>
                <c:pt idx="128">
                  <c:v>1.9200000000000006</c:v>
                </c:pt>
                <c:pt idx="129">
                  <c:v>1.9350000000000001</c:v>
                </c:pt>
                <c:pt idx="130">
                  <c:v>1.9500000000000006</c:v>
                </c:pt>
                <c:pt idx="131">
                  <c:v>1.9650000000000001</c:v>
                </c:pt>
                <c:pt idx="132">
                  <c:v>1.9800000000000006</c:v>
                </c:pt>
                <c:pt idx="133">
                  <c:v>1.9950000000000001</c:v>
                </c:pt>
                <c:pt idx="134">
                  <c:v>2.0099999999999998</c:v>
                </c:pt>
                <c:pt idx="135">
                  <c:v>2.0249999999999999</c:v>
                </c:pt>
                <c:pt idx="136">
                  <c:v>2.04</c:v>
                </c:pt>
                <c:pt idx="137">
                  <c:v>2.0549999999999997</c:v>
                </c:pt>
                <c:pt idx="138">
                  <c:v>2.0699999999999998</c:v>
                </c:pt>
                <c:pt idx="139">
                  <c:v>2.085</c:v>
                </c:pt>
                <c:pt idx="140">
                  <c:v>2.1</c:v>
                </c:pt>
                <c:pt idx="141">
                  <c:v>2.1149999999999998</c:v>
                </c:pt>
                <c:pt idx="142">
                  <c:v>2.13</c:v>
                </c:pt>
                <c:pt idx="143">
                  <c:v>2.145</c:v>
                </c:pt>
                <c:pt idx="144">
                  <c:v>2.16</c:v>
                </c:pt>
                <c:pt idx="145">
                  <c:v>2.1749999999999998</c:v>
                </c:pt>
                <c:pt idx="146">
                  <c:v>2.19</c:v>
                </c:pt>
                <c:pt idx="147">
                  <c:v>2.2050000000000001</c:v>
                </c:pt>
                <c:pt idx="148">
                  <c:v>2.2200000000000002</c:v>
                </c:pt>
                <c:pt idx="149">
                  <c:v>2.2349999999999999</c:v>
                </c:pt>
                <c:pt idx="150">
                  <c:v>2.25</c:v>
                </c:pt>
                <c:pt idx="151">
                  <c:v>2.2650000000000001</c:v>
                </c:pt>
                <c:pt idx="152">
                  <c:v>2.2799999999999998</c:v>
                </c:pt>
                <c:pt idx="153">
                  <c:v>2.2949999999999999</c:v>
                </c:pt>
                <c:pt idx="154">
                  <c:v>2.3099999999999987</c:v>
                </c:pt>
                <c:pt idx="155">
                  <c:v>2.3249999999999997</c:v>
                </c:pt>
                <c:pt idx="156">
                  <c:v>2.34</c:v>
                </c:pt>
                <c:pt idx="157">
                  <c:v>2.3549999999999986</c:v>
                </c:pt>
                <c:pt idx="158">
                  <c:v>2.3699999999999997</c:v>
                </c:pt>
                <c:pt idx="159">
                  <c:v>2.3849999999999998</c:v>
                </c:pt>
                <c:pt idx="160">
                  <c:v>2.4</c:v>
                </c:pt>
                <c:pt idx="161">
                  <c:v>2.4149999999999987</c:v>
                </c:pt>
                <c:pt idx="162">
                  <c:v>2.4299999999999997</c:v>
                </c:pt>
                <c:pt idx="163">
                  <c:v>2.4449999999999998</c:v>
                </c:pt>
                <c:pt idx="164">
                  <c:v>2.46</c:v>
                </c:pt>
                <c:pt idx="165">
                  <c:v>2.4749999999999988</c:v>
                </c:pt>
                <c:pt idx="166">
                  <c:v>2.4899999999999998</c:v>
                </c:pt>
                <c:pt idx="167">
                  <c:v>2.5049999999999999</c:v>
                </c:pt>
                <c:pt idx="168">
                  <c:v>2.52</c:v>
                </c:pt>
                <c:pt idx="169">
                  <c:v>2.5349999999999997</c:v>
                </c:pt>
                <c:pt idx="170">
                  <c:v>2.5499999999999998</c:v>
                </c:pt>
                <c:pt idx="171">
                  <c:v>2.5649999999999999</c:v>
                </c:pt>
                <c:pt idx="172">
                  <c:v>2.58</c:v>
                </c:pt>
                <c:pt idx="173">
                  <c:v>2.5949999999999998</c:v>
                </c:pt>
                <c:pt idx="174">
                  <c:v>2.61</c:v>
                </c:pt>
                <c:pt idx="175">
                  <c:v>2.625</c:v>
                </c:pt>
                <c:pt idx="176">
                  <c:v>2.64</c:v>
                </c:pt>
                <c:pt idx="177">
                  <c:v>2.6549999999999998</c:v>
                </c:pt>
                <c:pt idx="178">
                  <c:v>2.67</c:v>
                </c:pt>
                <c:pt idx="179">
                  <c:v>2.6850000000000001</c:v>
                </c:pt>
                <c:pt idx="180">
                  <c:v>2.7</c:v>
                </c:pt>
                <c:pt idx="181">
                  <c:v>2.7149999999999999</c:v>
                </c:pt>
                <c:pt idx="182">
                  <c:v>2.73</c:v>
                </c:pt>
                <c:pt idx="183">
                  <c:v>2.7450000000000001</c:v>
                </c:pt>
                <c:pt idx="184">
                  <c:v>2.7600000000000002</c:v>
                </c:pt>
                <c:pt idx="185">
                  <c:v>2.7749999999999999</c:v>
                </c:pt>
                <c:pt idx="186">
                  <c:v>2.79</c:v>
                </c:pt>
                <c:pt idx="187">
                  <c:v>2.8049999999999997</c:v>
                </c:pt>
                <c:pt idx="188">
                  <c:v>2.82</c:v>
                </c:pt>
                <c:pt idx="189">
                  <c:v>2.8349999999999986</c:v>
                </c:pt>
                <c:pt idx="190">
                  <c:v>2.8499999999999988</c:v>
                </c:pt>
                <c:pt idx="191">
                  <c:v>2.8649999999999998</c:v>
                </c:pt>
                <c:pt idx="192">
                  <c:v>2.88</c:v>
                </c:pt>
                <c:pt idx="193">
                  <c:v>2.8949999999999987</c:v>
                </c:pt>
                <c:pt idx="194">
                  <c:v>2.9099999999999997</c:v>
                </c:pt>
                <c:pt idx="195">
                  <c:v>2.9249999999999998</c:v>
                </c:pt>
                <c:pt idx="196">
                  <c:v>2.94</c:v>
                </c:pt>
                <c:pt idx="197">
                  <c:v>2.9549999999999987</c:v>
                </c:pt>
                <c:pt idx="198">
                  <c:v>2.9699999999999998</c:v>
                </c:pt>
                <c:pt idx="199">
                  <c:v>2.9849999999999999</c:v>
                </c:pt>
                <c:pt idx="200">
                  <c:v>3</c:v>
                </c:pt>
                <c:pt idx="201">
                  <c:v>3.0149999999999997</c:v>
                </c:pt>
                <c:pt idx="202">
                  <c:v>3.03</c:v>
                </c:pt>
                <c:pt idx="203">
                  <c:v>3.0449999999999999</c:v>
                </c:pt>
                <c:pt idx="204">
                  <c:v>3.06</c:v>
                </c:pt>
                <c:pt idx="205">
                  <c:v>3.0749999999999997</c:v>
                </c:pt>
                <c:pt idx="206">
                  <c:v>3.09</c:v>
                </c:pt>
                <c:pt idx="207">
                  <c:v>3.105</c:v>
                </c:pt>
                <c:pt idx="208">
                  <c:v>3.12</c:v>
                </c:pt>
                <c:pt idx="209">
                  <c:v>3.1349999999999998</c:v>
                </c:pt>
                <c:pt idx="210">
                  <c:v>3.15</c:v>
                </c:pt>
                <c:pt idx="211">
                  <c:v>3.165</c:v>
                </c:pt>
                <c:pt idx="212">
                  <c:v>3.18</c:v>
                </c:pt>
                <c:pt idx="213">
                  <c:v>3.1949999999999998</c:v>
                </c:pt>
                <c:pt idx="214">
                  <c:v>3.21</c:v>
                </c:pt>
                <c:pt idx="215">
                  <c:v>3.2250000000000001</c:v>
                </c:pt>
                <c:pt idx="216">
                  <c:v>3.24</c:v>
                </c:pt>
                <c:pt idx="217">
                  <c:v>3.2549999999999999</c:v>
                </c:pt>
                <c:pt idx="218">
                  <c:v>3.27</c:v>
                </c:pt>
                <c:pt idx="219">
                  <c:v>3.2850000000000001</c:v>
                </c:pt>
                <c:pt idx="220">
                  <c:v>3.3</c:v>
                </c:pt>
                <c:pt idx="221">
                  <c:v>3.3149999999999986</c:v>
                </c:pt>
                <c:pt idx="222">
                  <c:v>3.3299999999999987</c:v>
                </c:pt>
                <c:pt idx="223">
                  <c:v>3.3449999999999998</c:v>
                </c:pt>
                <c:pt idx="224">
                  <c:v>3.36</c:v>
                </c:pt>
                <c:pt idx="225">
                  <c:v>3.3749999999999987</c:v>
                </c:pt>
                <c:pt idx="226">
                  <c:v>3.3899999999999997</c:v>
                </c:pt>
                <c:pt idx="227">
                  <c:v>3.4049999999999998</c:v>
                </c:pt>
                <c:pt idx="228">
                  <c:v>3.42</c:v>
                </c:pt>
                <c:pt idx="229">
                  <c:v>3.4349999999999987</c:v>
                </c:pt>
                <c:pt idx="230">
                  <c:v>3.4499999999999997</c:v>
                </c:pt>
                <c:pt idx="231">
                  <c:v>3.4649999999999999</c:v>
                </c:pt>
                <c:pt idx="232">
                  <c:v>3.48</c:v>
                </c:pt>
                <c:pt idx="233">
                  <c:v>3.4949999999999997</c:v>
                </c:pt>
                <c:pt idx="234">
                  <c:v>3.51</c:v>
                </c:pt>
                <c:pt idx="235">
                  <c:v>3.5249999999999999</c:v>
                </c:pt>
                <c:pt idx="236">
                  <c:v>3.54</c:v>
                </c:pt>
                <c:pt idx="237">
                  <c:v>3.5549999999999997</c:v>
                </c:pt>
                <c:pt idx="238">
                  <c:v>3.57</c:v>
                </c:pt>
                <c:pt idx="239">
                  <c:v>3.585</c:v>
                </c:pt>
                <c:pt idx="240">
                  <c:v>3.6</c:v>
                </c:pt>
                <c:pt idx="241">
                  <c:v>3.6149999999999998</c:v>
                </c:pt>
                <c:pt idx="242">
                  <c:v>3.63</c:v>
                </c:pt>
                <c:pt idx="243">
                  <c:v>3.645</c:v>
                </c:pt>
                <c:pt idx="244">
                  <c:v>3.66</c:v>
                </c:pt>
                <c:pt idx="245">
                  <c:v>3.6749999999999998</c:v>
                </c:pt>
                <c:pt idx="246">
                  <c:v>3.69</c:v>
                </c:pt>
                <c:pt idx="247">
                  <c:v>3.7050000000000001</c:v>
                </c:pt>
                <c:pt idx="248">
                  <c:v>3.72</c:v>
                </c:pt>
                <c:pt idx="249">
                  <c:v>3.7349999999999999</c:v>
                </c:pt>
                <c:pt idx="250">
                  <c:v>3.75</c:v>
                </c:pt>
                <c:pt idx="251">
                  <c:v>3.7650000000000001</c:v>
                </c:pt>
                <c:pt idx="252">
                  <c:v>3.7800000000000002</c:v>
                </c:pt>
                <c:pt idx="253">
                  <c:v>3.7949999999999999</c:v>
                </c:pt>
                <c:pt idx="254">
                  <c:v>3.8099999999999987</c:v>
                </c:pt>
                <c:pt idx="255">
                  <c:v>3.8249999999999997</c:v>
                </c:pt>
                <c:pt idx="256">
                  <c:v>3.84</c:v>
                </c:pt>
                <c:pt idx="257">
                  <c:v>3.8549999999999986</c:v>
                </c:pt>
                <c:pt idx="258">
                  <c:v>3.8699999999999997</c:v>
                </c:pt>
                <c:pt idx="259">
                  <c:v>3.8849999999999998</c:v>
                </c:pt>
                <c:pt idx="260">
                  <c:v>3.9</c:v>
                </c:pt>
                <c:pt idx="261">
                  <c:v>3.9149999999999987</c:v>
                </c:pt>
                <c:pt idx="262">
                  <c:v>3.9299999999999997</c:v>
                </c:pt>
                <c:pt idx="263">
                  <c:v>3.9449999999999998</c:v>
                </c:pt>
                <c:pt idx="264">
                  <c:v>3.96</c:v>
                </c:pt>
                <c:pt idx="265">
                  <c:v>3.9749999999999988</c:v>
                </c:pt>
                <c:pt idx="266">
                  <c:v>3.9899999999999998</c:v>
                </c:pt>
                <c:pt idx="267">
                  <c:v>4.0049999999999972</c:v>
                </c:pt>
                <c:pt idx="268">
                  <c:v>4.0199999999999996</c:v>
                </c:pt>
                <c:pt idx="269">
                  <c:v>4.0350000000000001</c:v>
                </c:pt>
                <c:pt idx="270">
                  <c:v>4.05</c:v>
                </c:pt>
                <c:pt idx="271">
                  <c:v>4.0649999999999977</c:v>
                </c:pt>
                <c:pt idx="272">
                  <c:v>4.08</c:v>
                </c:pt>
                <c:pt idx="273">
                  <c:v>4.0949999999999971</c:v>
                </c:pt>
                <c:pt idx="274">
                  <c:v>4.1099999999999985</c:v>
                </c:pt>
                <c:pt idx="275">
                  <c:v>4.1249999999999956</c:v>
                </c:pt>
                <c:pt idx="276">
                  <c:v>4.1399999999999997</c:v>
                </c:pt>
                <c:pt idx="277">
                  <c:v>4.1549999999999967</c:v>
                </c:pt>
                <c:pt idx="278">
                  <c:v>4.17</c:v>
                </c:pt>
                <c:pt idx="279">
                  <c:v>4.1849999999999969</c:v>
                </c:pt>
                <c:pt idx="280">
                  <c:v>4.2</c:v>
                </c:pt>
                <c:pt idx="281">
                  <c:v>4.2149999999999972</c:v>
                </c:pt>
                <c:pt idx="282">
                  <c:v>4.2300000000000004</c:v>
                </c:pt>
                <c:pt idx="283">
                  <c:v>4.2450000000000001</c:v>
                </c:pt>
                <c:pt idx="284">
                  <c:v>4.26</c:v>
                </c:pt>
                <c:pt idx="285">
                  <c:v>4.2750000000000004</c:v>
                </c:pt>
                <c:pt idx="286">
                  <c:v>4.29</c:v>
                </c:pt>
                <c:pt idx="287">
                  <c:v>4.3049999999999971</c:v>
                </c:pt>
                <c:pt idx="288">
                  <c:v>4.3199999999999985</c:v>
                </c:pt>
                <c:pt idx="289">
                  <c:v>4.335</c:v>
                </c:pt>
                <c:pt idx="290">
                  <c:v>4.3499999999999996</c:v>
                </c:pt>
                <c:pt idx="291">
                  <c:v>4.3649999999999967</c:v>
                </c:pt>
                <c:pt idx="292">
                  <c:v>4.38</c:v>
                </c:pt>
                <c:pt idx="293">
                  <c:v>4.3949999999999969</c:v>
                </c:pt>
                <c:pt idx="294">
                  <c:v>4.41</c:v>
                </c:pt>
                <c:pt idx="295">
                  <c:v>4.4249999999999972</c:v>
                </c:pt>
                <c:pt idx="296">
                  <c:v>4.4400000000000004</c:v>
                </c:pt>
                <c:pt idx="297">
                  <c:v>4.4550000000000001</c:v>
                </c:pt>
                <c:pt idx="298">
                  <c:v>4.4700000000000024</c:v>
                </c:pt>
                <c:pt idx="299">
                  <c:v>4.4850000000000003</c:v>
                </c:pt>
                <c:pt idx="300">
                  <c:v>4.5</c:v>
                </c:pt>
                <c:pt idx="301">
                  <c:v>4.514999999999997</c:v>
                </c:pt>
                <c:pt idx="302">
                  <c:v>4.53</c:v>
                </c:pt>
                <c:pt idx="303">
                  <c:v>4.5449999999999973</c:v>
                </c:pt>
                <c:pt idx="304">
                  <c:v>4.5599999999999996</c:v>
                </c:pt>
                <c:pt idx="305">
                  <c:v>4.5750000000000002</c:v>
                </c:pt>
                <c:pt idx="306">
                  <c:v>4.59</c:v>
                </c:pt>
                <c:pt idx="307">
                  <c:v>4.6049999999999978</c:v>
                </c:pt>
                <c:pt idx="308">
                  <c:v>4.6199999999999974</c:v>
                </c:pt>
                <c:pt idx="309">
                  <c:v>4.6349999999999971</c:v>
                </c:pt>
                <c:pt idx="310">
                  <c:v>4.6499999999999995</c:v>
                </c:pt>
                <c:pt idx="311">
                  <c:v>4.6649999999999956</c:v>
                </c:pt>
                <c:pt idx="312">
                  <c:v>4.68</c:v>
                </c:pt>
                <c:pt idx="313">
                  <c:v>4.6949999999999967</c:v>
                </c:pt>
                <c:pt idx="314">
                  <c:v>4.71</c:v>
                </c:pt>
                <c:pt idx="315">
                  <c:v>4.724999999999997</c:v>
                </c:pt>
                <c:pt idx="316">
                  <c:v>4.74</c:v>
                </c:pt>
                <c:pt idx="317">
                  <c:v>4.7549999999999972</c:v>
                </c:pt>
                <c:pt idx="318">
                  <c:v>4.7699999999999996</c:v>
                </c:pt>
                <c:pt idx="319">
                  <c:v>4.7850000000000001</c:v>
                </c:pt>
                <c:pt idx="320">
                  <c:v>4.8</c:v>
                </c:pt>
                <c:pt idx="321">
                  <c:v>4.8149999999999977</c:v>
                </c:pt>
                <c:pt idx="322">
                  <c:v>4.83</c:v>
                </c:pt>
                <c:pt idx="323">
                  <c:v>4.8449999999999971</c:v>
                </c:pt>
                <c:pt idx="324">
                  <c:v>4.8599999999999985</c:v>
                </c:pt>
                <c:pt idx="325">
                  <c:v>4.875</c:v>
                </c:pt>
                <c:pt idx="326">
                  <c:v>4.8899999999999997</c:v>
                </c:pt>
                <c:pt idx="327">
                  <c:v>4.9050000000000002</c:v>
                </c:pt>
                <c:pt idx="328">
                  <c:v>4.92</c:v>
                </c:pt>
                <c:pt idx="329">
                  <c:v>4.9349999999999996</c:v>
                </c:pt>
                <c:pt idx="330">
                  <c:v>4.95</c:v>
                </c:pt>
                <c:pt idx="331">
                  <c:v>4.9649999999999972</c:v>
                </c:pt>
                <c:pt idx="332">
                  <c:v>4.9800000000000004</c:v>
                </c:pt>
                <c:pt idx="333">
                  <c:v>4.9950000000000001</c:v>
                </c:pt>
                <c:pt idx="334">
                  <c:v>5.01</c:v>
                </c:pt>
                <c:pt idx="335">
                  <c:v>5.0249999999999977</c:v>
                </c:pt>
                <c:pt idx="336">
                  <c:v>5.04</c:v>
                </c:pt>
                <c:pt idx="337">
                  <c:v>5.0549999999999971</c:v>
                </c:pt>
                <c:pt idx="338">
                  <c:v>5.07</c:v>
                </c:pt>
                <c:pt idx="339">
                  <c:v>5.085</c:v>
                </c:pt>
                <c:pt idx="340">
                  <c:v>5.0999999999999996</c:v>
                </c:pt>
                <c:pt idx="341">
                  <c:v>5.1149999999999967</c:v>
                </c:pt>
                <c:pt idx="342">
                  <c:v>5.13</c:v>
                </c:pt>
                <c:pt idx="343">
                  <c:v>5.1449999999999969</c:v>
                </c:pt>
                <c:pt idx="344">
                  <c:v>5.1599999999999975</c:v>
                </c:pt>
                <c:pt idx="345">
                  <c:v>5.1749999999999972</c:v>
                </c:pt>
                <c:pt idx="346">
                  <c:v>5.1899999999999995</c:v>
                </c:pt>
                <c:pt idx="347">
                  <c:v>5.2050000000000001</c:v>
                </c:pt>
                <c:pt idx="348">
                  <c:v>5.22</c:v>
                </c:pt>
                <c:pt idx="349">
                  <c:v>5.2350000000000003</c:v>
                </c:pt>
                <c:pt idx="350">
                  <c:v>5.25</c:v>
                </c:pt>
                <c:pt idx="351">
                  <c:v>5.264999999999997</c:v>
                </c:pt>
                <c:pt idx="352">
                  <c:v>5.28</c:v>
                </c:pt>
                <c:pt idx="353">
                  <c:v>5.2949999999999973</c:v>
                </c:pt>
                <c:pt idx="354">
                  <c:v>5.31</c:v>
                </c:pt>
                <c:pt idx="355">
                  <c:v>5.3249999999999966</c:v>
                </c:pt>
                <c:pt idx="356">
                  <c:v>5.34</c:v>
                </c:pt>
                <c:pt idx="357">
                  <c:v>5.3549999999999978</c:v>
                </c:pt>
                <c:pt idx="358">
                  <c:v>5.37</c:v>
                </c:pt>
                <c:pt idx="359">
                  <c:v>5.3849999999999971</c:v>
                </c:pt>
                <c:pt idx="360">
                  <c:v>5.4</c:v>
                </c:pt>
                <c:pt idx="361">
                  <c:v>5.415</c:v>
                </c:pt>
                <c:pt idx="362">
                  <c:v>5.4300000000000024</c:v>
                </c:pt>
                <c:pt idx="363">
                  <c:v>5.4450000000000003</c:v>
                </c:pt>
                <c:pt idx="364">
                  <c:v>5.46</c:v>
                </c:pt>
                <c:pt idx="365">
                  <c:v>5.4749999999999996</c:v>
                </c:pt>
                <c:pt idx="366">
                  <c:v>5.49</c:v>
                </c:pt>
                <c:pt idx="367">
                  <c:v>5.5049999999999972</c:v>
                </c:pt>
                <c:pt idx="368">
                  <c:v>5.52</c:v>
                </c:pt>
                <c:pt idx="369">
                  <c:v>5.5350000000000001</c:v>
                </c:pt>
                <c:pt idx="370">
                  <c:v>5.55</c:v>
                </c:pt>
                <c:pt idx="371">
                  <c:v>5.5649999999999977</c:v>
                </c:pt>
                <c:pt idx="372">
                  <c:v>5.58</c:v>
                </c:pt>
                <c:pt idx="373">
                  <c:v>5.5949999999999971</c:v>
                </c:pt>
                <c:pt idx="374">
                  <c:v>5.6099999999999985</c:v>
                </c:pt>
                <c:pt idx="375">
                  <c:v>5.6249999999999956</c:v>
                </c:pt>
                <c:pt idx="376">
                  <c:v>5.64</c:v>
                </c:pt>
                <c:pt idx="377">
                  <c:v>5.6549999999999967</c:v>
                </c:pt>
                <c:pt idx="378">
                  <c:v>5.67</c:v>
                </c:pt>
                <c:pt idx="379">
                  <c:v>5.6849999999999969</c:v>
                </c:pt>
                <c:pt idx="380">
                  <c:v>5.7</c:v>
                </c:pt>
                <c:pt idx="381">
                  <c:v>5.7149999999999972</c:v>
                </c:pt>
                <c:pt idx="382">
                  <c:v>5.73</c:v>
                </c:pt>
                <c:pt idx="383">
                  <c:v>5.7450000000000001</c:v>
                </c:pt>
                <c:pt idx="384">
                  <c:v>5.76</c:v>
                </c:pt>
                <c:pt idx="385">
                  <c:v>5.7750000000000004</c:v>
                </c:pt>
                <c:pt idx="386">
                  <c:v>5.79</c:v>
                </c:pt>
                <c:pt idx="387">
                  <c:v>5.8049999999999971</c:v>
                </c:pt>
                <c:pt idx="388">
                  <c:v>5.8199999999999985</c:v>
                </c:pt>
                <c:pt idx="389">
                  <c:v>5.835</c:v>
                </c:pt>
                <c:pt idx="390">
                  <c:v>5.85</c:v>
                </c:pt>
                <c:pt idx="391">
                  <c:v>5.8649999999999967</c:v>
                </c:pt>
                <c:pt idx="392">
                  <c:v>5.88</c:v>
                </c:pt>
                <c:pt idx="393">
                  <c:v>5.8949999999999969</c:v>
                </c:pt>
                <c:pt idx="394">
                  <c:v>5.91</c:v>
                </c:pt>
                <c:pt idx="395">
                  <c:v>5.9249999999999972</c:v>
                </c:pt>
                <c:pt idx="396">
                  <c:v>5.94</c:v>
                </c:pt>
                <c:pt idx="397">
                  <c:v>5.9550000000000001</c:v>
                </c:pt>
                <c:pt idx="398">
                  <c:v>5.9700000000000024</c:v>
                </c:pt>
                <c:pt idx="399">
                  <c:v>5.9850000000000003</c:v>
                </c:pt>
                <c:pt idx="400">
                  <c:v>6</c:v>
                </c:pt>
                <c:pt idx="401">
                  <c:v>6.014999999999997</c:v>
                </c:pt>
                <c:pt idx="402">
                  <c:v>6.03</c:v>
                </c:pt>
                <c:pt idx="403">
                  <c:v>6.0449999999999973</c:v>
                </c:pt>
                <c:pt idx="404">
                  <c:v>6.06</c:v>
                </c:pt>
                <c:pt idx="405">
                  <c:v>6.0750000000000002</c:v>
                </c:pt>
                <c:pt idx="406">
                  <c:v>6.09</c:v>
                </c:pt>
                <c:pt idx="407">
                  <c:v>6.1049999999999978</c:v>
                </c:pt>
                <c:pt idx="408">
                  <c:v>6.1199999999999974</c:v>
                </c:pt>
                <c:pt idx="409">
                  <c:v>6.1349999999999971</c:v>
                </c:pt>
                <c:pt idx="410">
                  <c:v>6.1499999999999995</c:v>
                </c:pt>
                <c:pt idx="411">
                  <c:v>6.1649999999999956</c:v>
                </c:pt>
                <c:pt idx="412">
                  <c:v>6.18</c:v>
                </c:pt>
                <c:pt idx="413">
                  <c:v>6.1949999999999967</c:v>
                </c:pt>
                <c:pt idx="414">
                  <c:v>6.21</c:v>
                </c:pt>
                <c:pt idx="415">
                  <c:v>6.224999999999997</c:v>
                </c:pt>
                <c:pt idx="416">
                  <c:v>6.24</c:v>
                </c:pt>
                <c:pt idx="417">
                  <c:v>6.2549999999999972</c:v>
                </c:pt>
                <c:pt idx="418">
                  <c:v>6.2700000000000014</c:v>
                </c:pt>
                <c:pt idx="419">
                  <c:v>6.2850000000000001</c:v>
                </c:pt>
                <c:pt idx="420">
                  <c:v>6.3</c:v>
                </c:pt>
                <c:pt idx="421">
                  <c:v>6.3149999999999977</c:v>
                </c:pt>
                <c:pt idx="422">
                  <c:v>6.33</c:v>
                </c:pt>
                <c:pt idx="423">
                  <c:v>6.3449999999999971</c:v>
                </c:pt>
                <c:pt idx="424">
                  <c:v>6.3599999999999985</c:v>
                </c:pt>
                <c:pt idx="425">
                  <c:v>6.375</c:v>
                </c:pt>
                <c:pt idx="426">
                  <c:v>6.39</c:v>
                </c:pt>
                <c:pt idx="427">
                  <c:v>6.4050000000000002</c:v>
                </c:pt>
                <c:pt idx="428">
                  <c:v>6.42</c:v>
                </c:pt>
                <c:pt idx="429">
                  <c:v>6.4349999999999996</c:v>
                </c:pt>
                <c:pt idx="430">
                  <c:v>6.45</c:v>
                </c:pt>
                <c:pt idx="431">
                  <c:v>6.4649999999999972</c:v>
                </c:pt>
                <c:pt idx="432">
                  <c:v>6.48</c:v>
                </c:pt>
                <c:pt idx="433">
                  <c:v>6.4950000000000001</c:v>
                </c:pt>
                <c:pt idx="434">
                  <c:v>6.51</c:v>
                </c:pt>
                <c:pt idx="435">
                  <c:v>6.5249999999999977</c:v>
                </c:pt>
                <c:pt idx="436">
                  <c:v>6.54</c:v>
                </c:pt>
                <c:pt idx="437">
                  <c:v>6.5549999999999971</c:v>
                </c:pt>
                <c:pt idx="438">
                  <c:v>6.57</c:v>
                </c:pt>
                <c:pt idx="439">
                  <c:v>6.585</c:v>
                </c:pt>
                <c:pt idx="440">
                  <c:v>6.6</c:v>
                </c:pt>
                <c:pt idx="441">
                  <c:v>6.6149999999999967</c:v>
                </c:pt>
                <c:pt idx="442">
                  <c:v>6.63</c:v>
                </c:pt>
                <c:pt idx="443">
                  <c:v>6.6449999999999969</c:v>
                </c:pt>
                <c:pt idx="444">
                  <c:v>6.6599999999999975</c:v>
                </c:pt>
                <c:pt idx="445">
                  <c:v>6.6749999999999972</c:v>
                </c:pt>
                <c:pt idx="446">
                  <c:v>6.6899999999999995</c:v>
                </c:pt>
                <c:pt idx="447">
                  <c:v>6.7050000000000001</c:v>
                </c:pt>
                <c:pt idx="448">
                  <c:v>6.72</c:v>
                </c:pt>
                <c:pt idx="449">
                  <c:v>6.7350000000000003</c:v>
                </c:pt>
                <c:pt idx="450">
                  <c:v>6.75</c:v>
                </c:pt>
                <c:pt idx="451">
                  <c:v>6.764999999999997</c:v>
                </c:pt>
                <c:pt idx="452">
                  <c:v>6.78</c:v>
                </c:pt>
                <c:pt idx="453">
                  <c:v>6.7949999999999973</c:v>
                </c:pt>
                <c:pt idx="454">
                  <c:v>6.81</c:v>
                </c:pt>
                <c:pt idx="455">
                  <c:v>6.8249999999999966</c:v>
                </c:pt>
                <c:pt idx="456">
                  <c:v>6.84</c:v>
                </c:pt>
                <c:pt idx="457">
                  <c:v>6.8549999999999978</c:v>
                </c:pt>
                <c:pt idx="458">
                  <c:v>6.87</c:v>
                </c:pt>
                <c:pt idx="459">
                  <c:v>6.8849999999999971</c:v>
                </c:pt>
                <c:pt idx="460">
                  <c:v>6.9</c:v>
                </c:pt>
                <c:pt idx="461">
                  <c:v>6.915</c:v>
                </c:pt>
                <c:pt idx="462">
                  <c:v>6.9300000000000024</c:v>
                </c:pt>
                <c:pt idx="463">
                  <c:v>6.9450000000000003</c:v>
                </c:pt>
                <c:pt idx="464">
                  <c:v>6.96</c:v>
                </c:pt>
                <c:pt idx="465">
                  <c:v>6.9749999999999996</c:v>
                </c:pt>
                <c:pt idx="466">
                  <c:v>6.99</c:v>
                </c:pt>
                <c:pt idx="467">
                  <c:v>7.0049999999999972</c:v>
                </c:pt>
                <c:pt idx="468">
                  <c:v>7.02</c:v>
                </c:pt>
                <c:pt idx="469">
                  <c:v>7.0350000000000001</c:v>
                </c:pt>
                <c:pt idx="470">
                  <c:v>7.05</c:v>
                </c:pt>
                <c:pt idx="471">
                  <c:v>7.0649999999999977</c:v>
                </c:pt>
                <c:pt idx="472">
                  <c:v>7.08</c:v>
                </c:pt>
                <c:pt idx="473">
                  <c:v>7.0949999999999971</c:v>
                </c:pt>
                <c:pt idx="474">
                  <c:v>7.1099999999999985</c:v>
                </c:pt>
                <c:pt idx="475">
                  <c:v>7.1249999999999956</c:v>
                </c:pt>
                <c:pt idx="476">
                  <c:v>7.14</c:v>
                </c:pt>
                <c:pt idx="477">
                  <c:v>7.1549999999999967</c:v>
                </c:pt>
                <c:pt idx="478">
                  <c:v>7.17</c:v>
                </c:pt>
                <c:pt idx="479">
                  <c:v>7.1849999999999969</c:v>
                </c:pt>
                <c:pt idx="480">
                  <c:v>7.2</c:v>
                </c:pt>
                <c:pt idx="481">
                  <c:v>7.2149999999999972</c:v>
                </c:pt>
                <c:pt idx="482">
                  <c:v>7.23</c:v>
                </c:pt>
                <c:pt idx="483">
                  <c:v>7.2450000000000001</c:v>
                </c:pt>
                <c:pt idx="484">
                  <c:v>7.26</c:v>
                </c:pt>
                <c:pt idx="485">
                  <c:v>7.2750000000000004</c:v>
                </c:pt>
                <c:pt idx="486">
                  <c:v>7.29</c:v>
                </c:pt>
                <c:pt idx="487">
                  <c:v>7.3049999999999971</c:v>
                </c:pt>
                <c:pt idx="488">
                  <c:v>7.3199999999999985</c:v>
                </c:pt>
                <c:pt idx="489">
                  <c:v>7.335</c:v>
                </c:pt>
                <c:pt idx="490">
                  <c:v>7.35</c:v>
                </c:pt>
                <c:pt idx="491">
                  <c:v>7.3649999999999967</c:v>
                </c:pt>
                <c:pt idx="492">
                  <c:v>7.38</c:v>
                </c:pt>
                <c:pt idx="493">
                  <c:v>7.3949999999999969</c:v>
                </c:pt>
                <c:pt idx="494">
                  <c:v>7.41</c:v>
                </c:pt>
                <c:pt idx="495">
                  <c:v>7.4249999999999972</c:v>
                </c:pt>
                <c:pt idx="496">
                  <c:v>7.44</c:v>
                </c:pt>
                <c:pt idx="497">
                  <c:v>7.4550000000000001</c:v>
                </c:pt>
                <c:pt idx="498">
                  <c:v>7.4700000000000024</c:v>
                </c:pt>
                <c:pt idx="499">
                  <c:v>7.4850000000000003</c:v>
                </c:pt>
                <c:pt idx="500">
                  <c:v>7.5</c:v>
                </c:pt>
                <c:pt idx="501">
                  <c:v>7.514999999999997</c:v>
                </c:pt>
                <c:pt idx="502">
                  <c:v>7.53</c:v>
                </c:pt>
                <c:pt idx="503">
                  <c:v>7.5449999999999973</c:v>
                </c:pt>
                <c:pt idx="504">
                  <c:v>7.56</c:v>
                </c:pt>
                <c:pt idx="505">
                  <c:v>7.5750000000000002</c:v>
                </c:pt>
                <c:pt idx="506">
                  <c:v>7.59</c:v>
                </c:pt>
                <c:pt idx="507">
                  <c:v>7.6049999999999978</c:v>
                </c:pt>
                <c:pt idx="508">
                  <c:v>7.6199999999999974</c:v>
                </c:pt>
                <c:pt idx="509">
                  <c:v>7.6349999999999971</c:v>
                </c:pt>
                <c:pt idx="510">
                  <c:v>7.6499999999999995</c:v>
                </c:pt>
                <c:pt idx="511">
                  <c:v>7.6649999999999956</c:v>
                </c:pt>
                <c:pt idx="512">
                  <c:v>7.68</c:v>
                </c:pt>
                <c:pt idx="513">
                  <c:v>7.6949999999999967</c:v>
                </c:pt>
                <c:pt idx="514">
                  <c:v>7.71</c:v>
                </c:pt>
                <c:pt idx="515">
                  <c:v>7.724999999999997</c:v>
                </c:pt>
                <c:pt idx="516">
                  <c:v>7.74</c:v>
                </c:pt>
                <c:pt idx="517">
                  <c:v>7.7549999999999972</c:v>
                </c:pt>
                <c:pt idx="518">
                  <c:v>7.7700000000000014</c:v>
                </c:pt>
                <c:pt idx="519">
                  <c:v>7.7850000000000001</c:v>
                </c:pt>
                <c:pt idx="520">
                  <c:v>7.8</c:v>
                </c:pt>
                <c:pt idx="521">
                  <c:v>7.8149999999999977</c:v>
                </c:pt>
                <c:pt idx="522">
                  <c:v>7.83</c:v>
                </c:pt>
                <c:pt idx="523">
                  <c:v>7.8449999999999971</c:v>
                </c:pt>
                <c:pt idx="524">
                  <c:v>7.8599999999999985</c:v>
                </c:pt>
                <c:pt idx="525">
                  <c:v>7.875</c:v>
                </c:pt>
                <c:pt idx="526">
                  <c:v>7.89</c:v>
                </c:pt>
                <c:pt idx="527">
                  <c:v>7.9050000000000002</c:v>
                </c:pt>
                <c:pt idx="528">
                  <c:v>7.92</c:v>
                </c:pt>
                <c:pt idx="529">
                  <c:v>7.9349999999999996</c:v>
                </c:pt>
                <c:pt idx="530">
                  <c:v>7.95</c:v>
                </c:pt>
                <c:pt idx="531">
                  <c:v>7.9649999999999972</c:v>
                </c:pt>
                <c:pt idx="532">
                  <c:v>7.98</c:v>
                </c:pt>
                <c:pt idx="533">
                  <c:v>7.9950000000000001</c:v>
                </c:pt>
                <c:pt idx="534">
                  <c:v>8.01</c:v>
                </c:pt>
                <c:pt idx="535">
                  <c:v>8.0250000000000004</c:v>
                </c:pt>
                <c:pt idx="536">
                  <c:v>8.0400000000000009</c:v>
                </c:pt>
                <c:pt idx="537">
                  <c:v>8.055000000000005</c:v>
                </c:pt>
                <c:pt idx="538">
                  <c:v>8.07</c:v>
                </c:pt>
                <c:pt idx="539">
                  <c:v>8.0850000000000026</c:v>
                </c:pt>
                <c:pt idx="540">
                  <c:v>8.1</c:v>
                </c:pt>
                <c:pt idx="541">
                  <c:v>8.1150000000000002</c:v>
                </c:pt>
                <c:pt idx="542">
                  <c:v>8.129999999999999</c:v>
                </c:pt>
                <c:pt idx="543">
                  <c:v>8.1449999999999996</c:v>
                </c:pt>
                <c:pt idx="544">
                  <c:v>8.16</c:v>
                </c:pt>
                <c:pt idx="545">
                  <c:v>8.1750000000000007</c:v>
                </c:pt>
                <c:pt idx="546">
                  <c:v>8.19</c:v>
                </c:pt>
                <c:pt idx="547">
                  <c:v>8.2050000000000001</c:v>
                </c:pt>
                <c:pt idx="548">
                  <c:v>8.2200000000000006</c:v>
                </c:pt>
                <c:pt idx="549">
                  <c:v>8.2349999999999994</c:v>
                </c:pt>
                <c:pt idx="550">
                  <c:v>8.25</c:v>
                </c:pt>
                <c:pt idx="551">
                  <c:v>8.2650000000000006</c:v>
                </c:pt>
                <c:pt idx="552">
                  <c:v>8.2800000000000011</c:v>
                </c:pt>
                <c:pt idx="553">
                  <c:v>8.2950000000000017</c:v>
                </c:pt>
                <c:pt idx="554">
                  <c:v>8.31</c:v>
                </c:pt>
                <c:pt idx="555">
                  <c:v>8.3250000000000028</c:v>
                </c:pt>
                <c:pt idx="556">
                  <c:v>8.34</c:v>
                </c:pt>
                <c:pt idx="557">
                  <c:v>8.3550000000000058</c:v>
                </c:pt>
                <c:pt idx="558">
                  <c:v>8.3700000000000028</c:v>
                </c:pt>
                <c:pt idx="559">
                  <c:v>8.3850000000000051</c:v>
                </c:pt>
                <c:pt idx="560">
                  <c:v>8.4</c:v>
                </c:pt>
                <c:pt idx="561">
                  <c:v>8.4150000000000027</c:v>
                </c:pt>
                <c:pt idx="562">
                  <c:v>8.43</c:v>
                </c:pt>
                <c:pt idx="563">
                  <c:v>8.4450000000000003</c:v>
                </c:pt>
                <c:pt idx="564">
                  <c:v>8.4600000000000026</c:v>
                </c:pt>
                <c:pt idx="565">
                  <c:v>8.475000000000005</c:v>
                </c:pt>
                <c:pt idx="566">
                  <c:v>8.49</c:v>
                </c:pt>
                <c:pt idx="567">
                  <c:v>8.5050000000000008</c:v>
                </c:pt>
                <c:pt idx="568">
                  <c:v>8.52</c:v>
                </c:pt>
                <c:pt idx="569">
                  <c:v>8.5350000000000001</c:v>
                </c:pt>
                <c:pt idx="570">
                  <c:v>8.5500000000000007</c:v>
                </c:pt>
                <c:pt idx="571">
                  <c:v>8.5650000000000048</c:v>
                </c:pt>
                <c:pt idx="572">
                  <c:v>8.58</c:v>
                </c:pt>
                <c:pt idx="573">
                  <c:v>8.5950000000000006</c:v>
                </c:pt>
                <c:pt idx="574">
                  <c:v>8.61</c:v>
                </c:pt>
                <c:pt idx="575">
                  <c:v>8.625</c:v>
                </c:pt>
                <c:pt idx="576">
                  <c:v>8.6399999999999988</c:v>
                </c:pt>
                <c:pt idx="577">
                  <c:v>8.6550000000000047</c:v>
                </c:pt>
                <c:pt idx="578">
                  <c:v>8.67</c:v>
                </c:pt>
                <c:pt idx="579">
                  <c:v>8.6850000000000005</c:v>
                </c:pt>
                <c:pt idx="580">
                  <c:v>8.7000000000000011</c:v>
                </c:pt>
                <c:pt idx="581">
                  <c:v>8.7150000000000016</c:v>
                </c:pt>
                <c:pt idx="582">
                  <c:v>8.7299999999999986</c:v>
                </c:pt>
                <c:pt idx="583">
                  <c:v>8.7449999999999992</c:v>
                </c:pt>
                <c:pt idx="584">
                  <c:v>8.76</c:v>
                </c:pt>
                <c:pt idx="585">
                  <c:v>8.7750000000000004</c:v>
                </c:pt>
                <c:pt idx="586">
                  <c:v>8.7900000000000009</c:v>
                </c:pt>
                <c:pt idx="587">
                  <c:v>8.805000000000005</c:v>
                </c:pt>
                <c:pt idx="588">
                  <c:v>8.82</c:v>
                </c:pt>
                <c:pt idx="589">
                  <c:v>8.8350000000000026</c:v>
                </c:pt>
                <c:pt idx="590">
                  <c:v>8.850000000000005</c:v>
                </c:pt>
                <c:pt idx="591">
                  <c:v>8.8650000000000055</c:v>
                </c:pt>
                <c:pt idx="592">
                  <c:v>8.8800000000000008</c:v>
                </c:pt>
                <c:pt idx="593">
                  <c:v>8.8950000000000049</c:v>
                </c:pt>
                <c:pt idx="594">
                  <c:v>8.91</c:v>
                </c:pt>
                <c:pt idx="595">
                  <c:v>8.9250000000000007</c:v>
                </c:pt>
                <c:pt idx="596">
                  <c:v>8.94</c:v>
                </c:pt>
                <c:pt idx="597">
                  <c:v>8.9550000000000054</c:v>
                </c:pt>
                <c:pt idx="598">
                  <c:v>8.9700000000000006</c:v>
                </c:pt>
                <c:pt idx="599">
                  <c:v>8.9850000000000048</c:v>
                </c:pt>
                <c:pt idx="600">
                  <c:v>9</c:v>
                </c:pt>
                <c:pt idx="601">
                  <c:v>9.0150000000000006</c:v>
                </c:pt>
                <c:pt idx="602">
                  <c:v>9.0300000000000011</c:v>
                </c:pt>
                <c:pt idx="603">
                  <c:v>9.0450000000000017</c:v>
                </c:pt>
                <c:pt idx="604">
                  <c:v>9.06</c:v>
                </c:pt>
                <c:pt idx="605">
                  <c:v>9.0750000000000028</c:v>
                </c:pt>
                <c:pt idx="606">
                  <c:v>9.09</c:v>
                </c:pt>
                <c:pt idx="607">
                  <c:v>9.1050000000000004</c:v>
                </c:pt>
                <c:pt idx="608">
                  <c:v>9.120000000000001</c:v>
                </c:pt>
                <c:pt idx="609">
                  <c:v>9.1349999999999998</c:v>
                </c:pt>
                <c:pt idx="610">
                  <c:v>9.15</c:v>
                </c:pt>
                <c:pt idx="611">
                  <c:v>9.1650000000000027</c:v>
                </c:pt>
                <c:pt idx="612">
                  <c:v>9.18</c:v>
                </c:pt>
                <c:pt idx="613">
                  <c:v>9.1950000000000003</c:v>
                </c:pt>
                <c:pt idx="614">
                  <c:v>9.2100000000000009</c:v>
                </c:pt>
                <c:pt idx="615">
                  <c:v>9.2249999999999996</c:v>
                </c:pt>
                <c:pt idx="616">
                  <c:v>9.2399999999999984</c:v>
                </c:pt>
                <c:pt idx="617">
                  <c:v>9.2550000000000008</c:v>
                </c:pt>
                <c:pt idx="618">
                  <c:v>9.27</c:v>
                </c:pt>
                <c:pt idx="619">
                  <c:v>9.2850000000000001</c:v>
                </c:pt>
                <c:pt idx="620">
                  <c:v>9.3000000000000007</c:v>
                </c:pt>
                <c:pt idx="621">
                  <c:v>9.3150000000000048</c:v>
                </c:pt>
                <c:pt idx="622">
                  <c:v>9.33</c:v>
                </c:pt>
                <c:pt idx="623">
                  <c:v>9.3450000000000006</c:v>
                </c:pt>
                <c:pt idx="624">
                  <c:v>9.3600000000000048</c:v>
                </c:pt>
                <c:pt idx="625">
                  <c:v>9.3750000000000053</c:v>
                </c:pt>
                <c:pt idx="626">
                  <c:v>9.39</c:v>
                </c:pt>
                <c:pt idx="627">
                  <c:v>9.4050000000000047</c:v>
                </c:pt>
                <c:pt idx="628">
                  <c:v>9.42</c:v>
                </c:pt>
                <c:pt idx="629">
                  <c:v>9.4350000000000005</c:v>
                </c:pt>
                <c:pt idx="630">
                  <c:v>9.4500000000000028</c:v>
                </c:pt>
                <c:pt idx="631">
                  <c:v>9.465000000000007</c:v>
                </c:pt>
                <c:pt idx="632">
                  <c:v>9.48</c:v>
                </c:pt>
                <c:pt idx="633">
                  <c:v>9.4950000000000028</c:v>
                </c:pt>
                <c:pt idx="634">
                  <c:v>9.51</c:v>
                </c:pt>
                <c:pt idx="635">
                  <c:v>9.5250000000000004</c:v>
                </c:pt>
                <c:pt idx="636">
                  <c:v>9.5400000000000009</c:v>
                </c:pt>
                <c:pt idx="637">
                  <c:v>9.555000000000005</c:v>
                </c:pt>
                <c:pt idx="638">
                  <c:v>9.57</c:v>
                </c:pt>
                <c:pt idx="639">
                  <c:v>9.5850000000000026</c:v>
                </c:pt>
                <c:pt idx="640">
                  <c:v>9.6</c:v>
                </c:pt>
                <c:pt idx="641">
                  <c:v>9.6150000000000002</c:v>
                </c:pt>
                <c:pt idx="642">
                  <c:v>9.629999999999999</c:v>
                </c:pt>
                <c:pt idx="643">
                  <c:v>9.6449999999999996</c:v>
                </c:pt>
                <c:pt idx="644">
                  <c:v>9.66</c:v>
                </c:pt>
                <c:pt idx="645">
                  <c:v>9.6750000000000007</c:v>
                </c:pt>
                <c:pt idx="646">
                  <c:v>9.69</c:v>
                </c:pt>
                <c:pt idx="647">
                  <c:v>9.7050000000000001</c:v>
                </c:pt>
                <c:pt idx="648">
                  <c:v>9.7200000000000006</c:v>
                </c:pt>
                <c:pt idx="649">
                  <c:v>9.7349999999999994</c:v>
                </c:pt>
                <c:pt idx="650">
                  <c:v>9.75</c:v>
                </c:pt>
                <c:pt idx="651">
                  <c:v>9.7650000000000006</c:v>
                </c:pt>
              </c:numCache>
            </c:numRef>
          </c:xVal>
          <c:yVal>
            <c:numRef>
              <c:f>'[Tensile test 1706316.xls]QMat Curves1'!$N$8:$N$659</c:f>
              <c:numCache>
                <c:formatCode>General</c:formatCode>
                <c:ptCount val="652"/>
                <c:pt idx="0">
                  <c:v>28.577960676726107</c:v>
                </c:pt>
                <c:pt idx="1">
                  <c:v>49.700801176914972</c:v>
                </c:pt>
                <c:pt idx="2">
                  <c:v>64.61104152998945</c:v>
                </c:pt>
                <c:pt idx="3">
                  <c:v>80.142541897775388</c:v>
                </c:pt>
                <c:pt idx="4">
                  <c:v>102.50790242738712</c:v>
                </c:pt>
                <c:pt idx="5">
                  <c:v>136.67720323651608</c:v>
                </c:pt>
                <c:pt idx="6">
                  <c:v>149.10240353074491</c:v>
                </c:pt>
                <c:pt idx="7">
                  <c:v>161.52760382497365</c:v>
                </c:pt>
                <c:pt idx="8">
                  <c:v>201.90950478121692</c:v>
                </c:pt>
                <c:pt idx="9">
                  <c:v>228.62368541380869</c:v>
                </c:pt>
                <c:pt idx="10">
                  <c:v>247.26148585515199</c:v>
                </c:pt>
                <c:pt idx="11">
                  <c:v>266.52054631120654</c:v>
                </c:pt>
                <c:pt idx="12">
                  <c:v>291.3709468996642</c:v>
                </c:pt>
                <c:pt idx="13">
                  <c:v>327.40402775292722</c:v>
                </c:pt>
                <c:pt idx="14">
                  <c:v>342.31426810600203</c:v>
                </c:pt>
                <c:pt idx="15">
                  <c:v>357.22450845907616</c:v>
                </c:pt>
                <c:pt idx="16">
                  <c:v>388.28750919464835</c:v>
                </c:pt>
                <c:pt idx="17">
                  <c:v>410.65286972426026</c:v>
                </c:pt>
                <c:pt idx="18">
                  <c:v>423.69933003320011</c:v>
                </c:pt>
                <c:pt idx="19">
                  <c:v>437.36705035685191</c:v>
                </c:pt>
                <c:pt idx="20">
                  <c:v>452.89855072463769</c:v>
                </c:pt>
                <c:pt idx="21">
                  <c:v>473.40013121011486</c:v>
                </c:pt>
                <c:pt idx="22">
                  <c:v>479.61273135722928</c:v>
                </c:pt>
                <c:pt idx="23">
                  <c:v>485.82533150434386</c:v>
                </c:pt>
                <c:pt idx="24">
                  <c:v>513.16077215164762</c:v>
                </c:pt>
                <c:pt idx="25">
                  <c:v>513.78203216635893</c:v>
                </c:pt>
                <c:pt idx="26">
                  <c:v>514.40329218106956</c:v>
                </c:pt>
                <c:pt idx="27">
                  <c:v>514.40329218106956</c:v>
                </c:pt>
                <c:pt idx="28">
                  <c:v>514.40329218106956</c:v>
                </c:pt>
                <c:pt idx="29">
                  <c:v>514.40329218106956</c:v>
                </c:pt>
                <c:pt idx="30">
                  <c:v>514.40329218106956</c:v>
                </c:pt>
                <c:pt idx="31">
                  <c:v>514.40329218106956</c:v>
                </c:pt>
                <c:pt idx="32">
                  <c:v>515.0245521957811</c:v>
                </c:pt>
                <c:pt idx="33">
                  <c:v>515.0245521957811</c:v>
                </c:pt>
                <c:pt idx="34">
                  <c:v>515.64581221049309</c:v>
                </c:pt>
                <c:pt idx="35">
                  <c:v>515.64581221049309</c:v>
                </c:pt>
                <c:pt idx="36">
                  <c:v>515.64581221049309</c:v>
                </c:pt>
                <c:pt idx="37">
                  <c:v>515.64581221049309</c:v>
                </c:pt>
                <c:pt idx="38">
                  <c:v>515.64581221049309</c:v>
                </c:pt>
                <c:pt idx="39">
                  <c:v>515.64581221049309</c:v>
                </c:pt>
                <c:pt idx="40">
                  <c:v>516.26707222520429</c:v>
                </c:pt>
                <c:pt idx="41">
                  <c:v>516.26707222520429</c:v>
                </c:pt>
                <c:pt idx="42">
                  <c:v>516.26707222520429</c:v>
                </c:pt>
                <c:pt idx="43">
                  <c:v>516.26707222520429</c:v>
                </c:pt>
                <c:pt idx="44">
                  <c:v>516.26707222520429</c:v>
                </c:pt>
                <c:pt idx="45">
                  <c:v>516.26707222520429</c:v>
                </c:pt>
                <c:pt idx="46">
                  <c:v>516.88833223991605</c:v>
                </c:pt>
                <c:pt idx="47">
                  <c:v>516.88833223991605</c:v>
                </c:pt>
                <c:pt idx="48">
                  <c:v>516.88833223991605</c:v>
                </c:pt>
                <c:pt idx="49">
                  <c:v>516.88833223991605</c:v>
                </c:pt>
                <c:pt idx="50">
                  <c:v>516.88833223991605</c:v>
                </c:pt>
                <c:pt idx="51">
                  <c:v>516.88833223991605</c:v>
                </c:pt>
                <c:pt idx="52">
                  <c:v>516.88833223991605</c:v>
                </c:pt>
                <c:pt idx="53">
                  <c:v>516.88833223991605</c:v>
                </c:pt>
                <c:pt idx="54">
                  <c:v>516.88833223991605</c:v>
                </c:pt>
                <c:pt idx="55">
                  <c:v>516.88833223991605</c:v>
                </c:pt>
                <c:pt idx="56">
                  <c:v>516.88833223991605</c:v>
                </c:pt>
                <c:pt idx="57">
                  <c:v>517.50959225462759</c:v>
                </c:pt>
                <c:pt idx="58">
                  <c:v>517.50959225462759</c:v>
                </c:pt>
                <c:pt idx="59">
                  <c:v>517.50959225462759</c:v>
                </c:pt>
                <c:pt idx="60">
                  <c:v>517.50959225462759</c:v>
                </c:pt>
                <c:pt idx="61">
                  <c:v>517.50959225462759</c:v>
                </c:pt>
                <c:pt idx="62">
                  <c:v>518.1308522693389</c:v>
                </c:pt>
                <c:pt idx="63">
                  <c:v>518.1308522693389</c:v>
                </c:pt>
                <c:pt idx="64">
                  <c:v>518.1308522693389</c:v>
                </c:pt>
                <c:pt idx="65">
                  <c:v>518.1308522693389</c:v>
                </c:pt>
                <c:pt idx="66">
                  <c:v>518.1308522693389</c:v>
                </c:pt>
                <c:pt idx="67">
                  <c:v>517.50959225462759</c:v>
                </c:pt>
                <c:pt idx="68">
                  <c:v>517.50959225462759</c:v>
                </c:pt>
                <c:pt idx="69">
                  <c:v>518.1308522693389</c:v>
                </c:pt>
                <c:pt idx="70">
                  <c:v>518.1308522693389</c:v>
                </c:pt>
                <c:pt idx="71">
                  <c:v>518.1308522693389</c:v>
                </c:pt>
                <c:pt idx="72">
                  <c:v>518.1308522693389</c:v>
                </c:pt>
                <c:pt idx="73">
                  <c:v>518.1308522693389</c:v>
                </c:pt>
                <c:pt idx="74">
                  <c:v>518.1308522693389</c:v>
                </c:pt>
                <c:pt idx="75">
                  <c:v>518.1308522693389</c:v>
                </c:pt>
                <c:pt idx="76">
                  <c:v>518.1308522693389</c:v>
                </c:pt>
                <c:pt idx="77">
                  <c:v>518.75211228404964</c:v>
                </c:pt>
                <c:pt idx="78">
                  <c:v>518.75211228404964</c:v>
                </c:pt>
                <c:pt idx="79">
                  <c:v>518.75211228404964</c:v>
                </c:pt>
                <c:pt idx="80">
                  <c:v>518.75211228404964</c:v>
                </c:pt>
                <c:pt idx="81">
                  <c:v>518.75211228404964</c:v>
                </c:pt>
                <c:pt idx="82">
                  <c:v>518.75211228404964</c:v>
                </c:pt>
                <c:pt idx="83">
                  <c:v>518.75211228404964</c:v>
                </c:pt>
                <c:pt idx="84">
                  <c:v>518.75211228404964</c:v>
                </c:pt>
                <c:pt idx="85">
                  <c:v>518.75211228404964</c:v>
                </c:pt>
                <c:pt idx="86">
                  <c:v>519.37337229876186</c:v>
                </c:pt>
                <c:pt idx="87">
                  <c:v>519.37337229876186</c:v>
                </c:pt>
                <c:pt idx="88">
                  <c:v>519.37337229876186</c:v>
                </c:pt>
                <c:pt idx="89">
                  <c:v>519.37337229876186</c:v>
                </c:pt>
                <c:pt idx="90">
                  <c:v>519.37337229876186</c:v>
                </c:pt>
                <c:pt idx="91">
                  <c:v>519.99463231347295</c:v>
                </c:pt>
                <c:pt idx="92">
                  <c:v>519.99463231347295</c:v>
                </c:pt>
                <c:pt idx="93">
                  <c:v>519.99463231347295</c:v>
                </c:pt>
                <c:pt idx="94">
                  <c:v>519.99463231347295</c:v>
                </c:pt>
                <c:pt idx="95">
                  <c:v>519.99463231347295</c:v>
                </c:pt>
                <c:pt idx="96">
                  <c:v>520.61589232818483</c:v>
                </c:pt>
                <c:pt idx="97">
                  <c:v>520.61589232818483</c:v>
                </c:pt>
                <c:pt idx="98">
                  <c:v>520.61589232818483</c:v>
                </c:pt>
                <c:pt idx="99">
                  <c:v>521.2371523428958</c:v>
                </c:pt>
                <c:pt idx="100">
                  <c:v>521.2371523428958</c:v>
                </c:pt>
                <c:pt idx="101">
                  <c:v>521.2371523428958</c:v>
                </c:pt>
                <c:pt idx="102">
                  <c:v>521.2371523428958</c:v>
                </c:pt>
                <c:pt idx="103">
                  <c:v>521.2371523428958</c:v>
                </c:pt>
                <c:pt idx="104">
                  <c:v>521.85841235760756</c:v>
                </c:pt>
                <c:pt idx="105">
                  <c:v>521.85841235760756</c:v>
                </c:pt>
                <c:pt idx="106">
                  <c:v>521.85841235760756</c:v>
                </c:pt>
                <c:pt idx="107">
                  <c:v>521.85841235760756</c:v>
                </c:pt>
                <c:pt idx="108">
                  <c:v>521.85841235760756</c:v>
                </c:pt>
                <c:pt idx="109">
                  <c:v>521.2371523428958</c:v>
                </c:pt>
                <c:pt idx="110">
                  <c:v>521.85841235760756</c:v>
                </c:pt>
                <c:pt idx="111">
                  <c:v>521.85841235760756</c:v>
                </c:pt>
                <c:pt idx="112">
                  <c:v>522.47967237231865</c:v>
                </c:pt>
                <c:pt idx="113">
                  <c:v>522.47967237231865</c:v>
                </c:pt>
                <c:pt idx="114">
                  <c:v>523.10093238703041</c:v>
                </c:pt>
                <c:pt idx="115">
                  <c:v>523.10093238703041</c:v>
                </c:pt>
                <c:pt idx="116">
                  <c:v>523.72219240174149</c:v>
                </c:pt>
                <c:pt idx="117">
                  <c:v>523.72219240174149</c:v>
                </c:pt>
                <c:pt idx="118">
                  <c:v>523.72219240174149</c:v>
                </c:pt>
                <c:pt idx="119">
                  <c:v>523.72219240174149</c:v>
                </c:pt>
                <c:pt idx="120">
                  <c:v>524.34345241645292</c:v>
                </c:pt>
                <c:pt idx="121">
                  <c:v>524.34345241645292</c:v>
                </c:pt>
                <c:pt idx="122">
                  <c:v>524.34345241645292</c:v>
                </c:pt>
                <c:pt idx="123">
                  <c:v>524.34345241645292</c:v>
                </c:pt>
                <c:pt idx="124">
                  <c:v>524.96471243116434</c:v>
                </c:pt>
                <c:pt idx="125">
                  <c:v>524.96471243116434</c:v>
                </c:pt>
                <c:pt idx="126">
                  <c:v>524.96471243116434</c:v>
                </c:pt>
                <c:pt idx="127">
                  <c:v>524.96471243116434</c:v>
                </c:pt>
                <c:pt idx="128">
                  <c:v>525.58597244587622</c:v>
                </c:pt>
                <c:pt idx="129">
                  <c:v>525.58597244587622</c:v>
                </c:pt>
                <c:pt idx="130">
                  <c:v>525.58597244587622</c:v>
                </c:pt>
                <c:pt idx="131">
                  <c:v>526.20723246058753</c:v>
                </c:pt>
                <c:pt idx="132">
                  <c:v>526.20723246058753</c:v>
                </c:pt>
                <c:pt idx="133">
                  <c:v>526.20723246058753</c:v>
                </c:pt>
                <c:pt idx="134">
                  <c:v>526.20723246058753</c:v>
                </c:pt>
                <c:pt idx="135">
                  <c:v>526.20723246058753</c:v>
                </c:pt>
                <c:pt idx="136">
                  <c:v>526.82849247529839</c:v>
                </c:pt>
                <c:pt idx="137">
                  <c:v>526.82849247529839</c:v>
                </c:pt>
                <c:pt idx="138">
                  <c:v>526.82849247529839</c:v>
                </c:pt>
                <c:pt idx="139">
                  <c:v>526.82849247529839</c:v>
                </c:pt>
                <c:pt idx="140">
                  <c:v>526.82849247529839</c:v>
                </c:pt>
                <c:pt idx="141">
                  <c:v>527.44975249001016</c:v>
                </c:pt>
                <c:pt idx="142">
                  <c:v>527.44975249001016</c:v>
                </c:pt>
                <c:pt idx="143">
                  <c:v>527.44975249001016</c:v>
                </c:pt>
                <c:pt idx="144">
                  <c:v>528.07101250472158</c:v>
                </c:pt>
                <c:pt idx="145">
                  <c:v>528.07101250472158</c:v>
                </c:pt>
                <c:pt idx="146">
                  <c:v>528.07101250472158</c:v>
                </c:pt>
                <c:pt idx="147">
                  <c:v>528.07101250472158</c:v>
                </c:pt>
                <c:pt idx="148">
                  <c:v>528.692272519433</c:v>
                </c:pt>
                <c:pt idx="149">
                  <c:v>528.692272519433</c:v>
                </c:pt>
                <c:pt idx="150">
                  <c:v>528.692272519433</c:v>
                </c:pt>
                <c:pt idx="151">
                  <c:v>528.692272519433</c:v>
                </c:pt>
                <c:pt idx="152">
                  <c:v>528.692272519433</c:v>
                </c:pt>
                <c:pt idx="153">
                  <c:v>529.31353253414454</c:v>
                </c:pt>
                <c:pt idx="154">
                  <c:v>529.31353253414454</c:v>
                </c:pt>
                <c:pt idx="155">
                  <c:v>529.31353253414454</c:v>
                </c:pt>
                <c:pt idx="156">
                  <c:v>529.31353253414454</c:v>
                </c:pt>
                <c:pt idx="157">
                  <c:v>529.93479254885642</c:v>
                </c:pt>
                <c:pt idx="158">
                  <c:v>529.93479254885642</c:v>
                </c:pt>
                <c:pt idx="159">
                  <c:v>529.93479254885642</c:v>
                </c:pt>
                <c:pt idx="160">
                  <c:v>529.93479254885642</c:v>
                </c:pt>
                <c:pt idx="161">
                  <c:v>530.5560525635675</c:v>
                </c:pt>
                <c:pt idx="162">
                  <c:v>530.5560525635675</c:v>
                </c:pt>
                <c:pt idx="163">
                  <c:v>530.5560525635675</c:v>
                </c:pt>
                <c:pt idx="164">
                  <c:v>531.17731257827916</c:v>
                </c:pt>
                <c:pt idx="165">
                  <c:v>531.17731257827916</c:v>
                </c:pt>
                <c:pt idx="166">
                  <c:v>531.17731257827916</c:v>
                </c:pt>
                <c:pt idx="167">
                  <c:v>531.17731257827916</c:v>
                </c:pt>
                <c:pt idx="168">
                  <c:v>531.17731257827916</c:v>
                </c:pt>
                <c:pt idx="169">
                  <c:v>531.17731257827916</c:v>
                </c:pt>
                <c:pt idx="170">
                  <c:v>531.79857259299069</c:v>
                </c:pt>
                <c:pt idx="171">
                  <c:v>531.79857259299069</c:v>
                </c:pt>
                <c:pt idx="172">
                  <c:v>531.79857259299069</c:v>
                </c:pt>
                <c:pt idx="173">
                  <c:v>531.79857259299069</c:v>
                </c:pt>
                <c:pt idx="174">
                  <c:v>531.79857259299069</c:v>
                </c:pt>
                <c:pt idx="175">
                  <c:v>532.41983260770201</c:v>
                </c:pt>
                <c:pt idx="176">
                  <c:v>532.41983260770201</c:v>
                </c:pt>
                <c:pt idx="177">
                  <c:v>532.41983260770201</c:v>
                </c:pt>
                <c:pt idx="178">
                  <c:v>532.41983260770201</c:v>
                </c:pt>
                <c:pt idx="179">
                  <c:v>532.41983260770201</c:v>
                </c:pt>
                <c:pt idx="180">
                  <c:v>533.04109262241298</c:v>
                </c:pt>
                <c:pt idx="181">
                  <c:v>533.04109262241298</c:v>
                </c:pt>
                <c:pt idx="182">
                  <c:v>533.04109262241298</c:v>
                </c:pt>
                <c:pt idx="183">
                  <c:v>533.04109262241298</c:v>
                </c:pt>
                <c:pt idx="184">
                  <c:v>533.66235263712451</c:v>
                </c:pt>
                <c:pt idx="185">
                  <c:v>533.66235263712451</c:v>
                </c:pt>
                <c:pt idx="186">
                  <c:v>533.66235263712451</c:v>
                </c:pt>
                <c:pt idx="187">
                  <c:v>533.66235263712451</c:v>
                </c:pt>
                <c:pt idx="188">
                  <c:v>534.28361265183639</c:v>
                </c:pt>
                <c:pt idx="189">
                  <c:v>534.28361265183639</c:v>
                </c:pt>
                <c:pt idx="190">
                  <c:v>534.28361265183639</c:v>
                </c:pt>
                <c:pt idx="191">
                  <c:v>534.28361265183639</c:v>
                </c:pt>
                <c:pt idx="192">
                  <c:v>534.28361265183639</c:v>
                </c:pt>
                <c:pt idx="193">
                  <c:v>534.28361265183639</c:v>
                </c:pt>
                <c:pt idx="194">
                  <c:v>534.28361265183639</c:v>
                </c:pt>
                <c:pt idx="195">
                  <c:v>534.90487266654816</c:v>
                </c:pt>
                <c:pt idx="196">
                  <c:v>534.90487266654816</c:v>
                </c:pt>
                <c:pt idx="197">
                  <c:v>534.90487266654816</c:v>
                </c:pt>
                <c:pt idx="198">
                  <c:v>535.52613268125845</c:v>
                </c:pt>
                <c:pt idx="199">
                  <c:v>535.52613268125845</c:v>
                </c:pt>
                <c:pt idx="200">
                  <c:v>534.90487266654816</c:v>
                </c:pt>
                <c:pt idx="201">
                  <c:v>535.52613268125845</c:v>
                </c:pt>
                <c:pt idx="202">
                  <c:v>535.52613268125845</c:v>
                </c:pt>
                <c:pt idx="203">
                  <c:v>535.52613268125845</c:v>
                </c:pt>
                <c:pt idx="204">
                  <c:v>535.52613268125845</c:v>
                </c:pt>
                <c:pt idx="205">
                  <c:v>536.14739269596987</c:v>
                </c:pt>
                <c:pt idx="206">
                  <c:v>536.14739269596987</c:v>
                </c:pt>
                <c:pt idx="207">
                  <c:v>536.14739269596987</c:v>
                </c:pt>
                <c:pt idx="208">
                  <c:v>536.14739269596987</c:v>
                </c:pt>
                <c:pt idx="209">
                  <c:v>536.14739269596987</c:v>
                </c:pt>
                <c:pt idx="210">
                  <c:v>536.76865271068175</c:v>
                </c:pt>
                <c:pt idx="211">
                  <c:v>536.76865271068175</c:v>
                </c:pt>
                <c:pt idx="212">
                  <c:v>536.76865271068175</c:v>
                </c:pt>
                <c:pt idx="213">
                  <c:v>536.76865271068175</c:v>
                </c:pt>
                <c:pt idx="214">
                  <c:v>536.76865271068175</c:v>
                </c:pt>
                <c:pt idx="215">
                  <c:v>536.76865271068175</c:v>
                </c:pt>
                <c:pt idx="216">
                  <c:v>537.38991272539317</c:v>
                </c:pt>
                <c:pt idx="217">
                  <c:v>537.38991272539317</c:v>
                </c:pt>
                <c:pt idx="218">
                  <c:v>537.38991272539317</c:v>
                </c:pt>
                <c:pt idx="219">
                  <c:v>537.38991272539317</c:v>
                </c:pt>
                <c:pt idx="220">
                  <c:v>537.38991272539317</c:v>
                </c:pt>
                <c:pt idx="221">
                  <c:v>537.38991272539317</c:v>
                </c:pt>
                <c:pt idx="222">
                  <c:v>538.0111727401046</c:v>
                </c:pt>
                <c:pt idx="223">
                  <c:v>538.0111727401046</c:v>
                </c:pt>
                <c:pt idx="224">
                  <c:v>538.0111727401046</c:v>
                </c:pt>
                <c:pt idx="225">
                  <c:v>538.0111727401046</c:v>
                </c:pt>
                <c:pt idx="226">
                  <c:v>538.0111727401046</c:v>
                </c:pt>
                <c:pt idx="227">
                  <c:v>538.0111727401046</c:v>
                </c:pt>
                <c:pt idx="228">
                  <c:v>538.63243275481602</c:v>
                </c:pt>
                <c:pt idx="229">
                  <c:v>538.63243275481602</c:v>
                </c:pt>
                <c:pt idx="230">
                  <c:v>538.63243275481602</c:v>
                </c:pt>
                <c:pt idx="231">
                  <c:v>538.63243275481602</c:v>
                </c:pt>
                <c:pt idx="232">
                  <c:v>538.63243275481602</c:v>
                </c:pt>
                <c:pt idx="233">
                  <c:v>538.63243275481602</c:v>
                </c:pt>
                <c:pt idx="234">
                  <c:v>538.63243275481602</c:v>
                </c:pt>
                <c:pt idx="235">
                  <c:v>538.63243275481602</c:v>
                </c:pt>
                <c:pt idx="236">
                  <c:v>539.25369276952779</c:v>
                </c:pt>
                <c:pt idx="237">
                  <c:v>539.25369276952779</c:v>
                </c:pt>
                <c:pt idx="238">
                  <c:v>539.25369276952779</c:v>
                </c:pt>
                <c:pt idx="239">
                  <c:v>539.25369276952779</c:v>
                </c:pt>
                <c:pt idx="240">
                  <c:v>539.25369276952779</c:v>
                </c:pt>
                <c:pt idx="241">
                  <c:v>539.87495278423842</c:v>
                </c:pt>
                <c:pt idx="242">
                  <c:v>539.87495278423842</c:v>
                </c:pt>
                <c:pt idx="243">
                  <c:v>539.87495278423842</c:v>
                </c:pt>
                <c:pt idx="244">
                  <c:v>539.87495278423842</c:v>
                </c:pt>
                <c:pt idx="245">
                  <c:v>539.87495278423842</c:v>
                </c:pt>
                <c:pt idx="246">
                  <c:v>539.87495278423842</c:v>
                </c:pt>
                <c:pt idx="247">
                  <c:v>539.87495278423842</c:v>
                </c:pt>
                <c:pt idx="248">
                  <c:v>539.87495278423842</c:v>
                </c:pt>
                <c:pt idx="249">
                  <c:v>539.87495278423842</c:v>
                </c:pt>
                <c:pt idx="250">
                  <c:v>540.49621279894995</c:v>
                </c:pt>
                <c:pt idx="251">
                  <c:v>540.49621279894995</c:v>
                </c:pt>
                <c:pt idx="252">
                  <c:v>540.49621279894995</c:v>
                </c:pt>
                <c:pt idx="253">
                  <c:v>540.49621279894995</c:v>
                </c:pt>
                <c:pt idx="254">
                  <c:v>540.49621279894995</c:v>
                </c:pt>
                <c:pt idx="255">
                  <c:v>540.49621279894995</c:v>
                </c:pt>
                <c:pt idx="256">
                  <c:v>540.49621279894995</c:v>
                </c:pt>
                <c:pt idx="257">
                  <c:v>541.11747281366172</c:v>
                </c:pt>
                <c:pt idx="258">
                  <c:v>540.49621279894995</c:v>
                </c:pt>
                <c:pt idx="259">
                  <c:v>540.49621279894995</c:v>
                </c:pt>
                <c:pt idx="260">
                  <c:v>541.11747281366172</c:v>
                </c:pt>
                <c:pt idx="261">
                  <c:v>541.11747281366172</c:v>
                </c:pt>
                <c:pt idx="262">
                  <c:v>541.11747281366172</c:v>
                </c:pt>
                <c:pt idx="263">
                  <c:v>541.11747281366172</c:v>
                </c:pt>
                <c:pt idx="264">
                  <c:v>541.11747281366172</c:v>
                </c:pt>
                <c:pt idx="265">
                  <c:v>541.11747281366172</c:v>
                </c:pt>
                <c:pt idx="266">
                  <c:v>541.73873282837371</c:v>
                </c:pt>
                <c:pt idx="267">
                  <c:v>541.73873282837371</c:v>
                </c:pt>
                <c:pt idx="268">
                  <c:v>541.73873282837371</c:v>
                </c:pt>
                <c:pt idx="269">
                  <c:v>541.73873282837371</c:v>
                </c:pt>
                <c:pt idx="270">
                  <c:v>541.73873282837371</c:v>
                </c:pt>
                <c:pt idx="271">
                  <c:v>541.73873282837371</c:v>
                </c:pt>
                <c:pt idx="272">
                  <c:v>542.35999284308446</c:v>
                </c:pt>
                <c:pt idx="273">
                  <c:v>541.73873282837371</c:v>
                </c:pt>
                <c:pt idx="274">
                  <c:v>541.73873282837371</c:v>
                </c:pt>
                <c:pt idx="275">
                  <c:v>542.35999284308446</c:v>
                </c:pt>
                <c:pt idx="276">
                  <c:v>542.35999284308446</c:v>
                </c:pt>
                <c:pt idx="277">
                  <c:v>542.35999284308446</c:v>
                </c:pt>
                <c:pt idx="278">
                  <c:v>542.35999284308446</c:v>
                </c:pt>
                <c:pt idx="279">
                  <c:v>542.35999284308446</c:v>
                </c:pt>
                <c:pt idx="280">
                  <c:v>542.35999284308446</c:v>
                </c:pt>
                <c:pt idx="281">
                  <c:v>542.35999284308446</c:v>
                </c:pt>
                <c:pt idx="282">
                  <c:v>542.98125285779611</c:v>
                </c:pt>
                <c:pt idx="283">
                  <c:v>542.98125285779611</c:v>
                </c:pt>
                <c:pt idx="284">
                  <c:v>542.35999284308446</c:v>
                </c:pt>
                <c:pt idx="285">
                  <c:v>542.98125285779611</c:v>
                </c:pt>
                <c:pt idx="286">
                  <c:v>542.98125285779611</c:v>
                </c:pt>
                <c:pt idx="287">
                  <c:v>542.98125285779611</c:v>
                </c:pt>
                <c:pt idx="288">
                  <c:v>542.98125285779611</c:v>
                </c:pt>
                <c:pt idx="289">
                  <c:v>542.98125285779611</c:v>
                </c:pt>
                <c:pt idx="290">
                  <c:v>542.98125285779611</c:v>
                </c:pt>
                <c:pt idx="291">
                  <c:v>542.98125285779611</c:v>
                </c:pt>
                <c:pt idx="292">
                  <c:v>543.60251287250742</c:v>
                </c:pt>
                <c:pt idx="293">
                  <c:v>542.98125285779611</c:v>
                </c:pt>
                <c:pt idx="294">
                  <c:v>542.98125285779611</c:v>
                </c:pt>
                <c:pt idx="295">
                  <c:v>543.60251287250742</c:v>
                </c:pt>
                <c:pt idx="296">
                  <c:v>543.60251287250742</c:v>
                </c:pt>
                <c:pt idx="297">
                  <c:v>543.60251287250742</c:v>
                </c:pt>
                <c:pt idx="298">
                  <c:v>543.60251287250742</c:v>
                </c:pt>
                <c:pt idx="299">
                  <c:v>543.60251287250742</c:v>
                </c:pt>
                <c:pt idx="300">
                  <c:v>543.60251287250742</c:v>
                </c:pt>
                <c:pt idx="301">
                  <c:v>543.60251287250742</c:v>
                </c:pt>
                <c:pt idx="302">
                  <c:v>544.2237728872193</c:v>
                </c:pt>
                <c:pt idx="303">
                  <c:v>544.2237728872193</c:v>
                </c:pt>
                <c:pt idx="304">
                  <c:v>543.60251287250742</c:v>
                </c:pt>
                <c:pt idx="305">
                  <c:v>544.2237728872193</c:v>
                </c:pt>
                <c:pt idx="306">
                  <c:v>544.2237728872193</c:v>
                </c:pt>
                <c:pt idx="307">
                  <c:v>544.2237728872193</c:v>
                </c:pt>
                <c:pt idx="308">
                  <c:v>544.2237728872193</c:v>
                </c:pt>
                <c:pt idx="309">
                  <c:v>544.2237728872193</c:v>
                </c:pt>
                <c:pt idx="310">
                  <c:v>544.2237728872193</c:v>
                </c:pt>
                <c:pt idx="311">
                  <c:v>544.84503290193038</c:v>
                </c:pt>
                <c:pt idx="312">
                  <c:v>544.2237728872193</c:v>
                </c:pt>
                <c:pt idx="313">
                  <c:v>544.2237728872193</c:v>
                </c:pt>
                <c:pt idx="314">
                  <c:v>544.2237728872193</c:v>
                </c:pt>
                <c:pt idx="315">
                  <c:v>544.84503290193038</c:v>
                </c:pt>
                <c:pt idx="316">
                  <c:v>544.84503290193038</c:v>
                </c:pt>
                <c:pt idx="317">
                  <c:v>544.84503290193038</c:v>
                </c:pt>
                <c:pt idx="318">
                  <c:v>544.84503290193038</c:v>
                </c:pt>
                <c:pt idx="319">
                  <c:v>544.84503290193038</c:v>
                </c:pt>
                <c:pt idx="320">
                  <c:v>544.84503290193038</c:v>
                </c:pt>
                <c:pt idx="321">
                  <c:v>544.84503290193038</c:v>
                </c:pt>
                <c:pt idx="322">
                  <c:v>544.84503290193038</c:v>
                </c:pt>
                <c:pt idx="323">
                  <c:v>544.84503290193038</c:v>
                </c:pt>
                <c:pt idx="324">
                  <c:v>544.84503290193038</c:v>
                </c:pt>
                <c:pt idx="325">
                  <c:v>544.84503290193038</c:v>
                </c:pt>
                <c:pt idx="326">
                  <c:v>545.46629291664181</c:v>
                </c:pt>
                <c:pt idx="327">
                  <c:v>545.46629291664181</c:v>
                </c:pt>
                <c:pt idx="328">
                  <c:v>545.46629291664181</c:v>
                </c:pt>
                <c:pt idx="329">
                  <c:v>544.84503290193038</c:v>
                </c:pt>
                <c:pt idx="330">
                  <c:v>545.46629291664181</c:v>
                </c:pt>
                <c:pt idx="331">
                  <c:v>545.46629291664181</c:v>
                </c:pt>
                <c:pt idx="332">
                  <c:v>544.84503290193038</c:v>
                </c:pt>
                <c:pt idx="333">
                  <c:v>545.46629291664181</c:v>
                </c:pt>
                <c:pt idx="334">
                  <c:v>545.46629291664181</c:v>
                </c:pt>
                <c:pt idx="335">
                  <c:v>545.46629291664181</c:v>
                </c:pt>
                <c:pt idx="336">
                  <c:v>545.46629291664181</c:v>
                </c:pt>
                <c:pt idx="337">
                  <c:v>545.46629291664181</c:v>
                </c:pt>
                <c:pt idx="338">
                  <c:v>545.46629291664181</c:v>
                </c:pt>
                <c:pt idx="339">
                  <c:v>545.46629291664181</c:v>
                </c:pt>
                <c:pt idx="340">
                  <c:v>545.46629291664181</c:v>
                </c:pt>
                <c:pt idx="341">
                  <c:v>546.08755293135323</c:v>
                </c:pt>
                <c:pt idx="342">
                  <c:v>546.08755293135323</c:v>
                </c:pt>
                <c:pt idx="343">
                  <c:v>546.08755293135323</c:v>
                </c:pt>
                <c:pt idx="344">
                  <c:v>546.08755293135323</c:v>
                </c:pt>
                <c:pt idx="345">
                  <c:v>545.46629291664181</c:v>
                </c:pt>
                <c:pt idx="346">
                  <c:v>545.46629291664181</c:v>
                </c:pt>
                <c:pt idx="347">
                  <c:v>546.08755293135323</c:v>
                </c:pt>
                <c:pt idx="348">
                  <c:v>546.08755293135323</c:v>
                </c:pt>
                <c:pt idx="349">
                  <c:v>546.08755293135323</c:v>
                </c:pt>
                <c:pt idx="350">
                  <c:v>546.08755293135323</c:v>
                </c:pt>
                <c:pt idx="351">
                  <c:v>546.08755293135323</c:v>
                </c:pt>
                <c:pt idx="352">
                  <c:v>546.08755293135323</c:v>
                </c:pt>
                <c:pt idx="353">
                  <c:v>546.08755293135323</c:v>
                </c:pt>
                <c:pt idx="354">
                  <c:v>546.08755293135323</c:v>
                </c:pt>
                <c:pt idx="355">
                  <c:v>546.08755293135323</c:v>
                </c:pt>
                <c:pt idx="356">
                  <c:v>546.08755293135323</c:v>
                </c:pt>
                <c:pt idx="357">
                  <c:v>546.70881294606522</c:v>
                </c:pt>
                <c:pt idx="358">
                  <c:v>546.70881294606522</c:v>
                </c:pt>
                <c:pt idx="359">
                  <c:v>546.08755293135323</c:v>
                </c:pt>
                <c:pt idx="360">
                  <c:v>546.70881294606522</c:v>
                </c:pt>
                <c:pt idx="361">
                  <c:v>546.70881294606522</c:v>
                </c:pt>
                <c:pt idx="362">
                  <c:v>546.70881294606522</c:v>
                </c:pt>
                <c:pt idx="363">
                  <c:v>546.08755293135323</c:v>
                </c:pt>
                <c:pt idx="364">
                  <c:v>546.70881294606522</c:v>
                </c:pt>
                <c:pt idx="365">
                  <c:v>546.70881294606522</c:v>
                </c:pt>
                <c:pt idx="366">
                  <c:v>546.70881294606522</c:v>
                </c:pt>
                <c:pt idx="367">
                  <c:v>546.70881294606522</c:v>
                </c:pt>
                <c:pt idx="368">
                  <c:v>546.70881294606522</c:v>
                </c:pt>
                <c:pt idx="369">
                  <c:v>546.70881294606522</c:v>
                </c:pt>
                <c:pt idx="370">
                  <c:v>546.70881294606522</c:v>
                </c:pt>
                <c:pt idx="371">
                  <c:v>546.70881294606522</c:v>
                </c:pt>
                <c:pt idx="372">
                  <c:v>546.70881294606522</c:v>
                </c:pt>
                <c:pt idx="373">
                  <c:v>546.70881294606522</c:v>
                </c:pt>
                <c:pt idx="374">
                  <c:v>546.70881294606522</c:v>
                </c:pt>
                <c:pt idx="375">
                  <c:v>546.70881294606522</c:v>
                </c:pt>
                <c:pt idx="376">
                  <c:v>546.70881294606522</c:v>
                </c:pt>
                <c:pt idx="377">
                  <c:v>546.70881294606522</c:v>
                </c:pt>
                <c:pt idx="378">
                  <c:v>546.70881294606522</c:v>
                </c:pt>
                <c:pt idx="379">
                  <c:v>546.70881294606522</c:v>
                </c:pt>
                <c:pt idx="380">
                  <c:v>546.70881294606522</c:v>
                </c:pt>
                <c:pt idx="381">
                  <c:v>547.33007296077642</c:v>
                </c:pt>
                <c:pt idx="382">
                  <c:v>546.70881294606522</c:v>
                </c:pt>
                <c:pt idx="383">
                  <c:v>546.70881294606522</c:v>
                </c:pt>
                <c:pt idx="384">
                  <c:v>547.33007296077642</c:v>
                </c:pt>
                <c:pt idx="385">
                  <c:v>546.70881294606522</c:v>
                </c:pt>
                <c:pt idx="386">
                  <c:v>546.70881294606522</c:v>
                </c:pt>
                <c:pt idx="387">
                  <c:v>547.33007296077642</c:v>
                </c:pt>
                <c:pt idx="388">
                  <c:v>547.33007296077642</c:v>
                </c:pt>
                <c:pt idx="389">
                  <c:v>547.33007296077642</c:v>
                </c:pt>
                <c:pt idx="390">
                  <c:v>547.33007296077642</c:v>
                </c:pt>
                <c:pt idx="391">
                  <c:v>547.33007296077642</c:v>
                </c:pt>
                <c:pt idx="392">
                  <c:v>547.33007296077642</c:v>
                </c:pt>
                <c:pt idx="393">
                  <c:v>547.33007296077642</c:v>
                </c:pt>
                <c:pt idx="394">
                  <c:v>547.33007296077642</c:v>
                </c:pt>
                <c:pt idx="395">
                  <c:v>547.33007296077642</c:v>
                </c:pt>
                <c:pt idx="396">
                  <c:v>547.33007296077642</c:v>
                </c:pt>
                <c:pt idx="397">
                  <c:v>547.33007296077642</c:v>
                </c:pt>
                <c:pt idx="398">
                  <c:v>547.33007296077642</c:v>
                </c:pt>
                <c:pt idx="399">
                  <c:v>547.33007296077642</c:v>
                </c:pt>
                <c:pt idx="400">
                  <c:v>547.33007296077642</c:v>
                </c:pt>
                <c:pt idx="401">
                  <c:v>547.33007296077642</c:v>
                </c:pt>
                <c:pt idx="402">
                  <c:v>547.33007296077642</c:v>
                </c:pt>
                <c:pt idx="403">
                  <c:v>547.33007296077642</c:v>
                </c:pt>
                <c:pt idx="404">
                  <c:v>547.33007296077642</c:v>
                </c:pt>
                <c:pt idx="405">
                  <c:v>547.33007296077642</c:v>
                </c:pt>
                <c:pt idx="406">
                  <c:v>547.33007296077642</c:v>
                </c:pt>
                <c:pt idx="407">
                  <c:v>547.33007296077642</c:v>
                </c:pt>
                <c:pt idx="408">
                  <c:v>547.33007296077642</c:v>
                </c:pt>
                <c:pt idx="409">
                  <c:v>547.33007296077642</c:v>
                </c:pt>
                <c:pt idx="410">
                  <c:v>547.33007296077642</c:v>
                </c:pt>
                <c:pt idx="411">
                  <c:v>547.33007296077642</c:v>
                </c:pt>
                <c:pt idx="412">
                  <c:v>547.33007296077642</c:v>
                </c:pt>
                <c:pt idx="413">
                  <c:v>547.95133297548762</c:v>
                </c:pt>
                <c:pt idx="414">
                  <c:v>547.95133297548762</c:v>
                </c:pt>
                <c:pt idx="415">
                  <c:v>547.33007296077642</c:v>
                </c:pt>
                <c:pt idx="416">
                  <c:v>547.33007296077642</c:v>
                </c:pt>
                <c:pt idx="417">
                  <c:v>547.33007296077642</c:v>
                </c:pt>
                <c:pt idx="418">
                  <c:v>547.33007296077642</c:v>
                </c:pt>
                <c:pt idx="419">
                  <c:v>547.33007296077642</c:v>
                </c:pt>
                <c:pt idx="420">
                  <c:v>547.95133297548762</c:v>
                </c:pt>
                <c:pt idx="421">
                  <c:v>547.33007296077642</c:v>
                </c:pt>
                <c:pt idx="422">
                  <c:v>547.33007296077642</c:v>
                </c:pt>
                <c:pt idx="423">
                  <c:v>547.33007296077642</c:v>
                </c:pt>
                <c:pt idx="424">
                  <c:v>547.33007296077642</c:v>
                </c:pt>
                <c:pt idx="425">
                  <c:v>547.33007296077642</c:v>
                </c:pt>
                <c:pt idx="426">
                  <c:v>547.33007296077642</c:v>
                </c:pt>
                <c:pt idx="427">
                  <c:v>547.33007296077642</c:v>
                </c:pt>
                <c:pt idx="428">
                  <c:v>547.33007296077642</c:v>
                </c:pt>
                <c:pt idx="429">
                  <c:v>547.33007296077642</c:v>
                </c:pt>
                <c:pt idx="430">
                  <c:v>547.33007296077642</c:v>
                </c:pt>
                <c:pt idx="431">
                  <c:v>547.33007296077642</c:v>
                </c:pt>
                <c:pt idx="432">
                  <c:v>547.95133297548762</c:v>
                </c:pt>
                <c:pt idx="433">
                  <c:v>547.33007296077642</c:v>
                </c:pt>
                <c:pt idx="434">
                  <c:v>547.95133297548762</c:v>
                </c:pt>
                <c:pt idx="435">
                  <c:v>547.95133297548762</c:v>
                </c:pt>
                <c:pt idx="436">
                  <c:v>547.95133297548762</c:v>
                </c:pt>
                <c:pt idx="437">
                  <c:v>547.33007296077642</c:v>
                </c:pt>
                <c:pt idx="438">
                  <c:v>547.95133297548762</c:v>
                </c:pt>
                <c:pt idx="439">
                  <c:v>547.95133297548762</c:v>
                </c:pt>
                <c:pt idx="440">
                  <c:v>547.95133297548762</c:v>
                </c:pt>
                <c:pt idx="441">
                  <c:v>547.33007296077642</c:v>
                </c:pt>
                <c:pt idx="442">
                  <c:v>547.33007296077642</c:v>
                </c:pt>
                <c:pt idx="443">
                  <c:v>547.33007296077642</c:v>
                </c:pt>
                <c:pt idx="444">
                  <c:v>547.95133297548762</c:v>
                </c:pt>
                <c:pt idx="445">
                  <c:v>547.95133297548762</c:v>
                </c:pt>
                <c:pt idx="446">
                  <c:v>547.95133297548762</c:v>
                </c:pt>
                <c:pt idx="447">
                  <c:v>547.95133297548762</c:v>
                </c:pt>
                <c:pt idx="448">
                  <c:v>547.95133297548762</c:v>
                </c:pt>
                <c:pt idx="449">
                  <c:v>547.95133297548762</c:v>
                </c:pt>
                <c:pt idx="450">
                  <c:v>547.95133297548762</c:v>
                </c:pt>
                <c:pt idx="451">
                  <c:v>547.95133297548762</c:v>
                </c:pt>
                <c:pt idx="452">
                  <c:v>547.33007296077642</c:v>
                </c:pt>
                <c:pt idx="453">
                  <c:v>547.33007296077642</c:v>
                </c:pt>
                <c:pt idx="454">
                  <c:v>547.95133297548762</c:v>
                </c:pt>
                <c:pt idx="455">
                  <c:v>547.95133297548762</c:v>
                </c:pt>
                <c:pt idx="456">
                  <c:v>547.95133297548762</c:v>
                </c:pt>
                <c:pt idx="457">
                  <c:v>547.33007296077642</c:v>
                </c:pt>
                <c:pt idx="458">
                  <c:v>547.33007296077642</c:v>
                </c:pt>
                <c:pt idx="459">
                  <c:v>547.33007296077642</c:v>
                </c:pt>
                <c:pt idx="460">
                  <c:v>547.33007296077642</c:v>
                </c:pt>
                <c:pt idx="461">
                  <c:v>547.95133297548762</c:v>
                </c:pt>
                <c:pt idx="462">
                  <c:v>547.95133297548762</c:v>
                </c:pt>
                <c:pt idx="463">
                  <c:v>547.95133297548762</c:v>
                </c:pt>
                <c:pt idx="464">
                  <c:v>547.33007296077642</c:v>
                </c:pt>
                <c:pt idx="465">
                  <c:v>547.95133297548762</c:v>
                </c:pt>
                <c:pt idx="466">
                  <c:v>547.95133297548762</c:v>
                </c:pt>
                <c:pt idx="467">
                  <c:v>547.33007296077642</c:v>
                </c:pt>
                <c:pt idx="468">
                  <c:v>547.33007296077642</c:v>
                </c:pt>
                <c:pt idx="469">
                  <c:v>547.33007296077642</c:v>
                </c:pt>
                <c:pt idx="470">
                  <c:v>547.33007296077642</c:v>
                </c:pt>
                <c:pt idx="471">
                  <c:v>547.33007296077642</c:v>
                </c:pt>
                <c:pt idx="472">
                  <c:v>547.33007296077642</c:v>
                </c:pt>
                <c:pt idx="473">
                  <c:v>547.33007296077642</c:v>
                </c:pt>
                <c:pt idx="474">
                  <c:v>547.33007296077642</c:v>
                </c:pt>
                <c:pt idx="475">
                  <c:v>547.33007296077642</c:v>
                </c:pt>
                <c:pt idx="476">
                  <c:v>547.33007296077642</c:v>
                </c:pt>
                <c:pt idx="477">
                  <c:v>547.33007296077642</c:v>
                </c:pt>
                <c:pt idx="478">
                  <c:v>547.33007296077642</c:v>
                </c:pt>
                <c:pt idx="479">
                  <c:v>547.33007296077642</c:v>
                </c:pt>
                <c:pt idx="480">
                  <c:v>547.95133297548762</c:v>
                </c:pt>
                <c:pt idx="481">
                  <c:v>547.33007296077642</c:v>
                </c:pt>
                <c:pt idx="482">
                  <c:v>547.33007296077642</c:v>
                </c:pt>
                <c:pt idx="483">
                  <c:v>547.33007296077642</c:v>
                </c:pt>
                <c:pt idx="484">
                  <c:v>547.33007296077642</c:v>
                </c:pt>
                <c:pt idx="485">
                  <c:v>547.33007296077642</c:v>
                </c:pt>
                <c:pt idx="486">
                  <c:v>547.33007296077642</c:v>
                </c:pt>
                <c:pt idx="487">
                  <c:v>547.33007296077642</c:v>
                </c:pt>
                <c:pt idx="488">
                  <c:v>547.33007296077642</c:v>
                </c:pt>
                <c:pt idx="489">
                  <c:v>547.33007296077642</c:v>
                </c:pt>
                <c:pt idx="490">
                  <c:v>547.33007296077642</c:v>
                </c:pt>
                <c:pt idx="491">
                  <c:v>547.33007296077642</c:v>
                </c:pt>
                <c:pt idx="492">
                  <c:v>547.33007296077642</c:v>
                </c:pt>
                <c:pt idx="493">
                  <c:v>547.33007296077642</c:v>
                </c:pt>
                <c:pt idx="494">
                  <c:v>547.33007296077642</c:v>
                </c:pt>
                <c:pt idx="495">
                  <c:v>547.33007296077642</c:v>
                </c:pt>
                <c:pt idx="496">
                  <c:v>547.33007296077642</c:v>
                </c:pt>
                <c:pt idx="497">
                  <c:v>547.33007296077642</c:v>
                </c:pt>
                <c:pt idx="498">
                  <c:v>547.33007296077642</c:v>
                </c:pt>
                <c:pt idx="499">
                  <c:v>547.33007296077642</c:v>
                </c:pt>
                <c:pt idx="500">
                  <c:v>547.33007296077642</c:v>
                </c:pt>
                <c:pt idx="501">
                  <c:v>546.70881294606522</c:v>
                </c:pt>
                <c:pt idx="502">
                  <c:v>546.70881294606522</c:v>
                </c:pt>
                <c:pt idx="503">
                  <c:v>547.33007296077642</c:v>
                </c:pt>
                <c:pt idx="504">
                  <c:v>547.33007296077642</c:v>
                </c:pt>
                <c:pt idx="505">
                  <c:v>547.33007296077642</c:v>
                </c:pt>
                <c:pt idx="506">
                  <c:v>546.70881294606522</c:v>
                </c:pt>
                <c:pt idx="507">
                  <c:v>546.70881294606522</c:v>
                </c:pt>
                <c:pt idx="508">
                  <c:v>546.70881294606522</c:v>
                </c:pt>
                <c:pt idx="509">
                  <c:v>547.33007296077642</c:v>
                </c:pt>
                <c:pt idx="510">
                  <c:v>546.70881294606522</c:v>
                </c:pt>
                <c:pt idx="511">
                  <c:v>546.70881294606522</c:v>
                </c:pt>
                <c:pt idx="512">
                  <c:v>546.70881294606522</c:v>
                </c:pt>
                <c:pt idx="513">
                  <c:v>546.70881294606522</c:v>
                </c:pt>
                <c:pt idx="514">
                  <c:v>546.70881294606522</c:v>
                </c:pt>
                <c:pt idx="515">
                  <c:v>546.70881294606522</c:v>
                </c:pt>
                <c:pt idx="516">
                  <c:v>546.70881294606522</c:v>
                </c:pt>
                <c:pt idx="517">
                  <c:v>546.70881294606522</c:v>
                </c:pt>
                <c:pt idx="518">
                  <c:v>546.70881294606522</c:v>
                </c:pt>
                <c:pt idx="519">
                  <c:v>546.70881294606522</c:v>
                </c:pt>
                <c:pt idx="520">
                  <c:v>546.70881294606522</c:v>
                </c:pt>
                <c:pt idx="521">
                  <c:v>546.70881294606522</c:v>
                </c:pt>
                <c:pt idx="522">
                  <c:v>546.70881294606522</c:v>
                </c:pt>
                <c:pt idx="523">
                  <c:v>546.70881294606522</c:v>
                </c:pt>
                <c:pt idx="524">
                  <c:v>546.08755293135323</c:v>
                </c:pt>
                <c:pt idx="525">
                  <c:v>546.08755293135323</c:v>
                </c:pt>
                <c:pt idx="526">
                  <c:v>546.08755293135323</c:v>
                </c:pt>
                <c:pt idx="527">
                  <c:v>546.08755293135323</c:v>
                </c:pt>
                <c:pt idx="528">
                  <c:v>546.08755293135323</c:v>
                </c:pt>
                <c:pt idx="529">
                  <c:v>546.08755293135323</c:v>
                </c:pt>
                <c:pt idx="530">
                  <c:v>546.08755293135323</c:v>
                </c:pt>
                <c:pt idx="531">
                  <c:v>546.08755293135323</c:v>
                </c:pt>
                <c:pt idx="532">
                  <c:v>546.08755293135323</c:v>
                </c:pt>
                <c:pt idx="533">
                  <c:v>546.08755293135323</c:v>
                </c:pt>
                <c:pt idx="534">
                  <c:v>546.08755293135323</c:v>
                </c:pt>
                <c:pt idx="535">
                  <c:v>546.08755293135323</c:v>
                </c:pt>
                <c:pt idx="536">
                  <c:v>546.08755293135323</c:v>
                </c:pt>
                <c:pt idx="537">
                  <c:v>545.46629291664181</c:v>
                </c:pt>
                <c:pt idx="538">
                  <c:v>545.46629291664181</c:v>
                </c:pt>
                <c:pt idx="539">
                  <c:v>546.08755293135323</c:v>
                </c:pt>
                <c:pt idx="540">
                  <c:v>545.46629291664181</c:v>
                </c:pt>
                <c:pt idx="541">
                  <c:v>545.46629291664181</c:v>
                </c:pt>
                <c:pt idx="542">
                  <c:v>545.46629291664181</c:v>
                </c:pt>
                <c:pt idx="543">
                  <c:v>545.46629291664181</c:v>
                </c:pt>
                <c:pt idx="544">
                  <c:v>545.46629291664181</c:v>
                </c:pt>
                <c:pt idx="545">
                  <c:v>545.46629291664181</c:v>
                </c:pt>
                <c:pt idx="546">
                  <c:v>545.46629291664181</c:v>
                </c:pt>
                <c:pt idx="547">
                  <c:v>545.46629291664181</c:v>
                </c:pt>
                <c:pt idx="548">
                  <c:v>545.46629291664181</c:v>
                </c:pt>
                <c:pt idx="549">
                  <c:v>544.84503290193038</c:v>
                </c:pt>
                <c:pt idx="550">
                  <c:v>544.84503290193038</c:v>
                </c:pt>
                <c:pt idx="551">
                  <c:v>544.84503290193038</c:v>
                </c:pt>
                <c:pt idx="552">
                  <c:v>544.84503290193038</c:v>
                </c:pt>
                <c:pt idx="553">
                  <c:v>544.84503290193038</c:v>
                </c:pt>
                <c:pt idx="554">
                  <c:v>544.84503290193038</c:v>
                </c:pt>
                <c:pt idx="555">
                  <c:v>544.84503290193038</c:v>
                </c:pt>
                <c:pt idx="556">
                  <c:v>544.84503290193038</c:v>
                </c:pt>
                <c:pt idx="557">
                  <c:v>544.84503290193038</c:v>
                </c:pt>
                <c:pt idx="558">
                  <c:v>544.2237728872193</c:v>
                </c:pt>
                <c:pt idx="559">
                  <c:v>544.2237728872193</c:v>
                </c:pt>
                <c:pt idx="560">
                  <c:v>544.2237728872193</c:v>
                </c:pt>
                <c:pt idx="561">
                  <c:v>544.2237728872193</c:v>
                </c:pt>
                <c:pt idx="562">
                  <c:v>544.2237728872193</c:v>
                </c:pt>
                <c:pt idx="563">
                  <c:v>544.2237728872193</c:v>
                </c:pt>
                <c:pt idx="564">
                  <c:v>544.2237728872193</c:v>
                </c:pt>
                <c:pt idx="565">
                  <c:v>543.60251287250742</c:v>
                </c:pt>
                <c:pt idx="566">
                  <c:v>543.60251287250742</c:v>
                </c:pt>
                <c:pt idx="567">
                  <c:v>543.60251287250742</c:v>
                </c:pt>
                <c:pt idx="568">
                  <c:v>543.60251287250742</c:v>
                </c:pt>
                <c:pt idx="569">
                  <c:v>543.60251287250742</c:v>
                </c:pt>
                <c:pt idx="570">
                  <c:v>542.98125285779611</c:v>
                </c:pt>
                <c:pt idx="571">
                  <c:v>542.98125285779611</c:v>
                </c:pt>
                <c:pt idx="572">
                  <c:v>542.98125285779611</c:v>
                </c:pt>
                <c:pt idx="573">
                  <c:v>542.98125285779611</c:v>
                </c:pt>
                <c:pt idx="574">
                  <c:v>542.98125285779611</c:v>
                </c:pt>
                <c:pt idx="575">
                  <c:v>542.98125285779611</c:v>
                </c:pt>
                <c:pt idx="576">
                  <c:v>542.35999284308446</c:v>
                </c:pt>
                <c:pt idx="577">
                  <c:v>542.35999284308446</c:v>
                </c:pt>
                <c:pt idx="578">
                  <c:v>542.35999284308446</c:v>
                </c:pt>
                <c:pt idx="579">
                  <c:v>542.35999284308446</c:v>
                </c:pt>
                <c:pt idx="580">
                  <c:v>541.73873282837371</c:v>
                </c:pt>
                <c:pt idx="581">
                  <c:v>541.73873282837371</c:v>
                </c:pt>
                <c:pt idx="582">
                  <c:v>541.73873282837371</c:v>
                </c:pt>
                <c:pt idx="583">
                  <c:v>541.73873282837371</c:v>
                </c:pt>
                <c:pt idx="584">
                  <c:v>541.11747281366172</c:v>
                </c:pt>
                <c:pt idx="585">
                  <c:v>541.11747281366172</c:v>
                </c:pt>
                <c:pt idx="586">
                  <c:v>541.11747281366172</c:v>
                </c:pt>
                <c:pt idx="587">
                  <c:v>541.11747281366172</c:v>
                </c:pt>
                <c:pt idx="588">
                  <c:v>541.11747281366172</c:v>
                </c:pt>
                <c:pt idx="589">
                  <c:v>540.49621279894995</c:v>
                </c:pt>
                <c:pt idx="590">
                  <c:v>540.49621279894995</c:v>
                </c:pt>
                <c:pt idx="591">
                  <c:v>540.49621279894995</c:v>
                </c:pt>
                <c:pt idx="592">
                  <c:v>539.87495278423842</c:v>
                </c:pt>
                <c:pt idx="593">
                  <c:v>539.87495278423842</c:v>
                </c:pt>
                <c:pt idx="594">
                  <c:v>539.87495278423842</c:v>
                </c:pt>
                <c:pt idx="595">
                  <c:v>539.87495278423842</c:v>
                </c:pt>
                <c:pt idx="596">
                  <c:v>539.25369276952779</c:v>
                </c:pt>
                <c:pt idx="597">
                  <c:v>539.25369276952779</c:v>
                </c:pt>
                <c:pt idx="598">
                  <c:v>539.25369276952779</c:v>
                </c:pt>
                <c:pt idx="599">
                  <c:v>538.63243275481602</c:v>
                </c:pt>
                <c:pt idx="600">
                  <c:v>538.63243275481602</c:v>
                </c:pt>
                <c:pt idx="601">
                  <c:v>538.0111727401046</c:v>
                </c:pt>
                <c:pt idx="602">
                  <c:v>538.0111727401046</c:v>
                </c:pt>
                <c:pt idx="603">
                  <c:v>538.0111727401046</c:v>
                </c:pt>
                <c:pt idx="604">
                  <c:v>537.38991272539317</c:v>
                </c:pt>
                <c:pt idx="605">
                  <c:v>537.38991272539317</c:v>
                </c:pt>
                <c:pt idx="606">
                  <c:v>536.76865271068175</c:v>
                </c:pt>
                <c:pt idx="607">
                  <c:v>536.76865271068175</c:v>
                </c:pt>
                <c:pt idx="608">
                  <c:v>536.14739269596987</c:v>
                </c:pt>
                <c:pt idx="609">
                  <c:v>536.14739269596987</c:v>
                </c:pt>
                <c:pt idx="610">
                  <c:v>535.52613268125845</c:v>
                </c:pt>
                <c:pt idx="611">
                  <c:v>535.52613268125845</c:v>
                </c:pt>
                <c:pt idx="612">
                  <c:v>535.52613268125845</c:v>
                </c:pt>
                <c:pt idx="613">
                  <c:v>534.90487266654816</c:v>
                </c:pt>
                <c:pt idx="614">
                  <c:v>534.90487266654816</c:v>
                </c:pt>
                <c:pt idx="615">
                  <c:v>534.90487266654816</c:v>
                </c:pt>
                <c:pt idx="616">
                  <c:v>534.28361265183639</c:v>
                </c:pt>
                <c:pt idx="617">
                  <c:v>533.66235263712451</c:v>
                </c:pt>
                <c:pt idx="618">
                  <c:v>533.66235263712451</c:v>
                </c:pt>
                <c:pt idx="619">
                  <c:v>533.66235263712451</c:v>
                </c:pt>
                <c:pt idx="620">
                  <c:v>533.04109262241298</c:v>
                </c:pt>
                <c:pt idx="621">
                  <c:v>532.41983260770201</c:v>
                </c:pt>
                <c:pt idx="622">
                  <c:v>532.41983260770201</c:v>
                </c:pt>
                <c:pt idx="623">
                  <c:v>532.41983260770201</c:v>
                </c:pt>
                <c:pt idx="624">
                  <c:v>531.79857259299069</c:v>
                </c:pt>
                <c:pt idx="625">
                  <c:v>531.17731257827916</c:v>
                </c:pt>
                <c:pt idx="626">
                  <c:v>530.5560525635675</c:v>
                </c:pt>
                <c:pt idx="627">
                  <c:v>530.5560525635675</c:v>
                </c:pt>
                <c:pt idx="628">
                  <c:v>530.5560525635675</c:v>
                </c:pt>
                <c:pt idx="629">
                  <c:v>529.93479254885642</c:v>
                </c:pt>
                <c:pt idx="630">
                  <c:v>529.31353253414454</c:v>
                </c:pt>
                <c:pt idx="631">
                  <c:v>529.31353253414454</c:v>
                </c:pt>
                <c:pt idx="632">
                  <c:v>528.692272519433</c:v>
                </c:pt>
                <c:pt idx="633">
                  <c:v>528.692272519433</c:v>
                </c:pt>
                <c:pt idx="634">
                  <c:v>528.07101250472158</c:v>
                </c:pt>
                <c:pt idx="635">
                  <c:v>527.44975249001016</c:v>
                </c:pt>
                <c:pt idx="636">
                  <c:v>527.44975249001016</c:v>
                </c:pt>
                <c:pt idx="637">
                  <c:v>526.20723246058753</c:v>
                </c:pt>
                <c:pt idx="638">
                  <c:v>526.20723246058753</c:v>
                </c:pt>
                <c:pt idx="639">
                  <c:v>526.20723246058753</c:v>
                </c:pt>
                <c:pt idx="640">
                  <c:v>525.58597244587622</c:v>
                </c:pt>
                <c:pt idx="641">
                  <c:v>524.96471243116434</c:v>
                </c:pt>
                <c:pt idx="642">
                  <c:v>524.34345241645292</c:v>
                </c:pt>
                <c:pt idx="643">
                  <c:v>524.34345241645292</c:v>
                </c:pt>
                <c:pt idx="644">
                  <c:v>523.72219240174149</c:v>
                </c:pt>
                <c:pt idx="645">
                  <c:v>523.10093238703041</c:v>
                </c:pt>
                <c:pt idx="646">
                  <c:v>522.47967237231865</c:v>
                </c:pt>
                <c:pt idx="647">
                  <c:v>521.85841235760756</c:v>
                </c:pt>
                <c:pt idx="648">
                  <c:v>521.2371523428958</c:v>
                </c:pt>
                <c:pt idx="649">
                  <c:v>521.2371523428958</c:v>
                </c:pt>
                <c:pt idx="650">
                  <c:v>520.61589232818483</c:v>
                </c:pt>
                <c:pt idx="651">
                  <c:v>519.99463231347295</c:v>
                </c:pt>
              </c:numCache>
            </c:numRef>
          </c:yVal>
          <c:smooth val="1"/>
          <c:extLst>
            <c:ext xmlns:c16="http://schemas.microsoft.com/office/drawing/2014/chart" uri="{C3380CC4-5D6E-409C-BE32-E72D297353CC}">
              <c16:uniqueId val="{00000000-E984-4555-8A1F-DC9C76A77E0E}"/>
            </c:ext>
          </c:extLst>
        </c:ser>
        <c:dLbls>
          <c:showLegendKey val="0"/>
          <c:showVal val="0"/>
          <c:showCatName val="0"/>
          <c:showSerName val="0"/>
          <c:showPercent val="0"/>
          <c:showBubbleSize val="0"/>
        </c:dLbls>
        <c:axId val="91927296"/>
        <c:axId val="91929216"/>
      </c:scatterChart>
      <c:valAx>
        <c:axId val="91927296"/>
        <c:scaling>
          <c:orientation val="minMax"/>
          <c:max val="1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200">
                    <a:solidFill>
                      <a:schemeClr val="tx1"/>
                    </a:solidFill>
                    <a:latin typeface="Times New Roman" panose="02020603050405020304" pitchFamily="18" charset="0"/>
                    <a:cs typeface="Times New Roman" panose="02020603050405020304" pitchFamily="18" charset="0"/>
                  </a:rPr>
                  <a:t>Strain (%)</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1929216"/>
        <c:crosses val="autoZero"/>
        <c:crossBetween val="midCat"/>
      </c:valAx>
      <c:valAx>
        <c:axId val="9192921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Stress (N/mm</a:t>
                </a:r>
                <a:r>
                  <a:rPr lang="en-US" sz="1200" baseline="30000">
                    <a:solidFill>
                      <a:schemeClr val="tx1"/>
                    </a:solidFill>
                    <a:latin typeface="Times New Roman" panose="02020603050405020304" pitchFamily="18" charset="0"/>
                    <a:cs typeface="Times New Roman" panose="02020603050405020304" pitchFamily="18" charset="0"/>
                  </a:rPr>
                  <a:t>2</a:t>
                </a:r>
                <a:r>
                  <a:rPr lang="en-US" sz="1200">
                    <a:solidFill>
                      <a:schemeClr val="tx1"/>
                    </a:solidFill>
                    <a:latin typeface="Times New Roman" panose="02020603050405020304" pitchFamily="18" charset="0"/>
                    <a:cs typeface="Times New Roman" panose="02020603050405020304" pitchFamily="18" charset="0"/>
                  </a:rPr>
                  <a:t>) </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1927296"/>
        <c:crosses val="autoZero"/>
        <c:crossBetween val="midCat"/>
      </c:valAx>
      <c:spPr>
        <a:noFill/>
        <a:ln>
          <a:noFill/>
        </a:ln>
        <a:effectLst/>
      </c:spPr>
    </c:plotArea>
    <c:legend>
      <c:legendPos val="r"/>
      <c:layout>
        <c:manualLayout>
          <c:xMode val="edge"/>
          <c:yMode val="edge"/>
          <c:x val="0.72466601049868773"/>
          <c:y val="0.46093722659667524"/>
          <c:w val="0.22255621172353457"/>
          <c:h val="7.8125546806649168E-2"/>
        </c:manualLayout>
      </c:layout>
      <c:overlay val="1"/>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without coldwork</c:v>
          </c:tx>
          <c:spPr>
            <a:solidFill>
              <a:sysClr val="window" lastClr="FFFFFF"/>
            </a:solidFill>
            <a:ln w="19050">
              <a:solidFill>
                <a:schemeClr val="tx1"/>
              </a:solidFill>
            </a:ln>
          </c:spPr>
          <c:invertIfNegative val="0"/>
          <c:cat>
            <c:strLit>
              <c:ptCount val="1"/>
              <c:pt idx="0">
                <c:v> </c:v>
              </c:pt>
            </c:strLit>
          </c:cat>
          <c:val>
            <c:numRef>
              <c:f>'moving stiffener tip to right'!$V$4</c:f>
              <c:numCache>
                <c:formatCode>0.00</c:formatCode>
                <c:ptCount val="1"/>
                <c:pt idx="0">
                  <c:v>10.337925</c:v>
                </c:pt>
              </c:numCache>
            </c:numRef>
          </c:val>
          <c:extLst>
            <c:ext xmlns:c16="http://schemas.microsoft.com/office/drawing/2014/chart" uri="{C3380CC4-5D6E-409C-BE32-E72D297353CC}">
              <c16:uniqueId val="{00000000-5E8E-404D-96CB-9B9BABFAFBB6}"/>
            </c:ext>
          </c:extLst>
        </c:ser>
        <c:ser>
          <c:idx val="1"/>
          <c:order val="1"/>
          <c:tx>
            <c:v>with coldwork</c:v>
          </c:tx>
          <c:spPr>
            <a:solidFill>
              <a:srgbClr val="0070C0"/>
            </a:solidFill>
            <a:ln>
              <a:solidFill>
                <a:sysClr val="windowText" lastClr="000000"/>
              </a:solidFill>
            </a:ln>
          </c:spPr>
          <c:invertIfNegative val="0"/>
          <c:cat>
            <c:strLit>
              <c:ptCount val="1"/>
              <c:pt idx="0">
                <c:v> </c:v>
              </c:pt>
            </c:strLit>
          </c:cat>
          <c:val>
            <c:numRef>
              <c:f>'moving stiffener tip to right'!$X$4</c:f>
              <c:numCache>
                <c:formatCode>0.00</c:formatCode>
                <c:ptCount val="1"/>
                <c:pt idx="0">
                  <c:v>10.337925</c:v>
                </c:pt>
              </c:numCache>
            </c:numRef>
          </c:val>
          <c:extLst>
            <c:ext xmlns:c16="http://schemas.microsoft.com/office/drawing/2014/chart" uri="{C3380CC4-5D6E-409C-BE32-E72D297353CC}">
              <c16:uniqueId val="{00000001-5E8E-404D-96CB-9B9BABFAFBB6}"/>
            </c:ext>
          </c:extLst>
        </c:ser>
        <c:ser>
          <c:idx val="2"/>
          <c:order val="2"/>
          <c:invertIfNegative val="0"/>
          <c:cat>
            <c:strLit>
              <c:ptCount val="1"/>
              <c:pt idx="0">
                <c:v> </c:v>
              </c:pt>
            </c:strLit>
          </c:cat>
          <c:val>
            <c:numRef>
              <c:f>'moving stiffener tip to right'!$M$38</c:f>
              <c:numCache>
                <c:formatCode>General</c:formatCode>
                <c:ptCount val="1"/>
              </c:numCache>
            </c:numRef>
          </c:val>
          <c:extLst>
            <c:ext xmlns:c16="http://schemas.microsoft.com/office/drawing/2014/chart" uri="{C3380CC4-5D6E-409C-BE32-E72D297353CC}">
              <c16:uniqueId val="{00000002-5E8E-404D-96CB-9B9BABFAFBB6}"/>
            </c:ext>
          </c:extLst>
        </c:ser>
        <c:ser>
          <c:idx val="3"/>
          <c:order val="3"/>
          <c:spPr>
            <a:solidFill>
              <a:sysClr val="window" lastClr="FFFFFF"/>
            </a:solidFill>
            <a:ln w="12700">
              <a:solidFill>
                <a:schemeClr val="tx1"/>
              </a:solidFill>
            </a:ln>
          </c:spPr>
          <c:invertIfNegative val="0"/>
          <c:cat>
            <c:strLit>
              <c:ptCount val="1"/>
              <c:pt idx="0">
                <c:v> </c:v>
              </c:pt>
            </c:strLit>
          </c:cat>
          <c:val>
            <c:numRef>
              <c:f>'moving stiffener tip to right'!$V$5</c:f>
              <c:numCache>
                <c:formatCode>0.00</c:formatCode>
                <c:ptCount val="1"/>
                <c:pt idx="0">
                  <c:v>10.520016</c:v>
                </c:pt>
              </c:numCache>
            </c:numRef>
          </c:val>
          <c:extLst>
            <c:ext xmlns:c16="http://schemas.microsoft.com/office/drawing/2014/chart" uri="{C3380CC4-5D6E-409C-BE32-E72D297353CC}">
              <c16:uniqueId val="{00000003-5E8E-404D-96CB-9B9BABFAFBB6}"/>
            </c:ext>
          </c:extLst>
        </c:ser>
        <c:ser>
          <c:idx val="4"/>
          <c:order val="4"/>
          <c:spPr>
            <a:solidFill>
              <a:srgbClr val="0070C0"/>
            </a:solidFill>
            <a:ln>
              <a:solidFill>
                <a:sysClr val="windowText" lastClr="000000"/>
              </a:solidFill>
            </a:ln>
          </c:spPr>
          <c:invertIfNegative val="0"/>
          <c:cat>
            <c:strLit>
              <c:ptCount val="1"/>
              <c:pt idx="0">
                <c:v> </c:v>
              </c:pt>
            </c:strLit>
          </c:cat>
          <c:val>
            <c:numRef>
              <c:f>'moving stiffener tip to right'!$X$5</c:f>
              <c:numCache>
                <c:formatCode>0.00</c:formatCode>
                <c:ptCount val="1"/>
                <c:pt idx="0">
                  <c:v>10.519119</c:v>
                </c:pt>
              </c:numCache>
            </c:numRef>
          </c:val>
          <c:extLst>
            <c:ext xmlns:c16="http://schemas.microsoft.com/office/drawing/2014/chart" uri="{C3380CC4-5D6E-409C-BE32-E72D297353CC}">
              <c16:uniqueId val="{00000004-5E8E-404D-96CB-9B9BABFAFBB6}"/>
            </c:ext>
          </c:extLst>
        </c:ser>
        <c:ser>
          <c:idx val="5"/>
          <c:order val="5"/>
          <c:invertIfNegative val="0"/>
          <c:cat>
            <c:strLit>
              <c:ptCount val="1"/>
              <c:pt idx="0">
                <c:v> </c:v>
              </c:pt>
            </c:strLit>
          </c:cat>
          <c:val>
            <c:numRef>
              <c:f>'[1]actual supports locations'!$G$20</c:f>
              <c:numCache>
                <c:formatCode>General</c:formatCode>
                <c:ptCount val="1"/>
                <c:pt idx="0">
                  <c:v>0</c:v>
                </c:pt>
              </c:numCache>
            </c:numRef>
          </c:val>
          <c:extLst>
            <c:ext xmlns:c16="http://schemas.microsoft.com/office/drawing/2014/chart" uri="{C3380CC4-5D6E-409C-BE32-E72D297353CC}">
              <c16:uniqueId val="{00000005-5E8E-404D-96CB-9B9BABFAFBB6}"/>
            </c:ext>
          </c:extLst>
        </c:ser>
        <c:ser>
          <c:idx val="6"/>
          <c:order val="6"/>
          <c:spPr>
            <a:solidFill>
              <a:sysClr val="window" lastClr="FFFFFF"/>
            </a:solidFill>
            <a:ln w="12700">
              <a:solidFill>
                <a:schemeClr val="tx1"/>
              </a:solidFill>
            </a:ln>
          </c:spPr>
          <c:invertIfNegative val="0"/>
          <c:cat>
            <c:strLit>
              <c:ptCount val="1"/>
              <c:pt idx="0">
                <c:v> </c:v>
              </c:pt>
            </c:strLit>
          </c:cat>
          <c:val>
            <c:numRef>
              <c:f>'moving stiffener tip to right'!$V$6</c:f>
              <c:numCache>
                <c:formatCode>0.00</c:formatCode>
                <c:ptCount val="1"/>
                <c:pt idx="0">
                  <c:v>10.636626000000001</c:v>
                </c:pt>
              </c:numCache>
            </c:numRef>
          </c:val>
          <c:extLst>
            <c:ext xmlns:c16="http://schemas.microsoft.com/office/drawing/2014/chart" uri="{C3380CC4-5D6E-409C-BE32-E72D297353CC}">
              <c16:uniqueId val="{00000006-5E8E-404D-96CB-9B9BABFAFBB6}"/>
            </c:ext>
          </c:extLst>
        </c:ser>
        <c:ser>
          <c:idx val="7"/>
          <c:order val="7"/>
          <c:spPr>
            <a:solidFill>
              <a:srgbClr val="0070C0"/>
            </a:solidFill>
            <a:ln>
              <a:solidFill>
                <a:sysClr val="windowText" lastClr="000000"/>
              </a:solidFill>
            </a:ln>
          </c:spPr>
          <c:invertIfNegative val="0"/>
          <c:cat>
            <c:strLit>
              <c:ptCount val="1"/>
              <c:pt idx="0">
                <c:v> </c:v>
              </c:pt>
            </c:strLit>
          </c:cat>
          <c:val>
            <c:numRef>
              <c:f>'moving stiffener tip to right'!$X$6</c:f>
              <c:numCache>
                <c:formatCode>0.00</c:formatCode>
                <c:ptCount val="1"/>
                <c:pt idx="0">
                  <c:v>10.69224</c:v>
                </c:pt>
              </c:numCache>
            </c:numRef>
          </c:val>
          <c:extLst>
            <c:ext xmlns:c16="http://schemas.microsoft.com/office/drawing/2014/chart" uri="{C3380CC4-5D6E-409C-BE32-E72D297353CC}">
              <c16:uniqueId val="{00000007-5E8E-404D-96CB-9B9BABFAFBB6}"/>
            </c:ext>
          </c:extLst>
        </c:ser>
        <c:ser>
          <c:idx val="8"/>
          <c:order val="8"/>
          <c:invertIfNegative val="0"/>
          <c:cat>
            <c:strLit>
              <c:ptCount val="1"/>
              <c:pt idx="0">
                <c:v> </c:v>
              </c:pt>
            </c:strLit>
          </c:cat>
          <c:val>
            <c:numRef>
              <c:f>'moving stiffener tip to right'!$L$37</c:f>
              <c:numCache>
                <c:formatCode>General</c:formatCode>
                <c:ptCount val="1"/>
              </c:numCache>
            </c:numRef>
          </c:val>
          <c:extLst>
            <c:ext xmlns:c16="http://schemas.microsoft.com/office/drawing/2014/chart" uri="{C3380CC4-5D6E-409C-BE32-E72D297353CC}">
              <c16:uniqueId val="{00000008-5E8E-404D-96CB-9B9BABFAFBB6}"/>
            </c:ext>
          </c:extLst>
        </c:ser>
        <c:ser>
          <c:idx val="9"/>
          <c:order val="9"/>
          <c:spPr>
            <a:solidFill>
              <a:sysClr val="window" lastClr="FFFFFF"/>
            </a:solidFill>
            <a:ln w="12700">
              <a:solidFill>
                <a:schemeClr val="tx1"/>
              </a:solidFill>
            </a:ln>
          </c:spPr>
          <c:invertIfNegative val="0"/>
          <c:cat>
            <c:strLit>
              <c:ptCount val="1"/>
              <c:pt idx="0">
                <c:v> </c:v>
              </c:pt>
            </c:strLit>
          </c:cat>
          <c:val>
            <c:numRef>
              <c:f>'moving stiffener tip to right'!$V$7</c:f>
              <c:numCache>
                <c:formatCode>0.00</c:formatCode>
                <c:ptCount val="1"/>
                <c:pt idx="0">
                  <c:v>10.720943999999999</c:v>
                </c:pt>
              </c:numCache>
            </c:numRef>
          </c:val>
          <c:extLst>
            <c:ext xmlns:c16="http://schemas.microsoft.com/office/drawing/2014/chart" uri="{C3380CC4-5D6E-409C-BE32-E72D297353CC}">
              <c16:uniqueId val="{00000009-5E8E-404D-96CB-9B9BABFAFBB6}"/>
            </c:ext>
          </c:extLst>
        </c:ser>
        <c:ser>
          <c:idx val="10"/>
          <c:order val="10"/>
          <c:spPr>
            <a:solidFill>
              <a:srgbClr val="0070C0"/>
            </a:solidFill>
            <a:ln>
              <a:solidFill>
                <a:sysClr val="windowText" lastClr="000000"/>
              </a:solidFill>
            </a:ln>
          </c:spPr>
          <c:invertIfNegative val="0"/>
          <c:cat>
            <c:strLit>
              <c:ptCount val="1"/>
              <c:pt idx="0">
                <c:v> </c:v>
              </c:pt>
            </c:strLit>
          </c:cat>
          <c:val>
            <c:numRef>
              <c:f>'moving stiffener tip to right'!$X$7</c:f>
              <c:numCache>
                <c:formatCode>0.00</c:formatCode>
                <c:ptCount val="1"/>
                <c:pt idx="0">
                  <c:v>10.859978999999999</c:v>
                </c:pt>
              </c:numCache>
            </c:numRef>
          </c:val>
          <c:extLst>
            <c:ext xmlns:c16="http://schemas.microsoft.com/office/drawing/2014/chart" uri="{C3380CC4-5D6E-409C-BE32-E72D297353CC}">
              <c16:uniqueId val="{0000000A-5E8E-404D-96CB-9B9BABFAFBB6}"/>
            </c:ext>
          </c:extLst>
        </c:ser>
        <c:ser>
          <c:idx val="11"/>
          <c:order val="11"/>
          <c:spPr>
            <a:solidFill>
              <a:schemeClr val="accent6">
                <a:lumMod val="60000"/>
              </a:schemeClr>
            </a:solidFill>
            <a:ln>
              <a:noFill/>
            </a:ln>
            <a:effectLst/>
          </c:spPr>
          <c:invertIfNegative val="0"/>
          <c:cat>
            <c:strLit>
              <c:ptCount val="1"/>
              <c:pt idx="0">
                <c:v> </c:v>
              </c:pt>
            </c:strLit>
          </c:cat>
          <c:val>
            <c:numRef>
              <c:f>'[1]actual supports locations'!$G$20</c:f>
              <c:numCache>
                <c:formatCode>General</c:formatCode>
                <c:ptCount val="1"/>
                <c:pt idx="0">
                  <c:v>0</c:v>
                </c:pt>
              </c:numCache>
            </c:numRef>
          </c:val>
          <c:extLst>
            <c:ext xmlns:c16="http://schemas.microsoft.com/office/drawing/2014/chart" uri="{C3380CC4-5D6E-409C-BE32-E72D297353CC}">
              <c16:uniqueId val="{0000000B-5E8E-404D-96CB-9B9BABFAFBB6}"/>
            </c:ext>
          </c:extLst>
        </c:ser>
        <c:ser>
          <c:idx val="12"/>
          <c:order val="12"/>
          <c:spPr>
            <a:noFill/>
            <a:ln w="12700">
              <a:solidFill>
                <a:schemeClr val="tx1"/>
              </a:solidFill>
            </a:ln>
          </c:spPr>
          <c:invertIfNegative val="0"/>
          <c:cat>
            <c:strLit>
              <c:ptCount val="1"/>
              <c:pt idx="0">
                <c:v> </c:v>
              </c:pt>
            </c:strLit>
          </c:cat>
          <c:val>
            <c:numRef>
              <c:f>'moving stiffener tip to right'!$V$8</c:f>
              <c:numCache>
                <c:formatCode>0.00</c:formatCode>
                <c:ptCount val="1"/>
                <c:pt idx="0">
                  <c:v>10.75503</c:v>
                </c:pt>
              </c:numCache>
            </c:numRef>
          </c:val>
          <c:extLst>
            <c:ext xmlns:c16="http://schemas.microsoft.com/office/drawing/2014/chart" uri="{C3380CC4-5D6E-409C-BE32-E72D297353CC}">
              <c16:uniqueId val="{0000000C-5E8E-404D-96CB-9B9BABFAFBB6}"/>
            </c:ext>
          </c:extLst>
        </c:ser>
        <c:ser>
          <c:idx val="13"/>
          <c:order val="13"/>
          <c:spPr>
            <a:solidFill>
              <a:srgbClr val="0070C0"/>
            </a:solidFill>
            <a:ln w="9525">
              <a:solidFill>
                <a:schemeClr val="tx1"/>
              </a:solidFill>
            </a:ln>
          </c:spPr>
          <c:invertIfNegative val="0"/>
          <c:cat>
            <c:strLit>
              <c:ptCount val="1"/>
              <c:pt idx="0">
                <c:v> </c:v>
              </c:pt>
            </c:strLit>
          </c:cat>
          <c:val>
            <c:numRef>
              <c:f>'moving stiffener tip to right'!$X$8</c:f>
              <c:numCache>
                <c:formatCode>0.00</c:formatCode>
                <c:ptCount val="1"/>
                <c:pt idx="0">
                  <c:v>10.86267</c:v>
                </c:pt>
              </c:numCache>
            </c:numRef>
          </c:val>
          <c:extLst>
            <c:ext xmlns:c16="http://schemas.microsoft.com/office/drawing/2014/chart" uri="{C3380CC4-5D6E-409C-BE32-E72D297353CC}">
              <c16:uniqueId val="{0000000D-5E8E-404D-96CB-9B9BABFAFBB6}"/>
            </c:ext>
          </c:extLst>
        </c:ser>
        <c:ser>
          <c:idx val="14"/>
          <c:order val="14"/>
          <c:invertIfNegative val="0"/>
          <c:cat>
            <c:strLit>
              <c:ptCount val="1"/>
              <c:pt idx="0">
                <c:v> </c:v>
              </c:pt>
            </c:strLit>
          </c:cat>
          <c:val>
            <c:numRef>
              <c:f>'moving stiffener tip to right'!$W$12</c:f>
            </c:numRef>
          </c:val>
          <c:extLst>
            <c:ext xmlns:c16="http://schemas.microsoft.com/office/drawing/2014/chart" uri="{C3380CC4-5D6E-409C-BE32-E72D297353CC}">
              <c16:uniqueId val="{0000000E-5E8E-404D-96CB-9B9BABFAFBB6}"/>
            </c:ext>
          </c:extLst>
        </c:ser>
        <c:ser>
          <c:idx val="21"/>
          <c:order val="15"/>
          <c:invertIfNegative val="0"/>
          <c:cat>
            <c:strLit>
              <c:ptCount val="1"/>
              <c:pt idx="0">
                <c:v> </c:v>
              </c:pt>
            </c:strLit>
          </c:cat>
          <c:val>
            <c:numRef>
              <c:f>'moving stiffener tip to right'!$V$10</c:f>
            </c:numRef>
          </c:val>
          <c:extLst>
            <c:ext xmlns:c16="http://schemas.microsoft.com/office/drawing/2014/chart" uri="{C3380CC4-5D6E-409C-BE32-E72D297353CC}">
              <c16:uniqueId val="{0000000F-5E8E-404D-96CB-9B9BABFAFBB6}"/>
            </c:ext>
          </c:extLst>
        </c:ser>
        <c:ser>
          <c:idx val="22"/>
          <c:order val="16"/>
          <c:invertIfNegative val="0"/>
          <c:cat>
            <c:strLit>
              <c:ptCount val="1"/>
              <c:pt idx="0">
                <c:v> </c:v>
              </c:pt>
            </c:strLit>
          </c:cat>
          <c:val>
            <c:numRef>
              <c:f>'moving stiffener tip to right'!$X$10</c:f>
            </c:numRef>
          </c:val>
          <c:extLst>
            <c:ext xmlns:c16="http://schemas.microsoft.com/office/drawing/2014/chart" uri="{C3380CC4-5D6E-409C-BE32-E72D297353CC}">
              <c16:uniqueId val="{00000010-5E8E-404D-96CB-9B9BABFAFBB6}"/>
            </c:ext>
          </c:extLst>
        </c:ser>
        <c:ser>
          <c:idx val="15"/>
          <c:order val="17"/>
          <c:invertIfNegative val="0"/>
          <c:val>
            <c:numRef>
              <c:f>'moving stiffener tip to right'!$C$11</c:f>
              <c:numCache>
                <c:formatCode>General</c:formatCode>
                <c:ptCount val="1"/>
              </c:numCache>
            </c:numRef>
          </c:val>
          <c:extLst>
            <c:ext xmlns:c16="http://schemas.microsoft.com/office/drawing/2014/chart" uri="{C3380CC4-5D6E-409C-BE32-E72D297353CC}">
              <c16:uniqueId val="{00000011-5E8E-404D-96CB-9B9BABFAFBB6}"/>
            </c:ext>
          </c:extLst>
        </c:ser>
        <c:ser>
          <c:idx val="16"/>
          <c:order val="18"/>
          <c:spPr>
            <a:solidFill>
              <a:sysClr val="window" lastClr="FFFFFF"/>
            </a:solidFill>
            <a:ln w="12700">
              <a:solidFill>
                <a:schemeClr val="tx1"/>
              </a:solidFill>
            </a:ln>
          </c:spPr>
          <c:invertIfNegative val="0"/>
          <c:val>
            <c:numRef>
              <c:f>'moving stiffener tip to right'!$V$9</c:f>
              <c:numCache>
                <c:formatCode>0.00</c:formatCode>
                <c:ptCount val="1"/>
                <c:pt idx="0">
                  <c:v>10.524501000000001</c:v>
                </c:pt>
              </c:numCache>
            </c:numRef>
          </c:val>
          <c:extLst>
            <c:ext xmlns:c16="http://schemas.microsoft.com/office/drawing/2014/chart" uri="{C3380CC4-5D6E-409C-BE32-E72D297353CC}">
              <c16:uniqueId val="{00000012-5E8E-404D-96CB-9B9BABFAFBB6}"/>
            </c:ext>
          </c:extLst>
        </c:ser>
        <c:ser>
          <c:idx val="17"/>
          <c:order val="19"/>
          <c:spPr>
            <a:solidFill>
              <a:srgbClr val="0070C0"/>
            </a:solidFill>
            <a:ln>
              <a:solidFill>
                <a:sysClr val="windowText" lastClr="000000"/>
              </a:solidFill>
            </a:ln>
          </c:spPr>
          <c:invertIfNegative val="0"/>
          <c:val>
            <c:numRef>
              <c:f>'moving stiffener tip to right'!$X$9</c:f>
              <c:numCache>
                <c:formatCode>0.00</c:formatCode>
                <c:ptCount val="1"/>
                <c:pt idx="0">
                  <c:v>10.763999999999999</c:v>
                </c:pt>
              </c:numCache>
            </c:numRef>
          </c:val>
          <c:extLst>
            <c:ext xmlns:c16="http://schemas.microsoft.com/office/drawing/2014/chart" uri="{C3380CC4-5D6E-409C-BE32-E72D297353CC}">
              <c16:uniqueId val="{00000013-5E8E-404D-96CB-9B9BABFAFBB6}"/>
            </c:ext>
          </c:extLst>
        </c:ser>
        <c:dLbls>
          <c:showLegendKey val="0"/>
          <c:showVal val="0"/>
          <c:showCatName val="0"/>
          <c:showSerName val="0"/>
          <c:showPercent val="0"/>
          <c:showBubbleSize val="0"/>
        </c:dLbls>
        <c:gapWidth val="219"/>
        <c:axId val="62232448"/>
        <c:axId val="62242816"/>
      </c:barChart>
      <c:catAx>
        <c:axId val="6223244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62242816"/>
        <c:crosses val="autoZero"/>
        <c:auto val="1"/>
        <c:lblAlgn val="ctr"/>
        <c:lblOffset val="100"/>
        <c:noMultiLvlLbl val="0"/>
      </c:catAx>
      <c:valAx>
        <c:axId val="62242816"/>
        <c:scaling>
          <c:orientation val="minMax"/>
          <c:max val="11"/>
          <c:min val="9.5"/>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11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en-GB" sz="1100"/>
                  <a:t>Ultimate moment</a:t>
                </a:r>
                <a:r>
                  <a:rPr lang="en-GB" sz="1100" baseline="0"/>
                  <a:t> caapcity</a:t>
                </a:r>
                <a:r>
                  <a:rPr lang="en-GB" sz="1100"/>
                  <a:t> (kNm)</a:t>
                </a:r>
              </a:p>
            </c:rich>
          </c:tx>
          <c:overlay val="0"/>
          <c:spPr>
            <a:noFill/>
            <a:ln>
              <a:noFill/>
            </a:ln>
            <a:effectLst/>
          </c:spPr>
        </c:title>
        <c:numFmt formatCode="0.0" sourceLinked="0"/>
        <c:majorTickMark val="out"/>
        <c:minorTickMark val="none"/>
        <c:tickLblPos val="nextTo"/>
        <c:spPr>
          <a:ln w="12700">
            <a:solidFill>
              <a:schemeClr val="tx1"/>
            </a:solid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62232448"/>
        <c:crosses val="autoZero"/>
        <c:crossBetween val="between"/>
        <c:majorUnit val="0.5"/>
        <c:minorUnit val="0.5"/>
      </c:valAx>
      <c:spPr>
        <a:effectLst/>
      </c:spPr>
    </c:plotArea>
    <c:plotVisOnly val="1"/>
    <c:dispBlanksAs val="gap"/>
    <c:showDLblsOverMax val="0"/>
  </c:chart>
  <c:spPr>
    <a:ln w="12700" cap="flat" cmpd="sng" algn="ctr">
      <a:no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58008614307827"/>
          <c:y val="4.4390637610976592E-2"/>
          <c:w val="0.855219059156067"/>
          <c:h val="0.65922766010180922"/>
        </c:manualLayout>
      </c:layout>
      <c:scatterChart>
        <c:scatterStyle val="lineMarker"/>
        <c:varyColors val="0"/>
        <c:ser>
          <c:idx val="1"/>
          <c:order val="0"/>
          <c:tx>
            <c:v>Without cold work effect [FEM]</c:v>
          </c:tx>
          <c:spPr>
            <a:ln w="19050" cap="rnd">
              <a:solidFill>
                <a:schemeClr val="accent2"/>
              </a:solidFill>
              <a:round/>
            </a:ln>
            <a:effectLst/>
          </c:spPr>
          <c:marker>
            <c:symbol val="triangle"/>
            <c:size val="5"/>
            <c:spPr>
              <a:solidFill>
                <a:schemeClr val="accent2"/>
              </a:solidFill>
              <a:ln w="9525">
                <a:solidFill>
                  <a:schemeClr val="accent2"/>
                </a:solidFill>
              </a:ln>
              <a:effectLst/>
            </c:spPr>
          </c:marker>
          <c:xVal>
            <c:numRef>
              <c:f>'moving flangestiffener position'!$M$3:$M$9</c:f>
              <c:numCache>
                <c:formatCode>0.00</c:formatCode>
                <c:ptCount val="7"/>
                <c:pt idx="0">
                  <c:v>6.3336306868867084E-2</c:v>
                </c:pt>
                <c:pt idx="1">
                  <c:v>0.15254237288135594</c:v>
                </c:pt>
                <c:pt idx="2">
                  <c:v>0.24174843889384481</c:v>
                </c:pt>
                <c:pt idx="3">
                  <c:v>0.33095450490633366</c:v>
                </c:pt>
                <c:pt idx="4">
                  <c:v>0.42016057091882253</c:v>
                </c:pt>
                <c:pt idx="5">
                  <c:v>0.50936663693131135</c:v>
                </c:pt>
                <c:pt idx="6">
                  <c:v>0.63425512934879569</c:v>
                </c:pt>
              </c:numCache>
            </c:numRef>
          </c:xVal>
          <c:yVal>
            <c:numRef>
              <c:f>'moving flangestiffener position'!$U$3:$U$9</c:f>
              <c:numCache>
                <c:formatCode>0.00</c:formatCode>
                <c:ptCount val="7"/>
                <c:pt idx="0">
                  <c:v>0.77646362989323836</c:v>
                </c:pt>
                <c:pt idx="1">
                  <c:v>0.77652747330960847</c:v>
                </c:pt>
                <c:pt idx="2">
                  <c:v>0.77454832740213519</c:v>
                </c:pt>
                <c:pt idx="3">
                  <c:v>0.76592946619217084</c:v>
                </c:pt>
                <c:pt idx="4">
                  <c:v>0.74875558718861202</c:v>
                </c:pt>
                <c:pt idx="5">
                  <c:v>0.7315178647686833</c:v>
                </c:pt>
                <c:pt idx="6">
                  <c:v>0.7186214946619216</c:v>
                </c:pt>
              </c:numCache>
            </c:numRef>
          </c:yVal>
          <c:smooth val="0"/>
          <c:extLst>
            <c:ext xmlns:c16="http://schemas.microsoft.com/office/drawing/2014/chart" uri="{C3380CC4-5D6E-409C-BE32-E72D297353CC}">
              <c16:uniqueId val="{00000000-DC08-4B4B-8107-218E3C930FB6}"/>
            </c:ext>
          </c:extLst>
        </c:ser>
        <c:ser>
          <c:idx val="2"/>
          <c:order val="1"/>
          <c:tx>
            <c:v>With cold work effect [FEM]</c:v>
          </c:tx>
          <c:spPr>
            <a:ln w="19050" cap="rnd">
              <a:solidFill>
                <a:srgbClr val="7030A0"/>
              </a:solidFill>
              <a:round/>
            </a:ln>
            <a:effectLst/>
          </c:spPr>
          <c:marker>
            <c:symbol val="diamond"/>
            <c:size val="5"/>
            <c:spPr>
              <a:solidFill>
                <a:srgbClr val="7030A0"/>
              </a:solidFill>
              <a:ln w="9525" cap="rnd">
                <a:solidFill>
                  <a:srgbClr val="7030A0"/>
                </a:solidFill>
                <a:round/>
              </a:ln>
              <a:effectLst/>
            </c:spPr>
          </c:marker>
          <c:xVal>
            <c:numRef>
              <c:f>'moving flangestiffener position'!$M$3:$M$9</c:f>
              <c:numCache>
                <c:formatCode>0.00</c:formatCode>
                <c:ptCount val="7"/>
                <c:pt idx="0">
                  <c:v>6.3336306868867084E-2</c:v>
                </c:pt>
                <c:pt idx="1">
                  <c:v>0.15254237288135594</c:v>
                </c:pt>
                <c:pt idx="2">
                  <c:v>0.24174843889384481</c:v>
                </c:pt>
                <c:pt idx="3">
                  <c:v>0.33095450490633366</c:v>
                </c:pt>
                <c:pt idx="4">
                  <c:v>0.42016057091882253</c:v>
                </c:pt>
                <c:pt idx="5">
                  <c:v>0.50936663693131135</c:v>
                </c:pt>
                <c:pt idx="6">
                  <c:v>0.63425512934879569</c:v>
                </c:pt>
              </c:numCache>
            </c:numRef>
          </c:xVal>
          <c:yVal>
            <c:numRef>
              <c:f>'moving flangestiffener position'!$W$3:$W$9</c:f>
              <c:numCache>
                <c:formatCode>0.00</c:formatCode>
                <c:ptCount val="7"/>
                <c:pt idx="0">
                  <c:v>0.78527402135231317</c:v>
                </c:pt>
                <c:pt idx="1">
                  <c:v>0.78527402135231317</c:v>
                </c:pt>
                <c:pt idx="2">
                  <c:v>0.77454832740213519</c:v>
                </c:pt>
                <c:pt idx="3">
                  <c:v>0.76912163701067615</c:v>
                </c:pt>
                <c:pt idx="4">
                  <c:v>0.76101352313167259</c:v>
                </c:pt>
                <c:pt idx="5">
                  <c:v>0.74505266903914591</c:v>
                </c:pt>
                <c:pt idx="6">
                  <c:v>0.7315178647686833</c:v>
                </c:pt>
              </c:numCache>
            </c:numRef>
          </c:yVal>
          <c:smooth val="0"/>
          <c:extLst>
            <c:ext xmlns:c16="http://schemas.microsoft.com/office/drawing/2014/chart" uri="{C3380CC4-5D6E-409C-BE32-E72D297353CC}">
              <c16:uniqueId val="{00000001-DC08-4B4B-8107-218E3C930FB6}"/>
            </c:ext>
          </c:extLst>
        </c:ser>
        <c:ser>
          <c:idx val="0"/>
          <c:order val="2"/>
          <c:tx>
            <c:v>Without cold work effect [DSM]</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'moving flangestiffener position'!$M$3:$M$9</c:f>
              <c:numCache>
                <c:formatCode>0.00</c:formatCode>
                <c:ptCount val="7"/>
                <c:pt idx="0">
                  <c:v>6.3336306868867084E-2</c:v>
                </c:pt>
                <c:pt idx="1">
                  <c:v>0.15254237288135594</c:v>
                </c:pt>
                <c:pt idx="2">
                  <c:v>0.24174843889384481</c:v>
                </c:pt>
                <c:pt idx="3">
                  <c:v>0.33095450490633366</c:v>
                </c:pt>
                <c:pt idx="4">
                  <c:v>0.42016057091882253</c:v>
                </c:pt>
                <c:pt idx="5">
                  <c:v>0.50936663693131135</c:v>
                </c:pt>
                <c:pt idx="6">
                  <c:v>0.63425512934879569</c:v>
                </c:pt>
              </c:numCache>
            </c:numRef>
          </c:xVal>
          <c:yVal>
            <c:numRef>
              <c:f>'moving flangestiffener position'!$AD$3:$AD$9</c:f>
              <c:numCache>
                <c:formatCode>0.00</c:formatCode>
                <c:ptCount val="7"/>
                <c:pt idx="0">
                  <c:v>0.74202010676156593</c:v>
                </c:pt>
                <c:pt idx="1">
                  <c:v>0.7413816725978648</c:v>
                </c:pt>
                <c:pt idx="2">
                  <c:v>0.7388279359430604</c:v>
                </c:pt>
                <c:pt idx="3">
                  <c:v>0.73324163701067613</c:v>
                </c:pt>
                <c:pt idx="4">
                  <c:v>0.72574003558718847</c:v>
                </c:pt>
                <c:pt idx="5">
                  <c:v>0.71584430604982208</c:v>
                </c:pt>
                <c:pt idx="6">
                  <c:v>0.69844697508896791</c:v>
                </c:pt>
              </c:numCache>
            </c:numRef>
          </c:yVal>
          <c:smooth val="0"/>
          <c:extLst>
            <c:ext xmlns:c16="http://schemas.microsoft.com/office/drawing/2014/chart" uri="{C3380CC4-5D6E-409C-BE32-E72D297353CC}">
              <c16:uniqueId val="{00000002-DC08-4B4B-8107-218E3C930FB6}"/>
            </c:ext>
          </c:extLst>
        </c:ser>
        <c:ser>
          <c:idx val="3"/>
          <c:order val="3"/>
          <c:tx>
            <c:v>With cold work effect [DSM]</c:v>
          </c:tx>
          <c:spPr>
            <a:ln w="19050" cap="rnd">
              <a:solidFill>
                <a:srgbClr val="C00000"/>
              </a:solidFill>
              <a:round/>
            </a:ln>
            <a:effectLst/>
          </c:spPr>
          <c:marker>
            <c:symbol val="square"/>
            <c:size val="5"/>
            <c:spPr>
              <a:solidFill>
                <a:srgbClr val="C00000"/>
              </a:solidFill>
              <a:ln w="9525">
                <a:solidFill>
                  <a:srgbClr val="C00000"/>
                </a:solidFill>
              </a:ln>
              <a:effectLst/>
            </c:spPr>
          </c:marker>
          <c:xVal>
            <c:numRef>
              <c:f>'moving flangestiffener position'!$M$3:$M$9</c:f>
              <c:numCache>
                <c:formatCode>0.00</c:formatCode>
                <c:ptCount val="7"/>
                <c:pt idx="0">
                  <c:v>6.3336306868867084E-2</c:v>
                </c:pt>
                <c:pt idx="1">
                  <c:v>0.15254237288135594</c:v>
                </c:pt>
                <c:pt idx="2">
                  <c:v>0.24174843889384481</c:v>
                </c:pt>
                <c:pt idx="3">
                  <c:v>0.33095450490633366</c:v>
                </c:pt>
                <c:pt idx="4">
                  <c:v>0.42016057091882253</c:v>
                </c:pt>
                <c:pt idx="5">
                  <c:v>0.50936663693131135</c:v>
                </c:pt>
                <c:pt idx="6">
                  <c:v>0.63425512934879569</c:v>
                </c:pt>
              </c:numCache>
            </c:numRef>
          </c:xVal>
          <c:yVal>
            <c:numRef>
              <c:f>'moving flangestiffener position'!$AG$3:$AG$9</c:f>
              <c:numCache>
                <c:formatCode>0.00</c:formatCode>
                <c:ptCount val="7"/>
                <c:pt idx="0">
                  <c:v>0.7487236654804269</c:v>
                </c:pt>
                <c:pt idx="1">
                  <c:v>0.74824483985765122</c:v>
                </c:pt>
                <c:pt idx="2">
                  <c:v>0.74537188612099647</c:v>
                </c:pt>
                <c:pt idx="3">
                  <c:v>0.74010480427046266</c:v>
                </c:pt>
                <c:pt idx="4">
                  <c:v>0.73244359430604977</c:v>
                </c:pt>
                <c:pt idx="5">
                  <c:v>0.72318629893238429</c:v>
                </c:pt>
                <c:pt idx="6">
                  <c:v>0.70483131672597854</c:v>
                </c:pt>
              </c:numCache>
            </c:numRef>
          </c:yVal>
          <c:smooth val="0"/>
          <c:extLst>
            <c:ext xmlns:c16="http://schemas.microsoft.com/office/drawing/2014/chart" uri="{C3380CC4-5D6E-409C-BE32-E72D297353CC}">
              <c16:uniqueId val="{00000003-DC08-4B4B-8107-218E3C930FB6}"/>
            </c:ext>
          </c:extLst>
        </c:ser>
        <c:dLbls>
          <c:showLegendKey val="0"/>
          <c:showVal val="0"/>
          <c:showCatName val="0"/>
          <c:showSerName val="0"/>
          <c:showPercent val="0"/>
          <c:showBubbleSize val="0"/>
        </c:dLbls>
        <c:axId val="76860800"/>
        <c:axId val="77158272"/>
      </c:scatterChart>
      <c:valAx>
        <c:axId val="76860800"/>
        <c:scaling>
          <c:orientation val="minMax"/>
          <c:max val="0.6500000000000008"/>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i="1">
                    <a:solidFill>
                      <a:schemeClr val="tx1"/>
                    </a:solidFill>
                    <a:latin typeface="Times New Roman" panose="02020603050405020304" pitchFamily="18" charset="0"/>
                    <a:cs typeface="Times New Roman" panose="02020603050405020304" pitchFamily="18" charset="0"/>
                  </a:rPr>
                  <a:t>b</a:t>
                </a:r>
                <a:r>
                  <a:rPr lang="en-GB" i="1" baseline="-25000">
                    <a:solidFill>
                      <a:schemeClr val="tx1"/>
                    </a:solidFill>
                    <a:latin typeface="Times New Roman" panose="02020603050405020304" pitchFamily="18" charset="0"/>
                    <a:cs typeface="Times New Roman" panose="02020603050405020304" pitchFamily="18" charset="0"/>
                  </a:rPr>
                  <a:t>2</a:t>
                </a:r>
                <a:r>
                  <a:rPr lang="en-GB" i="1">
                    <a:solidFill>
                      <a:schemeClr val="tx1"/>
                    </a:solidFill>
                    <a:latin typeface="Times New Roman" panose="02020603050405020304" pitchFamily="18" charset="0"/>
                    <a:cs typeface="Times New Roman" panose="02020603050405020304" pitchFamily="18" charset="0"/>
                  </a:rPr>
                  <a:t>/b</a:t>
                </a:r>
              </a:p>
            </c:rich>
          </c:tx>
          <c:overlay val="0"/>
          <c:spPr>
            <a:noFill/>
            <a:ln>
              <a:noFill/>
            </a:ln>
            <a:effectLst/>
          </c:spPr>
        </c:title>
        <c:numFmt formatCode="0.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7158272"/>
        <c:crosses val="autoZero"/>
        <c:crossBetween val="midCat"/>
        <c:majorUnit val="5.0000000000000024E-2"/>
        <c:minorUnit val="5.0000000000000024E-2"/>
      </c:valAx>
      <c:valAx>
        <c:axId val="77158272"/>
        <c:scaling>
          <c:orientation val="minMax"/>
          <c:max val="1"/>
          <c:min val="0.5"/>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solidFill>
                      <a:schemeClr val="tx1"/>
                    </a:solidFill>
                    <a:latin typeface="Times New Roman" panose="02020603050405020304" pitchFamily="18" charset="0"/>
                    <a:cs typeface="Times New Roman" panose="02020603050405020304" pitchFamily="18" charset="0"/>
                  </a:rPr>
                  <a:t>M</a:t>
                </a:r>
                <a:r>
                  <a:rPr lang="en-GB" baseline="0">
                    <a:solidFill>
                      <a:schemeClr val="tx1"/>
                    </a:solidFill>
                    <a:latin typeface="Times New Roman" panose="02020603050405020304" pitchFamily="18" charset="0"/>
                    <a:cs typeface="Times New Roman" panose="02020603050405020304" pitchFamily="18" charset="0"/>
                  </a:rPr>
                  <a:t> </a:t>
                </a:r>
                <a:r>
                  <a:rPr lang="en-GB">
                    <a:solidFill>
                      <a:schemeClr val="tx1"/>
                    </a:solidFill>
                    <a:latin typeface="Times New Roman" panose="02020603050405020304" pitchFamily="18" charset="0"/>
                    <a:cs typeface="Times New Roman" panose="02020603050405020304" pitchFamily="18" charset="0"/>
                  </a:rPr>
                  <a:t>/ M</a:t>
                </a:r>
                <a:r>
                  <a:rPr lang="en-GB" baseline="-25000">
                    <a:solidFill>
                      <a:schemeClr val="tx1"/>
                    </a:solidFill>
                    <a:latin typeface="Times New Roman" panose="02020603050405020304" pitchFamily="18" charset="0"/>
                    <a:cs typeface="Times New Roman" panose="02020603050405020304" pitchFamily="18" charset="0"/>
                  </a:rPr>
                  <a:t>y</a:t>
                </a:r>
              </a:p>
            </c:rich>
          </c:tx>
          <c:overlay val="0"/>
          <c:spPr>
            <a:noFill/>
            <a:ln>
              <a:noFill/>
            </a:ln>
            <a:effectLst/>
          </c:spPr>
        </c:title>
        <c:numFmt formatCode="#,##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6860800"/>
        <c:crosses val="autoZero"/>
        <c:crossBetween val="midCat"/>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v>Without cold work effect [FEM]</c:v>
          </c:tx>
          <c:spPr>
            <a:ln w="19050" cap="rnd">
              <a:solidFill>
                <a:schemeClr val="accent2"/>
              </a:solidFill>
              <a:round/>
            </a:ln>
            <a:effectLst/>
          </c:spPr>
          <c:marker>
            <c:symbol val="triangle"/>
            <c:size val="5"/>
            <c:spPr>
              <a:solidFill>
                <a:schemeClr val="accent2"/>
              </a:solidFill>
              <a:ln w="9525">
                <a:solidFill>
                  <a:schemeClr val="accent2"/>
                </a:solidFill>
              </a:ln>
              <a:effectLst/>
            </c:spPr>
          </c:marker>
          <c:xVal>
            <c:numRef>
              <c:f>'circular stiffeners'!$M$3:$M$6</c:f>
              <c:numCache>
                <c:formatCode>0.00</c:formatCode>
                <c:ptCount val="4"/>
                <c:pt idx="0">
                  <c:v>8.4961767204757857E-2</c:v>
                </c:pt>
                <c:pt idx="1">
                  <c:v>0.17841213202497772</c:v>
                </c:pt>
                <c:pt idx="2">
                  <c:v>0.28253908457336596</c:v>
                </c:pt>
                <c:pt idx="3">
                  <c:v>0.39525691699604742</c:v>
                </c:pt>
              </c:numCache>
            </c:numRef>
          </c:xVal>
          <c:yVal>
            <c:numRef>
              <c:f>'circular stiffeners'!$U$3:$U$6</c:f>
              <c:numCache>
                <c:formatCode>0.00</c:formatCode>
                <c:ptCount val="4"/>
                <c:pt idx="0">
                  <c:v>0.75275783898305082</c:v>
                </c:pt>
                <c:pt idx="1">
                  <c:v>0.77454832740213519</c:v>
                </c:pt>
                <c:pt idx="2">
                  <c:v>0.82018830324909753</c:v>
                </c:pt>
                <c:pt idx="3">
                  <c:v>0.83592485294117647</c:v>
                </c:pt>
              </c:numCache>
            </c:numRef>
          </c:yVal>
          <c:smooth val="0"/>
          <c:extLst>
            <c:ext xmlns:c16="http://schemas.microsoft.com/office/drawing/2014/chart" uri="{C3380CC4-5D6E-409C-BE32-E72D297353CC}">
              <c16:uniqueId val="{00000000-773D-4253-B4C6-BC0459C1A514}"/>
            </c:ext>
          </c:extLst>
        </c:ser>
        <c:ser>
          <c:idx val="2"/>
          <c:order val="1"/>
          <c:tx>
            <c:v>With cold work effect [FEM]</c:v>
          </c:tx>
          <c:spPr>
            <a:ln w="19050" cap="rnd">
              <a:solidFill>
                <a:srgbClr val="7030A0"/>
              </a:solidFill>
              <a:round/>
            </a:ln>
            <a:effectLst/>
          </c:spPr>
          <c:marker>
            <c:symbol val="diamond"/>
            <c:size val="5"/>
            <c:spPr>
              <a:solidFill>
                <a:srgbClr val="7030A0"/>
              </a:solidFill>
              <a:ln w="9525" cap="rnd">
                <a:solidFill>
                  <a:srgbClr val="7030A0"/>
                </a:solidFill>
                <a:round/>
              </a:ln>
              <a:effectLst/>
            </c:spPr>
          </c:marker>
          <c:xVal>
            <c:numRef>
              <c:f>'circular stiffeners'!$M$3:$M$6</c:f>
              <c:numCache>
                <c:formatCode>0.00</c:formatCode>
                <c:ptCount val="4"/>
                <c:pt idx="0">
                  <c:v>8.4961767204757857E-2</c:v>
                </c:pt>
                <c:pt idx="1">
                  <c:v>0.17841213202497772</c:v>
                </c:pt>
                <c:pt idx="2">
                  <c:v>0.28253908457336596</c:v>
                </c:pt>
                <c:pt idx="3">
                  <c:v>0.39525691699604742</c:v>
                </c:pt>
              </c:numCache>
            </c:numRef>
          </c:xVal>
          <c:yVal>
            <c:numRef>
              <c:f>'circular stiffeners'!$W$3:$W$6</c:f>
              <c:numCache>
                <c:formatCode>0.00</c:formatCode>
                <c:ptCount val="4"/>
                <c:pt idx="0">
                  <c:v>0.77043177966101695</c:v>
                </c:pt>
                <c:pt idx="1">
                  <c:v>0.79178604982206402</c:v>
                </c:pt>
                <c:pt idx="2">
                  <c:v>0.82938498194945842</c:v>
                </c:pt>
                <c:pt idx="3">
                  <c:v>0.83592485294117647</c:v>
                </c:pt>
              </c:numCache>
            </c:numRef>
          </c:yVal>
          <c:smooth val="0"/>
          <c:extLst>
            <c:ext xmlns:c16="http://schemas.microsoft.com/office/drawing/2014/chart" uri="{C3380CC4-5D6E-409C-BE32-E72D297353CC}">
              <c16:uniqueId val="{00000001-773D-4253-B4C6-BC0459C1A514}"/>
            </c:ext>
          </c:extLst>
        </c:ser>
        <c:ser>
          <c:idx val="0"/>
          <c:order val="2"/>
          <c:tx>
            <c:v>Without cold work effect [DSM]</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'circular stiffeners'!$M$3:$M$6</c:f>
              <c:numCache>
                <c:formatCode>0.00</c:formatCode>
                <c:ptCount val="4"/>
                <c:pt idx="0">
                  <c:v>8.4961767204757857E-2</c:v>
                </c:pt>
                <c:pt idx="1">
                  <c:v>0.17841213202497772</c:v>
                </c:pt>
                <c:pt idx="2">
                  <c:v>0.28253908457336596</c:v>
                </c:pt>
                <c:pt idx="3">
                  <c:v>0.39525691699604742</c:v>
                </c:pt>
              </c:numCache>
            </c:numRef>
          </c:xVal>
          <c:yVal>
            <c:numRef>
              <c:f>'circular stiffeners'!$AD$3:$AD$6</c:f>
              <c:numCache>
                <c:formatCode>0.00</c:formatCode>
                <c:ptCount val="4"/>
                <c:pt idx="0">
                  <c:v>0.71851853813559319</c:v>
                </c:pt>
                <c:pt idx="1">
                  <c:v>0.74154128113879003</c:v>
                </c:pt>
                <c:pt idx="2">
                  <c:v>0.77475541516245494</c:v>
                </c:pt>
                <c:pt idx="3">
                  <c:v>0.80103419117647057</c:v>
                </c:pt>
              </c:numCache>
            </c:numRef>
          </c:yVal>
          <c:smooth val="0"/>
          <c:extLst>
            <c:ext xmlns:c16="http://schemas.microsoft.com/office/drawing/2014/chart" uri="{C3380CC4-5D6E-409C-BE32-E72D297353CC}">
              <c16:uniqueId val="{00000002-773D-4253-B4C6-BC0459C1A514}"/>
            </c:ext>
          </c:extLst>
        </c:ser>
        <c:ser>
          <c:idx val="3"/>
          <c:order val="3"/>
          <c:tx>
            <c:v>With cold work effect [DSM]</c:v>
          </c:tx>
          <c:spPr>
            <a:ln w="19050" cap="rnd">
              <a:solidFill>
                <a:srgbClr val="C00000"/>
              </a:solidFill>
              <a:round/>
            </a:ln>
            <a:effectLst/>
          </c:spPr>
          <c:marker>
            <c:symbol val="square"/>
            <c:size val="5"/>
            <c:spPr>
              <a:solidFill>
                <a:srgbClr val="C00000"/>
              </a:solidFill>
              <a:ln w="9525">
                <a:solidFill>
                  <a:srgbClr val="C00000"/>
                </a:solidFill>
              </a:ln>
              <a:effectLst/>
            </c:spPr>
          </c:marker>
          <c:xVal>
            <c:numRef>
              <c:f>'circular stiffeners'!$M$3:$M$6</c:f>
              <c:numCache>
                <c:formatCode>0.00</c:formatCode>
                <c:ptCount val="4"/>
                <c:pt idx="0">
                  <c:v>8.4961767204757857E-2</c:v>
                </c:pt>
                <c:pt idx="1">
                  <c:v>0.17841213202497772</c:v>
                </c:pt>
                <c:pt idx="2">
                  <c:v>0.28253908457336596</c:v>
                </c:pt>
                <c:pt idx="3">
                  <c:v>0.39525691699604742</c:v>
                </c:pt>
              </c:numCache>
            </c:numRef>
          </c:xVal>
          <c:yVal>
            <c:numRef>
              <c:f>'circular stiffeners'!$AG$3:$AG$6</c:f>
              <c:numCache>
                <c:formatCode>0.00</c:formatCode>
                <c:ptCount val="4"/>
                <c:pt idx="0">
                  <c:v>0.73419703389830515</c:v>
                </c:pt>
                <c:pt idx="1">
                  <c:v>0.75989626334519567</c:v>
                </c:pt>
                <c:pt idx="2">
                  <c:v>0.80147111913357405</c:v>
                </c:pt>
                <c:pt idx="3">
                  <c:v>0.82576764705882355</c:v>
                </c:pt>
              </c:numCache>
            </c:numRef>
          </c:yVal>
          <c:smooth val="0"/>
          <c:extLst>
            <c:ext xmlns:c16="http://schemas.microsoft.com/office/drawing/2014/chart" uri="{C3380CC4-5D6E-409C-BE32-E72D297353CC}">
              <c16:uniqueId val="{00000003-773D-4253-B4C6-BC0459C1A514}"/>
            </c:ext>
          </c:extLst>
        </c:ser>
        <c:dLbls>
          <c:showLegendKey val="0"/>
          <c:showVal val="0"/>
          <c:showCatName val="0"/>
          <c:showSerName val="0"/>
          <c:showPercent val="0"/>
          <c:showBubbleSize val="0"/>
        </c:dLbls>
        <c:axId val="143740288"/>
        <c:axId val="143754752"/>
      </c:scatterChart>
      <c:valAx>
        <c:axId val="143740288"/>
        <c:scaling>
          <c:orientation val="minMax"/>
          <c:max val="0.45"/>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i="1">
                    <a:solidFill>
                      <a:schemeClr val="tx1"/>
                    </a:solidFill>
                    <a:latin typeface="Times New Roman" panose="02020603050405020304" pitchFamily="18" charset="0"/>
                    <a:cs typeface="Times New Roman" panose="02020603050405020304" pitchFamily="18" charset="0"/>
                  </a:rPr>
                  <a:t>d/b</a:t>
                </a:r>
              </a:p>
            </c:rich>
          </c:tx>
          <c:overlay val="0"/>
          <c:spPr>
            <a:noFill/>
            <a:ln>
              <a:noFill/>
            </a:ln>
            <a:effectLst/>
          </c:spPr>
          <c:txPr>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3754752"/>
        <c:crosses val="autoZero"/>
        <c:crossBetween val="midCat"/>
        <c:majorUnit val="5.000000000000001E-2"/>
        <c:minorUnit val="5.000000000000001E-2"/>
      </c:valAx>
      <c:valAx>
        <c:axId val="143754752"/>
        <c:scaling>
          <c:orientation val="minMax"/>
          <c:max val="1"/>
          <c:min val="0.5"/>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solidFill>
                      <a:schemeClr val="tx1"/>
                    </a:solidFill>
                    <a:latin typeface="Times New Roman" panose="02020603050405020304" pitchFamily="18" charset="0"/>
                    <a:cs typeface="Times New Roman" panose="02020603050405020304" pitchFamily="18" charset="0"/>
                  </a:rPr>
                  <a:t> M</a:t>
                </a:r>
                <a:r>
                  <a:rPr lang="en-GB" baseline="-25000">
                    <a:solidFill>
                      <a:schemeClr val="tx1"/>
                    </a:solidFill>
                    <a:latin typeface="Times New Roman" panose="02020603050405020304" pitchFamily="18" charset="0"/>
                    <a:cs typeface="Times New Roman" panose="02020603050405020304" pitchFamily="18" charset="0"/>
                  </a:rPr>
                  <a:t> </a:t>
                </a:r>
                <a:r>
                  <a:rPr lang="en-GB">
                    <a:solidFill>
                      <a:schemeClr val="tx1"/>
                    </a:solidFill>
                    <a:latin typeface="Times New Roman" panose="02020603050405020304" pitchFamily="18" charset="0"/>
                    <a:cs typeface="Times New Roman" panose="02020603050405020304" pitchFamily="18" charset="0"/>
                  </a:rPr>
                  <a:t>/ M</a:t>
                </a:r>
                <a:r>
                  <a:rPr lang="en-GB" baseline="-25000">
                    <a:solidFill>
                      <a:schemeClr val="tx1"/>
                    </a:solidFill>
                    <a:latin typeface="Times New Roman" panose="02020603050405020304" pitchFamily="18" charset="0"/>
                    <a:cs typeface="Times New Roman" panose="02020603050405020304" pitchFamily="18" charset="0"/>
                  </a:rPr>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3740288"/>
        <c:crosses val="autoZero"/>
        <c:crossBetween val="midCat"/>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4"/>
          <c:order val="0"/>
          <c:spPr>
            <a:noFill/>
            <a:ln w="12700">
              <a:solidFill>
                <a:schemeClr val="tx1"/>
              </a:solidFill>
            </a:ln>
          </c:spPr>
          <c:invertIfNegative val="0"/>
          <c:val>
            <c:numRef>
              <c:f>'one vs two stiffeners'!$AD$3</c:f>
              <c:numCache>
                <c:formatCode>General</c:formatCode>
                <c:ptCount val="1"/>
                <c:pt idx="0">
                  <c:v>10.34</c:v>
                </c:pt>
              </c:numCache>
            </c:numRef>
          </c:val>
          <c:extLst>
            <c:ext xmlns:c16="http://schemas.microsoft.com/office/drawing/2014/chart" uri="{C3380CC4-5D6E-409C-BE32-E72D297353CC}">
              <c16:uniqueId val="{00000000-E323-4888-9B11-7FA07203D838}"/>
            </c:ext>
          </c:extLst>
        </c:ser>
        <c:ser>
          <c:idx val="15"/>
          <c:order val="1"/>
          <c:spPr>
            <a:solidFill>
              <a:srgbClr val="0070C0"/>
            </a:solidFill>
            <a:ln w="12700">
              <a:solidFill>
                <a:schemeClr val="tx1"/>
              </a:solidFill>
            </a:ln>
          </c:spPr>
          <c:invertIfNegative val="0"/>
          <c:val>
            <c:numRef>
              <c:f>'one vs two stiffeners'!$AF$3</c:f>
              <c:numCache>
                <c:formatCode>General</c:formatCode>
                <c:ptCount val="1"/>
                <c:pt idx="0">
                  <c:v>10.34</c:v>
                </c:pt>
              </c:numCache>
            </c:numRef>
          </c:val>
          <c:extLst>
            <c:ext xmlns:c16="http://schemas.microsoft.com/office/drawing/2014/chart" uri="{C3380CC4-5D6E-409C-BE32-E72D297353CC}">
              <c16:uniqueId val="{00000001-E323-4888-9B11-7FA07203D838}"/>
            </c:ext>
          </c:extLst>
        </c:ser>
        <c:ser>
          <c:idx val="16"/>
          <c:order val="2"/>
          <c:invertIfNegative val="0"/>
          <c:val>
            <c:numRef>
              <c:f>'one vs two stiffeners'!$L$12</c:f>
              <c:numCache>
                <c:formatCode>General</c:formatCode>
                <c:ptCount val="1"/>
              </c:numCache>
            </c:numRef>
          </c:val>
          <c:extLst>
            <c:ext xmlns:c16="http://schemas.microsoft.com/office/drawing/2014/chart" uri="{C3380CC4-5D6E-409C-BE32-E72D297353CC}">
              <c16:uniqueId val="{00000002-E323-4888-9B11-7FA07203D838}"/>
            </c:ext>
          </c:extLst>
        </c:ser>
        <c:ser>
          <c:idx val="0"/>
          <c:order val="3"/>
          <c:spPr>
            <a:solidFill>
              <a:sysClr val="window" lastClr="FFFFFF"/>
            </a:solidFill>
            <a:ln w="12700">
              <a:solidFill>
                <a:schemeClr val="tx1"/>
              </a:solidFill>
            </a:ln>
          </c:spPr>
          <c:invertIfNegative val="0"/>
          <c:cat>
            <c:strLit>
              <c:ptCount val="1"/>
              <c:pt idx="0">
                <c:v>Ultimate load kN</c:v>
              </c:pt>
            </c:strLit>
          </c:cat>
          <c:val>
            <c:numRef>
              <c:f>'one vs two stiffeners'!$AD$4</c:f>
              <c:numCache>
                <c:formatCode>0.00</c:formatCode>
                <c:ptCount val="1"/>
                <c:pt idx="0">
                  <c:v>10.84473</c:v>
                </c:pt>
              </c:numCache>
            </c:numRef>
          </c:val>
          <c:extLst>
            <c:ext xmlns:c16="http://schemas.microsoft.com/office/drawing/2014/chart" uri="{C3380CC4-5D6E-409C-BE32-E72D297353CC}">
              <c16:uniqueId val="{00000003-E323-4888-9B11-7FA07203D838}"/>
            </c:ext>
          </c:extLst>
        </c:ser>
        <c:ser>
          <c:idx val="1"/>
          <c:order val="4"/>
          <c:spPr>
            <a:solidFill>
              <a:srgbClr val="0070C0"/>
            </a:solidFill>
            <a:ln w="12700">
              <a:solidFill>
                <a:sysClr val="windowText" lastClr="000000"/>
              </a:solidFill>
            </a:ln>
          </c:spPr>
          <c:invertIfNegative val="0"/>
          <c:cat>
            <c:strLit>
              <c:ptCount val="1"/>
              <c:pt idx="0">
                <c:v>Ultimate load kN</c:v>
              </c:pt>
            </c:strLit>
          </c:cat>
          <c:val>
            <c:numRef>
              <c:f>'one vs two stiffeners'!$AF$4</c:f>
              <c:numCache>
                <c:formatCode>0.00</c:formatCode>
                <c:ptCount val="1"/>
                <c:pt idx="0">
                  <c:v>10.84473</c:v>
                </c:pt>
              </c:numCache>
            </c:numRef>
          </c:val>
          <c:extLst>
            <c:ext xmlns:c16="http://schemas.microsoft.com/office/drawing/2014/chart" uri="{C3380CC4-5D6E-409C-BE32-E72D297353CC}">
              <c16:uniqueId val="{00000004-E323-4888-9B11-7FA07203D838}"/>
            </c:ext>
          </c:extLst>
        </c:ser>
        <c:ser>
          <c:idx val="2"/>
          <c:order val="5"/>
          <c:invertIfNegative val="0"/>
          <c:cat>
            <c:strLit>
              <c:ptCount val="1"/>
              <c:pt idx="0">
                <c:v>Ultimate load kN</c:v>
              </c:pt>
            </c:strLit>
          </c:cat>
          <c:val>
            <c:numRef>
              <c:f>'one vs two stiffeners'!$AQ$19</c:f>
              <c:numCache>
                <c:formatCode>General</c:formatCode>
                <c:ptCount val="1"/>
              </c:numCache>
            </c:numRef>
          </c:val>
          <c:extLst>
            <c:ext xmlns:c16="http://schemas.microsoft.com/office/drawing/2014/chart" uri="{C3380CC4-5D6E-409C-BE32-E72D297353CC}">
              <c16:uniqueId val="{00000005-E323-4888-9B11-7FA07203D838}"/>
            </c:ext>
          </c:extLst>
        </c:ser>
        <c:ser>
          <c:idx val="3"/>
          <c:order val="6"/>
          <c:spPr>
            <a:noFill/>
            <a:ln w="12700">
              <a:solidFill>
                <a:sysClr val="windowText" lastClr="000000"/>
              </a:solidFill>
            </a:ln>
          </c:spPr>
          <c:invertIfNegative val="0"/>
          <c:cat>
            <c:strLit>
              <c:ptCount val="1"/>
              <c:pt idx="0">
                <c:v>Ultimate load kN</c:v>
              </c:pt>
            </c:strLit>
          </c:cat>
          <c:val>
            <c:numRef>
              <c:f>'one vs two stiffeners'!$AD$5</c:f>
              <c:numCache>
                <c:formatCode>0.00</c:formatCode>
                <c:ptCount val="1"/>
                <c:pt idx="0">
                  <c:v>10.279620000000001</c:v>
                </c:pt>
              </c:numCache>
            </c:numRef>
          </c:val>
          <c:extLst>
            <c:ext xmlns:c16="http://schemas.microsoft.com/office/drawing/2014/chart" uri="{C3380CC4-5D6E-409C-BE32-E72D297353CC}">
              <c16:uniqueId val="{00000006-E323-4888-9B11-7FA07203D838}"/>
            </c:ext>
          </c:extLst>
        </c:ser>
        <c:ser>
          <c:idx val="4"/>
          <c:order val="7"/>
          <c:spPr>
            <a:solidFill>
              <a:srgbClr val="0070C0"/>
            </a:solidFill>
            <a:ln w="12700">
              <a:solidFill>
                <a:schemeClr val="tx1"/>
              </a:solidFill>
            </a:ln>
          </c:spPr>
          <c:invertIfNegative val="0"/>
          <c:cat>
            <c:strLit>
              <c:ptCount val="1"/>
              <c:pt idx="0">
                <c:v>Ultimate load kN</c:v>
              </c:pt>
            </c:strLit>
          </c:cat>
          <c:val>
            <c:numRef>
              <c:f>'one vs two stiffeners'!$AF$5</c:f>
              <c:numCache>
                <c:formatCode>0.00</c:formatCode>
                <c:ptCount val="1"/>
                <c:pt idx="0">
                  <c:v>10.279620000000001</c:v>
                </c:pt>
              </c:numCache>
            </c:numRef>
          </c:val>
          <c:extLst>
            <c:ext xmlns:c16="http://schemas.microsoft.com/office/drawing/2014/chart" uri="{C3380CC4-5D6E-409C-BE32-E72D297353CC}">
              <c16:uniqueId val="{00000007-E323-4888-9B11-7FA07203D838}"/>
            </c:ext>
          </c:extLst>
        </c:ser>
        <c:ser>
          <c:idx val="5"/>
          <c:order val="8"/>
          <c:invertIfNegative val="0"/>
          <c:cat>
            <c:strLit>
              <c:ptCount val="1"/>
              <c:pt idx="0">
                <c:v>Ultimate load kN</c:v>
              </c:pt>
            </c:strLit>
          </c:cat>
          <c:val>
            <c:numRef>
              <c:f>'[1]actual supports locations'!$G$20</c:f>
              <c:numCache>
                <c:formatCode>General</c:formatCode>
                <c:ptCount val="1"/>
                <c:pt idx="0">
                  <c:v>0</c:v>
                </c:pt>
              </c:numCache>
            </c:numRef>
          </c:val>
          <c:extLst>
            <c:ext xmlns:c16="http://schemas.microsoft.com/office/drawing/2014/chart" uri="{C3380CC4-5D6E-409C-BE32-E72D297353CC}">
              <c16:uniqueId val="{00000008-E323-4888-9B11-7FA07203D838}"/>
            </c:ext>
          </c:extLst>
        </c:ser>
        <c:ser>
          <c:idx val="6"/>
          <c:order val="9"/>
          <c:spPr>
            <a:solidFill>
              <a:sysClr val="window" lastClr="FFFFFF"/>
            </a:solidFill>
            <a:ln w="12700">
              <a:solidFill>
                <a:schemeClr val="tx1"/>
              </a:solidFill>
            </a:ln>
          </c:spPr>
          <c:invertIfNegative val="0"/>
          <c:cat>
            <c:strLit>
              <c:ptCount val="1"/>
              <c:pt idx="0">
                <c:v>Ultimate load kN</c:v>
              </c:pt>
            </c:strLit>
          </c:cat>
          <c:val>
            <c:numRef>
              <c:f>'one vs two stiffeners'!$AD$6</c:f>
              <c:numCache>
                <c:formatCode>0.00</c:formatCode>
                <c:ptCount val="1"/>
                <c:pt idx="0">
                  <c:v>10.763999999999999</c:v>
                </c:pt>
              </c:numCache>
            </c:numRef>
          </c:val>
          <c:extLst>
            <c:ext xmlns:c16="http://schemas.microsoft.com/office/drawing/2014/chart" uri="{C3380CC4-5D6E-409C-BE32-E72D297353CC}">
              <c16:uniqueId val="{00000009-E323-4888-9B11-7FA07203D838}"/>
            </c:ext>
          </c:extLst>
        </c:ser>
        <c:ser>
          <c:idx val="7"/>
          <c:order val="10"/>
          <c:spPr>
            <a:solidFill>
              <a:srgbClr val="0070C0"/>
            </a:solidFill>
            <a:ln w="12700">
              <a:solidFill>
                <a:schemeClr val="tx1"/>
              </a:solidFill>
            </a:ln>
          </c:spPr>
          <c:invertIfNegative val="0"/>
          <c:cat>
            <c:strLit>
              <c:ptCount val="1"/>
              <c:pt idx="0">
                <c:v>Ultimate load kN</c:v>
              </c:pt>
            </c:strLit>
          </c:cat>
          <c:val>
            <c:numRef>
              <c:f>'one vs two stiffeners'!$AF$6</c:f>
              <c:numCache>
                <c:formatCode>0.00</c:formatCode>
                <c:ptCount val="1"/>
                <c:pt idx="0">
                  <c:v>10.763999999999999</c:v>
                </c:pt>
              </c:numCache>
            </c:numRef>
          </c:val>
          <c:extLst>
            <c:ext xmlns:c16="http://schemas.microsoft.com/office/drawing/2014/chart" uri="{C3380CC4-5D6E-409C-BE32-E72D297353CC}">
              <c16:uniqueId val="{0000000A-E323-4888-9B11-7FA07203D838}"/>
            </c:ext>
          </c:extLst>
        </c:ser>
        <c:ser>
          <c:idx val="8"/>
          <c:order val="11"/>
          <c:invertIfNegative val="0"/>
          <c:cat>
            <c:strLit>
              <c:ptCount val="1"/>
              <c:pt idx="0">
                <c:v>Ultimate load kN</c:v>
              </c:pt>
            </c:strLit>
          </c:cat>
          <c:val>
            <c:numRef>
              <c:f>'one vs two stiffeners'!$AN$30</c:f>
              <c:numCache>
                <c:formatCode>General</c:formatCode>
                <c:ptCount val="1"/>
              </c:numCache>
            </c:numRef>
          </c:val>
          <c:extLst>
            <c:ext xmlns:c16="http://schemas.microsoft.com/office/drawing/2014/chart" uri="{C3380CC4-5D6E-409C-BE32-E72D297353CC}">
              <c16:uniqueId val="{0000000B-E323-4888-9B11-7FA07203D838}"/>
            </c:ext>
          </c:extLst>
        </c:ser>
        <c:ser>
          <c:idx val="9"/>
          <c:order val="12"/>
          <c:spPr>
            <a:noFill/>
            <a:ln w="12700">
              <a:solidFill>
                <a:schemeClr val="tx1"/>
              </a:solidFill>
            </a:ln>
          </c:spPr>
          <c:invertIfNegative val="0"/>
          <c:cat>
            <c:strLit>
              <c:ptCount val="1"/>
              <c:pt idx="0">
                <c:v>Ultimate load kN</c:v>
              </c:pt>
            </c:strLit>
          </c:cat>
          <c:val>
            <c:numRef>
              <c:f>'one vs two stiffeners'!$AD$7</c:f>
              <c:numCache>
                <c:formatCode>0.00</c:formatCode>
                <c:ptCount val="1"/>
                <c:pt idx="0">
                  <c:v>10.794498000000001</c:v>
                </c:pt>
              </c:numCache>
            </c:numRef>
          </c:val>
          <c:extLst>
            <c:ext xmlns:c16="http://schemas.microsoft.com/office/drawing/2014/chart" uri="{C3380CC4-5D6E-409C-BE32-E72D297353CC}">
              <c16:uniqueId val="{0000000C-E323-4888-9B11-7FA07203D838}"/>
            </c:ext>
          </c:extLst>
        </c:ser>
        <c:ser>
          <c:idx val="10"/>
          <c:order val="13"/>
          <c:spPr>
            <a:solidFill>
              <a:srgbClr val="0070C0"/>
            </a:solidFill>
            <a:ln w="12700">
              <a:solidFill>
                <a:schemeClr val="tx1"/>
              </a:solidFill>
            </a:ln>
          </c:spPr>
          <c:invertIfNegative val="0"/>
          <c:cat>
            <c:strLit>
              <c:ptCount val="1"/>
              <c:pt idx="0">
                <c:v>Ultimate load kN</c:v>
              </c:pt>
            </c:strLit>
          </c:cat>
          <c:val>
            <c:numRef>
              <c:f>'one vs two stiffeners'!$AF$7</c:f>
              <c:numCache>
                <c:formatCode>0.00</c:formatCode>
                <c:ptCount val="1"/>
                <c:pt idx="0">
                  <c:v>10.817820000000001</c:v>
                </c:pt>
              </c:numCache>
            </c:numRef>
          </c:val>
          <c:extLst>
            <c:ext xmlns:c16="http://schemas.microsoft.com/office/drawing/2014/chart" uri="{C3380CC4-5D6E-409C-BE32-E72D297353CC}">
              <c16:uniqueId val="{0000000D-E323-4888-9B11-7FA07203D838}"/>
            </c:ext>
          </c:extLst>
        </c:ser>
        <c:ser>
          <c:idx val="11"/>
          <c:order val="14"/>
          <c:invertIfNegative val="0"/>
          <c:cat>
            <c:strLit>
              <c:ptCount val="1"/>
              <c:pt idx="0">
                <c:v>Ultimate load kN</c:v>
              </c:pt>
            </c:strLit>
          </c:cat>
          <c:val>
            <c:numRef>
              <c:f>'[1]actual supports locations'!$G$20</c:f>
              <c:numCache>
                <c:formatCode>General</c:formatCode>
                <c:ptCount val="1"/>
                <c:pt idx="0">
                  <c:v>0</c:v>
                </c:pt>
              </c:numCache>
            </c:numRef>
          </c:val>
          <c:extLst>
            <c:ext xmlns:c16="http://schemas.microsoft.com/office/drawing/2014/chart" uri="{C3380CC4-5D6E-409C-BE32-E72D297353CC}">
              <c16:uniqueId val="{0000000E-E323-4888-9B11-7FA07203D838}"/>
            </c:ext>
          </c:extLst>
        </c:ser>
        <c:ser>
          <c:idx val="12"/>
          <c:order val="15"/>
          <c:spPr>
            <a:noFill/>
            <a:ln w="12700">
              <a:solidFill>
                <a:schemeClr val="tx1"/>
              </a:solidFill>
            </a:ln>
          </c:spPr>
          <c:invertIfNegative val="0"/>
          <c:cat>
            <c:strLit>
              <c:ptCount val="1"/>
              <c:pt idx="0">
                <c:v>Ultimate load kN</c:v>
              </c:pt>
            </c:strLit>
          </c:cat>
          <c:val>
            <c:numRef>
              <c:f>'one vs two stiffeners'!$AD$8</c:f>
              <c:numCache>
                <c:formatCode>0.00</c:formatCode>
                <c:ptCount val="1"/>
                <c:pt idx="0">
                  <c:v>10.909314</c:v>
                </c:pt>
              </c:numCache>
            </c:numRef>
          </c:val>
          <c:extLst>
            <c:ext xmlns:c16="http://schemas.microsoft.com/office/drawing/2014/chart" uri="{C3380CC4-5D6E-409C-BE32-E72D297353CC}">
              <c16:uniqueId val="{0000000F-E323-4888-9B11-7FA07203D838}"/>
            </c:ext>
          </c:extLst>
        </c:ser>
        <c:ser>
          <c:idx val="13"/>
          <c:order val="16"/>
          <c:spPr>
            <a:solidFill>
              <a:srgbClr val="0070C0"/>
            </a:solidFill>
            <a:ln w="12700">
              <a:solidFill>
                <a:schemeClr val="tx1"/>
              </a:solidFill>
            </a:ln>
          </c:spPr>
          <c:invertIfNegative val="0"/>
          <c:val>
            <c:numRef>
              <c:f>'one vs two stiffeners'!$AF$8</c:f>
              <c:numCache>
                <c:formatCode>0.00</c:formatCode>
                <c:ptCount val="1"/>
                <c:pt idx="0">
                  <c:v>11.033100000000001</c:v>
                </c:pt>
              </c:numCache>
            </c:numRef>
          </c:val>
          <c:extLst>
            <c:ext xmlns:c16="http://schemas.microsoft.com/office/drawing/2014/chart" uri="{C3380CC4-5D6E-409C-BE32-E72D297353CC}">
              <c16:uniqueId val="{00000010-E323-4888-9B11-7FA07203D838}"/>
            </c:ext>
          </c:extLst>
        </c:ser>
        <c:dLbls>
          <c:showLegendKey val="0"/>
          <c:showVal val="0"/>
          <c:showCatName val="0"/>
          <c:showSerName val="0"/>
          <c:showPercent val="0"/>
          <c:showBubbleSize val="0"/>
        </c:dLbls>
        <c:gapWidth val="219"/>
        <c:axId val="78213120"/>
        <c:axId val="78215040"/>
      </c:barChart>
      <c:catAx>
        <c:axId val="7821312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one"/>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78215040"/>
        <c:crosses val="autoZero"/>
        <c:auto val="1"/>
        <c:lblAlgn val="ctr"/>
        <c:lblOffset val="100"/>
        <c:noMultiLvlLbl val="0"/>
      </c:catAx>
      <c:valAx>
        <c:axId val="78215040"/>
        <c:scaling>
          <c:orientation val="minMax"/>
          <c:max val="12"/>
          <c:min val="10"/>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en-GB"/>
                  <a:t>Moment capacity (kNm)</a:t>
                </a:r>
              </a:p>
            </c:rich>
          </c:tx>
          <c:overlay val="0"/>
          <c:spPr>
            <a:noFill/>
            <a:ln>
              <a:noFill/>
            </a:ln>
            <a:effectLst/>
          </c:spPr>
        </c:title>
        <c:numFmt formatCode="0.0" sourceLinked="0"/>
        <c:majorTickMark val="out"/>
        <c:minorTickMark val="none"/>
        <c:tickLblPos val="nextTo"/>
        <c:spPr>
          <a:noFill/>
          <a:ln w="12700">
            <a:solidFill>
              <a:schemeClr val="tx1"/>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78213120"/>
        <c:crosses val="autoZero"/>
        <c:crossBetween val="between"/>
        <c:majorUnit val="0.5"/>
        <c:min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without coldwork</c:v>
          </c:tx>
          <c:spPr>
            <a:noFill/>
            <a:ln w="12700">
              <a:solidFill>
                <a:schemeClr val="tx1"/>
              </a:solidFill>
            </a:ln>
          </c:spPr>
          <c:invertIfNegative val="0"/>
          <c:cat>
            <c:strLit>
              <c:ptCount val="1"/>
              <c:pt idx="0">
                <c:v> </c:v>
              </c:pt>
            </c:strLit>
          </c:cat>
          <c:val>
            <c:numRef>
              <c:f>'moving web-stiffener position'!$U$12</c:f>
              <c:numCache>
                <c:formatCode>0.00</c:formatCode>
                <c:ptCount val="1"/>
                <c:pt idx="0">
                  <c:v>5.0087260034904046</c:v>
                </c:pt>
              </c:numCache>
            </c:numRef>
          </c:val>
          <c:extLst>
            <c:ext xmlns:c16="http://schemas.microsoft.com/office/drawing/2014/chart" uri="{C3380CC4-5D6E-409C-BE32-E72D297353CC}">
              <c16:uniqueId val="{00000000-BC61-4531-BF05-9FDB69CD6D17}"/>
            </c:ext>
          </c:extLst>
        </c:ser>
        <c:ser>
          <c:idx val="1"/>
          <c:order val="1"/>
          <c:tx>
            <c:v>with coldwork</c:v>
          </c:tx>
          <c:spPr>
            <a:solidFill>
              <a:srgbClr val="0070C0"/>
            </a:solidFill>
            <a:ln w="12700">
              <a:solidFill>
                <a:schemeClr val="tx1"/>
              </a:solidFill>
            </a:ln>
          </c:spPr>
          <c:invertIfNegative val="0"/>
          <c:cat>
            <c:strLit>
              <c:ptCount val="1"/>
              <c:pt idx="0">
                <c:v> </c:v>
              </c:pt>
            </c:strLit>
          </c:cat>
          <c:val>
            <c:numRef>
              <c:f>'moving web-stiffener position'!$X$12</c:f>
              <c:numCache>
                <c:formatCode>0.00</c:formatCode>
                <c:ptCount val="1"/>
                <c:pt idx="0">
                  <c:v>5.645724258289686</c:v>
                </c:pt>
              </c:numCache>
            </c:numRef>
          </c:val>
          <c:extLst>
            <c:ext xmlns:c16="http://schemas.microsoft.com/office/drawing/2014/chart" uri="{C3380CC4-5D6E-409C-BE32-E72D297353CC}">
              <c16:uniqueId val="{00000001-BC61-4531-BF05-9FDB69CD6D17}"/>
            </c:ext>
          </c:extLst>
        </c:ser>
        <c:ser>
          <c:idx val="2"/>
          <c:order val="2"/>
          <c:invertIfNegative val="0"/>
          <c:cat>
            <c:strLit>
              <c:ptCount val="1"/>
              <c:pt idx="0">
                <c:v> </c:v>
              </c:pt>
            </c:strLit>
          </c:cat>
          <c:val>
            <c:numRef>
              <c:f>'moving stiffener tip to right'!$L$26</c:f>
              <c:numCache>
                <c:formatCode>General</c:formatCode>
                <c:ptCount val="1"/>
              </c:numCache>
            </c:numRef>
          </c:val>
          <c:extLst>
            <c:ext xmlns:c16="http://schemas.microsoft.com/office/drawing/2014/chart" uri="{C3380CC4-5D6E-409C-BE32-E72D297353CC}">
              <c16:uniqueId val="{00000002-BC61-4531-BF05-9FDB69CD6D17}"/>
            </c:ext>
          </c:extLst>
        </c:ser>
        <c:ser>
          <c:idx val="3"/>
          <c:order val="3"/>
          <c:spPr>
            <a:noFill/>
            <a:ln w="12700">
              <a:solidFill>
                <a:schemeClr val="tx1"/>
              </a:solidFill>
            </a:ln>
          </c:spPr>
          <c:invertIfNegative val="0"/>
          <c:cat>
            <c:strLit>
              <c:ptCount val="1"/>
              <c:pt idx="0">
                <c:v> </c:v>
              </c:pt>
            </c:strLit>
          </c:cat>
          <c:val>
            <c:numRef>
              <c:f>'increase height web-stiffener'!$U$11</c:f>
              <c:numCache>
                <c:formatCode>0.00</c:formatCode>
                <c:ptCount val="1"/>
                <c:pt idx="0">
                  <c:v>1.5918712955122594</c:v>
                </c:pt>
              </c:numCache>
            </c:numRef>
          </c:val>
          <c:extLst>
            <c:ext xmlns:c16="http://schemas.microsoft.com/office/drawing/2014/chart" uri="{C3380CC4-5D6E-409C-BE32-E72D297353CC}">
              <c16:uniqueId val="{00000003-BC61-4531-BF05-9FDB69CD6D17}"/>
            </c:ext>
          </c:extLst>
        </c:ser>
        <c:ser>
          <c:idx val="4"/>
          <c:order val="4"/>
          <c:spPr>
            <a:solidFill>
              <a:srgbClr val="0070C0"/>
            </a:solidFill>
            <a:ln w="12700">
              <a:solidFill>
                <a:schemeClr val="tx1"/>
              </a:solidFill>
            </a:ln>
          </c:spPr>
          <c:invertIfNegative val="0"/>
          <c:cat>
            <c:strLit>
              <c:ptCount val="1"/>
              <c:pt idx="0">
                <c:v> </c:v>
              </c:pt>
            </c:strLit>
          </c:cat>
          <c:val>
            <c:numRef>
              <c:f>'increase height web-stiffener'!$W$11</c:f>
              <c:numCache>
                <c:formatCode>0.00</c:formatCode>
                <c:ptCount val="1"/>
                <c:pt idx="0">
                  <c:v>2.1168501270109941</c:v>
                </c:pt>
              </c:numCache>
            </c:numRef>
          </c:val>
          <c:extLst>
            <c:ext xmlns:c16="http://schemas.microsoft.com/office/drawing/2014/chart" uri="{C3380CC4-5D6E-409C-BE32-E72D297353CC}">
              <c16:uniqueId val="{00000004-BC61-4531-BF05-9FDB69CD6D17}"/>
            </c:ext>
          </c:extLst>
        </c:ser>
        <c:ser>
          <c:idx val="5"/>
          <c:order val="5"/>
          <c:spPr>
            <a:solidFill>
              <a:schemeClr val="accent6">
                <a:lumMod val="60000"/>
              </a:schemeClr>
            </a:solidFill>
            <a:ln>
              <a:noFill/>
            </a:ln>
            <a:effectLst/>
          </c:spPr>
          <c:invertIfNegative val="0"/>
          <c:cat>
            <c:strLit>
              <c:ptCount val="1"/>
              <c:pt idx="0">
                <c:v> </c:v>
              </c:pt>
            </c:strLit>
          </c:cat>
          <c:val>
            <c:numRef>
              <c:f>'[1]actual supports locations'!$G$20</c:f>
              <c:numCache>
                <c:formatCode>General</c:formatCode>
                <c:ptCount val="1"/>
                <c:pt idx="0">
                  <c:v>0</c:v>
                </c:pt>
              </c:numCache>
            </c:numRef>
          </c:val>
          <c:extLst>
            <c:ext xmlns:c16="http://schemas.microsoft.com/office/drawing/2014/chart" uri="{C3380CC4-5D6E-409C-BE32-E72D297353CC}">
              <c16:uniqueId val="{00000005-BC61-4531-BF05-9FDB69CD6D17}"/>
            </c:ext>
          </c:extLst>
        </c:ser>
        <c:ser>
          <c:idx val="6"/>
          <c:order val="6"/>
          <c:spPr>
            <a:noFill/>
            <a:ln w="12700">
              <a:solidFill>
                <a:schemeClr val="tx1"/>
              </a:solidFill>
            </a:ln>
          </c:spPr>
          <c:invertIfNegative val="0"/>
          <c:cat>
            <c:strLit>
              <c:ptCount val="1"/>
              <c:pt idx="0">
                <c:v> </c:v>
              </c:pt>
            </c:strLit>
          </c:cat>
          <c:val>
            <c:numRef>
              <c:f>'moving stiffener tip to top'!$V$11</c:f>
              <c:numCache>
                <c:formatCode>0.00</c:formatCode>
                <c:ptCount val="1"/>
                <c:pt idx="0">
                  <c:v>2.2762148337595933</c:v>
                </c:pt>
              </c:numCache>
            </c:numRef>
          </c:val>
          <c:extLst>
            <c:ext xmlns:c16="http://schemas.microsoft.com/office/drawing/2014/chart" uri="{C3380CC4-5D6E-409C-BE32-E72D297353CC}">
              <c16:uniqueId val="{00000006-BC61-4531-BF05-9FDB69CD6D17}"/>
            </c:ext>
          </c:extLst>
        </c:ser>
        <c:ser>
          <c:idx val="7"/>
          <c:order val="7"/>
          <c:spPr>
            <a:solidFill>
              <a:srgbClr val="0070C0"/>
            </a:solidFill>
            <a:ln w="12700">
              <a:solidFill>
                <a:schemeClr val="tx1"/>
              </a:solidFill>
            </a:ln>
          </c:spPr>
          <c:invertIfNegative val="0"/>
          <c:cat>
            <c:strLit>
              <c:ptCount val="1"/>
              <c:pt idx="0">
                <c:v> </c:v>
              </c:pt>
            </c:strLit>
          </c:cat>
          <c:val>
            <c:numRef>
              <c:f>'moving stiffener tip to top'!$X$11</c:f>
              <c:numCache>
                <c:formatCode>0.00</c:formatCode>
                <c:ptCount val="1"/>
                <c:pt idx="0">
                  <c:v>2.813299232736588</c:v>
                </c:pt>
              </c:numCache>
            </c:numRef>
          </c:val>
          <c:extLst>
            <c:ext xmlns:c16="http://schemas.microsoft.com/office/drawing/2014/chart" uri="{C3380CC4-5D6E-409C-BE32-E72D297353CC}">
              <c16:uniqueId val="{00000007-BC61-4531-BF05-9FDB69CD6D17}"/>
            </c:ext>
          </c:extLst>
        </c:ser>
        <c:ser>
          <c:idx val="8"/>
          <c:order val="8"/>
          <c:invertIfNegative val="0"/>
          <c:cat>
            <c:strLit>
              <c:ptCount val="1"/>
              <c:pt idx="0">
                <c:v> </c:v>
              </c:pt>
            </c:strLit>
          </c:cat>
          <c:val>
            <c:numRef>
              <c:f>'moving stiffener tip to right'!$L$37</c:f>
              <c:numCache>
                <c:formatCode>General</c:formatCode>
                <c:ptCount val="1"/>
              </c:numCache>
            </c:numRef>
          </c:val>
          <c:extLst>
            <c:ext xmlns:c16="http://schemas.microsoft.com/office/drawing/2014/chart" uri="{C3380CC4-5D6E-409C-BE32-E72D297353CC}">
              <c16:uniqueId val="{00000008-BC61-4531-BF05-9FDB69CD6D17}"/>
            </c:ext>
          </c:extLst>
        </c:ser>
        <c:ser>
          <c:idx val="9"/>
          <c:order val="9"/>
          <c:spPr>
            <a:noFill/>
            <a:ln w="12700">
              <a:solidFill>
                <a:schemeClr val="tx1"/>
              </a:solidFill>
            </a:ln>
          </c:spPr>
          <c:invertIfNegative val="0"/>
          <c:cat>
            <c:strLit>
              <c:ptCount val="1"/>
              <c:pt idx="0">
                <c:v> </c:v>
              </c:pt>
            </c:strLit>
          </c:cat>
          <c:val>
            <c:numRef>
              <c:f>'moving stiffener tip to right'!$V$13</c:f>
              <c:numCache>
                <c:formatCode>0.00</c:formatCode>
                <c:ptCount val="1"/>
                <c:pt idx="0">
                  <c:v>3.7049891540130053</c:v>
                </c:pt>
              </c:numCache>
            </c:numRef>
          </c:val>
          <c:extLst>
            <c:ext xmlns:c16="http://schemas.microsoft.com/office/drawing/2014/chart" uri="{C3380CC4-5D6E-409C-BE32-E72D297353CC}">
              <c16:uniqueId val="{00000009-BC61-4531-BF05-9FDB69CD6D17}"/>
            </c:ext>
          </c:extLst>
        </c:ser>
        <c:ser>
          <c:idx val="10"/>
          <c:order val="10"/>
          <c:spPr>
            <a:solidFill>
              <a:srgbClr val="0070C0"/>
            </a:solidFill>
            <a:ln w="12700">
              <a:solidFill>
                <a:schemeClr val="tx1"/>
              </a:solidFill>
            </a:ln>
          </c:spPr>
          <c:invertIfNegative val="0"/>
          <c:cat>
            <c:strLit>
              <c:ptCount val="1"/>
              <c:pt idx="0">
                <c:v> </c:v>
              </c:pt>
            </c:strLit>
          </c:cat>
          <c:val>
            <c:numRef>
              <c:f>'moving stiffener tip to right'!$X$13</c:f>
              <c:numCache>
                <c:formatCode>0.00</c:formatCode>
                <c:ptCount val="1"/>
                <c:pt idx="0">
                  <c:v>5.0498915401301359</c:v>
                </c:pt>
              </c:numCache>
            </c:numRef>
          </c:val>
          <c:extLst>
            <c:ext xmlns:c16="http://schemas.microsoft.com/office/drawing/2014/chart" uri="{C3380CC4-5D6E-409C-BE32-E72D297353CC}">
              <c16:uniqueId val="{0000000A-BC61-4531-BF05-9FDB69CD6D17}"/>
            </c:ext>
          </c:extLst>
        </c:ser>
        <c:ser>
          <c:idx val="14"/>
          <c:order val="11"/>
          <c:invertIfNegative val="0"/>
          <c:cat>
            <c:strLit>
              <c:ptCount val="1"/>
              <c:pt idx="0">
                <c:v> </c:v>
              </c:pt>
            </c:strLit>
          </c:cat>
          <c:val>
            <c:numRef>
              <c:f>'moving stiffener tip to right'!$W$12</c:f>
            </c:numRef>
          </c:val>
          <c:extLst>
            <c:ext xmlns:c16="http://schemas.microsoft.com/office/drawing/2014/chart" uri="{C3380CC4-5D6E-409C-BE32-E72D297353CC}">
              <c16:uniqueId val="{0000000B-BC61-4531-BF05-9FDB69CD6D17}"/>
            </c:ext>
          </c:extLst>
        </c:ser>
        <c:ser>
          <c:idx val="11"/>
          <c:order val="12"/>
          <c:invertIfNegative val="0"/>
          <c:val>
            <c:numRef>
              <c:f>Summary!$T$45</c:f>
              <c:numCache>
                <c:formatCode>General</c:formatCode>
                <c:ptCount val="1"/>
              </c:numCache>
            </c:numRef>
          </c:val>
          <c:extLst>
            <c:ext xmlns:c16="http://schemas.microsoft.com/office/drawing/2014/chart" uri="{C3380CC4-5D6E-409C-BE32-E72D297353CC}">
              <c16:uniqueId val="{0000000C-BC61-4531-BF05-9FDB69CD6D17}"/>
            </c:ext>
          </c:extLst>
        </c:ser>
        <c:ser>
          <c:idx val="12"/>
          <c:order val="13"/>
          <c:spPr>
            <a:noFill/>
            <a:ln w="12700">
              <a:solidFill>
                <a:schemeClr val="tx1"/>
              </a:solidFill>
            </a:ln>
          </c:spPr>
          <c:invertIfNegative val="0"/>
          <c:val>
            <c:numRef>
              <c:f>'moving flangestiffener position'!$U$13</c:f>
              <c:numCache>
                <c:formatCode>0.00</c:formatCode>
                <c:ptCount val="1"/>
                <c:pt idx="0">
                  <c:v>8.0490405117270782</c:v>
                </c:pt>
              </c:numCache>
            </c:numRef>
          </c:val>
          <c:extLst>
            <c:ext xmlns:c16="http://schemas.microsoft.com/office/drawing/2014/chart" uri="{C3380CC4-5D6E-409C-BE32-E72D297353CC}">
              <c16:uniqueId val="{0000000D-BC61-4531-BF05-9FDB69CD6D17}"/>
            </c:ext>
          </c:extLst>
        </c:ser>
        <c:ser>
          <c:idx val="13"/>
          <c:order val="14"/>
          <c:spPr>
            <a:solidFill>
              <a:srgbClr val="0070C0"/>
            </a:solidFill>
            <a:ln w="12700">
              <a:solidFill>
                <a:schemeClr val="tx1"/>
              </a:solidFill>
            </a:ln>
          </c:spPr>
          <c:invertIfNegative val="0"/>
          <c:val>
            <c:numRef>
              <c:f>'moving flangestiffener position'!$W$13</c:f>
              <c:numCache>
                <c:formatCode>0.00</c:formatCode>
                <c:ptCount val="1"/>
                <c:pt idx="0">
                  <c:v>9.2750533049040573</c:v>
                </c:pt>
              </c:numCache>
            </c:numRef>
          </c:val>
          <c:extLst>
            <c:ext xmlns:c16="http://schemas.microsoft.com/office/drawing/2014/chart" uri="{C3380CC4-5D6E-409C-BE32-E72D297353CC}">
              <c16:uniqueId val="{0000000E-BC61-4531-BF05-9FDB69CD6D17}"/>
            </c:ext>
          </c:extLst>
        </c:ser>
        <c:ser>
          <c:idx val="17"/>
          <c:order val="15"/>
          <c:invertIfNegative val="0"/>
          <c:val>
            <c:numRef>
              <c:f>Summary!$W$41</c:f>
              <c:numCache>
                <c:formatCode>General</c:formatCode>
                <c:ptCount val="1"/>
              </c:numCache>
            </c:numRef>
          </c:val>
          <c:extLst>
            <c:ext xmlns:c16="http://schemas.microsoft.com/office/drawing/2014/chart" uri="{C3380CC4-5D6E-409C-BE32-E72D297353CC}">
              <c16:uniqueId val="{0000000F-BC61-4531-BF05-9FDB69CD6D17}"/>
            </c:ext>
          </c:extLst>
        </c:ser>
        <c:ser>
          <c:idx val="18"/>
          <c:order val="16"/>
          <c:spPr>
            <a:noFill/>
            <a:ln w="12700">
              <a:solidFill>
                <a:schemeClr val="tx1"/>
              </a:solidFill>
            </a:ln>
          </c:spPr>
          <c:invertIfNegative val="0"/>
          <c:val>
            <c:numRef>
              <c:f>'circular stiffeners'!$U$8</c:f>
              <c:numCache>
                <c:formatCode>0.00</c:formatCode>
                <c:ptCount val="1"/>
                <c:pt idx="0">
                  <c:v>6.5724143734747109</c:v>
                </c:pt>
              </c:numCache>
            </c:numRef>
          </c:val>
          <c:extLst>
            <c:ext xmlns:c16="http://schemas.microsoft.com/office/drawing/2014/chart" uri="{C3380CC4-5D6E-409C-BE32-E72D297353CC}">
              <c16:uniqueId val="{00000010-BC61-4531-BF05-9FDB69CD6D17}"/>
            </c:ext>
          </c:extLst>
        </c:ser>
        <c:ser>
          <c:idx val="19"/>
          <c:order val="17"/>
          <c:spPr>
            <a:solidFill>
              <a:srgbClr val="0070C0"/>
            </a:solidFill>
            <a:ln w="12700">
              <a:solidFill>
                <a:sysClr val="windowText" lastClr="000000"/>
              </a:solidFill>
            </a:ln>
          </c:spPr>
          <c:invertIfNegative val="0"/>
          <c:val>
            <c:numRef>
              <c:f>'circular stiffeners'!$W$8</c:f>
              <c:numCache>
                <c:formatCode>0.00</c:formatCode>
                <c:ptCount val="1"/>
                <c:pt idx="0">
                  <c:v>7.7673988050155574</c:v>
                </c:pt>
              </c:numCache>
            </c:numRef>
          </c:val>
          <c:extLst>
            <c:ext xmlns:c16="http://schemas.microsoft.com/office/drawing/2014/chart" uri="{C3380CC4-5D6E-409C-BE32-E72D297353CC}">
              <c16:uniqueId val="{00000011-BC61-4531-BF05-9FDB69CD6D17}"/>
            </c:ext>
          </c:extLst>
        </c:ser>
        <c:dLbls>
          <c:showLegendKey val="0"/>
          <c:showVal val="0"/>
          <c:showCatName val="0"/>
          <c:showSerName val="0"/>
          <c:showPercent val="0"/>
          <c:showBubbleSize val="0"/>
        </c:dLbls>
        <c:gapWidth val="219"/>
        <c:axId val="77763328"/>
        <c:axId val="77764864"/>
      </c:barChart>
      <c:catAx>
        <c:axId val="7776332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77764864"/>
        <c:crosses val="autoZero"/>
        <c:auto val="1"/>
        <c:lblAlgn val="ctr"/>
        <c:lblOffset val="100"/>
        <c:noMultiLvlLbl val="0"/>
      </c:catAx>
      <c:valAx>
        <c:axId val="77764864"/>
        <c:scaling>
          <c:orientation val="minMax"/>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12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GB" sz="1200">
                    <a:latin typeface="Times New Roman" panose="02020603050405020304" pitchFamily="18" charset="0"/>
                    <a:cs typeface="Times New Roman" panose="02020603050405020304" pitchFamily="18" charset="0"/>
                  </a:rPr>
                  <a:t> Increase in ultimate moment</a:t>
                </a:r>
                <a:r>
                  <a:rPr lang="en-GB" sz="1200" baseline="0">
                    <a:latin typeface="Times New Roman" panose="02020603050405020304" pitchFamily="18" charset="0"/>
                    <a:cs typeface="Times New Roman" panose="02020603050405020304" pitchFamily="18" charset="0"/>
                  </a:rPr>
                  <a:t> caapcity</a:t>
                </a:r>
                <a:r>
                  <a:rPr lang="en-GB" sz="1200">
                    <a:latin typeface="Times New Roman" panose="02020603050405020304" pitchFamily="18" charset="0"/>
                    <a:cs typeface="Times New Roman" panose="02020603050405020304" pitchFamily="18" charset="0"/>
                  </a:rPr>
                  <a:t> (%)</a:t>
                </a:r>
              </a:p>
            </c:rich>
          </c:tx>
          <c:overlay val="0"/>
          <c:spPr>
            <a:noFill/>
            <a:ln>
              <a:noFill/>
            </a:ln>
            <a:effectLst/>
          </c:spPr>
        </c:title>
        <c:numFmt formatCode="0" sourceLinked="0"/>
        <c:majorTickMark val="out"/>
        <c:minorTickMark val="none"/>
        <c:tickLblPos val="nextTo"/>
        <c:spPr>
          <a:ln w="12700">
            <a:solidFill>
              <a:schemeClr val="tx1"/>
            </a:solidFill>
          </a:ln>
          <a:effectLst/>
        </c:spPr>
        <c:txPr>
          <a:bodyPr rot="-60000000" spcFirstLastPara="1" vertOverflow="ellipsis" vert="horz" wrap="square" anchor="ctr" anchorCtr="1"/>
          <a:lstStyle/>
          <a:p>
            <a:pPr>
              <a:defRPr sz="12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77763328"/>
        <c:crosses val="autoZero"/>
        <c:crossBetween val="between"/>
        <c:majorUnit val="2"/>
      </c:valAx>
      <c:spPr>
        <a:effectLst/>
      </c:spPr>
    </c:plotArea>
    <c:plotVisOnly val="1"/>
    <c:dispBlanksAs val="gap"/>
    <c:showDLblsOverMax val="0"/>
  </c:chart>
  <c:spPr>
    <a:ln w="12700" cap="flat" cmpd="sng" algn="ctr">
      <a:no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3"/>
          <c:order val="0"/>
          <c:tx>
            <c:v>FEM (0.94t)</c:v>
          </c:tx>
          <c:spPr>
            <a:ln w="19050" cap="rnd">
              <a:solidFill>
                <a:schemeClr val="accent4"/>
              </a:solidFill>
              <a:round/>
            </a:ln>
            <a:effectLst/>
          </c:spPr>
          <c:marker>
            <c:symbol val="none"/>
          </c:marker>
          <c:xVal>
            <c:numRef>
              <c:f>'114.5mm '!$O$28:$O$41</c:f>
              <c:numCache>
                <c:formatCode>General</c:formatCode>
                <c:ptCount val="14"/>
                <c:pt idx="0">
                  <c:v>0</c:v>
                </c:pt>
                <c:pt idx="1">
                  <c:v>1.8566</c:v>
                </c:pt>
                <c:pt idx="2">
                  <c:v>3.7159</c:v>
                </c:pt>
                <c:pt idx="3">
                  <c:v>5.5804</c:v>
                </c:pt>
                <c:pt idx="4">
                  <c:v>7.4527000000000001</c:v>
                </c:pt>
                <c:pt idx="5">
                  <c:v>9.3358000000000008</c:v>
                </c:pt>
                <c:pt idx="6">
                  <c:v>11.244</c:v>
                </c:pt>
                <c:pt idx="7">
                  <c:v>13.169</c:v>
                </c:pt>
                <c:pt idx="8">
                  <c:v>15.124000000000001</c:v>
                </c:pt>
                <c:pt idx="9">
                  <c:v>16.207999999999998</c:v>
                </c:pt>
                <c:pt idx="10">
                  <c:v>16.672000000000001</c:v>
                </c:pt>
                <c:pt idx="11">
                  <c:v>17.474</c:v>
                </c:pt>
                <c:pt idx="12">
                  <c:v>17.661999999999999</c:v>
                </c:pt>
              </c:numCache>
            </c:numRef>
          </c:xVal>
          <c:yVal>
            <c:numRef>
              <c:f>'114.5mm '!$Q$28:$Q$41</c:f>
              <c:numCache>
                <c:formatCode>General</c:formatCode>
                <c:ptCount val="14"/>
                <c:pt idx="0">
                  <c:v>0</c:v>
                </c:pt>
                <c:pt idx="1">
                  <c:v>5.6</c:v>
                </c:pt>
                <c:pt idx="2">
                  <c:v>11.1996</c:v>
                </c:pt>
                <c:pt idx="3">
                  <c:v>16.799599999999998</c:v>
                </c:pt>
                <c:pt idx="4">
                  <c:v>22.3996</c:v>
                </c:pt>
                <c:pt idx="5">
                  <c:v>27.999599999999997</c:v>
                </c:pt>
                <c:pt idx="6">
                  <c:v>33.599599999999995</c:v>
                </c:pt>
                <c:pt idx="7">
                  <c:v>39.199599999999997</c:v>
                </c:pt>
                <c:pt idx="8">
                  <c:v>44.8</c:v>
                </c:pt>
                <c:pt idx="9">
                  <c:v>47.6</c:v>
                </c:pt>
                <c:pt idx="10">
                  <c:v>48.72</c:v>
                </c:pt>
                <c:pt idx="11">
                  <c:v>49.84</c:v>
                </c:pt>
                <c:pt idx="12">
                  <c:v>48</c:v>
                </c:pt>
              </c:numCache>
            </c:numRef>
          </c:yVal>
          <c:smooth val="1"/>
          <c:extLst>
            <c:ext xmlns:c16="http://schemas.microsoft.com/office/drawing/2014/chart" uri="{C3380CC4-5D6E-409C-BE32-E72D297353CC}">
              <c16:uniqueId val="{00000000-3DAF-4AD7-A0CC-635D8A759C17}"/>
            </c:ext>
          </c:extLst>
        </c:ser>
        <c:ser>
          <c:idx val="0"/>
          <c:order val="1"/>
          <c:tx>
            <c:v>FEM (1.55t)</c:v>
          </c:tx>
          <c:spPr>
            <a:ln w="19050" cap="rnd">
              <a:solidFill>
                <a:schemeClr val="accent1"/>
              </a:solidFill>
              <a:round/>
            </a:ln>
            <a:effectLst/>
          </c:spPr>
          <c:marker>
            <c:symbol val="none"/>
          </c:marker>
          <c:xVal>
            <c:numRef>
              <c:f>'114.5mm '!$R$28:$R$41</c:f>
              <c:numCache>
                <c:formatCode>General</c:formatCode>
                <c:ptCount val="14"/>
                <c:pt idx="0">
                  <c:v>0</c:v>
                </c:pt>
                <c:pt idx="1">
                  <c:v>1.8579000000000001</c:v>
                </c:pt>
                <c:pt idx="2">
                  <c:v>3.7191999999999998</c:v>
                </c:pt>
                <c:pt idx="3">
                  <c:v>5.5868000000000002</c:v>
                </c:pt>
                <c:pt idx="4">
                  <c:v>7.4637000000000002</c:v>
                </c:pt>
                <c:pt idx="5">
                  <c:v>9.3605999999999998</c:v>
                </c:pt>
                <c:pt idx="6">
                  <c:v>11.273</c:v>
                </c:pt>
                <c:pt idx="7">
                  <c:v>13.211</c:v>
                </c:pt>
                <c:pt idx="8">
                  <c:v>15.279</c:v>
                </c:pt>
                <c:pt idx="9">
                  <c:v>16.449000000000002</c:v>
                </c:pt>
                <c:pt idx="10">
                  <c:v>17.183</c:v>
                </c:pt>
                <c:pt idx="11">
                  <c:v>18.113</c:v>
                </c:pt>
                <c:pt idx="12">
                  <c:v>18.12</c:v>
                </c:pt>
              </c:numCache>
            </c:numRef>
          </c:xVal>
          <c:yVal>
            <c:numRef>
              <c:f>'114.5mm '!$T$28:$T$41</c:f>
              <c:numCache>
                <c:formatCode>General</c:formatCode>
                <c:ptCount val="14"/>
                <c:pt idx="0">
                  <c:v>0</c:v>
                </c:pt>
                <c:pt idx="1">
                  <c:v>5.6</c:v>
                </c:pt>
                <c:pt idx="2">
                  <c:v>11.1996</c:v>
                </c:pt>
                <c:pt idx="3">
                  <c:v>16.799599999999998</c:v>
                </c:pt>
                <c:pt idx="4">
                  <c:v>22.3996</c:v>
                </c:pt>
                <c:pt idx="5">
                  <c:v>27.999599999999997</c:v>
                </c:pt>
                <c:pt idx="6">
                  <c:v>33.599599999999995</c:v>
                </c:pt>
                <c:pt idx="7">
                  <c:v>39.199599999999997</c:v>
                </c:pt>
                <c:pt idx="8">
                  <c:v>44.8</c:v>
                </c:pt>
                <c:pt idx="9">
                  <c:v>47.6</c:v>
                </c:pt>
                <c:pt idx="10">
                  <c:v>48.72</c:v>
                </c:pt>
                <c:pt idx="11">
                  <c:v>49.84</c:v>
                </c:pt>
                <c:pt idx="12">
                  <c:v>48</c:v>
                </c:pt>
              </c:numCache>
            </c:numRef>
          </c:yVal>
          <c:smooth val="1"/>
          <c:extLst>
            <c:ext xmlns:c16="http://schemas.microsoft.com/office/drawing/2014/chart" uri="{C3380CC4-5D6E-409C-BE32-E72D297353CC}">
              <c16:uniqueId val="{00000001-3DAF-4AD7-A0CC-635D8A759C17}"/>
            </c:ext>
          </c:extLst>
        </c:ser>
        <c:ser>
          <c:idx val="4"/>
          <c:order val="2"/>
          <c:tx>
            <c:v>FEM (3.44t)</c:v>
          </c:tx>
          <c:spPr>
            <a:ln w="19050" cap="rnd">
              <a:solidFill>
                <a:schemeClr val="accent5"/>
              </a:solidFill>
              <a:round/>
            </a:ln>
            <a:effectLst/>
          </c:spPr>
          <c:marker>
            <c:symbol val="none"/>
          </c:marker>
          <c:xVal>
            <c:numRef>
              <c:f>'114.5mm '!$U$28:$U$41</c:f>
              <c:numCache>
                <c:formatCode>General</c:formatCode>
                <c:ptCount val="14"/>
                <c:pt idx="0">
                  <c:v>0</c:v>
                </c:pt>
                <c:pt idx="1">
                  <c:v>1.6662999999999999</c:v>
                </c:pt>
                <c:pt idx="2">
                  <c:v>3.3376999999999999</c:v>
                </c:pt>
                <c:pt idx="3">
                  <c:v>5.0174000000000003</c:v>
                </c:pt>
                <c:pt idx="4">
                  <c:v>6.7091000000000003</c:v>
                </c:pt>
                <c:pt idx="5">
                  <c:v>8.4276999999999997</c:v>
                </c:pt>
                <c:pt idx="6">
                  <c:v>10.166</c:v>
                </c:pt>
                <c:pt idx="7">
                  <c:v>11.936999999999999</c:v>
                </c:pt>
                <c:pt idx="8">
                  <c:v>13.826000000000001</c:v>
                </c:pt>
                <c:pt idx="9">
                  <c:v>16.053000000000001</c:v>
                </c:pt>
                <c:pt idx="10">
                  <c:v>17.544</c:v>
                </c:pt>
                <c:pt idx="11">
                  <c:v>17.600000000000001</c:v>
                </c:pt>
              </c:numCache>
            </c:numRef>
          </c:xVal>
          <c:yVal>
            <c:numRef>
              <c:f>'114.5mm '!$W$28:$W$41</c:f>
              <c:numCache>
                <c:formatCode>General</c:formatCode>
                <c:ptCount val="14"/>
                <c:pt idx="0">
                  <c:v>0</c:v>
                </c:pt>
                <c:pt idx="1">
                  <c:v>5</c:v>
                </c:pt>
                <c:pt idx="2">
                  <c:v>9.9996000000000009</c:v>
                </c:pt>
                <c:pt idx="3">
                  <c:v>14.999600000000001</c:v>
                </c:pt>
                <c:pt idx="4">
                  <c:v>19.999599999999997</c:v>
                </c:pt>
                <c:pt idx="5">
                  <c:v>24.999599999999997</c:v>
                </c:pt>
                <c:pt idx="6">
                  <c:v>29.999599999999997</c:v>
                </c:pt>
                <c:pt idx="7">
                  <c:v>34.999600000000001</c:v>
                </c:pt>
                <c:pt idx="8">
                  <c:v>39.999600000000001</c:v>
                </c:pt>
                <c:pt idx="9">
                  <c:v>45</c:v>
                </c:pt>
                <c:pt idx="10">
                  <c:v>47.5</c:v>
                </c:pt>
                <c:pt idx="11">
                  <c:v>46</c:v>
                </c:pt>
              </c:numCache>
            </c:numRef>
          </c:yVal>
          <c:smooth val="1"/>
          <c:extLst>
            <c:ext xmlns:c16="http://schemas.microsoft.com/office/drawing/2014/chart" uri="{C3380CC4-5D6E-409C-BE32-E72D297353CC}">
              <c16:uniqueId val="{00000002-3DAF-4AD7-A0CC-635D8A759C17}"/>
            </c:ext>
          </c:extLst>
        </c:ser>
        <c:ser>
          <c:idx val="7"/>
          <c:order val="3"/>
          <c:tx>
            <c:v>FEM (4.47t)</c:v>
          </c:tx>
          <c:spPr>
            <a:ln w="19050" cap="rnd">
              <a:solidFill>
                <a:schemeClr val="accent2">
                  <a:lumMod val="60000"/>
                </a:schemeClr>
              </a:solidFill>
              <a:round/>
            </a:ln>
            <a:effectLst/>
          </c:spPr>
          <c:marker>
            <c:symbol val="none"/>
          </c:marker>
          <c:xVal>
            <c:numRef>
              <c:f>'114.5mm '!$X$28:$X$41</c:f>
              <c:numCache>
                <c:formatCode>General</c:formatCode>
                <c:ptCount val="14"/>
                <c:pt idx="0">
                  <c:v>0</c:v>
                </c:pt>
                <c:pt idx="1">
                  <c:v>1.6019000000000001</c:v>
                </c:pt>
                <c:pt idx="2">
                  <c:v>3.2088999999999999</c:v>
                </c:pt>
                <c:pt idx="3">
                  <c:v>4.8244999999999996</c:v>
                </c:pt>
                <c:pt idx="4">
                  <c:v>6.452</c:v>
                </c:pt>
                <c:pt idx="5">
                  <c:v>8.1054999999999993</c:v>
                </c:pt>
                <c:pt idx="6">
                  <c:v>9.7783999999999995</c:v>
                </c:pt>
                <c:pt idx="7">
                  <c:v>11.481999999999999</c:v>
                </c:pt>
                <c:pt idx="8">
                  <c:v>13.289</c:v>
                </c:pt>
                <c:pt idx="9">
                  <c:v>15.304</c:v>
                </c:pt>
                <c:pt idx="10">
                  <c:v>16.527999999999999</c:v>
                </c:pt>
                <c:pt idx="11">
                  <c:v>17.105</c:v>
                </c:pt>
                <c:pt idx="12">
                  <c:v>17.591000000000001</c:v>
                </c:pt>
                <c:pt idx="13">
                  <c:v>17.600000000000001</c:v>
                </c:pt>
              </c:numCache>
            </c:numRef>
          </c:xVal>
          <c:yVal>
            <c:numRef>
              <c:f>'114.5mm '!$Z$28:$Z$41</c:f>
              <c:numCache>
                <c:formatCode>General</c:formatCode>
                <c:ptCount val="14"/>
                <c:pt idx="0">
                  <c:v>0</c:v>
                </c:pt>
                <c:pt idx="1">
                  <c:v>4.8</c:v>
                </c:pt>
                <c:pt idx="2">
                  <c:v>9.5996000000000006</c:v>
                </c:pt>
                <c:pt idx="3">
                  <c:v>14.3996</c:v>
                </c:pt>
                <c:pt idx="4">
                  <c:v>19.1996</c:v>
                </c:pt>
                <c:pt idx="5">
                  <c:v>23.999599999999997</c:v>
                </c:pt>
                <c:pt idx="6">
                  <c:v>28.799599999999998</c:v>
                </c:pt>
                <c:pt idx="7">
                  <c:v>33.599599999999995</c:v>
                </c:pt>
                <c:pt idx="8">
                  <c:v>38.4</c:v>
                </c:pt>
                <c:pt idx="9">
                  <c:v>43.2</c:v>
                </c:pt>
                <c:pt idx="10">
                  <c:v>45.6</c:v>
                </c:pt>
                <c:pt idx="11">
                  <c:v>46.56</c:v>
                </c:pt>
                <c:pt idx="12">
                  <c:v>47.28</c:v>
                </c:pt>
                <c:pt idx="13">
                  <c:v>46</c:v>
                </c:pt>
              </c:numCache>
            </c:numRef>
          </c:yVal>
          <c:smooth val="1"/>
          <c:extLst>
            <c:ext xmlns:c16="http://schemas.microsoft.com/office/drawing/2014/chart" uri="{C3380CC4-5D6E-409C-BE32-E72D297353CC}">
              <c16:uniqueId val="{00000003-3DAF-4AD7-A0CC-635D8A759C17}"/>
            </c:ext>
          </c:extLst>
        </c:ser>
        <c:ser>
          <c:idx val="5"/>
          <c:order val="4"/>
          <c:tx>
            <c:v>Experiment</c:v>
          </c:tx>
          <c:spPr>
            <a:ln w="19050" cap="rnd">
              <a:solidFill>
                <a:schemeClr val="tx1"/>
              </a:solidFill>
              <a:round/>
            </a:ln>
            <a:effectLst/>
          </c:spPr>
          <c:marker>
            <c:symbol val="none"/>
          </c:marker>
          <c:xVal>
            <c:numRef>
              <c:f>'114.5mm '!$K$11:$K$20</c:f>
              <c:numCache>
                <c:formatCode>0.0</c:formatCode>
                <c:ptCount val="10"/>
                <c:pt idx="0">
                  <c:v>0</c:v>
                </c:pt>
                <c:pt idx="1">
                  <c:v>14.2303</c:v>
                </c:pt>
                <c:pt idx="2">
                  <c:v>15.4998</c:v>
                </c:pt>
                <c:pt idx="3">
                  <c:v>16.861899999999999</c:v>
                </c:pt>
                <c:pt idx="4">
                  <c:v>17.852</c:v>
                </c:pt>
                <c:pt idx="5">
                  <c:v>18.501200000000001</c:v>
                </c:pt>
                <c:pt idx="6">
                  <c:v>18.964200000000002</c:v>
                </c:pt>
                <c:pt idx="7">
                  <c:v>19.018999999999998</c:v>
                </c:pt>
                <c:pt idx="8">
                  <c:v>19.0732</c:v>
                </c:pt>
                <c:pt idx="9">
                  <c:v>19.442499999999999</c:v>
                </c:pt>
              </c:numCache>
            </c:numRef>
          </c:xVal>
          <c:yVal>
            <c:numRef>
              <c:f>'114.5mm '!$L$11:$L$20</c:f>
              <c:numCache>
                <c:formatCode>0.0</c:formatCode>
                <c:ptCount val="10"/>
                <c:pt idx="0">
                  <c:v>0</c:v>
                </c:pt>
                <c:pt idx="1">
                  <c:v>38.479999999999997</c:v>
                </c:pt>
                <c:pt idx="2">
                  <c:v>41.712000000000003</c:v>
                </c:pt>
                <c:pt idx="3">
                  <c:v>44.198</c:v>
                </c:pt>
                <c:pt idx="4">
                  <c:v>46.173999999999999</c:v>
                </c:pt>
                <c:pt idx="5">
                  <c:v>47.317</c:v>
                </c:pt>
                <c:pt idx="6">
                  <c:v>47.94</c:v>
                </c:pt>
                <c:pt idx="7">
                  <c:v>47.540999999999997</c:v>
                </c:pt>
                <c:pt idx="8">
                  <c:v>44.189</c:v>
                </c:pt>
                <c:pt idx="9">
                  <c:v>44.396000000000001</c:v>
                </c:pt>
              </c:numCache>
            </c:numRef>
          </c:yVal>
          <c:smooth val="1"/>
          <c:extLst>
            <c:ext xmlns:c16="http://schemas.microsoft.com/office/drawing/2014/chart" uri="{C3380CC4-5D6E-409C-BE32-E72D297353CC}">
              <c16:uniqueId val="{00000004-3DAF-4AD7-A0CC-635D8A759C17}"/>
            </c:ext>
          </c:extLst>
        </c:ser>
        <c:dLbls>
          <c:showLegendKey val="0"/>
          <c:showVal val="0"/>
          <c:showCatName val="0"/>
          <c:showSerName val="0"/>
          <c:showPercent val="0"/>
          <c:showBubbleSize val="0"/>
        </c:dLbls>
        <c:axId val="548950576"/>
        <c:axId val="548954184"/>
      </c:scatterChart>
      <c:valAx>
        <c:axId val="548950576"/>
        <c:scaling>
          <c:orientation val="minMax"/>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200" b="0" i="0" u="none" strike="noStrike" kern="1200" baseline="0">
                    <a:solidFill>
                      <a:srgbClr val="0000CC"/>
                    </a:solidFill>
                    <a:latin typeface="Times New Roman" panose="02020603050405020304" pitchFamily="18" charset="0"/>
                    <a:ea typeface="+mn-ea"/>
                    <a:cs typeface="Times New Roman" panose="02020603050405020304" pitchFamily="18" charset="0"/>
                  </a:defRPr>
                </a:pPr>
                <a:r>
                  <a:rPr lang="en-GB" sz="1200" b="0" i="0" baseline="0">
                    <a:solidFill>
                      <a:srgbClr val="0000CC"/>
                    </a:solidFill>
                    <a:effectLst/>
                  </a:rPr>
                  <a:t>Vertical displacement at point load location (mm)</a:t>
                </a:r>
                <a:endParaRPr lang="en-GB" sz="1200">
                  <a:solidFill>
                    <a:srgbClr val="0000CC"/>
                  </a:solidFill>
                  <a:effectLst/>
                </a:endParaRPr>
              </a:p>
            </c:rich>
          </c:tx>
          <c:overlay val="0"/>
          <c:spPr>
            <a:noFill/>
            <a:ln>
              <a:noFill/>
            </a:ln>
            <a:effectLst/>
          </c:spPr>
          <c:txPr>
            <a:bodyPr rot="0" spcFirstLastPara="1" vertOverflow="ellipsis" vert="horz" wrap="square" anchor="ctr" anchorCtr="1"/>
            <a:lstStyle/>
            <a:p>
              <a:pPr>
                <a:defRPr sz="1200" b="0" i="0" u="none" strike="noStrike" kern="1200" baseline="0">
                  <a:solidFill>
                    <a:srgbClr val="0000CC"/>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48954184"/>
        <c:crosses val="autoZero"/>
        <c:crossBetween val="midCat"/>
      </c:valAx>
      <c:valAx>
        <c:axId val="54895418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200">
                    <a:solidFill>
                      <a:schemeClr val="tx1"/>
                    </a:solidFill>
                    <a:latin typeface="Times New Roman" panose="02020603050405020304" pitchFamily="18" charset="0"/>
                    <a:cs typeface="Times New Roman" panose="02020603050405020304" pitchFamily="18" charset="0"/>
                  </a:rPr>
                  <a:t>Load</a:t>
                </a:r>
                <a:r>
                  <a:rPr lang="en-GB" sz="1200" baseline="0">
                    <a:solidFill>
                      <a:schemeClr val="tx1"/>
                    </a:solidFill>
                    <a:latin typeface="Times New Roman" panose="02020603050405020304" pitchFamily="18" charset="0"/>
                    <a:cs typeface="Times New Roman" panose="02020603050405020304" pitchFamily="18" charset="0"/>
                  </a:rPr>
                  <a:t> (kN)</a:t>
                </a:r>
                <a:endParaRPr lang="en-GB"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48950576"/>
        <c:crosses val="autoZero"/>
        <c:crossBetween val="midCat"/>
      </c:valAx>
      <c:spPr>
        <a:noFill/>
        <a:ln>
          <a:noFill/>
        </a:ln>
        <a:effectLst/>
      </c:spPr>
    </c:plotArea>
    <c:legend>
      <c:legendPos val="r"/>
      <c:layout>
        <c:manualLayout>
          <c:xMode val="edge"/>
          <c:yMode val="edge"/>
          <c:x val="0.66727231510588925"/>
          <c:y val="0.34590755582131077"/>
          <c:w val="0.23623638337639236"/>
          <c:h val="0.36458431847510731"/>
        </c:manualLayout>
      </c:layout>
      <c:overlay val="1"/>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Experiment</c:v>
          </c:tx>
          <c:spPr>
            <a:ln w="19050" cap="rnd">
              <a:solidFill>
                <a:schemeClr val="tx1"/>
              </a:solidFill>
              <a:round/>
            </a:ln>
            <a:effectLst/>
          </c:spPr>
          <c:marker>
            <c:symbol val="none"/>
          </c:marker>
          <c:xVal>
            <c:numRef>
              <c:f>'CUFSM to ANSYS (imperefections)'!$J$11:$J$20</c:f>
              <c:numCache>
                <c:formatCode>0.0</c:formatCode>
                <c:ptCount val="10"/>
                <c:pt idx="0">
                  <c:v>0</c:v>
                </c:pt>
                <c:pt idx="1">
                  <c:v>14.2303</c:v>
                </c:pt>
                <c:pt idx="2">
                  <c:v>15.4998</c:v>
                </c:pt>
                <c:pt idx="3">
                  <c:v>16.861899999999999</c:v>
                </c:pt>
                <c:pt idx="4">
                  <c:v>17.852</c:v>
                </c:pt>
                <c:pt idx="5">
                  <c:v>18.501200000000001</c:v>
                </c:pt>
                <c:pt idx="6">
                  <c:v>18.964200000000002</c:v>
                </c:pt>
                <c:pt idx="7">
                  <c:v>19.018999999999998</c:v>
                </c:pt>
                <c:pt idx="8">
                  <c:v>19.0732</c:v>
                </c:pt>
                <c:pt idx="9">
                  <c:v>19.442499999999999</c:v>
                </c:pt>
              </c:numCache>
            </c:numRef>
          </c:xVal>
          <c:yVal>
            <c:numRef>
              <c:f>'CUFSM to ANSYS (imperefections)'!$K$11:$K$20</c:f>
              <c:numCache>
                <c:formatCode>0.0</c:formatCode>
                <c:ptCount val="10"/>
                <c:pt idx="0">
                  <c:v>0</c:v>
                </c:pt>
                <c:pt idx="1">
                  <c:v>38.479999999999997</c:v>
                </c:pt>
                <c:pt idx="2">
                  <c:v>41.712000000000003</c:v>
                </c:pt>
                <c:pt idx="3">
                  <c:v>44.198</c:v>
                </c:pt>
                <c:pt idx="4">
                  <c:v>46.173999999999999</c:v>
                </c:pt>
                <c:pt idx="5">
                  <c:v>47.317</c:v>
                </c:pt>
                <c:pt idx="6">
                  <c:v>47.94</c:v>
                </c:pt>
                <c:pt idx="7">
                  <c:v>47.540999999999997</c:v>
                </c:pt>
                <c:pt idx="8">
                  <c:v>44.189</c:v>
                </c:pt>
                <c:pt idx="9">
                  <c:v>44.396000000000001</c:v>
                </c:pt>
              </c:numCache>
            </c:numRef>
          </c:yVal>
          <c:smooth val="1"/>
          <c:extLst>
            <c:ext xmlns:c16="http://schemas.microsoft.com/office/drawing/2014/chart" uri="{C3380CC4-5D6E-409C-BE32-E72D297353CC}">
              <c16:uniqueId val="{00000000-6B11-46FD-B67F-FA499A41C92D}"/>
            </c:ext>
          </c:extLst>
        </c:ser>
        <c:ser>
          <c:idx val="1"/>
          <c:order val="1"/>
          <c:tx>
            <c:v>CUFSM-FEM (0.00t)</c:v>
          </c:tx>
          <c:spPr>
            <a:ln w="12700"/>
          </c:spPr>
          <c:marker>
            <c:symbol val="none"/>
          </c:marker>
          <c:xVal>
            <c:numRef>
              <c:f>'CUFSM to ANSYS (imperefections)'!$H$28:$H$38</c:f>
              <c:numCache>
                <c:formatCode>General</c:formatCode>
                <c:ptCount val="11"/>
                <c:pt idx="0">
                  <c:v>0</c:v>
                </c:pt>
                <c:pt idx="1">
                  <c:v>3.6282000000000001</c:v>
                </c:pt>
                <c:pt idx="2">
                  <c:v>5.4515000000000002</c:v>
                </c:pt>
                <c:pt idx="3">
                  <c:v>7.2858000000000001</c:v>
                </c:pt>
                <c:pt idx="4">
                  <c:v>9.1432000000000002</c:v>
                </c:pt>
                <c:pt idx="5">
                  <c:v>11.018000000000001</c:v>
                </c:pt>
                <c:pt idx="6">
                  <c:v>12.951000000000001</c:v>
                </c:pt>
                <c:pt idx="7">
                  <c:v>14.923</c:v>
                </c:pt>
                <c:pt idx="8">
                  <c:v>17.327999999999999</c:v>
                </c:pt>
                <c:pt idx="9">
                  <c:v>18.475000000000001</c:v>
                </c:pt>
                <c:pt idx="10">
                  <c:v>19</c:v>
                </c:pt>
              </c:numCache>
            </c:numRef>
          </c:xVal>
          <c:yVal>
            <c:numRef>
              <c:f>'CUFSM to ANSYS (imperefections)'!$J$28:$J$38</c:f>
              <c:numCache>
                <c:formatCode>General</c:formatCode>
                <c:ptCount val="11"/>
                <c:pt idx="0">
                  <c:v>0</c:v>
                </c:pt>
                <c:pt idx="1">
                  <c:v>10.7836</c:v>
                </c:pt>
                <c:pt idx="2">
                  <c:v>16.175599999999999</c:v>
                </c:pt>
                <c:pt idx="3">
                  <c:v>21.567599999999999</c:v>
                </c:pt>
                <c:pt idx="4">
                  <c:v>26.959599999999998</c:v>
                </c:pt>
                <c:pt idx="5">
                  <c:v>32.351599999999998</c:v>
                </c:pt>
                <c:pt idx="6">
                  <c:v>37.744</c:v>
                </c:pt>
                <c:pt idx="7">
                  <c:v>43.136000000000003</c:v>
                </c:pt>
                <c:pt idx="8">
                  <c:v>48.527999999999999</c:v>
                </c:pt>
                <c:pt idx="9">
                  <c:v>50.415999999999997</c:v>
                </c:pt>
                <c:pt idx="10">
                  <c:v>48</c:v>
                </c:pt>
              </c:numCache>
            </c:numRef>
          </c:yVal>
          <c:smooth val="1"/>
          <c:extLst>
            <c:ext xmlns:c16="http://schemas.microsoft.com/office/drawing/2014/chart" uri="{C3380CC4-5D6E-409C-BE32-E72D297353CC}">
              <c16:uniqueId val="{00000001-6B11-46FD-B67F-FA499A41C92D}"/>
            </c:ext>
          </c:extLst>
        </c:ser>
        <c:ser>
          <c:idx val="2"/>
          <c:order val="2"/>
          <c:tx>
            <c:v>CUFSM-FEM (0.64t)</c:v>
          </c:tx>
          <c:spPr>
            <a:ln w="12700"/>
          </c:spPr>
          <c:marker>
            <c:symbol val="none"/>
          </c:marker>
          <c:xVal>
            <c:numRef>
              <c:f>'CUFSM to ANSYS (imperefections)'!$K$28:$K$37</c:f>
              <c:numCache>
                <c:formatCode>General</c:formatCode>
                <c:ptCount val="10"/>
                <c:pt idx="0">
                  <c:v>0</c:v>
                </c:pt>
                <c:pt idx="1">
                  <c:v>4.0605000000000002</c:v>
                </c:pt>
                <c:pt idx="2">
                  <c:v>6.1102999999999996</c:v>
                </c:pt>
                <c:pt idx="3">
                  <c:v>8.1983999999999995</c:v>
                </c:pt>
                <c:pt idx="4">
                  <c:v>10.315</c:v>
                </c:pt>
                <c:pt idx="5">
                  <c:v>12.535</c:v>
                </c:pt>
                <c:pt idx="6">
                  <c:v>14.898</c:v>
                </c:pt>
                <c:pt idx="7">
                  <c:v>17.640999999999998</c:v>
                </c:pt>
                <c:pt idx="8">
                  <c:v>18.379000000000001</c:v>
                </c:pt>
                <c:pt idx="9">
                  <c:v>19</c:v>
                </c:pt>
              </c:numCache>
            </c:numRef>
          </c:xVal>
          <c:yVal>
            <c:numRef>
              <c:f>'CUFSM to ANSYS (imperefections)'!$M$28:$M$37</c:f>
              <c:numCache>
                <c:formatCode>General</c:formatCode>
                <c:ptCount val="10"/>
                <c:pt idx="0">
                  <c:v>0</c:v>
                </c:pt>
                <c:pt idx="1">
                  <c:v>11.981999999999999</c:v>
                </c:pt>
                <c:pt idx="2">
                  <c:v>17.972799999999999</c:v>
                </c:pt>
                <c:pt idx="3">
                  <c:v>23.964400000000001</c:v>
                </c:pt>
                <c:pt idx="4">
                  <c:v>29.955200000000001</c:v>
                </c:pt>
                <c:pt idx="5">
                  <c:v>35.946800000000003</c:v>
                </c:pt>
                <c:pt idx="6">
                  <c:v>41.936</c:v>
                </c:pt>
                <c:pt idx="7">
                  <c:v>47.927999999999997</c:v>
                </c:pt>
                <c:pt idx="8">
                  <c:v>49.128</c:v>
                </c:pt>
                <c:pt idx="9">
                  <c:v>48</c:v>
                </c:pt>
              </c:numCache>
            </c:numRef>
          </c:yVal>
          <c:smooth val="1"/>
          <c:extLst>
            <c:ext xmlns:c16="http://schemas.microsoft.com/office/drawing/2014/chart" uri="{C3380CC4-5D6E-409C-BE32-E72D297353CC}">
              <c16:uniqueId val="{00000002-6B11-46FD-B67F-FA499A41C92D}"/>
            </c:ext>
          </c:extLst>
        </c:ser>
        <c:ser>
          <c:idx val="3"/>
          <c:order val="3"/>
          <c:tx>
            <c:v>CUFSM-FEM (0.94t)</c:v>
          </c:tx>
          <c:spPr>
            <a:ln w="12700"/>
          </c:spPr>
          <c:marker>
            <c:symbol val="none"/>
          </c:marker>
          <c:xVal>
            <c:numRef>
              <c:f>'CUFSM to ANSYS (imperefections)'!$N$28:$N$36</c:f>
              <c:numCache>
                <c:formatCode>General</c:formatCode>
                <c:ptCount val="9"/>
                <c:pt idx="0">
                  <c:v>0</c:v>
                </c:pt>
                <c:pt idx="1">
                  <c:v>4.1623000000000001</c:v>
                </c:pt>
                <c:pt idx="2">
                  <c:v>6.2683999999999997</c:v>
                </c:pt>
                <c:pt idx="3">
                  <c:v>8.4252000000000002</c:v>
                </c:pt>
                <c:pt idx="4">
                  <c:v>10.618</c:v>
                </c:pt>
                <c:pt idx="5">
                  <c:v>12.867000000000001</c:v>
                </c:pt>
                <c:pt idx="6">
                  <c:v>15.435</c:v>
                </c:pt>
                <c:pt idx="7">
                  <c:v>18.405999999999999</c:v>
                </c:pt>
                <c:pt idx="8">
                  <c:v>19</c:v>
                </c:pt>
              </c:numCache>
            </c:numRef>
          </c:xVal>
          <c:yVal>
            <c:numRef>
              <c:f>'CUFSM to ANSYS (imperefections)'!$P$28:$P$36</c:f>
              <c:numCache>
                <c:formatCode>General</c:formatCode>
                <c:ptCount val="9"/>
                <c:pt idx="0">
                  <c:v>0</c:v>
                </c:pt>
                <c:pt idx="1">
                  <c:v>12.070399999999999</c:v>
                </c:pt>
                <c:pt idx="2">
                  <c:v>18.105599999999999</c:v>
                </c:pt>
                <c:pt idx="3">
                  <c:v>24.140799999999999</c:v>
                </c:pt>
                <c:pt idx="4">
                  <c:v>30.175999999999998</c:v>
                </c:pt>
                <c:pt idx="5">
                  <c:v>36.211199999999998</c:v>
                </c:pt>
                <c:pt idx="6">
                  <c:v>42.247999999999998</c:v>
                </c:pt>
                <c:pt idx="7">
                  <c:v>48.283999999999999</c:v>
                </c:pt>
                <c:pt idx="8">
                  <c:v>46</c:v>
                </c:pt>
              </c:numCache>
            </c:numRef>
          </c:yVal>
          <c:smooth val="1"/>
          <c:extLst>
            <c:ext xmlns:c16="http://schemas.microsoft.com/office/drawing/2014/chart" uri="{C3380CC4-5D6E-409C-BE32-E72D297353CC}">
              <c16:uniqueId val="{00000003-6B11-46FD-B67F-FA499A41C92D}"/>
            </c:ext>
          </c:extLst>
        </c:ser>
        <c:ser>
          <c:idx val="4"/>
          <c:order val="4"/>
          <c:tx>
            <c:v>CUFSM-FEM (1.55t)</c:v>
          </c:tx>
          <c:spPr>
            <a:ln w="12700" cap="rnd">
              <a:solidFill>
                <a:schemeClr val="accent1"/>
              </a:solidFill>
              <a:round/>
            </a:ln>
            <a:effectLst/>
          </c:spPr>
          <c:marker>
            <c:symbol val="none"/>
          </c:marker>
          <c:xVal>
            <c:numRef>
              <c:f>'CUFSM to ANSYS (imperefections)'!$Q$28:$Q$38</c:f>
              <c:numCache>
                <c:formatCode>General</c:formatCode>
                <c:ptCount val="11"/>
                <c:pt idx="0">
                  <c:v>0</c:v>
                </c:pt>
                <c:pt idx="1">
                  <c:v>3.4308999999999998</c:v>
                </c:pt>
                <c:pt idx="2">
                  <c:v>5.1765999999999996</c:v>
                </c:pt>
                <c:pt idx="3">
                  <c:v>6.9417999999999997</c:v>
                </c:pt>
                <c:pt idx="4">
                  <c:v>8.7382000000000009</c:v>
                </c:pt>
                <c:pt idx="5">
                  <c:v>10.62</c:v>
                </c:pt>
                <c:pt idx="6">
                  <c:v>12.547000000000001</c:v>
                </c:pt>
                <c:pt idx="7">
                  <c:v>14.601000000000001</c:v>
                </c:pt>
                <c:pt idx="8">
                  <c:v>16.824000000000002</c:v>
                </c:pt>
                <c:pt idx="9">
                  <c:v>18.213999999999999</c:v>
                </c:pt>
                <c:pt idx="10">
                  <c:v>18.5</c:v>
                </c:pt>
              </c:numCache>
            </c:numRef>
          </c:xVal>
          <c:yVal>
            <c:numRef>
              <c:f>'CUFSM to ANSYS (imperefections)'!$S$28:$S$38</c:f>
              <c:numCache>
                <c:formatCode>General</c:formatCode>
                <c:ptCount val="11"/>
                <c:pt idx="0">
                  <c:v>0</c:v>
                </c:pt>
                <c:pt idx="1">
                  <c:v>9.9847999999999999</c:v>
                </c:pt>
                <c:pt idx="2">
                  <c:v>14.977600000000001</c:v>
                </c:pt>
                <c:pt idx="3">
                  <c:v>19.97</c:v>
                </c:pt>
                <c:pt idx="4">
                  <c:v>24.962799999999998</c:v>
                </c:pt>
                <c:pt idx="5">
                  <c:v>29.955599999999997</c:v>
                </c:pt>
                <c:pt idx="6">
                  <c:v>34.948</c:v>
                </c:pt>
                <c:pt idx="7">
                  <c:v>39.941199999999995</c:v>
                </c:pt>
                <c:pt idx="8">
                  <c:v>44.932000000000002</c:v>
                </c:pt>
                <c:pt idx="9">
                  <c:v>47.4</c:v>
                </c:pt>
                <c:pt idx="10">
                  <c:v>42</c:v>
                </c:pt>
              </c:numCache>
            </c:numRef>
          </c:yVal>
          <c:smooth val="1"/>
          <c:extLst>
            <c:ext xmlns:c16="http://schemas.microsoft.com/office/drawing/2014/chart" uri="{C3380CC4-5D6E-409C-BE32-E72D297353CC}">
              <c16:uniqueId val="{00000004-6B11-46FD-B67F-FA499A41C92D}"/>
            </c:ext>
          </c:extLst>
        </c:ser>
        <c:ser>
          <c:idx val="5"/>
          <c:order val="5"/>
          <c:tx>
            <c:v>CUFSM-FEM (3.44t)</c:v>
          </c:tx>
          <c:spPr>
            <a:ln w="12700"/>
          </c:spPr>
          <c:marker>
            <c:symbol val="none"/>
          </c:marker>
          <c:xVal>
            <c:numRef>
              <c:f>'CUFSM to ANSYS (imperefections)'!$T$28:$T$37</c:f>
              <c:numCache>
                <c:formatCode>General</c:formatCode>
                <c:ptCount val="10"/>
                <c:pt idx="0">
                  <c:v>0</c:v>
                </c:pt>
                <c:pt idx="1">
                  <c:v>3.8769999999999998</c:v>
                </c:pt>
                <c:pt idx="2">
                  <c:v>5.8898000000000001</c:v>
                </c:pt>
                <c:pt idx="3">
                  <c:v>7.9393000000000002</c:v>
                </c:pt>
                <c:pt idx="4">
                  <c:v>10.042</c:v>
                </c:pt>
                <c:pt idx="5">
                  <c:v>12.217000000000001</c:v>
                </c:pt>
                <c:pt idx="6">
                  <c:v>14.579000000000001</c:v>
                </c:pt>
                <c:pt idx="7">
                  <c:v>17.117999999999999</c:v>
                </c:pt>
                <c:pt idx="8">
                  <c:v>17.681000000000001</c:v>
                </c:pt>
                <c:pt idx="9">
                  <c:v>18</c:v>
                </c:pt>
              </c:numCache>
            </c:numRef>
          </c:xVal>
          <c:yVal>
            <c:numRef>
              <c:f>'CUFSM to ANSYS (imperefections)'!$V$28:$V$37</c:f>
              <c:numCache>
                <c:formatCode>General</c:formatCode>
                <c:ptCount val="10"/>
                <c:pt idx="0">
                  <c:v>0</c:v>
                </c:pt>
                <c:pt idx="1">
                  <c:v>10.784000000000001</c:v>
                </c:pt>
                <c:pt idx="2">
                  <c:v>16.175999999999998</c:v>
                </c:pt>
                <c:pt idx="3">
                  <c:v>21.568000000000001</c:v>
                </c:pt>
                <c:pt idx="4">
                  <c:v>26.96</c:v>
                </c:pt>
                <c:pt idx="5">
                  <c:v>32.351999999999997</c:v>
                </c:pt>
                <c:pt idx="6">
                  <c:v>37.744399999999999</c:v>
                </c:pt>
                <c:pt idx="7">
                  <c:v>43.136000000000003</c:v>
                </c:pt>
                <c:pt idx="8">
                  <c:v>44.216000000000001</c:v>
                </c:pt>
                <c:pt idx="9">
                  <c:v>42</c:v>
                </c:pt>
              </c:numCache>
            </c:numRef>
          </c:yVal>
          <c:smooth val="1"/>
          <c:extLst>
            <c:ext xmlns:c16="http://schemas.microsoft.com/office/drawing/2014/chart" uri="{C3380CC4-5D6E-409C-BE32-E72D297353CC}">
              <c16:uniqueId val="{00000005-6B11-46FD-B67F-FA499A41C92D}"/>
            </c:ext>
          </c:extLst>
        </c:ser>
        <c:ser>
          <c:idx val="6"/>
          <c:order val="6"/>
          <c:tx>
            <c:v>CUFSM-FEM (4.47t)</c:v>
          </c:tx>
          <c:spPr>
            <a:ln w="12700"/>
          </c:spPr>
          <c:marker>
            <c:symbol val="none"/>
          </c:marker>
          <c:xVal>
            <c:numRef>
              <c:f>'CUFSM to ANSYS (imperefections)'!$W$28:$W$37</c:f>
              <c:numCache>
                <c:formatCode>General</c:formatCode>
                <c:ptCount val="10"/>
                <c:pt idx="0">
                  <c:v>0</c:v>
                </c:pt>
                <c:pt idx="1">
                  <c:v>3.9891000000000001</c:v>
                </c:pt>
                <c:pt idx="2">
                  <c:v>6.0702999999999996</c:v>
                </c:pt>
                <c:pt idx="3">
                  <c:v>8.1920999999999999</c:v>
                </c:pt>
                <c:pt idx="4">
                  <c:v>10.371</c:v>
                </c:pt>
                <c:pt idx="5">
                  <c:v>12.624000000000001</c:v>
                </c:pt>
                <c:pt idx="6">
                  <c:v>15.058</c:v>
                </c:pt>
                <c:pt idx="7">
                  <c:v>17.824999999999999</c:v>
                </c:pt>
                <c:pt idx="8">
                  <c:v>18.61</c:v>
                </c:pt>
                <c:pt idx="9">
                  <c:v>19</c:v>
                </c:pt>
              </c:numCache>
            </c:numRef>
          </c:xVal>
          <c:yVal>
            <c:numRef>
              <c:f>'CUFSM to ANSYS (imperefections)'!$Y$28:$Y$37</c:f>
              <c:numCache>
                <c:formatCode>General</c:formatCode>
                <c:ptCount val="10"/>
                <c:pt idx="0">
                  <c:v>0</c:v>
                </c:pt>
                <c:pt idx="1">
                  <c:v>10.784000000000001</c:v>
                </c:pt>
                <c:pt idx="2">
                  <c:v>16.175999999999998</c:v>
                </c:pt>
                <c:pt idx="3">
                  <c:v>21.568000000000001</c:v>
                </c:pt>
                <c:pt idx="4">
                  <c:v>26.96</c:v>
                </c:pt>
                <c:pt idx="5">
                  <c:v>32.351999999999997</c:v>
                </c:pt>
                <c:pt idx="6">
                  <c:v>37.744800000000005</c:v>
                </c:pt>
                <c:pt idx="7">
                  <c:v>43.136000000000003</c:v>
                </c:pt>
                <c:pt idx="8">
                  <c:v>44.216000000000001</c:v>
                </c:pt>
                <c:pt idx="9">
                  <c:v>42</c:v>
                </c:pt>
              </c:numCache>
            </c:numRef>
          </c:yVal>
          <c:smooth val="1"/>
          <c:extLst>
            <c:ext xmlns:c16="http://schemas.microsoft.com/office/drawing/2014/chart" uri="{C3380CC4-5D6E-409C-BE32-E72D297353CC}">
              <c16:uniqueId val="{00000006-6B11-46FD-B67F-FA499A41C92D}"/>
            </c:ext>
          </c:extLst>
        </c:ser>
        <c:dLbls>
          <c:showLegendKey val="0"/>
          <c:showVal val="0"/>
          <c:showCatName val="0"/>
          <c:showSerName val="0"/>
          <c:showPercent val="0"/>
          <c:showBubbleSize val="0"/>
        </c:dLbls>
        <c:axId val="43281408"/>
        <c:axId val="43390080"/>
      </c:scatterChart>
      <c:valAx>
        <c:axId val="43281408"/>
        <c:scaling>
          <c:orientation val="minMax"/>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b="0" i="0" baseline="0">
                    <a:solidFill>
                      <a:sysClr val="windowText" lastClr="000000"/>
                    </a:solidFill>
                    <a:effectLst/>
                  </a:rPr>
                  <a:t>Vertical displacement at point load location (mm)</a:t>
                </a:r>
                <a:endParaRPr lang="en-GB" sz="1200">
                  <a:solidFill>
                    <a:sysClr val="windowText" lastClr="000000"/>
                  </a:solidFill>
                  <a:effectLst/>
                </a:endParaRPr>
              </a:p>
            </c:rich>
          </c:tx>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3390080"/>
        <c:crosses val="autoZero"/>
        <c:crossBetween val="midCat"/>
      </c:valAx>
      <c:valAx>
        <c:axId val="4339008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200">
                    <a:solidFill>
                      <a:schemeClr val="tx1"/>
                    </a:solidFill>
                    <a:latin typeface="Times New Roman" panose="02020603050405020304" pitchFamily="18" charset="0"/>
                    <a:cs typeface="Times New Roman" panose="02020603050405020304" pitchFamily="18" charset="0"/>
                  </a:rPr>
                  <a:t>Load</a:t>
                </a:r>
                <a:r>
                  <a:rPr lang="en-GB" sz="1200" baseline="0">
                    <a:solidFill>
                      <a:schemeClr val="tx1"/>
                    </a:solidFill>
                    <a:latin typeface="Times New Roman" panose="02020603050405020304" pitchFamily="18" charset="0"/>
                    <a:cs typeface="Times New Roman" panose="02020603050405020304" pitchFamily="18" charset="0"/>
                  </a:rPr>
                  <a:t> (kN)</a:t>
                </a:r>
                <a:endParaRPr lang="en-GB"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3281408"/>
        <c:crosses val="autoZero"/>
        <c:crossBetween val="midCat"/>
      </c:valAx>
      <c:spPr>
        <a:noFill/>
        <a:ln>
          <a:noFill/>
        </a:ln>
        <a:effectLst/>
      </c:spPr>
    </c:plotArea>
    <c:legend>
      <c:legendPos val="r"/>
      <c:layout>
        <c:manualLayout>
          <c:xMode val="edge"/>
          <c:yMode val="edge"/>
          <c:x val="0.66074291493741477"/>
          <c:y val="0.32031113192563782"/>
          <c:w val="0.30193538821578109"/>
          <c:h val="0.45368966099603902"/>
        </c:manualLayout>
      </c:layout>
      <c:overlay val="1"/>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Flat regions</c:v>
          </c:tx>
          <c:spPr>
            <a:ln w="19050" cap="rnd">
              <a:solidFill>
                <a:schemeClr val="tx1"/>
              </a:solidFill>
              <a:round/>
            </a:ln>
            <a:effectLst/>
          </c:spPr>
          <c:marker>
            <c:symbol val="circle"/>
            <c:size val="5"/>
            <c:spPr>
              <a:solidFill>
                <a:schemeClr val="tx1"/>
              </a:solidFill>
              <a:ln w="9525">
                <a:solidFill>
                  <a:schemeClr val="tx1"/>
                </a:solidFill>
              </a:ln>
              <a:effectLst/>
            </c:spPr>
          </c:marker>
          <c:xVal>
            <c:numRef>
              <c:f>'[stress-strain curve for corners rev1.xlsx]fyc'!$F$10:$F$12</c:f>
              <c:numCache>
                <c:formatCode>General</c:formatCode>
                <c:ptCount val="3"/>
                <c:pt idx="0">
                  <c:v>0</c:v>
                </c:pt>
                <c:pt idx="1">
                  <c:v>2.5336585365853658E-3</c:v>
                </c:pt>
                <c:pt idx="2">
                  <c:v>0.01</c:v>
                </c:pt>
              </c:numCache>
            </c:numRef>
          </c:xVal>
          <c:yVal>
            <c:numRef>
              <c:f>'[stress-strain curve for corners rev1.xlsx]fyc'!$G$10:$G$12</c:f>
              <c:numCache>
                <c:formatCode>General</c:formatCode>
                <c:ptCount val="3"/>
                <c:pt idx="0">
                  <c:v>0</c:v>
                </c:pt>
                <c:pt idx="1">
                  <c:v>519.4</c:v>
                </c:pt>
                <c:pt idx="2">
                  <c:v>550</c:v>
                </c:pt>
              </c:numCache>
            </c:numRef>
          </c:yVal>
          <c:smooth val="0"/>
          <c:extLst>
            <c:ext xmlns:c16="http://schemas.microsoft.com/office/drawing/2014/chart" uri="{C3380CC4-5D6E-409C-BE32-E72D297353CC}">
              <c16:uniqueId val="{00000000-481E-4CC1-B40B-AC55290F112F}"/>
            </c:ext>
          </c:extLst>
        </c:ser>
        <c:ser>
          <c:idx val="1"/>
          <c:order val="1"/>
          <c:tx>
            <c:v>FycR2.5</c:v>
          </c:tx>
          <c:spPr>
            <a:ln w="19050" cap="rnd">
              <a:solidFill>
                <a:srgbClr val="00B050"/>
              </a:solidFill>
              <a:round/>
            </a:ln>
            <a:effectLst/>
          </c:spPr>
          <c:marker>
            <c:symbol val="circle"/>
            <c:size val="5"/>
            <c:spPr>
              <a:solidFill>
                <a:srgbClr val="00B050"/>
              </a:solidFill>
              <a:ln w="9525">
                <a:solidFill>
                  <a:srgbClr val="00B050"/>
                </a:solidFill>
              </a:ln>
              <a:effectLst/>
            </c:spPr>
          </c:marker>
          <c:xVal>
            <c:numRef>
              <c:f>'[stress-strain curve for corners rev1.xlsx]fyc'!$H$10:$H$12</c:f>
              <c:numCache>
                <c:formatCode>General</c:formatCode>
                <c:ptCount val="3"/>
                <c:pt idx="0">
                  <c:v>0</c:v>
                </c:pt>
                <c:pt idx="1">
                  <c:v>2.8599512195121948E-3</c:v>
                </c:pt>
                <c:pt idx="2">
                  <c:v>0.01</c:v>
                </c:pt>
              </c:numCache>
            </c:numRef>
          </c:xVal>
          <c:yVal>
            <c:numRef>
              <c:f>'[stress-strain curve for corners rev1.xlsx]fyc'!$I$10:$I$12</c:f>
              <c:numCache>
                <c:formatCode>General</c:formatCode>
                <c:ptCount val="3"/>
                <c:pt idx="0">
                  <c:v>0</c:v>
                </c:pt>
                <c:pt idx="1">
                  <c:v>586.29</c:v>
                </c:pt>
                <c:pt idx="2">
                  <c:v>613</c:v>
                </c:pt>
              </c:numCache>
            </c:numRef>
          </c:yVal>
          <c:smooth val="0"/>
          <c:extLst>
            <c:ext xmlns:c16="http://schemas.microsoft.com/office/drawing/2014/chart" uri="{C3380CC4-5D6E-409C-BE32-E72D297353CC}">
              <c16:uniqueId val="{00000001-481E-4CC1-B40B-AC55290F112F}"/>
            </c:ext>
          </c:extLst>
        </c:ser>
        <c:ser>
          <c:idx val="2"/>
          <c:order val="2"/>
          <c:tx>
            <c:v>FycR2.6</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'[stress-strain curve for corners rev1.xlsx]fyc'!$J$10:$J$12</c:f>
              <c:numCache>
                <c:formatCode>General</c:formatCode>
                <c:ptCount val="3"/>
                <c:pt idx="0">
                  <c:v>0</c:v>
                </c:pt>
                <c:pt idx="1">
                  <c:v>2.8448292682926833E-3</c:v>
                </c:pt>
                <c:pt idx="2">
                  <c:v>0.01</c:v>
                </c:pt>
              </c:numCache>
            </c:numRef>
          </c:xVal>
          <c:yVal>
            <c:numRef>
              <c:f>'[stress-strain curve for corners rev1.xlsx]fyc'!$K$10:$K$12</c:f>
              <c:numCache>
                <c:formatCode>General</c:formatCode>
                <c:ptCount val="3"/>
                <c:pt idx="0">
                  <c:v>0</c:v>
                </c:pt>
                <c:pt idx="1">
                  <c:v>583.19000000000005</c:v>
                </c:pt>
                <c:pt idx="2">
                  <c:v>610</c:v>
                </c:pt>
              </c:numCache>
            </c:numRef>
          </c:yVal>
          <c:smooth val="0"/>
          <c:extLst>
            <c:ext xmlns:c16="http://schemas.microsoft.com/office/drawing/2014/chart" uri="{C3380CC4-5D6E-409C-BE32-E72D297353CC}">
              <c16:uniqueId val="{00000002-481E-4CC1-B40B-AC55290F112F}"/>
            </c:ext>
          </c:extLst>
        </c:ser>
        <c:ser>
          <c:idx val="3"/>
          <c:order val="3"/>
          <c:tx>
            <c:v>FycR2.9</c:v>
          </c:tx>
          <c:spPr>
            <a:ln w="19050" cap="rnd">
              <a:solidFill>
                <a:srgbClr val="7030A0"/>
              </a:solidFill>
              <a:round/>
            </a:ln>
            <a:effectLst/>
          </c:spPr>
          <c:marker>
            <c:symbol val="circle"/>
            <c:size val="5"/>
            <c:spPr>
              <a:solidFill>
                <a:srgbClr val="7030A0"/>
              </a:solidFill>
              <a:ln w="9525">
                <a:solidFill>
                  <a:srgbClr val="7030A0"/>
                </a:solidFill>
              </a:ln>
              <a:effectLst/>
            </c:spPr>
          </c:marker>
          <c:xVal>
            <c:numRef>
              <c:f>'[stress-strain curve for corners rev1.xlsx]fyc'!$L$10:$L$12</c:f>
              <c:numCache>
                <c:formatCode>General</c:formatCode>
                <c:ptCount val="3"/>
                <c:pt idx="0">
                  <c:v>0</c:v>
                </c:pt>
                <c:pt idx="1">
                  <c:v>2.7979024390243903E-3</c:v>
                </c:pt>
                <c:pt idx="2">
                  <c:v>0.01</c:v>
                </c:pt>
              </c:numCache>
            </c:numRef>
          </c:xVal>
          <c:yVal>
            <c:numRef>
              <c:f>'[stress-strain curve for corners rev1.xlsx]fyc'!$M$10:$M$12</c:f>
              <c:numCache>
                <c:formatCode>General</c:formatCode>
                <c:ptCount val="3"/>
                <c:pt idx="0">
                  <c:v>0</c:v>
                </c:pt>
                <c:pt idx="1">
                  <c:v>573.57000000000005</c:v>
                </c:pt>
                <c:pt idx="2">
                  <c:v>600</c:v>
                </c:pt>
              </c:numCache>
            </c:numRef>
          </c:yVal>
          <c:smooth val="0"/>
          <c:extLst>
            <c:ext xmlns:c16="http://schemas.microsoft.com/office/drawing/2014/chart" uri="{C3380CC4-5D6E-409C-BE32-E72D297353CC}">
              <c16:uniqueId val="{00000003-481E-4CC1-B40B-AC55290F112F}"/>
            </c:ext>
          </c:extLst>
        </c:ser>
        <c:ser>
          <c:idx val="4"/>
          <c:order val="4"/>
          <c:tx>
            <c:v>FycR5</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'[stress-strain curve for corners rev1.xlsx]fyc'!$N$10:$N$12</c:f>
              <c:numCache>
                <c:formatCode>General</c:formatCode>
                <c:ptCount val="3"/>
                <c:pt idx="0">
                  <c:v>0</c:v>
                </c:pt>
                <c:pt idx="1">
                  <c:v>2.6039024390243901E-3</c:v>
                </c:pt>
                <c:pt idx="2">
                  <c:v>0.01</c:v>
                </c:pt>
              </c:numCache>
            </c:numRef>
          </c:xVal>
          <c:yVal>
            <c:numRef>
              <c:f>'[stress-strain curve for corners rev1.xlsx]fyc'!$O$10:$O$12</c:f>
              <c:numCache>
                <c:formatCode>General</c:formatCode>
                <c:ptCount val="3"/>
                <c:pt idx="0">
                  <c:v>0</c:v>
                </c:pt>
                <c:pt idx="1">
                  <c:v>533.79999999999995</c:v>
                </c:pt>
                <c:pt idx="2">
                  <c:v>559</c:v>
                </c:pt>
              </c:numCache>
            </c:numRef>
          </c:yVal>
          <c:smooth val="0"/>
          <c:extLst>
            <c:ext xmlns:c16="http://schemas.microsoft.com/office/drawing/2014/chart" uri="{C3380CC4-5D6E-409C-BE32-E72D297353CC}">
              <c16:uniqueId val="{00000004-481E-4CC1-B40B-AC55290F112F}"/>
            </c:ext>
          </c:extLst>
        </c:ser>
        <c:dLbls>
          <c:showLegendKey val="0"/>
          <c:showVal val="0"/>
          <c:showCatName val="0"/>
          <c:showSerName val="0"/>
          <c:showPercent val="0"/>
          <c:showBubbleSize val="0"/>
        </c:dLbls>
        <c:axId val="152881408"/>
        <c:axId val="152883200"/>
      </c:scatterChart>
      <c:valAx>
        <c:axId val="152881408"/>
        <c:scaling>
          <c:orientation val="minMax"/>
          <c:max val="1.0000000000000005E-2"/>
        </c:scaling>
        <c:delete val="0"/>
        <c:axPos val="b"/>
        <c:majorGridlines>
          <c:spPr>
            <a:ln w="9525" cap="flat" cmpd="sng" algn="ctr">
              <a:noFill/>
              <a:round/>
            </a:ln>
            <a:effectLst/>
          </c:spPr>
        </c:majorGridlines>
        <c:title>
          <c:tx>
            <c:rich>
              <a:bodyPr/>
              <a:lstStyle/>
              <a:p>
                <a:pPr>
                  <a:defRPr>
                    <a:solidFill>
                      <a:schemeClr val="tx1"/>
                    </a:solidFill>
                  </a:defRPr>
                </a:pPr>
                <a:r>
                  <a:rPr lang="en-GB" sz="1200" b="0" i="0" baseline="0">
                    <a:solidFill>
                      <a:schemeClr val="tx1"/>
                    </a:solidFill>
                    <a:effectLst/>
                    <a:latin typeface="Times New Roman" panose="02020603050405020304" pitchFamily="18" charset="0"/>
                    <a:cs typeface="Times New Roman" panose="02020603050405020304" pitchFamily="18" charset="0"/>
                  </a:rPr>
                  <a:t>Strain, ɛ</a:t>
                </a:r>
                <a:endParaRPr lang="en-GB" sz="1200">
                  <a:solidFill>
                    <a:schemeClr val="tx1"/>
                  </a:solidFill>
                  <a:effectLst/>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2883200"/>
        <c:crosses val="autoZero"/>
        <c:crossBetween val="midCat"/>
        <c:majorUnit val="1.0000000000000009E-3"/>
      </c:valAx>
      <c:valAx>
        <c:axId val="152883200"/>
        <c:scaling>
          <c:orientation val="minMax"/>
          <c:max val="700"/>
        </c:scaling>
        <c:delete val="0"/>
        <c:axPos val="l"/>
        <c:majorGridlines>
          <c:spPr>
            <a:ln w="9525" cap="flat" cmpd="sng" algn="ctr">
              <a:noFill/>
              <a:round/>
            </a:ln>
            <a:effectLst/>
          </c:spPr>
        </c:majorGridlines>
        <c:title>
          <c:tx>
            <c:rich>
              <a:bodyPr/>
              <a:lstStyle/>
              <a:p>
                <a:pPr>
                  <a:defRPr>
                    <a:solidFill>
                      <a:schemeClr val="tx1"/>
                    </a:solidFill>
                  </a:defRPr>
                </a:pPr>
                <a:r>
                  <a:rPr lang="en-GB" sz="1200" b="0" i="0" baseline="0">
                    <a:solidFill>
                      <a:schemeClr val="tx1"/>
                    </a:solidFill>
                    <a:effectLst/>
                    <a:latin typeface="Times New Roman" panose="02020603050405020304" pitchFamily="18" charset="0"/>
                    <a:cs typeface="Times New Roman" panose="02020603050405020304" pitchFamily="18" charset="0"/>
                  </a:rPr>
                  <a:t>Stress, </a:t>
                </a:r>
                <a:r>
                  <a:rPr lang="vi-VN" sz="1200" b="0" i="0" baseline="0">
                    <a:solidFill>
                      <a:schemeClr val="tx1"/>
                    </a:solidFill>
                    <a:effectLst/>
                    <a:latin typeface="Times New Roman" panose="02020603050405020304" pitchFamily="18" charset="0"/>
                    <a:cs typeface="Times New Roman" panose="02020603050405020304" pitchFamily="18" charset="0"/>
                  </a:rPr>
                  <a:t>ơ</a:t>
                </a:r>
                <a:r>
                  <a:rPr lang="en-GB" sz="1200" b="0" i="0" baseline="0">
                    <a:solidFill>
                      <a:schemeClr val="tx1"/>
                    </a:solidFill>
                    <a:effectLst/>
                    <a:latin typeface="Times New Roman" panose="02020603050405020304" pitchFamily="18" charset="0"/>
                    <a:cs typeface="Times New Roman" panose="02020603050405020304" pitchFamily="18" charset="0"/>
                  </a:rPr>
                  <a:t>, (𝑁/𝑚𝑚</a:t>
                </a:r>
                <a:r>
                  <a:rPr lang="en-GB" sz="1200" b="0" i="0" baseline="30000">
                    <a:solidFill>
                      <a:schemeClr val="tx1"/>
                    </a:solidFill>
                    <a:effectLst/>
                    <a:latin typeface="Times New Roman" panose="02020603050405020304" pitchFamily="18" charset="0"/>
                    <a:cs typeface="Times New Roman" panose="02020603050405020304" pitchFamily="18" charset="0"/>
                  </a:rPr>
                  <a:t>2</a:t>
                </a:r>
                <a:r>
                  <a:rPr lang="en-GB" sz="1200" b="0" i="0" baseline="0">
                    <a:solidFill>
                      <a:schemeClr val="tx1"/>
                    </a:solidFill>
                    <a:effectLst/>
                    <a:latin typeface="Times New Roman" panose="02020603050405020304" pitchFamily="18" charset="0"/>
                    <a:cs typeface="Times New Roman" panose="02020603050405020304" pitchFamily="18" charset="0"/>
                  </a:rPr>
                  <a:t>)</a:t>
                </a:r>
                <a:endParaRPr lang="en-GB" sz="1200">
                  <a:solidFill>
                    <a:schemeClr val="tx1"/>
                  </a:solidFill>
                  <a:effectLst/>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2881408"/>
        <c:crosses val="autoZero"/>
        <c:crossBetween val="midCat"/>
      </c:valAx>
      <c:spPr>
        <a:noFill/>
        <a:ln>
          <a:noFill/>
        </a:ln>
        <a:effectLst/>
      </c:spPr>
    </c:plotArea>
    <c:legend>
      <c:legendPos val="r"/>
      <c:layout>
        <c:manualLayout>
          <c:xMode val="edge"/>
          <c:yMode val="edge"/>
          <c:x val="0.83933693384480801"/>
          <c:y val="0.35577513649843062"/>
          <c:w val="0.15638956188168787"/>
          <c:h val="0.28844972700313881"/>
        </c:manualLayout>
      </c:layout>
      <c:overlay val="1"/>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5"/>
          <c:order val="0"/>
          <c:tx>
            <c:v>Experiment</c:v>
          </c:tx>
          <c:spPr>
            <a:ln w="19050" cap="rnd">
              <a:solidFill>
                <a:schemeClr val="tx1"/>
              </a:solidFill>
              <a:round/>
            </a:ln>
            <a:effectLst/>
          </c:spPr>
          <c:marker>
            <c:symbol val="none"/>
          </c:marker>
          <c:xVal>
            <c:numRef>
              <c:f>'114.5mm '!$J$11:$J$20</c:f>
              <c:numCache>
                <c:formatCode>0.0</c:formatCode>
                <c:ptCount val="10"/>
                <c:pt idx="0">
                  <c:v>0</c:v>
                </c:pt>
                <c:pt idx="1">
                  <c:v>14.2303</c:v>
                </c:pt>
                <c:pt idx="2">
                  <c:v>15.4998</c:v>
                </c:pt>
                <c:pt idx="3">
                  <c:v>16.861899999999999</c:v>
                </c:pt>
                <c:pt idx="4">
                  <c:v>17.852</c:v>
                </c:pt>
                <c:pt idx="5">
                  <c:v>18.501200000000001</c:v>
                </c:pt>
                <c:pt idx="6">
                  <c:v>18.964200000000002</c:v>
                </c:pt>
                <c:pt idx="7">
                  <c:v>19.018999999999998</c:v>
                </c:pt>
                <c:pt idx="8">
                  <c:v>19.0732</c:v>
                </c:pt>
                <c:pt idx="9">
                  <c:v>19.442499999999999</c:v>
                </c:pt>
              </c:numCache>
            </c:numRef>
          </c:xVal>
          <c:yVal>
            <c:numRef>
              <c:f>'114.5mm '!$K$11:$K$20</c:f>
              <c:numCache>
                <c:formatCode>0.0</c:formatCode>
                <c:ptCount val="10"/>
                <c:pt idx="0">
                  <c:v>0</c:v>
                </c:pt>
                <c:pt idx="1">
                  <c:v>38.479999999999997</c:v>
                </c:pt>
                <c:pt idx="2">
                  <c:v>41.712000000000003</c:v>
                </c:pt>
                <c:pt idx="3">
                  <c:v>44.198</c:v>
                </c:pt>
                <c:pt idx="4">
                  <c:v>46.173999999999999</c:v>
                </c:pt>
                <c:pt idx="5">
                  <c:v>47.317</c:v>
                </c:pt>
                <c:pt idx="6">
                  <c:v>47.94</c:v>
                </c:pt>
                <c:pt idx="7">
                  <c:v>47.540999999999997</c:v>
                </c:pt>
                <c:pt idx="8">
                  <c:v>44.189</c:v>
                </c:pt>
                <c:pt idx="9">
                  <c:v>44.396000000000001</c:v>
                </c:pt>
              </c:numCache>
            </c:numRef>
          </c:yVal>
          <c:smooth val="1"/>
          <c:extLst>
            <c:ext xmlns:c16="http://schemas.microsoft.com/office/drawing/2014/chart" uri="{C3380CC4-5D6E-409C-BE32-E72D297353CC}">
              <c16:uniqueId val="{00000000-3BD3-4B7B-A634-88C0E36A8545}"/>
            </c:ext>
          </c:extLst>
        </c:ser>
        <c:ser>
          <c:idx val="1"/>
          <c:order val="1"/>
          <c:tx>
            <c:v>FEM without cold work effect</c:v>
          </c:tx>
          <c:marker>
            <c:symbol val="none"/>
          </c:marker>
          <c:xVal>
            <c:numRef>
              <c:f>'114.5mm '!$W$28:$W$39</c:f>
              <c:numCache>
                <c:formatCode>General</c:formatCode>
                <c:ptCount val="12"/>
                <c:pt idx="0">
                  <c:v>0</c:v>
                </c:pt>
                <c:pt idx="1">
                  <c:v>3.4308999999999998</c:v>
                </c:pt>
                <c:pt idx="2">
                  <c:v>5.1765999999999996</c:v>
                </c:pt>
                <c:pt idx="3">
                  <c:v>6.9417999999999997</c:v>
                </c:pt>
                <c:pt idx="4">
                  <c:v>8.7382000000000009</c:v>
                </c:pt>
                <c:pt idx="5">
                  <c:v>10.62</c:v>
                </c:pt>
                <c:pt idx="6">
                  <c:v>12.547000000000001</c:v>
                </c:pt>
                <c:pt idx="7">
                  <c:v>14.601000000000001</c:v>
                </c:pt>
                <c:pt idx="8">
                  <c:v>16.812999999999999</c:v>
                </c:pt>
                <c:pt idx="9">
                  <c:v>17.675999999999998</c:v>
                </c:pt>
                <c:pt idx="10">
                  <c:v>18.213999999999999</c:v>
                </c:pt>
                <c:pt idx="11">
                  <c:v>18.399999999999999</c:v>
                </c:pt>
              </c:numCache>
            </c:numRef>
          </c:xVal>
          <c:yVal>
            <c:numRef>
              <c:f>'114.5mm '!$Y$28:$Y$39</c:f>
              <c:numCache>
                <c:formatCode>General</c:formatCode>
                <c:ptCount val="12"/>
                <c:pt idx="0">
                  <c:v>0</c:v>
                </c:pt>
                <c:pt idx="1">
                  <c:v>9.9847999999999999</c:v>
                </c:pt>
                <c:pt idx="2">
                  <c:v>14.977600000000001</c:v>
                </c:pt>
                <c:pt idx="3">
                  <c:v>19.97</c:v>
                </c:pt>
                <c:pt idx="4">
                  <c:v>24.962799999999998</c:v>
                </c:pt>
                <c:pt idx="5">
                  <c:v>29.955599999999997</c:v>
                </c:pt>
                <c:pt idx="6">
                  <c:v>34.948</c:v>
                </c:pt>
                <c:pt idx="7">
                  <c:v>39.941199999999995</c:v>
                </c:pt>
                <c:pt idx="8">
                  <c:v>44.936</c:v>
                </c:pt>
                <c:pt idx="9">
                  <c:v>46.68</c:v>
                </c:pt>
                <c:pt idx="10">
                  <c:v>47.68</c:v>
                </c:pt>
                <c:pt idx="11">
                  <c:v>44</c:v>
                </c:pt>
              </c:numCache>
            </c:numRef>
          </c:yVal>
          <c:smooth val="1"/>
          <c:extLst>
            <c:ext xmlns:c16="http://schemas.microsoft.com/office/drawing/2014/chart" uri="{C3380CC4-5D6E-409C-BE32-E72D297353CC}">
              <c16:uniqueId val="{00000001-3BD3-4B7B-A634-88C0E36A8545}"/>
            </c:ext>
          </c:extLst>
        </c:ser>
        <c:ser>
          <c:idx val="4"/>
          <c:order val="2"/>
          <c:tx>
            <c:v>FEM with cold work effect</c:v>
          </c:tx>
          <c:spPr>
            <a:ln w="19050" cap="rnd">
              <a:solidFill>
                <a:srgbClr val="7030A0"/>
              </a:solidFill>
              <a:round/>
            </a:ln>
            <a:effectLst/>
          </c:spPr>
          <c:marker>
            <c:symbol val="none"/>
          </c:marker>
          <c:xVal>
            <c:numRef>
              <c:f>'114.5mm '!$T$28:$T$41</c:f>
              <c:numCache>
                <c:formatCode>General</c:formatCode>
                <c:ptCount val="14"/>
                <c:pt idx="0">
                  <c:v>1.7098</c:v>
                </c:pt>
                <c:pt idx="1">
                  <c:v>3.4308999999999998</c:v>
                </c:pt>
                <c:pt idx="2">
                  <c:v>5.1765999999999996</c:v>
                </c:pt>
                <c:pt idx="3">
                  <c:v>6.9417999999999997</c:v>
                </c:pt>
                <c:pt idx="4">
                  <c:v>8.7382000000000009</c:v>
                </c:pt>
                <c:pt idx="5">
                  <c:v>10.62</c:v>
                </c:pt>
                <c:pt idx="6">
                  <c:v>12.547000000000001</c:v>
                </c:pt>
                <c:pt idx="7">
                  <c:v>14.601000000000001</c:v>
                </c:pt>
                <c:pt idx="8">
                  <c:v>16.824000000000002</c:v>
                </c:pt>
                <c:pt idx="9">
                  <c:v>18.154</c:v>
                </c:pt>
                <c:pt idx="10">
                  <c:v>18.5</c:v>
                </c:pt>
                <c:pt idx="11">
                  <c:v>18.600000000000001</c:v>
                </c:pt>
              </c:numCache>
            </c:numRef>
          </c:xVal>
          <c:yVal>
            <c:numRef>
              <c:f>'114.5mm '!$V$28:$V$41</c:f>
              <c:numCache>
                <c:formatCode>General</c:formatCode>
                <c:ptCount val="14"/>
                <c:pt idx="0">
                  <c:v>4.9927999999999999</c:v>
                </c:pt>
                <c:pt idx="1">
                  <c:v>9.9847999999999999</c:v>
                </c:pt>
                <c:pt idx="2">
                  <c:v>14.977600000000001</c:v>
                </c:pt>
                <c:pt idx="3">
                  <c:v>19.97</c:v>
                </c:pt>
                <c:pt idx="4">
                  <c:v>24.962799999999998</c:v>
                </c:pt>
                <c:pt idx="5">
                  <c:v>29.955599999999997</c:v>
                </c:pt>
                <c:pt idx="6">
                  <c:v>34.948</c:v>
                </c:pt>
                <c:pt idx="7">
                  <c:v>39.941199999999995</c:v>
                </c:pt>
                <c:pt idx="8">
                  <c:v>44.932000000000002</c:v>
                </c:pt>
                <c:pt idx="9">
                  <c:v>47.432000000000002</c:v>
                </c:pt>
                <c:pt idx="10">
                  <c:v>46</c:v>
                </c:pt>
                <c:pt idx="11">
                  <c:v>44</c:v>
                </c:pt>
              </c:numCache>
            </c:numRef>
          </c:yVal>
          <c:smooth val="1"/>
          <c:extLst>
            <c:ext xmlns:c16="http://schemas.microsoft.com/office/drawing/2014/chart" uri="{C3380CC4-5D6E-409C-BE32-E72D297353CC}">
              <c16:uniqueId val="{00000002-3BD3-4B7B-A634-88C0E36A8545}"/>
            </c:ext>
          </c:extLst>
        </c:ser>
        <c:dLbls>
          <c:showLegendKey val="0"/>
          <c:showVal val="0"/>
          <c:showCatName val="0"/>
          <c:showSerName val="0"/>
          <c:showPercent val="0"/>
          <c:showBubbleSize val="0"/>
        </c:dLbls>
        <c:axId val="43281408"/>
        <c:axId val="43390080"/>
      </c:scatterChart>
      <c:valAx>
        <c:axId val="43281408"/>
        <c:scaling>
          <c:orientation val="minMax"/>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a:solidFill>
                      <a:sysClr val="windowText" lastClr="000000"/>
                    </a:solidFill>
                    <a:latin typeface="Times New Roman" panose="02020603050405020304" pitchFamily="18" charset="0"/>
                    <a:cs typeface="Times New Roman" panose="02020603050405020304" pitchFamily="18" charset="0"/>
                  </a:rPr>
                  <a:t>Vertical displacement at point load location (mm)</a:t>
                </a:r>
              </a:p>
            </c:rich>
          </c:tx>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3390080"/>
        <c:crosses val="autoZero"/>
        <c:crossBetween val="midCat"/>
      </c:valAx>
      <c:valAx>
        <c:axId val="4339008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200">
                    <a:solidFill>
                      <a:schemeClr val="tx1"/>
                    </a:solidFill>
                    <a:latin typeface="Times New Roman" panose="02020603050405020304" pitchFamily="18" charset="0"/>
                    <a:cs typeface="Times New Roman" panose="02020603050405020304" pitchFamily="18" charset="0"/>
                  </a:rPr>
                  <a:t>Load</a:t>
                </a:r>
                <a:r>
                  <a:rPr lang="en-GB" sz="1200" baseline="0">
                    <a:solidFill>
                      <a:schemeClr val="tx1"/>
                    </a:solidFill>
                    <a:latin typeface="Times New Roman" panose="02020603050405020304" pitchFamily="18" charset="0"/>
                    <a:cs typeface="Times New Roman" panose="02020603050405020304" pitchFamily="18" charset="0"/>
                  </a:rPr>
                  <a:t> (kN)</a:t>
                </a:r>
                <a:endParaRPr lang="en-GB"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3281408"/>
        <c:crosses val="autoZero"/>
        <c:crossBetween val="midCat"/>
      </c:valAx>
      <c:spPr>
        <a:noFill/>
        <a:ln>
          <a:noFill/>
        </a:ln>
        <a:effectLst/>
      </c:spPr>
    </c:plotArea>
    <c:legend>
      <c:legendPos val="r"/>
      <c:layout>
        <c:manualLayout>
          <c:xMode val="edge"/>
          <c:yMode val="edge"/>
          <c:x val="0.13246466787805369"/>
          <c:y val="0.17920405907345416"/>
          <c:w val="0.39067332929537646"/>
          <c:h val="0.25341207349081363"/>
        </c:manualLayout>
      </c:layout>
      <c:overlay val="1"/>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Experiment</c:v>
          </c:tx>
          <c:spPr>
            <a:ln>
              <a:solidFill>
                <a:schemeClr val="tx1"/>
              </a:solidFill>
            </a:ln>
          </c:spPr>
          <c:marker>
            <c:symbol val="none"/>
          </c:marker>
          <c:xVal>
            <c:numRef>
              <c:f>'load-dis ultrazed'!$A$2:$A$24</c:f>
              <c:numCache>
                <c:formatCode>General</c:formatCode>
                <c:ptCount val="23"/>
                <c:pt idx="0">
                  <c:v>0</c:v>
                </c:pt>
                <c:pt idx="1">
                  <c:v>1.1714</c:v>
                </c:pt>
                <c:pt idx="2">
                  <c:v>2.2955999999999999</c:v>
                </c:pt>
                <c:pt idx="3">
                  <c:v>3.1989000000000001</c:v>
                </c:pt>
                <c:pt idx="4">
                  <c:v>4.3685999999999998</c:v>
                </c:pt>
                <c:pt idx="5">
                  <c:v>5.5998999999999999</c:v>
                </c:pt>
                <c:pt idx="6">
                  <c:v>6.7691999999999997</c:v>
                </c:pt>
                <c:pt idx="7">
                  <c:v>7.8464999999999998</c:v>
                </c:pt>
                <c:pt idx="8">
                  <c:v>9.0155999999999992</c:v>
                </c:pt>
                <c:pt idx="9">
                  <c:v>9.6312999999999995</c:v>
                </c:pt>
                <c:pt idx="10">
                  <c:v>10.554399999999999</c:v>
                </c:pt>
                <c:pt idx="11">
                  <c:v>11.4772</c:v>
                </c:pt>
                <c:pt idx="12">
                  <c:v>12.492699999999999</c:v>
                </c:pt>
                <c:pt idx="13">
                  <c:v>13.6922</c:v>
                </c:pt>
                <c:pt idx="14">
                  <c:v>15.014900000000001</c:v>
                </c:pt>
                <c:pt idx="15">
                  <c:v>16.276800000000001</c:v>
                </c:pt>
                <c:pt idx="16">
                  <c:v>17.476299999999998</c:v>
                </c:pt>
                <c:pt idx="17">
                  <c:v>18.890999999999998</c:v>
                </c:pt>
                <c:pt idx="18">
                  <c:v>20.520700000000001</c:v>
                </c:pt>
                <c:pt idx="19">
                  <c:v>21.535299999999999</c:v>
                </c:pt>
                <c:pt idx="20">
                  <c:v>22.0886</c:v>
                </c:pt>
                <c:pt idx="21">
                  <c:v>22.395800000000001</c:v>
                </c:pt>
                <c:pt idx="22">
                  <c:v>22.412099999999999</c:v>
                </c:pt>
              </c:numCache>
            </c:numRef>
          </c:xVal>
          <c:yVal>
            <c:numRef>
              <c:f>'load-dis ultrazed'!$B$2:$B$24</c:f>
              <c:numCache>
                <c:formatCode>General</c:formatCode>
                <c:ptCount val="23"/>
                <c:pt idx="0">
                  <c:v>0</c:v>
                </c:pt>
                <c:pt idx="1">
                  <c:v>2.5430000000000001</c:v>
                </c:pt>
                <c:pt idx="2">
                  <c:v>5.9379999999999997</c:v>
                </c:pt>
                <c:pt idx="3">
                  <c:v>8.0939999999999994</c:v>
                </c:pt>
                <c:pt idx="4">
                  <c:v>11.435</c:v>
                </c:pt>
                <c:pt idx="5">
                  <c:v>14.909000000000001</c:v>
                </c:pt>
                <c:pt idx="6">
                  <c:v>17.981999999999999</c:v>
                </c:pt>
                <c:pt idx="7">
                  <c:v>21.056000000000001</c:v>
                </c:pt>
                <c:pt idx="8">
                  <c:v>23.995000000000001</c:v>
                </c:pt>
                <c:pt idx="9">
                  <c:v>25.731999999999999</c:v>
                </c:pt>
                <c:pt idx="10">
                  <c:v>28.135999999999999</c:v>
                </c:pt>
                <c:pt idx="11">
                  <c:v>30.407</c:v>
                </c:pt>
                <c:pt idx="12">
                  <c:v>33.079000000000001</c:v>
                </c:pt>
                <c:pt idx="13">
                  <c:v>35.884</c:v>
                </c:pt>
                <c:pt idx="14">
                  <c:v>39.088999999999999</c:v>
                </c:pt>
                <c:pt idx="15">
                  <c:v>42.563000000000002</c:v>
                </c:pt>
                <c:pt idx="16">
                  <c:v>45.368000000000002</c:v>
                </c:pt>
                <c:pt idx="17">
                  <c:v>48.573</c:v>
                </c:pt>
                <c:pt idx="18">
                  <c:v>52.177999999999997</c:v>
                </c:pt>
                <c:pt idx="19">
                  <c:v>54.314</c:v>
                </c:pt>
                <c:pt idx="20">
                  <c:v>55.381</c:v>
                </c:pt>
                <c:pt idx="21">
                  <c:v>55.914999999999999</c:v>
                </c:pt>
                <c:pt idx="22">
                  <c:v>54</c:v>
                </c:pt>
              </c:numCache>
            </c:numRef>
          </c:yVal>
          <c:smooth val="1"/>
          <c:extLst>
            <c:ext xmlns:c16="http://schemas.microsoft.com/office/drawing/2014/chart" uri="{C3380CC4-5D6E-409C-BE32-E72D297353CC}">
              <c16:uniqueId val="{00000000-8B99-4C9F-BC4D-76072656DAF1}"/>
            </c:ext>
          </c:extLst>
        </c:ser>
        <c:ser>
          <c:idx val="1"/>
          <c:order val="1"/>
          <c:tx>
            <c:v>FEM without cold work effect</c:v>
          </c:tx>
          <c:marker>
            <c:symbol val="none"/>
          </c:marker>
          <c:xVal>
            <c:numRef>
              <c:f>'load-dis ultrazed'!$C$2:$C$24</c:f>
              <c:numCache>
                <c:formatCode>General</c:formatCode>
                <c:ptCount val="23"/>
                <c:pt idx="0">
                  <c:v>0</c:v>
                </c:pt>
                <c:pt idx="1">
                  <c:v>4.1639999999999997</c:v>
                </c:pt>
                <c:pt idx="2">
                  <c:v>6.2683999999999997</c:v>
                </c:pt>
                <c:pt idx="3">
                  <c:v>8.3886000000000003</c:v>
                </c:pt>
                <c:pt idx="4">
                  <c:v>10.526</c:v>
                </c:pt>
                <c:pt idx="5">
                  <c:v>12.68</c:v>
                </c:pt>
                <c:pt idx="6">
                  <c:v>14.856999999999999</c:v>
                </c:pt>
                <c:pt idx="7">
                  <c:v>17.109000000000002</c:v>
                </c:pt>
                <c:pt idx="8">
                  <c:v>19.623999999999999</c:v>
                </c:pt>
                <c:pt idx="9">
                  <c:v>20.632999999999999</c:v>
                </c:pt>
                <c:pt idx="10">
                  <c:v>21.288</c:v>
                </c:pt>
                <c:pt idx="11">
                  <c:v>21.5</c:v>
                </c:pt>
              </c:numCache>
            </c:numRef>
          </c:xVal>
          <c:yVal>
            <c:numRef>
              <c:f>'load-dis ultrazed'!$E$2:$E$24</c:f>
              <c:numCache>
                <c:formatCode>General</c:formatCode>
                <c:ptCount val="23"/>
                <c:pt idx="0">
                  <c:v>0</c:v>
                </c:pt>
                <c:pt idx="1">
                  <c:v>11.2104</c:v>
                </c:pt>
                <c:pt idx="2">
                  <c:v>16.8156</c:v>
                </c:pt>
                <c:pt idx="3">
                  <c:v>22.4208</c:v>
                </c:pt>
                <c:pt idx="4">
                  <c:v>28.026</c:v>
                </c:pt>
                <c:pt idx="5">
                  <c:v>33.6312</c:v>
                </c:pt>
                <c:pt idx="6">
                  <c:v>39.236400000000003</c:v>
                </c:pt>
                <c:pt idx="7">
                  <c:v>44.84</c:v>
                </c:pt>
                <c:pt idx="8">
                  <c:v>50.448</c:v>
                </c:pt>
                <c:pt idx="9">
                  <c:v>52.408000000000001</c:v>
                </c:pt>
                <c:pt idx="10">
                  <c:v>53.527999999999999</c:v>
                </c:pt>
                <c:pt idx="11">
                  <c:v>50</c:v>
                </c:pt>
                <c:pt idx="15" formatCode="0.00">
                  <c:v>1.05</c:v>
                </c:pt>
                <c:pt idx="17" formatCode="0.00">
                  <c:v>1.0520387072529125</c:v>
                </c:pt>
              </c:numCache>
            </c:numRef>
          </c:yVal>
          <c:smooth val="1"/>
          <c:extLst>
            <c:ext xmlns:c16="http://schemas.microsoft.com/office/drawing/2014/chart" uri="{C3380CC4-5D6E-409C-BE32-E72D297353CC}">
              <c16:uniqueId val="{00000001-8B99-4C9F-BC4D-76072656DAF1}"/>
            </c:ext>
          </c:extLst>
        </c:ser>
        <c:ser>
          <c:idx val="2"/>
          <c:order val="2"/>
          <c:tx>
            <c:v>FEM with cold work effect</c:v>
          </c:tx>
          <c:spPr>
            <a:ln>
              <a:solidFill>
                <a:srgbClr val="7030A0"/>
              </a:solidFill>
            </a:ln>
          </c:spPr>
          <c:marker>
            <c:symbol val="none"/>
          </c:marker>
          <c:xVal>
            <c:numRef>
              <c:f>'load-dis ultrazed'!$F$2:$F$14</c:f>
              <c:numCache>
                <c:formatCode>General</c:formatCode>
                <c:ptCount val="13"/>
                <c:pt idx="0">
                  <c:v>0</c:v>
                </c:pt>
                <c:pt idx="1">
                  <c:v>4.1639999999999997</c:v>
                </c:pt>
                <c:pt idx="2">
                  <c:v>6.2683999999999997</c:v>
                </c:pt>
                <c:pt idx="3">
                  <c:v>8.3886000000000003</c:v>
                </c:pt>
                <c:pt idx="4">
                  <c:v>10.526</c:v>
                </c:pt>
                <c:pt idx="5">
                  <c:v>12.68</c:v>
                </c:pt>
                <c:pt idx="6">
                  <c:v>14.853999999999999</c:v>
                </c:pt>
                <c:pt idx="7">
                  <c:v>17.077000000000002</c:v>
                </c:pt>
                <c:pt idx="8">
                  <c:v>19.452999999999999</c:v>
                </c:pt>
                <c:pt idx="9">
                  <c:v>20.795000000000002</c:v>
                </c:pt>
                <c:pt idx="10">
                  <c:v>21.398</c:v>
                </c:pt>
                <c:pt idx="11">
                  <c:v>21.91</c:v>
                </c:pt>
                <c:pt idx="12">
                  <c:v>22</c:v>
                </c:pt>
              </c:numCache>
            </c:numRef>
          </c:xVal>
          <c:yVal>
            <c:numRef>
              <c:f>'load-dis ultrazed'!$H$2:$H$14</c:f>
              <c:numCache>
                <c:formatCode>General</c:formatCode>
                <c:ptCount val="13"/>
                <c:pt idx="0">
                  <c:v>0</c:v>
                </c:pt>
                <c:pt idx="1">
                  <c:v>11.2104</c:v>
                </c:pt>
                <c:pt idx="2">
                  <c:v>16.8156</c:v>
                </c:pt>
                <c:pt idx="3">
                  <c:v>22.4208</c:v>
                </c:pt>
                <c:pt idx="4">
                  <c:v>28.026</c:v>
                </c:pt>
                <c:pt idx="5">
                  <c:v>33.6312</c:v>
                </c:pt>
                <c:pt idx="6">
                  <c:v>39.236400000000003</c:v>
                </c:pt>
                <c:pt idx="7">
                  <c:v>44.84</c:v>
                </c:pt>
                <c:pt idx="8">
                  <c:v>50.448</c:v>
                </c:pt>
                <c:pt idx="9">
                  <c:v>53.247999999999998</c:v>
                </c:pt>
                <c:pt idx="10">
                  <c:v>54.372</c:v>
                </c:pt>
                <c:pt idx="11">
                  <c:v>55.212000000000003</c:v>
                </c:pt>
                <c:pt idx="12">
                  <c:v>52</c:v>
                </c:pt>
              </c:numCache>
            </c:numRef>
          </c:yVal>
          <c:smooth val="1"/>
          <c:extLst>
            <c:ext xmlns:c16="http://schemas.microsoft.com/office/drawing/2014/chart" uri="{C3380CC4-5D6E-409C-BE32-E72D297353CC}">
              <c16:uniqueId val="{00000002-8B99-4C9F-BC4D-76072656DAF1}"/>
            </c:ext>
          </c:extLst>
        </c:ser>
        <c:dLbls>
          <c:showLegendKey val="0"/>
          <c:showVal val="0"/>
          <c:showCatName val="0"/>
          <c:showSerName val="0"/>
          <c:showPercent val="0"/>
          <c:showBubbleSize val="0"/>
        </c:dLbls>
        <c:axId val="498762608"/>
        <c:axId val="1"/>
      </c:scatterChart>
      <c:valAx>
        <c:axId val="498762608"/>
        <c:scaling>
          <c:orientation val="minMax"/>
        </c:scaling>
        <c:delete val="0"/>
        <c:axPos val="b"/>
        <c:majorGridlines>
          <c:spPr>
            <a:ln>
              <a:noFill/>
            </a:ln>
          </c:spPr>
        </c:majorGridlines>
        <c:title>
          <c:tx>
            <c:rich>
              <a:bodyPr/>
              <a:lstStyle/>
              <a:p>
                <a:pPr>
                  <a:defRPr sz="1200" b="0">
                    <a:solidFill>
                      <a:sysClr val="windowText" lastClr="000000"/>
                    </a:solidFill>
                    <a:latin typeface="Times New Roman" panose="02020603050405020304" pitchFamily="18" charset="0"/>
                    <a:cs typeface="Times New Roman" panose="02020603050405020304" pitchFamily="18" charset="0"/>
                  </a:defRPr>
                </a:pPr>
                <a:r>
                  <a:rPr lang="en-GB" sz="1200" b="0">
                    <a:solidFill>
                      <a:sysClr val="windowText" lastClr="000000"/>
                    </a:solidFill>
                    <a:latin typeface="Times New Roman" panose="02020603050405020304" pitchFamily="18" charset="0"/>
                    <a:cs typeface="Times New Roman" panose="02020603050405020304" pitchFamily="18" charset="0"/>
                  </a:rPr>
                  <a:t>Vertical displacement at point load location (mm)</a:t>
                </a:r>
              </a:p>
            </c:rich>
          </c:tx>
          <c:overlay val="0"/>
        </c:title>
        <c:numFmt formatCode="General" sourceLinked="1"/>
        <c:majorTickMark val="out"/>
        <c:minorTickMark val="none"/>
        <c:tickLblPos val="nextTo"/>
        <c:spPr>
          <a:ln>
            <a:solidFill>
              <a:schemeClr val="tx1"/>
            </a:solidFill>
          </a:ln>
        </c:spPr>
        <c:txPr>
          <a:bodyPr rot="0" vert="horz"/>
          <a:lstStyle/>
          <a:p>
            <a:pPr>
              <a:defRPr sz="1200" b="0" i="0" u="none" strike="noStrike" baseline="0">
                <a:solidFill>
                  <a:schemeClr val="tx1"/>
                </a:solidFill>
                <a:latin typeface="Times New Roman" panose="02020603050405020304" pitchFamily="18" charset="0"/>
                <a:ea typeface="Calibri"/>
                <a:cs typeface="Times New Roman" panose="02020603050405020304" pitchFamily="18" charset="0"/>
              </a:defRPr>
            </a:pPr>
            <a:endParaRPr lang="en-US"/>
          </a:p>
        </c:txPr>
        <c:crossAx val="1"/>
        <c:crosses val="autoZero"/>
        <c:crossBetween val="midCat"/>
      </c:valAx>
      <c:valAx>
        <c:axId val="1"/>
        <c:scaling>
          <c:orientation val="minMax"/>
        </c:scaling>
        <c:delete val="0"/>
        <c:axPos val="l"/>
        <c:majorGridlines>
          <c:spPr>
            <a:ln>
              <a:noFill/>
            </a:ln>
          </c:spPr>
        </c:majorGridlines>
        <c:title>
          <c:tx>
            <c:rich>
              <a:bodyPr/>
              <a:lstStyle/>
              <a:p>
                <a:pPr>
                  <a:defRPr sz="1200" b="0">
                    <a:latin typeface="Times New Roman" panose="02020603050405020304" pitchFamily="18" charset="0"/>
                    <a:cs typeface="Times New Roman" panose="02020603050405020304" pitchFamily="18" charset="0"/>
                  </a:defRPr>
                </a:pPr>
                <a:r>
                  <a:rPr lang="en-GB" sz="1200" b="0">
                    <a:latin typeface="Times New Roman" panose="02020603050405020304" pitchFamily="18" charset="0"/>
                    <a:cs typeface="Times New Roman" panose="02020603050405020304" pitchFamily="18" charset="0"/>
                  </a:rPr>
                  <a:t>Load (kN)</a:t>
                </a:r>
              </a:p>
            </c:rich>
          </c:tx>
          <c:overlay val="0"/>
        </c:title>
        <c:numFmt formatCode="General" sourceLinked="1"/>
        <c:majorTickMark val="out"/>
        <c:minorTickMark val="none"/>
        <c:tickLblPos val="nextTo"/>
        <c:spPr>
          <a:noFill/>
          <a:ln>
            <a:solidFill>
              <a:schemeClr val="tx1"/>
            </a:solidFill>
          </a:ln>
        </c:spPr>
        <c:txPr>
          <a:bodyPr/>
          <a:lstStyle/>
          <a:p>
            <a:pPr>
              <a:defRPr sz="1200" b="0">
                <a:solidFill>
                  <a:schemeClr val="tx1"/>
                </a:solidFill>
                <a:latin typeface="Times New Roman" panose="02020603050405020304" pitchFamily="18" charset="0"/>
                <a:cs typeface="Times New Roman" panose="02020603050405020304" pitchFamily="18" charset="0"/>
              </a:defRPr>
            </a:pPr>
            <a:endParaRPr lang="en-US"/>
          </a:p>
        </c:txPr>
        <c:crossAx val="498762608"/>
        <c:crosses val="autoZero"/>
        <c:crossBetween val="midCat"/>
      </c:valAx>
      <c:spPr>
        <a:noFill/>
        <a:ln>
          <a:noFill/>
        </a:ln>
      </c:spPr>
    </c:plotArea>
    <c:legend>
      <c:legendPos val="r"/>
      <c:layout>
        <c:manualLayout>
          <c:xMode val="edge"/>
          <c:yMode val="edge"/>
          <c:x val="0.13584258698431928"/>
          <c:y val="0.13657887934462737"/>
          <c:w val="0.47047964678292087"/>
          <c:h val="0.25214278095032056"/>
        </c:manualLayout>
      </c:layout>
      <c:overlay val="1"/>
      <c:txPr>
        <a:bodyPr/>
        <a:lstStyle/>
        <a:p>
          <a:pPr>
            <a:defRPr sz="1200" b="0" i="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v>Without cold work effect [FEM]</c:v>
          </c:tx>
          <c:spPr>
            <a:ln w="19050" cap="rnd">
              <a:solidFill>
                <a:schemeClr val="accent2"/>
              </a:solidFill>
              <a:round/>
            </a:ln>
            <a:effectLst/>
          </c:spPr>
          <c:marker>
            <c:symbol val="triangle"/>
            <c:size val="5"/>
            <c:spPr>
              <a:solidFill>
                <a:schemeClr val="accent2"/>
              </a:solidFill>
              <a:ln w="9525">
                <a:solidFill>
                  <a:schemeClr val="accent2"/>
                </a:solidFill>
              </a:ln>
              <a:effectLst/>
            </c:spPr>
          </c:marker>
          <c:xVal>
            <c:numRef>
              <c:f>'moving web-stiffener position'!$M$3:$M$9</c:f>
              <c:numCache>
                <c:formatCode>0.00</c:formatCode>
                <c:ptCount val="6"/>
                <c:pt idx="0">
                  <c:v>0</c:v>
                </c:pt>
                <c:pt idx="1">
                  <c:v>4.9614243323442137E-2</c:v>
                </c:pt>
                <c:pt idx="2">
                  <c:v>7.9287833827893173E-2</c:v>
                </c:pt>
                <c:pt idx="3">
                  <c:v>0.10896142433234421</c:v>
                </c:pt>
                <c:pt idx="4">
                  <c:v>0.13863501483679525</c:v>
                </c:pt>
                <c:pt idx="5">
                  <c:v>0.16830860534124628</c:v>
                </c:pt>
              </c:numCache>
            </c:numRef>
          </c:xVal>
          <c:yVal>
            <c:numRef>
              <c:f>'moving web-stiffener position'!$U$3:$U$9</c:f>
              <c:numCache>
                <c:formatCode>0.00</c:formatCode>
                <c:ptCount val="6"/>
                <c:pt idx="0">
                  <c:v>0.75212500000000004</c:v>
                </c:pt>
                <c:pt idx="1">
                  <c:v>0.75424744897959173</c:v>
                </c:pt>
                <c:pt idx="2">
                  <c:v>0.74899487367264761</c:v>
                </c:pt>
                <c:pt idx="3">
                  <c:v>0.74950901066568587</c:v>
                </c:pt>
                <c:pt idx="4">
                  <c:v>0.74735131141485045</c:v>
                </c:pt>
                <c:pt idx="5">
                  <c:v>0.73298109010011137</c:v>
                </c:pt>
              </c:numCache>
            </c:numRef>
          </c:yVal>
          <c:smooth val="0"/>
          <c:extLst>
            <c:ext xmlns:c16="http://schemas.microsoft.com/office/drawing/2014/chart" uri="{C3380CC4-5D6E-409C-BE32-E72D297353CC}">
              <c16:uniqueId val="{00000000-26EB-4200-90DC-68E5DCBBD760}"/>
            </c:ext>
          </c:extLst>
        </c:ser>
        <c:ser>
          <c:idx val="2"/>
          <c:order val="1"/>
          <c:tx>
            <c:v>With cold work effect [FEM]</c:v>
          </c:tx>
          <c:spPr>
            <a:ln w="19050" cap="sq">
              <a:solidFill>
                <a:srgbClr val="7030A0"/>
              </a:solidFill>
              <a:round/>
            </a:ln>
            <a:effectLst/>
          </c:spPr>
          <c:marker>
            <c:symbol val="diamond"/>
            <c:size val="5"/>
            <c:spPr>
              <a:solidFill>
                <a:srgbClr val="7030A0"/>
              </a:solidFill>
              <a:ln w="9525" cap="rnd">
                <a:solidFill>
                  <a:srgbClr val="7030A0"/>
                </a:solidFill>
                <a:round/>
              </a:ln>
              <a:effectLst/>
            </c:spPr>
          </c:marker>
          <c:xVal>
            <c:numRef>
              <c:f>'moving web-stiffener position'!$M$3:$M$9</c:f>
              <c:numCache>
                <c:formatCode>0.00</c:formatCode>
                <c:ptCount val="6"/>
                <c:pt idx="0">
                  <c:v>0</c:v>
                </c:pt>
                <c:pt idx="1">
                  <c:v>4.9614243323442137E-2</c:v>
                </c:pt>
                <c:pt idx="2">
                  <c:v>7.9287833827893173E-2</c:v>
                </c:pt>
                <c:pt idx="3">
                  <c:v>0.10896142433234421</c:v>
                </c:pt>
                <c:pt idx="4">
                  <c:v>0.13863501483679525</c:v>
                </c:pt>
                <c:pt idx="5">
                  <c:v>0.16830860534124628</c:v>
                </c:pt>
              </c:numCache>
            </c:numRef>
          </c:xVal>
          <c:yVal>
            <c:numRef>
              <c:f>'moving web-stiffener position'!$X$3:$X$9</c:f>
              <c:numCache>
                <c:formatCode>0.00</c:formatCode>
                <c:ptCount val="6"/>
                <c:pt idx="0">
                  <c:v>0.75668749999999996</c:v>
                </c:pt>
                <c:pt idx="1">
                  <c:v>0.754184584548105</c:v>
                </c:pt>
                <c:pt idx="2">
                  <c:v>0.75291102160380818</c:v>
                </c:pt>
                <c:pt idx="3">
                  <c:v>0.74950901066568587</c:v>
                </c:pt>
                <c:pt idx="4">
                  <c:v>0.74735131141485045</c:v>
                </c:pt>
                <c:pt idx="5">
                  <c:v>0.74654060066740824</c:v>
                </c:pt>
              </c:numCache>
            </c:numRef>
          </c:yVal>
          <c:smooth val="0"/>
          <c:extLst>
            <c:ext xmlns:c16="http://schemas.microsoft.com/office/drawing/2014/chart" uri="{C3380CC4-5D6E-409C-BE32-E72D297353CC}">
              <c16:uniqueId val="{00000001-26EB-4200-90DC-68E5DCBBD760}"/>
            </c:ext>
          </c:extLst>
        </c:ser>
        <c:ser>
          <c:idx val="0"/>
          <c:order val="2"/>
          <c:tx>
            <c:v>Without cold work effect [DSM]</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'moving web-stiffener position'!$M$3:$M$8</c:f>
              <c:numCache>
                <c:formatCode>0.00</c:formatCode>
                <c:ptCount val="6"/>
                <c:pt idx="0">
                  <c:v>0</c:v>
                </c:pt>
                <c:pt idx="1">
                  <c:v>4.9614243323442137E-2</c:v>
                </c:pt>
                <c:pt idx="2">
                  <c:v>7.9287833827893173E-2</c:v>
                </c:pt>
                <c:pt idx="3">
                  <c:v>0.10896142433234421</c:v>
                </c:pt>
                <c:pt idx="4">
                  <c:v>0.13863501483679525</c:v>
                </c:pt>
                <c:pt idx="5">
                  <c:v>0.16830860534124628</c:v>
                </c:pt>
              </c:numCache>
            </c:numRef>
          </c:xVal>
          <c:yVal>
            <c:numRef>
              <c:f>'moving web-stiffener position'!$AF$3:$AF$8</c:f>
              <c:numCache>
                <c:formatCode>0.00</c:formatCode>
                <c:ptCount val="6"/>
                <c:pt idx="0">
                  <c:v>0.70406250000000004</c:v>
                </c:pt>
                <c:pt idx="1">
                  <c:v>0.70266718294460639</c:v>
                </c:pt>
                <c:pt idx="2">
                  <c:v>0.70051364255143267</c:v>
                </c:pt>
                <c:pt idx="3">
                  <c:v>0.69881849944832664</c:v>
                </c:pt>
                <c:pt idx="4">
                  <c:v>0.69825221647580338</c:v>
                </c:pt>
                <c:pt idx="5">
                  <c:v>0.69780311457174637</c:v>
                </c:pt>
              </c:numCache>
            </c:numRef>
          </c:yVal>
          <c:smooth val="0"/>
          <c:extLst>
            <c:ext xmlns:c16="http://schemas.microsoft.com/office/drawing/2014/chart" uri="{C3380CC4-5D6E-409C-BE32-E72D297353CC}">
              <c16:uniqueId val="{00000002-26EB-4200-90DC-68E5DCBBD760}"/>
            </c:ext>
          </c:extLst>
        </c:ser>
        <c:ser>
          <c:idx val="3"/>
          <c:order val="3"/>
          <c:tx>
            <c:v>With cold work effect [DSM]</c:v>
          </c:tx>
          <c:spPr>
            <a:ln w="19050" cap="rnd">
              <a:solidFill>
                <a:srgbClr val="C00000"/>
              </a:solidFill>
              <a:round/>
            </a:ln>
            <a:effectLst/>
          </c:spPr>
          <c:marker>
            <c:symbol val="square"/>
            <c:size val="5"/>
            <c:spPr>
              <a:solidFill>
                <a:srgbClr val="C00000"/>
              </a:solidFill>
              <a:ln w="9525">
                <a:solidFill>
                  <a:srgbClr val="C00000"/>
                </a:solidFill>
              </a:ln>
              <a:effectLst/>
            </c:spPr>
          </c:marker>
          <c:xVal>
            <c:numRef>
              <c:f>'moving web-stiffener position'!$M$3:$M$8</c:f>
              <c:numCache>
                <c:formatCode>0.00</c:formatCode>
                <c:ptCount val="6"/>
                <c:pt idx="0">
                  <c:v>0</c:v>
                </c:pt>
                <c:pt idx="1">
                  <c:v>4.9614243323442137E-2</c:v>
                </c:pt>
                <c:pt idx="2">
                  <c:v>7.9287833827893173E-2</c:v>
                </c:pt>
                <c:pt idx="3">
                  <c:v>0.10896142433234421</c:v>
                </c:pt>
                <c:pt idx="4">
                  <c:v>0.13863501483679525</c:v>
                </c:pt>
                <c:pt idx="5">
                  <c:v>0.16830860534124628</c:v>
                </c:pt>
              </c:numCache>
            </c:numRef>
          </c:xVal>
          <c:yVal>
            <c:numRef>
              <c:f>'moving web-stiffener position'!$AI$3:$AI$8</c:f>
              <c:numCache>
                <c:formatCode>0.00</c:formatCode>
                <c:ptCount val="6"/>
                <c:pt idx="0">
                  <c:v>0.71250000000000002</c:v>
                </c:pt>
                <c:pt idx="1">
                  <c:v>0.71319697521865888</c:v>
                </c:pt>
                <c:pt idx="2">
                  <c:v>0.70506453679970704</c:v>
                </c:pt>
                <c:pt idx="3">
                  <c:v>0.70516274365575571</c:v>
                </c:pt>
                <c:pt idx="4">
                  <c:v>0.70462458441078679</c:v>
                </c:pt>
                <c:pt idx="5">
                  <c:v>0.70426307007786426</c:v>
                </c:pt>
              </c:numCache>
            </c:numRef>
          </c:yVal>
          <c:smooth val="0"/>
          <c:extLst>
            <c:ext xmlns:c16="http://schemas.microsoft.com/office/drawing/2014/chart" uri="{C3380CC4-5D6E-409C-BE32-E72D297353CC}">
              <c16:uniqueId val="{00000003-26EB-4200-90DC-68E5DCBBD760}"/>
            </c:ext>
          </c:extLst>
        </c:ser>
        <c:dLbls>
          <c:showLegendKey val="0"/>
          <c:showVal val="0"/>
          <c:showCatName val="0"/>
          <c:showSerName val="0"/>
          <c:showPercent val="0"/>
          <c:showBubbleSize val="0"/>
        </c:dLbls>
        <c:axId val="39196160"/>
        <c:axId val="39219200"/>
      </c:scatterChart>
      <c:valAx>
        <c:axId val="39196160"/>
        <c:scaling>
          <c:orientation val="minMax"/>
          <c:max val="0.2"/>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i="1">
                    <a:solidFill>
                      <a:schemeClr val="tx1"/>
                    </a:solidFill>
                    <a:latin typeface="Times New Roman" panose="02020603050405020304" pitchFamily="18" charset="0"/>
                    <a:cs typeface="Times New Roman" panose="02020603050405020304" pitchFamily="18" charset="0"/>
                  </a:rPr>
                  <a:t>h</a:t>
                </a:r>
                <a:r>
                  <a:rPr lang="en-GB" i="1" baseline="-25000">
                    <a:solidFill>
                      <a:schemeClr val="tx1"/>
                    </a:solidFill>
                    <a:latin typeface="Times New Roman" panose="02020603050405020304" pitchFamily="18" charset="0"/>
                    <a:cs typeface="Times New Roman" panose="02020603050405020304" pitchFamily="18" charset="0"/>
                  </a:rPr>
                  <a:t>1</a:t>
                </a:r>
                <a:r>
                  <a:rPr lang="en-GB" i="1">
                    <a:solidFill>
                      <a:schemeClr val="tx1"/>
                    </a:solidFill>
                    <a:latin typeface="Times New Roman" panose="02020603050405020304" pitchFamily="18" charset="0"/>
                    <a:cs typeface="Times New Roman" panose="02020603050405020304" pitchFamily="18" charset="0"/>
                  </a:rPr>
                  <a:t>/h</a:t>
                </a:r>
              </a:p>
            </c:rich>
          </c:tx>
          <c:overlay val="0"/>
          <c:spPr>
            <a:noFill/>
            <a:ln>
              <a:noFill/>
            </a:ln>
            <a:effectLst/>
          </c:spPr>
        </c:title>
        <c:numFmt formatCode="0.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9219200"/>
        <c:crosses val="autoZero"/>
        <c:crossBetween val="midCat"/>
        <c:majorUnit val="5.0000000000000024E-2"/>
        <c:minorUnit val="2.0000000000000011E-2"/>
      </c:valAx>
      <c:valAx>
        <c:axId val="39219200"/>
        <c:scaling>
          <c:orientation val="minMax"/>
          <c:max val="1"/>
          <c:min val="0.5"/>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solidFill>
                      <a:schemeClr val="tx1"/>
                    </a:solidFill>
                    <a:latin typeface="Times New Roman" panose="02020603050405020304" pitchFamily="18" charset="0"/>
                    <a:cs typeface="Times New Roman" panose="02020603050405020304" pitchFamily="18" charset="0"/>
                  </a:rPr>
                  <a:t>  M / M</a:t>
                </a:r>
                <a:r>
                  <a:rPr lang="en-GB" baseline="-25000">
                    <a:solidFill>
                      <a:schemeClr val="tx1"/>
                    </a:solidFill>
                    <a:latin typeface="Times New Roman" panose="02020603050405020304" pitchFamily="18" charset="0"/>
                    <a:cs typeface="Times New Roman" panose="02020603050405020304" pitchFamily="18" charset="0"/>
                  </a:rPr>
                  <a:t>y</a:t>
                </a:r>
              </a:p>
            </c:rich>
          </c:tx>
          <c:overlay val="0"/>
          <c:spPr>
            <a:noFill/>
            <a:ln>
              <a:noFill/>
            </a:ln>
            <a:effectLst/>
          </c:spPr>
        </c:title>
        <c:numFmt formatCode="#,##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9196160"/>
        <c:crosses val="autoZero"/>
        <c:crossBetween val="midCat"/>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v>Without cold work effect [FEM]</c:v>
          </c:tx>
          <c:spPr>
            <a:ln w="19050" cap="rnd">
              <a:solidFill>
                <a:schemeClr val="accent2"/>
              </a:solidFill>
              <a:round/>
            </a:ln>
            <a:effectLst/>
          </c:spPr>
          <c:marker>
            <c:symbol val="triangle"/>
            <c:size val="5"/>
            <c:spPr>
              <a:solidFill>
                <a:schemeClr val="accent2"/>
              </a:solidFill>
              <a:ln w="9525">
                <a:solidFill>
                  <a:schemeClr val="accent2"/>
                </a:solidFill>
              </a:ln>
              <a:effectLst/>
            </c:spPr>
          </c:marker>
          <c:xVal>
            <c:numRef>
              <c:f>'moving stiffener tip to top'!$N$4:$N$9</c:f>
              <c:numCache>
                <c:formatCode>0.00</c:formatCode>
                <c:ptCount val="6"/>
                <c:pt idx="0">
                  <c:v>0.18884272997032642</c:v>
                </c:pt>
                <c:pt idx="1">
                  <c:v>0.17697329376854601</c:v>
                </c:pt>
                <c:pt idx="2">
                  <c:v>0.1658753709198813</c:v>
                </c:pt>
                <c:pt idx="3">
                  <c:v>0.14136498516320475</c:v>
                </c:pt>
                <c:pt idx="4">
                  <c:v>0.11762611275964392</c:v>
                </c:pt>
                <c:pt idx="5">
                  <c:v>0.1057566765578635</c:v>
                </c:pt>
              </c:numCache>
            </c:numRef>
          </c:xVal>
          <c:yVal>
            <c:numRef>
              <c:f>'moving stiffener tip to top'!$V$4:$V$9</c:f>
              <c:numCache>
                <c:formatCode>0.00</c:formatCode>
                <c:ptCount val="6"/>
                <c:pt idx="0">
                  <c:v>0.76211864406779672</c:v>
                </c:pt>
                <c:pt idx="1">
                  <c:v>0.74886195410806811</c:v>
                </c:pt>
                <c:pt idx="2">
                  <c:v>0.74899487367264761</c:v>
                </c:pt>
                <c:pt idx="3">
                  <c:v>0.75220283533260635</c:v>
                </c:pt>
                <c:pt idx="4">
                  <c:v>0.75281284103310309</c:v>
                </c:pt>
                <c:pt idx="5">
                  <c:v>0.75473468271334787</c:v>
                </c:pt>
              </c:numCache>
            </c:numRef>
          </c:yVal>
          <c:smooth val="0"/>
          <c:extLst>
            <c:ext xmlns:c16="http://schemas.microsoft.com/office/drawing/2014/chart" uri="{C3380CC4-5D6E-409C-BE32-E72D297353CC}">
              <c16:uniqueId val="{00000000-CAB6-49AE-A61B-2826C39CD2BB}"/>
            </c:ext>
          </c:extLst>
        </c:ser>
        <c:ser>
          <c:idx val="2"/>
          <c:order val="1"/>
          <c:tx>
            <c:v>With cold work effect [FEM]</c:v>
          </c:tx>
          <c:spPr>
            <a:ln w="19050" cap="sq">
              <a:solidFill>
                <a:srgbClr val="7030A0"/>
              </a:solidFill>
              <a:round/>
            </a:ln>
            <a:effectLst/>
          </c:spPr>
          <c:marker>
            <c:symbol val="diamond"/>
            <c:size val="5"/>
            <c:spPr>
              <a:solidFill>
                <a:srgbClr val="7030A0"/>
              </a:solidFill>
              <a:ln w="9525" cap="rnd">
                <a:solidFill>
                  <a:srgbClr val="7030A0"/>
                </a:solidFill>
                <a:round/>
              </a:ln>
              <a:effectLst/>
            </c:spPr>
          </c:marker>
          <c:xVal>
            <c:numRef>
              <c:f>'moving stiffener tip to top'!$N$4:$N$9</c:f>
              <c:numCache>
                <c:formatCode>0.00</c:formatCode>
                <c:ptCount val="6"/>
                <c:pt idx="0">
                  <c:v>0.18884272997032642</c:v>
                </c:pt>
                <c:pt idx="1">
                  <c:v>0.17697329376854601</c:v>
                </c:pt>
                <c:pt idx="2">
                  <c:v>0.1658753709198813</c:v>
                </c:pt>
                <c:pt idx="3">
                  <c:v>0.14136498516320475</c:v>
                </c:pt>
                <c:pt idx="4">
                  <c:v>0.11762611275964392</c:v>
                </c:pt>
                <c:pt idx="5">
                  <c:v>0.1057566765578635</c:v>
                </c:pt>
              </c:numCache>
            </c:numRef>
          </c:xVal>
          <c:yVal>
            <c:numRef>
              <c:f>'moving stiffener tip to top'!$X$4:$X$9</c:f>
              <c:numCache>
                <c:formatCode>0.00</c:formatCode>
                <c:ptCount val="6"/>
                <c:pt idx="0">
                  <c:v>0.76211864406779672</c:v>
                </c:pt>
                <c:pt idx="1">
                  <c:v>0.75703367875647676</c:v>
                </c:pt>
                <c:pt idx="2">
                  <c:v>0.75291102160380818</c:v>
                </c:pt>
                <c:pt idx="3">
                  <c:v>0.75621592148309713</c:v>
                </c:pt>
                <c:pt idx="4">
                  <c:v>0.75676609676245921</c:v>
                </c:pt>
                <c:pt idx="5">
                  <c:v>0.75869803063457331</c:v>
                </c:pt>
              </c:numCache>
            </c:numRef>
          </c:yVal>
          <c:smooth val="0"/>
          <c:extLst>
            <c:ext xmlns:c16="http://schemas.microsoft.com/office/drawing/2014/chart" uri="{C3380CC4-5D6E-409C-BE32-E72D297353CC}">
              <c16:uniqueId val="{00000001-CAB6-49AE-A61B-2826C39CD2BB}"/>
            </c:ext>
          </c:extLst>
        </c:ser>
        <c:ser>
          <c:idx val="0"/>
          <c:order val="2"/>
          <c:tx>
            <c:v>Without cold work effect [DSM]</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'moving stiffener tip to top'!$N$4:$N$9</c:f>
              <c:numCache>
                <c:formatCode>0.00</c:formatCode>
                <c:ptCount val="6"/>
                <c:pt idx="0">
                  <c:v>0.18884272997032642</c:v>
                </c:pt>
                <c:pt idx="1">
                  <c:v>0.17697329376854601</c:v>
                </c:pt>
                <c:pt idx="2">
                  <c:v>0.1658753709198813</c:v>
                </c:pt>
                <c:pt idx="3">
                  <c:v>0.14136498516320475</c:v>
                </c:pt>
                <c:pt idx="4">
                  <c:v>0.11762611275964392</c:v>
                </c:pt>
                <c:pt idx="5">
                  <c:v>0.1057566765578635</c:v>
                </c:pt>
              </c:numCache>
            </c:numRef>
          </c:xVal>
          <c:yVal>
            <c:numRef>
              <c:f>'moving stiffener tip to top'!$AE$4:$AE$9</c:f>
              <c:numCache>
                <c:formatCode>0.00</c:formatCode>
                <c:ptCount val="6"/>
                <c:pt idx="0">
                  <c:v>0.73044491525423738</c:v>
                </c:pt>
                <c:pt idx="1">
                  <c:v>0.70688610288675058</c:v>
                </c:pt>
                <c:pt idx="2">
                  <c:v>0.70051364255143267</c:v>
                </c:pt>
                <c:pt idx="3">
                  <c:v>0.69664667393675017</c:v>
                </c:pt>
                <c:pt idx="4">
                  <c:v>0.70091851582393605</c:v>
                </c:pt>
                <c:pt idx="5">
                  <c:v>0.70665672586535311</c:v>
                </c:pt>
              </c:numCache>
            </c:numRef>
          </c:yVal>
          <c:smooth val="0"/>
          <c:extLst>
            <c:ext xmlns:c16="http://schemas.microsoft.com/office/drawing/2014/chart" uri="{C3380CC4-5D6E-409C-BE32-E72D297353CC}">
              <c16:uniqueId val="{00000002-CAB6-49AE-A61B-2826C39CD2BB}"/>
            </c:ext>
          </c:extLst>
        </c:ser>
        <c:ser>
          <c:idx val="3"/>
          <c:order val="3"/>
          <c:tx>
            <c:v>With cold work effect [DSM]</c:v>
          </c:tx>
          <c:spPr>
            <a:ln w="19050" cap="rnd">
              <a:solidFill>
                <a:srgbClr val="C00000"/>
              </a:solidFill>
              <a:round/>
            </a:ln>
            <a:effectLst/>
          </c:spPr>
          <c:marker>
            <c:symbol val="square"/>
            <c:size val="5"/>
            <c:spPr>
              <a:solidFill>
                <a:srgbClr val="C00000"/>
              </a:solidFill>
              <a:ln w="9525">
                <a:solidFill>
                  <a:srgbClr val="C00000"/>
                </a:solidFill>
              </a:ln>
              <a:effectLst/>
            </c:spPr>
          </c:marker>
          <c:xVal>
            <c:numRef>
              <c:f>'moving stiffener tip to top'!$N$4:$N$9</c:f>
              <c:numCache>
                <c:formatCode>0.00</c:formatCode>
                <c:ptCount val="6"/>
                <c:pt idx="0">
                  <c:v>0.18884272997032642</c:v>
                </c:pt>
                <c:pt idx="1">
                  <c:v>0.17697329376854601</c:v>
                </c:pt>
                <c:pt idx="2">
                  <c:v>0.1658753709198813</c:v>
                </c:pt>
                <c:pt idx="3">
                  <c:v>0.14136498516320475</c:v>
                </c:pt>
                <c:pt idx="4">
                  <c:v>0.11762611275964392</c:v>
                </c:pt>
                <c:pt idx="5">
                  <c:v>0.1057566765578635</c:v>
                </c:pt>
              </c:numCache>
            </c:numRef>
          </c:xVal>
          <c:yVal>
            <c:numRef>
              <c:f>'moving stiffener tip to top'!$AH$4:$AH$9</c:f>
              <c:numCache>
                <c:formatCode>0.00</c:formatCode>
                <c:ptCount val="6"/>
                <c:pt idx="0">
                  <c:v>0.73596751412429384</c:v>
                </c:pt>
                <c:pt idx="1">
                  <c:v>0.71215303478904513</c:v>
                </c:pt>
                <c:pt idx="2">
                  <c:v>0.70506453679970704</c:v>
                </c:pt>
                <c:pt idx="3">
                  <c:v>0.70244683751363146</c:v>
                </c:pt>
                <c:pt idx="4">
                  <c:v>0.70672289923608589</c:v>
                </c:pt>
                <c:pt idx="5">
                  <c:v>0.71167259299781171</c:v>
                </c:pt>
              </c:numCache>
            </c:numRef>
          </c:yVal>
          <c:smooth val="0"/>
          <c:extLst>
            <c:ext xmlns:c16="http://schemas.microsoft.com/office/drawing/2014/chart" uri="{C3380CC4-5D6E-409C-BE32-E72D297353CC}">
              <c16:uniqueId val="{00000003-CAB6-49AE-A61B-2826C39CD2BB}"/>
            </c:ext>
          </c:extLst>
        </c:ser>
        <c:dLbls>
          <c:showLegendKey val="0"/>
          <c:showVal val="0"/>
          <c:showCatName val="0"/>
          <c:showSerName val="0"/>
          <c:showPercent val="0"/>
          <c:showBubbleSize val="0"/>
        </c:dLbls>
        <c:axId val="62072704"/>
        <c:axId val="62083456"/>
      </c:scatterChart>
      <c:valAx>
        <c:axId val="62072704"/>
        <c:scaling>
          <c:orientation val="minMax"/>
          <c:max val="0.2"/>
          <c:min val="0.1"/>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i="1">
                    <a:solidFill>
                      <a:schemeClr val="tx1"/>
                    </a:solidFill>
                    <a:latin typeface="Times New Roman" panose="02020603050405020304" pitchFamily="18" charset="0"/>
                    <a:cs typeface="Times New Roman" panose="02020603050405020304" pitchFamily="18" charset="0"/>
                  </a:rPr>
                  <a:t>h</a:t>
                </a:r>
                <a:r>
                  <a:rPr lang="en-GB" i="1" baseline="-25000">
                    <a:solidFill>
                      <a:schemeClr val="tx1"/>
                    </a:solidFill>
                    <a:latin typeface="Times New Roman" panose="02020603050405020304" pitchFamily="18" charset="0"/>
                    <a:cs typeface="Times New Roman" panose="02020603050405020304" pitchFamily="18" charset="0"/>
                  </a:rPr>
                  <a:t>3</a:t>
                </a:r>
                <a:r>
                  <a:rPr lang="en-GB" i="1">
                    <a:solidFill>
                      <a:schemeClr val="tx1"/>
                    </a:solidFill>
                    <a:latin typeface="Times New Roman" panose="02020603050405020304" pitchFamily="18" charset="0"/>
                    <a:cs typeface="Times New Roman" panose="02020603050405020304" pitchFamily="18" charset="0"/>
                  </a:rPr>
                  <a:t>/h</a:t>
                </a:r>
              </a:p>
            </c:rich>
          </c:tx>
          <c:overlay val="0"/>
          <c:spPr>
            <a:noFill/>
            <a:ln>
              <a:noFill/>
            </a:ln>
            <a:effectLst/>
          </c:spPr>
        </c:title>
        <c:numFmt formatCode="0.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2083456"/>
        <c:crosses val="autoZero"/>
        <c:crossBetween val="midCat"/>
        <c:majorUnit val="2.0000000000000004E-2"/>
      </c:valAx>
      <c:valAx>
        <c:axId val="62083456"/>
        <c:scaling>
          <c:orientation val="minMax"/>
          <c:max val="1"/>
          <c:min val="0.5"/>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solidFill>
                      <a:schemeClr val="tx1"/>
                    </a:solidFill>
                    <a:latin typeface="Times New Roman" panose="02020603050405020304" pitchFamily="18" charset="0"/>
                    <a:cs typeface="Times New Roman" panose="02020603050405020304" pitchFamily="18" charset="0"/>
                  </a:rPr>
                  <a:t> M / M</a:t>
                </a:r>
                <a:r>
                  <a:rPr lang="en-GB" baseline="-25000">
                    <a:solidFill>
                      <a:schemeClr val="tx1"/>
                    </a:solidFill>
                    <a:latin typeface="Times New Roman" panose="02020603050405020304" pitchFamily="18" charset="0"/>
                    <a:cs typeface="Times New Roman" panose="02020603050405020304" pitchFamily="18" charset="0"/>
                  </a:rPr>
                  <a:t>y</a:t>
                </a:r>
              </a:p>
            </c:rich>
          </c:tx>
          <c:overlay val="0"/>
          <c:spPr>
            <a:noFill/>
            <a:ln>
              <a:noFill/>
            </a:ln>
            <a:effectLst/>
          </c:spPr>
        </c:title>
        <c:numFmt formatCode="#,##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2072704"/>
        <c:crosses val="autoZero"/>
        <c:crossBetween val="midCat"/>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37598119867191"/>
          <c:y val="3.8194444444444448E-2"/>
          <c:w val="0.84986155480841874"/>
          <c:h val="0.65619777996500439"/>
        </c:manualLayout>
      </c:layout>
      <c:scatterChart>
        <c:scatterStyle val="lineMarker"/>
        <c:varyColors val="0"/>
        <c:ser>
          <c:idx val="1"/>
          <c:order val="0"/>
          <c:tx>
            <c:v>Without cold work effect [FEM]</c:v>
          </c:tx>
          <c:spPr>
            <a:ln w="19050" cap="rnd">
              <a:solidFill>
                <a:schemeClr val="accent2"/>
              </a:solidFill>
              <a:round/>
            </a:ln>
            <a:effectLst/>
          </c:spPr>
          <c:marker>
            <c:symbol val="triangle"/>
            <c:size val="5"/>
            <c:spPr>
              <a:solidFill>
                <a:schemeClr val="accent2"/>
              </a:solidFill>
              <a:ln w="9525">
                <a:solidFill>
                  <a:schemeClr val="accent2"/>
                </a:solidFill>
              </a:ln>
              <a:effectLst/>
            </c:spPr>
          </c:marker>
          <c:xVal>
            <c:numRef>
              <c:f>'moving stiffener tip to right'!$M$4:$M$9</c:f>
              <c:numCache>
                <c:formatCode>0.00</c:formatCode>
                <c:ptCount val="6"/>
                <c:pt idx="0">
                  <c:v>0</c:v>
                </c:pt>
                <c:pt idx="1">
                  <c:v>5.2974118359315883E-2</c:v>
                </c:pt>
                <c:pt idx="2">
                  <c:v>0.12195121951219512</c:v>
                </c:pt>
                <c:pt idx="3">
                  <c:v>0.20818247646632873</c:v>
                </c:pt>
                <c:pt idx="4">
                  <c:v>0.32057911065149947</c:v>
                </c:pt>
                <c:pt idx="5">
                  <c:v>0.39097408400357464</c:v>
                </c:pt>
              </c:numCache>
            </c:numRef>
          </c:xVal>
          <c:yVal>
            <c:numRef>
              <c:f>'moving stiffener tip to right'!$V$4:$V$9</c:f>
              <c:numCache>
                <c:formatCode>0.00</c:formatCode>
                <c:ptCount val="6"/>
                <c:pt idx="0">
                  <c:v>0.70523678609435969</c:v>
                </c:pt>
                <c:pt idx="1">
                  <c:v>0.72304503216583271</c:v>
                </c:pt>
                <c:pt idx="2">
                  <c:v>0.74899487367264761</c:v>
                </c:pt>
                <c:pt idx="3">
                  <c:v>0.78036336109008309</c:v>
                </c:pt>
                <c:pt idx="4">
                  <c:v>0.81300117924528292</c:v>
                </c:pt>
                <c:pt idx="5">
                  <c:v>0.81152465918203687</c:v>
                </c:pt>
              </c:numCache>
            </c:numRef>
          </c:yVal>
          <c:smooth val="0"/>
          <c:extLst>
            <c:ext xmlns:c16="http://schemas.microsoft.com/office/drawing/2014/chart" uri="{C3380CC4-5D6E-409C-BE32-E72D297353CC}">
              <c16:uniqueId val="{00000000-493E-48FA-8E53-94A0A53B4C05}"/>
            </c:ext>
          </c:extLst>
        </c:ser>
        <c:ser>
          <c:idx val="2"/>
          <c:order val="1"/>
          <c:tx>
            <c:v>With cold work effect [FEM]</c:v>
          </c:tx>
          <c:spPr>
            <a:ln w="19050" cap="rnd">
              <a:solidFill>
                <a:srgbClr val="7030A0"/>
              </a:solidFill>
              <a:round/>
            </a:ln>
            <a:effectLst/>
          </c:spPr>
          <c:marker>
            <c:symbol val="diamond"/>
            <c:size val="5"/>
            <c:spPr>
              <a:solidFill>
                <a:srgbClr val="7030A0"/>
              </a:solidFill>
              <a:ln w="9525" cap="rnd">
                <a:solidFill>
                  <a:srgbClr val="7030A0"/>
                </a:solidFill>
                <a:round/>
              </a:ln>
              <a:effectLst/>
            </c:spPr>
          </c:marker>
          <c:xVal>
            <c:numRef>
              <c:f>'moving stiffener tip to right'!$M$4:$M$9</c:f>
              <c:numCache>
                <c:formatCode>0.00</c:formatCode>
                <c:ptCount val="6"/>
                <c:pt idx="0">
                  <c:v>0</c:v>
                </c:pt>
                <c:pt idx="1">
                  <c:v>5.2974118359315883E-2</c:v>
                </c:pt>
                <c:pt idx="2">
                  <c:v>0.12195121951219512</c:v>
                </c:pt>
                <c:pt idx="3">
                  <c:v>0.20818247646632873</c:v>
                </c:pt>
                <c:pt idx="4">
                  <c:v>0.32057911065149947</c:v>
                </c:pt>
                <c:pt idx="5">
                  <c:v>0.39097408400357464</c:v>
                </c:pt>
              </c:numCache>
            </c:numRef>
          </c:xVal>
          <c:yVal>
            <c:numRef>
              <c:f>'moving stiffener tip to right'!$X$4:$X$9</c:f>
              <c:numCache>
                <c:formatCode>0.00</c:formatCode>
                <c:ptCount val="6"/>
                <c:pt idx="0">
                  <c:v>0.70523678609435969</c:v>
                </c:pt>
                <c:pt idx="1">
                  <c:v>0.7229833809864189</c:v>
                </c:pt>
                <c:pt idx="2">
                  <c:v>0.75291102160380818</c:v>
                </c:pt>
                <c:pt idx="3">
                  <c:v>0.79048353520060544</c:v>
                </c:pt>
                <c:pt idx="4">
                  <c:v>0.82113797169811309</c:v>
                </c:pt>
                <c:pt idx="5">
                  <c:v>0.82999198075380898</c:v>
                </c:pt>
              </c:numCache>
            </c:numRef>
          </c:yVal>
          <c:smooth val="0"/>
          <c:extLst>
            <c:ext xmlns:c16="http://schemas.microsoft.com/office/drawing/2014/chart" uri="{C3380CC4-5D6E-409C-BE32-E72D297353CC}">
              <c16:uniqueId val="{00000001-493E-48FA-8E53-94A0A53B4C05}"/>
            </c:ext>
          </c:extLst>
        </c:ser>
        <c:ser>
          <c:idx val="0"/>
          <c:order val="2"/>
          <c:tx>
            <c:v>Without cold work effect [DSM]</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'moving stiffener tip to right'!$M$4:$M$9</c:f>
              <c:numCache>
                <c:formatCode>0.00</c:formatCode>
                <c:ptCount val="6"/>
                <c:pt idx="0">
                  <c:v>0</c:v>
                </c:pt>
                <c:pt idx="1">
                  <c:v>5.2974118359315883E-2</c:v>
                </c:pt>
                <c:pt idx="2">
                  <c:v>0.12195121951219512</c:v>
                </c:pt>
                <c:pt idx="3">
                  <c:v>0.20818247646632873</c:v>
                </c:pt>
                <c:pt idx="4">
                  <c:v>0.32057911065149947</c:v>
                </c:pt>
                <c:pt idx="5">
                  <c:v>0.39097408400357464</c:v>
                </c:pt>
              </c:numCache>
            </c:numRef>
          </c:xVal>
          <c:yVal>
            <c:numRef>
              <c:f>'moving stiffener tip to right'!$AE$4:$AE$9</c:f>
              <c:numCache>
                <c:formatCode>0.00</c:formatCode>
                <c:ptCount val="6"/>
                <c:pt idx="0">
                  <c:v>0.65827199361475697</c:v>
                </c:pt>
                <c:pt idx="1">
                  <c:v>0.67014832022873483</c:v>
                </c:pt>
                <c:pt idx="2">
                  <c:v>0.70051364255143267</c:v>
                </c:pt>
                <c:pt idx="3">
                  <c:v>0.75019871309613917</c:v>
                </c:pt>
                <c:pt idx="4">
                  <c:v>0.82334168632075466</c:v>
                </c:pt>
                <c:pt idx="5">
                  <c:v>0.86215417000801919</c:v>
                </c:pt>
              </c:numCache>
            </c:numRef>
          </c:yVal>
          <c:smooth val="0"/>
          <c:extLst>
            <c:ext xmlns:c16="http://schemas.microsoft.com/office/drawing/2014/chart" uri="{C3380CC4-5D6E-409C-BE32-E72D297353CC}">
              <c16:uniqueId val="{00000002-493E-48FA-8E53-94A0A53B4C05}"/>
            </c:ext>
          </c:extLst>
        </c:ser>
        <c:ser>
          <c:idx val="3"/>
          <c:order val="3"/>
          <c:tx>
            <c:v>With cold work effect [DSM]</c:v>
          </c:tx>
          <c:spPr>
            <a:ln w="19050" cap="rnd">
              <a:solidFill>
                <a:srgbClr val="C00000"/>
              </a:solidFill>
              <a:round/>
            </a:ln>
            <a:effectLst/>
          </c:spPr>
          <c:marker>
            <c:symbol val="square"/>
            <c:size val="5"/>
            <c:spPr>
              <a:solidFill>
                <a:srgbClr val="C00000"/>
              </a:solidFill>
              <a:ln w="9525">
                <a:solidFill>
                  <a:srgbClr val="C00000"/>
                </a:solidFill>
              </a:ln>
              <a:effectLst/>
            </c:spPr>
          </c:marker>
          <c:xVal>
            <c:numRef>
              <c:f>'moving stiffener tip to right'!$M$4:$M$9</c:f>
              <c:numCache>
                <c:formatCode>0.00</c:formatCode>
                <c:ptCount val="6"/>
                <c:pt idx="0">
                  <c:v>0</c:v>
                </c:pt>
                <c:pt idx="1">
                  <c:v>5.2974118359315883E-2</c:v>
                </c:pt>
                <c:pt idx="2">
                  <c:v>0.12195121951219512</c:v>
                </c:pt>
                <c:pt idx="3">
                  <c:v>0.20818247646632873</c:v>
                </c:pt>
                <c:pt idx="4">
                  <c:v>0.32057911065149947</c:v>
                </c:pt>
                <c:pt idx="5">
                  <c:v>0.39097408400357464</c:v>
                </c:pt>
              </c:numCache>
            </c:numRef>
          </c:xVal>
          <c:yVal>
            <c:numRef>
              <c:f>'moving stiffener tip to right'!$AH$4:$AH$9</c:f>
              <c:numCache>
                <c:formatCode>0.00</c:formatCode>
                <c:ptCount val="6"/>
                <c:pt idx="0">
                  <c:v>0.66041371053565101</c:v>
                </c:pt>
                <c:pt idx="1">
                  <c:v>0.67523454253037885</c:v>
                </c:pt>
                <c:pt idx="2">
                  <c:v>0.70522244599047967</c:v>
                </c:pt>
                <c:pt idx="3">
                  <c:v>0.7593395155185465</c:v>
                </c:pt>
                <c:pt idx="4">
                  <c:v>0.83012234669811313</c:v>
                </c:pt>
                <c:pt idx="5">
                  <c:v>0.86924368484362458</c:v>
                </c:pt>
              </c:numCache>
            </c:numRef>
          </c:yVal>
          <c:smooth val="0"/>
          <c:extLst>
            <c:ext xmlns:c16="http://schemas.microsoft.com/office/drawing/2014/chart" uri="{C3380CC4-5D6E-409C-BE32-E72D297353CC}">
              <c16:uniqueId val="{00000003-493E-48FA-8E53-94A0A53B4C05}"/>
            </c:ext>
          </c:extLst>
        </c:ser>
        <c:ser>
          <c:idx val="4"/>
          <c:order val="4"/>
          <c:tx>
            <c:v>Without cold work effect [FEM*]</c:v>
          </c:tx>
          <c:spPr>
            <a:ln>
              <a:solidFill>
                <a:schemeClr val="accent2"/>
              </a:solidFill>
              <a:prstDash val="dash"/>
            </a:ln>
          </c:spPr>
          <c:marker>
            <c:symbol val="triangle"/>
            <c:size val="5"/>
            <c:spPr>
              <a:noFill/>
              <a:ln w="19050">
                <a:solidFill>
                  <a:schemeClr val="accent2"/>
                </a:solidFill>
              </a:ln>
            </c:spPr>
          </c:marker>
          <c:xVal>
            <c:numRef>
              <c:f>'moving stiffener tip to right'!$M$7:$M$9</c:f>
              <c:numCache>
                <c:formatCode>0.00</c:formatCode>
                <c:ptCount val="3"/>
                <c:pt idx="0">
                  <c:v>0.20818247646632873</c:v>
                </c:pt>
                <c:pt idx="1">
                  <c:v>0.32057911065149947</c:v>
                </c:pt>
                <c:pt idx="2">
                  <c:v>0.39097408400357464</c:v>
                </c:pt>
              </c:numCache>
            </c:numRef>
          </c:xVal>
          <c:yVal>
            <c:numRef>
              <c:f>'moving stiffener tip to right'!$K$7:$K$9</c:f>
              <c:numCache>
                <c:formatCode>0.00</c:formatCode>
                <c:ptCount val="3"/>
                <c:pt idx="0">
                  <c:v>0.78036336109008309</c:v>
                </c:pt>
                <c:pt idx="1">
                  <c:v>0.89097877358490563</c:v>
                </c:pt>
                <c:pt idx="2">
                  <c:v>0.92474939855653548</c:v>
                </c:pt>
              </c:numCache>
            </c:numRef>
          </c:yVal>
          <c:smooth val="0"/>
          <c:extLst>
            <c:ext xmlns:c16="http://schemas.microsoft.com/office/drawing/2014/chart" uri="{C3380CC4-5D6E-409C-BE32-E72D297353CC}">
              <c16:uniqueId val="{00000004-493E-48FA-8E53-94A0A53B4C05}"/>
            </c:ext>
          </c:extLst>
        </c:ser>
        <c:ser>
          <c:idx val="5"/>
          <c:order val="5"/>
          <c:tx>
            <c:v>With cold work effect [FEM*]</c:v>
          </c:tx>
          <c:spPr>
            <a:ln>
              <a:solidFill>
                <a:srgbClr val="7030A0"/>
              </a:solidFill>
              <a:prstDash val="dash"/>
            </a:ln>
          </c:spPr>
          <c:marker>
            <c:symbol val="diamond"/>
            <c:size val="5"/>
            <c:spPr>
              <a:noFill/>
              <a:ln w="19050">
                <a:solidFill>
                  <a:srgbClr val="7030A0"/>
                </a:solidFill>
              </a:ln>
            </c:spPr>
          </c:marker>
          <c:xVal>
            <c:numRef>
              <c:f>'moving stiffener tip to right'!$M$7:$M$9</c:f>
              <c:numCache>
                <c:formatCode>0.00</c:formatCode>
                <c:ptCount val="3"/>
                <c:pt idx="0">
                  <c:v>0.20818247646632873</c:v>
                </c:pt>
                <c:pt idx="1">
                  <c:v>0.32057911065149947</c:v>
                </c:pt>
                <c:pt idx="2">
                  <c:v>0.39097408400357464</c:v>
                </c:pt>
              </c:numCache>
            </c:numRef>
          </c:xVal>
          <c:yVal>
            <c:numRef>
              <c:f>'moving stiffener tip to right'!$L$7:$L$9</c:f>
              <c:numCache>
                <c:formatCode>0.00</c:formatCode>
                <c:ptCount val="3"/>
                <c:pt idx="0">
                  <c:v>0.79048353520060544</c:v>
                </c:pt>
                <c:pt idx="1">
                  <c:v>0.90047169811320749</c:v>
                </c:pt>
                <c:pt idx="2">
                  <c:v>0.93927425821972721</c:v>
                </c:pt>
              </c:numCache>
            </c:numRef>
          </c:yVal>
          <c:smooth val="0"/>
          <c:extLst>
            <c:ext xmlns:c16="http://schemas.microsoft.com/office/drawing/2014/chart" uri="{C3380CC4-5D6E-409C-BE32-E72D297353CC}">
              <c16:uniqueId val="{00000005-493E-48FA-8E53-94A0A53B4C05}"/>
            </c:ext>
          </c:extLst>
        </c:ser>
        <c:dLbls>
          <c:showLegendKey val="0"/>
          <c:showVal val="0"/>
          <c:showCatName val="0"/>
          <c:showSerName val="0"/>
          <c:showPercent val="0"/>
          <c:showBubbleSize val="0"/>
        </c:dLbls>
        <c:axId val="62809600"/>
        <c:axId val="62828544"/>
      </c:scatterChart>
      <c:valAx>
        <c:axId val="62809600"/>
        <c:scaling>
          <c:orientation val="minMax"/>
          <c:max val="0.4"/>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i="1">
                    <a:solidFill>
                      <a:schemeClr val="tx1"/>
                    </a:solidFill>
                    <a:latin typeface="Times New Roman" panose="02020603050405020304" pitchFamily="18" charset="0"/>
                    <a:cs typeface="Times New Roman" panose="02020603050405020304" pitchFamily="18" charset="0"/>
                  </a:rPr>
                  <a:t>b</a:t>
                </a:r>
                <a:r>
                  <a:rPr lang="en-GB" i="1" baseline="-25000">
                    <a:solidFill>
                      <a:schemeClr val="tx1"/>
                    </a:solidFill>
                    <a:latin typeface="Times New Roman" panose="02020603050405020304" pitchFamily="18" charset="0"/>
                    <a:cs typeface="Times New Roman" panose="02020603050405020304" pitchFamily="18" charset="0"/>
                  </a:rPr>
                  <a:t>1</a:t>
                </a:r>
                <a:r>
                  <a:rPr lang="en-GB" i="1">
                    <a:solidFill>
                      <a:schemeClr val="tx1"/>
                    </a:solidFill>
                    <a:latin typeface="Times New Roman" panose="02020603050405020304" pitchFamily="18" charset="0"/>
                    <a:cs typeface="Times New Roman" panose="02020603050405020304" pitchFamily="18" charset="0"/>
                  </a:rPr>
                  <a:t>/b</a:t>
                </a:r>
              </a:p>
            </c:rich>
          </c:tx>
          <c:overlay val="0"/>
          <c:spPr>
            <a:noFill/>
            <a:ln>
              <a:noFill/>
            </a:ln>
            <a:effectLst/>
          </c:spPr>
        </c:title>
        <c:numFmt formatCode="0.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2828544"/>
        <c:crosses val="autoZero"/>
        <c:crossBetween val="midCat"/>
        <c:majorUnit val="5.0000000000000024E-2"/>
        <c:minorUnit val="5.0000000000000024E-2"/>
      </c:valAx>
      <c:valAx>
        <c:axId val="62828544"/>
        <c:scaling>
          <c:orientation val="minMax"/>
          <c:max val="1"/>
          <c:min val="0.5"/>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solidFill>
                      <a:schemeClr val="tx1"/>
                    </a:solidFill>
                    <a:latin typeface="Times New Roman" panose="02020603050405020304" pitchFamily="18" charset="0"/>
                    <a:cs typeface="Times New Roman" panose="02020603050405020304" pitchFamily="18" charset="0"/>
                  </a:rPr>
                  <a:t> M / M</a:t>
                </a:r>
                <a:r>
                  <a:rPr lang="en-GB" baseline="-25000">
                    <a:solidFill>
                      <a:schemeClr val="tx1"/>
                    </a:solidFill>
                    <a:latin typeface="Times New Roman" panose="02020603050405020304" pitchFamily="18" charset="0"/>
                    <a:cs typeface="Times New Roman" panose="02020603050405020304" pitchFamily="18" charset="0"/>
                  </a:rPr>
                  <a:t>y</a:t>
                </a:r>
              </a:p>
            </c:rich>
          </c:tx>
          <c:overlay val="0"/>
          <c:spPr>
            <a:noFill/>
            <a:ln>
              <a:noFill/>
            </a:ln>
            <a:effectLst/>
          </c:spPr>
        </c:title>
        <c:numFmt formatCode="#,##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2809600"/>
        <c:crosses val="autoZero"/>
        <c:crossBetween val="midCat"/>
        <c:majorUnit val="0.1"/>
      </c:valAx>
      <c:spPr>
        <a:noFill/>
        <a:ln>
          <a:noFill/>
        </a:ln>
        <a:effectLst/>
      </c:spPr>
    </c:plotArea>
    <c:legend>
      <c:legendPos val="b"/>
      <c:overlay val="1"/>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44FE4-2E5C-40F3-9D0C-89D2CA87E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46</Pages>
  <Words>21691</Words>
  <Characters>123644</Characters>
  <Application>Microsoft Office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
    </vt:vector>
  </TitlesOfParts>
  <Company>University of Derby</Company>
  <LinksUpToDate>false</LinksUpToDate>
  <CharactersWithSpaces>145045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Bac Nguyen</dc:creator>
  <cp:keywords/>
  <dc:description/>
  <cp:lastModifiedBy>Van Bac Nguyen</cp:lastModifiedBy>
  <cp:revision>46</cp:revision>
  <cp:lastPrinted>2020-06-22T23:54:00Z</cp:lastPrinted>
  <dcterms:created xsi:type="dcterms:W3CDTF">2020-06-22T00:19:00Z</dcterms:created>
  <dcterms:modified xsi:type="dcterms:W3CDTF">2020-07-26T23:03:00Z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6a44aa8-0ca7-4835-b60e-2195997d8080_Enabled">
    <vt:lpwstr>True</vt:lpwstr>
  </property>
  <property fmtid="{D5CDD505-2E9C-101B-9397-08002B2CF9AE}" pid="3" name="MSIP_Label_76a44aa8-0ca7-4835-b60e-2195997d8080_SiteId">
    <vt:lpwstr>98f1bb3a-5efa-4782-88ba-bd897db60e62</vt:lpwstr>
  </property>
  <property fmtid="{D5CDD505-2E9C-101B-9397-08002B2CF9AE}" pid="4" name="MSIP_Label_76a44aa8-0ca7-4835-b60e-2195997d8080_Owner">
    <vt:lpwstr>785064@derby.ac.uk</vt:lpwstr>
  </property>
  <property fmtid="{D5CDD505-2E9C-101B-9397-08002B2CF9AE}" pid="5" name="MSIP_Label_76a44aa8-0ca7-4835-b60e-2195997d8080_SetDate">
    <vt:lpwstr>2020-06-22T11:00:46.4680549Z</vt:lpwstr>
  </property>
  <property fmtid="{D5CDD505-2E9C-101B-9397-08002B2CF9AE}" pid="6" name="MSIP_Label_76a44aa8-0ca7-4835-b60e-2195997d8080_Name">
    <vt:lpwstr>Personal</vt:lpwstr>
  </property>
  <property fmtid="{D5CDD505-2E9C-101B-9397-08002B2CF9AE}" pid="7" name="MSIP_Label_76a44aa8-0ca7-4835-b60e-2195997d8080_Application">
    <vt:lpwstr>Microsoft Azure Information Protection</vt:lpwstr>
  </property>
  <property fmtid="{D5CDD505-2E9C-101B-9397-08002B2CF9AE}" pid="8" name="MSIP_Label_76a44aa8-0ca7-4835-b60e-2195997d8080_Extended_MSFT_Method">
    <vt:lpwstr>Manual</vt:lpwstr>
  </property>
  <property fmtid="{D5CDD505-2E9C-101B-9397-08002B2CF9AE}" pid="9" name="Sensitivity">
    <vt:lpwstr>Personal</vt:lpwstr>
  </property>
</Properties>
</file>