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23670" w14:textId="77777777" w:rsidR="00CE424A" w:rsidRPr="002A4181" w:rsidRDefault="003314F5">
      <w:pPr>
        <w:pStyle w:val="Title"/>
        <w:rPr>
          <w:rFonts w:cs="Arial"/>
          <w:color w:val="000000" w:themeColor="text1"/>
        </w:rPr>
      </w:pPr>
      <w:r>
        <w:rPr>
          <w:rFonts w:cs="Arial"/>
          <w:color w:val="000000" w:themeColor="text1"/>
        </w:rPr>
        <w:t>mechanical engineering design, does the past hold the key to the future?</w:t>
      </w:r>
    </w:p>
    <w:p w14:paraId="4707AA2E" w14:textId="3116AD97" w:rsidR="00D92383" w:rsidRPr="00D05565" w:rsidRDefault="006B58FB" w:rsidP="00D92383">
      <w:pPr>
        <w:pStyle w:val="Authors"/>
      </w:pPr>
      <w:r>
        <w:t>Martin S</w:t>
      </w:r>
      <w:r w:rsidR="00641A30">
        <w:t>OLE</w:t>
      </w:r>
      <w:r w:rsidR="00D92383">
        <w:rPr>
          <w:b w:val="0"/>
          <w:vertAlign w:val="superscript"/>
        </w:rPr>
        <w:t>1</w:t>
      </w:r>
      <w:r w:rsidR="00D92383">
        <w:t xml:space="preserve">, </w:t>
      </w:r>
      <w:r>
        <w:t xml:space="preserve">Patrick </w:t>
      </w:r>
      <w:r w:rsidR="00C93C5B">
        <w:t>B</w:t>
      </w:r>
      <w:r w:rsidR="00641A30">
        <w:t>ARBER</w:t>
      </w:r>
      <w:r w:rsidR="00152737">
        <w:rPr>
          <w:b w:val="0"/>
          <w:vertAlign w:val="superscript"/>
        </w:rPr>
        <w:t>1</w:t>
      </w:r>
      <w:r w:rsidR="00D92383">
        <w:t xml:space="preserve"> and </w:t>
      </w:r>
      <w:r w:rsidR="00C93C5B">
        <w:t>Ian T</w:t>
      </w:r>
      <w:r w:rsidR="00641A30">
        <w:t>URNER</w:t>
      </w:r>
      <w:r w:rsidR="00152737" w:rsidRPr="00152737">
        <w:rPr>
          <w:vertAlign w:val="superscript"/>
        </w:rPr>
        <w:t>1</w:t>
      </w:r>
    </w:p>
    <w:p w14:paraId="292F6459" w14:textId="5399E90F" w:rsidR="007B57A2" w:rsidRPr="00D92383" w:rsidRDefault="00D92383" w:rsidP="00D92383">
      <w:pPr>
        <w:pStyle w:val="Affiliation"/>
      </w:pPr>
      <w:r>
        <w:rPr>
          <w:vertAlign w:val="superscript"/>
        </w:rPr>
        <w:t>1</w:t>
      </w:r>
      <w:r w:rsidR="00532A6A">
        <w:t>University of Derby</w:t>
      </w:r>
    </w:p>
    <w:p w14:paraId="1A297AF5" w14:textId="77777777" w:rsidR="00CE424A" w:rsidRPr="002A4181" w:rsidRDefault="00CE424A">
      <w:pPr>
        <w:pStyle w:val="ABSTRACT"/>
        <w:rPr>
          <w:rFonts w:cs="Arial"/>
          <w:color w:val="000000" w:themeColor="text1"/>
          <w:lang w:val="en-GB"/>
        </w:rPr>
      </w:pPr>
      <w:r w:rsidRPr="002A4181">
        <w:rPr>
          <w:rFonts w:cs="Arial"/>
          <w:color w:val="000000" w:themeColor="text1"/>
          <w:lang w:val="en-GB"/>
        </w:rPr>
        <w:t>a</w:t>
      </w:r>
      <w:r w:rsidR="007B57A2" w:rsidRPr="002A4181">
        <w:rPr>
          <w:rFonts w:cs="Arial"/>
          <w:color w:val="000000" w:themeColor="text1"/>
          <w:lang w:val="en-GB"/>
        </w:rPr>
        <w:t>bstract</w:t>
      </w:r>
    </w:p>
    <w:p w14:paraId="445ECD90" w14:textId="096CD12E" w:rsidR="003314F5" w:rsidRDefault="003314F5" w:rsidP="003314F5">
      <w:r>
        <w:t>Industry design of a complex product has always required a cross-disciplinary team of experts. Is it possible to mimic these teams in academia when training the design engineers of the future, and what disciplinary skills will they possess? The exceptional collaboration potential provided by the internet means industry experts can work as a team, and at the same time, reside anywhere in the world. What are the capabilities of teamwork when the team members may never see each other for real? Though a physical prototype is sometimes required, most prototypes are designed and created in the virtual world using 3D modelling. The model can be tested, checked for accuracy, have materials applied</w:t>
      </w:r>
      <w:r w:rsidRPr="00792936">
        <w:t xml:space="preserve">, </w:t>
      </w:r>
      <w:r w:rsidRPr="001A2412">
        <w:t>and be created parametrically which allows the product</w:t>
      </w:r>
      <w:r w:rsidR="005642C8">
        <w:t>’</w:t>
      </w:r>
      <w:r w:rsidRPr="001A2412">
        <w:t xml:space="preserve">s geometry to be reset to different sizes by the designer. </w:t>
      </w:r>
      <w:r>
        <w:t>Collaboration,</w:t>
      </w:r>
      <w:r w:rsidRPr="001A2412">
        <w:t xml:space="preserve"> e</w:t>
      </w:r>
      <w:r>
        <w:t>ffective</w:t>
      </w:r>
      <w:r w:rsidRPr="001A2412">
        <w:t xml:space="preserve"> communication and 3D modelling make </w:t>
      </w:r>
      <w:r>
        <w:t xml:space="preserve">it </w:t>
      </w:r>
      <w:r w:rsidRPr="001A2412">
        <w:t>possible t</w:t>
      </w:r>
      <w:r>
        <w:t>o</w:t>
      </w:r>
      <w:r w:rsidRPr="001A2412">
        <w:t xml:space="preserve"> design intricate and complex designs</w:t>
      </w:r>
      <w:r>
        <w:t xml:space="preserve"> remotely</w:t>
      </w:r>
      <w:r w:rsidRPr="001A2412">
        <w:t xml:space="preserve">. </w:t>
      </w:r>
      <w:r w:rsidRPr="00B74070">
        <w:t>While we</w:t>
      </w:r>
      <w:r>
        <w:t xml:space="preserve"> rightly congratulate ourselves on the complexity of modern design and how clever we have become, we must not lose sight of past achievements. Design has become more complex in this modern age, but it would be incorrect to say that complex design did not exist in times past. Before the internet, aircraft were built, global communication systems existed, men went to the moon. What can we learn, if anything, by looking at the methods used to design complex products in the past? How can we apply what we learnt from the past to the future?</w:t>
      </w:r>
    </w:p>
    <w:p w14:paraId="0400EEE0" w14:textId="77777777" w:rsidR="00CE424A" w:rsidRPr="002A4181" w:rsidRDefault="00CE424A">
      <w:pPr>
        <w:pStyle w:val="Keywords"/>
        <w:rPr>
          <w:color w:val="000000" w:themeColor="text1"/>
          <w:szCs w:val="22"/>
        </w:rPr>
      </w:pPr>
      <w:r w:rsidRPr="002A4181">
        <w:rPr>
          <w:color w:val="000000" w:themeColor="text1"/>
          <w:szCs w:val="22"/>
        </w:rPr>
        <w:t xml:space="preserve">Keywords: </w:t>
      </w:r>
      <w:r w:rsidR="003314F5">
        <w:rPr>
          <w:lang w:val="en-GB"/>
        </w:rPr>
        <w:t>Design, Teams, Past, Future, Industry, 3D Modelling</w:t>
      </w:r>
    </w:p>
    <w:p w14:paraId="32D8A785" w14:textId="77777777" w:rsidR="00CE424A" w:rsidRPr="00615E94" w:rsidRDefault="00CE424A">
      <w:pPr>
        <w:pStyle w:val="Heading1"/>
        <w:rPr>
          <w:rFonts w:cs="Arial"/>
        </w:rPr>
      </w:pPr>
      <w:r w:rsidRPr="00615E94">
        <w:rPr>
          <w:rFonts w:cs="Arial"/>
        </w:rPr>
        <w:t>1</w:t>
      </w:r>
      <w:r w:rsidRPr="00615E94">
        <w:rPr>
          <w:rFonts w:cs="Arial"/>
        </w:rPr>
        <w:tab/>
        <w:t>Introduction</w:t>
      </w:r>
    </w:p>
    <w:p w14:paraId="3C9F703C" w14:textId="77777777" w:rsidR="003314F5" w:rsidRDefault="003314F5" w:rsidP="006C238C">
      <w:pPr>
        <w:rPr>
          <w:color w:val="000000" w:themeColor="text1"/>
          <w:szCs w:val="22"/>
        </w:rPr>
      </w:pPr>
    </w:p>
    <w:p w14:paraId="2ADCE66B" w14:textId="4E4F72B8" w:rsidR="0001477E" w:rsidRDefault="006B7ADC" w:rsidP="002D76DD">
      <w:pPr>
        <w:rPr>
          <w:color w:val="000000" w:themeColor="text1"/>
          <w:szCs w:val="22"/>
        </w:rPr>
      </w:pPr>
      <w:r>
        <w:rPr>
          <w:color w:val="000000" w:themeColor="text1"/>
          <w:szCs w:val="22"/>
        </w:rPr>
        <w:t>For over 50 years, Moor’s law has been</w:t>
      </w:r>
      <w:r w:rsidR="00DD4F4F">
        <w:rPr>
          <w:color w:val="000000" w:themeColor="text1"/>
          <w:szCs w:val="22"/>
        </w:rPr>
        <w:t xml:space="preserve"> found</w:t>
      </w:r>
      <w:r w:rsidR="00D40675">
        <w:rPr>
          <w:color w:val="000000" w:themeColor="text1"/>
          <w:szCs w:val="22"/>
        </w:rPr>
        <w:t xml:space="preserve"> true</w:t>
      </w:r>
      <w:r w:rsidR="008803F2">
        <w:rPr>
          <w:color w:val="000000" w:themeColor="text1"/>
          <w:szCs w:val="22"/>
        </w:rPr>
        <w:t xml:space="preserve">. </w:t>
      </w:r>
      <w:r>
        <w:rPr>
          <w:color w:val="000000" w:themeColor="text1"/>
          <w:szCs w:val="22"/>
        </w:rPr>
        <w:t xml:space="preserve">The number of transistors that can be manufactured on an Integrated Circuit </w:t>
      </w:r>
      <w:r w:rsidR="00A41249">
        <w:rPr>
          <w:color w:val="000000" w:themeColor="text1"/>
          <w:szCs w:val="22"/>
        </w:rPr>
        <w:t xml:space="preserve">doubles </w:t>
      </w:r>
      <w:r w:rsidR="0001477E">
        <w:rPr>
          <w:color w:val="000000" w:themeColor="text1"/>
          <w:szCs w:val="22"/>
        </w:rPr>
        <w:t xml:space="preserve">approximately </w:t>
      </w:r>
      <w:r>
        <w:rPr>
          <w:color w:val="000000" w:themeColor="text1"/>
          <w:szCs w:val="22"/>
        </w:rPr>
        <w:t>every 18 months [1].</w:t>
      </w:r>
      <w:r w:rsidR="00696686">
        <w:rPr>
          <w:color w:val="000000" w:themeColor="text1"/>
          <w:szCs w:val="22"/>
        </w:rPr>
        <w:t xml:space="preserve"> </w:t>
      </w:r>
      <w:r>
        <w:rPr>
          <w:color w:val="000000" w:themeColor="text1"/>
          <w:szCs w:val="22"/>
        </w:rPr>
        <w:t>The effect in computing terms is to produce ever more powerful computers</w:t>
      </w:r>
      <w:r w:rsidR="0001477E">
        <w:rPr>
          <w:color w:val="000000" w:themeColor="text1"/>
          <w:szCs w:val="22"/>
        </w:rPr>
        <w:t>, a new generation of faster computer hardware approximately every 18 months.</w:t>
      </w:r>
      <w:r w:rsidR="00696686">
        <w:rPr>
          <w:color w:val="000000" w:themeColor="text1"/>
          <w:szCs w:val="22"/>
        </w:rPr>
        <w:t xml:space="preserve"> </w:t>
      </w:r>
      <w:r w:rsidR="00A41249">
        <w:rPr>
          <w:color w:val="000000" w:themeColor="text1"/>
          <w:szCs w:val="22"/>
        </w:rPr>
        <w:t>T</w:t>
      </w:r>
      <w:r w:rsidR="00696686">
        <w:rPr>
          <w:color w:val="000000" w:themeColor="text1"/>
          <w:szCs w:val="22"/>
        </w:rPr>
        <w:t>hese more powerful computers have allowed the development of</w:t>
      </w:r>
      <w:r w:rsidR="00DD4F4F">
        <w:rPr>
          <w:color w:val="000000" w:themeColor="text1"/>
          <w:szCs w:val="22"/>
        </w:rPr>
        <w:t xml:space="preserve"> </w:t>
      </w:r>
      <w:r w:rsidR="00696686">
        <w:rPr>
          <w:color w:val="000000" w:themeColor="text1"/>
          <w:szCs w:val="22"/>
        </w:rPr>
        <w:t>more sophisticated software.</w:t>
      </w:r>
      <w:r w:rsidR="00A41249">
        <w:rPr>
          <w:color w:val="000000" w:themeColor="text1"/>
          <w:szCs w:val="22"/>
        </w:rPr>
        <w:t xml:space="preserve"> In the early 1980’s, to design </w:t>
      </w:r>
      <w:r w:rsidR="008803F2">
        <w:rPr>
          <w:color w:val="000000" w:themeColor="text1"/>
          <w:szCs w:val="22"/>
        </w:rPr>
        <w:t xml:space="preserve">a </w:t>
      </w:r>
      <w:r w:rsidR="00A41249">
        <w:rPr>
          <w:color w:val="000000" w:themeColor="text1"/>
          <w:szCs w:val="22"/>
        </w:rPr>
        <w:t>complex system required</w:t>
      </w:r>
      <w:r w:rsidR="00696686">
        <w:rPr>
          <w:color w:val="000000" w:themeColor="text1"/>
          <w:szCs w:val="22"/>
        </w:rPr>
        <w:t xml:space="preserve"> </w:t>
      </w:r>
      <w:r w:rsidR="00A41249">
        <w:rPr>
          <w:color w:val="000000" w:themeColor="text1"/>
          <w:szCs w:val="22"/>
        </w:rPr>
        <w:t xml:space="preserve">many thousands of </w:t>
      </w:r>
      <w:r w:rsidR="00D40675">
        <w:rPr>
          <w:color w:val="000000" w:themeColor="text1"/>
          <w:szCs w:val="22"/>
        </w:rPr>
        <w:t>two-</w:t>
      </w:r>
      <w:r w:rsidR="00A41249">
        <w:rPr>
          <w:color w:val="000000" w:themeColor="text1"/>
          <w:szCs w:val="22"/>
        </w:rPr>
        <w:t>dimension</w:t>
      </w:r>
      <w:r w:rsidR="00D40675">
        <w:rPr>
          <w:color w:val="000000" w:themeColor="text1"/>
          <w:szCs w:val="22"/>
        </w:rPr>
        <w:t>al</w:t>
      </w:r>
      <w:r w:rsidR="00A41249">
        <w:rPr>
          <w:color w:val="000000" w:themeColor="text1"/>
          <w:szCs w:val="22"/>
        </w:rPr>
        <w:t xml:space="preserve"> drawings on paper</w:t>
      </w:r>
      <w:r w:rsidR="008803F2">
        <w:rPr>
          <w:color w:val="000000" w:themeColor="text1"/>
          <w:szCs w:val="22"/>
        </w:rPr>
        <w:t>,</w:t>
      </w:r>
      <w:r w:rsidR="00D40675">
        <w:rPr>
          <w:color w:val="000000" w:themeColor="text1"/>
          <w:szCs w:val="22"/>
        </w:rPr>
        <w:t xml:space="preserve"> depicting three-dimensional parts. By the 19</w:t>
      </w:r>
      <w:r w:rsidR="00DD4F4F">
        <w:rPr>
          <w:color w:val="000000" w:themeColor="text1"/>
          <w:szCs w:val="22"/>
        </w:rPr>
        <w:t>9</w:t>
      </w:r>
      <w:r w:rsidR="00D40675">
        <w:rPr>
          <w:color w:val="000000" w:themeColor="text1"/>
          <w:szCs w:val="22"/>
        </w:rPr>
        <w:t>0’s, as computing power increased it was possible</w:t>
      </w:r>
      <w:r w:rsidR="0039312F">
        <w:rPr>
          <w:color w:val="000000" w:themeColor="text1"/>
          <w:szCs w:val="22"/>
        </w:rPr>
        <w:t>,</w:t>
      </w:r>
      <w:r w:rsidR="00D40675">
        <w:rPr>
          <w:color w:val="000000" w:themeColor="text1"/>
          <w:szCs w:val="22"/>
        </w:rPr>
        <w:t xml:space="preserve"> for the first time</w:t>
      </w:r>
      <w:r w:rsidR="00100E0C">
        <w:rPr>
          <w:color w:val="000000" w:themeColor="text1"/>
          <w:szCs w:val="22"/>
        </w:rPr>
        <w:t>,</w:t>
      </w:r>
      <w:r w:rsidR="00D40675">
        <w:rPr>
          <w:color w:val="000000" w:themeColor="text1"/>
          <w:szCs w:val="22"/>
        </w:rPr>
        <w:t xml:space="preserve"> to design a complex system, the Boeing 777 commercial aircraft, not on two-dimensional paper but </w:t>
      </w:r>
      <w:r w:rsidR="00DD4F4F">
        <w:rPr>
          <w:color w:val="000000" w:themeColor="text1"/>
          <w:szCs w:val="22"/>
        </w:rPr>
        <w:t xml:space="preserve">using </w:t>
      </w:r>
      <w:r w:rsidR="00D40675">
        <w:rPr>
          <w:color w:val="000000" w:themeColor="text1"/>
          <w:szCs w:val="22"/>
        </w:rPr>
        <w:t>three</w:t>
      </w:r>
      <w:r w:rsidR="008803F2">
        <w:rPr>
          <w:color w:val="000000" w:themeColor="text1"/>
          <w:szCs w:val="22"/>
        </w:rPr>
        <w:t>-</w:t>
      </w:r>
      <w:r w:rsidR="00D40675">
        <w:rPr>
          <w:color w:val="000000" w:themeColor="text1"/>
          <w:szCs w:val="22"/>
        </w:rPr>
        <w:t>dimensional software [2].</w:t>
      </w:r>
      <w:r w:rsidR="008803F2">
        <w:rPr>
          <w:color w:val="000000" w:themeColor="text1"/>
          <w:szCs w:val="22"/>
        </w:rPr>
        <w:t xml:space="preserve"> The traditional design office was replaced with the design world. Geography no longer limited the designer’s world. With the internet,</w:t>
      </w:r>
      <w:r w:rsidR="00D40675">
        <w:rPr>
          <w:color w:val="000000" w:themeColor="text1"/>
          <w:szCs w:val="22"/>
        </w:rPr>
        <w:t xml:space="preserve"> </w:t>
      </w:r>
      <w:r w:rsidR="008803F2">
        <w:rPr>
          <w:color w:val="000000" w:themeColor="text1"/>
          <w:szCs w:val="22"/>
        </w:rPr>
        <w:t>complex designs could be produced with design teams</w:t>
      </w:r>
      <w:r w:rsidR="00DD4F4F">
        <w:rPr>
          <w:color w:val="000000" w:themeColor="text1"/>
          <w:szCs w:val="22"/>
        </w:rPr>
        <w:t xml:space="preserve"> who</w:t>
      </w:r>
      <w:r w:rsidR="008803F2">
        <w:rPr>
          <w:color w:val="000000" w:themeColor="text1"/>
          <w:szCs w:val="22"/>
        </w:rPr>
        <w:t xml:space="preserve"> </w:t>
      </w:r>
      <w:r w:rsidR="00DD4F4F">
        <w:rPr>
          <w:color w:val="000000" w:themeColor="text1"/>
          <w:szCs w:val="22"/>
        </w:rPr>
        <w:t xml:space="preserve">are </w:t>
      </w:r>
      <w:r w:rsidR="008803F2">
        <w:rPr>
          <w:color w:val="000000" w:themeColor="text1"/>
          <w:szCs w:val="22"/>
        </w:rPr>
        <w:t>never</w:t>
      </w:r>
      <w:r w:rsidR="00DD4F4F">
        <w:rPr>
          <w:color w:val="000000" w:themeColor="text1"/>
          <w:szCs w:val="22"/>
        </w:rPr>
        <w:t xml:space="preserve"> required to be </w:t>
      </w:r>
      <w:r w:rsidR="008803F2">
        <w:rPr>
          <w:color w:val="000000" w:themeColor="text1"/>
          <w:szCs w:val="22"/>
        </w:rPr>
        <w:t>in the same</w:t>
      </w:r>
      <w:r w:rsidR="00DD4F4F">
        <w:rPr>
          <w:color w:val="000000" w:themeColor="text1"/>
          <w:szCs w:val="22"/>
        </w:rPr>
        <w:t xml:space="preserve"> physical room</w:t>
      </w:r>
      <w:r w:rsidR="008803F2">
        <w:rPr>
          <w:color w:val="000000" w:themeColor="text1"/>
          <w:szCs w:val="22"/>
        </w:rPr>
        <w:t>. Physical mockups were no longer necessary, these could all be accomplished with the aid of computers. While we rightly pat ourselves on the back and say how clever we have become, let</w:t>
      </w:r>
      <w:r w:rsidR="00DD4F4F">
        <w:rPr>
          <w:color w:val="000000" w:themeColor="text1"/>
          <w:szCs w:val="22"/>
        </w:rPr>
        <w:t>’</w:t>
      </w:r>
      <w:r w:rsidR="008803F2">
        <w:rPr>
          <w:color w:val="000000" w:themeColor="text1"/>
          <w:szCs w:val="22"/>
        </w:rPr>
        <w:t xml:space="preserve">s take a few minutes to think of a time, before computers, when complex designs were still possible. Aircraft such as Concorde were designed without </w:t>
      </w:r>
      <w:r w:rsidR="00081208">
        <w:rPr>
          <w:color w:val="000000" w:themeColor="text1"/>
          <w:szCs w:val="22"/>
        </w:rPr>
        <w:t xml:space="preserve">the aid of </w:t>
      </w:r>
      <w:r w:rsidR="008803F2">
        <w:rPr>
          <w:color w:val="000000" w:themeColor="text1"/>
          <w:szCs w:val="22"/>
        </w:rPr>
        <w:t>any comput</w:t>
      </w:r>
      <w:r w:rsidR="00081208">
        <w:rPr>
          <w:color w:val="000000" w:themeColor="text1"/>
          <w:szCs w:val="22"/>
        </w:rPr>
        <w:t>ers</w:t>
      </w:r>
      <w:r w:rsidR="008803F2">
        <w:rPr>
          <w:color w:val="000000" w:themeColor="text1"/>
          <w:szCs w:val="22"/>
        </w:rPr>
        <w:t>. What can we learn about these ‘ancient’ methods that will assist us in our computer led design today?</w:t>
      </w:r>
      <w:r w:rsidR="00081208">
        <w:rPr>
          <w:color w:val="000000" w:themeColor="text1"/>
          <w:szCs w:val="22"/>
        </w:rPr>
        <w:t xml:space="preserve"> What can be learn from the past that will help us in training the design engineers in the future?</w:t>
      </w:r>
    </w:p>
    <w:p w14:paraId="6150F650" w14:textId="7A0652CB" w:rsidR="00081208" w:rsidRDefault="00081208" w:rsidP="002D76DD">
      <w:pPr>
        <w:rPr>
          <w:color w:val="000000" w:themeColor="text1"/>
          <w:szCs w:val="22"/>
        </w:rPr>
      </w:pPr>
    </w:p>
    <w:p w14:paraId="5FA33FFD" w14:textId="77777777" w:rsidR="00081208" w:rsidRDefault="00081208" w:rsidP="002D76DD">
      <w:pPr>
        <w:rPr>
          <w:color w:val="000000" w:themeColor="text1"/>
          <w:szCs w:val="22"/>
        </w:rPr>
      </w:pPr>
    </w:p>
    <w:p w14:paraId="516F2B18" w14:textId="4CF8957E" w:rsidR="009E7FC6" w:rsidRPr="00081208" w:rsidRDefault="00081208" w:rsidP="002D76DD">
      <w:pPr>
        <w:rPr>
          <w:rFonts w:ascii="Arial Black" w:hAnsi="Arial Black"/>
          <w:color w:val="000000" w:themeColor="text1"/>
          <w:szCs w:val="22"/>
        </w:rPr>
      </w:pPr>
      <w:r>
        <w:rPr>
          <w:rFonts w:ascii="Arial Black" w:hAnsi="Arial Black"/>
          <w:color w:val="000000" w:themeColor="text1"/>
          <w:szCs w:val="22"/>
        </w:rPr>
        <w:t>2</w:t>
      </w:r>
      <w:r>
        <w:rPr>
          <w:rFonts w:ascii="Arial Black" w:hAnsi="Arial Black"/>
          <w:color w:val="000000" w:themeColor="text1"/>
          <w:szCs w:val="22"/>
        </w:rPr>
        <w:tab/>
      </w:r>
      <w:r w:rsidR="00DF4ED7">
        <w:rPr>
          <w:rFonts w:ascii="Arial Black" w:hAnsi="Arial Black"/>
          <w:color w:val="000000" w:themeColor="text1"/>
          <w:szCs w:val="22"/>
        </w:rPr>
        <w:t>I</w:t>
      </w:r>
      <w:r w:rsidR="00634A64">
        <w:rPr>
          <w:rFonts w:ascii="Arial Black" w:hAnsi="Arial Black"/>
          <w:color w:val="000000" w:themeColor="text1"/>
          <w:szCs w:val="22"/>
        </w:rPr>
        <w:t>NNOVATION OR INVENTION</w:t>
      </w:r>
      <w:r w:rsidR="00DF4ED7">
        <w:rPr>
          <w:rFonts w:ascii="Arial Black" w:hAnsi="Arial Black"/>
          <w:color w:val="000000" w:themeColor="text1"/>
          <w:szCs w:val="22"/>
        </w:rPr>
        <w:t>?</w:t>
      </w:r>
    </w:p>
    <w:p w14:paraId="7754C089" w14:textId="096B35FE" w:rsidR="009E7FC6" w:rsidRDefault="009E7FC6" w:rsidP="002D76DD">
      <w:pPr>
        <w:rPr>
          <w:color w:val="000000" w:themeColor="text1"/>
          <w:szCs w:val="22"/>
        </w:rPr>
      </w:pPr>
    </w:p>
    <w:p w14:paraId="759487B8" w14:textId="44DED835" w:rsidR="00DD1746" w:rsidRDefault="00DF4ED7" w:rsidP="002D76DD">
      <w:pPr>
        <w:rPr>
          <w:color w:val="000000" w:themeColor="text1"/>
          <w:szCs w:val="22"/>
        </w:rPr>
      </w:pPr>
      <w:r>
        <w:rPr>
          <w:color w:val="000000" w:themeColor="text1"/>
          <w:szCs w:val="22"/>
        </w:rPr>
        <w:t>Go back to the second century BC to meet Philo of Byzantium. Figure 1 is a reproduction</w:t>
      </w:r>
      <w:r w:rsidR="00DD1746">
        <w:rPr>
          <w:color w:val="000000" w:themeColor="text1"/>
          <w:szCs w:val="22"/>
        </w:rPr>
        <w:t xml:space="preserve"> of the earliest drawing </w:t>
      </w:r>
      <w:r w:rsidR="00DD4F4F">
        <w:rPr>
          <w:color w:val="000000" w:themeColor="text1"/>
          <w:szCs w:val="22"/>
        </w:rPr>
        <w:t xml:space="preserve">of </w:t>
      </w:r>
      <w:r w:rsidR="00DD1746">
        <w:rPr>
          <w:color w:val="000000" w:themeColor="text1"/>
          <w:szCs w:val="22"/>
        </w:rPr>
        <w:t xml:space="preserve">his force pump. </w:t>
      </w:r>
      <w:r>
        <w:rPr>
          <w:color w:val="000000" w:themeColor="text1"/>
          <w:szCs w:val="22"/>
        </w:rPr>
        <w:t>All the e</w:t>
      </w:r>
      <w:r w:rsidR="00DD1746">
        <w:rPr>
          <w:color w:val="000000" w:themeColor="text1"/>
          <w:szCs w:val="22"/>
        </w:rPr>
        <w:t>ssential principles are present. Water flows into the partial vacuum created by the upward motion of the piston, and on the down stroke, with the valves reversed, the water is forced up the pipe into the tank. This was a significant advance</w:t>
      </w:r>
      <w:r w:rsidR="009F3AD9">
        <w:rPr>
          <w:color w:val="000000" w:themeColor="text1"/>
          <w:szCs w:val="22"/>
        </w:rPr>
        <w:t>,</w:t>
      </w:r>
      <w:r w:rsidR="00DD1746">
        <w:rPr>
          <w:color w:val="000000" w:themeColor="text1"/>
          <w:szCs w:val="22"/>
        </w:rPr>
        <w:t xml:space="preserve"> or step change from anything that </w:t>
      </w:r>
      <w:r w:rsidR="00DD1746">
        <w:rPr>
          <w:color w:val="000000" w:themeColor="text1"/>
          <w:szCs w:val="22"/>
        </w:rPr>
        <w:lastRenderedPageBreak/>
        <w:t xml:space="preserve">had gone before. This is considered a dynamic product as there is room for </w:t>
      </w:r>
      <w:r w:rsidR="009E5CC2">
        <w:rPr>
          <w:color w:val="000000" w:themeColor="text1"/>
          <w:szCs w:val="22"/>
        </w:rPr>
        <w:t xml:space="preserve">significant </w:t>
      </w:r>
      <w:r w:rsidR="00DD1746">
        <w:rPr>
          <w:color w:val="000000" w:themeColor="text1"/>
          <w:szCs w:val="22"/>
        </w:rPr>
        <w:t>product development. This, it can be argued</w:t>
      </w:r>
      <w:r w:rsidR="009E5CC2">
        <w:rPr>
          <w:color w:val="000000" w:themeColor="text1"/>
          <w:szCs w:val="22"/>
        </w:rPr>
        <w:t>,</w:t>
      </w:r>
      <w:r w:rsidR="00DD1746">
        <w:rPr>
          <w:color w:val="000000" w:themeColor="text1"/>
          <w:szCs w:val="22"/>
        </w:rPr>
        <w:t xml:space="preserve"> </w:t>
      </w:r>
      <w:r w:rsidR="009E5CC2">
        <w:rPr>
          <w:color w:val="000000" w:themeColor="text1"/>
          <w:szCs w:val="22"/>
        </w:rPr>
        <w:t>was</w:t>
      </w:r>
      <w:r w:rsidR="00DD1746">
        <w:rPr>
          <w:color w:val="000000" w:themeColor="text1"/>
          <w:szCs w:val="22"/>
        </w:rPr>
        <w:t xml:space="preserve"> an invention.</w:t>
      </w:r>
    </w:p>
    <w:p w14:paraId="2A7664D7" w14:textId="1BF7FC7A" w:rsidR="009E7FC6" w:rsidRDefault="00DD1746" w:rsidP="002D76DD">
      <w:pPr>
        <w:rPr>
          <w:color w:val="000000" w:themeColor="text1"/>
          <w:szCs w:val="22"/>
        </w:rPr>
      </w:pPr>
      <w:r>
        <w:rPr>
          <w:color w:val="000000" w:themeColor="text1"/>
          <w:szCs w:val="22"/>
        </w:rPr>
        <w:t>With most inventions, Philo’s force pump was refined and next appears in the form of Hero’s force pump (Figure 2.) from the first century AD, some 300 year later.</w:t>
      </w:r>
      <w:r w:rsidR="009E5CC2">
        <w:rPr>
          <w:color w:val="000000" w:themeColor="text1"/>
          <w:szCs w:val="22"/>
        </w:rPr>
        <w:t xml:space="preserve"> The refinements which are most notable are the replacement of two pipes for conveying water to the tank into one pipe, the single actuation beam pivoting in the center and the introduction of a nozzle. The dynamic product is now considered static, with very little scope for significant product development. Hero’s force pump is an innovation based on Philo’s </w:t>
      </w:r>
      <w:r w:rsidR="008D2087">
        <w:rPr>
          <w:color w:val="000000" w:themeColor="text1"/>
          <w:szCs w:val="22"/>
        </w:rPr>
        <w:t xml:space="preserve">invention </w:t>
      </w:r>
      <w:r w:rsidR="009A0968">
        <w:rPr>
          <w:color w:val="000000" w:themeColor="text1"/>
          <w:szCs w:val="22"/>
        </w:rPr>
        <w:t>[3].</w:t>
      </w:r>
    </w:p>
    <w:p w14:paraId="06156422" w14:textId="7DAF1DCD" w:rsidR="009E7FC6" w:rsidRDefault="009E7FC6" w:rsidP="002D76DD">
      <w:pPr>
        <w:rPr>
          <w:color w:val="000000" w:themeColor="text1"/>
          <w:szCs w:val="22"/>
        </w:rPr>
      </w:pPr>
    </w:p>
    <w:p w14:paraId="1B8DD38C" w14:textId="2AF9545D" w:rsidR="00DF4ED7" w:rsidRDefault="00DF4ED7" w:rsidP="002D76DD">
      <w:pPr>
        <w:rPr>
          <w:color w:val="000000" w:themeColor="text1"/>
          <w:szCs w:val="22"/>
        </w:rPr>
      </w:pPr>
    </w:p>
    <w:p w14:paraId="3A263799" w14:textId="1E154090" w:rsidR="00DF4ED7" w:rsidRDefault="00DF4ED7" w:rsidP="002D76DD">
      <w:pPr>
        <w:rPr>
          <w:color w:val="000000" w:themeColor="text1"/>
          <w:szCs w:val="22"/>
        </w:rPr>
      </w:pPr>
      <w:r w:rsidRPr="00DF4ED7">
        <w:rPr>
          <w:noProof/>
        </w:rPr>
        <w:drawing>
          <wp:anchor distT="0" distB="0" distL="114300" distR="114300" simplePos="0" relativeHeight="251658240" behindDoc="1" locked="0" layoutInCell="1" allowOverlap="1" wp14:anchorId="53ECCAB6" wp14:editId="21BC9638">
            <wp:simplePos x="0" y="0"/>
            <wp:positionH relativeFrom="margin">
              <wp:posOffset>180975</wp:posOffset>
            </wp:positionH>
            <wp:positionV relativeFrom="paragraph">
              <wp:posOffset>142875</wp:posOffset>
            </wp:positionV>
            <wp:extent cx="1980000" cy="1980000"/>
            <wp:effectExtent l="0" t="0" r="1270" b="1270"/>
            <wp:wrapTight wrapText="bothSides">
              <wp:wrapPolygon edited="0">
                <wp:start x="0" y="0"/>
                <wp:lineTo x="0" y="21406"/>
                <wp:lineTo x="21406" y="21406"/>
                <wp:lineTo x="21406"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80000" cy="1980000"/>
                    </a:xfrm>
                    <a:prstGeom prst="rect">
                      <a:avLst/>
                    </a:prstGeom>
                  </pic:spPr>
                </pic:pic>
              </a:graphicData>
            </a:graphic>
            <wp14:sizeRelH relativeFrom="page">
              <wp14:pctWidth>0</wp14:pctWidth>
            </wp14:sizeRelH>
            <wp14:sizeRelV relativeFrom="page">
              <wp14:pctHeight>0</wp14:pctHeight>
            </wp14:sizeRelV>
          </wp:anchor>
        </w:drawing>
      </w:r>
    </w:p>
    <w:p w14:paraId="2AB903A5" w14:textId="59580767" w:rsidR="00DF4ED7" w:rsidRDefault="004B292F" w:rsidP="002D76DD">
      <w:pPr>
        <w:rPr>
          <w:color w:val="000000" w:themeColor="text1"/>
          <w:szCs w:val="22"/>
        </w:rPr>
      </w:pPr>
      <w:r w:rsidRPr="004B292F">
        <w:rPr>
          <w:noProof/>
        </w:rPr>
        <w:drawing>
          <wp:anchor distT="0" distB="0" distL="114300" distR="114300" simplePos="0" relativeHeight="251659264" behindDoc="1" locked="0" layoutInCell="1" allowOverlap="1" wp14:anchorId="29EE0CB6" wp14:editId="4054DB83">
            <wp:simplePos x="0" y="0"/>
            <wp:positionH relativeFrom="column">
              <wp:posOffset>3404870</wp:posOffset>
            </wp:positionH>
            <wp:positionV relativeFrom="paragraph">
              <wp:posOffset>7620</wp:posOffset>
            </wp:positionV>
            <wp:extent cx="1980000" cy="1980000"/>
            <wp:effectExtent l="0" t="0" r="1270" b="1270"/>
            <wp:wrapTight wrapText="bothSides">
              <wp:wrapPolygon edited="0">
                <wp:start x="0" y="0"/>
                <wp:lineTo x="0" y="21406"/>
                <wp:lineTo x="21406" y="21406"/>
                <wp:lineTo x="2140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0000" cy="1980000"/>
                    </a:xfrm>
                    <a:prstGeom prst="rect">
                      <a:avLst/>
                    </a:prstGeom>
                  </pic:spPr>
                </pic:pic>
              </a:graphicData>
            </a:graphic>
            <wp14:sizeRelH relativeFrom="page">
              <wp14:pctWidth>0</wp14:pctWidth>
            </wp14:sizeRelH>
            <wp14:sizeRelV relativeFrom="page">
              <wp14:pctHeight>0</wp14:pctHeight>
            </wp14:sizeRelV>
          </wp:anchor>
        </w:drawing>
      </w:r>
    </w:p>
    <w:p w14:paraId="6A1DB7D6" w14:textId="11227BA4" w:rsidR="00DF4ED7" w:rsidRDefault="00DF4ED7" w:rsidP="002D76DD">
      <w:pPr>
        <w:rPr>
          <w:color w:val="000000" w:themeColor="text1"/>
          <w:szCs w:val="22"/>
        </w:rPr>
      </w:pPr>
    </w:p>
    <w:p w14:paraId="72EDEF75" w14:textId="2B52AB73" w:rsidR="00DF4ED7" w:rsidRDefault="00DF4ED7" w:rsidP="002D76DD">
      <w:pPr>
        <w:rPr>
          <w:color w:val="000000" w:themeColor="text1"/>
          <w:szCs w:val="22"/>
        </w:rPr>
      </w:pPr>
    </w:p>
    <w:p w14:paraId="3390ADA3" w14:textId="370962B4" w:rsidR="00DF4ED7" w:rsidRDefault="00DF4ED7" w:rsidP="002D76DD">
      <w:pPr>
        <w:rPr>
          <w:color w:val="000000" w:themeColor="text1"/>
          <w:szCs w:val="22"/>
        </w:rPr>
      </w:pPr>
    </w:p>
    <w:p w14:paraId="76A0C1C1" w14:textId="103605B9" w:rsidR="00DF4ED7" w:rsidRDefault="00DF4ED7" w:rsidP="002D76DD">
      <w:pPr>
        <w:rPr>
          <w:color w:val="000000" w:themeColor="text1"/>
          <w:szCs w:val="22"/>
        </w:rPr>
      </w:pPr>
    </w:p>
    <w:p w14:paraId="03864062" w14:textId="0A5F0EED" w:rsidR="00DF4ED7" w:rsidRDefault="00DF4ED7" w:rsidP="002D76DD">
      <w:pPr>
        <w:rPr>
          <w:color w:val="000000" w:themeColor="text1"/>
          <w:szCs w:val="22"/>
        </w:rPr>
      </w:pPr>
    </w:p>
    <w:p w14:paraId="283D1258" w14:textId="49F56F51" w:rsidR="00DF4ED7" w:rsidRDefault="00DF4ED7" w:rsidP="002D76DD">
      <w:pPr>
        <w:rPr>
          <w:color w:val="000000" w:themeColor="text1"/>
          <w:szCs w:val="22"/>
        </w:rPr>
      </w:pPr>
    </w:p>
    <w:p w14:paraId="67BC5CDA" w14:textId="4042FCA6" w:rsidR="00DF4ED7" w:rsidRDefault="00DF4ED7" w:rsidP="002D76DD">
      <w:pPr>
        <w:rPr>
          <w:color w:val="000000" w:themeColor="text1"/>
          <w:szCs w:val="22"/>
        </w:rPr>
      </w:pPr>
    </w:p>
    <w:p w14:paraId="64E343E5" w14:textId="335629AD" w:rsidR="00DF4ED7" w:rsidRDefault="00DF4ED7" w:rsidP="002D76DD">
      <w:pPr>
        <w:rPr>
          <w:color w:val="000000" w:themeColor="text1"/>
          <w:szCs w:val="22"/>
        </w:rPr>
      </w:pPr>
    </w:p>
    <w:p w14:paraId="796A8834" w14:textId="06F81C52" w:rsidR="00DF4ED7" w:rsidRDefault="00DF4ED7" w:rsidP="002D76DD">
      <w:pPr>
        <w:rPr>
          <w:color w:val="000000" w:themeColor="text1"/>
          <w:szCs w:val="22"/>
        </w:rPr>
      </w:pPr>
    </w:p>
    <w:p w14:paraId="776318C7" w14:textId="7D4ADF2B" w:rsidR="00DF4ED7" w:rsidRDefault="00DF4ED7" w:rsidP="002D76DD">
      <w:pPr>
        <w:rPr>
          <w:color w:val="000000" w:themeColor="text1"/>
          <w:szCs w:val="22"/>
        </w:rPr>
      </w:pPr>
    </w:p>
    <w:p w14:paraId="21602778" w14:textId="00D6FD11" w:rsidR="00DF4ED7" w:rsidRDefault="00DF4ED7" w:rsidP="002D76DD">
      <w:pPr>
        <w:rPr>
          <w:color w:val="000000" w:themeColor="text1"/>
          <w:szCs w:val="22"/>
        </w:rPr>
      </w:pPr>
    </w:p>
    <w:p w14:paraId="52B719D1" w14:textId="556639F2" w:rsidR="00DF4ED7" w:rsidRDefault="00DF4ED7" w:rsidP="002D76DD">
      <w:pPr>
        <w:rPr>
          <w:color w:val="000000" w:themeColor="text1"/>
          <w:szCs w:val="22"/>
        </w:rPr>
      </w:pPr>
    </w:p>
    <w:p w14:paraId="4DC9E81B" w14:textId="06FA98CA" w:rsidR="00DF4ED7" w:rsidRDefault="004B292F" w:rsidP="002D76DD">
      <w:pPr>
        <w:rPr>
          <w:color w:val="000000" w:themeColor="text1"/>
          <w:szCs w:val="22"/>
        </w:rPr>
      </w:pPr>
      <w:r>
        <w:rPr>
          <w:color w:val="000000" w:themeColor="text1"/>
          <w:szCs w:val="22"/>
        </w:rPr>
        <w:t xml:space="preserve">            </w:t>
      </w:r>
      <w:r w:rsidR="00DF4ED7">
        <w:rPr>
          <w:color w:val="000000" w:themeColor="text1"/>
          <w:szCs w:val="22"/>
        </w:rPr>
        <w:t>Figure 1. Philo’s force pump</w:t>
      </w:r>
      <w:r w:rsidR="0056332E">
        <w:rPr>
          <w:color w:val="000000" w:themeColor="text1"/>
          <w:szCs w:val="22"/>
        </w:rPr>
        <w:t xml:space="preserve"> [3]</w:t>
      </w:r>
      <w:r>
        <w:rPr>
          <w:color w:val="000000" w:themeColor="text1"/>
          <w:szCs w:val="22"/>
        </w:rPr>
        <w:t xml:space="preserve">                                            Figure 2. Hero’s force pump</w:t>
      </w:r>
      <w:r w:rsidR="0056332E">
        <w:rPr>
          <w:color w:val="000000" w:themeColor="text1"/>
          <w:szCs w:val="22"/>
        </w:rPr>
        <w:t xml:space="preserve"> [3]</w:t>
      </w:r>
    </w:p>
    <w:p w14:paraId="31466640" w14:textId="2EAA3FAC" w:rsidR="00DF4ED7" w:rsidRDefault="00DF4ED7" w:rsidP="002D76DD">
      <w:pPr>
        <w:rPr>
          <w:color w:val="000000" w:themeColor="text1"/>
          <w:szCs w:val="22"/>
        </w:rPr>
      </w:pPr>
    </w:p>
    <w:p w14:paraId="0794C96F" w14:textId="2703418E" w:rsidR="00DF4ED7" w:rsidRDefault="00DF4ED7" w:rsidP="002D76DD">
      <w:pPr>
        <w:rPr>
          <w:color w:val="000000" w:themeColor="text1"/>
          <w:szCs w:val="22"/>
        </w:rPr>
      </w:pPr>
    </w:p>
    <w:p w14:paraId="5DF631E9" w14:textId="24D011CE" w:rsidR="00515685" w:rsidRDefault="00515685" w:rsidP="002D76DD">
      <w:pPr>
        <w:rPr>
          <w:color w:val="000000" w:themeColor="text1"/>
          <w:szCs w:val="22"/>
        </w:rPr>
      </w:pPr>
      <w:r>
        <w:rPr>
          <w:color w:val="000000" w:themeColor="text1"/>
          <w:szCs w:val="22"/>
        </w:rPr>
        <w:t>Moving forward to the 18</w:t>
      </w:r>
      <w:r w:rsidRPr="00515685">
        <w:rPr>
          <w:color w:val="000000" w:themeColor="text1"/>
          <w:szCs w:val="22"/>
          <w:vertAlign w:val="superscript"/>
        </w:rPr>
        <w:t>th</w:t>
      </w:r>
      <w:r>
        <w:rPr>
          <w:color w:val="000000" w:themeColor="text1"/>
          <w:szCs w:val="22"/>
        </w:rPr>
        <w:t xml:space="preserve"> century when Newcomen developed the </w:t>
      </w:r>
      <w:r w:rsidR="00383E89">
        <w:rPr>
          <w:color w:val="000000" w:themeColor="text1"/>
          <w:szCs w:val="22"/>
        </w:rPr>
        <w:t>‘</w:t>
      </w:r>
      <w:r>
        <w:rPr>
          <w:color w:val="000000" w:themeColor="text1"/>
          <w:szCs w:val="22"/>
        </w:rPr>
        <w:t>Atmospheric</w:t>
      </w:r>
      <w:r w:rsidR="00383E89">
        <w:rPr>
          <w:color w:val="000000" w:themeColor="text1"/>
          <w:szCs w:val="22"/>
        </w:rPr>
        <w:t>’</w:t>
      </w:r>
      <w:r>
        <w:rPr>
          <w:color w:val="000000" w:themeColor="text1"/>
          <w:szCs w:val="22"/>
        </w:rPr>
        <w:t xml:space="preserve"> Steam Engine [4]. </w:t>
      </w:r>
      <w:r w:rsidR="00DD4F4F">
        <w:rPr>
          <w:color w:val="000000" w:themeColor="text1"/>
          <w:szCs w:val="22"/>
        </w:rPr>
        <w:t>P</w:t>
      </w:r>
      <w:r>
        <w:rPr>
          <w:color w:val="000000" w:themeColor="text1"/>
          <w:szCs w:val="22"/>
        </w:rPr>
        <w:t xml:space="preserve">umps that came before was based on Philo’s and Hero’s design and were limited to the strength of the operator. They could only pump water from a depth of around </w:t>
      </w:r>
      <w:r w:rsidR="00DD4F4F">
        <w:rPr>
          <w:color w:val="000000" w:themeColor="text1"/>
          <w:szCs w:val="22"/>
        </w:rPr>
        <w:t>12 m (</w:t>
      </w:r>
      <w:r>
        <w:rPr>
          <w:color w:val="000000" w:themeColor="text1"/>
          <w:szCs w:val="22"/>
        </w:rPr>
        <w:t>40 ft</w:t>
      </w:r>
      <w:r w:rsidR="00DD4F4F">
        <w:rPr>
          <w:color w:val="000000" w:themeColor="text1"/>
          <w:szCs w:val="22"/>
        </w:rPr>
        <w:t>)</w:t>
      </w:r>
      <w:r>
        <w:rPr>
          <w:color w:val="000000" w:themeColor="text1"/>
          <w:szCs w:val="22"/>
        </w:rPr>
        <w:t xml:space="preserve"> thus limiting the depth of min</w:t>
      </w:r>
      <w:r w:rsidR="00DD4F4F">
        <w:rPr>
          <w:color w:val="000000" w:themeColor="text1"/>
          <w:szCs w:val="22"/>
        </w:rPr>
        <w:t>ing operations</w:t>
      </w:r>
      <w:r>
        <w:rPr>
          <w:color w:val="000000" w:themeColor="text1"/>
          <w:szCs w:val="22"/>
        </w:rPr>
        <w:t xml:space="preserve">. With Newcomen’s steam engine, water could be pumped from much </w:t>
      </w:r>
      <w:r w:rsidR="00F41B64">
        <w:rPr>
          <w:color w:val="000000" w:themeColor="text1"/>
          <w:szCs w:val="22"/>
        </w:rPr>
        <w:t>greater</w:t>
      </w:r>
      <w:r>
        <w:rPr>
          <w:color w:val="000000" w:themeColor="text1"/>
          <w:szCs w:val="22"/>
        </w:rPr>
        <w:t xml:space="preserve"> depths even though its efficiency was only around 8-10%. This was a dynamic product</w:t>
      </w:r>
      <w:r w:rsidR="005E64DB">
        <w:rPr>
          <w:color w:val="000000" w:themeColor="text1"/>
          <w:szCs w:val="22"/>
        </w:rPr>
        <w:t xml:space="preserve"> with room for significant improvement. This </w:t>
      </w:r>
      <w:r w:rsidR="00DD4F4F">
        <w:rPr>
          <w:color w:val="000000" w:themeColor="text1"/>
          <w:szCs w:val="22"/>
        </w:rPr>
        <w:t xml:space="preserve">improvement </w:t>
      </w:r>
      <w:r w:rsidR="005E64DB">
        <w:rPr>
          <w:color w:val="000000" w:themeColor="text1"/>
          <w:szCs w:val="22"/>
        </w:rPr>
        <w:t xml:space="preserve">came from James Watt’s 1769 patented condenser which improved the efficiency of the steam engine to 12-14% which may not appear to be much but was a major step forward </w:t>
      </w:r>
      <w:r w:rsidR="00DD4F4F">
        <w:rPr>
          <w:color w:val="000000" w:themeColor="text1"/>
          <w:szCs w:val="22"/>
        </w:rPr>
        <w:t>i</w:t>
      </w:r>
      <w:r w:rsidR="005E64DB">
        <w:rPr>
          <w:color w:val="000000" w:themeColor="text1"/>
          <w:szCs w:val="22"/>
        </w:rPr>
        <w:t>n technology [5].</w:t>
      </w:r>
    </w:p>
    <w:p w14:paraId="609C9D70" w14:textId="35E0A575" w:rsidR="00DF4ED7" w:rsidRDefault="00CD10DF" w:rsidP="002D76DD">
      <w:pPr>
        <w:rPr>
          <w:color w:val="000000" w:themeColor="text1"/>
          <w:szCs w:val="22"/>
        </w:rPr>
      </w:pPr>
      <w:r>
        <w:rPr>
          <w:color w:val="000000" w:themeColor="text1"/>
          <w:szCs w:val="22"/>
        </w:rPr>
        <w:t xml:space="preserve">Early designers probably passed on information by word of mouth. Later they saw the advantages of producing accurate, detailed sketches. </w:t>
      </w:r>
      <w:r w:rsidR="00A0034F">
        <w:rPr>
          <w:color w:val="000000" w:themeColor="text1"/>
          <w:szCs w:val="22"/>
        </w:rPr>
        <w:t xml:space="preserve">Sketches are an important aid in idea generation and a way of piecing together unconnected ideas into design concepts. </w:t>
      </w:r>
      <w:r w:rsidR="00656CE0">
        <w:rPr>
          <w:color w:val="000000" w:themeColor="text1"/>
          <w:szCs w:val="22"/>
        </w:rPr>
        <w:t>In our modern era</w:t>
      </w:r>
      <w:r w:rsidR="00A0034F">
        <w:rPr>
          <w:color w:val="000000" w:themeColor="text1"/>
          <w:szCs w:val="22"/>
        </w:rPr>
        <w:t>,</w:t>
      </w:r>
      <w:r w:rsidR="00656CE0">
        <w:rPr>
          <w:color w:val="000000" w:themeColor="text1"/>
          <w:szCs w:val="22"/>
        </w:rPr>
        <w:t xml:space="preserve"> </w:t>
      </w:r>
      <w:r w:rsidR="00A0034F">
        <w:rPr>
          <w:color w:val="000000" w:themeColor="text1"/>
          <w:szCs w:val="22"/>
        </w:rPr>
        <w:t xml:space="preserve">sketches </w:t>
      </w:r>
      <w:r w:rsidR="0034553A">
        <w:rPr>
          <w:color w:val="000000" w:themeColor="text1"/>
          <w:szCs w:val="22"/>
        </w:rPr>
        <w:t xml:space="preserve">have </w:t>
      </w:r>
      <w:r w:rsidR="00A0034F">
        <w:rPr>
          <w:color w:val="000000" w:themeColor="text1"/>
          <w:szCs w:val="22"/>
        </w:rPr>
        <w:t>become scale</w:t>
      </w:r>
      <w:r w:rsidR="00832F5D">
        <w:rPr>
          <w:color w:val="000000" w:themeColor="text1"/>
          <w:szCs w:val="22"/>
        </w:rPr>
        <w:t>d</w:t>
      </w:r>
      <w:r w:rsidR="00A0034F">
        <w:rPr>
          <w:color w:val="000000" w:themeColor="text1"/>
          <w:szCs w:val="22"/>
        </w:rPr>
        <w:t xml:space="preserve"> drawings </w:t>
      </w:r>
      <w:r w:rsidR="00656CE0">
        <w:rPr>
          <w:color w:val="000000" w:themeColor="text1"/>
          <w:szCs w:val="22"/>
        </w:rPr>
        <w:t>and</w:t>
      </w:r>
      <w:r w:rsidR="00A0034F">
        <w:rPr>
          <w:color w:val="000000" w:themeColor="text1"/>
          <w:szCs w:val="22"/>
        </w:rPr>
        <w:t xml:space="preserve"> assist in providing missing data on dimensions</w:t>
      </w:r>
      <w:r w:rsidR="00656CE0">
        <w:rPr>
          <w:color w:val="000000" w:themeColor="text1"/>
          <w:szCs w:val="22"/>
        </w:rPr>
        <w:t xml:space="preserve"> and tolerances, and for simulating the operation of the product using 3D solid modeling [</w:t>
      </w:r>
      <w:r w:rsidR="005E64DB">
        <w:rPr>
          <w:color w:val="000000" w:themeColor="text1"/>
          <w:szCs w:val="22"/>
        </w:rPr>
        <w:t>6</w:t>
      </w:r>
      <w:r w:rsidR="00656CE0">
        <w:rPr>
          <w:color w:val="000000" w:themeColor="text1"/>
          <w:szCs w:val="22"/>
        </w:rPr>
        <w:t xml:space="preserve">]. </w:t>
      </w:r>
      <w:r w:rsidR="005F5536">
        <w:rPr>
          <w:color w:val="000000" w:themeColor="text1"/>
          <w:szCs w:val="22"/>
        </w:rPr>
        <w:t>Most students</w:t>
      </w:r>
      <w:r w:rsidR="00656CE0">
        <w:rPr>
          <w:color w:val="000000" w:themeColor="text1"/>
          <w:szCs w:val="22"/>
        </w:rPr>
        <w:t xml:space="preserve"> are adept at using computers and usually have little difficulty in using 2D and 3D Computer Aided Design (CAD) packages but they do struggle to produce useful sketches</w:t>
      </w:r>
      <w:r w:rsidR="00D1264C">
        <w:rPr>
          <w:color w:val="000000" w:themeColor="text1"/>
          <w:szCs w:val="22"/>
        </w:rPr>
        <w:t xml:space="preserve"> [7]</w:t>
      </w:r>
      <w:r w:rsidR="00656CE0">
        <w:rPr>
          <w:color w:val="000000" w:themeColor="text1"/>
          <w:szCs w:val="22"/>
        </w:rPr>
        <w:t>. The stepping</w:t>
      </w:r>
      <w:r w:rsidR="005F5536">
        <w:rPr>
          <w:color w:val="000000" w:themeColor="text1"/>
          <w:szCs w:val="22"/>
        </w:rPr>
        <w:t>-</w:t>
      </w:r>
      <w:r w:rsidR="00656CE0">
        <w:rPr>
          <w:color w:val="000000" w:themeColor="text1"/>
          <w:szCs w:val="22"/>
        </w:rPr>
        <w:t>stone of sketching between an initial idea and developing it into a concept is an area that requires</w:t>
      </w:r>
      <w:r w:rsidR="00DD4F4F">
        <w:rPr>
          <w:color w:val="000000" w:themeColor="text1"/>
          <w:szCs w:val="22"/>
        </w:rPr>
        <w:t xml:space="preserve"> investigation.</w:t>
      </w:r>
    </w:p>
    <w:p w14:paraId="460B973C" w14:textId="178E5792" w:rsidR="002F3616" w:rsidRDefault="005F5536" w:rsidP="002D76DD">
      <w:pPr>
        <w:rPr>
          <w:color w:val="000000" w:themeColor="text1"/>
          <w:szCs w:val="22"/>
        </w:rPr>
      </w:pPr>
      <w:r>
        <w:rPr>
          <w:color w:val="000000" w:themeColor="text1"/>
          <w:szCs w:val="22"/>
        </w:rPr>
        <w:t xml:space="preserve">The importance of a thorough literature review is demonstrated here. Hero carried out a </w:t>
      </w:r>
      <w:r w:rsidR="000411FB">
        <w:rPr>
          <w:color w:val="000000" w:themeColor="text1"/>
          <w:szCs w:val="22"/>
        </w:rPr>
        <w:t xml:space="preserve">literature </w:t>
      </w:r>
      <w:r>
        <w:rPr>
          <w:color w:val="000000" w:themeColor="text1"/>
          <w:szCs w:val="22"/>
        </w:rPr>
        <w:t>review and found Philo’s earlier design. The equivalent of a literature review in Hero’s day involved travelling to the few sources of information available to him.</w:t>
      </w:r>
      <w:r w:rsidR="00462DA6">
        <w:rPr>
          <w:color w:val="000000" w:themeColor="text1"/>
          <w:szCs w:val="22"/>
        </w:rPr>
        <w:t xml:space="preserve"> The ancient library at Alexandria with its estimated 400,000 scrolls</w:t>
      </w:r>
      <w:r w:rsidR="002F3616">
        <w:rPr>
          <w:color w:val="000000" w:themeColor="text1"/>
          <w:szCs w:val="22"/>
        </w:rPr>
        <w:t>,</w:t>
      </w:r>
      <w:r w:rsidR="00462DA6">
        <w:rPr>
          <w:color w:val="000000" w:themeColor="text1"/>
          <w:szCs w:val="22"/>
        </w:rPr>
        <w:t xml:space="preserve"> or of ancient Rome with their earliest lending libraries [</w:t>
      </w:r>
      <w:r w:rsidR="00D1264C">
        <w:rPr>
          <w:color w:val="000000" w:themeColor="text1"/>
          <w:szCs w:val="22"/>
        </w:rPr>
        <w:t>8</w:t>
      </w:r>
      <w:r w:rsidR="00462DA6">
        <w:rPr>
          <w:color w:val="000000" w:themeColor="text1"/>
          <w:szCs w:val="22"/>
        </w:rPr>
        <w:t>].</w:t>
      </w:r>
      <w:r w:rsidR="002F3616">
        <w:rPr>
          <w:color w:val="000000" w:themeColor="text1"/>
          <w:szCs w:val="22"/>
        </w:rPr>
        <w:t xml:space="preserve"> How much effort does it take to carry out a thorough literature review?  Most design today is not invention but innovation of an earlier design that is found by carrying out a thorough literature review. Do students with their many sources of information carry out a thorough literature review? </w:t>
      </w:r>
      <w:r w:rsidR="000411FB">
        <w:rPr>
          <w:color w:val="000000" w:themeColor="text1"/>
          <w:szCs w:val="22"/>
        </w:rPr>
        <w:t>To be thorough requires researching areas that may appear completely unrelated to the planned design project. To illustrate, a well-known brand of washing powder advertise that it cleans using the power of oxygen. This appears to be a rather spurious claim. While researching, would it be obvious to research fishing boats</w:t>
      </w:r>
      <w:r w:rsidR="003345A1">
        <w:rPr>
          <w:color w:val="000000" w:themeColor="text1"/>
          <w:szCs w:val="22"/>
        </w:rPr>
        <w:t>,</w:t>
      </w:r>
      <w:r w:rsidR="003021A6">
        <w:rPr>
          <w:color w:val="000000" w:themeColor="text1"/>
          <w:szCs w:val="22"/>
        </w:rPr>
        <w:t xml:space="preserve"> no, even though</w:t>
      </w:r>
      <w:r w:rsidR="000411FB">
        <w:rPr>
          <w:color w:val="000000" w:themeColor="text1"/>
          <w:szCs w:val="22"/>
        </w:rPr>
        <w:t xml:space="preserve"> fishermen for years have put their dirty clothes in a net over the rear of the boat. The churning of the propeller releases oxygen which cleans the clothes. Something totally unrelated to washing powder, </w:t>
      </w:r>
      <w:r w:rsidR="000411FB">
        <w:rPr>
          <w:color w:val="000000" w:themeColor="text1"/>
          <w:szCs w:val="22"/>
        </w:rPr>
        <w:lastRenderedPageBreak/>
        <w:t>fishing boats</w:t>
      </w:r>
      <w:r w:rsidR="00500644">
        <w:rPr>
          <w:color w:val="000000" w:themeColor="text1"/>
          <w:szCs w:val="22"/>
        </w:rPr>
        <w:t>,</w:t>
      </w:r>
      <w:r w:rsidR="000411FB">
        <w:rPr>
          <w:color w:val="000000" w:themeColor="text1"/>
          <w:szCs w:val="22"/>
        </w:rPr>
        <w:t xml:space="preserve"> provided a valuable clue to the researcher. </w:t>
      </w:r>
      <w:r w:rsidR="002F3616">
        <w:rPr>
          <w:color w:val="000000" w:themeColor="text1"/>
          <w:szCs w:val="22"/>
        </w:rPr>
        <w:t xml:space="preserve">Do </w:t>
      </w:r>
      <w:r w:rsidR="000411FB">
        <w:rPr>
          <w:color w:val="000000" w:themeColor="text1"/>
          <w:szCs w:val="22"/>
        </w:rPr>
        <w:t>students</w:t>
      </w:r>
      <w:r w:rsidR="002F3616">
        <w:rPr>
          <w:color w:val="000000" w:themeColor="text1"/>
          <w:szCs w:val="22"/>
        </w:rPr>
        <w:t xml:space="preserve"> appreciate the importance of such a review? Are they taught how to carry a thorough review?</w:t>
      </w:r>
      <w:r w:rsidR="000411FB">
        <w:rPr>
          <w:color w:val="000000" w:themeColor="text1"/>
          <w:szCs w:val="22"/>
        </w:rPr>
        <w:t xml:space="preserve"> </w:t>
      </w:r>
    </w:p>
    <w:p w14:paraId="64A47F21" w14:textId="77777777" w:rsidR="002F3616" w:rsidRDefault="002F3616" w:rsidP="002D76DD">
      <w:pPr>
        <w:rPr>
          <w:color w:val="000000" w:themeColor="text1"/>
          <w:szCs w:val="22"/>
        </w:rPr>
      </w:pPr>
    </w:p>
    <w:p w14:paraId="49643F36" w14:textId="45B5A5C0" w:rsidR="005F5536" w:rsidRDefault="002F3616" w:rsidP="002D76DD">
      <w:pPr>
        <w:rPr>
          <w:color w:val="000000" w:themeColor="text1"/>
          <w:szCs w:val="22"/>
        </w:rPr>
      </w:pPr>
      <w:r>
        <w:rPr>
          <w:color w:val="000000" w:themeColor="text1"/>
          <w:szCs w:val="22"/>
        </w:rPr>
        <w:t xml:space="preserve">  </w:t>
      </w:r>
      <w:r w:rsidR="00462DA6">
        <w:rPr>
          <w:color w:val="000000" w:themeColor="text1"/>
          <w:szCs w:val="22"/>
        </w:rPr>
        <w:t xml:space="preserve"> </w:t>
      </w:r>
    </w:p>
    <w:p w14:paraId="786110C1" w14:textId="203BF50C" w:rsidR="00DF4ED7" w:rsidRPr="002F3616" w:rsidRDefault="002F3616" w:rsidP="002D76DD">
      <w:pPr>
        <w:rPr>
          <w:rFonts w:ascii="Arial Black" w:hAnsi="Arial Black"/>
          <w:color w:val="000000" w:themeColor="text1"/>
          <w:szCs w:val="22"/>
        </w:rPr>
      </w:pPr>
      <w:r>
        <w:rPr>
          <w:rFonts w:ascii="Arial Black" w:hAnsi="Arial Black"/>
          <w:color w:val="000000" w:themeColor="text1"/>
          <w:szCs w:val="22"/>
        </w:rPr>
        <w:t>3</w:t>
      </w:r>
      <w:r>
        <w:rPr>
          <w:rFonts w:ascii="Arial Black" w:hAnsi="Arial Black"/>
          <w:color w:val="000000" w:themeColor="text1"/>
          <w:szCs w:val="22"/>
        </w:rPr>
        <w:tab/>
      </w:r>
      <w:r w:rsidR="00D459A8">
        <w:rPr>
          <w:rFonts w:ascii="Arial Black" w:hAnsi="Arial Black"/>
          <w:color w:val="000000" w:themeColor="text1"/>
          <w:szCs w:val="22"/>
        </w:rPr>
        <w:t>T</w:t>
      </w:r>
      <w:r w:rsidR="00634A64">
        <w:rPr>
          <w:rFonts w:ascii="Arial Black" w:hAnsi="Arial Black"/>
          <w:color w:val="000000" w:themeColor="text1"/>
          <w:szCs w:val="22"/>
        </w:rPr>
        <w:t>HE</w:t>
      </w:r>
      <w:r w:rsidR="00D459A8">
        <w:rPr>
          <w:rFonts w:ascii="Arial Black" w:hAnsi="Arial Black"/>
          <w:color w:val="000000" w:themeColor="text1"/>
          <w:szCs w:val="22"/>
        </w:rPr>
        <w:t xml:space="preserve"> R100 </w:t>
      </w:r>
      <w:r w:rsidR="00634A64">
        <w:rPr>
          <w:rFonts w:ascii="Arial Black" w:hAnsi="Arial Black"/>
          <w:color w:val="000000" w:themeColor="text1"/>
          <w:szCs w:val="22"/>
        </w:rPr>
        <w:t>AND</w:t>
      </w:r>
      <w:r w:rsidR="00D459A8">
        <w:rPr>
          <w:rFonts w:ascii="Arial Black" w:hAnsi="Arial Black"/>
          <w:color w:val="000000" w:themeColor="text1"/>
          <w:szCs w:val="22"/>
        </w:rPr>
        <w:t xml:space="preserve"> R101</w:t>
      </w:r>
    </w:p>
    <w:p w14:paraId="5069B546" w14:textId="3005609C" w:rsidR="00DF4ED7" w:rsidRDefault="00DF4ED7" w:rsidP="002D76DD">
      <w:pPr>
        <w:rPr>
          <w:color w:val="000000" w:themeColor="text1"/>
          <w:szCs w:val="22"/>
        </w:rPr>
      </w:pPr>
    </w:p>
    <w:p w14:paraId="0883B4D4" w14:textId="3A86BA78" w:rsidR="0056332E" w:rsidRDefault="00D459A8" w:rsidP="002D76DD">
      <w:pPr>
        <w:rPr>
          <w:color w:val="000000" w:themeColor="text1"/>
          <w:szCs w:val="22"/>
        </w:rPr>
      </w:pPr>
      <w:r>
        <w:rPr>
          <w:color w:val="000000" w:themeColor="text1"/>
          <w:szCs w:val="22"/>
        </w:rPr>
        <w:t xml:space="preserve">Moving forward </w:t>
      </w:r>
      <w:r w:rsidR="00412F74">
        <w:rPr>
          <w:color w:val="000000" w:themeColor="text1"/>
          <w:szCs w:val="22"/>
        </w:rPr>
        <w:t>t</w:t>
      </w:r>
      <w:r>
        <w:rPr>
          <w:color w:val="000000" w:themeColor="text1"/>
          <w:szCs w:val="22"/>
        </w:rPr>
        <w:t>o the 20</w:t>
      </w:r>
      <w:r w:rsidRPr="00D459A8">
        <w:rPr>
          <w:color w:val="000000" w:themeColor="text1"/>
          <w:szCs w:val="22"/>
          <w:vertAlign w:val="superscript"/>
        </w:rPr>
        <w:t>th</w:t>
      </w:r>
      <w:r>
        <w:rPr>
          <w:color w:val="000000" w:themeColor="text1"/>
          <w:szCs w:val="22"/>
        </w:rPr>
        <w:t xml:space="preserve"> Century.</w:t>
      </w:r>
      <w:r w:rsidR="00412F74">
        <w:rPr>
          <w:color w:val="000000" w:themeColor="text1"/>
          <w:szCs w:val="22"/>
        </w:rPr>
        <w:t xml:space="preserve"> On 24 August 1921, the airship R38, with a crew of 49 on board was practicing turning trials over the Humber Estuary</w:t>
      </w:r>
      <w:r w:rsidR="0056332E">
        <w:rPr>
          <w:color w:val="000000" w:themeColor="text1"/>
          <w:szCs w:val="22"/>
        </w:rPr>
        <w:t>. This involved turns at full helm and full speed.</w:t>
      </w:r>
      <w:r w:rsidR="00412F74">
        <w:rPr>
          <w:color w:val="000000" w:themeColor="text1"/>
          <w:szCs w:val="22"/>
        </w:rPr>
        <w:t xml:space="preserve"> </w:t>
      </w:r>
      <w:r w:rsidR="0056332E">
        <w:rPr>
          <w:color w:val="000000" w:themeColor="text1"/>
          <w:szCs w:val="22"/>
        </w:rPr>
        <w:t>I</w:t>
      </w:r>
      <w:r w:rsidR="00412F74">
        <w:rPr>
          <w:color w:val="000000" w:themeColor="text1"/>
          <w:szCs w:val="22"/>
        </w:rPr>
        <w:t xml:space="preserve">t suffered structural failure and broke in two, killing 44. During the subsequent investigation it came out that </w:t>
      </w:r>
      <w:r w:rsidR="002C27A8">
        <w:rPr>
          <w:color w:val="000000" w:themeColor="text1"/>
          <w:szCs w:val="22"/>
        </w:rPr>
        <w:t xml:space="preserve">responsible </w:t>
      </w:r>
      <w:r w:rsidR="00412F74">
        <w:rPr>
          <w:color w:val="000000" w:themeColor="text1"/>
          <w:szCs w:val="22"/>
        </w:rPr>
        <w:t>officials had made no calculations whatsoever</w:t>
      </w:r>
      <w:r w:rsidR="0056332E">
        <w:rPr>
          <w:color w:val="000000" w:themeColor="text1"/>
          <w:szCs w:val="22"/>
        </w:rPr>
        <w:t xml:space="preserve"> of the aerodynamic forces acting on the ship in flight. No one</w:t>
      </w:r>
      <w:r w:rsidR="00F7608C">
        <w:rPr>
          <w:color w:val="000000" w:themeColor="text1"/>
          <w:szCs w:val="22"/>
        </w:rPr>
        <w:t xml:space="preserve"> was </w:t>
      </w:r>
      <w:r w:rsidR="0056332E">
        <w:rPr>
          <w:color w:val="000000" w:themeColor="text1"/>
          <w:szCs w:val="22"/>
        </w:rPr>
        <w:t>sacked over it, or even suffered censure. This same team was entrusted later to the building of the R10</w:t>
      </w:r>
      <w:r w:rsidR="00EB6E54">
        <w:rPr>
          <w:color w:val="000000" w:themeColor="text1"/>
          <w:szCs w:val="22"/>
        </w:rPr>
        <w:t>1</w:t>
      </w:r>
      <w:r w:rsidR="00496189">
        <w:rPr>
          <w:color w:val="000000" w:themeColor="text1"/>
          <w:szCs w:val="22"/>
        </w:rPr>
        <w:t>, see Figure 3.</w:t>
      </w:r>
    </w:p>
    <w:p w14:paraId="4ADF6565" w14:textId="77777777" w:rsidR="0056332E" w:rsidRDefault="0056332E" w:rsidP="002D76DD">
      <w:pPr>
        <w:rPr>
          <w:color w:val="000000" w:themeColor="text1"/>
          <w:szCs w:val="22"/>
        </w:rPr>
      </w:pPr>
    </w:p>
    <w:p w14:paraId="2D4390BC" w14:textId="77777777" w:rsidR="0056332E" w:rsidRDefault="0056332E" w:rsidP="002D76DD">
      <w:pPr>
        <w:rPr>
          <w:color w:val="000000" w:themeColor="text1"/>
          <w:szCs w:val="22"/>
        </w:rPr>
      </w:pPr>
    </w:p>
    <w:p w14:paraId="0B7B5EBC" w14:textId="77777777" w:rsidR="00CA45B6" w:rsidRDefault="00CA45B6" w:rsidP="00496189">
      <w:pPr>
        <w:jc w:val="center"/>
        <w:rPr>
          <w:color w:val="000000" w:themeColor="text1"/>
          <w:szCs w:val="22"/>
        </w:rPr>
      </w:pPr>
    </w:p>
    <w:p w14:paraId="5340B3AF" w14:textId="28882EE2" w:rsidR="0056332E" w:rsidRDefault="00263AB0" w:rsidP="00496189">
      <w:pPr>
        <w:jc w:val="center"/>
        <w:rPr>
          <w:color w:val="000000" w:themeColor="text1"/>
          <w:szCs w:val="22"/>
        </w:rPr>
      </w:pPr>
      <w:r w:rsidRPr="00263AB0">
        <w:rPr>
          <w:noProof/>
        </w:rPr>
        <w:drawing>
          <wp:inline distT="0" distB="0" distL="0" distR="0" wp14:anchorId="09C0861D" wp14:editId="195A6C06">
            <wp:extent cx="2317266" cy="94297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325321" cy="946253"/>
                    </a:xfrm>
                    <a:prstGeom prst="rect">
                      <a:avLst/>
                    </a:prstGeom>
                  </pic:spPr>
                </pic:pic>
              </a:graphicData>
            </a:graphic>
          </wp:inline>
        </w:drawing>
      </w:r>
    </w:p>
    <w:p w14:paraId="2953929F" w14:textId="75E4B3AC" w:rsidR="004B292F" w:rsidRDefault="0056332E" w:rsidP="002D76DD">
      <w:pPr>
        <w:rPr>
          <w:color w:val="000000" w:themeColor="text1"/>
          <w:szCs w:val="22"/>
        </w:rPr>
      </w:pPr>
      <w:r>
        <w:rPr>
          <w:color w:val="000000" w:themeColor="text1"/>
          <w:szCs w:val="22"/>
        </w:rPr>
        <w:t xml:space="preserve"> </w:t>
      </w:r>
    </w:p>
    <w:p w14:paraId="788FEE86" w14:textId="38406DE9" w:rsidR="004B292F" w:rsidRDefault="0056332E" w:rsidP="00496189">
      <w:pPr>
        <w:jc w:val="center"/>
        <w:rPr>
          <w:color w:val="000000" w:themeColor="text1"/>
          <w:szCs w:val="22"/>
        </w:rPr>
      </w:pPr>
      <w:r>
        <w:rPr>
          <w:color w:val="000000" w:themeColor="text1"/>
          <w:szCs w:val="22"/>
        </w:rPr>
        <w:t>Figure 3. R101 [</w:t>
      </w:r>
      <w:r w:rsidR="00D1264C">
        <w:rPr>
          <w:color w:val="000000" w:themeColor="text1"/>
          <w:szCs w:val="22"/>
        </w:rPr>
        <w:t>9</w:t>
      </w:r>
      <w:r>
        <w:rPr>
          <w:color w:val="000000" w:themeColor="text1"/>
          <w:szCs w:val="22"/>
        </w:rPr>
        <w:t>]</w:t>
      </w:r>
    </w:p>
    <w:p w14:paraId="5D97E9C6" w14:textId="27F0412D" w:rsidR="004B292F" w:rsidRDefault="004B292F" w:rsidP="002D76DD">
      <w:pPr>
        <w:rPr>
          <w:color w:val="000000" w:themeColor="text1"/>
          <w:szCs w:val="22"/>
        </w:rPr>
      </w:pPr>
    </w:p>
    <w:p w14:paraId="47011292" w14:textId="16EE027B" w:rsidR="004B292F" w:rsidRDefault="004B292F" w:rsidP="002D76DD">
      <w:pPr>
        <w:rPr>
          <w:color w:val="000000" w:themeColor="text1"/>
          <w:szCs w:val="22"/>
        </w:rPr>
      </w:pPr>
    </w:p>
    <w:p w14:paraId="43E1D44B" w14:textId="77777777" w:rsidR="00CA45B6" w:rsidRDefault="00CA45B6" w:rsidP="002D76DD">
      <w:pPr>
        <w:rPr>
          <w:color w:val="000000" w:themeColor="text1"/>
          <w:szCs w:val="22"/>
        </w:rPr>
      </w:pPr>
    </w:p>
    <w:p w14:paraId="72875767" w14:textId="18D600CE" w:rsidR="00496189" w:rsidRDefault="00496189" w:rsidP="002D76DD">
      <w:pPr>
        <w:rPr>
          <w:color w:val="000000" w:themeColor="text1"/>
          <w:szCs w:val="22"/>
        </w:rPr>
      </w:pPr>
      <w:r>
        <w:rPr>
          <w:color w:val="000000" w:themeColor="text1"/>
          <w:szCs w:val="22"/>
        </w:rPr>
        <w:t xml:space="preserve">In 1924 a team was put together to begin design </w:t>
      </w:r>
      <w:r w:rsidR="00016A86">
        <w:rPr>
          <w:color w:val="000000" w:themeColor="text1"/>
          <w:szCs w:val="22"/>
        </w:rPr>
        <w:t xml:space="preserve">on </w:t>
      </w:r>
      <w:r>
        <w:rPr>
          <w:color w:val="000000" w:themeColor="text1"/>
          <w:szCs w:val="22"/>
        </w:rPr>
        <w:t>an</w:t>
      </w:r>
      <w:r w:rsidR="008E34C2">
        <w:rPr>
          <w:color w:val="000000" w:themeColor="text1"/>
          <w:szCs w:val="22"/>
        </w:rPr>
        <w:t>other</w:t>
      </w:r>
      <w:r>
        <w:rPr>
          <w:color w:val="000000" w:themeColor="text1"/>
          <w:szCs w:val="22"/>
        </w:rPr>
        <w:t xml:space="preserve"> airship, the R100</w:t>
      </w:r>
      <w:r w:rsidR="00A72FBA">
        <w:rPr>
          <w:color w:val="000000" w:themeColor="text1"/>
          <w:szCs w:val="22"/>
        </w:rPr>
        <w:t xml:space="preserve">. </w:t>
      </w:r>
      <w:r>
        <w:rPr>
          <w:color w:val="000000" w:themeColor="text1"/>
          <w:szCs w:val="22"/>
        </w:rPr>
        <w:t>The team was led by Mr</w:t>
      </w:r>
      <w:r w:rsidR="00016A86">
        <w:rPr>
          <w:color w:val="000000" w:themeColor="text1"/>
          <w:szCs w:val="22"/>
        </w:rPr>
        <w:t>.</w:t>
      </w:r>
      <w:r>
        <w:rPr>
          <w:color w:val="000000" w:themeColor="text1"/>
          <w:szCs w:val="22"/>
        </w:rPr>
        <w:t xml:space="preserve"> B.N. Wallis, made famous </w:t>
      </w:r>
      <w:r w:rsidR="00FC013B">
        <w:rPr>
          <w:color w:val="000000" w:themeColor="text1"/>
          <w:szCs w:val="22"/>
        </w:rPr>
        <w:t xml:space="preserve">later </w:t>
      </w:r>
      <w:r>
        <w:rPr>
          <w:color w:val="000000" w:themeColor="text1"/>
          <w:szCs w:val="22"/>
        </w:rPr>
        <w:t>during World War 2 for designing the Wellington Bomber, the bouncing mine that destroyed the great dams of Germany, and finally some of the largest bombs of the war, Tallboy (6 ton</w:t>
      </w:r>
      <w:r w:rsidR="00FC013B">
        <w:rPr>
          <w:color w:val="000000" w:themeColor="text1"/>
          <w:szCs w:val="22"/>
        </w:rPr>
        <w:t>s</w:t>
      </w:r>
      <w:r>
        <w:rPr>
          <w:color w:val="000000" w:themeColor="text1"/>
          <w:szCs w:val="22"/>
        </w:rPr>
        <w:t>) and Grand Slam (10 ton</w:t>
      </w:r>
      <w:r w:rsidR="00FC013B">
        <w:rPr>
          <w:color w:val="000000" w:themeColor="text1"/>
          <w:szCs w:val="22"/>
        </w:rPr>
        <w:t>s</w:t>
      </w:r>
      <w:r>
        <w:rPr>
          <w:color w:val="000000" w:themeColor="text1"/>
          <w:szCs w:val="22"/>
        </w:rPr>
        <w:t>).</w:t>
      </w:r>
      <w:r w:rsidR="008E34C2">
        <w:rPr>
          <w:color w:val="000000" w:themeColor="text1"/>
          <w:szCs w:val="22"/>
        </w:rPr>
        <w:t xml:space="preserve"> This small team used a pair of </w:t>
      </w:r>
      <w:r w:rsidR="00C02F59">
        <w:rPr>
          <w:color w:val="000000" w:themeColor="text1"/>
          <w:szCs w:val="22"/>
        </w:rPr>
        <w:t>‘</w:t>
      </w:r>
      <w:r w:rsidR="008E34C2">
        <w:rPr>
          <w:color w:val="000000" w:themeColor="text1"/>
          <w:szCs w:val="22"/>
        </w:rPr>
        <w:t>Calculators</w:t>
      </w:r>
      <w:r w:rsidR="00C02F59">
        <w:rPr>
          <w:color w:val="000000" w:themeColor="text1"/>
          <w:szCs w:val="22"/>
        </w:rPr>
        <w:t>’</w:t>
      </w:r>
      <w:r w:rsidR="008E34C2">
        <w:rPr>
          <w:color w:val="000000" w:themeColor="text1"/>
          <w:szCs w:val="22"/>
        </w:rPr>
        <w:t xml:space="preserve">, </w:t>
      </w:r>
      <w:r w:rsidR="00A72FBA">
        <w:rPr>
          <w:color w:val="000000" w:themeColor="text1"/>
          <w:szCs w:val="22"/>
        </w:rPr>
        <w:t>specialists</w:t>
      </w:r>
      <w:r w:rsidR="008E34C2">
        <w:rPr>
          <w:color w:val="000000" w:themeColor="text1"/>
          <w:szCs w:val="22"/>
        </w:rPr>
        <w:t xml:space="preserve"> specifically </w:t>
      </w:r>
      <w:r w:rsidR="00016A86">
        <w:rPr>
          <w:color w:val="000000" w:themeColor="text1"/>
          <w:szCs w:val="22"/>
        </w:rPr>
        <w:t>employed</w:t>
      </w:r>
      <w:r w:rsidR="008E34C2">
        <w:rPr>
          <w:color w:val="000000" w:themeColor="text1"/>
          <w:szCs w:val="22"/>
        </w:rPr>
        <w:t xml:space="preserve"> to determine the stresses acting on the airship frame. This could take up to 2-3 months and began by estimating the forces in the frame, then </w:t>
      </w:r>
      <w:r w:rsidR="00A72FBA">
        <w:rPr>
          <w:color w:val="000000" w:themeColor="text1"/>
          <w:szCs w:val="22"/>
        </w:rPr>
        <w:t>re-</w:t>
      </w:r>
      <w:r w:rsidR="008E34C2">
        <w:rPr>
          <w:color w:val="000000" w:themeColor="text1"/>
          <w:szCs w:val="22"/>
        </w:rPr>
        <w:t>calculating the forces until a satisfactory</w:t>
      </w:r>
      <w:r w:rsidR="00016A86">
        <w:rPr>
          <w:color w:val="000000" w:themeColor="text1"/>
          <w:szCs w:val="22"/>
        </w:rPr>
        <w:t xml:space="preserve"> </w:t>
      </w:r>
      <w:r w:rsidR="008E34C2">
        <w:rPr>
          <w:color w:val="000000" w:themeColor="text1"/>
          <w:szCs w:val="22"/>
        </w:rPr>
        <w:t>resultant</w:t>
      </w:r>
      <w:r w:rsidR="00016A86">
        <w:rPr>
          <w:color w:val="000000" w:themeColor="text1"/>
          <w:szCs w:val="22"/>
        </w:rPr>
        <w:t xml:space="preserve"> of </w:t>
      </w:r>
      <w:r w:rsidR="008E34C2">
        <w:rPr>
          <w:color w:val="000000" w:themeColor="text1"/>
          <w:szCs w:val="22"/>
        </w:rPr>
        <w:t>zero</w:t>
      </w:r>
      <w:r w:rsidR="00016A86">
        <w:rPr>
          <w:color w:val="000000" w:themeColor="text1"/>
          <w:szCs w:val="22"/>
        </w:rPr>
        <w:t xml:space="preserve"> was obtained</w:t>
      </w:r>
      <w:r w:rsidR="008E34C2">
        <w:rPr>
          <w:color w:val="000000" w:themeColor="text1"/>
          <w:szCs w:val="22"/>
        </w:rPr>
        <w:t>. The final check was made by determining the horizontal and vertical forces throughout the frame, and if the calculations were correct, they to</w:t>
      </w:r>
      <w:r w:rsidR="00983879">
        <w:rPr>
          <w:color w:val="000000" w:themeColor="text1"/>
          <w:szCs w:val="22"/>
        </w:rPr>
        <w:t>o</w:t>
      </w:r>
      <w:r w:rsidR="008E34C2">
        <w:rPr>
          <w:color w:val="000000" w:themeColor="text1"/>
          <w:szCs w:val="22"/>
        </w:rPr>
        <w:t xml:space="preserve"> would give a resultant of zero</w:t>
      </w:r>
      <w:r w:rsidR="00016A86">
        <w:rPr>
          <w:color w:val="000000" w:themeColor="text1"/>
          <w:szCs w:val="22"/>
        </w:rPr>
        <w:t>. These hand calculations would fill 50 pages of foolscap [</w:t>
      </w:r>
      <w:r w:rsidR="00D1264C">
        <w:rPr>
          <w:color w:val="000000" w:themeColor="text1"/>
          <w:szCs w:val="22"/>
        </w:rPr>
        <w:t>10</w:t>
      </w:r>
      <w:r w:rsidR="00016A86">
        <w:rPr>
          <w:color w:val="000000" w:themeColor="text1"/>
          <w:szCs w:val="22"/>
        </w:rPr>
        <w:t>]. This airship during its trial flights prov</w:t>
      </w:r>
      <w:r w:rsidR="00A72FBA">
        <w:rPr>
          <w:color w:val="000000" w:themeColor="text1"/>
          <w:szCs w:val="22"/>
        </w:rPr>
        <w:t>ed</w:t>
      </w:r>
      <w:r w:rsidR="00016A86">
        <w:rPr>
          <w:color w:val="000000" w:themeColor="text1"/>
          <w:szCs w:val="22"/>
        </w:rPr>
        <w:t xml:space="preserve"> to be a successful and safe airship.</w:t>
      </w:r>
      <w:r w:rsidR="00A72FBA">
        <w:rPr>
          <w:color w:val="000000" w:themeColor="text1"/>
          <w:szCs w:val="22"/>
        </w:rPr>
        <w:t xml:space="preserve"> The R100 clearly demonstrates the importance of stress calculations followed by re-calculations using different but complimentary methods until satisfactory results are obtained.</w:t>
      </w:r>
    </w:p>
    <w:p w14:paraId="66EE5740" w14:textId="409F64CE" w:rsidR="00F2590D" w:rsidRDefault="00A72FBA" w:rsidP="00F03EA7">
      <w:pPr>
        <w:rPr>
          <w:color w:val="000000" w:themeColor="text1"/>
          <w:szCs w:val="22"/>
        </w:rPr>
      </w:pPr>
      <w:r>
        <w:rPr>
          <w:color w:val="000000" w:themeColor="text1"/>
          <w:szCs w:val="22"/>
        </w:rPr>
        <w:t>Let us now return to the R101.</w:t>
      </w:r>
      <w:r w:rsidR="00016A86">
        <w:rPr>
          <w:color w:val="000000" w:themeColor="text1"/>
          <w:szCs w:val="22"/>
        </w:rPr>
        <w:t>The work on</w:t>
      </w:r>
      <w:r>
        <w:rPr>
          <w:color w:val="000000" w:themeColor="text1"/>
          <w:szCs w:val="22"/>
        </w:rPr>
        <w:t xml:space="preserve"> it </w:t>
      </w:r>
      <w:r w:rsidR="00016A86">
        <w:rPr>
          <w:color w:val="000000" w:themeColor="text1"/>
          <w:szCs w:val="22"/>
        </w:rPr>
        <w:t>was finished on the 12</w:t>
      </w:r>
      <w:r w:rsidR="00016A86" w:rsidRPr="00016A86">
        <w:rPr>
          <w:color w:val="000000" w:themeColor="text1"/>
          <w:szCs w:val="22"/>
          <w:vertAlign w:val="superscript"/>
        </w:rPr>
        <w:t>th</w:t>
      </w:r>
      <w:r w:rsidR="00016A86">
        <w:rPr>
          <w:color w:val="000000" w:themeColor="text1"/>
          <w:szCs w:val="22"/>
        </w:rPr>
        <w:t xml:space="preserve"> October 1929. Two days later it</w:t>
      </w:r>
      <w:r w:rsidR="003029BF">
        <w:rPr>
          <w:color w:val="000000" w:themeColor="text1"/>
          <w:szCs w:val="22"/>
        </w:rPr>
        <w:t xml:space="preserve"> slipped from the mast at Cardington, United Kingdom</w:t>
      </w:r>
      <w:r w:rsidR="001223F7">
        <w:rPr>
          <w:color w:val="000000" w:themeColor="text1"/>
          <w:szCs w:val="22"/>
        </w:rPr>
        <w:t xml:space="preserve">, </w:t>
      </w:r>
      <w:r w:rsidR="003029BF">
        <w:rPr>
          <w:color w:val="000000" w:themeColor="text1"/>
          <w:szCs w:val="22"/>
        </w:rPr>
        <w:t>on its maiden flight.</w:t>
      </w:r>
      <w:r w:rsidR="00F03EA7">
        <w:rPr>
          <w:color w:val="000000" w:themeColor="text1"/>
          <w:szCs w:val="22"/>
        </w:rPr>
        <w:t xml:space="preserve"> After several flights it was decided that the lifting capacity of the airship </w:t>
      </w:r>
      <w:r w:rsidR="001223F7">
        <w:rPr>
          <w:color w:val="000000" w:themeColor="text1"/>
          <w:szCs w:val="22"/>
        </w:rPr>
        <w:t>required</w:t>
      </w:r>
      <w:r w:rsidR="00F03EA7">
        <w:rPr>
          <w:color w:val="000000" w:themeColor="text1"/>
          <w:szCs w:val="22"/>
        </w:rPr>
        <w:t xml:space="preserve"> increas</w:t>
      </w:r>
      <w:r w:rsidR="001223F7">
        <w:rPr>
          <w:color w:val="000000" w:themeColor="text1"/>
          <w:szCs w:val="22"/>
        </w:rPr>
        <w:t>ing</w:t>
      </w:r>
      <w:r w:rsidR="005C7839">
        <w:rPr>
          <w:color w:val="000000" w:themeColor="text1"/>
          <w:szCs w:val="22"/>
        </w:rPr>
        <w:t>,</w:t>
      </w:r>
      <w:r w:rsidR="00F03EA7">
        <w:rPr>
          <w:color w:val="000000" w:themeColor="text1"/>
          <w:szCs w:val="22"/>
        </w:rPr>
        <w:t xml:space="preserve"> and at the same time </w:t>
      </w:r>
      <w:r w:rsidR="00FC013B">
        <w:rPr>
          <w:color w:val="000000" w:themeColor="text1"/>
          <w:szCs w:val="22"/>
        </w:rPr>
        <w:t xml:space="preserve">to initiate </w:t>
      </w:r>
      <w:r w:rsidR="00F03EA7">
        <w:rPr>
          <w:color w:val="000000" w:themeColor="text1"/>
          <w:szCs w:val="22"/>
        </w:rPr>
        <w:t>as much weight saving</w:t>
      </w:r>
      <w:r w:rsidR="00FC013B">
        <w:rPr>
          <w:color w:val="000000" w:themeColor="text1"/>
          <w:szCs w:val="22"/>
        </w:rPr>
        <w:t xml:space="preserve"> as practical</w:t>
      </w:r>
      <w:r w:rsidR="00F03EA7">
        <w:rPr>
          <w:color w:val="000000" w:themeColor="text1"/>
          <w:szCs w:val="22"/>
        </w:rPr>
        <w:t>.</w:t>
      </w:r>
      <w:r w:rsidR="00A64ED6">
        <w:rPr>
          <w:color w:val="000000" w:themeColor="text1"/>
          <w:szCs w:val="22"/>
        </w:rPr>
        <w:t xml:space="preserve"> Were these major changes due to a lack of pre-manufacture calculations?</w:t>
      </w:r>
      <w:r w:rsidR="00F03EA7">
        <w:rPr>
          <w:color w:val="000000" w:themeColor="text1"/>
          <w:szCs w:val="22"/>
        </w:rPr>
        <w:t xml:space="preserve"> The decision was made to insert an extra section in the center of the airship</w:t>
      </w:r>
      <w:r w:rsidR="00016A86">
        <w:rPr>
          <w:color w:val="000000" w:themeColor="text1"/>
          <w:szCs w:val="22"/>
        </w:rPr>
        <w:t xml:space="preserve"> </w:t>
      </w:r>
      <w:r w:rsidR="00F03EA7">
        <w:rPr>
          <w:color w:val="000000" w:themeColor="text1"/>
          <w:szCs w:val="22"/>
        </w:rPr>
        <w:t>which would increase the length by 53ft from 724ft to 777ft. The gross lift had been increased to 167.2 tons, with the fixed weight now 117.9 tons, giving 14.4 tons increase in disposable lift to 49.3 tons [</w:t>
      </w:r>
      <w:r w:rsidR="005E64DB">
        <w:rPr>
          <w:color w:val="000000" w:themeColor="text1"/>
          <w:szCs w:val="22"/>
        </w:rPr>
        <w:t>1</w:t>
      </w:r>
      <w:r w:rsidR="00D1264C">
        <w:rPr>
          <w:color w:val="000000" w:themeColor="text1"/>
          <w:szCs w:val="22"/>
        </w:rPr>
        <w:t>1</w:t>
      </w:r>
      <w:r w:rsidR="00F03EA7">
        <w:rPr>
          <w:color w:val="000000" w:themeColor="text1"/>
          <w:szCs w:val="22"/>
        </w:rPr>
        <w:t>].</w:t>
      </w:r>
      <w:r w:rsidR="00FC013B">
        <w:rPr>
          <w:color w:val="000000" w:themeColor="text1"/>
          <w:szCs w:val="22"/>
        </w:rPr>
        <w:t xml:space="preserve"> After brief trials and a Certificate of Airworthiness that was issued just before departure, the airship left for a journey to India</w:t>
      </w:r>
      <w:r w:rsidR="00F2590D">
        <w:rPr>
          <w:color w:val="000000" w:themeColor="text1"/>
          <w:szCs w:val="22"/>
        </w:rPr>
        <w:t>. In poor weather it made it just south of Beauvais, France where is crashed killing 48 out of a compliment of 54.</w:t>
      </w:r>
    </w:p>
    <w:p w14:paraId="15C8A614" w14:textId="28C2E6B7" w:rsidR="004B292F" w:rsidRDefault="00F2590D" w:rsidP="00F03EA7">
      <w:pPr>
        <w:rPr>
          <w:color w:val="000000" w:themeColor="text1"/>
          <w:szCs w:val="22"/>
        </w:rPr>
      </w:pPr>
      <w:r>
        <w:rPr>
          <w:color w:val="000000" w:themeColor="text1"/>
          <w:szCs w:val="22"/>
        </w:rPr>
        <w:t xml:space="preserve">The two tragedies of the R38 and R101, both designed by the same team which was known to be lacking in producing accurate </w:t>
      </w:r>
      <w:r w:rsidR="00634EFD">
        <w:rPr>
          <w:color w:val="000000" w:themeColor="text1"/>
          <w:szCs w:val="22"/>
        </w:rPr>
        <w:t xml:space="preserve">or any </w:t>
      </w:r>
      <w:r>
        <w:rPr>
          <w:color w:val="000000" w:themeColor="text1"/>
          <w:szCs w:val="22"/>
        </w:rPr>
        <w:t xml:space="preserve">calculations, highlights the importance of applying correct mechanical principles during a design project. </w:t>
      </w:r>
      <w:r w:rsidR="006E4BB0">
        <w:rPr>
          <w:color w:val="000000" w:themeColor="text1"/>
          <w:szCs w:val="22"/>
        </w:rPr>
        <w:t>Today, software provides many opportunities to determine the stress</w:t>
      </w:r>
      <w:r w:rsidR="00634EFD">
        <w:rPr>
          <w:color w:val="000000" w:themeColor="text1"/>
          <w:szCs w:val="22"/>
        </w:rPr>
        <w:t>, strain, and deflection</w:t>
      </w:r>
      <w:r w:rsidR="006E4BB0">
        <w:rPr>
          <w:color w:val="000000" w:themeColor="text1"/>
          <w:szCs w:val="22"/>
        </w:rPr>
        <w:t xml:space="preserve"> of a component. 3D modelling with Finite Element Analysis (FEA) can</w:t>
      </w:r>
      <w:r w:rsidR="009747AE">
        <w:rPr>
          <w:color w:val="000000" w:themeColor="text1"/>
          <w:szCs w:val="22"/>
        </w:rPr>
        <w:t>,</w:t>
      </w:r>
      <w:r w:rsidR="006E4BB0">
        <w:rPr>
          <w:color w:val="000000" w:themeColor="text1"/>
          <w:szCs w:val="22"/>
        </w:rPr>
        <w:t xml:space="preserve"> in a fraction of the time, produce results that the engineers working on the airships could only dream of [</w:t>
      </w:r>
      <w:r w:rsidR="00515685">
        <w:rPr>
          <w:color w:val="000000" w:themeColor="text1"/>
          <w:szCs w:val="22"/>
        </w:rPr>
        <w:t>1</w:t>
      </w:r>
      <w:r w:rsidR="00D1264C">
        <w:rPr>
          <w:color w:val="000000" w:themeColor="text1"/>
          <w:szCs w:val="22"/>
        </w:rPr>
        <w:t>2</w:t>
      </w:r>
      <w:r w:rsidR="006E4BB0">
        <w:rPr>
          <w:color w:val="000000" w:themeColor="text1"/>
          <w:szCs w:val="22"/>
        </w:rPr>
        <w:t>].</w:t>
      </w:r>
      <w:r w:rsidR="00634EFD">
        <w:rPr>
          <w:color w:val="000000" w:themeColor="text1"/>
          <w:szCs w:val="22"/>
        </w:rPr>
        <w:t xml:space="preserve"> But much more is required. Using 3D modelling software is not difficult to learn. Understanding its limitations takes much longer. Students must be aware of the requirement to validate the setting up of </w:t>
      </w:r>
      <w:r w:rsidR="00634EFD">
        <w:rPr>
          <w:color w:val="000000" w:themeColor="text1"/>
          <w:szCs w:val="22"/>
        </w:rPr>
        <w:lastRenderedPageBreak/>
        <w:t xml:space="preserve">the software so that correct results are obtained. </w:t>
      </w:r>
      <w:r w:rsidR="008D73A3">
        <w:rPr>
          <w:color w:val="000000" w:themeColor="text1"/>
          <w:szCs w:val="22"/>
        </w:rPr>
        <w:t>SolidWorks, a 3D modelling supplier provides 142 validation examples to help the user understand these limitations</w:t>
      </w:r>
      <w:r w:rsidR="00D21A8E">
        <w:rPr>
          <w:color w:val="000000" w:themeColor="text1"/>
          <w:szCs w:val="22"/>
        </w:rPr>
        <w:t xml:space="preserve"> [1</w:t>
      </w:r>
      <w:r w:rsidR="009F43BC">
        <w:rPr>
          <w:color w:val="000000" w:themeColor="text1"/>
          <w:szCs w:val="22"/>
        </w:rPr>
        <w:t>3</w:t>
      </w:r>
      <w:r w:rsidR="00D21A8E">
        <w:rPr>
          <w:color w:val="000000" w:themeColor="text1"/>
          <w:szCs w:val="22"/>
        </w:rPr>
        <w:t>]</w:t>
      </w:r>
      <w:r w:rsidR="008D73A3">
        <w:rPr>
          <w:color w:val="000000" w:themeColor="text1"/>
          <w:szCs w:val="22"/>
        </w:rPr>
        <w:t>.</w:t>
      </w:r>
    </w:p>
    <w:p w14:paraId="24BE3AAE" w14:textId="5C61DAFC" w:rsidR="00634A64" w:rsidRDefault="008D73A3" w:rsidP="00F03EA7">
      <w:pPr>
        <w:rPr>
          <w:color w:val="000000" w:themeColor="text1"/>
          <w:szCs w:val="22"/>
        </w:rPr>
      </w:pPr>
      <w:r>
        <w:rPr>
          <w:color w:val="000000" w:themeColor="text1"/>
          <w:szCs w:val="22"/>
        </w:rPr>
        <w:t xml:space="preserve">To back up modern day FEA simulations, calculations based on accepted industry calculations </w:t>
      </w:r>
      <w:r w:rsidR="008001DB">
        <w:rPr>
          <w:color w:val="000000" w:themeColor="text1"/>
          <w:szCs w:val="22"/>
        </w:rPr>
        <w:t>are</w:t>
      </w:r>
      <w:r>
        <w:rPr>
          <w:color w:val="000000" w:themeColor="text1"/>
          <w:szCs w:val="22"/>
        </w:rPr>
        <w:t xml:space="preserve"> also necessary. When the R100 was in its design stage</w:t>
      </w:r>
      <w:r w:rsidR="00C761BC">
        <w:rPr>
          <w:color w:val="000000" w:themeColor="text1"/>
          <w:szCs w:val="22"/>
        </w:rPr>
        <w:t>,</w:t>
      </w:r>
      <w:r>
        <w:rPr>
          <w:color w:val="000000" w:themeColor="text1"/>
          <w:szCs w:val="22"/>
        </w:rPr>
        <w:t xml:space="preserve"> </w:t>
      </w:r>
      <w:r w:rsidR="003A7D97">
        <w:rPr>
          <w:color w:val="000000" w:themeColor="text1"/>
          <w:szCs w:val="22"/>
        </w:rPr>
        <w:t>‘</w:t>
      </w:r>
      <w:r>
        <w:rPr>
          <w:color w:val="000000" w:themeColor="text1"/>
          <w:szCs w:val="22"/>
        </w:rPr>
        <w:t>Calculators</w:t>
      </w:r>
      <w:r w:rsidR="003A7D97">
        <w:rPr>
          <w:color w:val="000000" w:themeColor="text1"/>
          <w:szCs w:val="22"/>
        </w:rPr>
        <w:t>’</w:t>
      </w:r>
      <w:r>
        <w:rPr>
          <w:color w:val="000000" w:themeColor="text1"/>
          <w:szCs w:val="22"/>
        </w:rPr>
        <w:t xml:space="preserve"> spent months calculati</w:t>
      </w:r>
      <w:r w:rsidR="00907417">
        <w:rPr>
          <w:color w:val="000000" w:themeColor="text1"/>
          <w:szCs w:val="22"/>
        </w:rPr>
        <w:t>ng</w:t>
      </w:r>
      <w:r>
        <w:rPr>
          <w:color w:val="000000" w:themeColor="text1"/>
          <w:szCs w:val="22"/>
        </w:rPr>
        <w:t xml:space="preserve"> the </w:t>
      </w:r>
      <w:r w:rsidR="00D21A8E">
        <w:rPr>
          <w:color w:val="000000" w:themeColor="text1"/>
          <w:szCs w:val="22"/>
        </w:rPr>
        <w:t>e</w:t>
      </w:r>
      <w:r>
        <w:rPr>
          <w:color w:val="000000" w:themeColor="text1"/>
          <w:szCs w:val="22"/>
        </w:rPr>
        <w:t>ffect of forces acting on the airship frame. They backed up their calculations by checking them using a different set of equations. Do we teach our students to do likewise? They usually have enough difficulty</w:t>
      </w:r>
      <w:r w:rsidR="00985787">
        <w:rPr>
          <w:color w:val="000000" w:themeColor="text1"/>
          <w:szCs w:val="22"/>
        </w:rPr>
        <w:t xml:space="preserve"> </w:t>
      </w:r>
      <w:r>
        <w:rPr>
          <w:color w:val="000000" w:themeColor="text1"/>
          <w:szCs w:val="22"/>
        </w:rPr>
        <w:t xml:space="preserve">using one set of equations and getting them to match the results from FEA. When they </w:t>
      </w:r>
      <w:r w:rsidR="00E205F3">
        <w:rPr>
          <w:color w:val="000000" w:themeColor="text1"/>
          <w:szCs w:val="22"/>
        </w:rPr>
        <w:t>do not</w:t>
      </w:r>
      <w:r>
        <w:rPr>
          <w:color w:val="000000" w:themeColor="text1"/>
          <w:szCs w:val="22"/>
        </w:rPr>
        <w:t xml:space="preserve"> match, which </w:t>
      </w:r>
      <w:r w:rsidR="00985787">
        <w:rPr>
          <w:color w:val="000000" w:themeColor="text1"/>
          <w:szCs w:val="22"/>
        </w:rPr>
        <w:t>is</w:t>
      </w:r>
      <w:r>
        <w:rPr>
          <w:color w:val="000000" w:themeColor="text1"/>
          <w:szCs w:val="22"/>
        </w:rPr>
        <w:t xml:space="preserve"> right</w:t>
      </w:r>
      <w:r w:rsidR="00E205F3">
        <w:rPr>
          <w:color w:val="000000" w:themeColor="text1"/>
          <w:szCs w:val="22"/>
        </w:rPr>
        <w:t>,</w:t>
      </w:r>
      <w:r>
        <w:rPr>
          <w:color w:val="000000" w:themeColor="text1"/>
          <w:szCs w:val="22"/>
        </w:rPr>
        <w:t xml:space="preserve"> and which wrong? The more</w:t>
      </w:r>
      <w:r w:rsidR="00581A7C">
        <w:rPr>
          <w:color w:val="000000" w:themeColor="text1"/>
          <w:szCs w:val="22"/>
        </w:rPr>
        <w:t xml:space="preserve"> methods students understand and can use to calculate stress the more accurate will be their results. As an example, </w:t>
      </w:r>
      <w:r w:rsidR="00565903">
        <w:rPr>
          <w:color w:val="000000" w:themeColor="text1"/>
          <w:szCs w:val="22"/>
        </w:rPr>
        <w:t xml:space="preserve">a </w:t>
      </w:r>
      <w:r w:rsidR="00581A7C">
        <w:rPr>
          <w:color w:val="000000" w:themeColor="text1"/>
          <w:szCs w:val="22"/>
        </w:rPr>
        <w:t>basic, but extremely important calculation is that o</w:t>
      </w:r>
      <w:r w:rsidR="00FF429C">
        <w:rPr>
          <w:color w:val="000000" w:themeColor="text1"/>
          <w:szCs w:val="22"/>
        </w:rPr>
        <w:t>f</w:t>
      </w:r>
      <w:r w:rsidR="00581A7C">
        <w:rPr>
          <w:color w:val="000000" w:themeColor="text1"/>
          <w:szCs w:val="22"/>
        </w:rPr>
        <w:t xml:space="preserve"> stress in beams. What methods are they taught?</w:t>
      </w:r>
      <w:r w:rsidR="00565903">
        <w:rPr>
          <w:color w:val="000000" w:themeColor="text1"/>
          <w:szCs w:val="22"/>
        </w:rPr>
        <w:t xml:space="preserve"> </w:t>
      </w:r>
      <w:r w:rsidR="008001DB">
        <w:rPr>
          <w:color w:val="000000" w:themeColor="text1"/>
          <w:szCs w:val="22"/>
        </w:rPr>
        <w:t>Macaulay’s, Castigliano’s, Superposition, and Elastic Energy. Any or all these methods can be used to determine the stress in a beam, then recheck</w:t>
      </w:r>
      <w:r w:rsidR="00634A64">
        <w:rPr>
          <w:color w:val="000000" w:themeColor="text1"/>
          <w:szCs w:val="22"/>
        </w:rPr>
        <w:t xml:space="preserve"> it and finally to confirm the results using a validated FEA method.</w:t>
      </w:r>
    </w:p>
    <w:p w14:paraId="75E17A14" w14:textId="518CE1C6" w:rsidR="008D73A3" w:rsidRDefault="008001DB" w:rsidP="00F03EA7">
      <w:pPr>
        <w:rPr>
          <w:color w:val="000000" w:themeColor="text1"/>
          <w:szCs w:val="22"/>
        </w:rPr>
      </w:pPr>
      <w:r>
        <w:rPr>
          <w:color w:val="000000" w:themeColor="text1"/>
          <w:szCs w:val="22"/>
        </w:rPr>
        <w:t xml:space="preserve"> </w:t>
      </w:r>
    </w:p>
    <w:p w14:paraId="22EA8137" w14:textId="77777777" w:rsidR="008D73A3" w:rsidRDefault="008D73A3" w:rsidP="00F03EA7">
      <w:pPr>
        <w:rPr>
          <w:color w:val="000000" w:themeColor="text1"/>
          <w:szCs w:val="22"/>
        </w:rPr>
      </w:pPr>
    </w:p>
    <w:p w14:paraId="58A57293" w14:textId="6B353767" w:rsidR="004B292F" w:rsidRPr="00634A64" w:rsidRDefault="00634A64" w:rsidP="002D76DD">
      <w:pPr>
        <w:rPr>
          <w:rFonts w:ascii="Arial Black" w:hAnsi="Arial Black"/>
          <w:color w:val="000000" w:themeColor="text1"/>
          <w:szCs w:val="22"/>
        </w:rPr>
      </w:pPr>
      <w:r>
        <w:rPr>
          <w:rFonts w:ascii="Arial Black" w:hAnsi="Arial Black"/>
          <w:color w:val="000000" w:themeColor="text1"/>
          <w:szCs w:val="22"/>
        </w:rPr>
        <w:t>4</w:t>
      </w:r>
      <w:r>
        <w:rPr>
          <w:rFonts w:ascii="Arial Black" w:hAnsi="Arial Black"/>
          <w:color w:val="000000" w:themeColor="text1"/>
          <w:szCs w:val="22"/>
        </w:rPr>
        <w:tab/>
        <w:t>CONCORDE</w:t>
      </w:r>
    </w:p>
    <w:p w14:paraId="70B70103" w14:textId="37AEC979" w:rsidR="004B292F" w:rsidRDefault="004B292F" w:rsidP="002D76DD">
      <w:pPr>
        <w:rPr>
          <w:color w:val="000000" w:themeColor="text1"/>
          <w:szCs w:val="22"/>
        </w:rPr>
      </w:pPr>
    </w:p>
    <w:p w14:paraId="6F2867EA" w14:textId="248815F8" w:rsidR="00150C47" w:rsidRDefault="00634A64" w:rsidP="002D76DD">
      <w:pPr>
        <w:rPr>
          <w:color w:val="000000" w:themeColor="text1"/>
          <w:szCs w:val="22"/>
        </w:rPr>
      </w:pPr>
      <w:r>
        <w:rPr>
          <w:color w:val="000000" w:themeColor="text1"/>
          <w:szCs w:val="22"/>
        </w:rPr>
        <w:t xml:space="preserve">The design and manufacture of Concorde </w:t>
      </w:r>
      <w:r w:rsidR="00D46FDD">
        <w:rPr>
          <w:color w:val="000000" w:themeColor="text1"/>
          <w:szCs w:val="22"/>
        </w:rPr>
        <w:t xml:space="preserve">(Figure 4.) </w:t>
      </w:r>
      <w:r>
        <w:rPr>
          <w:color w:val="000000" w:themeColor="text1"/>
          <w:szCs w:val="22"/>
        </w:rPr>
        <w:t>was an early example of international cooperation. On the 5</w:t>
      </w:r>
      <w:r w:rsidRPr="00634A64">
        <w:rPr>
          <w:color w:val="000000" w:themeColor="text1"/>
          <w:szCs w:val="22"/>
          <w:vertAlign w:val="superscript"/>
        </w:rPr>
        <w:t>th</w:t>
      </w:r>
      <w:r>
        <w:rPr>
          <w:color w:val="000000" w:themeColor="text1"/>
          <w:szCs w:val="22"/>
        </w:rPr>
        <w:t xml:space="preserve"> November 1956 the first of 7 meetings took place of the Supersonic Transport Aircraft Committee. </w:t>
      </w:r>
      <w:r w:rsidR="00EC1F05">
        <w:rPr>
          <w:color w:val="000000" w:themeColor="text1"/>
          <w:szCs w:val="22"/>
        </w:rPr>
        <w:t>Several</w:t>
      </w:r>
      <w:r>
        <w:rPr>
          <w:color w:val="000000" w:themeColor="text1"/>
          <w:szCs w:val="22"/>
        </w:rPr>
        <w:t xml:space="preserve"> technical subcommittees </w:t>
      </w:r>
      <w:r w:rsidR="00EC1F05">
        <w:rPr>
          <w:color w:val="000000" w:themeColor="text1"/>
          <w:szCs w:val="22"/>
        </w:rPr>
        <w:t>each had</w:t>
      </w:r>
      <w:r>
        <w:rPr>
          <w:color w:val="000000" w:themeColor="text1"/>
          <w:szCs w:val="22"/>
        </w:rPr>
        <w:t xml:space="preserve"> 12 </w:t>
      </w:r>
      <w:r w:rsidR="00EC1F05">
        <w:rPr>
          <w:color w:val="000000" w:themeColor="text1"/>
          <w:szCs w:val="22"/>
        </w:rPr>
        <w:t>meetings</w:t>
      </w:r>
      <w:r w:rsidR="001E0890">
        <w:rPr>
          <w:color w:val="000000" w:themeColor="text1"/>
          <w:szCs w:val="22"/>
        </w:rPr>
        <w:t>,</w:t>
      </w:r>
      <w:r>
        <w:rPr>
          <w:color w:val="000000" w:themeColor="text1"/>
          <w:szCs w:val="22"/>
        </w:rPr>
        <w:t xml:space="preserve"> Air Registration Board, Aircraft Research Association,</w:t>
      </w:r>
      <w:r w:rsidR="001E0890">
        <w:rPr>
          <w:color w:val="000000" w:themeColor="text1"/>
          <w:szCs w:val="22"/>
        </w:rPr>
        <w:t xml:space="preserve"> National Physical Laboratory, and College of Aeronautics. </w:t>
      </w:r>
      <w:r w:rsidR="00EC1F05">
        <w:rPr>
          <w:color w:val="000000" w:themeColor="text1"/>
          <w:szCs w:val="22"/>
        </w:rPr>
        <w:t xml:space="preserve">Finally, Specialist Working Groups met many times. </w:t>
      </w:r>
      <w:r w:rsidR="001E0890">
        <w:rPr>
          <w:color w:val="000000" w:themeColor="text1"/>
          <w:szCs w:val="22"/>
        </w:rPr>
        <w:t>By 29</w:t>
      </w:r>
      <w:r w:rsidR="001E0890" w:rsidRPr="001E0890">
        <w:rPr>
          <w:color w:val="000000" w:themeColor="text1"/>
          <w:szCs w:val="22"/>
          <w:vertAlign w:val="superscript"/>
        </w:rPr>
        <w:t>th</w:t>
      </w:r>
      <w:r w:rsidR="001E0890">
        <w:rPr>
          <w:color w:val="000000" w:themeColor="text1"/>
          <w:szCs w:val="22"/>
        </w:rPr>
        <w:t xml:space="preserve"> November 1962 the historic Anglo-French Agreement to build Concorde was signed</w:t>
      </w:r>
      <w:r w:rsidR="00B13FC2">
        <w:rPr>
          <w:color w:val="000000" w:themeColor="text1"/>
          <w:szCs w:val="22"/>
        </w:rPr>
        <w:t xml:space="preserve"> [1</w:t>
      </w:r>
      <w:r w:rsidR="00D1264C">
        <w:rPr>
          <w:color w:val="000000" w:themeColor="text1"/>
          <w:szCs w:val="22"/>
        </w:rPr>
        <w:t>4</w:t>
      </w:r>
      <w:r w:rsidR="00B13FC2">
        <w:rPr>
          <w:color w:val="000000" w:themeColor="text1"/>
          <w:szCs w:val="22"/>
        </w:rPr>
        <w:t>]</w:t>
      </w:r>
      <w:r w:rsidR="00EC1F05">
        <w:rPr>
          <w:color w:val="000000" w:themeColor="text1"/>
          <w:szCs w:val="22"/>
        </w:rPr>
        <w:t xml:space="preserve">. </w:t>
      </w:r>
      <w:r w:rsidR="00150C47">
        <w:rPr>
          <w:color w:val="000000" w:themeColor="text1"/>
          <w:szCs w:val="22"/>
        </w:rPr>
        <w:t xml:space="preserve">This agreement provided details of the responsibilities each country was to assume. Five main areas of equal sharing were stipulated, Structure, Systems, Aerodynamics, Strength and aero-elasticity </w:t>
      </w:r>
      <w:r w:rsidR="00AA6A38">
        <w:rPr>
          <w:color w:val="000000" w:themeColor="text1"/>
          <w:szCs w:val="22"/>
        </w:rPr>
        <w:t>c</w:t>
      </w:r>
      <w:r w:rsidR="00150C47">
        <w:rPr>
          <w:color w:val="000000" w:themeColor="text1"/>
          <w:szCs w:val="22"/>
        </w:rPr>
        <w:t>alculations, and Weight and Center of Gravity estimates.</w:t>
      </w:r>
      <w:r w:rsidR="002C571B">
        <w:rPr>
          <w:color w:val="000000" w:themeColor="text1"/>
          <w:szCs w:val="22"/>
        </w:rPr>
        <w:t xml:space="preserve"> Later, the aircraft ancillary systems were allocated to each country. A 50/50 split was the aim. As an example, the hydraulic pumps were designed and manufactured separately by both countries to eliminate the possibly of both countries</w:t>
      </w:r>
      <w:r w:rsidR="00AA6A38">
        <w:rPr>
          <w:color w:val="000000" w:themeColor="text1"/>
          <w:szCs w:val="22"/>
        </w:rPr>
        <w:t>’</w:t>
      </w:r>
      <w:r w:rsidR="002C571B">
        <w:rPr>
          <w:color w:val="000000" w:themeColor="text1"/>
          <w:szCs w:val="22"/>
        </w:rPr>
        <w:t xml:space="preserve"> pumps having the same fault</w:t>
      </w:r>
      <w:r w:rsidR="00BC0677">
        <w:rPr>
          <w:color w:val="000000" w:themeColor="text1"/>
          <w:szCs w:val="22"/>
        </w:rPr>
        <w:t>,</w:t>
      </w:r>
      <w:r w:rsidR="002C571B">
        <w:rPr>
          <w:color w:val="000000" w:themeColor="text1"/>
          <w:szCs w:val="22"/>
        </w:rPr>
        <w:t xml:space="preserve"> if any. </w:t>
      </w:r>
    </w:p>
    <w:p w14:paraId="0012251A" w14:textId="4E4FE63C" w:rsidR="00C7412F" w:rsidRDefault="00150C47" w:rsidP="002D76DD">
      <w:pPr>
        <w:rPr>
          <w:color w:val="000000" w:themeColor="text1"/>
          <w:szCs w:val="22"/>
        </w:rPr>
      </w:pPr>
      <w:r>
        <w:rPr>
          <w:color w:val="000000" w:themeColor="text1"/>
          <w:szCs w:val="22"/>
        </w:rPr>
        <w:t>Nothing like Concorde had ever been attempted before.</w:t>
      </w:r>
      <w:r w:rsidR="00C7412F">
        <w:rPr>
          <w:color w:val="000000" w:themeColor="text1"/>
          <w:szCs w:val="22"/>
        </w:rPr>
        <w:t xml:space="preserve"> The technical problems were immense. All parts were designed using 2D systems to represent 3D parts. Only the most basic computer systems existed</w:t>
      </w:r>
      <w:r w:rsidR="00995766">
        <w:rPr>
          <w:color w:val="000000" w:themeColor="text1"/>
          <w:szCs w:val="22"/>
        </w:rPr>
        <w:t>,</w:t>
      </w:r>
      <w:r w:rsidR="00C7412F">
        <w:rPr>
          <w:color w:val="000000" w:themeColor="text1"/>
          <w:szCs w:val="22"/>
        </w:rPr>
        <w:t xml:space="preserve"> so nearly all calculations were carried out manually. The designers could only dream of Finite Element Analysis </w:t>
      </w:r>
      <w:r w:rsidR="00E631EC">
        <w:rPr>
          <w:color w:val="000000" w:themeColor="text1"/>
          <w:szCs w:val="22"/>
        </w:rPr>
        <w:t xml:space="preserve">(FEA) </w:t>
      </w:r>
      <w:r w:rsidR="00C7412F">
        <w:rPr>
          <w:color w:val="000000" w:themeColor="text1"/>
          <w:szCs w:val="22"/>
        </w:rPr>
        <w:t xml:space="preserve">and virtual mock-ups. Therefore, as Mr. James Hamilton, the Director-General (Concorde) at the Ministry of Aviation said </w:t>
      </w:r>
      <w:r w:rsidR="00B001B7">
        <w:rPr>
          <w:color w:val="000000" w:themeColor="text1"/>
          <w:szCs w:val="22"/>
        </w:rPr>
        <w:t>‘</w:t>
      </w:r>
      <w:r w:rsidR="00C7412F">
        <w:rPr>
          <w:color w:val="000000" w:themeColor="text1"/>
          <w:szCs w:val="22"/>
        </w:rPr>
        <w:t xml:space="preserve">This </w:t>
      </w:r>
      <w:r w:rsidR="006728C4">
        <w:rPr>
          <w:color w:val="000000" w:themeColor="text1"/>
          <w:szCs w:val="22"/>
        </w:rPr>
        <w:t>airplane</w:t>
      </w:r>
      <w:r w:rsidR="00C7412F">
        <w:rPr>
          <w:color w:val="000000" w:themeColor="text1"/>
          <w:szCs w:val="22"/>
        </w:rPr>
        <w:t xml:space="preserve"> was the most tested </w:t>
      </w:r>
      <w:r w:rsidR="006728C4">
        <w:rPr>
          <w:color w:val="000000" w:themeColor="text1"/>
          <w:szCs w:val="22"/>
        </w:rPr>
        <w:t>airplane</w:t>
      </w:r>
      <w:r w:rsidR="00C7412F">
        <w:rPr>
          <w:color w:val="000000" w:themeColor="text1"/>
          <w:szCs w:val="22"/>
        </w:rPr>
        <w:t xml:space="preserve"> of all time. We had rigs for everything,…..we were putting all the systems together under real flight conditions for the first time, </w:t>
      </w:r>
      <w:r w:rsidR="00DD1BBC">
        <w:rPr>
          <w:color w:val="000000" w:themeColor="text1"/>
          <w:szCs w:val="22"/>
        </w:rPr>
        <w:t>y</w:t>
      </w:r>
      <w:r w:rsidR="00C7412F">
        <w:rPr>
          <w:color w:val="000000" w:themeColor="text1"/>
          <w:szCs w:val="22"/>
        </w:rPr>
        <w:t>ou can never be quite sure</w:t>
      </w:r>
      <w:r w:rsidR="00DD1BBC">
        <w:rPr>
          <w:color w:val="000000" w:themeColor="text1"/>
          <w:szCs w:val="22"/>
        </w:rPr>
        <w:t>’</w:t>
      </w:r>
      <w:r w:rsidR="00C7412F">
        <w:rPr>
          <w:color w:val="000000" w:themeColor="text1"/>
          <w:szCs w:val="22"/>
        </w:rPr>
        <w:t xml:space="preserve"> [1</w:t>
      </w:r>
      <w:r w:rsidR="00D1264C">
        <w:rPr>
          <w:color w:val="000000" w:themeColor="text1"/>
          <w:szCs w:val="22"/>
        </w:rPr>
        <w:t>4</w:t>
      </w:r>
      <w:r w:rsidR="00C7412F">
        <w:rPr>
          <w:color w:val="000000" w:themeColor="text1"/>
          <w:szCs w:val="22"/>
        </w:rPr>
        <w:t>].</w:t>
      </w:r>
    </w:p>
    <w:p w14:paraId="47740AB0" w14:textId="499A1025" w:rsidR="004B292F" w:rsidRDefault="00C7412F" w:rsidP="002D76DD">
      <w:pPr>
        <w:rPr>
          <w:color w:val="000000" w:themeColor="text1"/>
          <w:szCs w:val="22"/>
        </w:rPr>
      </w:pPr>
      <w:r>
        <w:rPr>
          <w:color w:val="000000" w:themeColor="text1"/>
          <w:szCs w:val="22"/>
        </w:rPr>
        <w:t xml:space="preserve"> </w:t>
      </w:r>
      <w:r w:rsidR="00150C47">
        <w:rPr>
          <w:color w:val="000000" w:themeColor="text1"/>
          <w:szCs w:val="22"/>
        </w:rPr>
        <w:t xml:space="preserve"> </w:t>
      </w:r>
    </w:p>
    <w:p w14:paraId="366A3F8C" w14:textId="77777777" w:rsidR="00CA45B6" w:rsidRDefault="00CA45B6" w:rsidP="002D76DD">
      <w:pPr>
        <w:rPr>
          <w:color w:val="000000" w:themeColor="text1"/>
          <w:szCs w:val="22"/>
        </w:rPr>
      </w:pPr>
    </w:p>
    <w:p w14:paraId="54261F72" w14:textId="13DD5A2F" w:rsidR="001E0890" w:rsidRDefault="001E0890" w:rsidP="002D76DD">
      <w:pPr>
        <w:rPr>
          <w:color w:val="000000" w:themeColor="text1"/>
          <w:szCs w:val="22"/>
        </w:rPr>
      </w:pPr>
    </w:p>
    <w:p w14:paraId="2DD985D5" w14:textId="4D06ECA9" w:rsidR="00101B2F" w:rsidRDefault="00101B2F" w:rsidP="00101B2F">
      <w:pPr>
        <w:jc w:val="center"/>
        <w:rPr>
          <w:color w:val="000000" w:themeColor="text1"/>
          <w:szCs w:val="22"/>
        </w:rPr>
      </w:pPr>
      <w:r w:rsidRPr="00101B2F">
        <w:rPr>
          <w:noProof/>
        </w:rPr>
        <w:drawing>
          <wp:inline distT="0" distB="0" distL="0" distR="0" wp14:anchorId="1DB1EBC9" wp14:editId="58666B2F">
            <wp:extent cx="2628900" cy="1178196"/>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36870" cy="1181768"/>
                    </a:xfrm>
                    <a:prstGeom prst="rect">
                      <a:avLst/>
                    </a:prstGeom>
                  </pic:spPr>
                </pic:pic>
              </a:graphicData>
            </a:graphic>
          </wp:inline>
        </w:drawing>
      </w:r>
    </w:p>
    <w:p w14:paraId="6DF67D87" w14:textId="243A8FF1" w:rsidR="00101B2F" w:rsidRDefault="00101B2F" w:rsidP="002D76DD">
      <w:pPr>
        <w:rPr>
          <w:color w:val="000000" w:themeColor="text1"/>
          <w:szCs w:val="22"/>
        </w:rPr>
      </w:pPr>
    </w:p>
    <w:p w14:paraId="75B0D99A" w14:textId="787D90E1" w:rsidR="00101B2F" w:rsidRDefault="00101B2F" w:rsidP="00101B2F">
      <w:pPr>
        <w:jc w:val="center"/>
        <w:rPr>
          <w:color w:val="000000" w:themeColor="text1"/>
          <w:szCs w:val="22"/>
        </w:rPr>
      </w:pPr>
      <w:r>
        <w:rPr>
          <w:color w:val="000000" w:themeColor="text1"/>
          <w:szCs w:val="22"/>
        </w:rPr>
        <w:t>Figure 4. Concorde</w:t>
      </w:r>
    </w:p>
    <w:p w14:paraId="31C7C208" w14:textId="576B81E0" w:rsidR="00101B2F" w:rsidRDefault="00101B2F" w:rsidP="002D76DD">
      <w:pPr>
        <w:rPr>
          <w:color w:val="000000" w:themeColor="text1"/>
          <w:szCs w:val="22"/>
        </w:rPr>
      </w:pPr>
    </w:p>
    <w:p w14:paraId="52624777" w14:textId="2514AB1D" w:rsidR="00101B2F" w:rsidRDefault="00101B2F" w:rsidP="002D76DD">
      <w:pPr>
        <w:rPr>
          <w:color w:val="000000" w:themeColor="text1"/>
          <w:szCs w:val="22"/>
        </w:rPr>
      </w:pPr>
    </w:p>
    <w:p w14:paraId="24F5356E" w14:textId="77777777" w:rsidR="00CA45B6" w:rsidRDefault="00CA45B6" w:rsidP="002D76DD">
      <w:pPr>
        <w:rPr>
          <w:color w:val="000000" w:themeColor="text1"/>
          <w:szCs w:val="22"/>
        </w:rPr>
      </w:pPr>
    </w:p>
    <w:p w14:paraId="3998B827" w14:textId="26E45680" w:rsidR="00101B2F" w:rsidRDefault="006728C4" w:rsidP="002D76DD">
      <w:pPr>
        <w:rPr>
          <w:color w:val="000000" w:themeColor="text1"/>
          <w:szCs w:val="22"/>
        </w:rPr>
      </w:pPr>
      <w:r>
        <w:rPr>
          <w:color w:val="000000" w:themeColor="text1"/>
          <w:szCs w:val="22"/>
        </w:rPr>
        <w:t>The effect of coordinating the United Kingdom and France’s input, designing and then redesigning, inflation, devaluation, changes in exchange rates, testing,</w:t>
      </w:r>
      <w:r w:rsidR="002C571B">
        <w:rPr>
          <w:color w:val="000000" w:themeColor="text1"/>
          <w:szCs w:val="22"/>
        </w:rPr>
        <w:t xml:space="preserve"> </w:t>
      </w:r>
      <w:r>
        <w:rPr>
          <w:color w:val="000000" w:themeColor="text1"/>
          <w:szCs w:val="22"/>
        </w:rPr>
        <w:t>flight testing was shown clearly in the increasing costs. In 1962 the estimated cost was £150-170m. By 1979 the estimated cost had spiraled to £1129m.</w:t>
      </w:r>
    </w:p>
    <w:p w14:paraId="75B6FAE8" w14:textId="2840B35C" w:rsidR="00101B2F" w:rsidRDefault="002C571B" w:rsidP="002D76DD">
      <w:pPr>
        <w:rPr>
          <w:color w:val="000000" w:themeColor="text1"/>
          <w:szCs w:val="22"/>
        </w:rPr>
      </w:pPr>
      <w:r>
        <w:rPr>
          <w:color w:val="000000" w:themeColor="text1"/>
          <w:szCs w:val="22"/>
        </w:rPr>
        <w:t>Concorde is an example of teamwork and cooperation between two countries. Regular meetings were held</w:t>
      </w:r>
      <w:r w:rsidR="00B439D9">
        <w:rPr>
          <w:color w:val="000000" w:themeColor="text1"/>
          <w:szCs w:val="22"/>
        </w:rPr>
        <w:t>,</w:t>
      </w:r>
      <w:r>
        <w:rPr>
          <w:color w:val="000000" w:themeColor="text1"/>
          <w:szCs w:val="22"/>
        </w:rPr>
        <w:t xml:space="preserve"> and clear lines of responsibilities decided upon. </w:t>
      </w:r>
      <w:r w:rsidR="00B439D9">
        <w:rPr>
          <w:color w:val="000000" w:themeColor="text1"/>
          <w:szCs w:val="22"/>
        </w:rPr>
        <w:t xml:space="preserve">The design was world leading which made the </w:t>
      </w:r>
      <w:r w:rsidR="00B439D9">
        <w:rPr>
          <w:color w:val="000000" w:themeColor="text1"/>
          <w:szCs w:val="22"/>
        </w:rPr>
        <w:lastRenderedPageBreak/>
        <w:t xml:space="preserve">development costs extremely high. Software </w:t>
      </w:r>
      <w:r w:rsidR="000F020A">
        <w:rPr>
          <w:color w:val="000000" w:themeColor="text1"/>
          <w:szCs w:val="22"/>
        </w:rPr>
        <w:t xml:space="preserve">FEA </w:t>
      </w:r>
      <w:r w:rsidR="00B439D9">
        <w:rPr>
          <w:color w:val="000000" w:themeColor="text1"/>
          <w:szCs w:val="22"/>
        </w:rPr>
        <w:t xml:space="preserve">simulation wasn’t an option the Concorde designers had. Even if </w:t>
      </w:r>
      <w:r w:rsidR="000F020A">
        <w:rPr>
          <w:color w:val="000000" w:themeColor="text1"/>
          <w:szCs w:val="22"/>
        </w:rPr>
        <w:t xml:space="preserve">software FEA simulation </w:t>
      </w:r>
      <w:r w:rsidR="00B439D9">
        <w:rPr>
          <w:color w:val="000000" w:themeColor="text1"/>
          <w:szCs w:val="22"/>
        </w:rPr>
        <w:t>was available,</w:t>
      </w:r>
      <w:r w:rsidR="000F020A">
        <w:rPr>
          <w:color w:val="000000" w:themeColor="text1"/>
          <w:szCs w:val="22"/>
        </w:rPr>
        <w:t xml:space="preserve"> it would not have helped with the problems the designers were facing. Software FEA simulation is very good for known problems, problems that the computer programmers could include, but no good for cutting edge design. When teaching design </w:t>
      </w:r>
      <w:r w:rsidR="007C7C47">
        <w:rPr>
          <w:color w:val="000000" w:themeColor="text1"/>
          <w:szCs w:val="22"/>
        </w:rPr>
        <w:t xml:space="preserve">to </w:t>
      </w:r>
      <w:r w:rsidR="000F020A">
        <w:rPr>
          <w:color w:val="000000" w:themeColor="text1"/>
          <w:szCs w:val="22"/>
        </w:rPr>
        <w:t>students</w:t>
      </w:r>
      <w:r w:rsidR="007C7C47">
        <w:rPr>
          <w:color w:val="000000" w:themeColor="text1"/>
          <w:szCs w:val="22"/>
        </w:rPr>
        <w:t>,</w:t>
      </w:r>
      <w:r w:rsidR="000F020A">
        <w:rPr>
          <w:color w:val="000000" w:themeColor="text1"/>
          <w:szCs w:val="22"/>
        </w:rPr>
        <w:t xml:space="preserve"> it is vital that they understand fully the software they are using</w:t>
      </w:r>
      <w:r w:rsidR="00493501">
        <w:rPr>
          <w:color w:val="000000" w:themeColor="text1"/>
          <w:szCs w:val="22"/>
        </w:rPr>
        <w:t>,</w:t>
      </w:r>
      <w:r w:rsidR="000F020A">
        <w:rPr>
          <w:color w:val="000000" w:themeColor="text1"/>
          <w:szCs w:val="22"/>
        </w:rPr>
        <w:t xml:space="preserve"> but</w:t>
      </w:r>
      <w:r w:rsidR="00AA6A38">
        <w:rPr>
          <w:color w:val="000000" w:themeColor="text1"/>
          <w:szCs w:val="22"/>
        </w:rPr>
        <w:t xml:space="preserve"> more important,</w:t>
      </w:r>
      <w:r w:rsidR="000F020A">
        <w:rPr>
          <w:color w:val="000000" w:themeColor="text1"/>
          <w:szCs w:val="22"/>
        </w:rPr>
        <w:t xml:space="preserve"> its limitations. </w:t>
      </w:r>
      <w:r w:rsidR="00B439D9">
        <w:rPr>
          <w:color w:val="000000" w:themeColor="text1"/>
          <w:szCs w:val="22"/>
        </w:rPr>
        <w:t xml:space="preserve">  </w:t>
      </w:r>
    </w:p>
    <w:p w14:paraId="1BDC4413" w14:textId="6C2C51AF" w:rsidR="00101B2F" w:rsidRDefault="00101B2F" w:rsidP="002D76DD">
      <w:pPr>
        <w:rPr>
          <w:color w:val="000000" w:themeColor="text1"/>
          <w:szCs w:val="22"/>
        </w:rPr>
      </w:pPr>
    </w:p>
    <w:p w14:paraId="7B469D08" w14:textId="77777777" w:rsidR="00101B2F" w:rsidRDefault="00101B2F" w:rsidP="002D76DD">
      <w:pPr>
        <w:rPr>
          <w:color w:val="000000" w:themeColor="text1"/>
          <w:szCs w:val="22"/>
        </w:rPr>
      </w:pPr>
    </w:p>
    <w:p w14:paraId="421E8CCC" w14:textId="0BF84B0B" w:rsidR="001E0890" w:rsidRPr="007C7C47" w:rsidRDefault="007C7C47" w:rsidP="002D76DD">
      <w:pPr>
        <w:rPr>
          <w:rFonts w:ascii="Arial Black" w:hAnsi="Arial Black"/>
          <w:color w:val="000000" w:themeColor="text1"/>
          <w:szCs w:val="22"/>
        </w:rPr>
      </w:pPr>
      <w:r>
        <w:rPr>
          <w:rFonts w:ascii="Arial Black" w:hAnsi="Arial Black"/>
          <w:color w:val="000000" w:themeColor="text1"/>
          <w:szCs w:val="22"/>
        </w:rPr>
        <w:t>5</w:t>
      </w:r>
      <w:r>
        <w:rPr>
          <w:rFonts w:ascii="Arial Black" w:hAnsi="Arial Black"/>
          <w:color w:val="000000" w:themeColor="text1"/>
          <w:szCs w:val="22"/>
        </w:rPr>
        <w:tab/>
        <w:t>BOEING 777 -THE COMPUTER AGE</w:t>
      </w:r>
    </w:p>
    <w:p w14:paraId="5764C49F" w14:textId="4FD7E3B3" w:rsidR="001E0890" w:rsidRDefault="001E0890" w:rsidP="002D76DD">
      <w:pPr>
        <w:rPr>
          <w:color w:val="000000" w:themeColor="text1"/>
          <w:szCs w:val="22"/>
        </w:rPr>
      </w:pPr>
    </w:p>
    <w:p w14:paraId="4559FDEC" w14:textId="185C4719" w:rsidR="003853BE" w:rsidRDefault="00ED7B34" w:rsidP="003853BE">
      <w:pPr>
        <w:rPr>
          <w:color w:val="000000" w:themeColor="text1"/>
          <w:szCs w:val="22"/>
        </w:rPr>
      </w:pPr>
      <w:r>
        <w:rPr>
          <w:color w:val="000000" w:themeColor="text1"/>
          <w:szCs w:val="22"/>
        </w:rPr>
        <w:t xml:space="preserve">The designers and manufacturers in early aircraft builds at Boeing were around 50 yards </w:t>
      </w:r>
      <w:r w:rsidR="00AA6A38">
        <w:rPr>
          <w:color w:val="000000" w:themeColor="text1"/>
          <w:szCs w:val="22"/>
        </w:rPr>
        <w:t xml:space="preserve">apart from </w:t>
      </w:r>
      <w:r>
        <w:rPr>
          <w:color w:val="000000" w:themeColor="text1"/>
          <w:szCs w:val="22"/>
        </w:rPr>
        <w:t xml:space="preserve">each other. As the scale of the company grew, little enclaves developed. Structures went in one place, air conditioning another. The culture of the company became </w:t>
      </w:r>
      <w:r w:rsidR="00DC5AE5">
        <w:rPr>
          <w:color w:val="000000" w:themeColor="text1"/>
          <w:szCs w:val="22"/>
        </w:rPr>
        <w:t>‘</w:t>
      </w:r>
      <w:r>
        <w:rPr>
          <w:color w:val="000000" w:themeColor="text1"/>
          <w:szCs w:val="22"/>
        </w:rPr>
        <w:t>Us and them</w:t>
      </w:r>
      <w:r w:rsidR="00DC5AE5">
        <w:rPr>
          <w:color w:val="000000" w:themeColor="text1"/>
          <w:szCs w:val="22"/>
        </w:rPr>
        <w:t>’</w:t>
      </w:r>
      <w:r>
        <w:rPr>
          <w:color w:val="000000" w:themeColor="text1"/>
          <w:szCs w:val="22"/>
        </w:rPr>
        <w:t>.</w:t>
      </w:r>
      <w:r w:rsidR="003853BE">
        <w:rPr>
          <w:color w:val="000000" w:themeColor="text1"/>
          <w:szCs w:val="22"/>
        </w:rPr>
        <w:t xml:space="preserve"> Earlier aircraft builds could have around 100,000 parts produced on 2D drawings. Various mockups were produced, growing in complexity, to check that all the different parts would fit together. </w:t>
      </w:r>
    </w:p>
    <w:p w14:paraId="77E44BCE" w14:textId="5E7783C5" w:rsidR="007C7C47" w:rsidRDefault="00ED7B34" w:rsidP="002D76DD">
      <w:pPr>
        <w:rPr>
          <w:color w:val="000000" w:themeColor="text1"/>
          <w:szCs w:val="22"/>
        </w:rPr>
      </w:pPr>
      <w:r>
        <w:rPr>
          <w:color w:val="000000" w:themeColor="text1"/>
          <w:szCs w:val="22"/>
        </w:rPr>
        <w:t>When the planning</w:t>
      </w:r>
      <w:r w:rsidR="003853BE">
        <w:rPr>
          <w:color w:val="000000" w:themeColor="text1"/>
          <w:szCs w:val="22"/>
        </w:rPr>
        <w:t xml:space="preserve"> </w:t>
      </w:r>
      <w:r>
        <w:rPr>
          <w:color w:val="000000" w:themeColor="text1"/>
          <w:szCs w:val="22"/>
        </w:rPr>
        <w:t>to design and build a new aircraft, the Boeing 777</w:t>
      </w:r>
      <w:r w:rsidR="00943746">
        <w:rPr>
          <w:color w:val="000000" w:themeColor="text1"/>
          <w:szCs w:val="22"/>
        </w:rPr>
        <w:t xml:space="preserve"> (Figure 5)</w:t>
      </w:r>
      <w:r>
        <w:rPr>
          <w:color w:val="000000" w:themeColor="text1"/>
          <w:szCs w:val="22"/>
        </w:rPr>
        <w:t>, it was decided this culture had to change. Design-</w:t>
      </w:r>
      <w:r w:rsidR="003853BE">
        <w:rPr>
          <w:color w:val="000000" w:themeColor="text1"/>
          <w:szCs w:val="22"/>
        </w:rPr>
        <w:t>B</w:t>
      </w:r>
      <w:r>
        <w:rPr>
          <w:color w:val="000000" w:themeColor="text1"/>
          <w:szCs w:val="22"/>
        </w:rPr>
        <w:t xml:space="preserve">uild </w:t>
      </w:r>
      <w:r w:rsidR="003853BE">
        <w:rPr>
          <w:color w:val="000000" w:themeColor="text1"/>
          <w:szCs w:val="22"/>
        </w:rPr>
        <w:t>T</w:t>
      </w:r>
      <w:r>
        <w:rPr>
          <w:color w:val="000000" w:themeColor="text1"/>
          <w:szCs w:val="22"/>
        </w:rPr>
        <w:t>eams</w:t>
      </w:r>
      <w:r w:rsidR="00261B86">
        <w:rPr>
          <w:color w:val="000000" w:themeColor="text1"/>
          <w:szCs w:val="22"/>
        </w:rPr>
        <w:t xml:space="preserve"> </w:t>
      </w:r>
      <w:r>
        <w:rPr>
          <w:color w:val="000000" w:themeColor="text1"/>
          <w:szCs w:val="22"/>
        </w:rPr>
        <w:t>brought specialists together, manufacturing, tooling, planning,</w:t>
      </w:r>
      <w:r w:rsidR="003853BE">
        <w:rPr>
          <w:color w:val="000000" w:themeColor="text1"/>
          <w:szCs w:val="22"/>
        </w:rPr>
        <w:t xml:space="preserve"> engineering, finance, materials etc.</w:t>
      </w:r>
    </w:p>
    <w:p w14:paraId="24560BE1" w14:textId="2CF4F175" w:rsidR="007C7C47" w:rsidRDefault="003853BE" w:rsidP="002D76DD">
      <w:pPr>
        <w:rPr>
          <w:color w:val="000000" w:themeColor="text1"/>
          <w:szCs w:val="22"/>
        </w:rPr>
      </w:pPr>
      <w:r>
        <w:rPr>
          <w:color w:val="000000" w:themeColor="text1"/>
          <w:szCs w:val="22"/>
        </w:rPr>
        <w:t>For the first time, computers were powerful enough to design 3D parts virtually. Computer-graphics Aided Three-dimensional Interactive Applications (CATIA) format was used. These virtual parts could then be assembled using a second program, Electronics Preassembly in the CATIA (EPIC)</w:t>
      </w:r>
      <w:r w:rsidR="006F768B">
        <w:rPr>
          <w:color w:val="000000" w:themeColor="text1"/>
          <w:szCs w:val="22"/>
        </w:rPr>
        <w:t>. Boeing distributed 2,200 computer terminals among its design team. All this was connected to the world</w:t>
      </w:r>
      <w:r w:rsidR="00AA6A38">
        <w:rPr>
          <w:color w:val="000000" w:themeColor="text1"/>
          <w:szCs w:val="22"/>
        </w:rPr>
        <w:t>’</w:t>
      </w:r>
      <w:r w:rsidR="006F768B">
        <w:rPr>
          <w:color w:val="000000" w:themeColor="text1"/>
          <w:szCs w:val="22"/>
        </w:rPr>
        <w:t>s largest grouping of IBM mainframe computers (8 off). This system allowed manufacturers in Japan, engine makers in the United States of America and the United Kingdom immediate access to the data.</w:t>
      </w:r>
    </w:p>
    <w:p w14:paraId="26193CC3" w14:textId="6E0F71C8" w:rsidR="007C7C47" w:rsidRDefault="007C7C47" w:rsidP="002D76DD">
      <w:pPr>
        <w:rPr>
          <w:color w:val="000000" w:themeColor="text1"/>
          <w:szCs w:val="22"/>
        </w:rPr>
      </w:pPr>
    </w:p>
    <w:p w14:paraId="618D0808" w14:textId="77777777" w:rsidR="00CA45B6" w:rsidRDefault="00CA45B6" w:rsidP="002D76DD">
      <w:pPr>
        <w:rPr>
          <w:color w:val="000000" w:themeColor="text1"/>
          <w:szCs w:val="22"/>
        </w:rPr>
      </w:pPr>
    </w:p>
    <w:p w14:paraId="01C5699C" w14:textId="0D713C86" w:rsidR="007C7C47" w:rsidRDefault="007C7C47" w:rsidP="002D76DD">
      <w:pPr>
        <w:rPr>
          <w:color w:val="000000" w:themeColor="text1"/>
          <w:szCs w:val="22"/>
        </w:rPr>
      </w:pPr>
    </w:p>
    <w:p w14:paraId="4C2B92A9" w14:textId="047B52D1" w:rsidR="007C7C47" w:rsidRDefault="00943746" w:rsidP="00943746">
      <w:pPr>
        <w:jc w:val="center"/>
        <w:rPr>
          <w:color w:val="000000" w:themeColor="text1"/>
          <w:szCs w:val="22"/>
        </w:rPr>
      </w:pPr>
      <w:r w:rsidRPr="00943746">
        <w:rPr>
          <w:noProof/>
        </w:rPr>
        <w:drawing>
          <wp:inline distT="0" distB="0" distL="0" distR="0" wp14:anchorId="0A24C211" wp14:editId="7F9C1760">
            <wp:extent cx="2266950" cy="8994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292744" cy="909667"/>
                    </a:xfrm>
                    <a:prstGeom prst="rect">
                      <a:avLst/>
                    </a:prstGeom>
                  </pic:spPr>
                </pic:pic>
              </a:graphicData>
            </a:graphic>
          </wp:inline>
        </w:drawing>
      </w:r>
    </w:p>
    <w:p w14:paraId="08379AC4" w14:textId="583918C2" w:rsidR="007C7C47" w:rsidRDefault="007C7C47" w:rsidP="002D76DD">
      <w:pPr>
        <w:rPr>
          <w:color w:val="000000" w:themeColor="text1"/>
          <w:szCs w:val="22"/>
        </w:rPr>
      </w:pPr>
    </w:p>
    <w:p w14:paraId="2177B63A" w14:textId="6321FC61" w:rsidR="007C7C47" w:rsidRDefault="00943746" w:rsidP="00943746">
      <w:pPr>
        <w:jc w:val="center"/>
        <w:rPr>
          <w:color w:val="000000" w:themeColor="text1"/>
          <w:szCs w:val="22"/>
        </w:rPr>
      </w:pPr>
      <w:r>
        <w:rPr>
          <w:color w:val="000000" w:themeColor="text1"/>
          <w:szCs w:val="22"/>
        </w:rPr>
        <w:t>Figure 5. Boeing 777 [1</w:t>
      </w:r>
      <w:r w:rsidR="00D1264C">
        <w:rPr>
          <w:color w:val="000000" w:themeColor="text1"/>
          <w:szCs w:val="22"/>
        </w:rPr>
        <w:t>5</w:t>
      </w:r>
      <w:r>
        <w:rPr>
          <w:color w:val="000000" w:themeColor="text1"/>
          <w:szCs w:val="22"/>
        </w:rPr>
        <w:t>]</w:t>
      </w:r>
    </w:p>
    <w:p w14:paraId="12403958" w14:textId="7A79F6D7" w:rsidR="007C7C47" w:rsidRDefault="007C7C47" w:rsidP="002D76DD">
      <w:pPr>
        <w:rPr>
          <w:color w:val="000000" w:themeColor="text1"/>
          <w:szCs w:val="22"/>
        </w:rPr>
      </w:pPr>
    </w:p>
    <w:p w14:paraId="33FF9170" w14:textId="77777777" w:rsidR="00CA45B6" w:rsidRDefault="00CA45B6" w:rsidP="002D76DD">
      <w:pPr>
        <w:rPr>
          <w:color w:val="000000" w:themeColor="text1"/>
          <w:szCs w:val="22"/>
        </w:rPr>
      </w:pPr>
    </w:p>
    <w:p w14:paraId="10E71D05" w14:textId="308C8AD6" w:rsidR="007C7C47" w:rsidRDefault="00C24067" w:rsidP="002D76DD">
      <w:pPr>
        <w:rPr>
          <w:color w:val="000000" w:themeColor="text1"/>
          <w:szCs w:val="22"/>
        </w:rPr>
      </w:pPr>
      <w:r>
        <w:rPr>
          <w:color w:val="000000" w:themeColor="text1"/>
          <w:szCs w:val="22"/>
        </w:rPr>
        <w:t>During the planning phase, justification for the use of a very expensive computer system to design the aircraft was required. The planners looked back at a previously manufactured aircraft, the Boeing 767. They concentrated on certain aspects of its design such as the doors. On this aircraft there was two doors, passenger and cargo. The doors, during the design phase required 1,341 modifications. The planner</w:t>
      </w:r>
      <w:r w:rsidR="00303147">
        <w:rPr>
          <w:color w:val="000000" w:themeColor="text1"/>
          <w:szCs w:val="22"/>
        </w:rPr>
        <w:t>’s</w:t>
      </w:r>
      <w:r>
        <w:rPr>
          <w:color w:val="000000" w:themeColor="text1"/>
          <w:szCs w:val="22"/>
        </w:rPr>
        <w:t xml:space="preserve"> put a dollar value on these modifications and came to a staggering total of $64 million. To put this amount in context, a new Boeing 767, back in the 1970’s cost $100 million. When the doors on the new Boeing 777 were designed by two DBT’s using the new CATIA and EPIC systems the errors</w:t>
      </w:r>
      <w:r w:rsidR="000D18F8">
        <w:rPr>
          <w:color w:val="000000" w:themeColor="text1"/>
          <w:szCs w:val="22"/>
        </w:rPr>
        <w:t xml:space="preserve"> were reduced by 95% which also equates to similar </w:t>
      </w:r>
      <w:r w:rsidR="00417FAF">
        <w:rPr>
          <w:color w:val="000000" w:themeColor="text1"/>
          <w:szCs w:val="22"/>
        </w:rPr>
        <w:t xml:space="preserve">financial </w:t>
      </w:r>
      <w:r w:rsidR="000D18F8">
        <w:rPr>
          <w:color w:val="000000" w:themeColor="text1"/>
          <w:szCs w:val="22"/>
        </w:rPr>
        <w:t>savings.</w:t>
      </w:r>
      <w:r w:rsidR="00417FAF">
        <w:rPr>
          <w:color w:val="000000" w:themeColor="text1"/>
          <w:szCs w:val="22"/>
        </w:rPr>
        <w:t xml:space="preserve"> Another example was using CATIA and EPIC to check 20 pieces of the flap system. The computer ran 207,601 checks for interferences between parts. A total of 251 interferences were highlighted. These were printed out and at the next DBT meeting it was decided who would be responsible for which interference, saving any possible duplication. </w:t>
      </w:r>
    </w:p>
    <w:p w14:paraId="50EA76EC" w14:textId="56ED460D" w:rsidR="00F864F0" w:rsidRDefault="00F864F0" w:rsidP="002D76DD">
      <w:pPr>
        <w:rPr>
          <w:color w:val="000000" w:themeColor="text1"/>
          <w:szCs w:val="22"/>
        </w:rPr>
      </w:pPr>
      <w:r>
        <w:rPr>
          <w:color w:val="000000" w:themeColor="text1"/>
          <w:szCs w:val="22"/>
        </w:rPr>
        <w:t>The importance of modern computer systems is emphasized by the Boeing 777</w:t>
      </w:r>
      <w:r w:rsidR="00417FAF">
        <w:rPr>
          <w:color w:val="000000" w:themeColor="text1"/>
          <w:szCs w:val="22"/>
        </w:rPr>
        <w:t xml:space="preserve"> design and manufacture</w:t>
      </w:r>
      <w:r>
        <w:rPr>
          <w:color w:val="000000" w:themeColor="text1"/>
          <w:szCs w:val="22"/>
        </w:rPr>
        <w:t>. Today the CATIA and EPIC systems are combined into one system making for even more savings.</w:t>
      </w:r>
      <w:r w:rsidR="00417FAF">
        <w:rPr>
          <w:color w:val="000000" w:themeColor="text1"/>
          <w:szCs w:val="22"/>
        </w:rPr>
        <w:t xml:space="preserve"> </w:t>
      </w:r>
      <w:r w:rsidR="00DC7BA2">
        <w:rPr>
          <w:color w:val="000000" w:themeColor="text1"/>
          <w:szCs w:val="22"/>
        </w:rPr>
        <w:t>The importance of design being a team operation was shown by using Design-Build Teams</w:t>
      </w:r>
      <w:r w:rsidR="00B64C7E">
        <w:rPr>
          <w:color w:val="000000" w:themeColor="text1"/>
          <w:szCs w:val="22"/>
        </w:rPr>
        <w:t xml:space="preserve"> [2].</w:t>
      </w:r>
    </w:p>
    <w:p w14:paraId="10C6110B" w14:textId="19888679" w:rsidR="00943746" w:rsidRDefault="00943746" w:rsidP="002D76DD">
      <w:pPr>
        <w:rPr>
          <w:color w:val="000000" w:themeColor="text1"/>
          <w:szCs w:val="22"/>
        </w:rPr>
      </w:pPr>
    </w:p>
    <w:p w14:paraId="259BA1A1" w14:textId="5E9476E0" w:rsidR="00943746" w:rsidRDefault="00943746" w:rsidP="002D76DD">
      <w:pPr>
        <w:rPr>
          <w:color w:val="000000" w:themeColor="text1"/>
          <w:szCs w:val="22"/>
        </w:rPr>
      </w:pPr>
    </w:p>
    <w:p w14:paraId="00A163F8" w14:textId="67879FE8" w:rsidR="00943746" w:rsidRPr="00DC7BA2" w:rsidRDefault="00DC7BA2" w:rsidP="002D76DD">
      <w:pPr>
        <w:rPr>
          <w:rFonts w:ascii="Arial Black" w:hAnsi="Arial Black"/>
          <w:color w:val="000000" w:themeColor="text1"/>
          <w:szCs w:val="22"/>
        </w:rPr>
      </w:pPr>
      <w:r>
        <w:rPr>
          <w:rFonts w:ascii="Arial Black" w:hAnsi="Arial Black"/>
          <w:color w:val="000000" w:themeColor="text1"/>
          <w:szCs w:val="22"/>
        </w:rPr>
        <w:t>6</w:t>
      </w:r>
      <w:r>
        <w:rPr>
          <w:rFonts w:ascii="Arial Black" w:hAnsi="Arial Black"/>
          <w:color w:val="000000" w:themeColor="text1"/>
          <w:szCs w:val="22"/>
        </w:rPr>
        <w:tab/>
        <w:t>CONCLUSIONS</w:t>
      </w:r>
    </w:p>
    <w:p w14:paraId="30CF79D0" w14:textId="77777777" w:rsidR="00E56D96" w:rsidRDefault="00E56D96" w:rsidP="002D76DD">
      <w:pPr>
        <w:rPr>
          <w:color w:val="000000" w:themeColor="text1"/>
          <w:szCs w:val="22"/>
        </w:rPr>
      </w:pPr>
    </w:p>
    <w:p w14:paraId="2796BBD6" w14:textId="56F59A4B" w:rsidR="00C2315E" w:rsidRDefault="00DC7BA2" w:rsidP="002D76DD">
      <w:pPr>
        <w:rPr>
          <w:color w:val="000000" w:themeColor="text1"/>
          <w:szCs w:val="22"/>
        </w:rPr>
      </w:pPr>
      <w:r>
        <w:rPr>
          <w:color w:val="000000" w:themeColor="text1"/>
          <w:szCs w:val="22"/>
        </w:rPr>
        <w:lastRenderedPageBreak/>
        <w:t>Looking through this brief history of designing complex components it becomes clear that our ability to design complex systems with relative simplicity was built on the shoulders of design engineers who were giants in their fields.</w:t>
      </w:r>
      <w:r w:rsidR="00FB1103">
        <w:rPr>
          <w:color w:val="000000" w:themeColor="text1"/>
          <w:szCs w:val="22"/>
        </w:rPr>
        <w:t xml:space="preserve"> </w:t>
      </w:r>
      <w:r>
        <w:rPr>
          <w:color w:val="000000" w:themeColor="text1"/>
          <w:szCs w:val="22"/>
        </w:rPr>
        <w:t>Philo’s and Hero’s Force Pump</w:t>
      </w:r>
      <w:r w:rsidR="00C2315E">
        <w:rPr>
          <w:color w:val="000000" w:themeColor="text1"/>
          <w:szCs w:val="22"/>
        </w:rPr>
        <w:t xml:space="preserve"> </w:t>
      </w:r>
      <w:r w:rsidR="00C269F1">
        <w:rPr>
          <w:color w:val="000000" w:themeColor="text1"/>
          <w:szCs w:val="22"/>
        </w:rPr>
        <w:t xml:space="preserve">reminds us of </w:t>
      </w:r>
      <w:r w:rsidR="00C2315E">
        <w:rPr>
          <w:color w:val="000000" w:themeColor="text1"/>
          <w:szCs w:val="22"/>
        </w:rPr>
        <w:t xml:space="preserve">the importance </w:t>
      </w:r>
      <w:r w:rsidR="00FB1103">
        <w:rPr>
          <w:color w:val="000000" w:themeColor="text1"/>
          <w:szCs w:val="22"/>
        </w:rPr>
        <w:t xml:space="preserve">and simplicity </w:t>
      </w:r>
      <w:r w:rsidR="00C2315E">
        <w:rPr>
          <w:color w:val="000000" w:themeColor="text1"/>
          <w:szCs w:val="22"/>
        </w:rPr>
        <w:t>of communication using sketches</w:t>
      </w:r>
      <w:r>
        <w:rPr>
          <w:color w:val="000000" w:themeColor="text1"/>
          <w:szCs w:val="22"/>
        </w:rPr>
        <w:t>.</w:t>
      </w:r>
      <w:r w:rsidR="00FB1103">
        <w:rPr>
          <w:color w:val="000000" w:themeColor="text1"/>
          <w:szCs w:val="22"/>
        </w:rPr>
        <w:t xml:space="preserve"> Can computers compete with pencil and sketch pad? Not yet, but this could be an area for development.</w:t>
      </w:r>
      <w:r w:rsidR="002A0C40">
        <w:rPr>
          <w:color w:val="000000" w:themeColor="text1"/>
          <w:szCs w:val="22"/>
        </w:rPr>
        <w:t xml:space="preserve"> </w:t>
      </w:r>
      <w:r w:rsidR="00C269F1">
        <w:rPr>
          <w:color w:val="000000" w:themeColor="text1"/>
          <w:szCs w:val="22"/>
        </w:rPr>
        <w:t xml:space="preserve">To get the most </w:t>
      </w:r>
      <w:r w:rsidR="00FB1103">
        <w:rPr>
          <w:color w:val="000000" w:themeColor="text1"/>
          <w:szCs w:val="22"/>
        </w:rPr>
        <w:t xml:space="preserve">benefit from </w:t>
      </w:r>
      <w:r w:rsidR="00C269F1">
        <w:rPr>
          <w:color w:val="000000" w:themeColor="text1"/>
          <w:szCs w:val="22"/>
        </w:rPr>
        <w:t xml:space="preserve">a literature review, be thorough and think </w:t>
      </w:r>
      <w:r w:rsidR="00BE139A">
        <w:rPr>
          <w:color w:val="000000" w:themeColor="text1"/>
          <w:szCs w:val="22"/>
        </w:rPr>
        <w:t>‘</w:t>
      </w:r>
      <w:r w:rsidR="00C269F1">
        <w:rPr>
          <w:color w:val="000000" w:themeColor="text1"/>
          <w:szCs w:val="22"/>
        </w:rPr>
        <w:t>outside the box</w:t>
      </w:r>
      <w:r w:rsidR="00BE139A">
        <w:rPr>
          <w:color w:val="000000" w:themeColor="text1"/>
          <w:szCs w:val="22"/>
        </w:rPr>
        <w:t>’</w:t>
      </w:r>
      <w:r w:rsidR="00C269F1">
        <w:rPr>
          <w:color w:val="000000" w:themeColor="text1"/>
          <w:szCs w:val="22"/>
        </w:rPr>
        <w:t>.</w:t>
      </w:r>
      <w:r>
        <w:rPr>
          <w:color w:val="000000" w:themeColor="text1"/>
          <w:szCs w:val="22"/>
        </w:rPr>
        <w:t xml:space="preserve"> The</w:t>
      </w:r>
      <w:r w:rsidR="00C269F1">
        <w:rPr>
          <w:color w:val="000000" w:themeColor="text1"/>
          <w:szCs w:val="22"/>
        </w:rPr>
        <w:t xml:space="preserve"> </w:t>
      </w:r>
      <w:r w:rsidR="00B57422">
        <w:rPr>
          <w:color w:val="000000" w:themeColor="text1"/>
          <w:szCs w:val="22"/>
        </w:rPr>
        <w:t>crashes</w:t>
      </w:r>
      <w:r>
        <w:rPr>
          <w:color w:val="000000" w:themeColor="text1"/>
          <w:szCs w:val="22"/>
        </w:rPr>
        <w:t xml:space="preserve"> of the R101</w:t>
      </w:r>
      <w:r w:rsidR="00C269F1">
        <w:rPr>
          <w:color w:val="000000" w:themeColor="text1"/>
          <w:szCs w:val="22"/>
        </w:rPr>
        <w:t xml:space="preserve"> and R38</w:t>
      </w:r>
      <w:r>
        <w:rPr>
          <w:color w:val="000000" w:themeColor="text1"/>
          <w:szCs w:val="22"/>
        </w:rPr>
        <w:t xml:space="preserve"> </w:t>
      </w:r>
      <w:r w:rsidR="00B57422">
        <w:rPr>
          <w:color w:val="000000" w:themeColor="text1"/>
          <w:szCs w:val="22"/>
        </w:rPr>
        <w:t xml:space="preserve">demonstrate what could happen when </w:t>
      </w:r>
      <w:r>
        <w:rPr>
          <w:color w:val="000000" w:themeColor="text1"/>
          <w:szCs w:val="22"/>
        </w:rPr>
        <w:t>design</w:t>
      </w:r>
      <w:r w:rsidR="00B57422">
        <w:rPr>
          <w:color w:val="000000" w:themeColor="text1"/>
          <w:szCs w:val="22"/>
        </w:rPr>
        <w:t>ing</w:t>
      </w:r>
      <w:r>
        <w:rPr>
          <w:color w:val="000000" w:themeColor="text1"/>
          <w:szCs w:val="22"/>
        </w:rPr>
        <w:t xml:space="preserve"> an airship</w:t>
      </w:r>
      <w:r w:rsidR="00B57422">
        <w:rPr>
          <w:color w:val="000000" w:themeColor="text1"/>
          <w:szCs w:val="22"/>
        </w:rPr>
        <w:t>,</w:t>
      </w:r>
      <w:r>
        <w:rPr>
          <w:color w:val="000000" w:themeColor="text1"/>
          <w:szCs w:val="22"/>
        </w:rPr>
        <w:t xml:space="preserve"> </w:t>
      </w:r>
      <w:r w:rsidR="00C2315E">
        <w:rPr>
          <w:color w:val="000000" w:themeColor="text1"/>
          <w:szCs w:val="22"/>
        </w:rPr>
        <w:t>with little to no calculations</w:t>
      </w:r>
      <w:r w:rsidR="00B57422">
        <w:rPr>
          <w:color w:val="000000" w:themeColor="text1"/>
          <w:szCs w:val="22"/>
        </w:rPr>
        <w:t>.</w:t>
      </w:r>
      <w:r w:rsidR="00C2315E">
        <w:rPr>
          <w:color w:val="000000" w:themeColor="text1"/>
          <w:szCs w:val="22"/>
        </w:rPr>
        <w:t xml:space="preserve"> </w:t>
      </w:r>
      <w:r w:rsidR="00B57422">
        <w:rPr>
          <w:color w:val="000000" w:themeColor="text1"/>
          <w:szCs w:val="22"/>
        </w:rPr>
        <w:t xml:space="preserve">Compare </w:t>
      </w:r>
      <w:r>
        <w:rPr>
          <w:color w:val="000000" w:themeColor="text1"/>
          <w:szCs w:val="22"/>
        </w:rPr>
        <w:t>the</w:t>
      </w:r>
      <w:r w:rsidR="00B57422">
        <w:rPr>
          <w:color w:val="000000" w:themeColor="text1"/>
          <w:szCs w:val="22"/>
        </w:rPr>
        <w:t>m with the successful</w:t>
      </w:r>
      <w:r>
        <w:rPr>
          <w:color w:val="000000" w:themeColor="text1"/>
          <w:szCs w:val="22"/>
        </w:rPr>
        <w:t xml:space="preserve"> R100</w:t>
      </w:r>
      <w:r w:rsidR="00B57422">
        <w:rPr>
          <w:color w:val="000000" w:themeColor="text1"/>
          <w:szCs w:val="22"/>
        </w:rPr>
        <w:t xml:space="preserve">, where the stresses were fully calculated, and the </w:t>
      </w:r>
      <w:r w:rsidR="00C269F1">
        <w:rPr>
          <w:color w:val="000000" w:themeColor="text1"/>
          <w:szCs w:val="22"/>
        </w:rPr>
        <w:t>importance of double-checking calculations</w:t>
      </w:r>
      <w:r w:rsidR="00B57422">
        <w:rPr>
          <w:color w:val="000000" w:themeColor="text1"/>
          <w:szCs w:val="22"/>
        </w:rPr>
        <w:t>. Does the reliance of students on 3D modelling and FEA need to be reduced and manual calculations increased</w:t>
      </w:r>
      <w:r w:rsidR="00E56D96">
        <w:rPr>
          <w:color w:val="000000" w:themeColor="text1"/>
          <w:szCs w:val="22"/>
        </w:rPr>
        <w:t>?</w:t>
      </w:r>
      <w:r w:rsidR="00B57422">
        <w:rPr>
          <w:color w:val="000000" w:themeColor="text1"/>
          <w:szCs w:val="22"/>
        </w:rPr>
        <w:t xml:space="preserve"> </w:t>
      </w:r>
      <w:r>
        <w:rPr>
          <w:color w:val="000000" w:themeColor="text1"/>
          <w:szCs w:val="22"/>
        </w:rPr>
        <w:t>Concorde’s technical design</w:t>
      </w:r>
      <w:r w:rsidR="00077363">
        <w:rPr>
          <w:color w:val="000000" w:themeColor="text1"/>
          <w:szCs w:val="22"/>
        </w:rPr>
        <w:t>,</w:t>
      </w:r>
      <w:r>
        <w:rPr>
          <w:color w:val="000000" w:themeColor="text1"/>
          <w:szCs w:val="22"/>
        </w:rPr>
        <w:t xml:space="preserve"> which still </w:t>
      </w:r>
      <w:r w:rsidR="001A6639">
        <w:rPr>
          <w:color w:val="000000" w:themeColor="text1"/>
          <w:szCs w:val="22"/>
        </w:rPr>
        <w:t>marvels</w:t>
      </w:r>
      <w:r>
        <w:rPr>
          <w:color w:val="000000" w:themeColor="text1"/>
          <w:szCs w:val="22"/>
        </w:rPr>
        <w:t xml:space="preserve"> </w:t>
      </w:r>
      <w:r w:rsidR="00C2315E">
        <w:rPr>
          <w:color w:val="000000" w:themeColor="text1"/>
          <w:szCs w:val="22"/>
        </w:rPr>
        <w:t>today,</w:t>
      </w:r>
      <w:r w:rsidR="001A6639">
        <w:rPr>
          <w:color w:val="000000" w:themeColor="text1"/>
          <w:szCs w:val="22"/>
        </w:rPr>
        <w:t xml:space="preserve"> </w:t>
      </w:r>
      <w:r w:rsidR="00C269F1">
        <w:rPr>
          <w:color w:val="000000" w:themeColor="text1"/>
          <w:szCs w:val="22"/>
        </w:rPr>
        <w:t>must</w:t>
      </w:r>
      <w:r w:rsidR="001A6639">
        <w:rPr>
          <w:color w:val="000000" w:themeColor="text1"/>
          <w:szCs w:val="22"/>
        </w:rPr>
        <w:t xml:space="preserve"> be weighed with the astronomical costs involved</w:t>
      </w:r>
      <w:r w:rsidR="00C2315E">
        <w:rPr>
          <w:color w:val="000000" w:themeColor="text1"/>
          <w:szCs w:val="22"/>
        </w:rPr>
        <w:t xml:space="preserve"> in testing and proving.</w:t>
      </w:r>
      <w:r w:rsidR="00C269F1">
        <w:rPr>
          <w:color w:val="000000" w:themeColor="text1"/>
          <w:szCs w:val="22"/>
        </w:rPr>
        <w:t xml:space="preserve"> The collaboration between two countries in a design and manufacture project identify the importance of regular meetings</w:t>
      </w:r>
      <w:r w:rsidR="00BE1C14">
        <w:rPr>
          <w:color w:val="000000" w:themeColor="text1"/>
          <w:szCs w:val="22"/>
        </w:rPr>
        <w:t>,</w:t>
      </w:r>
      <w:r w:rsidR="00C269F1">
        <w:rPr>
          <w:color w:val="000000" w:themeColor="text1"/>
          <w:szCs w:val="22"/>
        </w:rPr>
        <w:t xml:space="preserve"> and clear allocation of responsibilities.</w:t>
      </w:r>
      <w:r w:rsidR="00C2315E">
        <w:rPr>
          <w:color w:val="000000" w:themeColor="text1"/>
          <w:szCs w:val="22"/>
        </w:rPr>
        <w:t xml:space="preserve"> The beauty of 3D modelling</w:t>
      </w:r>
      <w:r w:rsidR="001A6639">
        <w:rPr>
          <w:color w:val="000000" w:themeColor="text1"/>
          <w:szCs w:val="22"/>
        </w:rPr>
        <w:t xml:space="preserve"> </w:t>
      </w:r>
      <w:r w:rsidR="00C2315E">
        <w:rPr>
          <w:color w:val="000000" w:themeColor="text1"/>
          <w:szCs w:val="22"/>
        </w:rPr>
        <w:t>and the advantages in time and money that the Boeing 777 benefited from.</w:t>
      </w:r>
      <w:r w:rsidR="00E56D96">
        <w:rPr>
          <w:color w:val="000000" w:themeColor="text1"/>
          <w:szCs w:val="22"/>
        </w:rPr>
        <w:t xml:space="preserve"> Are skills required to successfully work in a team being developed in students?</w:t>
      </w:r>
    </w:p>
    <w:p w14:paraId="15F48C08" w14:textId="77F609D5" w:rsidR="00C269F1" w:rsidRDefault="00F107D9" w:rsidP="002D76DD">
      <w:pPr>
        <w:rPr>
          <w:color w:val="000000" w:themeColor="text1"/>
          <w:szCs w:val="22"/>
        </w:rPr>
      </w:pPr>
      <w:r>
        <w:rPr>
          <w:color w:val="000000" w:themeColor="text1"/>
          <w:szCs w:val="22"/>
        </w:rPr>
        <w:t>We do</w:t>
      </w:r>
      <w:r w:rsidR="00E56D96">
        <w:rPr>
          <w:color w:val="000000" w:themeColor="text1"/>
          <w:szCs w:val="22"/>
        </w:rPr>
        <w:t xml:space="preserve"> </w:t>
      </w:r>
      <w:r>
        <w:rPr>
          <w:color w:val="000000" w:themeColor="text1"/>
          <w:szCs w:val="22"/>
        </w:rPr>
        <w:t>n</w:t>
      </w:r>
      <w:r w:rsidR="00E56D96">
        <w:rPr>
          <w:color w:val="000000" w:themeColor="text1"/>
          <w:szCs w:val="22"/>
        </w:rPr>
        <w:t>o</w:t>
      </w:r>
      <w:r>
        <w:rPr>
          <w:color w:val="000000" w:themeColor="text1"/>
          <w:szCs w:val="22"/>
        </w:rPr>
        <w:t>t have to invent something new to improve the way we design. By looking in the past and reminding ourselves about things already proven to work we can improve our designs for the future. Old processes may require a little innovation to bring them into the modern world</w:t>
      </w:r>
      <w:r w:rsidR="00E56D96">
        <w:rPr>
          <w:color w:val="000000" w:themeColor="text1"/>
          <w:szCs w:val="22"/>
        </w:rPr>
        <w:t>,</w:t>
      </w:r>
      <w:r>
        <w:rPr>
          <w:color w:val="000000" w:themeColor="text1"/>
          <w:szCs w:val="22"/>
        </w:rPr>
        <w:t xml:space="preserve"> but the benefits should be clear.</w:t>
      </w:r>
    </w:p>
    <w:p w14:paraId="0FA0291F" w14:textId="57A5B7A9" w:rsidR="00DC7BA2" w:rsidRDefault="00C2315E" w:rsidP="002D76DD">
      <w:pPr>
        <w:rPr>
          <w:color w:val="000000" w:themeColor="text1"/>
          <w:szCs w:val="22"/>
        </w:rPr>
      </w:pPr>
      <w:r>
        <w:rPr>
          <w:color w:val="000000" w:themeColor="text1"/>
          <w:szCs w:val="22"/>
        </w:rPr>
        <w:t xml:space="preserve"> </w:t>
      </w:r>
    </w:p>
    <w:p w14:paraId="1EFE1CA7" w14:textId="77777777" w:rsidR="00DC7BA2" w:rsidRPr="009E7FC6" w:rsidRDefault="00DC7BA2" w:rsidP="002D76DD">
      <w:pPr>
        <w:rPr>
          <w:color w:val="000000" w:themeColor="text1"/>
          <w:szCs w:val="22"/>
        </w:rPr>
      </w:pPr>
    </w:p>
    <w:p w14:paraId="7B26BFAE" w14:textId="0427CC51" w:rsidR="00CE424A" w:rsidRPr="00615E94" w:rsidRDefault="00DC7BA2" w:rsidP="002D76DD">
      <w:pPr>
        <w:pStyle w:val="Heading1"/>
        <w:spacing w:before="0"/>
        <w:ind w:left="0" w:firstLine="0"/>
        <w:rPr>
          <w:rFonts w:cs="Arial"/>
        </w:rPr>
      </w:pPr>
      <w:r>
        <w:rPr>
          <w:rFonts w:cs="Arial"/>
        </w:rPr>
        <w:t>7</w:t>
      </w:r>
      <w:r w:rsidR="00ED3F73" w:rsidRPr="00615E94">
        <w:rPr>
          <w:rFonts w:cs="Arial"/>
        </w:rPr>
        <w:tab/>
      </w:r>
      <w:r w:rsidR="006B7ADC">
        <w:rPr>
          <w:rFonts w:cs="Arial"/>
        </w:rPr>
        <w:t>references</w:t>
      </w:r>
    </w:p>
    <w:p w14:paraId="18948135" w14:textId="77777777" w:rsidR="006B7ADC" w:rsidRDefault="006B7ADC" w:rsidP="00ED3F73">
      <w:pPr>
        <w:rPr>
          <w:color w:val="000000" w:themeColor="text1"/>
        </w:rPr>
      </w:pPr>
    </w:p>
    <w:p w14:paraId="3086383A" w14:textId="783C6377" w:rsidR="006B7ADC" w:rsidRDefault="006B7ADC" w:rsidP="00D21A8E">
      <w:pPr>
        <w:ind w:left="425" w:hanging="425"/>
        <w:jc w:val="left"/>
        <w:rPr>
          <w:color w:val="000000" w:themeColor="text1"/>
          <w:szCs w:val="22"/>
        </w:rPr>
      </w:pPr>
      <w:r w:rsidRPr="002A4181">
        <w:rPr>
          <w:color w:val="000000" w:themeColor="text1"/>
          <w:szCs w:val="22"/>
        </w:rPr>
        <w:t>[1]</w:t>
      </w:r>
      <w:r w:rsidRPr="002A4181">
        <w:rPr>
          <w:color w:val="000000" w:themeColor="text1"/>
          <w:szCs w:val="22"/>
        </w:rPr>
        <w:tab/>
      </w:r>
      <w:r>
        <w:rPr>
          <w:color w:val="000000" w:themeColor="text1"/>
          <w:szCs w:val="22"/>
        </w:rPr>
        <w:t xml:space="preserve">Swan, C. (2020) </w:t>
      </w:r>
      <w:r>
        <w:rPr>
          <w:i/>
          <w:iCs/>
          <w:color w:val="000000" w:themeColor="text1"/>
          <w:szCs w:val="22"/>
        </w:rPr>
        <w:t>55</w:t>
      </w:r>
      <w:r w:rsidRPr="006B7ADC">
        <w:rPr>
          <w:i/>
          <w:iCs/>
          <w:color w:val="000000" w:themeColor="text1"/>
          <w:szCs w:val="22"/>
          <w:vertAlign w:val="superscript"/>
        </w:rPr>
        <w:t>th</w:t>
      </w:r>
      <w:r>
        <w:rPr>
          <w:i/>
          <w:iCs/>
          <w:color w:val="000000" w:themeColor="text1"/>
          <w:szCs w:val="22"/>
        </w:rPr>
        <w:t xml:space="preserve"> Anniversary of Moor’s Law.</w:t>
      </w:r>
      <w:r>
        <w:rPr>
          <w:color w:val="000000" w:themeColor="text1"/>
          <w:szCs w:val="22"/>
        </w:rPr>
        <w:t xml:space="preserve"> [online] Available from: </w:t>
      </w:r>
      <w:r w:rsidR="0001477E" w:rsidRPr="0001477E">
        <w:rPr>
          <w:color w:val="000000" w:themeColor="text1"/>
          <w:szCs w:val="22"/>
        </w:rPr>
        <w:t>https://www.infoq.com/news/2020/04/Moores-law-55/</w:t>
      </w:r>
      <w:r w:rsidR="0001477E">
        <w:rPr>
          <w:color w:val="000000" w:themeColor="text1"/>
          <w:szCs w:val="22"/>
        </w:rPr>
        <w:t xml:space="preserve"> [Accessed 26 December 2020]</w:t>
      </w:r>
    </w:p>
    <w:p w14:paraId="5706E90F" w14:textId="29BAEC5D" w:rsidR="00D40675" w:rsidRDefault="00D40675" w:rsidP="00D21A8E">
      <w:pPr>
        <w:ind w:left="425" w:hanging="425"/>
        <w:jc w:val="left"/>
        <w:rPr>
          <w:color w:val="000000" w:themeColor="text1"/>
          <w:szCs w:val="22"/>
        </w:rPr>
      </w:pPr>
      <w:r>
        <w:rPr>
          <w:color w:val="000000" w:themeColor="text1"/>
          <w:szCs w:val="22"/>
        </w:rPr>
        <w:t>[2]</w:t>
      </w:r>
      <w:r>
        <w:rPr>
          <w:color w:val="000000" w:themeColor="text1"/>
          <w:szCs w:val="22"/>
        </w:rPr>
        <w:tab/>
        <w:t xml:space="preserve">Sabbagh, K. (1996) </w:t>
      </w:r>
      <w:r>
        <w:rPr>
          <w:i/>
          <w:iCs/>
          <w:color w:val="000000" w:themeColor="text1"/>
          <w:szCs w:val="22"/>
        </w:rPr>
        <w:t>21</w:t>
      </w:r>
      <w:r w:rsidRPr="00D40675">
        <w:rPr>
          <w:i/>
          <w:iCs/>
          <w:color w:val="000000" w:themeColor="text1"/>
          <w:szCs w:val="22"/>
          <w:vertAlign w:val="superscript"/>
        </w:rPr>
        <w:t>st</w:t>
      </w:r>
      <w:r>
        <w:rPr>
          <w:i/>
          <w:iCs/>
          <w:color w:val="000000" w:themeColor="text1"/>
          <w:szCs w:val="22"/>
        </w:rPr>
        <w:t xml:space="preserve"> Century Jet. The Making of the Boeing 777.</w:t>
      </w:r>
      <w:r>
        <w:rPr>
          <w:color w:val="000000" w:themeColor="text1"/>
          <w:szCs w:val="22"/>
        </w:rPr>
        <w:t xml:space="preserve"> Pan Books. London, United Kingdom.</w:t>
      </w:r>
    </w:p>
    <w:p w14:paraId="3465B90C" w14:textId="77777777" w:rsidR="009A0968" w:rsidRDefault="009A0968" w:rsidP="00D21A8E">
      <w:pPr>
        <w:rPr>
          <w:color w:val="000000" w:themeColor="text1"/>
        </w:rPr>
      </w:pPr>
      <w:r>
        <w:rPr>
          <w:color w:val="000000" w:themeColor="text1"/>
        </w:rPr>
        <w:t>[3]</w:t>
      </w:r>
      <w:r>
        <w:rPr>
          <w:color w:val="000000" w:themeColor="text1"/>
        </w:rPr>
        <w:tab/>
        <w:t xml:space="preserve">Hurst, K. (1999) </w:t>
      </w:r>
      <w:r>
        <w:rPr>
          <w:i/>
          <w:iCs/>
          <w:color w:val="000000" w:themeColor="text1"/>
        </w:rPr>
        <w:t>Engineering Design Principles.</w:t>
      </w:r>
      <w:r>
        <w:rPr>
          <w:color w:val="000000" w:themeColor="text1"/>
        </w:rPr>
        <w:t xml:space="preserve"> Arnold. London, United Kingdom. ISBN 0 340 </w:t>
      </w:r>
    </w:p>
    <w:p w14:paraId="118E9F30" w14:textId="21C213EE" w:rsidR="006B7ADC" w:rsidRDefault="009A0968" w:rsidP="00D21A8E">
      <w:pPr>
        <w:rPr>
          <w:color w:val="000000" w:themeColor="text1"/>
        </w:rPr>
      </w:pPr>
      <w:r>
        <w:rPr>
          <w:color w:val="000000" w:themeColor="text1"/>
        </w:rPr>
        <w:tab/>
        <w:t>59829 8</w:t>
      </w:r>
    </w:p>
    <w:p w14:paraId="2D834CA8" w14:textId="258654EB" w:rsidR="00D21A8E" w:rsidRDefault="00D21A8E" w:rsidP="00D21A8E">
      <w:pPr>
        <w:pStyle w:val="dx-doi"/>
        <w:spacing w:before="0" w:beforeAutospacing="0" w:after="0" w:afterAutospacing="0"/>
        <w:ind w:left="426" w:hanging="426"/>
        <w:rPr>
          <w:color w:val="333333"/>
          <w:sz w:val="22"/>
          <w:szCs w:val="22"/>
        </w:rPr>
      </w:pPr>
      <w:r>
        <w:rPr>
          <w:color w:val="000000" w:themeColor="text1"/>
          <w:sz w:val="22"/>
          <w:szCs w:val="22"/>
        </w:rPr>
        <w:t>[4]</w:t>
      </w:r>
      <w:r>
        <w:rPr>
          <w:color w:val="000000" w:themeColor="text1"/>
          <w:sz w:val="22"/>
          <w:szCs w:val="22"/>
        </w:rPr>
        <w:tab/>
      </w:r>
      <w:r w:rsidRPr="00D21A8E">
        <w:rPr>
          <w:color w:val="000000" w:themeColor="text1"/>
          <w:sz w:val="22"/>
          <w:szCs w:val="22"/>
        </w:rPr>
        <w:t xml:space="preserve">White, A. (2014) </w:t>
      </w:r>
      <w:r w:rsidRPr="00D21A8E">
        <w:rPr>
          <w:i/>
          <w:iCs/>
          <w:color w:val="000000" w:themeColor="text1"/>
          <w:sz w:val="22"/>
          <w:szCs w:val="22"/>
        </w:rPr>
        <w:t>Early Newcomen Engines on the Warwickshire Coalfield, 1714-1736.</w:t>
      </w:r>
      <w:r w:rsidRPr="00D21A8E">
        <w:rPr>
          <w:color w:val="000000" w:themeColor="text1"/>
          <w:sz w:val="22"/>
          <w:szCs w:val="22"/>
        </w:rPr>
        <w:t xml:space="preserve"> [online] Available from: https://doi.org/10.1179/tns.1968.017 </w:t>
      </w:r>
      <w:r w:rsidRPr="00D21A8E">
        <w:rPr>
          <w:color w:val="333333"/>
          <w:sz w:val="22"/>
          <w:szCs w:val="22"/>
        </w:rPr>
        <w:t>[Accessed 8 January 2021]</w:t>
      </w:r>
    </w:p>
    <w:p w14:paraId="2D746F13" w14:textId="368E4A67" w:rsidR="005E64DB" w:rsidRPr="000E56DF" w:rsidRDefault="005E64DB" w:rsidP="00D21A8E">
      <w:pPr>
        <w:pStyle w:val="dx-doi"/>
        <w:spacing w:before="0" w:beforeAutospacing="0" w:after="0" w:afterAutospacing="0"/>
        <w:ind w:left="426" w:hanging="426"/>
        <w:rPr>
          <w:color w:val="333333"/>
          <w:sz w:val="22"/>
          <w:szCs w:val="22"/>
        </w:rPr>
      </w:pPr>
      <w:r>
        <w:rPr>
          <w:color w:val="333333"/>
          <w:sz w:val="22"/>
          <w:szCs w:val="22"/>
        </w:rPr>
        <w:t>[5]</w:t>
      </w:r>
      <w:r>
        <w:rPr>
          <w:color w:val="333333"/>
          <w:sz w:val="22"/>
          <w:szCs w:val="22"/>
        </w:rPr>
        <w:tab/>
        <w:t xml:space="preserve">Selgin, G. Turner, J. (2020) </w:t>
      </w:r>
      <w:r>
        <w:rPr>
          <w:i/>
          <w:iCs/>
          <w:color w:val="333333"/>
          <w:sz w:val="22"/>
          <w:szCs w:val="22"/>
        </w:rPr>
        <w:t>Strong Steam, Weak Patents, or the Myth of Watt’s Innovation-Blocking Mono</w:t>
      </w:r>
      <w:r w:rsidR="000E56DF">
        <w:rPr>
          <w:i/>
          <w:iCs/>
          <w:color w:val="333333"/>
          <w:sz w:val="22"/>
          <w:szCs w:val="22"/>
        </w:rPr>
        <w:t>poly Exploded.</w:t>
      </w:r>
      <w:r w:rsidR="000E56DF">
        <w:rPr>
          <w:color w:val="333333"/>
          <w:sz w:val="22"/>
          <w:szCs w:val="22"/>
        </w:rPr>
        <w:t xml:space="preserve"> [online] The Journal of Law and Economics. Available from:  </w:t>
      </w:r>
      <w:r w:rsidR="000E56DF" w:rsidRPr="000E56DF">
        <w:rPr>
          <w:color w:val="333333"/>
          <w:sz w:val="22"/>
          <w:szCs w:val="22"/>
        </w:rPr>
        <w:t>https://www.journals.uchicago.edu/doi/abs/10.1086/658495</w:t>
      </w:r>
      <w:r w:rsidR="000E56DF">
        <w:rPr>
          <w:color w:val="333333"/>
          <w:sz w:val="22"/>
          <w:szCs w:val="22"/>
        </w:rPr>
        <w:t xml:space="preserve"> [Accessed 8 January 2021]</w:t>
      </w:r>
    </w:p>
    <w:p w14:paraId="60C6BAB5" w14:textId="3D3EB89E" w:rsidR="00FD1E0E" w:rsidRDefault="00656CE0" w:rsidP="00D21A8E">
      <w:pPr>
        <w:rPr>
          <w:color w:val="000000" w:themeColor="text1"/>
        </w:rPr>
      </w:pPr>
      <w:r>
        <w:rPr>
          <w:color w:val="000000" w:themeColor="text1"/>
        </w:rPr>
        <w:t>[</w:t>
      </w:r>
      <w:r w:rsidR="005E64DB">
        <w:rPr>
          <w:color w:val="000000" w:themeColor="text1"/>
        </w:rPr>
        <w:t>6</w:t>
      </w:r>
      <w:r>
        <w:rPr>
          <w:color w:val="000000" w:themeColor="text1"/>
        </w:rPr>
        <w:t>]</w:t>
      </w:r>
      <w:r>
        <w:rPr>
          <w:color w:val="000000" w:themeColor="text1"/>
        </w:rPr>
        <w:tab/>
        <w:t xml:space="preserve">Dieter, G. Schmidt, L. (2009) </w:t>
      </w:r>
      <w:r>
        <w:rPr>
          <w:i/>
          <w:iCs/>
          <w:color w:val="000000" w:themeColor="text1"/>
        </w:rPr>
        <w:t>Engineering Design.</w:t>
      </w:r>
      <w:r>
        <w:rPr>
          <w:color w:val="000000" w:themeColor="text1"/>
        </w:rPr>
        <w:t xml:space="preserve"> 5</w:t>
      </w:r>
      <w:r w:rsidRPr="00656CE0">
        <w:rPr>
          <w:color w:val="000000" w:themeColor="text1"/>
          <w:vertAlign w:val="superscript"/>
        </w:rPr>
        <w:t>th</w:t>
      </w:r>
      <w:r>
        <w:rPr>
          <w:color w:val="000000" w:themeColor="text1"/>
        </w:rPr>
        <w:t xml:space="preserve"> Ed. McGraw-Hill. New York</w:t>
      </w:r>
      <w:r w:rsidR="00462DA6">
        <w:rPr>
          <w:color w:val="000000" w:themeColor="text1"/>
        </w:rPr>
        <w:t>, U</w:t>
      </w:r>
      <w:r w:rsidR="00FD1E0E">
        <w:rPr>
          <w:color w:val="000000" w:themeColor="text1"/>
        </w:rPr>
        <w:t xml:space="preserve">nited States </w:t>
      </w:r>
    </w:p>
    <w:p w14:paraId="0CC05D2B" w14:textId="29DC0B41" w:rsidR="009A0968" w:rsidRDefault="00FD1E0E" w:rsidP="00D21A8E">
      <w:pPr>
        <w:rPr>
          <w:color w:val="000000" w:themeColor="text1"/>
        </w:rPr>
      </w:pPr>
      <w:r>
        <w:rPr>
          <w:color w:val="000000" w:themeColor="text1"/>
        </w:rPr>
        <w:tab/>
        <w:t>of America</w:t>
      </w:r>
      <w:r w:rsidR="00656CE0">
        <w:rPr>
          <w:color w:val="000000" w:themeColor="text1"/>
        </w:rPr>
        <w:t>. ISBN 978-0-07-339814-3</w:t>
      </w:r>
    </w:p>
    <w:p w14:paraId="28711EAA" w14:textId="77777777" w:rsidR="00570433" w:rsidRDefault="00D1264C" w:rsidP="00D21A8E">
      <w:pPr>
        <w:rPr>
          <w:color w:val="000000" w:themeColor="text1"/>
        </w:rPr>
      </w:pPr>
      <w:r>
        <w:rPr>
          <w:color w:val="000000" w:themeColor="text1"/>
        </w:rPr>
        <w:t>[7]</w:t>
      </w:r>
      <w:r>
        <w:rPr>
          <w:color w:val="000000" w:themeColor="text1"/>
        </w:rPr>
        <w:tab/>
        <w:t xml:space="preserve">Stroud, I. Hildegarde, N. (2011) </w:t>
      </w:r>
      <w:r>
        <w:rPr>
          <w:i/>
          <w:iCs/>
          <w:color w:val="000000" w:themeColor="text1"/>
        </w:rPr>
        <w:t>Solid Modelling and CAD Systems. How to Survive a CAD System.</w:t>
      </w:r>
      <w:r>
        <w:rPr>
          <w:color w:val="000000" w:themeColor="text1"/>
        </w:rPr>
        <w:t xml:space="preserve"> </w:t>
      </w:r>
    </w:p>
    <w:p w14:paraId="79A8734F" w14:textId="16B23062" w:rsidR="00D1264C" w:rsidRPr="00D1264C" w:rsidRDefault="00570433" w:rsidP="00D21A8E">
      <w:pPr>
        <w:rPr>
          <w:color w:val="000000" w:themeColor="text1"/>
        </w:rPr>
      </w:pPr>
      <w:r>
        <w:rPr>
          <w:color w:val="000000" w:themeColor="text1"/>
        </w:rPr>
        <w:tab/>
        <w:t>Springer-Verlag, London. DOI 10.1007/978-0-85729-259-9</w:t>
      </w:r>
    </w:p>
    <w:p w14:paraId="5B6C428F" w14:textId="63B82B7A" w:rsidR="00FD1E0E" w:rsidRDefault="00462DA6" w:rsidP="00ED3F73">
      <w:pPr>
        <w:rPr>
          <w:color w:val="000000" w:themeColor="text1"/>
        </w:rPr>
      </w:pPr>
      <w:r>
        <w:rPr>
          <w:color w:val="000000" w:themeColor="text1"/>
        </w:rPr>
        <w:t>[</w:t>
      </w:r>
      <w:r w:rsidR="00D1264C">
        <w:rPr>
          <w:color w:val="000000" w:themeColor="text1"/>
        </w:rPr>
        <w:t>8</w:t>
      </w:r>
      <w:r>
        <w:rPr>
          <w:color w:val="000000" w:themeColor="text1"/>
        </w:rPr>
        <w:t>]</w:t>
      </w:r>
      <w:r>
        <w:rPr>
          <w:color w:val="000000" w:themeColor="text1"/>
        </w:rPr>
        <w:tab/>
        <w:t xml:space="preserve">Casson, L. (2002) </w:t>
      </w:r>
      <w:r>
        <w:rPr>
          <w:i/>
          <w:iCs/>
          <w:color w:val="000000" w:themeColor="text1"/>
        </w:rPr>
        <w:t>Libraries in the Ancient World.</w:t>
      </w:r>
      <w:r>
        <w:rPr>
          <w:color w:val="000000" w:themeColor="text1"/>
        </w:rPr>
        <w:t xml:space="preserve"> Yale University. U</w:t>
      </w:r>
      <w:r w:rsidR="00FD1E0E">
        <w:rPr>
          <w:color w:val="000000" w:themeColor="text1"/>
        </w:rPr>
        <w:t>nited States of America</w:t>
      </w:r>
      <w:r>
        <w:rPr>
          <w:color w:val="000000" w:themeColor="text1"/>
        </w:rPr>
        <w:t xml:space="preserve">. ISBN </w:t>
      </w:r>
    </w:p>
    <w:p w14:paraId="070F801B" w14:textId="63424276" w:rsidR="00462DA6" w:rsidRDefault="00FD1E0E" w:rsidP="00ED3F73">
      <w:pPr>
        <w:rPr>
          <w:color w:val="000000" w:themeColor="text1"/>
        </w:rPr>
      </w:pPr>
      <w:r>
        <w:rPr>
          <w:color w:val="000000" w:themeColor="text1"/>
        </w:rPr>
        <w:tab/>
      </w:r>
      <w:r w:rsidR="00462DA6">
        <w:rPr>
          <w:color w:val="000000" w:themeColor="text1"/>
        </w:rPr>
        <w:t>0-300-09721-2</w:t>
      </w:r>
    </w:p>
    <w:p w14:paraId="6D17B0CB" w14:textId="6DE686A2" w:rsidR="00EB6E54" w:rsidRDefault="00FD1E0E" w:rsidP="00263AB0">
      <w:pPr>
        <w:rPr>
          <w:color w:val="000000" w:themeColor="text1"/>
        </w:rPr>
      </w:pPr>
      <w:r>
        <w:rPr>
          <w:color w:val="000000" w:themeColor="text1"/>
        </w:rPr>
        <w:t>[</w:t>
      </w:r>
      <w:r w:rsidR="00D1264C">
        <w:rPr>
          <w:color w:val="000000" w:themeColor="text1"/>
        </w:rPr>
        <w:t>9</w:t>
      </w:r>
      <w:r>
        <w:rPr>
          <w:color w:val="000000" w:themeColor="text1"/>
        </w:rPr>
        <w:t>]</w:t>
      </w:r>
      <w:r>
        <w:rPr>
          <w:color w:val="000000" w:themeColor="text1"/>
        </w:rPr>
        <w:tab/>
      </w:r>
      <w:r w:rsidR="00EB6E54">
        <w:rPr>
          <w:color w:val="000000" w:themeColor="text1"/>
        </w:rPr>
        <w:t xml:space="preserve">The National Archives. (2020) </w:t>
      </w:r>
      <w:r w:rsidR="00EB6E54">
        <w:rPr>
          <w:i/>
          <w:iCs/>
          <w:color w:val="000000" w:themeColor="text1"/>
        </w:rPr>
        <w:t xml:space="preserve">R101 Airship Disaster. </w:t>
      </w:r>
      <w:r w:rsidR="00EB6E54">
        <w:rPr>
          <w:color w:val="000000" w:themeColor="text1"/>
        </w:rPr>
        <w:t xml:space="preserve">Available from: </w:t>
      </w:r>
    </w:p>
    <w:p w14:paraId="428580FD" w14:textId="1ACEB4C7" w:rsidR="00EB6E54" w:rsidRDefault="00EB6E54" w:rsidP="00263AB0">
      <w:pPr>
        <w:rPr>
          <w:color w:val="000000" w:themeColor="text1"/>
        </w:rPr>
      </w:pPr>
      <w:r>
        <w:rPr>
          <w:color w:val="000000" w:themeColor="text1"/>
        </w:rPr>
        <w:tab/>
      </w:r>
      <w:r w:rsidRPr="00EB6E54">
        <w:rPr>
          <w:color w:val="000000" w:themeColor="text1"/>
        </w:rPr>
        <w:t>https://www.flickr.com/photos/nationalarchives/5078097097/in/photolist-8JJzmx-8JJzmk-</w:t>
      </w:r>
    </w:p>
    <w:p w14:paraId="18F98F45" w14:textId="06F9E4E7" w:rsidR="00656CE0" w:rsidRDefault="00EB6E54" w:rsidP="00263AB0">
      <w:pPr>
        <w:rPr>
          <w:color w:val="000000" w:themeColor="text1"/>
        </w:rPr>
      </w:pPr>
      <w:r>
        <w:rPr>
          <w:color w:val="000000" w:themeColor="text1"/>
        </w:rPr>
        <w:tab/>
      </w:r>
      <w:r w:rsidRPr="00EB6E54">
        <w:rPr>
          <w:color w:val="000000" w:themeColor="text1"/>
        </w:rPr>
        <w:t>8JJzme-8JJzmr-8JLUEm-5AMLus</w:t>
      </w:r>
      <w:r>
        <w:rPr>
          <w:color w:val="000000" w:themeColor="text1"/>
        </w:rPr>
        <w:t xml:space="preserve"> [Accessed 29 December 2020]</w:t>
      </w:r>
    </w:p>
    <w:p w14:paraId="7E6E122B" w14:textId="5F0880F0" w:rsidR="00016A86" w:rsidRDefault="00016A86" w:rsidP="00263AB0">
      <w:pPr>
        <w:rPr>
          <w:color w:val="000000" w:themeColor="text1"/>
        </w:rPr>
      </w:pPr>
      <w:r>
        <w:rPr>
          <w:color w:val="000000" w:themeColor="text1"/>
        </w:rPr>
        <w:t>[</w:t>
      </w:r>
      <w:r w:rsidR="00D1264C">
        <w:rPr>
          <w:color w:val="000000" w:themeColor="text1"/>
        </w:rPr>
        <w:t>10</w:t>
      </w:r>
      <w:r>
        <w:rPr>
          <w:color w:val="000000" w:themeColor="text1"/>
        </w:rPr>
        <w:t>]</w:t>
      </w:r>
      <w:r>
        <w:rPr>
          <w:color w:val="000000" w:themeColor="text1"/>
        </w:rPr>
        <w:tab/>
        <w:t xml:space="preserve">Shute, N. (1956) </w:t>
      </w:r>
      <w:r>
        <w:rPr>
          <w:i/>
          <w:iCs/>
          <w:color w:val="000000" w:themeColor="text1"/>
        </w:rPr>
        <w:t>Slide Rule – The Autobiography of an Engineer.</w:t>
      </w:r>
      <w:r>
        <w:rPr>
          <w:color w:val="000000" w:themeColor="text1"/>
        </w:rPr>
        <w:t xml:space="preserve"> Readers Union William </w:t>
      </w:r>
    </w:p>
    <w:p w14:paraId="3BCF24A5" w14:textId="4B5F2C76" w:rsidR="00EB6E54" w:rsidRDefault="00016A86" w:rsidP="00263AB0">
      <w:pPr>
        <w:rPr>
          <w:color w:val="000000" w:themeColor="text1"/>
        </w:rPr>
      </w:pPr>
      <w:r>
        <w:rPr>
          <w:color w:val="000000" w:themeColor="text1"/>
        </w:rPr>
        <w:tab/>
        <w:t>Heinemann</w:t>
      </w:r>
    </w:p>
    <w:p w14:paraId="381E4C16" w14:textId="23B394E6" w:rsidR="00242A71" w:rsidRDefault="00F03EA7" w:rsidP="00263AB0">
      <w:pPr>
        <w:rPr>
          <w:color w:val="000000" w:themeColor="text1"/>
        </w:rPr>
      </w:pPr>
      <w:r>
        <w:rPr>
          <w:color w:val="000000" w:themeColor="text1"/>
        </w:rPr>
        <w:t>[</w:t>
      </w:r>
      <w:r w:rsidR="005E64DB">
        <w:rPr>
          <w:color w:val="000000" w:themeColor="text1"/>
        </w:rPr>
        <w:t>1</w:t>
      </w:r>
      <w:r w:rsidR="00D1264C">
        <w:rPr>
          <w:color w:val="000000" w:themeColor="text1"/>
        </w:rPr>
        <w:t>1</w:t>
      </w:r>
      <w:r>
        <w:rPr>
          <w:color w:val="000000" w:themeColor="text1"/>
        </w:rPr>
        <w:t>]</w:t>
      </w:r>
      <w:r>
        <w:rPr>
          <w:color w:val="000000" w:themeColor="text1"/>
        </w:rPr>
        <w:tab/>
        <w:t xml:space="preserve">Stewart, S. (1994) </w:t>
      </w:r>
      <w:r>
        <w:rPr>
          <w:i/>
          <w:iCs/>
          <w:color w:val="000000" w:themeColor="text1"/>
        </w:rPr>
        <w:t>Air Disasters – Dialogue from the Black Box.</w:t>
      </w:r>
      <w:r w:rsidR="00242A71">
        <w:rPr>
          <w:i/>
          <w:iCs/>
          <w:color w:val="000000" w:themeColor="text1"/>
        </w:rPr>
        <w:t xml:space="preserve"> </w:t>
      </w:r>
      <w:r w:rsidR="00242A71">
        <w:rPr>
          <w:color w:val="000000" w:themeColor="text1"/>
        </w:rPr>
        <w:t xml:space="preserve">The Promotional Reprint </w:t>
      </w:r>
    </w:p>
    <w:p w14:paraId="1D399A37" w14:textId="2A675761" w:rsidR="00016A86" w:rsidRDefault="00242A71" w:rsidP="00263AB0">
      <w:pPr>
        <w:rPr>
          <w:color w:val="000000" w:themeColor="text1"/>
        </w:rPr>
      </w:pPr>
      <w:r>
        <w:rPr>
          <w:color w:val="000000" w:themeColor="text1"/>
        </w:rPr>
        <w:tab/>
        <w:t>Company Limited. Australia. ISBN 1 85648 182 4</w:t>
      </w:r>
    </w:p>
    <w:p w14:paraId="3D5B0FC9" w14:textId="08D7DDE7" w:rsidR="006E4BB0" w:rsidRDefault="006E4BB0" w:rsidP="00263AB0">
      <w:pPr>
        <w:rPr>
          <w:color w:val="000000" w:themeColor="text1"/>
        </w:rPr>
      </w:pPr>
      <w:r>
        <w:rPr>
          <w:color w:val="000000" w:themeColor="text1"/>
        </w:rPr>
        <w:t>[</w:t>
      </w:r>
      <w:r w:rsidR="00D21A8E">
        <w:rPr>
          <w:color w:val="000000" w:themeColor="text1"/>
        </w:rPr>
        <w:t>1</w:t>
      </w:r>
      <w:r w:rsidR="00D1264C">
        <w:rPr>
          <w:color w:val="000000" w:themeColor="text1"/>
        </w:rPr>
        <w:t>2</w:t>
      </w:r>
      <w:r>
        <w:rPr>
          <w:color w:val="000000" w:themeColor="text1"/>
        </w:rPr>
        <w:t>]</w:t>
      </w:r>
      <w:r>
        <w:rPr>
          <w:color w:val="000000" w:themeColor="text1"/>
        </w:rPr>
        <w:tab/>
        <w:t xml:space="preserve">Hutton, D. (2004) </w:t>
      </w:r>
      <w:r>
        <w:rPr>
          <w:i/>
          <w:iCs/>
          <w:color w:val="000000" w:themeColor="text1"/>
        </w:rPr>
        <w:t>Fundamentals of Finite Element Analysis.</w:t>
      </w:r>
      <w:r>
        <w:rPr>
          <w:color w:val="000000" w:themeColor="text1"/>
        </w:rPr>
        <w:t xml:space="preserve"> McGraw-Hill. New York, United </w:t>
      </w:r>
    </w:p>
    <w:p w14:paraId="598FE606" w14:textId="041D7D56" w:rsidR="006E4BB0" w:rsidRDefault="006E4BB0" w:rsidP="00263AB0">
      <w:pPr>
        <w:rPr>
          <w:color w:val="000000" w:themeColor="text1"/>
        </w:rPr>
      </w:pPr>
      <w:r>
        <w:rPr>
          <w:color w:val="000000" w:themeColor="text1"/>
        </w:rPr>
        <w:tab/>
        <w:t>States of America. ISBN 0-07-239536-2</w:t>
      </w:r>
    </w:p>
    <w:p w14:paraId="7A5E02F0" w14:textId="346AE131" w:rsidR="00634EFD" w:rsidRPr="00E6114D" w:rsidRDefault="00634EFD" w:rsidP="00263AB0">
      <w:pPr>
        <w:rPr>
          <w:color w:val="000000" w:themeColor="text1"/>
        </w:rPr>
      </w:pPr>
      <w:r>
        <w:rPr>
          <w:color w:val="000000" w:themeColor="text1"/>
        </w:rPr>
        <w:t>[1</w:t>
      </w:r>
      <w:r w:rsidR="00D1264C">
        <w:rPr>
          <w:color w:val="000000" w:themeColor="text1"/>
        </w:rPr>
        <w:t>3</w:t>
      </w:r>
      <w:r>
        <w:rPr>
          <w:color w:val="000000" w:themeColor="text1"/>
        </w:rPr>
        <w:t>]</w:t>
      </w:r>
      <w:r>
        <w:rPr>
          <w:color w:val="000000" w:themeColor="text1"/>
        </w:rPr>
        <w:tab/>
      </w:r>
      <w:r w:rsidR="00E6114D">
        <w:rPr>
          <w:color w:val="000000" w:themeColor="text1"/>
        </w:rPr>
        <w:t xml:space="preserve">SolidWorks Simulations (2019) </w:t>
      </w:r>
      <w:r w:rsidR="00E6114D">
        <w:rPr>
          <w:i/>
          <w:iCs/>
          <w:color w:val="000000" w:themeColor="text1"/>
        </w:rPr>
        <w:t>SOLIDWORKS Simulation 2019 Validation.</w:t>
      </w:r>
      <w:r w:rsidR="00E6114D">
        <w:rPr>
          <w:color w:val="000000" w:themeColor="text1"/>
        </w:rPr>
        <w:t xml:space="preserve"> Available from: </w:t>
      </w:r>
    </w:p>
    <w:p w14:paraId="237D055F" w14:textId="77777777" w:rsidR="00E6114D" w:rsidRDefault="00E6114D" w:rsidP="00263AB0">
      <w:pPr>
        <w:rPr>
          <w:color w:val="000000" w:themeColor="text1"/>
        </w:rPr>
      </w:pPr>
      <w:r>
        <w:rPr>
          <w:color w:val="000000" w:themeColor="text1"/>
        </w:rPr>
        <w:tab/>
      </w:r>
      <w:r w:rsidRPr="00E6114D">
        <w:rPr>
          <w:color w:val="000000" w:themeColor="text1"/>
        </w:rPr>
        <w:t>https://www.solidworks.com/sites/default/files/2019-04/VPCS-English2019.pdf</w:t>
      </w:r>
      <w:r>
        <w:rPr>
          <w:color w:val="000000" w:themeColor="text1"/>
        </w:rPr>
        <w:t xml:space="preserve"> [Accessed 30 </w:t>
      </w:r>
    </w:p>
    <w:p w14:paraId="7C9F204A" w14:textId="587D7983" w:rsidR="00242A71" w:rsidRDefault="00E6114D" w:rsidP="00263AB0">
      <w:pPr>
        <w:rPr>
          <w:color w:val="000000" w:themeColor="text1"/>
        </w:rPr>
      </w:pPr>
      <w:r>
        <w:rPr>
          <w:color w:val="000000" w:themeColor="text1"/>
        </w:rPr>
        <w:tab/>
        <w:t>December 2020]</w:t>
      </w:r>
    </w:p>
    <w:p w14:paraId="03C66498" w14:textId="5E02AFAF" w:rsidR="00B13FC2" w:rsidRDefault="00B13FC2" w:rsidP="00263AB0">
      <w:pPr>
        <w:rPr>
          <w:color w:val="000000" w:themeColor="text1"/>
        </w:rPr>
      </w:pPr>
      <w:r>
        <w:rPr>
          <w:color w:val="000000" w:themeColor="text1"/>
        </w:rPr>
        <w:t>[1</w:t>
      </w:r>
      <w:r w:rsidR="00D1264C">
        <w:rPr>
          <w:color w:val="000000" w:themeColor="text1"/>
        </w:rPr>
        <w:t>4</w:t>
      </w:r>
      <w:r>
        <w:rPr>
          <w:color w:val="000000" w:themeColor="text1"/>
        </w:rPr>
        <w:t>]</w:t>
      </w:r>
      <w:r>
        <w:rPr>
          <w:color w:val="000000" w:themeColor="text1"/>
        </w:rPr>
        <w:tab/>
        <w:t xml:space="preserve">Owen, O. (2001) </w:t>
      </w:r>
      <w:r>
        <w:rPr>
          <w:i/>
          <w:iCs/>
          <w:color w:val="000000" w:themeColor="text1"/>
        </w:rPr>
        <w:t>Concorde, Story of a Supersonic Pioneer.</w:t>
      </w:r>
      <w:r>
        <w:rPr>
          <w:color w:val="000000" w:themeColor="text1"/>
        </w:rPr>
        <w:t xml:space="preserve"> NMSI Trading Ltd, Science Museum, </w:t>
      </w:r>
    </w:p>
    <w:p w14:paraId="60AB7AC4" w14:textId="6D0DCA32" w:rsidR="00E6114D" w:rsidRDefault="00B13FC2" w:rsidP="00263AB0">
      <w:pPr>
        <w:rPr>
          <w:color w:val="000000" w:themeColor="text1"/>
        </w:rPr>
      </w:pPr>
      <w:r>
        <w:rPr>
          <w:color w:val="000000" w:themeColor="text1"/>
        </w:rPr>
        <w:tab/>
        <w:t>London ISBN 1 900747 42 1</w:t>
      </w:r>
    </w:p>
    <w:p w14:paraId="2D4593A2" w14:textId="3D42EAF6" w:rsidR="00E56D96" w:rsidRDefault="00943746" w:rsidP="00943746">
      <w:pPr>
        <w:rPr>
          <w:color w:val="000000" w:themeColor="text1"/>
        </w:rPr>
      </w:pPr>
      <w:r>
        <w:rPr>
          <w:color w:val="000000" w:themeColor="text1"/>
        </w:rPr>
        <w:t>[1</w:t>
      </w:r>
      <w:r w:rsidR="00D1264C">
        <w:rPr>
          <w:color w:val="000000" w:themeColor="text1"/>
        </w:rPr>
        <w:t>5</w:t>
      </w:r>
      <w:r>
        <w:rPr>
          <w:color w:val="000000" w:themeColor="text1"/>
        </w:rPr>
        <w:t xml:space="preserve">] Pixabay (2015) </w:t>
      </w:r>
      <w:r>
        <w:rPr>
          <w:i/>
          <w:iCs/>
          <w:color w:val="000000" w:themeColor="text1"/>
        </w:rPr>
        <w:t>Boeing 777 Ana All Nippon Airways.</w:t>
      </w:r>
      <w:r>
        <w:rPr>
          <w:color w:val="000000" w:themeColor="text1"/>
        </w:rPr>
        <w:t xml:space="preserve"> [online] Available from: </w:t>
      </w:r>
      <w:r w:rsidR="00E56D96" w:rsidRPr="00E56D96">
        <w:rPr>
          <w:color w:val="000000" w:themeColor="text1"/>
        </w:rPr>
        <w:t>https://pixabay.com</w:t>
      </w:r>
      <w:r w:rsidR="00E56D96">
        <w:rPr>
          <w:color w:val="000000" w:themeColor="text1"/>
        </w:rPr>
        <w:t xml:space="preserve"> </w:t>
      </w:r>
    </w:p>
    <w:p w14:paraId="11659DCF" w14:textId="73D50CFB" w:rsidR="00A94A14" w:rsidRPr="00263AB0" w:rsidRDefault="00E56D96" w:rsidP="00263AB0">
      <w:pPr>
        <w:rPr>
          <w:color w:val="000000" w:themeColor="text1"/>
        </w:rPr>
      </w:pPr>
      <w:r>
        <w:rPr>
          <w:color w:val="000000" w:themeColor="text1"/>
        </w:rPr>
        <w:tab/>
      </w:r>
      <w:r w:rsidR="00943746" w:rsidRPr="00943746">
        <w:rPr>
          <w:color w:val="000000" w:themeColor="text1"/>
        </w:rPr>
        <w:t>/photos/boeing-777-ana-all-nippon-airways-876098/</w:t>
      </w:r>
      <w:r w:rsidR="00943746">
        <w:rPr>
          <w:color w:val="000000" w:themeColor="text1"/>
        </w:rPr>
        <w:t xml:space="preserve"> [Accessed 2 January 2021]</w:t>
      </w:r>
    </w:p>
    <w:sectPr w:rsidR="00A94A14" w:rsidRPr="00263AB0">
      <w:headerReference w:type="default" r:id="rId13"/>
      <w:footerReference w:type="even" r:id="rId14"/>
      <w:footerReference w:type="default" r:id="rId15"/>
      <w:pgSz w:w="11907" w:h="16840" w:code="9"/>
      <w:pgMar w:top="1134" w:right="1418" w:bottom="1418" w:left="1418"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DD6F9" w14:textId="77777777" w:rsidR="00BC2181" w:rsidRDefault="00BC2181">
      <w:r>
        <w:separator/>
      </w:r>
    </w:p>
  </w:endnote>
  <w:endnote w:type="continuationSeparator" w:id="0">
    <w:p w14:paraId="4E6D8054" w14:textId="77777777" w:rsidR="00BC2181" w:rsidRDefault="00BC2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1152D" w14:textId="77777777" w:rsidR="00BB7469" w:rsidRDefault="00BB7469">
    <w:pPr>
      <w:framePr w:wrap="around" w:vAnchor="text" w:hAnchor="margin" w:xAlign="center" w:y="1"/>
    </w:pPr>
    <w:r>
      <w:fldChar w:fldCharType="begin"/>
    </w:r>
    <w:r>
      <w:instrText xml:space="preserve">PAGE  </w:instrText>
    </w:r>
    <w:r>
      <w:fldChar w:fldCharType="end"/>
    </w:r>
  </w:p>
  <w:p w14:paraId="01A63764" w14:textId="77777777" w:rsidR="00BB7469" w:rsidRDefault="00BB74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5F630" w14:textId="77777777" w:rsidR="00BB7469" w:rsidRDefault="007B57A2" w:rsidP="00774F2C">
    <w:pPr>
      <w:tabs>
        <w:tab w:val="clear" w:pos="454"/>
        <w:tab w:val="clear" w:pos="9072"/>
        <w:tab w:val="center" w:pos="4535"/>
      </w:tabs>
      <w:rPr>
        <w:szCs w:val="20"/>
      </w:rPr>
    </w:pPr>
    <w:r>
      <w:rPr>
        <w:noProof/>
        <w:sz w:val="16"/>
        <w:lang w:val="en-GB" w:eastAsia="en-GB"/>
      </w:rPr>
      <mc:AlternateContent>
        <mc:Choice Requires="wps">
          <w:drawing>
            <wp:anchor distT="0" distB="0" distL="114300" distR="114300" simplePos="0" relativeHeight="251660288" behindDoc="0" locked="0" layoutInCell="0" allowOverlap="1" wp14:anchorId="235D29F6" wp14:editId="481F8953">
              <wp:simplePos x="0" y="0"/>
              <wp:positionH relativeFrom="page">
                <wp:posOffset>85725</wp:posOffset>
              </wp:positionH>
              <wp:positionV relativeFrom="page">
                <wp:posOffset>9940925</wp:posOffset>
              </wp:positionV>
              <wp:extent cx="7560945" cy="266700"/>
              <wp:effectExtent l="0" t="0" r="0" b="0"/>
              <wp:wrapNone/>
              <wp:docPr id="3" name="MSIPCMec244c4bb9462368a868309b" descr="{&quot;HashCode&quot;:26981837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E40F83" w14:textId="77777777" w:rsidR="007B57A2" w:rsidRPr="007B57A2" w:rsidRDefault="007B57A2" w:rsidP="007B57A2">
                          <w:pPr>
                            <w:jc w:val="left"/>
                            <w:rPr>
                              <w:rFonts w:ascii="Calibri" w:hAnsi="Calibri" w:cs="Calibri"/>
                              <w:color w:val="000000"/>
                              <w:sz w:val="2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35D29F6" id="_x0000_t202" coordsize="21600,21600" o:spt="202" path="m,l,21600r21600,l21600,xe">
              <v:stroke joinstyle="miter"/>
              <v:path gradientshapeok="t" o:connecttype="rect"/>
            </v:shapetype>
            <v:shape id="MSIPCMec244c4bb9462368a868309b" o:spid="_x0000_s1026" type="#_x0000_t202" alt="{&quot;HashCode&quot;:269818377,&quot;Height&quot;:842.0,&quot;Width&quot;:595.0,&quot;Placement&quot;:&quot;Footer&quot;,&quot;Index&quot;:&quot;Primary&quot;,&quot;Section&quot;:1,&quot;Top&quot;:0.0,&quot;Left&quot;:0.0}" style="position:absolute;left:0;text-align:left;margin-left:6.75pt;margin-top:782.75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" o:allowincell="f" filled="f" stroked="f" strokeweight=".5pt">
              <v:textbox inset="20pt,0,,0">
                <w:txbxContent>
                  <w:p w14:paraId="7CE40F83" w14:textId="77777777" w:rsidR="007B57A2" w:rsidRPr="007B57A2" w:rsidRDefault="007B57A2" w:rsidP="007B57A2">
                    <w:pPr>
                      <w:jc w:val="left"/>
                      <w:rPr>
                        <w:rFonts w:ascii="Calibri" w:hAnsi="Calibri" w:cs="Calibri"/>
                        <w:color w:val="000000"/>
                        <w:sz w:val="24"/>
                      </w:rPr>
                    </w:pPr>
                  </w:p>
                </w:txbxContent>
              </v:textbox>
              <w10:wrap anchorx="page" anchory="page"/>
            </v:shape>
          </w:pict>
        </mc:Fallback>
      </mc:AlternateContent>
    </w:r>
    <w:r w:rsidR="00BB7469">
      <w:rPr>
        <w:sz w:val="16"/>
      </w:rPr>
      <w:t>E</w:t>
    </w:r>
    <w:r w:rsidR="00306C0F">
      <w:rPr>
        <w:sz w:val="16"/>
      </w:rPr>
      <w:t>&amp;</w:t>
    </w:r>
    <w:r w:rsidR="00BB7469">
      <w:rPr>
        <w:sz w:val="16"/>
      </w:rPr>
      <w:t>PDE20</w:t>
    </w:r>
    <w:r w:rsidR="00642553">
      <w:rPr>
        <w:sz w:val="16"/>
      </w:rPr>
      <w:t>2</w:t>
    </w:r>
    <w:r w:rsidR="00CF5E99">
      <w:rPr>
        <w:sz w:val="16"/>
      </w:rPr>
      <w:t>1</w:t>
    </w:r>
    <w:r w:rsidR="00BB7469">
      <w:rPr>
        <w:sz w:val="16"/>
      </w:rPr>
      <w:t xml:space="preserve">/Please paste your Paper No </w:t>
    </w:r>
    <w:r w:rsidR="00BB7469" w:rsidRPr="00306C0F">
      <w:rPr>
        <w:sz w:val="16"/>
        <w:szCs w:val="16"/>
      </w:rPr>
      <w:t>here</w:t>
    </w:r>
    <w:r w:rsidR="00774F2C" w:rsidRPr="00306C0F">
      <w:rPr>
        <w:sz w:val="16"/>
        <w:szCs w:val="16"/>
      </w:rPr>
      <w:tab/>
    </w:r>
    <w:r w:rsidR="00BB7469" w:rsidRPr="00306C0F">
      <w:rPr>
        <w:sz w:val="16"/>
        <w:szCs w:val="16"/>
      </w:rPr>
      <w:fldChar w:fldCharType="begin"/>
    </w:r>
    <w:r w:rsidR="00BB7469" w:rsidRPr="00306C0F">
      <w:rPr>
        <w:sz w:val="16"/>
        <w:szCs w:val="16"/>
      </w:rPr>
      <w:instrText xml:space="preserve"> PAGE  \* Arabic  \* MERGEFORMAT </w:instrText>
    </w:r>
    <w:r w:rsidR="00BB7469" w:rsidRPr="00306C0F">
      <w:rPr>
        <w:sz w:val="16"/>
        <w:szCs w:val="16"/>
      </w:rPr>
      <w:fldChar w:fldCharType="separate"/>
    </w:r>
    <w:r w:rsidR="007C5486">
      <w:rPr>
        <w:noProof/>
        <w:sz w:val="16"/>
        <w:szCs w:val="16"/>
      </w:rPr>
      <w:t>4</w:t>
    </w:r>
    <w:r w:rsidR="00BB7469" w:rsidRPr="00306C0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3CAE4" w14:textId="77777777" w:rsidR="00BC2181" w:rsidRDefault="00BC2181">
      <w:r>
        <w:separator/>
      </w:r>
    </w:p>
  </w:footnote>
  <w:footnote w:type="continuationSeparator" w:id="0">
    <w:p w14:paraId="07E0F83E" w14:textId="77777777" w:rsidR="00BC2181" w:rsidRDefault="00BC2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D9388" w14:textId="77777777" w:rsidR="004C57A7" w:rsidRDefault="004C57A7" w:rsidP="004C57A7">
    <w:pPr>
      <w:pStyle w:val="ConferenceHeader"/>
      <w:rPr>
        <w:rFonts w:cs="Arial"/>
        <w:color w:val="595959"/>
        <w:sz w:val="16"/>
      </w:rPr>
    </w:pPr>
  </w:p>
  <w:p w14:paraId="0081B309" w14:textId="77777777" w:rsidR="004C57A7" w:rsidRDefault="004C57A7" w:rsidP="004C57A7">
    <w:pPr>
      <w:pStyle w:val="ConferenceHeader"/>
      <w:rPr>
        <w:rFonts w:cs="Arial"/>
        <w:color w:val="595959"/>
        <w:sz w:val="16"/>
      </w:rPr>
    </w:pPr>
  </w:p>
  <w:p w14:paraId="0ABDFF98" w14:textId="77777777" w:rsidR="003314F5" w:rsidRPr="003F113C" w:rsidRDefault="003314F5" w:rsidP="003314F5">
    <w:pPr>
      <w:pStyle w:val="ConferenceHeader"/>
      <w:rPr>
        <w:b w:val="0"/>
        <w:szCs w:val="18"/>
      </w:rPr>
    </w:pPr>
    <w:r w:rsidRPr="003F113C">
      <w:rPr>
        <w:b w:val="0"/>
        <w:szCs w:val="18"/>
      </w:rPr>
      <w:t>International conference on engineering and product design education</w:t>
    </w:r>
  </w:p>
  <w:p w14:paraId="36031AD9" w14:textId="77777777" w:rsidR="003314F5" w:rsidRPr="003F113C" w:rsidRDefault="003314F5" w:rsidP="003314F5">
    <w:pPr>
      <w:pStyle w:val="ConferenceHeader"/>
      <w:rPr>
        <w:b w:val="0"/>
        <w:szCs w:val="18"/>
      </w:rPr>
    </w:pPr>
    <w:r>
      <w:rPr>
        <w:b w:val="0"/>
        <w:szCs w:val="18"/>
      </w:rPr>
      <w:t>8</w:t>
    </w:r>
    <w:r w:rsidRPr="003F113C">
      <w:rPr>
        <w:b w:val="0"/>
        <w:szCs w:val="18"/>
      </w:rPr>
      <w:t>-1</w:t>
    </w:r>
    <w:r>
      <w:rPr>
        <w:b w:val="0"/>
        <w:szCs w:val="18"/>
      </w:rPr>
      <w:t>0</w:t>
    </w:r>
    <w:r w:rsidRPr="003F113C">
      <w:rPr>
        <w:b w:val="0"/>
        <w:szCs w:val="18"/>
      </w:rPr>
      <w:t xml:space="preserve"> September 20</w:t>
    </w:r>
    <w:r>
      <w:rPr>
        <w:b w:val="0"/>
        <w:szCs w:val="18"/>
      </w:rPr>
      <w:t>21</w:t>
    </w:r>
    <w:r w:rsidRPr="003F113C">
      <w:rPr>
        <w:b w:val="0"/>
        <w:szCs w:val="18"/>
      </w:rPr>
      <w:t xml:space="preserve">, </w:t>
    </w:r>
    <w:r>
      <w:rPr>
        <w:b w:val="0"/>
        <w:szCs w:val="18"/>
      </w:rPr>
      <w:t xml:space="preserve">VIA DESIGN, VIA </w:t>
    </w:r>
    <w:r w:rsidRPr="003F113C">
      <w:rPr>
        <w:rFonts w:cs="Arial"/>
        <w:b w:val="0"/>
        <w:szCs w:val="18"/>
        <w:shd w:val="clear" w:color="auto" w:fill="FFFFFF"/>
      </w:rPr>
      <w:t>University</w:t>
    </w:r>
    <w:r>
      <w:rPr>
        <w:rFonts w:cs="Arial"/>
        <w:b w:val="0"/>
        <w:szCs w:val="18"/>
        <w:shd w:val="clear" w:color="auto" w:fill="FFFFFF"/>
      </w:rPr>
      <w:t xml:space="preserve"> COLLEGE, HERNING, DENMARK</w:t>
    </w:r>
  </w:p>
  <w:p w14:paraId="3029D7C1" w14:textId="77777777" w:rsidR="004C57A7" w:rsidRPr="004C57A7" w:rsidRDefault="004C57A7" w:rsidP="004C57A7">
    <w:pPr>
      <w:pStyle w:val="ConferenceHeader"/>
      <w:rPr>
        <w:rFonts w:cs="Arial"/>
        <w:color w:val="595959"/>
        <w:sz w:val="16"/>
      </w:rPr>
    </w:pPr>
  </w:p>
  <w:p w14:paraId="5046CBE6" w14:textId="77777777" w:rsidR="004C57A7" w:rsidRDefault="004C57A7" w:rsidP="004C57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9EAC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2D287D"/>
    <w:multiLevelType w:val="hybridMultilevel"/>
    <w:tmpl w:val="2132F228"/>
    <w:lvl w:ilvl="0" w:tplc="BA7A8704">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F77DD7"/>
    <w:multiLevelType w:val="multilevel"/>
    <w:tmpl w:val="D36A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4236D9"/>
    <w:multiLevelType w:val="hybridMultilevel"/>
    <w:tmpl w:val="AFF01BA6"/>
    <w:lvl w:ilvl="0" w:tplc="23421AC2">
      <w:start w:val="1"/>
      <w:numFmt w:val="bullet"/>
      <w:pStyle w:val="BulletedLis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5E7AF0"/>
    <w:multiLevelType w:val="multilevel"/>
    <w:tmpl w:val="388481CE"/>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ABB6208"/>
    <w:multiLevelType w:val="hybridMultilevel"/>
    <w:tmpl w:val="388481CE"/>
    <w:lvl w:ilvl="0" w:tplc="AF90AB4A">
      <w:start w:val="1"/>
      <w:numFmt w:val="decimal"/>
      <w:lvlText w:val="[%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D2E10CA"/>
    <w:multiLevelType w:val="hybridMultilevel"/>
    <w:tmpl w:val="9DA0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SzMDU2NTIyNDA1NLVU0lEKTi0uzszPAykwrAUAs80nIiwAAAA="/>
  </w:docVars>
  <w:rsids>
    <w:rsidRoot w:val="00DA6B79"/>
    <w:rsid w:val="00002ECE"/>
    <w:rsid w:val="00004602"/>
    <w:rsid w:val="0001477E"/>
    <w:rsid w:val="00016A86"/>
    <w:rsid w:val="000411FB"/>
    <w:rsid w:val="00056749"/>
    <w:rsid w:val="0006400F"/>
    <w:rsid w:val="00077363"/>
    <w:rsid w:val="00077722"/>
    <w:rsid w:val="00081208"/>
    <w:rsid w:val="000A160C"/>
    <w:rsid w:val="000A68EC"/>
    <w:rsid w:val="000B188A"/>
    <w:rsid w:val="000C6708"/>
    <w:rsid w:val="000D18F8"/>
    <w:rsid w:val="000E56DF"/>
    <w:rsid w:val="000F020A"/>
    <w:rsid w:val="00100E0C"/>
    <w:rsid w:val="00101B2F"/>
    <w:rsid w:val="001054E3"/>
    <w:rsid w:val="00105A17"/>
    <w:rsid w:val="00113ECD"/>
    <w:rsid w:val="001223F7"/>
    <w:rsid w:val="00130810"/>
    <w:rsid w:val="00150C47"/>
    <w:rsid w:val="00152737"/>
    <w:rsid w:val="0016219C"/>
    <w:rsid w:val="00175830"/>
    <w:rsid w:val="001804D9"/>
    <w:rsid w:val="001A149C"/>
    <w:rsid w:val="001A2598"/>
    <w:rsid w:val="001A4D8D"/>
    <w:rsid w:val="001A6639"/>
    <w:rsid w:val="001B209A"/>
    <w:rsid w:val="001E0890"/>
    <w:rsid w:val="001E437F"/>
    <w:rsid w:val="001F061E"/>
    <w:rsid w:val="001F1BBE"/>
    <w:rsid w:val="001F7835"/>
    <w:rsid w:val="0021511A"/>
    <w:rsid w:val="0021704E"/>
    <w:rsid w:val="00242A71"/>
    <w:rsid w:val="00246AFE"/>
    <w:rsid w:val="00261B86"/>
    <w:rsid w:val="00263AB0"/>
    <w:rsid w:val="002721AC"/>
    <w:rsid w:val="002A0C40"/>
    <w:rsid w:val="002A4181"/>
    <w:rsid w:val="002C27A8"/>
    <w:rsid w:val="002C3273"/>
    <w:rsid w:val="002C571B"/>
    <w:rsid w:val="002C5A6E"/>
    <w:rsid w:val="002D69F2"/>
    <w:rsid w:val="002D76DD"/>
    <w:rsid w:val="002E41FA"/>
    <w:rsid w:val="002E5010"/>
    <w:rsid w:val="002F3616"/>
    <w:rsid w:val="002F7B21"/>
    <w:rsid w:val="003021A6"/>
    <w:rsid w:val="003029BF"/>
    <w:rsid w:val="00303147"/>
    <w:rsid w:val="00306C0F"/>
    <w:rsid w:val="003109EC"/>
    <w:rsid w:val="00314566"/>
    <w:rsid w:val="00316B60"/>
    <w:rsid w:val="00321210"/>
    <w:rsid w:val="00327B91"/>
    <w:rsid w:val="003314F5"/>
    <w:rsid w:val="003345A1"/>
    <w:rsid w:val="00341B07"/>
    <w:rsid w:val="0034553A"/>
    <w:rsid w:val="003557CE"/>
    <w:rsid w:val="003643F3"/>
    <w:rsid w:val="0037720B"/>
    <w:rsid w:val="00383E89"/>
    <w:rsid w:val="003853BE"/>
    <w:rsid w:val="00391AC5"/>
    <w:rsid w:val="00391D07"/>
    <w:rsid w:val="0039312F"/>
    <w:rsid w:val="003A7D97"/>
    <w:rsid w:val="003B16CE"/>
    <w:rsid w:val="003C1218"/>
    <w:rsid w:val="003C5744"/>
    <w:rsid w:val="003D1001"/>
    <w:rsid w:val="003D2C32"/>
    <w:rsid w:val="003F19C9"/>
    <w:rsid w:val="003F2202"/>
    <w:rsid w:val="004079CE"/>
    <w:rsid w:val="00412F74"/>
    <w:rsid w:val="00417FAF"/>
    <w:rsid w:val="00422CFE"/>
    <w:rsid w:val="004366B4"/>
    <w:rsid w:val="0044045E"/>
    <w:rsid w:val="00462DA6"/>
    <w:rsid w:val="00467A63"/>
    <w:rsid w:val="00493501"/>
    <w:rsid w:val="00496189"/>
    <w:rsid w:val="004A3132"/>
    <w:rsid w:val="004B2508"/>
    <w:rsid w:val="004B292F"/>
    <w:rsid w:val="004C57A7"/>
    <w:rsid w:val="004D4A91"/>
    <w:rsid w:val="004D57CC"/>
    <w:rsid w:val="00500644"/>
    <w:rsid w:val="0051145A"/>
    <w:rsid w:val="00513A11"/>
    <w:rsid w:val="00515685"/>
    <w:rsid w:val="00532A6A"/>
    <w:rsid w:val="00541A05"/>
    <w:rsid w:val="00543573"/>
    <w:rsid w:val="0054627B"/>
    <w:rsid w:val="0056332E"/>
    <w:rsid w:val="005642C8"/>
    <w:rsid w:val="00565903"/>
    <w:rsid w:val="00570433"/>
    <w:rsid w:val="00581A7C"/>
    <w:rsid w:val="005C7839"/>
    <w:rsid w:val="005E64DB"/>
    <w:rsid w:val="005F37A2"/>
    <w:rsid w:val="005F5536"/>
    <w:rsid w:val="005F70F0"/>
    <w:rsid w:val="00614F39"/>
    <w:rsid w:val="00615E94"/>
    <w:rsid w:val="00620649"/>
    <w:rsid w:val="00634A64"/>
    <w:rsid w:val="00634EFD"/>
    <w:rsid w:val="0064158E"/>
    <w:rsid w:val="00641A30"/>
    <w:rsid w:val="00642553"/>
    <w:rsid w:val="00656CE0"/>
    <w:rsid w:val="006665EA"/>
    <w:rsid w:val="006728C4"/>
    <w:rsid w:val="00674651"/>
    <w:rsid w:val="00681CB1"/>
    <w:rsid w:val="00684586"/>
    <w:rsid w:val="00696686"/>
    <w:rsid w:val="006B58FB"/>
    <w:rsid w:val="006B7ADC"/>
    <w:rsid w:val="006C238C"/>
    <w:rsid w:val="006C4726"/>
    <w:rsid w:val="006C6F2F"/>
    <w:rsid w:val="006D6CB6"/>
    <w:rsid w:val="006D6D59"/>
    <w:rsid w:val="006E4BB0"/>
    <w:rsid w:val="006F768B"/>
    <w:rsid w:val="007128C5"/>
    <w:rsid w:val="00715048"/>
    <w:rsid w:val="00715D39"/>
    <w:rsid w:val="007202CA"/>
    <w:rsid w:val="00726B81"/>
    <w:rsid w:val="0074679C"/>
    <w:rsid w:val="00747684"/>
    <w:rsid w:val="00774F2C"/>
    <w:rsid w:val="00785D81"/>
    <w:rsid w:val="007B0BB7"/>
    <w:rsid w:val="007B0FA4"/>
    <w:rsid w:val="007B57A2"/>
    <w:rsid w:val="007B7BF9"/>
    <w:rsid w:val="007C4955"/>
    <w:rsid w:val="007C5486"/>
    <w:rsid w:val="007C7C00"/>
    <w:rsid w:val="007C7C47"/>
    <w:rsid w:val="007E6B8B"/>
    <w:rsid w:val="007F38B1"/>
    <w:rsid w:val="008001DB"/>
    <w:rsid w:val="00802B59"/>
    <w:rsid w:val="008230E8"/>
    <w:rsid w:val="00832F5D"/>
    <w:rsid w:val="00842C5D"/>
    <w:rsid w:val="00865542"/>
    <w:rsid w:val="00867C0E"/>
    <w:rsid w:val="008803F2"/>
    <w:rsid w:val="0089342E"/>
    <w:rsid w:val="008B743E"/>
    <w:rsid w:val="008C253E"/>
    <w:rsid w:val="008C4D26"/>
    <w:rsid w:val="008C6BB7"/>
    <w:rsid w:val="008D2029"/>
    <w:rsid w:val="008D2087"/>
    <w:rsid w:val="008D73A3"/>
    <w:rsid w:val="008E34C2"/>
    <w:rsid w:val="008E6D8B"/>
    <w:rsid w:val="008F62E2"/>
    <w:rsid w:val="0090078D"/>
    <w:rsid w:val="00907417"/>
    <w:rsid w:val="0091562D"/>
    <w:rsid w:val="00937C9A"/>
    <w:rsid w:val="00943746"/>
    <w:rsid w:val="00972F31"/>
    <w:rsid w:val="009747AE"/>
    <w:rsid w:val="00983879"/>
    <w:rsid w:val="00985787"/>
    <w:rsid w:val="00986B13"/>
    <w:rsid w:val="00994A0E"/>
    <w:rsid w:val="00995766"/>
    <w:rsid w:val="009A0968"/>
    <w:rsid w:val="009A4804"/>
    <w:rsid w:val="009C0728"/>
    <w:rsid w:val="009C2AF0"/>
    <w:rsid w:val="009D0AFE"/>
    <w:rsid w:val="009D4B01"/>
    <w:rsid w:val="009E5CC2"/>
    <w:rsid w:val="009E5CCB"/>
    <w:rsid w:val="009E7FC6"/>
    <w:rsid w:val="009F3AD9"/>
    <w:rsid w:val="009F43BC"/>
    <w:rsid w:val="00A0034F"/>
    <w:rsid w:val="00A066C5"/>
    <w:rsid w:val="00A07133"/>
    <w:rsid w:val="00A23F6D"/>
    <w:rsid w:val="00A27F14"/>
    <w:rsid w:val="00A32777"/>
    <w:rsid w:val="00A41249"/>
    <w:rsid w:val="00A57191"/>
    <w:rsid w:val="00A62408"/>
    <w:rsid w:val="00A64ED6"/>
    <w:rsid w:val="00A677B9"/>
    <w:rsid w:val="00A70978"/>
    <w:rsid w:val="00A72FBA"/>
    <w:rsid w:val="00A77FFC"/>
    <w:rsid w:val="00A833DC"/>
    <w:rsid w:val="00A83933"/>
    <w:rsid w:val="00A94A14"/>
    <w:rsid w:val="00A9608E"/>
    <w:rsid w:val="00AA3E69"/>
    <w:rsid w:val="00AA3E98"/>
    <w:rsid w:val="00AA6A38"/>
    <w:rsid w:val="00AC14F5"/>
    <w:rsid w:val="00AC46E6"/>
    <w:rsid w:val="00AF4C13"/>
    <w:rsid w:val="00B001B7"/>
    <w:rsid w:val="00B11682"/>
    <w:rsid w:val="00B13FC2"/>
    <w:rsid w:val="00B16AFB"/>
    <w:rsid w:val="00B36BCC"/>
    <w:rsid w:val="00B439D9"/>
    <w:rsid w:val="00B57422"/>
    <w:rsid w:val="00B60D5E"/>
    <w:rsid w:val="00B64C7E"/>
    <w:rsid w:val="00B7415E"/>
    <w:rsid w:val="00B76589"/>
    <w:rsid w:val="00B8679C"/>
    <w:rsid w:val="00BA237D"/>
    <w:rsid w:val="00BB4BA4"/>
    <w:rsid w:val="00BB7469"/>
    <w:rsid w:val="00BC0677"/>
    <w:rsid w:val="00BC2181"/>
    <w:rsid w:val="00BE139A"/>
    <w:rsid w:val="00BE1C14"/>
    <w:rsid w:val="00C02F59"/>
    <w:rsid w:val="00C204F0"/>
    <w:rsid w:val="00C2315E"/>
    <w:rsid w:val="00C24067"/>
    <w:rsid w:val="00C269F1"/>
    <w:rsid w:val="00C373AE"/>
    <w:rsid w:val="00C53014"/>
    <w:rsid w:val="00C56E55"/>
    <w:rsid w:val="00C61AA3"/>
    <w:rsid w:val="00C653B3"/>
    <w:rsid w:val="00C7412F"/>
    <w:rsid w:val="00C761BC"/>
    <w:rsid w:val="00C84366"/>
    <w:rsid w:val="00C93C5B"/>
    <w:rsid w:val="00C97F32"/>
    <w:rsid w:val="00CA45B6"/>
    <w:rsid w:val="00CC523A"/>
    <w:rsid w:val="00CD10DF"/>
    <w:rsid w:val="00CD2754"/>
    <w:rsid w:val="00CE1A79"/>
    <w:rsid w:val="00CE424A"/>
    <w:rsid w:val="00CF5E99"/>
    <w:rsid w:val="00D05565"/>
    <w:rsid w:val="00D06894"/>
    <w:rsid w:val="00D1264C"/>
    <w:rsid w:val="00D21A8E"/>
    <w:rsid w:val="00D350A4"/>
    <w:rsid w:val="00D40675"/>
    <w:rsid w:val="00D459A8"/>
    <w:rsid w:val="00D46EFC"/>
    <w:rsid w:val="00D46FDD"/>
    <w:rsid w:val="00D51135"/>
    <w:rsid w:val="00D66644"/>
    <w:rsid w:val="00D67C64"/>
    <w:rsid w:val="00D71A5B"/>
    <w:rsid w:val="00D74CB3"/>
    <w:rsid w:val="00D7572B"/>
    <w:rsid w:val="00D90BFD"/>
    <w:rsid w:val="00D92383"/>
    <w:rsid w:val="00D95922"/>
    <w:rsid w:val="00DA6B79"/>
    <w:rsid w:val="00DB30AD"/>
    <w:rsid w:val="00DC3CA8"/>
    <w:rsid w:val="00DC416E"/>
    <w:rsid w:val="00DC5AE5"/>
    <w:rsid w:val="00DC7BA2"/>
    <w:rsid w:val="00DD0285"/>
    <w:rsid w:val="00DD1746"/>
    <w:rsid w:val="00DD1BBC"/>
    <w:rsid w:val="00DD3AB9"/>
    <w:rsid w:val="00DD4F4F"/>
    <w:rsid w:val="00DE4349"/>
    <w:rsid w:val="00DE5BE5"/>
    <w:rsid w:val="00DE65C9"/>
    <w:rsid w:val="00DF2BA1"/>
    <w:rsid w:val="00DF4ED7"/>
    <w:rsid w:val="00E0252C"/>
    <w:rsid w:val="00E205F3"/>
    <w:rsid w:val="00E25EF2"/>
    <w:rsid w:val="00E56D96"/>
    <w:rsid w:val="00E6090A"/>
    <w:rsid w:val="00E6114D"/>
    <w:rsid w:val="00E631EC"/>
    <w:rsid w:val="00E720EE"/>
    <w:rsid w:val="00E73496"/>
    <w:rsid w:val="00E91431"/>
    <w:rsid w:val="00EA530B"/>
    <w:rsid w:val="00EB5199"/>
    <w:rsid w:val="00EB6E54"/>
    <w:rsid w:val="00EC1F05"/>
    <w:rsid w:val="00EC7B65"/>
    <w:rsid w:val="00ED3F73"/>
    <w:rsid w:val="00ED4F49"/>
    <w:rsid w:val="00ED7B34"/>
    <w:rsid w:val="00ED7E82"/>
    <w:rsid w:val="00EE1990"/>
    <w:rsid w:val="00EE6FB8"/>
    <w:rsid w:val="00F029C2"/>
    <w:rsid w:val="00F03EA7"/>
    <w:rsid w:val="00F107D9"/>
    <w:rsid w:val="00F128E1"/>
    <w:rsid w:val="00F2524E"/>
    <w:rsid w:val="00F2590D"/>
    <w:rsid w:val="00F35021"/>
    <w:rsid w:val="00F41B64"/>
    <w:rsid w:val="00F426DA"/>
    <w:rsid w:val="00F54EEE"/>
    <w:rsid w:val="00F7608C"/>
    <w:rsid w:val="00F8382D"/>
    <w:rsid w:val="00F864F0"/>
    <w:rsid w:val="00F90993"/>
    <w:rsid w:val="00FA21F2"/>
    <w:rsid w:val="00FA3336"/>
    <w:rsid w:val="00FB1103"/>
    <w:rsid w:val="00FC013B"/>
    <w:rsid w:val="00FC4C4C"/>
    <w:rsid w:val="00FD1E0E"/>
    <w:rsid w:val="00FF42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F90B8A"/>
  <w15:chartTrackingRefBased/>
  <w15:docId w15:val="{D8A04B3E-2372-415E-A57E-3EE336AB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List Bullet"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943746"/>
    <w:pPr>
      <w:tabs>
        <w:tab w:val="left" w:pos="454"/>
        <w:tab w:val="right" w:pos="9072"/>
      </w:tabs>
      <w:jc w:val="both"/>
    </w:pPr>
    <w:rPr>
      <w:rFonts w:eastAsia="Times"/>
      <w:sz w:val="22"/>
      <w:szCs w:val="24"/>
      <w:lang w:val="en-US" w:eastAsia="en-US"/>
    </w:rPr>
  </w:style>
  <w:style w:type="paragraph" w:styleId="Heading1">
    <w:name w:val="heading 1"/>
    <w:aliases w:val="Section"/>
    <w:basedOn w:val="Normal"/>
    <w:next w:val="Normal"/>
    <w:qFormat/>
    <w:pPr>
      <w:keepNext/>
      <w:spacing w:before="240"/>
      <w:ind w:left="454" w:hanging="454"/>
      <w:jc w:val="left"/>
      <w:outlineLvl w:val="0"/>
    </w:pPr>
    <w:rPr>
      <w:rFonts w:ascii="Arial Black" w:hAnsi="Arial Black"/>
      <w:caps/>
      <w:kern w:val="32"/>
      <w:szCs w:val="22"/>
    </w:rPr>
  </w:style>
  <w:style w:type="paragraph" w:styleId="Heading2">
    <w:name w:val="heading 2"/>
    <w:aliases w:val="Sub-section"/>
    <w:basedOn w:val="Normal"/>
    <w:next w:val="Normal"/>
    <w:qFormat/>
    <w:pPr>
      <w:keepNext/>
      <w:widowControl w:val="0"/>
      <w:spacing w:before="240"/>
      <w:ind w:left="454" w:hanging="454"/>
      <w:jc w:val="left"/>
      <w:outlineLvl w:val="1"/>
    </w:pPr>
    <w:rPr>
      <w:rFonts w:ascii="Arial" w:hAnsi="Arial"/>
      <w:b/>
    </w:rPr>
  </w:style>
  <w:style w:type="paragraph" w:styleId="Heading3">
    <w:name w:val="heading 3"/>
    <w:aliases w:val="Sub-sub-section"/>
    <w:basedOn w:val="Normal"/>
    <w:next w:val="Normal"/>
    <w:qFormat/>
    <w:pPr>
      <w:keepNext/>
      <w:widowControl w:val="0"/>
      <w:spacing w:before="240"/>
      <w:ind w:left="454" w:hanging="454"/>
      <w:jc w:val="left"/>
      <w:outlineLvl w:val="2"/>
    </w:pPr>
    <w:rPr>
      <w:rFonts w:ascii="Arial" w:hAnsi="Arial"/>
      <w:b/>
      <w:i/>
      <w:sz w:val="20"/>
    </w:rPr>
  </w:style>
  <w:style w:type="paragraph" w:styleId="Heading4">
    <w:name w:val="heading 4"/>
    <w:aliases w:val="Abst/Ref/Ackn"/>
    <w:basedOn w:val="Normal"/>
    <w:next w:val="Normal"/>
    <w:qFormat/>
    <w:pPr>
      <w:keepNext/>
      <w:widowControl w:val="0"/>
      <w:spacing w:before="240"/>
      <w:jc w:val="left"/>
      <w:outlineLvl w:val="3"/>
    </w:pPr>
    <w:rPr>
      <w:rFonts w:ascii="Arial" w:hAnsi="Arial"/>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pPr>
      <w:widowControl w:val="0"/>
      <w:jc w:val="left"/>
    </w:pPr>
    <w:rPr>
      <w:rFonts w:ascii="Arial" w:hAnsi="Arial"/>
      <w:b/>
    </w:rPr>
  </w:style>
  <w:style w:type="paragraph" w:customStyle="1" w:styleId="ConferenceHeader">
    <w:name w:val="Conference Header"/>
    <w:basedOn w:val="Normal"/>
    <w:pPr>
      <w:widowControl w:val="0"/>
      <w:jc w:val="left"/>
    </w:pPr>
    <w:rPr>
      <w:rFonts w:ascii="Arial" w:hAnsi="Arial"/>
      <w:b/>
      <w:caps/>
      <w:sz w:val="18"/>
    </w:rPr>
  </w:style>
  <w:style w:type="paragraph" w:customStyle="1" w:styleId="Conferenceheader0">
    <w:name w:val="Conference header"/>
    <w:basedOn w:val="ConferenceHeader"/>
    <w:qFormat/>
  </w:style>
  <w:style w:type="paragraph" w:customStyle="1" w:styleId="Equations">
    <w:name w:val="Equations"/>
    <w:basedOn w:val="FigureCaption"/>
    <w:next w:val="Normal"/>
    <w:pPr>
      <w:tabs>
        <w:tab w:val="clear" w:pos="425"/>
      </w:tabs>
      <w:ind w:right="0"/>
      <w:jc w:val="left"/>
    </w:pPr>
    <w:rPr>
      <w:rFonts w:ascii="Times New Roman" w:hAnsi="Times New Roman"/>
      <w:sz w:val="22"/>
      <w:szCs w:val="20"/>
    </w:rPr>
  </w:style>
  <w:style w:type="paragraph" w:customStyle="1" w:styleId="InsertPicture">
    <w:name w:val="Insert Picture"/>
    <w:basedOn w:val="Normal"/>
    <w:next w:val="FigureCaption"/>
    <w:pPr>
      <w:keepNext/>
      <w:widowControl w:val="0"/>
      <w:spacing w:before="240" w:line="240" w:lineRule="atLeast"/>
      <w:jc w:val="center"/>
    </w:pPr>
    <w:rPr>
      <w:sz w:val="20"/>
    </w:rPr>
  </w:style>
  <w:style w:type="paragraph" w:customStyle="1" w:styleId="Keywords">
    <w:name w:val="Keywords"/>
    <w:basedOn w:val="Normal"/>
    <w:pPr>
      <w:widowControl w:val="0"/>
      <w:spacing w:before="240" w:after="240"/>
      <w:jc w:val="left"/>
    </w:pPr>
    <w:rPr>
      <w:i/>
    </w:rPr>
  </w:style>
  <w:style w:type="paragraph" w:customStyle="1" w:styleId="textintable">
    <w:name w:val="text in table"/>
    <w:basedOn w:val="Normal"/>
    <w:pPr>
      <w:widowControl w:val="0"/>
      <w:jc w:val="center"/>
    </w:pPr>
  </w:style>
  <w:style w:type="paragraph" w:styleId="Title">
    <w:name w:val="Title"/>
    <w:basedOn w:val="Normal"/>
    <w:qFormat/>
    <w:pPr>
      <w:keepNext/>
      <w:widowControl w:val="0"/>
      <w:spacing w:before="480" w:after="240" w:line="360" w:lineRule="exact"/>
      <w:jc w:val="left"/>
      <w:outlineLvl w:val="0"/>
    </w:pPr>
    <w:rPr>
      <w:rFonts w:ascii="Arial Black" w:hAnsi="Arial Black"/>
      <w:caps/>
      <w:kern w:val="28"/>
      <w:sz w:val="32"/>
    </w:rPr>
  </w:style>
  <w:style w:type="paragraph" w:styleId="Footer">
    <w:name w:val="footer"/>
    <w:basedOn w:val="Normal"/>
    <w:pPr>
      <w:tabs>
        <w:tab w:val="clear" w:pos="454"/>
        <w:tab w:val="center" w:pos="4536"/>
      </w:tabs>
    </w:pPr>
    <w:rPr>
      <w:sz w:val="20"/>
    </w:rPr>
  </w:style>
  <w:style w:type="paragraph" w:customStyle="1" w:styleId="FigureCaption">
    <w:name w:val="Figure Caption"/>
    <w:basedOn w:val="Caption"/>
    <w:next w:val="Normal"/>
    <w:pPr>
      <w:widowControl w:val="0"/>
      <w:tabs>
        <w:tab w:val="left" w:pos="425"/>
      </w:tabs>
      <w:spacing w:before="120" w:after="120"/>
      <w:ind w:left="454" w:right="454"/>
      <w:jc w:val="center"/>
    </w:pPr>
    <w:rPr>
      <w:rFonts w:ascii="Arial" w:hAnsi="Arial"/>
      <w:b w:val="0"/>
      <w:bCs w:val="0"/>
      <w:i/>
      <w:szCs w:val="24"/>
    </w:rPr>
  </w:style>
  <w:style w:type="paragraph" w:customStyle="1" w:styleId="StyleTitleBefore0ptAfter0pt">
    <w:name w:val="Style Title + Before:  0 pt After:  0 pt"/>
    <w:basedOn w:val="Title"/>
    <w:pPr>
      <w:spacing w:before="0" w:after="0"/>
    </w:pPr>
    <w:rPr>
      <w:rFonts w:eastAsia="Times New Roman"/>
      <w:szCs w:val="20"/>
    </w:rPr>
  </w:style>
  <w:style w:type="paragraph" w:customStyle="1" w:styleId="Affiliation">
    <w:name w:val="Affiliation"/>
    <w:basedOn w:val="Authors"/>
    <w:pPr>
      <w:spacing w:after="480"/>
    </w:pPr>
    <w:rPr>
      <w:b w:val="0"/>
      <w:szCs w:val="22"/>
    </w:rPr>
  </w:style>
  <w:style w:type="paragraph" w:customStyle="1" w:styleId="BulletedList">
    <w:name w:val="Bulleted List"/>
    <w:basedOn w:val="List"/>
    <w:pPr>
      <w:widowControl w:val="0"/>
      <w:numPr>
        <w:numId w:val="1"/>
      </w:numPr>
      <w:tabs>
        <w:tab w:val="clear" w:pos="567"/>
        <w:tab w:val="num" w:pos="454"/>
      </w:tabs>
      <w:ind w:left="454" w:hanging="454"/>
    </w:pPr>
  </w:style>
  <w:style w:type="paragraph" w:customStyle="1" w:styleId="NumberedList">
    <w:name w:val="Numbered List"/>
    <w:basedOn w:val="List"/>
    <w:pPr>
      <w:widowControl w:val="0"/>
      <w:numPr>
        <w:numId w:val="2"/>
      </w:numPr>
      <w:tabs>
        <w:tab w:val="clear" w:pos="567"/>
      </w:tabs>
      <w:ind w:left="454" w:hanging="454"/>
    </w:pPr>
  </w:style>
  <w:style w:type="paragraph" w:customStyle="1" w:styleId="TableCaption">
    <w:name w:val="Table Caption"/>
    <w:basedOn w:val="FigureCaption"/>
    <w:next w:val="textintable"/>
    <w:pPr>
      <w:keepNext/>
    </w:pPr>
  </w:style>
  <w:style w:type="paragraph" w:customStyle="1" w:styleId="ReferenceList">
    <w:name w:val="Reference List"/>
    <w:basedOn w:val="List"/>
    <w:pPr>
      <w:widowControl w:val="0"/>
      <w:ind w:left="454" w:hanging="454"/>
      <w:jc w:val="left"/>
    </w:pPr>
  </w:style>
  <w:style w:type="paragraph" w:styleId="Caption">
    <w:name w:val="caption"/>
    <w:basedOn w:val="Normal"/>
    <w:next w:val="Normal"/>
    <w:qFormat/>
    <w:rPr>
      <w:b/>
      <w:bCs/>
      <w:sz w:val="20"/>
      <w:szCs w:val="20"/>
    </w:rPr>
  </w:style>
  <w:style w:type="paragraph" w:styleId="List">
    <w:name w:val="List"/>
    <w:basedOn w:val="Normal"/>
    <w:pPr>
      <w:ind w:left="283" w:hanging="283"/>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536"/>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StandardIndent">
    <w:name w:val="Standard Indent"/>
    <w:basedOn w:val="Normal"/>
    <w:pPr>
      <w:ind w:left="454"/>
    </w:pPr>
  </w:style>
  <w:style w:type="paragraph" w:styleId="DocumentMap">
    <w:name w:val="Document Map"/>
    <w:basedOn w:val="Normal"/>
    <w:semiHidden/>
    <w:rPr>
      <w:rFonts w:ascii="Lucida Grande" w:hAnsi="Lucida Grande"/>
      <w:sz w:val="24"/>
    </w:rPr>
  </w:style>
  <w:style w:type="character" w:customStyle="1" w:styleId="CharChar">
    <w:name w:val="Char Char"/>
    <w:rPr>
      <w:rFonts w:ascii="Lucida Grande" w:eastAsia="Times" w:hAnsi="Lucida Grande"/>
      <w:sz w:val="24"/>
      <w:szCs w:val="24"/>
    </w:rPr>
  </w:style>
  <w:style w:type="paragraph" w:customStyle="1" w:styleId="ContactInfo">
    <w:name w:val="Contact Info"/>
    <w:basedOn w:val="Normal"/>
    <w:qFormat/>
    <w:pPr>
      <w:tabs>
        <w:tab w:val="clear" w:pos="454"/>
        <w:tab w:val="left" w:pos="907"/>
      </w:tabs>
      <w:spacing w:before="480"/>
      <w:jc w:val="left"/>
    </w:pPr>
    <w:rPr>
      <w:rFonts w:ascii="Arial" w:eastAsia="Times New Roman" w:hAnsi="Arial" w:cs="Arial"/>
      <w:sz w:val="20"/>
      <w:lang w:eastAsia="sv-SE"/>
    </w:rPr>
  </w:style>
  <w:style w:type="paragraph" w:customStyle="1" w:styleId="ContactInfoExecSummary">
    <w:name w:val="Contact Info ExecSummary"/>
    <w:basedOn w:val="ContactInfo"/>
    <w:pPr>
      <w:spacing w:before="240"/>
    </w:pPr>
    <w:rPr>
      <w:sz w:val="18"/>
    </w:rPr>
  </w:style>
  <w:style w:type="paragraph" w:customStyle="1" w:styleId="Author">
    <w:name w:val="Author"/>
    <w:basedOn w:val="Authors"/>
    <w:qFormat/>
  </w:style>
  <w:style w:type="character" w:customStyle="1" w:styleId="ConferenceHeaderChar">
    <w:name w:val="Conference Header Char"/>
    <w:rPr>
      <w:rFonts w:ascii="Arial" w:eastAsia="Times" w:hAnsi="Arial"/>
      <w:b/>
      <w:caps/>
      <w:sz w:val="18"/>
      <w:szCs w:val="24"/>
      <w:lang w:val="en-US" w:eastAsia="en-US"/>
    </w:rPr>
  </w:style>
  <w:style w:type="character" w:customStyle="1" w:styleId="ConferenceheaderChar0">
    <w:name w:val="Conference header Char"/>
    <w:rPr>
      <w:rFonts w:ascii="Arial" w:eastAsia="Times" w:hAnsi="Arial"/>
      <w:b/>
      <w:caps/>
      <w:sz w:val="18"/>
      <w:szCs w:val="24"/>
      <w:lang w:val="en-US" w:eastAsia="en-US"/>
    </w:rPr>
  </w:style>
  <w:style w:type="paragraph" w:customStyle="1" w:styleId="ABSTRACT">
    <w:name w:val="ABSTRACT"/>
    <w:aliases w:val="REFERENCES,ACKNOWLEDGEMENT"/>
    <w:basedOn w:val="Heading4"/>
    <w:pPr>
      <w:tabs>
        <w:tab w:val="clear" w:pos="454"/>
        <w:tab w:val="clear" w:pos="9072"/>
        <w:tab w:val="left" w:pos="1843"/>
        <w:tab w:val="left" w:pos="3686"/>
        <w:tab w:val="left" w:pos="5528"/>
      </w:tabs>
      <w:spacing w:before="0" w:line="240" w:lineRule="exact"/>
    </w:pPr>
    <w:rPr>
      <w:sz w:val="18"/>
      <w:szCs w:val="20"/>
    </w:rPr>
  </w:style>
  <w:style w:type="character" w:customStyle="1" w:styleId="AuthorsChar">
    <w:name w:val="Author(s) Char"/>
    <w:rPr>
      <w:rFonts w:ascii="Arial" w:eastAsia="Times" w:hAnsi="Arial"/>
      <w:b/>
      <w:sz w:val="22"/>
      <w:szCs w:val="24"/>
      <w:lang w:val="en-US" w:eastAsia="en-US"/>
    </w:rPr>
  </w:style>
  <w:style w:type="character" w:customStyle="1" w:styleId="AuthorChar">
    <w:name w:val="Author Char"/>
    <w:rPr>
      <w:rFonts w:ascii="Arial" w:eastAsia="Times" w:hAnsi="Arial"/>
      <w:b/>
      <w:sz w:val="22"/>
      <w:szCs w:val="24"/>
      <w:lang w:val="en-US" w:eastAsia="en-US"/>
    </w:rPr>
  </w:style>
  <w:style w:type="paragraph" w:styleId="ListParagraph">
    <w:name w:val="List Paragraph"/>
    <w:basedOn w:val="Normal"/>
    <w:uiPriority w:val="34"/>
    <w:qFormat/>
    <w:rsid w:val="00ED3F73"/>
    <w:pPr>
      <w:tabs>
        <w:tab w:val="clear" w:pos="454"/>
        <w:tab w:val="clear" w:pos="9072"/>
      </w:tabs>
      <w:ind w:left="720"/>
      <w:contextualSpacing/>
    </w:pPr>
    <w:rPr>
      <w:rFonts w:asciiTheme="minorHAnsi" w:eastAsiaTheme="minorEastAsia" w:hAnsiTheme="minorHAnsi" w:cstheme="minorBidi"/>
      <w:sz w:val="20"/>
      <w:szCs w:val="20"/>
      <w:lang w:val="en-GB"/>
    </w:rPr>
  </w:style>
  <w:style w:type="paragraph" w:styleId="ListBullet">
    <w:name w:val="List Bullet"/>
    <w:basedOn w:val="Normal"/>
    <w:uiPriority w:val="99"/>
    <w:unhideWhenUsed/>
    <w:rsid w:val="001A4D8D"/>
    <w:pPr>
      <w:numPr>
        <w:numId w:val="6"/>
      </w:numPr>
      <w:tabs>
        <w:tab w:val="clear" w:pos="454"/>
        <w:tab w:val="clear" w:pos="9072"/>
      </w:tabs>
      <w:contextualSpacing/>
    </w:pPr>
    <w:rPr>
      <w:rFonts w:asciiTheme="minorHAnsi" w:eastAsiaTheme="minorEastAsia" w:hAnsiTheme="minorHAnsi" w:cstheme="minorBidi"/>
      <w:sz w:val="20"/>
      <w:szCs w:val="20"/>
      <w:lang w:val="en-GB"/>
    </w:rPr>
  </w:style>
  <w:style w:type="character" w:styleId="UnresolvedMention">
    <w:name w:val="Unresolved Mention"/>
    <w:basedOn w:val="DefaultParagraphFont"/>
    <w:uiPriority w:val="99"/>
    <w:semiHidden/>
    <w:unhideWhenUsed/>
    <w:rsid w:val="00543573"/>
    <w:rPr>
      <w:color w:val="605E5C"/>
      <w:shd w:val="clear" w:color="auto" w:fill="E1DFDD"/>
    </w:rPr>
  </w:style>
  <w:style w:type="table" w:styleId="TableGrid">
    <w:name w:val="Table Grid"/>
    <w:basedOn w:val="TableNormal"/>
    <w:rsid w:val="007B7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x-doi">
    <w:name w:val="dx-doi"/>
    <w:basedOn w:val="Normal"/>
    <w:rsid w:val="00D21A8E"/>
    <w:pPr>
      <w:tabs>
        <w:tab w:val="clear" w:pos="454"/>
        <w:tab w:val="clear" w:pos="9072"/>
      </w:tabs>
      <w:spacing w:before="100" w:beforeAutospacing="1" w:after="100" w:afterAutospacing="1"/>
      <w:jc w:val="left"/>
    </w:pPr>
    <w:rPr>
      <w:rFonts w:eastAsia="Times New Roman"/>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879386">
      <w:bodyDiv w:val="1"/>
      <w:marLeft w:val="0"/>
      <w:marRight w:val="0"/>
      <w:marTop w:val="0"/>
      <w:marBottom w:val="0"/>
      <w:divBdr>
        <w:top w:val="none" w:sz="0" w:space="0" w:color="auto"/>
        <w:left w:val="none" w:sz="0" w:space="0" w:color="auto"/>
        <w:bottom w:val="none" w:sz="0" w:space="0" w:color="auto"/>
        <w:right w:val="none" w:sz="0" w:space="0" w:color="auto"/>
      </w:divBdr>
    </w:div>
    <w:div w:id="1638996832">
      <w:bodyDiv w:val="1"/>
      <w:marLeft w:val="0"/>
      <w:marRight w:val="0"/>
      <w:marTop w:val="0"/>
      <w:marBottom w:val="0"/>
      <w:divBdr>
        <w:top w:val="none" w:sz="0" w:space="0" w:color="auto"/>
        <w:left w:val="none" w:sz="0" w:space="0" w:color="auto"/>
        <w:bottom w:val="none" w:sz="0" w:space="0" w:color="auto"/>
        <w:right w:val="none" w:sz="0" w:space="0" w:color="auto"/>
      </w:divBdr>
    </w:div>
    <w:div w:id="211755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2E965-6A6D-44EF-86EB-8AF98CF6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3220</Words>
  <Characters>18356</Characters>
  <Application>Microsoft Office Word</Application>
  <DocSecurity>0</DocSecurity>
  <Lines>152</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CONFERENCE ON ENGINEERING DESIGN, ICED'09</vt:lpstr>
      <vt:lpstr>INTERNATIONAL CONFERENCE ON ENGINEERING DESIGN, ICED'09</vt:lpstr>
    </vt:vector>
  </TitlesOfParts>
  <Company>DS</Company>
  <LinksUpToDate>false</LinksUpToDate>
  <CharactersWithSpaces>21533</CharactersWithSpaces>
  <SharedDoc>false</SharedDoc>
  <HLinks>
    <vt:vector size="12" baseType="variant">
      <vt:variant>
        <vt:i4>7340083</vt:i4>
      </vt:variant>
      <vt:variant>
        <vt:i4>3</vt:i4>
      </vt:variant>
      <vt:variant>
        <vt:i4>0</vt:i4>
      </vt:variant>
      <vt:variant>
        <vt:i4>5</vt:i4>
      </vt:variant>
      <vt:variant>
        <vt:lpwstr>http://newmediamonthly.co.uk/2011/06/10/global-studio-brings-international-flavour-for-northumbria-design-students/</vt:lpwstr>
      </vt:variant>
      <vt:variant>
        <vt:lpwstr/>
      </vt:variant>
      <vt:variant>
        <vt:i4>3932270</vt:i4>
      </vt:variant>
      <vt:variant>
        <vt:i4>0</vt:i4>
      </vt:variant>
      <vt:variant>
        <vt:i4>0</vt:i4>
      </vt:variant>
      <vt:variant>
        <vt:i4>5</vt:i4>
      </vt:variant>
      <vt:variant>
        <vt:lpwstr>http://weblink/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CONFERENCE ON ENGINEERING DESIGN, ICED'09</dc:title>
  <dc:subject/>
  <dc:creator>Design Society</dc:creator>
  <cp:keywords/>
  <dc:description/>
  <cp:lastModifiedBy>Martin Sole</cp:lastModifiedBy>
  <cp:revision>54</cp:revision>
  <cp:lastPrinted>2012-04-18T07:44:00Z</cp:lastPrinted>
  <dcterms:created xsi:type="dcterms:W3CDTF">2021-02-04T19:16:00Z</dcterms:created>
  <dcterms:modified xsi:type="dcterms:W3CDTF">2021-04-29T10:47:00Z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784533@derby.ac.uk</vt:lpwstr>
  </property>
  <property fmtid="{D5CDD505-2E9C-101B-9397-08002B2CF9AE}" pid="5" name="MSIP_Label_b47d098f-2640-4837-b575-e0be04df0525_SetDate">
    <vt:lpwstr>2019-11-18T10:35:44.5262071Z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784533@derby.ac.uk</vt:lpwstr>
  </property>
  <property fmtid="{D5CDD505-2E9C-101B-9397-08002B2CF9AE}" pid="12" name="MSIP_Label_501a0944-9d81-4c75-b857-2ec7863455b7_SetDate">
    <vt:lpwstr>2019-11-18T10:35:44.5262071Z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