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F7F0" w14:textId="1B746C73" w:rsidR="00C246C5" w:rsidRPr="00FF7835" w:rsidRDefault="00371BCA" w:rsidP="00991CC2">
      <w:pPr>
        <w:pStyle w:val="Authornames"/>
        <w:spacing w:before="0"/>
        <w:jc w:val="center"/>
        <w:rPr>
          <w:b/>
          <w:color w:val="000000" w:themeColor="text1"/>
        </w:rPr>
      </w:pPr>
      <w:r w:rsidRPr="00FF7835">
        <w:rPr>
          <w:b/>
          <w:color w:val="000000" w:themeColor="text1"/>
        </w:rPr>
        <w:t>Blockchain Technology for Viable Circular Digital Supply Chain</w:t>
      </w:r>
      <w:r w:rsidR="000C7A71" w:rsidRPr="00FF7835">
        <w:rPr>
          <w:b/>
          <w:color w:val="000000" w:themeColor="text1"/>
        </w:rPr>
        <w:t>s</w:t>
      </w:r>
      <w:r w:rsidRPr="00FF7835">
        <w:rPr>
          <w:b/>
          <w:color w:val="000000" w:themeColor="text1"/>
        </w:rPr>
        <w:t xml:space="preserve">: </w:t>
      </w:r>
      <w:r w:rsidR="00BF76CB" w:rsidRPr="00FF7835">
        <w:rPr>
          <w:b/>
          <w:color w:val="000000" w:themeColor="text1"/>
        </w:rPr>
        <w:t xml:space="preserve">An Integrated Approach for </w:t>
      </w:r>
      <w:r w:rsidR="00B84D89" w:rsidRPr="00FF7835">
        <w:rPr>
          <w:b/>
          <w:color w:val="000000" w:themeColor="text1"/>
        </w:rPr>
        <w:t xml:space="preserve">Evaluating the </w:t>
      </w:r>
      <w:r w:rsidR="000107DC" w:rsidRPr="00FF7835">
        <w:rPr>
          <w:b/>
          <w:color w:val="000000" w:themeColor="text1"/>
        </w:rPr>
        <w:t xml:space="preserve">Implementation </w:t>
      </w:r>
      <w:r w:rsidR="00BF76CB" w:rsidRPr="00FF7835">
        <w:rPr>
          <w:b/>
          <w:color w:val="000000" w:themeColor="text1"/>
        </w:rPr>
        <w:t>B</w:t>
      </w:r>
      <w:r w:rsidR="00B84D89" w:rsidRPr="00FF7835">
        <w:rPr>
          <w:b/>
          <w:color w:val="000000" w:themeColor="text1"/>
        </w:rPr>
        <w:t xml:space="preserve">arriers </w:t>
      </w:r>
      <w:r w:rsidR="00091010" w:rsidRPr="00FF7835">
        <w:rPr>
          <w:b/>
          <w:color w:val="000000" w:themeColor="text1"/>
        </w:rPr>
        <w:t xml:space="preserve"> </w:t>
      </w:r>
    </w:p>
    <w:p w14:paraId="767DBC15" w14:textId="77777777" w:rsidR="009B23AF" w:rsidRPr="00FF7835" w:rsidRDefault="009B23AF" w:rsidP="009B23AF">
      <w:pPr>
        <w:rPr>
          <w:color w:val="000000" w:themeColor="text1"/>
        </w:rPr>
      </w:pPr>
    </w:p>
    <w:p w14:paraId="1D4C67B2" w14:textId="6403C6FC" w:rsidR="00A85818" w:rsidRPr="00FF7835" w:rsidRDefault="00C47B49" w:rsidP="0022515E">
      <w:pPr>
        <w:pStyle w:val="Keywords"/>
        <w:spacing w:before="0" w:after="0"/>
        <w:ind w:left="0" w:right="-51"/>
        <w:jc w:val="both"/>
        <w:rPr>
          <w:color w:val="000000" w:themeColor="text1"/>
          <w:sz w:val="24"/>
        </w:rPr>
      </w:pPr>
      <w:r w:rsidRPr="00FF7835">
        <w:rPr>
          <w:b/>
          <w:bCs/>
          <w:color w:val="000000" w:themeColor="text1"/>
          <w:sz w:val="24"/>
        </w:rPr>
        <w:t>Purpose</w:t>
      </w:r>
      <w:r w:rsidR="00F122CB" w:rsidRPr="00FF7835">
        <w:rPr>
          <w:b/>
          <w:bCs/>
          <w:color w:val="000000" w:themeColor="text1"/>
          <w:sz w:val="24"/>
        </w:rPr>
        <w:t xml:space="preserve"> -</w:t>
      </w:r>
      <w:r w:rsidRPr="00FF7835">
        <w:rPr>
          <w:b/>
          <w:bCs/>
          <w:i/>
          <w:iCs/>
          <w:color w:val="000000" w:themeColor="text1"/>
          <w:sz w:val="24"/>
        </w:rPr>
        <w:t xml:space="preserve"> </w:t>
      </w:r>
      <w:r w:rsidR="00FB783A" w:rsidRPr="00FF7835">
        <w:rPr>
          <w:color w:val="000000" w:themeColor="text1"/>
          <w:sz w:val="24"/>
        </w:rPr>
        <w:t xml:space="preserve">Blockchain technology (BT) is creating a new standard for all business operations. </w:t>
      </w:r>
      <w:r w:rsidR="0089276F" w:rsidRPr="00FF7835">
        <w:rPr>
          <w:color w:val="000000" w:themeColor="text1"/>
          <w:sz w:val="24"/>
        </w:rPr>
        <w:t xml:space="preserve">It </w:t>
      </w:r>
      <w:r w:rsidR="00FB783A" w:rsidRPr="00FF7835">
        <w:rPr>
          <w:color w:val="000000" w:themeColor="text1"/>
          <w:sz w:val="24"/>
        </w:rPr>
        <w:t xml:space="preserve">can assist businesses in handling the complexity of circular </w:t>
      </w:r>
      <w:r w:rsidR="0089276F" w:rsidRPr="00FF7835">
        <w:rPr>
          <w:color w:val="000000" w:themeColor="text1"/>
          <w:sz w:val="24"/>
        </w:rPr>
        <w:t xml:space="preserve">digital </w:t>
      </w:r>
      <w:r w:rsidR="00FB783A" w:rsidRPr="00FF7835">
        <w:rPr>
          <w:color w:val="000000" w:themeColor="text1"/>
          <w:sz w:val="24"/>
        </w:rPr>
        <w:t>supply chain</w:t>
      </w:r>
      <w:r w:rsidR="0089276F" w:rsidRPr="00FF7835">
        <w:rPr>
          <w:color w:val="000000" w:themeColor="text1"/>
          <w:sz w:val="24"/>
        </w:rPr>
        <w:t xml:space="preserve"> management</w:t>
      </w:r>
      <w:r w:rsidR="00FB783A" w:rsidRPr="00FF7835">
        <w:rPr>
          <w:color w:val="000000" w:themeColor="text1"/>
          <w:sz w:val="24"/>
        </w:rPr>
        <w:t xml:space="preserve">. Despite this optimistic view, several barriers </w:t>
      </w:r>
      <w:r w:rsidR="00F06AE8" w:rsidRPr="00FF7835">
        <w:rPr>
          <w:color w:val="000000" w:themeColor="text1"/>
          <w:sz w:val="24"/>
        </w:rPr>
        <w:t xml:space="preserve">hinder </w:t>
      </w:r>
      <w:r w:rsidR="00FB783A" w:rsidRPr="00FF7835">
        <w:rPr>
          <w:color w:val="000000" w:themeColor="text1"/>
          <w:sz w:val="24"/>
        </w:rPr>
        <w:t>its implementation</w:t>
      </w:r>
      <w:r w:rsidR="0089276F" w:rsidRPr="00FF7835">
        <w:rPr>
          <w:color w:val="000000" w:themeColor="text1"/>
          <w:sz w:val="24"/>
        </w:rPr>
        <w:t xml:space="preserve">. </w:t>
      </w:r>
      <w:r w:rsidR="00C62AC3" w:rsidRPr="00FF7835">
        <w:rPr>
          <w:color w:val="000000" w:themeColor="text1"/>
          <w:sz w:val="24"/>
        </w:rPr>
        <w:t xml:space="preserve">In this regard, this study contributes to Industry 4.0, Circular Economy, the viability with a critical emphasis on its potential ramifications and influence on the future </w:t>
      </w:r>
      <w:r w:rsidR="002E1309" w:rsidRPr="00FF7835">
        <w:rPr>
          <w:color w:val="000000" w:themeColor="text1"/>
          <w:sz w:val="24"/>
        </w:rPr>
        <w:t xml:space="preserve">agenda while using BT technology in </w:t>
      </w:r>
      <w:r w:rsidR="00643629">
        <w:rPr>
          <w:color w:val="000000" w:themeColor="text1"/>
          <w:sz w:val="24"/>
        </w:rPr>
        <w:t>supply chain (</w:t>
      </w:r>
      <w:r w:rsidR="002E1309" w:rsidRPr="00FF7835">
        <w:rPr>
          <w:color w:val="000000" w:themeColor="text1"/>
          <w:sz w:val="24"/>
        </w:rPr>
        <w:t>SC</w:t>
      </w:r>
      <w:r w:rsidR="00643629">
        <w:rPr>
          <w:color w:val="000000" w:themeColor="text1"/>
          <w:sz w:val="24"/>
        </w:rPr>
        <w:t>)</w:t>
      </w:r>
      <w:r w:rsidR="00C62AC3" w:rsidRPr="00FF7835">
        <w:rPr>
          <w:color w:val="000000" w:themeColor="text1"/>
          <w:sz w:val="24"/>
        </w:rPr>
        <w:t xml:space="preserve">. </w:t>
      </w:r>
      <w:r w:rsidR="00FB783A" w:rsidRPr="00FF7835">
        <w:rPr>
          <w:color w:val="000000" w:themeColor="text1"/>
          <w:sz w:val="24"/>
        </w:rPr>
        <w:t xml:space="preserve">In addition, the research </w:t>
      </w:r>
      <w:r w:rsidR="002E1309" w:rsidRPr="00FF7835">
        <w:rPr>
          <w:color w:val="000000" w:themeColor="text1"/>
          <w:sz w:val="24"/>
        </w:rPr>
        <w:t xml:space="preserve">reduces the knowledge gap by </w:t>
      </w:r>
      <w:r w:rsidR="00FB783A" w:rsidRPr="00FF7835">
        <w:rPr>
          <w:color w:val="000000" w:themeColor="text1"/>
          <w:sz w:val="24"/>
        </w:rPr>
        <w:t>investigat</w:t>
      </w:r>
      <w:r w:rsidR="002E1309" w:rsidRPr="00FF7835">
        <w:rPr>
          <w:color w:val="000000" w:themeColor="text1"/>
          <w:sz w:val="24"/>
        </w:rPr>
        <w:t>ing</w:t>
      </w:r>
      <w:r w:rsidR="00FB783A" w:rsidRPr="00FF7835">
        <w:rPr>
          <w:color w:val="000000" w:themeColor="text1"/>
          <w:sz w:val="24"/>
        </w:rPr>
        <w:t xml:space="preserve"> </w:t>
      </w:r>
      <w:r w:rsidR="00F63733" w:rsidRPr="00FF7835">
        <w:rPr>
          <w:color w:val="000000" w:themeColor="text1"/>
          <w:sz w:val="24"/>
        </w:rPr>
        <w:t xml:space="preserve">and </w:t>
      </w:r>
      <w:r w:rsidR="002E1309" w:rsidRPr="00FF7835">
        <w:rPr>
          <w:color w:val="000000" w:themeColor="text1"/>
          <w:sz w:val="24"/>
        </w:rPr>
        <w:t>ranking</w:t>
      </w:r>
      <w:r w:rsidR="00F63733" w:rsidRPr="00FF7835">
        <w:rPr>
          <w:color w:val="000000" w:themeColor="text1"/>
          <w:sz w:val="24"/>
        </w:rPr>
        <w:t xml:space="preserve"> the </w:t>
      </w:r>
      <w:r w:rsidR="00FB783A" w:rsidRPr="00FF7835">
        <w:rPr>
          <w:color w:val="000000" w:themeColor="text1"/>
          <w:sz w:val="24"/>
        </w:rPr>
        <w:t xml:space="preserve">key </w:t>
      </w:r>
      <w:r w:rsidR="004A29C1" w:rsidRPr="00FF7835">
        <w:rPr>
          <w:color w:val="000000" w:themeColor="text1"/>
          <w:sz w:val="24"/>
        </w:rPr>
        <w:t xml:space="preserve">barriers </w:t>
      </w:r>
      <w:r w:rsidR="004A29C1">
        <w:rPr>
          <w:color w:val="000000" w:themeColor="text1"/>
          <w:sz w:val="24"/>
        </w:rPr>
        <w:t>to</w:t>
      </w:r>
      <w:r w:rsidR="00FB783A" w:rsidRPr="00FF7835">
        <w:rPr>
          <w:color w:val="000000" w:themeColor="text1"/>
          <w:sz w:val="24"/>
        </w:rPr>
        <w:t xml:space="preserve"> the deployment of BT in viable circular digital supply chains (V</w:t>
      </w:r>
      <w:r w:rsidR="0027322A" w:rsidRPr="00FF7835">
        <w:rPr>
          <w:color w:val="000000" w:themeColor="text1"/>
          <w:sz w:val="24"/>
        </w:rPr>
        <w:t>C</w:t>
      </w:r>
      <w:r w:rsidR="00FB783A" w:rsidRPr="00FF7835">
        <w:rPr>
          <w:color w:val="000000" w:themeColor="text1"/>
          <w:sz w:val="24"/>
        </w:rPr>
        <w:t>DSCs)</w:t>
      </w:r>
      <w:r w:rsidR="009F32AF" w:rsidRPr="00FF7835">
        <w:rPr>
          <w:color w:val="000000" w:themeColor="text1"/>
          <w:sz w:val="24"/>
        </w:rPr>
        <w:t xml:space="preserve"> and studies their interdependencies and causal relationships</w:t>
      </w:r>
      <w:r w:rsidR="00A85818" w:rsidRPr="00FF7835">
        <w:rPr>
          <w:color w:val="000000" w:themeColor="text1"/>
          <w:sz w:val="24"/>
        </w:rPr>
        <w:t>.</w:t>
      </w:r>
      <w:r w:rsidR="002E1309" w:rsidRPr="00FF7835">
        <w:rPr>
          <w:color w:val="000000" w:themeColor="text1"/>
        </w:rPr>
        <w:t xml:space="preserve"> </w:t>
      </w:r>
    </w:p>
    <w:p w14:paraId="362745C7" w14:textId="61D1CF2D" w:rsidR="00A85818" w:rsidRPr="00FF7835" w:rsidRDefault="00A85818" w:rsidP="0022515E">
      <w:pPr>
        <w:pStyle w:val="Keywords"/>
        <w:spacing w:before="0" w:after="0"/>
        <w:ind w:left="0" w:right="-51"/>
        <w:jc w:val="both"/>
        <w:rPr>
          <w:color w:val="000000" w:themeColor="text1"/>
          <w:sz w:val="24"/>
        </w:rPr>
      </w:pPr>
      <w:r w:rsidRPr="00FF7835">
        <w:rPr>
          <w:b/>
          <w:bCs/>
          <w:color w:val="000000" w:themeColor="text1"/>
          <w:sz w:val="24"/>
        </w:rPr>
        <w:t>Design/methodology/approach</w:t>
      </w:r>
      <w:r w:rsidR="00F122CB" w:rsidRPr="00FF7835">
        <w:rPr>
          <w:b/>
          <w:bCs/>
          <w:color w:val="000000" w:themeColor="text1"/>
          <w:sz w:val="24"/>
        </w:rPr>
        <w:t xml:space="preserve"> </w:t>
      </w:r>
      <w:r w:rsidR="0042643A" w:rsidRPr="00FF7835">
        <w:rPr>
          <w:b/>
          <w:bCs/>
          <w:color w:val="000000" w:themeColor="text1"/>
          <w:sz w:val="24"/>
        </w:rPr>
        <w:t>–</w:t>
      </w:r>
      <w:r w:rsidRPr="00FF7835">
        <w:rPr>
          <w:color w:val="000000" w:themeColor="text1"/>
          <w:sz w:val="24"/>
        </w:rPr>
        <w:t xml:space="preserve"> </w:t>
      </w:r>
      <w:r w:rsidR="00F327AE" w:rsidRPr="00FF7835">
        <w:rPr>
          <w:color w:val="000000" w:themeColor="text1"/>
          <w:sz w:val="24"/>
        </w:rPr>
        <w:t>The barriers to BT adoption in</w:t>
      </w:r>
      <w:r w:rsidR="00416E7C" w:rsidRPr="00FF7835">
        <w:rPr>
          <w:color w:val="000000" w:themeColor="text1"/>
          <w:sz w:val="24"/>
        </w:rPr>
        <w:t xml:space="preserve"> </w:t>
      </w:r>
      <w:r w:rsidR="00F327AE" w:rsidRPr="00FF7835">
        <w:rPr>
          <w:color w:val="000000" w:themeColor="text1"/>
          <w:sz w:val="24"/>
        </w:rPr>
        <w:t xml:space="preserve">VCDSC </w:t>
      </w:r>
      <w:r w:rsidR="003B0BF4" w:rsidRPr="00FF7835">
        <w:rPr>
          <w:color w:val="000000" w:themeColor="text1"/>
          <w:sz w:val="24"/>
        </w:rPr>
        <w:t>are</w:t>
      </w:r>
      <w:r w:rsidR="00BC510E" w:rsidRPr="00FF7835">
        <w:rPr>
          <w:color w:val="000000" w:themeColor="text1"/>
          <w:sz w:val="24"/>
        </w:rPr>
        <w:t xml:space="preserve"> identified</w:t>
      </w:r>
      <w:r w:rsidR="00F327AE" w:rsidRPr="00FF7835">
        <w:rPr>
          <w:color w:val="000000" w:themeColor="text1"/>
          <w:sz w:val="24"/>
        </w:rPr>
        <w:t xml:space="preserve"> </w:t>
      </w:r>
      <w:r w:rsidR="00416E7C" w:rsidRPr="00FF7835">
        <w:rPr>
          <w:color w:val="000000" w:themeColor="text1"/>
          <w:sz w:val="24"/>
        </w:rPr>
        <w:t>through a thorough literature review</w:t>
      </w:r>
      <w:r w:rsidR="003B5BF9" w:rsidRPr="00FF7835">
        <w:rPr>
          <w:color w:val="000000" w:themeColor="text1"/>
          <w:sz w:val="24"/>
        </w:rPr>
        <w:t xml:space="preserve"> </w:t>
      </w:r>
      <w:r w:rsidR="00D3303F" w:rsidRPr="00FF7835">
        <w:rPr>
          <w:color w:val="000000" w:themeColor="text1"/>
          <w:sz w:val="24"/>
        </w:rPr>
        <w:t xml:space="preserve">and </w:t>
      </w:r>
      <w:r w:rsidR="003B5BF9" w:rsidRPr="00FF7835">
        <w:rPr>
          <w:color w:val="000000" w:themeColor="text1"/>
          <w:sz w:val="24"/>
        </w:rPr>
        <w:t>considering viability performance</w:t>
      </w:r>
      <w:r w:rsidR="00D3303F" w:rsidRPr="00FF7835">
        <w:rPr>
          <w:color w:val="000000" w:themeColor="text1"/>
          <w:sz w:val="24"/>
        </w:rPr>
        <w:t xml:space="preserve">. These barriers </w:t>
      </w:r>
      <w:r w:rsidR="003B0BF4" w:rsidRPr="00FF7835">
        <w:rPr>
          <w:color w:val="000000" w:themeColor="text1"/>
          <w:sz w:val="24"/>
        </w:rPr>
        <w:t>are</w:t>
      </w:r>
      <w:r w:rsidR="00D3303F" w:rsidRPr="00FF7835">
        <w:rPr>
          <w:color w:val="000000" w:themeColor="text1"/>
          <w:sz w:val="24"/>
        </w:rPr>
        <w:t xml:space="preserve"> then </w:t>
      </w:r>
      <w:r w:rsidR="00BC510E" w:rsidRPr="00FF7835">
        <w:rPr>
          <w:color w:val="000000" w:themeColor="text1"/>
          <w:sz w:val="24"/>
        </w:rPr>
        <w:t>classified using the AHP</w:t>
      </w:r>
      <w:r w:rsidR="00D3303F" w:rsidRPr="00FF7835">
        <w:rPr>
          <w:color w:val="000000" w:themeColor="text1"/>
          <w:sz w:val="24"/>
        </w:rPr>
        <w:t xml:space="preserve"> method</w:t>
      </w:r>
      <w:r w:rsidR="003B5BF9" w:rsidRPr="00FF7835">
        <w:rPr>
          <w:color w:val="000000" w:themeColor="text1"/>
          <w:sz w:val="24"/>
        </w:rPr>
        <w:t>.</w:t>
      </w:r>
      <w:r w:rsidR="004F376C" w:rsidRPr="00FF7835">
        <w:rPr>
          <w:color w:val="000000" w:themeColor="text1"/>
          <w:sz w:val="24"/>
        </w:rPr>
        <w:t xml:space="preserve"> </w:t>
      </w:r>
      <w:r w:rsidR="009F32AF" w:rsidRPr="00FF7835">
        <w:rPr>
          <w:color w:val="000000" w:themeColor="text1"/>
          <w:sz w:val="24"/>
        </w:rPr>
        <w:t>DEMATEL</w:t>
      </w:r>
      <w:r w:rsidR="003B0BF4" w:rsidRPr="00FF7835">
        <w:rPr>
          <w:color w:val="000000" w:themeColor="text1"/>
          <w:sz w:val="24"/>
        </w:rPr>
        <w:t xml:space="preserve"> is</w:t>
      </w:r>
      <w:r w:rsidR="009F32AF" w:rsidRPr="00FF7835">
        <w:rPr>
          <w:color w:val="000000" w:themeColor="text1"/>
          <w:sz w:val="24"/>
        </w:rPr>
        <w:t xml:space="preserve"> </w:t>
      </w:r>
      <w:r w:rsidR="00F90FFF" w:rsidRPr="00FF7835">
        <w:rPr>
          <w:color w:val="000000" w:themeColor="text1"/>
          <w:sz w:val="24"/>
        </w:rPr>
        <w:t xml:space="preserve">then </w:t>
      </w:r>
      <w:r w:rsidR="00D3303F" w:rsidRPr="00FF7835">
        <w:rPr>
          <w:color w:val="000000" w:themeColor="text1"/>
          <w:sz w:val="24"/>
        </w:rPr>
        <w:t>employed</w:t>
      </w:r>
      <w:r w:rsidR="004F376C" w:rsidRPr="00FF7835">
        <w:rPr>
          <w:color w:val="000000" w:themeColor="text1"/>
          <w:sz w:val="24"/>
        </w:rPr>
        <w:t xml:space="preserve"> to </w:t>
      </w:r>
      <w:r w:rsidR="009F32AF" w:rsidRPr="00FF7835">
        <w:rPr>
          <w:color w:val="000000" w:themeColor="text1"/>
          <w:sz w:val="24"/>
        </w:rPr>
        <w:t>examine the cause/effect</w:t>
      </w:r>
      <w:r w:rsidR="002E1309" w:rsidRPr="00FF7835">
        <w:rPr>
          <w:color w:val="000000" w:themeColor="text1"/>
          <w:sz w:val="24"/>
        </w:rPr>
        <w:t>, correlation</w:t>
      </w:r>
      <w:r w:rsidR="009E1B8F" w:rsidRPr="00FF7835">
        <w:rPr>
          <w:color w:val="000000" w:themeColor="text1"/>
          <w:sz w:val="24"/>
        </w:rPr>
        <w:t>,</w:t>
      </w:r>
      <w:r w:rsidR="002E1309" w:rsidRPr="00FF7835">
        <w:rPr>
          <w:color w:val="000000" w:themeColor="text1"/>
          <w:sz w:val="24"/>
        </w:rPr>
        <w:t xml:space="preserve"> and </w:t>
      </w:r>
      <w:r w:rsidR="009F32AF" w:rsidRPr="00FF7835">
        <w:rPr>
          <w:color w:val="000000" w:themeColor="text1"/>
          <w:sz w:val="24"/>
        </w:rPr>
        <w:t xml:space="preserve">connection among </w:t>
      </w:r>
      <w:r w:rsidR="00DA321D" w:rsidRPr="00FF7835">
        <w:rPr>
          <w:color w:val="000000" w:themeColor="text1"/>
          <w:sz w:val="24"/>
        </w:rPr>
        <w:t xml:space="preserve">the </w:t>
      </w:r>
      <w:r w:rsidR="009F32AF" w:rsidRPr="00FF7835">
        <w:rPr>
          <w:color w:val="000000" w:themeColor="text1"/>
          <w:sz w:val="24"/>
        </w:rPr>
        <w:t>14 barriers</w:t>
      </w:r>
      <w:r w:rsidR="00DA321D" w:rsidRPr="00FF7835">
        <w:rPr>
          <w:color w:val="000000" w:themeColor="text1"/>
          <w:sz w:val="24"/>
        </w:rPr>
        <w:t xml:space="preserve"> selected barriers from </w:t>
      </w:r>
      <w:r w:rsidR="00C31D0D" w:rsidRPr="00FF7835">
        <w:rPr>
          <w:color w:val="000000" w:themeColor="text1"/>
          <w:sz w:val="24"/>
        </w:rPr>
        <w:t xml:space="preserve">the </w:t>
      </w:r>
      <w:r w:rsidR="00DA321D" w:rsidRPr="00FF7835">
        <w:rPr>
          <w:color w:val="000000" w:themeColor="text1"/>
          <w:sz w:val="24"/>
        </w:rPr>
        <w:t>AHP classification</w:t>
      </w:r>
      <w:r w:rsidR="009F32AF" w:rsidRPr="00FF7835">
        <w:rPr>
          <w:color w:val="000000" w:themeColor="text1"/>
          <w:sz w:val="24"/>
        </w:rPr>
        <w:t xml:space="preserve"> </w:t>
      </w:r>
      <w:r w:rsidR="0013344C" w:rsidRPr="00FF7835">
        <w:rPr>
          <w:color w:val="000000" w:themeColor="text1"/>
          <w:sz w:val="24"/>
        </w:rPr>
        <w:t>to</w:t>
      </w:r>
      <w:r w:rsidR="009F32AF" w:rsidRPr="00FF7835">
        <w:rPr>
          <w:color w:val="000000" w:themeColor="text1"/>
          <w:sz w:val="24"/>
        </w:rPr>
        <w:t xml:space="preserve"> estimate each barrier's overall degree of impact over the others. </w:t>
      </w:r>
    </w:p>
    <w:p w14:paraId="2E935772" w14:textId="3AF5849D" w:rsidR="00F122CB" w:rsidRPr="00FF7835" w:rsidRDefault="00AE6098" w:rsidP="0022515E">
      <w:pPr>
        <w:pStyle w:val="Keywords"/>
        <w:spacing w:before="0" w:after="0"/>
        <w:ind w:left="0" w:right="-51"/>
        <w:jc w:val="both"/>
        <w:rPr>
          <w:color w:val="000000" w:themeColor="text1"/>
          <w:sz w:val="24"/>
        </w:rPr>
      </w:pPr>
      <w:r w:rsidRPr="00FF7835">
        <w:rPr>
          <w:b/>
          <w:bCs/>
          <w:color w:val="000000" w:themeColor="text1"/>
          <w:sz w:val="24"/>
        </w:rPr>
        <w:t>Findings</w:t>
      </w:r>
      <w:r w:rsidR="00F122CB" w:rsidRPr="00FF7835">
        <w:rPr>
          <w:b/>
          <w:bCs/>
          <w:color w:val="000000" w:themeColor="text1"/>
          <w:sz w:val="24"/>
        </w:rPr>
        <w:t xml:space="preserve"> </w:t>
      </w:r>
      <w:r w:rsidR="003E6109" w:rsidRPr="00FF7835">
        <w:rPr>
          <w:color w:val="000000" w:themeColor="text1"/>
          <w:sz w:val="24"/>
        </w:rPr>
        <w:t>– This</w:t>
      </w:r>
      <w:r w:rsidR="00336BC9" w:rsidRPr="00FF7835">
        <w:rPr>
          <w:color w:val="000000" w:themeColor="text1"/>
          <w:sz w:val="24"/>
        </w:rPr>
        <w:t xml:space="preserve"> paper identifies and </w:t>
      </w:r>
      <w:r w:rsidR="00471B5E" w:rsidRPr="00FF7835">
        <w:rPr>
          <w:color w:val="000000" w:themeColor="text1"/>
          <w:sz w:val="24"/>
        </w:rPr>
        <w:t>analyses</w:t>
      </w:r>
      <w:r w:rsidR="00336BC9" w:rsidRPr="00FF7835">
        <w:rPr>
          <w:color w:val="000000" w:themeColor="text1"/>
          <w:sz w:val="24"/>
        </w:rPr>
        <w:t xml:space="preserve"> the BT adoption barriers in VCDSC</w:t>
      </w:r>
      <w:r w:rsidR="009F50C9" w:rsidRPr="00FF7835">
        <w:rPr>
          <w:color w:val="000000" w:themeColor="text1"/>
          <w:sz w:val="24"/>
        </w:rPr>
        <w:t xml:space="preserve"> as well as </w:t>
      </w:r>
      <w:r w:rsidR="00AE33CB" w:rsidRPr="00FF7835">
        <w:rPr>
          <w:color w:val="000000" w:themeColor="text1"/>
          <w:sz w:val="24"/>
        </w:rPr>
        <w:t>examines</w:t>
      </w:r>
      <w:r w:rsidR="009F50C9" w:rsidRPr="00FF7835">
        <w:rPr>
          <w:color w:val="000000" w:themeColor="text1"/>
          <w:sz w:val="24"/>
        </w:rPr>
        <w:t xml:space="preserve"> how the key barriers interact</w:t>
      </w:r>
      <w:r w:rsidR="00336BC9" w:rsidRPr="00FF7835">
        <w:rPr>
          <w:color w:val="000000" w:themeColor="text1"/>
          <w:sz w:val="24"/>
        </w:rPr>
        <w:t xml:space="preserve">. </w:t>
      </w:r>
      <w:r w:rsidR="00A26AB4" w:rsidRPr="00FF7835">
        <w:rPr>
          <w:color w:val="000000" w:themeColor="text1"/>
          <w:sz w:val="24"/>
        </w:rPr>
        <w:t>As a result,</w:t>
      </w:r>
      <w:r w:rsidR="00336BC9" w:rsidRPr="00FF7835">
        <w:rPr>
          <w:color w:val="000000" w:themeColor="text1"/>
          <w:sz w:val="24"/>
        </w:rPr>
        <w:t xml:space="preserve"> </w:t>
      </w:r>
      <w:r w:rsidR="007C1B67" w:rsidRPr="00FF7835">
        <w:rPr>
          <w:color w:val="000000" w:themeColor="text1"/>
          <w:sz w:val="24"/>
        </w:rPr>
        <w:t xml:space="preserve">according to the AHP/DEMATEL method, </w:t>
      </w:r>
      <w:r w:rsidR="00336BC9" w:rsidRPr="00FF7835">
        <w:rPr>
          <w:color w:val="000000" w:themeColor="text1"/>
          <w:sz w:val="24"/>
        </w:rPr>
        <w:t xml:space="preserve">the most prominent influencing barriers to the </w:t>
      </w:r>
      <w:r w:rsidR="0013661A" w:rsidRPr="00FF7835">
        <w:rPr>
          <w:color w:val="000000" w:themeColor="text1"/>
          <w:sz w:val="24"/>
        </w:rPr>
        <w:t xml:space="preserve">BT </w:t>
      </w:r>
      <w:r w:rsidR="00336BC9" w:rsidRPr="00FF7835">
        <w:rPr>
          <w:color w:val="000000" w:themeColor="text1"/>
          <w:sz w:val="24"/>
        </w:rPr>
        <w:t>implementation</w:t>
      </w:r>
      <w:r w:rsidR="0013661A" w:rsidRPr="00FF7835">
        <w:rPr>
          <w:color w:val="000000" w:themeColor="text1"/>
          <w:sz w:val="24"/>
        </w:rPr>
        <w:t xml:space="preserve"> </w:t>
      </w:r>
      <w:r w:rsidR="00336BC9" w:rsidRPr="00FF7835">
        <w:rPr>
          <w:color w:val="000000" w:themeColor="text1"/>
          <w:sz w:val="24"/>
        </w:rPr>
        <w:t xml:space="preserve">in VCDSC are </w:t>
      </w:r>
      <w:r w:rsidR="00471B5E" w:rsidRPr="00FF7835">
        <w:rPr>
          <w:color w:val="000000" w:themeColor="text1"/>
          <w:sz w:val="24"/>
        </w:rPr>
        <w:t>“Data</w:t>
      </w:r>
      <w:r w:rsidR="00336BC9" w:rsidRPr="00FF7835">
        <w:rPr>
          <w:color w:val="000000" w:themeColor="text1"/>
          <w:sz w:val="24"/>
        </w:rPr>
        <w:t xml:space="preserve"> transparency</w:t>
      </w:r>
      <w:r w:rsidR="00643629">
        <w:rPr>
          <w:color w:val="000000" w:themeColor="text1"/>
          <w:sz w:val="24"/>
        </w:rPr>
        <w:t>”</w:t>
      </w:r>
      <w:r w:rsidR="00336BC9" w:rsidRPr="00FF7835">
        <w:rPr>
          <w:color w:val="000000" w:themeColor="text1"/>
          <w:sz w:val="24"/>
        </w:rPr>
        <w:t xml:space="preserve">, </w:t>
      </w:r>
      <w:r w:rsidR="009203C7" w:rsidRPr="00FF7835">
        <w:rPr>
          <w:color w:val="000000" w:themeColor="text1"/>
          <w:sz w:val="24"/>
        </w:rPr>
        <w:t>“Market</w:t>
      </w:r>
      <w:r w:rsidR="00336BC9" w:rsidRPr="00FF7835">
        <w:rPr>
          <w:color w:val="000000" w:themeColor="text1"/>
          <w:sz w:val="24"/>
        </w:rPr>
        <w:t xml:space="preserve"> competition</w:t>
      </w:r>
      <w:r w:rsidR="00643629">
        <w:rPr>
          <w:color w:val="000000" w:themeColor="text1"/>
          <w:sz w:val="24"/>
        </w:rPr>
        <w:t>”</w:t>
      </w:r>
      <w:r w:rsidR="00336BC9" w:rsidRPr="00FF7835">
        <w:rPr>
          <w:color w:val="000000" w:themeColor="text1"/>
          <w:sz w:val="24"/>
        </w:rPr>
        <w:t xml:space="preserve">, </w:t>
      </w:r>
      <w:r w:rsidR="000C7B03" w:rsidRPr="00FF7835">
        <w:rPr>
          <w:color w:val="000000" w:themeColor="text1"/>
          <w:sz w:val="24"/>
        </w:rPr>
        <w:t>“Missing</w:t>
      </w:r>
      <w:r w:rsidR="00336BC9" w:rsidRPr="00FF7835">
        <w:rPr>
          <w:color w:val="000000" w:themeColor="text1"/>
          <w:sz w:val="24"/>
        </w:rPr>
        <w:t xml:space="preserve"> infrastructure</w:t>
      </w:r>
      <w:r w:rsidR="00643629">
        <w:rPr>
          <w:color w:val="000000" w:themeColor="text1"/>
          <w:sz w:val="24"/>
        </w:rPr>
        <w:t>”</w:t>
      </w:r>
      <w:r w:rsidR="00336BC9" w:rsidRPr="00FF7835">
        <w:rPr>
          <w:color w:val="000000" w:themeColor="text1"/>
          <w:sz w:val="24"/>
        </w:rPr>
        <w:t xml:space="preserve">, </w:t>
      </w:r>
      <w:r w:rsidR="00494638" w:rsidRPr="00FF7835">
        <w:rPr>
          <w:color w:val="000000" w:themeColor="text1"/>
          <w:sz w:val="24"/>
        </w:rPr>
        <w:t>“Lack</w:t>
      </w:r>
      <w:r w:rsidR="00336BC9" w:rsidRPr="00FF7835">
        <w:rPr>
          <w:color w:val="000000" w:themeColor="text1"/>
          <w:sz w:val="24"/>
        </w:rPr>
        <w:t xml:space="preserve"> of standardization</w:t>
      </w:r>
      <w:r w:rsidR="00643629">
        <w:rPr>
          <w:color w:val="000000" w:themeColor="text1"/>
          <w:sz w:val="24"/>
        </w:rPr>
        <w:t>”</w:t>
      </w:r>
      <w:r w:rsidR="00BD29DC" w:rsidRPr="00FF7835">
        <w:rPr>
          <w:color w:val="000000" w:themeColor="text1"/>
          <w:sz w:val="24"/>
        </w:rPr>
        <w:t xml:space="preserve">, </w:t>
      </w:r>
      <w:r w:rsidR="002C154A" w:rsidRPr="00FF7835">
        <w:rPr>
          <w:color w:val="000000" w:themeColor="text1"/>
          <w:sz w:val="24"/>
        </w:rPr>
        <w:t>“Complex</w:t>
      </w:r>
      <w:r w:rsidR="00336BC9" w:rsidRPr="00FF7835">
        <w:rPr>
          <w:color w:val="000000" w:themeColor="text1"/>
          <w:sz w:val="24"/>
        </w:rPr>
        <w:t xml:space="preserve"> protocol</w:t>
      </w:r>
      <w:r w:rsidR="00643629">
        <w:rPr>
          <w:color w:val="000000" w:themeColor="text1"/>
          <w:sz w:val="24"/>
        </w:rPr>
        <w:t>”</w:t>
      </w:r>
      <w:r w:rsidR="00336BC9" w:rsidRPr="00FF7835">
        <w:rPr>
          <w:color w:val="000000" w:themeColor="text1"/>
          <w:sz w:val="24"/>
        </w:rPr>
        <w:t xml:space="preserve">, </w:t>
      </w:r>
      <w:r w:rsidR="00904D23" w:rsidRPr="00FF7835">
        <w:rPr>
          <w:color w:val="000000" w:themeColor="text1"/>
          <w:sz w:val="24"/>
        </w:rPr>
        <w:t>“Lack</w:t>
      </w:r>
      <w:r w:rsidR="00336BC9" w:rsidRPr="00FF7835">
        <w:rPr>
          <w:color w:val="000000" w:themeColor="text1"/>
          <w:sz w:val="24"/>
        </w:rPr>
        <w:t xml:space="preserve"> of industry involvement</w:t>
      </w:r>
      <w:r w:rsidR="00643629">
        <w:rPr>
          <w:color w:val="000000" w:themeColor="text1"/>
          <w:sz w:val="24"/>
        </w:rPr>
        <w:t>”</w:t>
      </w:r>
      <w:r w:rsidR="00336BC9" w:rsidRPr="00FF7835">
        <w:rPr>
          <w:color w:val="000000" w:themeColor="text1"/>
          <w:sz w:val="24"/>
        </w:rPr>
        <w:t xml:space="preserve">, </w:t>
      </w:r>
      <w:r w:rsidR="003E4093" w:rsidRPr="00FF7835">
        <w:rPr>
          <w:color w:val="000000" w:themeColor="text1"/>
          <w:sz w:val="24"/>
        </w:rPr>
        <w:t>“</w:t>
      </w:r>
      <w:r w:rsidR="00336BC9" w:rsidRPr="00FF7835">
        <w:rPr>
          <w:color w:val="000000" w:themeColor="text1"/>
          <w:sz w:val="24"/>
        </w:rPr>
        <w:t>Financial constraints</w:t>
      </w:r>
      <w:r w:rsidR="00643629">
        <w:rPr>
          <w:color w:val="000000" w:themeColor="text1"/>
          <w:sz w:val="24"/>
        </w:rPr>
        <w:t>”</w:t>
      </w:r>
      <w:r w:rsidR="00336BC9" w:rsidRPr="00FF7835">
        <w:rPr>
          <w:color w:val="000000" w:themeColor="text1"/>
          <w:sz w:val="24"/>
        </w:rPr>
        <w:t xml:space="preserve">, </w:t>
      </w:r>
      <w:r w:rsidR="003E4093" w:rsidRPr="00FF7835">
        <w:rPr>
          <w:color w:val="000000" w:themeColor="text1"/>
          <w:sz w:val="24"/>
        </w:rPr>
        <w:t>“</w:t>
      </w:r>
      <w:r w:rsidR="00336BC9" w:rsidRPr="00FF7835">
        <w:rPr>
          <w:color w:val="000000" w:themeColor="text1"/>
          <w:sz w:val="24"/>
        </w:rPr>
        <w:t>Missing infrastructure</w:t>
      </w:r>
      <w:r w:rsidR="00643629">
        <w:rPr>
          <w:color w:val="000000" w:themeColor="text1"/>
          <w:sz w:val="24"/>
        </w:rPr>
        <w:t>”</w:t>
      </w:r>
      <w:r w:rsidR="00336BC9" w:rsidRPr="00FF7835">
        <w:rPr>
          <w:color w:val="000000" w:themeColor="text1"/>
          <w:sz w:val="24"/>
        </w:rPr>
        <w:t xml:space="preserve">, </w:t>
      </w:r>
      <w:r w:rsidR="003E4093" w:rsidRPr="00FF7835">
        <w:rPr>
          <w:color w:val="000000" w:themeColor="text1"/>
          <w:sz w:val="24"/>
        </w:rPr>
        <w:t>“</w:t>
      </w:r>
      <w:r w:rsidR="00336BC9" w:rsidRPr="00FF7835">
        <w:rPr>
          <w:color w:val="000000" w:themeColor="text1"/>
          <w:sz w:val="24"/>
        </w:rPr>
        <w:t>Data transparency</w:t>
      </w:r>
      <w:r w:rsidR="00643629">
        <w:rPr>
          <w:color w:val="000000" w:themeColor="text1"/>
          <w:sz w:val="24"/>
        </w:rPr>
        <w:t xml:space="preserve">” </w:t>
      </w:r>
      <w:r w:rsidR="00336BC9" w:rsidRPr="00FF7835">
        <w:rPr>
          <w:color w:val="000000" w:themeColor="text1"/>
          <w:sz w:val="24"/>
        </w:rPr>
        <w:t xml:space="preserve">and </w:t>
      </w:r>
      <w:r w:rsidR="003E4093" w:rsidRPr="00FF7835">
        <w:rPr>
          <w:color w:val="000000" w:themeColor="text1"/>
          <w:sz w:val="24"/>
        </w:rPr>
        <w:t>“</w:t>
      </w:r>
      <w:r w:rsidR="00336BC9" w:rsidRPr="00FF7835">
        <w:rPr>
          <w:color w:val="000000" w:themeColor="text1"/>
          <w:sz w:val="24"/>
        </w:rPr>
        <w:t>Interoperability</w:t>
      </w:r>
      <w:r w:rsidR="00643629">
        <w:rPr>
          <w:color w:val="000000" w:themeColor="text1"/>
          <w:sz w:val="24"/>
        </w:rPr>
        <w:t>”</w:t>
      </w:r>
      <w:r w:rsidR="00336BC9" w:rsidRPr="00FF7835">
        <w:rPr>
          <w:color w:val="000000" w:themeColor="text1"/>
          <w:sz w:val="24"/>
        </w:rPr>
        <w:t xml:space="preserve">. </w:t>
      </w:r>
      <w:r w:rsidR="00494638" w:rsidRPr="00FF7835">
        <w:rPr>
          <w:color w:val="000000" w:themeColor="text1"/>
          <w:sz w:val="24"/>
        </w:rPr>
        <w:t xml:space="preserve">The outcomes offer a potential path for identifying important barriers as well as insight into the implementation of BT in SC while integrating different capabilities such as viability, </w:t>
      </w:r>
      <w:r w:rsidR="00BD29DC" w:rsidRPr="00FF7835">
        <w:rPr>
          <w:color w:val="000000" w:themeColor="text1"/>
          <w:sz w:val="24"/>
        </w:rPr>
        <w:t>sustainability,</w:t>
      </w:r>
      <w:r w:rsidR="00494638" w:rsidRPr="00FF7835">
        <w:rPr>
          <w:color w:val="000000" w:themeColor="text1"/>
          <w:sz w:val="24"/>
        </w:rPr>
        <w:t xml:space="preserve"> and circular economy principles. </w:t>
      </w:r>
    </w:p>
    <w:p w14:paraId="75883F39" w14:textId="1299357D" w:rsidR="00D736F4" w:rsidRPr="00FF7835" w:rsidRDefault="00F122CB" w:rsidP="0022515E">
      <w:pPr>
        <w:pStyle w:val="Keywords"/>
        <w:spacing w:before="0" w:after="0"/>
        <w:ind w:left="0" w:right="-51"/>
        <w:jc w:val="both"/>
        <w:rPr>
          <w:b/>
          <w:bCs/>
          <w:color w:val="000000" w:themeColor="text1"/>
          <w:sz w:val="24"/>
        </w:rPr>
      </w:pPr>
      <w:r w:rsidRPr="00FF7835">
        <w:rPr>
          <w:b/>
          <w:bCs/>
          <w:color w:val="000000" w:themeColor="text1"/>
          <w:sz w:val="24"/>
        </w:rPr>
        <w:t xml:space="preserve">Practical implications </w:t>
      </w:r>
      <w:r w:rsidR="00B83E94" w:rsidRPr="00FF7835">
        <w:rPr>
          <w:b/>
          <w:bCs/>
          <w:color w:val="000000" w:themeColor="text1"/>
          <w:sz w:val="24"/>
        </w:rPr>
        <w:t>–</w:t>
      </w:r>
      <w:r w:rsidRPr="00FF7835">
        <w:rPr>
          <w:b/>
          <w:bCs/>
          <w:color w:val="000000" w:themeColor="text1"/>
          <w:sz w:val="24"/>
        </w:rPr>
        <w:t xml:space="preserve"> </w:t>
      </w:r>
      <w:r w:rsidR="00F14B87" w:rsidRPr="00FF7835">
        <w:rPr>
          <w:color w:val="000000" w:themeColor="text1"/>
          <w:sz w:val="24"/>
        </w:rPr>
        <w:t>Managers</w:t>
      </w:r>
      <w:r w:rsidR="00B83E94" w:rsidRPr="00FF7835">
        <w:rPr>
          <w:color w:val="000000" w:themeColor="text1"/>
          <w:sz w:val="24"/>
        </w:rPr>
        <w:t xml:space="preserve"> </w:t>
      </w:r>
      <w:r w:rsidR="004044DF" w:rsidRPr="00FF7835">
        <w:rPr>
          <w:color w:val="000000" w:themeColor="text1"/>
          <w:sz w:val="24"/>
        </w:rPr>
        <w:t xml:space="preserve">and researchers </w:t>
      </w:r>
      <w:r w:rsidR="00F14B87" w:rsidRPr="00FF7835">
        <w:rPr>
          <w:color w:val="000000" w:themeColor="text1"/>
          <w:sz w:val="24"/>
        </w:rPr>
        <w:t>will benefit from this research</w:t>
      </w:r>
      <w:r w:rsidR="00FB783A" w:rsidRPr="00FF7835">
        <w:rPr>
          <w:color w:val="000000" w:themeColor="text1"/>
          <w:sz w:val="24"/>
        </w:rPr>
        <w:t xml:space="preserve"> </w:t>
      </w:r>
      <w:r w:rsidRPr="00FF7835">
        <w:rPr>
          <w:color w:val="000000" w:themeColor="text1"/>
          <w:sz w:val="24"/>
        </w:rPr>
        <w:t>by gaining an under</w:t>
      </w:r>
      <w:r w:rsidR="009161F1" w:rsidRPr="00FF7835">
        <w:rPr>
          <w:color w:val="000000" w:themeColor="text1"/>
          <w:sz w:val="24"/>
        </w:rPr>
        <w:t xml:space="preserve">standing </w:t>
      </w:r>
      <w:r w:rsidR="00FB783A" w:rsidRPr="00FF7835">
        <w:rPr>
          <w:color w:val="000000" w:themeColor="text1"/>
          <w:sz w:val="24"/>
        </w:rPr>
        <w:t>of the challenges that must be prioritized and examined for BT to be implemented successfully in VCDSC</w:t>
      </w:r>
      <w:r w:rsidR="00D736F4" w:rsidRPr="00FF7835">
        <w:rPr>
          <w:color w:val="000000" w:themeColor="text1"/>
          <w:sz w:val="24"/>
        </w:rPr>
        <w:t>.</w:t>
      </w:r>
    </w:p>
    <w:p w14:paraId="0CB164E7" w14:textId="0A140E28" w:rsidR="00B83E94" w:rsidRPr="00FF7835" w:rsidRDefault="00D736F4" w:rsidP="00B83E94">
      <w:pPr>
        <w:pStyle w:val="Keywords"/>
        <w:spacing w:before="0" w:after="0"/>
        <w:ind w:left="0" w:right="-51"/>
        <w:jc w:val="both"/>
        <w:rPr>
          <w:color w:val="000000" w:themeColor="text1"/>
          <w:sz w:val="24"/>
        </w:rPr>
      </w:pPr>
      <w:r w:rsidRPr="00FF7835">
        <w:rPr>
          <w:b/>
          <w:bCs/>
          <w:color w:val="000000" w:themeColor="text1"/>
          <w:sz w:val="24"/>
        </w:rPr>
        <w:t xml:space="preserve">Originality </w:t>
      </w:r>
      <w:r w:rsidR="009203C7" w:rsidRPr="00FF7835">
        <w:rPr>
          <w:color w:val="000000" w:themeColor="text1"/>
          <w:sz w:val="24"/>
        </w:rPr>
        <w:t xml:space="preserve">- </w:t>
      </w:r>
      <w:r w:rsidR="00C710E2" w:rsidRPr="00FF7835">
        <w:rPr>
          <w:color w:val="000000" w:themeColor="text1"/>
          <w:sz w:val="24"/>
        </w:rPr>
        <w:t xml:space="preserve">The use and implementation of Blockchain-enabled VCDSC continue to face challenges despite an increase in relevant practice and research. </w:t>
      </w:r>
      <w:r w:rsidR="00611CE1" w:rsidRPr="00FF7835">
        <w:rPr>
          <w:color w:val="000000" w:themeColor="text1"/>
          <w:sz w:val="24"/>
        </w:rPr>
        <w:t xml:space="preserve">Despite the benefits of blockchain technology, managers struggle to apply such technology in the context of their company. </w:t>
      </w:r>
      <w:r w:rsidR="00C710E2" w:rsidRPr="00FF7835">
        <w:rPr>
          <w:color w:val="000000" w:themeColor="text1"/>
          <w:sz w:val="24"/>
        </w:rPr>
        <w:t>In this respect,</w:t>
      </w:r>
      <w:r w:rsidR="00611CE1" w:rsidRPr="00FF7835">
        <w:rPr>
          <w:color w:val="000000" w:themeColor="text1"/>
          <w:sz w:val="24"/>
        </w:rPr>
        <w:t xml:space="preserve"> </w:t>
      </w:r>
      <w:r w:rsidR="00C710E2" w:rsidRPr="00FF7835">
        <w:rPr>
          <w:color w:val="000000" w:themeColor="text1"/>
          <w:sz w:val="24"/>
        </w:rPr>
        <w:t>this</w:t>
      </w:r>
      <w:r w:rsidR="003C7958" w:rsidRPr="00FF7835">
        <w:rPr>
          <w:color w:val="000000" w:themeColor="text1"/>
          <w:sz w:val="24"/>
        </w:rPr>
        <w:t xml:space="preserve"> paper </w:t>
      </w:r>
      <w:r w:rsidR="00611CE1" w:rsidRPr="00FF7835">
        <w:rPr>
          <w:color w:val="000000" w:themeColor="text1"/>
          <w:sz w:val="24"/>
        </w:rPr>
        <w:t xml:space="preserve">uses an </w:t>
      </w:r>
      <w:r w:rsidR="003C7958" w:rsidRPr="00FF7835">
        <w:rPr>
          <w:color w:val="000000" w:themeColor="text1"/>
          <w:sz w:val="24"/>
        </w:rPr>
        <w:t>integrated AHP-DEMATEL</w:t>
      </w:r>
      <w:r w:rsidR="00611CE1" w:rsidRPr="00FF7835">
        <w:rPr>
          <w:color w:val="000000" w:themeColor="text1"/>
          <w:sz w:val="24"/>
        </w:rPr>
        <w:t xml:space="preserve"> for categorizing the BT barriers as well as the interrelationship between them. In this respect, this paper presents a </w:t>
      </w:r>
      <w:r w:rsidR="00C710E2" w:rsidRPr="00FF7835">
        <w:rPr>
          <w:color w:val="000000" w:themeColor="text1"/>
          <w:sz w:val="24"/>
        </w:rPr>
        <w:lastRenderedPageBreak/>
        <w:t xml:space="preserve">The </w:t>
      </w:r>
      <w:r w:rsidR="00611CE1" w:rsidRPr="00FF7835">
        <w:rPr>
          <w:color w:val="000000" w:themeColor="text1"/>
          <w:sz w:val="24"/>
        </w:rPr>
        <w:t xml:space="preserve">BT </w:t>
      </w:r>
      <w:r w:rsidR="00C710E2" w:rsidRPr="00FF7835">
        <w:rPr>
          <w:color w:val="000000" w:themeColor="text1"/>
          <w:sz w:val="24"/>
        </w:rPr>
        <w:t xml:space="preserve">barriers studied are those related to the use of BT in SC while </w:t>
      </w:r>
      <w:r w:rsidR="003C7958" w:rsidRPr="00FF7835">
        <w:rPr>
          <w:color w:val="000000" w:themeColor="text1"/>
          <w:sz w:val="24"/>
        </w:rPr>
        <w:t xml:space="preserve">integrating different paradigms such as viability, </w:t>
      </w:r>
      <w:r w:rsidR="009203C7" w:rsidRPr="00FF7835">
        <w:rPr>
          <w:color w:val="000000" w:themeColor="text1"/>
          <w:sz w:val="24"/>
        </w:rPr>
        <w:t>digitalization,</w:t>
      </w:r>
      <w:r w:rsidR="003C7958" w:rsidRPr="00FF7835">
        <w:rPr>
          <w:color w:val="000000" w:themeColor="text1"/>
          <w:sz w:val="24"/>
        </w:rPr>
        <w:t xml:space="preserve"> and circular economy.</w:t>
      </w:r>
      <w:r w:rsidR="00896304" w:rsidRPr="00FF7835">
        <w:rPr>
          <w:color w:val="000000" w:themeColor="text1"/>
          <w:sz w:val="24"/>
        </w:rPr>
        <w:t xml:space="preserve"> </w:t>
      </w:r>
      <w:r w:rsidR="009156ED" w:rsidRPr="00FF7835">
        <w:rPr>
          <w:color w:val="000000" w:themeColor="text1"/>
          <w:sz w:val="24"/>
        </w:rPr>
        <w:t>While many studies look at the barriers to BT adoption, none of them ha</w:t>
      </w:r>
      <w:r w:rsidR="00783AB9" w:rsidRPr="00FF7835">
        <w:rPr>
          <w:color w:val="000000" w:themeColor="text1"/>
          <w:sz w:val="24"/>
        </w:rPr>
        <w:t>s</w:t>
      </w:r>
      <w:r w:rsidR="009156ED" w:rsidRPr="00FF7835">
        <w:rPr>
          <w:color w:val="000000" w:themeColor="text1"/>
          <w:sz w:val="24"/>
        </w:rPr>
        <w:t xml:space="preserve"> ever included the viable capability, </w:t>
      </w:r>
      <w:r w:rsidR="00A84BBF" w:rsidRPr="00FF7835">
        <w:rPr>
          <w:color w:val="000000" w:themeColor="text1"/>
          <w:sz w:val="24"/>
        </w:rPr>
        <w:t>which</w:t>
      </w:r>
      <w:r w:rsidR="009156ED" w:rsidRPr="00FF7835">
        <w:rPr>
          <w:color w:val="000000" w:themeColor="text1"/>
          <w:sz w:val="24"/>
        </w:rPr>
        <w:t xml:space="preserve"> mean</w:t>
      </w:r>
      <w:r w:rsidR="009F04CA" w:rsidRPr="00FF7835">
        <w:rPr>
          <w:color w:val="000000" w:themeColor="text1"/>
          <w:sz w:val="24"/>
        </w:rPr>
        <w:t xml:space="preserve">s the ability to "react agilely to positive changes, be resilient to absorb negative events and re-cover after </w:t>
      </w:r>
      <w:r w:rsidR="00A84BBF" w:rsidRPr="00FF7835">
        <w:rPr>
          <w:color w:val="000000" w:themeColor="text1"/>
          <w:sz w:val="24"/>
        </w:rPr>
        <w:t>disruptions and</w:t>
      </w:r>
      <w:r w:rsidR="009F04CA" w:rsidRPr="00FF7835">
        <w:rPr>
          <w:color w:val="000000" w:themeColor="text1"/>
          <w:sz w:val="24"/>
        </w:rPr>
        <w:t xml:space="preserve"> survive at long-term periods". </w:t>
      </w:r>
      <w:r w:rsidR="009156ED" w:rsidRPr="00FF7835">
        <w:rPr>
          <w:color w:val="000000" w:themeColor="text1"/>
          <w:sz w:val="24"/>
        </w:rPr>
        <w:t xml:space="preserve"> </w:t>
      </w:r>
      <w:r w:rsidR="00896304" w:rsidRPr="00FF7835">
        <w:rPr>
          <w:color w:val="000000" w:themeColor="text1"/>
          <w:sz w:val="24"/>
        </w:rPr>
        <w:t>The study concludes with insightful comments based on the findings and suggestions for eradicating those obstacles and their associated effects.</w:t>
      </w:r>
    </w:p>
    <w:p w14:paraId="271C2193" w14:textId="1CD39750" w:rsidR="00FB783A" w:rsidRPr="00FF7835" w:rsidRDefault="00997B0F" w:rsidP="0022515E">
      <w:pPr>
        <w:pStyle w:val="Keywords"/>
        <w:spacing w:before="0" w:after="0"/>
        <w:ind w:left="0" w:right="-51"/>
        <w:jc w:val="both"/>
        <w:rPr>
          <w:color w:val="000000" w:themeColor="text1"/>
          <w:sz w:val="24"/>
        </w:rPr>
      </w:pPr>
      <w:r w:rsidRPr="00FF7835">
        <w:rPr>
          <w:b/>
          <w:bCs/>
          <w:i/>
          <w:iCs/>
          <w:color w:val="000000" w:themeColor="text1"/>
          <w:sz w:val="24"/>
        </w:rPr>
        <w:t>Keywords:</w:t>
      </w:r>
      <w:r w:rsidRPr="00FF7835">
        <w:rPr>
          <w:color w:val="000000" w:themeColor="text1"/>
          <w:sz w:val="24"/>
        </w:rPr>
        <w:t xml:space="preserve"> </w:t>
      </w:r>
      <w:r w:rsidR="00FB783A" w:rsidRPr="00FF7835">
        <w:rPr>
          <w:color w:val="000000" w:themeColor="text1"/>
          <w:sz w:val="24"/>
        </w:rPr>
        <w:t>Blockchain technology, Circular supply chain Viability,</w:t>
      </w:r>
      <w:r w:rsidR="00F14B87" w:rsidRPr="00FF7835">
        <w:rPr>
          <w:color w:val="000000" w:themeColor="text1"/>
          <w:sz w:val="24"/>
        </w:rPr>
        <w:t xml:space="preserve"> Digital supply chain, Resilience, Agility,</w:t>
      </w:r>
      <w:r w:rsidR="00FB783A" w:rsidRPr="00FF7835">
        <w:rPr>
          <w:color w:val="000000" w:themeColor="text1"/>
          <w:sz w:val="24"/>
        </w:rPr>
        <w:t xml:space="preserve"> Sustainability, Resilience, </w:t>
      </w:r>
      <w:r w:rsidR="00F14B87" w:rsidRPr="00FF7835">
        <w:rPr>
          <w:color w:val="000000" w:themeColor="text1"/>
          <w:sz w:val="24"/>
        </w:rPr>
        <w:t>Integrated AHP-</w:t>
      </w:r>
      <w:r w:rsidR="00FB783A" w:rsidRPr="00FF7835">
        <w:rPr>
          <w:color w:val="000000" w:themeColor="text1"/>
          <w:sz w:val="24"/>
        </w:rPr>
        <w:t>DEM</w:t>
      </w:r>
      <w:r w:rsidR="00274550" w:rsidRPr="00FF7835">
        <w:rPr>
          <w:color w:val="000000" w:themeColor="text1"/>
          <w:sz w:val="24"/>
        </w:rPr>
        <w:t>ATEL.</w:t>
      </w:r>
    </w:p>
    <w:p w14:paraId="0DF8EC97" w14:textId="6F4658B4" w:rsidR="00CF2D63" w:rsidRPr="00FF7835" w:rsidRDefault="00A37CFF" w:rsidP="00A37CFF">
      <w:pPr>
        <w:pStyle w:val="Heading1"/>
        <w:rPr>
          <w:color w:val="000000" w:themeColor="text1"/>
        </w:rPr>
      </w:pPr>
      <w:r w:rsidRPr="00FF7835">
        <w:rPr>
          <w:color w:val="000000" w:themeColor="text1"/>
        </w:rPr>
        <w:t xml:space="preserve">1. </w:t>
      </w:r>
      <w:r w:rsidR="00CF2D63" w:rsidRPr="00FF7835">
        <w:rPr>
          <w:color w:val="000000" w:themeColor="text1"/>
        </w:rPr>
        <w:t>Introduction</w:t>
      </w:r>
    </w:p>
    <w:p w14:paraId="5E6735B8" w14:textId="346E3147" w:rsidR="006D1BFF" w:rsidRPr="00FF7835" w:rsidRDefault="00CF2D63" w:rsidP="00FF7835">
      <w:pPr>
        <w:jc w:val="both"/>
        <w:rPr>
          <w:color w:val="000000" w:themeColor="text1"/>
        </w:rPr>
      </w:pPr>
      <w:r w:rsidRPr="00FF7835">
        <w:rPr>
          <w:color w:val="000000" w:themeColor="text1"/>
        </w:rPr>
        <w:t xml:space="preserve">Digitalization, </w:t>
      </w:r>
      <w:r w:rsidR="00D15C29" w:rsidRPr="00FF7835">
        <w:rPr>
          <w:color w:val="000000" w:themeColor="text1"/>
        </w:rPr>
        <w:t>globalization,</w:t>
      </w:r>
      <w:r w:rsidRPr="00FF7835">
        <w:rPr>
          <w:color w:val="000000" w:themeColor="text1"/>
        </w:rPr>
        <w:t xml:space="preserve"> and natural disasters have all impacted </w:t>
      </w:r>
      <w:r w:rsidR="006C2E35" w:rsidRPr="00FF7835">
        <w:rPr>
          <w:color w:val="000000" w:themeColor="text1"/>
        </w:rPr>
        <w:t xml:space="preserve">most industrial </w:t>
      </w:r>
      <w:r w:rsidRPr="00FF7835">
        <w:rPr>
          <w:color w:val="000000" w:themeColor="text1"/>
        </w:rPr>
        <w:t>sectors in recent years (</w:t>
      </w:r>
      <w:proofErr w:type="spellStart"/>
      <w:r w:rsidRPr="00FF7835">
        <w:rPr>
          <w:color w:val="000000" w:themeColor="text1"/>
        </w:rPr>
        <w:t>Zekhnini</w:t>
      </w:r>
      <w:proofErr w:type="spellEnd"/>
      <w:r w:rsidRPr="00FF7835">
        <w:rPr>
          <w:color w:val="000000" w:themeColor="text1"/>
        </w:rPr>
        <w:t xml:space="preserve"> et al., 2020). Consumers, government</w:t>
      </w:r>
      <w:r w:rsidR="00277E22" w:rsidRPr="00FF7835">
        <w:rPr>
          <w:color w:val="000000" w:themeColor="text1"/>
        </w:rPr>
        <w:t>s</w:t>
      </w:r>
      <w:r w:rsidRPr="00FF7835">
        <w:rPr>
          <w:color w:val="000000" w:themeColor="text1"/>
        </w:rPr>
        <w:t>, and managers throughout the world are pressuring businesses to manage their operations responsibly to enhance their sustainable performance. In this regard,</w:t>
      </w:r>
      <w:r w:rsidR="00F14B87" w:rsidRPr="00FF7835">
        <w:rPr>
          <w:color w:val="000000" w:themeColor="text1"/>
        </w:rPr>
        <w:t xml:space="preserve"> I</w:t>
      </w:r>
      <w:r w:rsidRPr="00FF7835">
        <w:rPr>
          <w:color w:val="000000" w:themeColor="text1"/>
        </w:rPr>
        <w:t>ndustry 4.0 (I4.0) technologies</w:t>
      </w:r>
      <w:r w:rsidR="00F14B87" w:rsidRPr="00FF7835">
        <w:rPr>
          <w:color w:val="000000" w:themeColor="text1"/>
        </w:rPr>
        <w:t xml:space="preserve"> and Circular economy (CE)</w:t>
      </w:r>
      <w:r w:rsidRPr="00FF7835">
        <w:rPr>
          <w:color w:val="000000" w:themeColor="text1"/>
        </w:rPr>
        <w:t xml:space="preserve"> have </w:t>
      </w:r>
      <w:r w:rsidR="00A24241" w:rsidRPr="00FF7835">
        <w:rPr>
          <w:color w:val="000000" w:themeColor="text1"/>
        </w:rPr>
        <w:t xml:space="preserve">been </w:t>
      </w:r>
      <w:r w:rsidRPr="00FF7835">
        <w:rPr>
          <w:color w:val="000000" w:themeColor="text1"/>
        </w:rPr>
        <w:t xml:space="preserve">recognized as powerful </w:t>
      </w:r>
      <w:r w:rsidR="00F14B87" w:rsidRPr="00FF7835">
        <w:rPr>
          <w:color w:val="000000" w:themeColor="text1"/>
        </w:rPr>
        <w:t>parts</w:t>
      </w:r>
      <w:r w:rsidRPr="00FF7835">
        <w:rPr>
          <w:color w:val="000000" w:themeColor="text1"/>
        </w:rPr>
        <w:t xml:space="preserve"> of the sustainability and resilience response, assisting firms in becoming more viable </w:t>
      </w:r>
      <w:r w:rsidRPr="00906C88">
        <w:rPr>
          <w:color w:val="FF0000"/>
        </w:rPr>
        <w:fldChar w:fldCharType="begin"/>
      </w:r>
      <w:r w:rsidR="006306C1">
        <w:rPr>
          <w:color w:val="FF0000"/>
        </w:rPr>
        <w:instrText xml:space="preserve"> ADDIN ZOTERO_ITEM CSL_CITATION {"citationID":"bVndDj9j","properties":{"formattedCitation":"(Zekhnini et al., 2020)","plainCitation":"(Zekhnini et al., 2020)","dontUpdate":true,"noteIndex":0},"citationItems":[{"id":7448,"uris":["http://zotero.org/users/9302282/items/E2IUB33W"],"itemData":{"id":7448,"type":"article-journal","container-title":"Benchmarking: An International Journal","note":"publisher: Emerald Publishing Limited","source":"Google Scholar","title":"Supply chain management 4.0: a literature review and research framework","title-short":"Supply chain management 4.0","author":[{"family":"Zekhnini","given":"Kamar"},{"family":"Cherrafi","given":"Anass"},{"family":"Bouhaddou","given":"Imane"},{"family":"Benghabrit","given":"Youssef"},{"family":"Garza-Reyes","given":"Jose Arturo"}],"issued":{"date-parts":[["2020"]]}}},{"id":7458,"uris":["http://zotero.org/users/9302282/items/8GRQC4W5"],"itemData":{"id":7458,"type":"article-journal","abstract":"The move towards greener operations and products has forced companies to seek alternatives to balance efficiency gains and environmental friendliness in their operations and products. The exploration of the sequential or simultaneous deployment of lean and green initiatives is the results of this balancing action. However, the lean-green topic is relatively new, and it lacks of a clear and structured research definition. Thus, this paper's main contribution is the offering of a systematic review of the existing literature on lean and green, aimed at providing guidance on the topic, uncovering gaps and inconsistencies in the literature, and finding new paths for research. The paper identifies and structures, through a concept map, six main research streams that comprise both conceptual and empirical research conducted within the context of various organisational functions and industrial sectors. Important issues for future research are then suggested in the form of research questions. The paper's aim is to also contribute by stimulating scholars to further study this area in depth, which will lead to a better understanding of the compatibility and impact on organisational performance of lean and green initiatives. It also holds important implications for industrialists, who can develop a deeper and richer knowledge on lean and green to help them formulate more effective strategies for their deployment.","container-title":"Journal of Cleaner Production","DOI":"10.1016/j.jclepro.2015.04.064","ISSN":"0959-6526","journalAbbreviation":"Journal of Cleaner Production","language":"en","page":"18-29","source":"ScienceDirect","title":"Lean and green – a systematic review of the state of the art literature","volume":"102","author":[{"family":"Garza-Reyes","given":"Jose Arturo"}],"issued":{"date-parts":[["2015",9,1]]}}},{"id":8667,"uris":["http://zotero.org/users/9302282/items/VYWTY7CH"],"itemData":{"id":8667,"type":"article-journal","container-title":"International Journal of Sustainable Economy","issue":"4","note":"publisher: Inderscience Publishers (IEL)","page":"273–294","source":"Google Scholar","title":"Drivers of and barriers to eco-innovation: a case study","title-short":"Drivers of and barriers to eco-innovation","volume":"8","author":[{"family":"Hojnik","given":"Jana"},{"family":"Ruzzier","given":"Mitja"}],"issued":{"date-parts":[["2016"]]}}}],"schema":"https://github.com/citation-style-language/schema/raw/master/csl-citation.json"} </w:instrText>
      </w:r>
      <w:r w:rsidRPr="00906C88">
        <w:rPr>
          <w:color w:val="FF0000"/>
        </w:rPr>
        <w:fldChar w:fldCharType="separate"/>
      </w:r>
      <w:r w:rsidRPr="00906C88">
        <w:rPr>
          <w:color w:val="FF0000"/>
        </w:rPr>
        <w:t>Zekhnini et al., 2020)</w:t>
      </w:r>
      <w:r w:rsidRPr="00906C88">
        <w:rPr>
          <w:color w:val="FF0000"/>
        </w:rPr>
        <w:fldChar w:fldCharType="end"/>
      </w:r>
      <w:r w:rsidRPr="00FF7835">
        <w:rPr>
          <w:color w:val="000000" w:themeColor="text1"/>
        </w:rPr>
        <w:t xml:space="preserve">. </w:t>
      </w:r>
      <w:r w:rsidR="00A84BBF" w:rsidRPr="00FF7835">
        <w:rPr>
          <w:color w:val="000000" w:themeColor="text1"/>
        </w:rPr>
        <w:t>Circular</w:t>
      </w:r>
      <w:r w:rsidR="006D1BFF" w:rsidRPr="00FF7835">
        <w:rPr>
          <w:color w:val="000000" w:themeColor="text1"/>
        </w:rPr>
        <w:t xml:space="preserve"> digital supply chain management is defined as “the coordinated forward and reverse supply chains via purposeful business ecosystem integration for value creation from products/services, by-products, and useful waste flows through prolonged life cycles that improve the economic social and environmental sustainability of the organization while integrating different enabling technologies”</w:t>
      </w:r>
      <w:r w:rsidR="00906C88">
        <w:rPr>
          <w:color w:val="000000" w:themeColor="text1"/>
        </w:rPr>
        <w:t xml:space="preserve"> </w:t>
      </w:r>
      <w:r w:rsidR="006D1BFF" w:rsidRPr="00906C88">
        <w:rPr>
          <w:color w:val="FF0000"/>
        </w:rPr>
        <w:fldChar w:fldCharType="begin"/>
      </w:r>
      <w:r w:rsidR="006306C1">
        <w:rPr>
          <w:color w:val="FF0000"/>
        </w:rPr>
        <w:instrText xml:space="preserve"> ADDIN ZOTERO_ITEM CSL_CITATION {"citationID":"rwJ1kxm2","properties":{"formattedCitation":"(Chaouni Benabdellah {\\i{}et al.}, 2021; Cherrafi {\\i{}et al.}, 2022)","plainCitation":"(Chaouni Benabdellah et al., 2021; Cherrafi et al., 2022)","noteIndex":0},"citationItems":[{"id":6812,"uris":["http://zotero.org/users/9302282/items/XS4IN3U5"],"itemData":{"id":6812,"type":"paper-conference","container-title":"IFIP International Conference on Advances in Production Management Systems","page":"550-559","publisher":"Springer","source":"Google Scholar","title":"Sustainable and Resilience Improvement Through the Design for Circular Digital Supply Chain","author":[{"family":"Chaouni Benabdellah","given":"Abla"},{"family":"Zekhnini","given":"Kamar"},{"family":"Cherrafi","given":"Anass"}],"issued":{"date-parts":[["2021"]]}}},{"id":10796,"uris":["http://zotero.org/users/9302282/items/K254TZDC"],"itemData":{"id":10796,"type":"article-journal","container-title":"The TQM Journal","issue":"7","note":"publisher: Emerald Publishing Limited","page":"179–202","source":"Google Scholar","title":"Digital technologies and circular economy practices: vital enablers to support sustainable and resilient supply chain management in the post-COVID-19 era","title-short":"Digital technologies and circular economy practices","volume":"34","author":[{"family":"Cherrafi","given":"Anass"},{"family":"Chiarini","given":"Andrea"},{"family":"Belhadi","given":"Amine"},{"family":"El Baz","given":"Jamal"},{"family":"Benabdellah","given":"Abla Chaouni"}],"issued":{"date-parts":[["2022"]]}}}],"schema":"https://github.com/citation-style-language/schema/raw/master/csl-citation.json"} </w:instrText>
      </w:r>
      <w:r w:rsidR="006D1BFF" w:rsidRPr="00906C88">
        <w:rPr>
          <w:color w:val="FF0000"/>
        </w:rPr>
        <w:fldChar w:fldCharType="separate"/>
      </w:r>
      <w:r w:rsidR="006306C1" w:rsidRPr="006306C1">
        <w:t xml:space="preserve">(Chaouni Benabdellah </w:t>
      </w:r>
      <w:r w:rsidR="006306C1" w:rsidRPr="006306C1">
        <w:rPr>
          <w:i/>
          <w:iCs/>
        </w:rPr>
        <w:t>et al.</w:t>
      </w:r>
      <w:r w:rsidR="006306C1" w:rsidRPr="006306C1">
        <w:t xml:space="preserve">, 2021; Cherrafi </w:t>
      </w:r>
      <w:r w:rsidR="006306C1" w:rsidRPr="006306C1">
        <w:rPr>
          <w:i/>
          <w:iCs/>
        </w:rPr>
        <w:t>et al.</w:t>
      </w:r>
      <w:r w:rsidR="006306C1" w:rsidRPr="006306C1">
        <w:t>, 2022)</w:t>
      </w:r>
      <w:r w:rsidR="006D1BFF" w:rsidRPr="00906C88">
        <w:rPr>
          <w:color w:val="FF0000"/>
        </w:rPr>
        <w:fldChar w:fldCharType="end"/>
      </w:r>
      <w:r w:rsidR="006D1BFF" w:rsidRPr="00FF7835">
        <w:rPr>
          <w:color w:val="000000" w:themeColor="text1"/>
        </w:rPr>
        <w:t xml:space="preserve">.  </w:t>
      </w:r>
    </w:p>
    <w:p w14:paraId="21991521" w14:textId="3CA21F52" w:rsidR="00CF2D63" w:rsidRPr="00FF7835" w:rsidRDefault="00CF2D63" w:rsidP="00FF7835">
      <w:pPr>
        <w:jc w:val="both"/>
        <w:rPr>
          <w:color w:val="000000" w:themeColor="text1"/>
        </w:rPr>
      </w:pPr>
      <w:r w:rsidRPr="00FF7835">
        <w:rPr>
          <w:color w:val="000000" w:themeColor="text1"/>
        </w:rPr>
        <w:t xml:space="preserve">In light of the fourth industrial revolution, numerous technologies have disrupted </w:t>
      </w:r>
      <w:r w:rsidR="006C2E35" w:rsidRPr="00FF7835">
        <w:rPr>
          <w:color w:val="000000" w:themeColor="text1"/>
        </w:rPr>
        <w:t xml:space="preserve">the management of </w:t>
      </w:r>
      <w:r w:rsidRPr="00FF7835">
        <w:rPr>
          <w:color w:val="000000" w:themeColor="text1"/>
        </w:rPr>
        <w:t>operations, which i</w:t>
      </w:r>
      <w:r w:rsidR="00AB3295" w:rsidRPr="00FF7835">
        <w:rPr>
          <w:color w:val="000000" w:themeColor="text1"/>
        </w:rPr>
        <w:t>s an activity related to</w:t>
      </w:r>
      <w:r w:rsidRPr="00FF7835">
        <w:rPr>
          <w:color w:val="000000" w:themeColor="text1"/>
        </w:rPr>
        <w:t xml:space="preserve">  </w:t>
      </w:r>
      <w:r w:rsidR="00371BCA" w:rsidRPr="00FF7835">
        <w:rPr>
          <w:color w:val="000000" w:themeColor="text1"/>
        </w:rPr>
        <w:t>“</w:t>
      </w:r>
      <w:r w:rsidRPr="00FF7835">
        <w:rPr>
          <w:i/>
          <w:iCs/>
          <w:color w:val="000000" w:themeColor="text1"/>
        </w:rPr>
        <w:t>managing assets committed to the creation and supply of products and services</w:t>
      </w:r>
      <w:r w:rsidR="00371BCA" w:rsidRPr="00FF7835">
        <w:rPr>
          <w:color w:val="000000" w:themeColor="text1"/>
        </w:rPr>
        <w:t>”</w:t>
      </w:r>
      <w:r w:rsidRPr="00FF7835">
        <w:rPr>
          <w:color w:val="000000" w:themeColor="text1"/>
        </w:rPr>
        <w:t> </w:t>
      </w:r>
      <w:r w:rsidRPr="00FF7835">
        <w:rPr>
          <w:color w:val="000000" w:themeColor="text1"/>
        </w:rPr>
        <w:fldChar w:fldCharType="begin"/>
      </w:r>
      <w:r w:rsidR="006306C1">
        <w:rPr>
          <w:color w:val="000000" w:themeColor="text1"/>
        </w:rPr>
        <w:instrText xml:space="preserve"> ADDIN ZOTERO_ITEM CSL_CITATION {"citationID":"RTIEEwlw","properties":{"formattedCitation":"(Babich and Hilary, 2020)","plainCitation":"(Babich and Hilary, 2020)","dontUpdate":true,"noteIndex":0},"citationItems":[{"id":8688,"uris":["http://zotero.org/users/9302282/items/7CHBWNKU"],"itemData":{"id":8688,"type":"article-journal","container-title":"Manufacturing &amp; Service Operations Management","issue":"2","page":"223-240","source":"Google Scholar","title":"OM Forum—Distributed ledgers and operations: What operations management researchers should know about blockchain technology","title-short":"OM Forum—Distributed ledgers and operations","volume":"22","author":[{"family":"Babich","given":"Volodymyr"},{"family":"Hilary","given":"Gilles"}],"issued":{"date-parts":[["2020"]]}}}],"schema":"https://github.com/citation-style-language/schema/raw/master/csl-citation.json"} </w:instrText>
      </w:r>
      <w:r w:rsidRPr="00FF7835">
        <w:rPr>
          <w:color w:val="000000" w:themeColor="text1"/>
        </w:rPr>
        <w:fldChar w:fldCharType="separate"/>
      </w:r>
      <w:r w:rsidRPr="00FF7835">
        <w:rPr>
          <w:color w:val="000000" w:themeColor="text1"/>
        </w:rPr>
        <w:t>(</w:t>
      </w:r>
      <w:proofErr w:type="spellStart"/>
      <w:r w:rsidRPr="00FF7835">
        <w:rPr>
          <w:color w:val="000000" w:themeColor="text1"/>
        </w:rPr>
        <w:t>Babich</w:t>
      </w:r>
      <w:proofErr w:type="spellEnd"/>
      <w:r w:rsidRPr="00FF7835">
        <w:rPr>
          <w:color w:val="000000" w:themeColor="text1"/>
        </w:rPr>
        <w:t xml:space="preserve"> and Hilary, 2020; </w:t>
      </w:r>
      <w:r w:rsidRPr="00FF7835">
        <w:rPr>
          <w:color w:val="000000" w:themeColor="text1"/>
        </w:rPr>
        <w:fldChar w:fldCharType="begin"/>
      </w:r>
      <w:r w:rsidR="006306C1">
        <w:rPr>
          <w:color w:val="000000" w:themeColor="text1"/>
        </w:rPr>
        <w:instrText xml:space="preserve"> ADDIN ZOTERO_ITEM CSL_CITATION {"citationID":"qM8UDlDG","properties":{"formattedCitation":"(Bag et al., 2021, p. 0)","plainCitation":"(Bag et al., 2021, p. 0)","dontUpdate":true,"noteIndex":0},"citationItems":[{"id":8420,"uris":["http://zotero.org/users/9302282/items/CQA2AJC4"],"itemData":{"id":8420,"type":"article-journal","abstract":"Developing countries like South Africa is aiming to be a nation that has fully harnessed the potential of Industry 4.0 technological innovation to grow the economy and uplift people of the country. The country has motivated manufactures to focus on smart manufacturing considering the sustainable development aspects to develop circular economy capabilities. However, manufacturers are facing various resource related challenges, which has slowed down the progress of Industry 4.0 adoption. This study aspires to develop a theoretical model linking key resources for Industry 4.0 adoption that are essential to drive technological progress; and its effect on sustainable production and circular economy capabilities. The review of literature led to the identiﬁcation of thirty-ﬁve resources that are essential for the adoption of Industry 4.0. Further, exploratory factor analysis was used to group the variables under relevant factors and thereafter research team developed a theoretical model that was further tested using PLS-SEM technique. Research ﬁndings indicate that production systems, human resources, project management, management leadership, green logistics, green design, information technology, big data analytics and collaborative relationships are key resources for Industry 4.0 adoption; second, Industry 4.0 adoption have a positive relationship with sustainable production and ﬁnally, sustainable production has a positive relationship with circular economy capabilities. The study concludes with theoretical and practical implications.","container-title":"Journal of Cleaner Production","DOI":"10.1016/j.jclepro.2020.125233","ISSN":"09596526","journalAbbreviation":"Journal of Cleaner Production","language":"en","page":"125233","source":"DOI.org (Crossref)","title":"Key resources for industry 4.0 adoption and its effect on sustainable production and circular economy: An empirical study","title-short":"Key resources for industry 4.0 adoption and its effect on sustainable production and circular economy","volume":"281","author":[{"family":"Bag","given":"Surajit"},{"family":"Yadav","given":"Gunjan"},{"family":"Dhamija","given":"Pavitra"},{"family":"Kataria","given":"Krishan Kumar"}],"issued":{"date-parts":[["2021",1]]}},"locator":"0"}],"schema":"https://github.com/citation-style-language/schema/raw/master/csl-citation.json"} </w:instrText>
      </w:r>
      <w:r w:rsidRPr="00FF7835">
        <w:rPr>
          <w:color w:val="000000" w:themeColor="text1"/>
        </w:rPr>
        <w:fldChar w:fldCharType="separate"/>
      </w:r>
      <w:r w:rsidRPr="00FF7835">
        <w:rPr>
          <w:color w:val="000000" w:themeColor="text1"/>
        </w:rPr>
        <w:t>Bag et al., 2021</w:t>
      </w:r>
      <w:r w:rsidRPr="00FF7835">
        <w:rPr>
          <w:color w:val="000000" w:themeColor="text1"/>
        </w:rPr>
        <w:fldChar w:fldCharType="end"/>
      </w:r>
      <w:r w:rsidRPr="00FF7835">
        <w:rPr>
          <w:color w:val="000000" w:themeColor="text1"/>
        </w:rPr>
        <w:t>)</w:t>
      </w:r>
      <w:r w:rsidRPr="00FF7835">
        <w:rPr>
          <w:color w:val="000000" w:themeColor="text1"/>
        </w:rPr>
        <w:fldChar w:fldCharType="end"/>
      </w:r>
      <w:r w:rsidRPr="00FF7835">
        <w:rPr>
          <w:color w:val="000000" w:themeColor="text1"/>
        </w:rPr>
        <w:t xml:space="preserve">. To </w:t>
      </w:r>
      <w:r w:rsidR="00A24241" w:rsidRPr="00FF7835">
        <w:rPr>
          <w:color w:val="000000" w:themeColor="text1"/>
        </w:rPr>
        <w:t>address</w:t>
      </w:r>
      <w:r w:rsidRPr="00FF7835">
        <w:rPr>
          <w:color w:val="000000" w:themeColor="text1"/>
        </w:rPr>
        <w:t xml:space="preserve"> all these issues, </w:t>
      </w:r>
      <w:r w:rsidR="0038307C" w:rsidRPr="00FF7835">
        <w:rPr>
          <w:color w:val="000000" w:themeColor="text1"/>
        </w:rPr>
        <w:t xml:space="preserve">the </w:t>
      </w:r>
      <w:r w:rsidRPr="00FF7835">
        <w:rPr>
          <w:color w:val="000000" w:themeColor="text1"/>
        </w:rPr>
        <w:t xml:space="preserve">adoption </w:t>
      </w:r>
      <w:r w:rsidR="0038307C" w:rsidRPr="00FF7835">
        <w:rPr>
          <w:color w:val="000000" w:themeColor="text1"/>
        </w:rPr>
        <w:t xml:space="preserve">of Blockchain </w:t>
      </w:r>
      <w:r w:rsidR="00AB3295" w:rsidRPr="00FF7835">
        <w:rPr>
          <w:color w:val="000000" w:themeColor="text1"/>
        </w:rPr>
        <w:t>T</w:t>
      </w:r>
      <w:r w:rsidR="0038307C" w:rsidRPr="00FF7835">
        <w:rPr>
          <w:color w:val="000000" w:themeColor="text1"/>
        </w:rPr>
        <w:t xml:space="preserve">echnology (BT) </w:t>
      </w:r>
      <w:r w:rsidRPr="00FF7835">
        <w:rPr>
          <w:color w:val="000000" w:themeColor="text1"/>
        </w:rPr>
        <w:t>is transforming</w:t>
      </w:r>
      <w:r w:rsidR="0038307C" w:rsidRPr="00FF7835">
        <w:rPr>
          <w:color w:val="000000" w:themeColor="text1"/>
        </w:rPr>
        <w:t xml:space="preserve"> </w:t>
      </w:r>
      <w:r w:rsidRPr="00FF7835">
        <w:rPr>
          <w:color w:val="000000" w:themeColor="text1"/>
        </w:rPr>
        <w:t xml:space="preserve">businesses, as Industry 4.0 is </w:t>
      </w:r>
      <w:r w:rsidR="0038307C" w:rsidRPr="00FF7835">
        <w:rPr>
          <w:color w:val="000000" w:themeColor="text1"/>
        </w:rPr>
        <w:t>aligned</w:t>
      </w:r>
      <w:r w:rsidRPr="00FF7835">
        <w:rPr>
          <w:color w:val="000000" w:themeColor="text1"/>
        </w:rPr>
        <w:t xml:space="preserve"> </w:t>
      </w:r>
      <w:r w:rsidR="0038307C" w:rsidRPr="00FF7835">
        <w:rPr>
          <w:color w:val="000000" w:themeColor="text1"/>
        </w:rPr>
        <w:t>with</w:t>
      </w:r>
      <w:r w:rsidRPr="00FF7835">
        <w:rPr>
          <w:color w:val="000000" w:themeColor="text1"/>
        </w:rPr>
        <w:t xml:space="preserve"> CE's goals </w:t>
      </w:r>
      <w:r w:rsidRPr="00FF7835">
        <w:rPr>
          <w:color w:val="000000" w:themeColor="text1"/>
        </w:rPr>
        <w:fldChar w:fldCharType="begin"/>
      </w:r>
      <w:r w:rsidR="006306C1">
        <w:rPr>
          <w:color w:val="000000" w:themeColor="text1"/>
        </w:rPr>
        <w:instrText xml:space="preserve"> ADDIN ZOTERO_ITEM CSL_CITATION {"citationID":"IVdAhfdl","properties":{"formattedCitation":"(Sanka {\\i{}et al.}, 2021)","plainCitation":"(Sanka et al., 2021)","noteIndex":0},"citationItems":[{"id":8873,"uris":["http://zotero.org/users/9302282/items/N4TDA6UQ"],"itemData":{"id":8873,"type":"article-journal","abstract":"Blockchain technology gets more attention and adoptions in various countries and companies all over the world. Blockchain is currently bringing a revolution in many enterprises like finance, healthcare, supply chain, insurance, registry, and the internet of things. Many enterprises integrate blockchain with their systems for the benefits of the blockchain. Despite its strength, blockchain has some challenges in security, privacy, scalability, and other few. This paper surveys the breakthrough in blockchain technology, its applications, and challenges. As many blockchain papers focus on cryptocurrencies, IoT, and security, this paper focuses on the overall state of the art of blockchain technology, its recent developments, and adoptions, especially in areas besides cryptocurrencies. We give a comprehensive review of the cryptography behind the blockchain for a better understanding of the technology. We also review quantitative surveys and analysis on both the public and the enterprise blockchains. Finally, we review the future research opportunities and directions on the blockchain technology.","container-title":"Computer Communications","DOI":"10.1016/j.comcom.2020.12.028","ISSN":"01403664","journalAbbreviation":"Computer Communications","language":"en","page":"179-201","source":"DOI.org (Crossref)","title":"A survey of breakthrough in blockchain technology: Adoptions, applications, challenges and future research","title-short":"A survey of breakthrough in blockchain technology","volume":"169","author":[{"family":"Sanka","given":"Abdurrashid Ibrahim"},{"family":"Irfan","given":"Muhammad"},{"family":"Huang","given":"Ian"},{"family":"Cheung","given":"Ray C.C."}],"issued":{"date-parts":[["2021",3]]}}}],"schema":"https://github.com/citation-style-language/schema/raw/master/csl-citation.json"} </w:instrText>
      </w:r>
      <w:r w:rsidRPr="00FF7835">
        <w:rPr>
          <w:color w:val="000000" w:themeColor="text1"/>
        </w:rPr>
        <w:fldChar w:fldCharType="separate"/>
      </w:r>
      <w:r w:rsidR="006306C1" w:rsidRPr="006306C1">
        <w:t xml:space="preserve">(Sanka </w:t>
      </w:r>
      <w:r w:rsidR="006306C1" w:rsidRPr="006306C1">
        <w:rPr>
          <w:i/>
          <w:iCs/>
        </w:rPr>
        <w:t>et al.</w:t>
      </w:r>
      <w:r w:rsidR="006306C1" w:rsidRPr="006306C1">
        <w:t>, 2021)</w:t>
      </w:r>
      <w:r w:rsidRPr="00FF7835">
        <w:rPr>
          <w:color w:val="000000" w:themeColor="text1"/>
        </w:rPr>
        <w:fldChar w:fldCharType="end"/>
      </w:r>
      <w:r w:rsidRPr="00FF7835">
        <w:rPr>
          <w:color w:val="000000" w:themeColor="text1"/>
        </w:rPr>
        <w:t xml:space="preserve">. </w:t>
      </w:r>
      <w:r w:rsidR="00B60B04" w:rsidRPr="00FF7835">
        <w:rPr>
          <w:color w:val="000000" w:themeColor="text1"/>
        </w:rPr>
        <w:t xml:space="preserve">In </w:t>
      </w:r>
      <w:r w:rsidR="006D3529" w:rsidRPr="00FF7835">
        <w:rPr>
          <w:color w:val="000000" w:themeColor="text1"/>
        </w:rPr>
        <w:t xml:space="preserve">fact, </w:t>
      </w:r>
      <w:r w:rsidR="006D3529" w:rsidRPr="00FF7835">
        <w:rPr>
          <w:color w:val="000000" w:themeColor="text1"/>
          <w:lang w:val="en-US"/>
        </w:rPr>
        <w:t>“</w:t>
      </w:r>
      <w:r w:rsidR="00B60B04" w:rsidRPr="00FF7835">
        <w:rPr>
          <w:color w:val="000000" w:themeColor="text1"/>
          <w:lang w:val="en-US"/>
        </w:rPr>
        <w:t xml:space="preserve">blockchain technology has the potential to solve significant glitches in traceability and surveillance along </w:t>
      </w:r>
      <w:r w:rsidR="00B60B04" w:rsidRPr="00FF7835">
        <w:rPr>
          <w:color w:val="000000" w:themeColor="text1"/>
          <w:lang w:val="en-US"/>
        </w:rPr>
        <w:lastRenderedPageBreak/>
        <w:t>the chain. It enhances efficiency across all operations of the flow of goods, information about the storage and shipping of raw materials, delivering finished products from one point to another, and more. The results are a greater collaboration, streamlined inventory management, better asset usage, and more”</w:t>
      </w:r>
      <w:r w:rsidR="00B60B04" w:rsidRPr="00906C88">
        <w:rPr>
          <w:color w:val="FF0000"/>
          <w:lang w:val="en-US"/>
        </w:rPr>
        <w:fldChar w:fldCharType="begin"/>
      </w:r>
      <w:r w:rsidR="006306C1">
        <w:rPr>
          <w:color w:val="FF0000"/>
          <w:lang w:val="en-US"/>
        </w:rPr>
        <w:instrText xml:space="preserve"> ADDIN ZOTERO_ITEM CSL_CITATION {"citationID":"KF9RdoXO","properties":{"formattedCitation":"(Srivastava and Dashora, 2022; Taqui {\\i{}et al.}, 2022; Xiong {\\i{}et al.}, 2021; Zekhnini, Cherrafi, Bouhaddou, Chaouni Benabdellah and Raut, 2021)","plainCitation":"(Srivastava and Dashora, 2022; Taqui et al., 2022; Xiong et al., 2021; Zekhnini, Cherrafi, Bouhaddou, Chaouni Benabdellah and Raut, 2021)","noteIndex":0},"citationItems":[{"id":10807,"uris":["http://zotero.org/users/9302282/items/6ULMIH9A"],"itemData":{"id":10807,"type":"article-journal","container-title":"International Journal of Operations &amp; Production Management","note":"publisher: Emerald Publishing Limited","source":"Google Scholar","title":"The mitigating role of blockchain-enabled supply chains during the COVID-19 pandemic","author":[{"family":"Xiong","given":"Yangchun"},{"family":"Lam","given":"Hugo KS"},{"family":"Kumar","given":"Ajay"},{"family":"Ngai","given":"Eric WT"},{"family":"Xiu","given":"Chunyu"},{"family":"Wang","given":"Xinyue"}],"issued":{"date-parts":[["2021"]]}}},{"id":10775,"uris":["http://zotero.org/users/9302282/items/TXJ25M47"],"itemData":{"id":10775,"type":"paper-conference","container-title":"IFIP International Conference on Product Lifecycle Management","page":"225–238","publisher":"Springer","source":"Google Scholar","title":"Barriers of Blockchain Technology Adoption in Viable Digital Supply Chain","author":[{"family":"Zekhnini","given":"Kamar"},{"family":"Cherrafi","given":"Anass"},{"family":"Bouhaddou","given":"Imane"},{"family":"Chaouni Benabdellah","given":"Abla"},{"family":"Raut","given":"Rakesh"}],"issued":{"date-parts":[["2021"]]}}},{"id":10744,"uris":["http://zotero.org/users/9302282/items/UDTBSIWB"],"itemData":{"id":10744,"type":"article-journal","container-title":"Benchmarking: An International Journal","note":"publisher: Emerald Publishing Limited","source":"Google Scholar","title":"Application of blockchain technology for agrifood supply chain management: a systematic literature review on benefits and challenges","title-short":"Application of blockchain technology for agrifood supply chain management","author":[{"family":"Srivastava","given":"Ayushi"},{"family":"Dashora","given":"Kavya"}],"issued":{"date-parts":[["2022"]]}}},{"id":10776,"uris":["http://zotero.org/users/9302282/items/7GPI8IVE"],"itemData":{"id":10776,"type":"paper-conference","container-title":"2022 14th International Colloquium of Logistics and Supply Chain Management (LOGISTIQUA)","page":"1–6","publisher":"IEEE","source":"Google Scholar","title":"Blockchain Technology for Supply Chain Resilience","author":[{"family":"Taqui","given":"Wissal"},{"family":"El Hassani","given":"Ibtissam"},{"family":"Cherrafi","given":"Anass"},{"family":"Zekhnini","given":"Kamar"},{"family":"Benabdellah","given":"Abla Chaouni"}],"issued":{"date-parts":[["2022"]]}}}],"schema":"https://github.com/citation-style-language/schema/raw/master/csl-citation.json"} </w:instrText>
      </w:r>
      <w:r w:rsidR="00B60B04" w:rsidRPr="00906C88">
        <w:rPr>
          <w:color w:val="FF0000"/>
          <w:lang w:val="en-US"/>
        </w:rPr>
        <w:fldChar w:fldCharType="separate"/>
      </w:r>
      <w:r w:rsidR="006306C1" w:rsidRPr="006306C1">
        <w:t xml:space="preserve">(Srivastava and Dashora, 2022; Taqui </w:t>
      </w:r>
      <w:r w:rsidR="006306C1" w:rsidRPr="006306C1">
        <w:rPr>
          <w:i/>
          <w:iCs/>
        </w:rPr>
        <w:t>et al.</w:t>
      </w:r>
      <w:r w:rsidR="006306C1" w:rsidRPr="006306C1">
        <w:t xml:space="preserve">, 2022; Xiong </w:t>
      </w:r>
      <w:r w:rsidR="006306C1" w:rsidRPr="006306C1">
        <w:rPr>
          <w:i/>
          <w:iCs/>
        </w:rPr>
        <w:t>et al.</w:t>
      </w:r>
      <w:r w:rsidR="006306C1" w:rsidRPr="006306C1">
        <w:t>, 2021; Zekhnini, Cherrafi, Bouhaddou, Chaouni Benabdellah and Raut, 2021)</w:t>
      </w:r>
      <w:r w:rsidR="00B60B04" w:rsidRPr="00906C88">
        <w:rPr>
          <w:color w:val="FF0000"/>
          <w:lang w:val="en-US"/>
        </w:rPr>
        <w:fldChar w:fldCharType="end"/>
      </w:r>
      <w:r w:rsidR="0066079F" w:rsidRPr="00906C88">
        <w:rPr>
          <w:color w:val="FF0000"/>
          <w:lang w:val="fr-FR"/>
        </w:rPr>
        <w:t xml:space="preserve">. </w:t>
      </w:r>
      <w:r w:rsidR="005E5789" w:rsidRPr="00FF7835">
        <w:rPr>
          <w:color w:val="000000" w:themeColor="text1"/>
        </w:rPr>
        <w:t xml:space="preserve">Besides, traceability in SC is widely seen as being facilitated by BT, a distributed and unchangeable ledger for transaction records and tracking assets. Managers advocate a variety of initiatives such as “closed-loop supply chain design”, “reverse logistics design”, “industrial symbiosis collaboration”, and “green marketing strategy” during the shift from a traditional supply chain to a CSC. </w:t>
      </w:r>
    </w:p>
    <w:p w14:paraId="08CC5647" w14:textId="78154B76" w:rsidR="00CF2D63" w:rsidRPr="00FF7835" w:rsidRDefault="00CF2D63" w:rsidP="00FF7835">
      <w:pPr>
        <w:pStyle w:val="Newparagraph"/>
        <w:jc w:val="both"/>
        <w:rPr>
          <w:color w:val="000000" w:themeColor="text1"/>
        </w:rPr>
      </w:pPr>
      <w:r w:rsidRPr="00FF7835">
        <w:rPr>
          <w:color w:val="000000" w:themeColor="text1"/>
        </w:rPr>
        <w:t>B</w:t>
      </w:r>
      <w:r w:rsidR="00F14B87" w:rsidRPr="00FF7835">
        <w:rPr>
          <w:color w:val="000000" w:themeColor="text1"/>
        </w:rPr>
        <w:t>T</w:t>
      </w:r>
      <w:r w:rsidR="00A84BBF" w:rsidRPr="00FF7835">
        <w:rPr>
          <w:color w:val="000000" w:themeColor="text1"/>
        </w:rPr>
        <w:t>, a</w:t>
      </w:r>
      <w:r w:rsidRPr="00FF7835">
        <w:rPr>
          <w:color w:val="000000" w:themeColor="text1"/>
        </w:rPr>
        <w:t xml:space="preserve"> decentralized and distributed database that is used to keep track of an ever-growing collection of record</w:t>
      </w:r>
      <w:r w:rsidR="005E5789" w:rsidRPr="00FF7835">
        <w:rPr>
          <w:color w:val="000000" w:themeColor="text1"/>
        </w:rPr>
        <w:t xml:space="preserve">s, </w:t>
      </w:r>
      <w:r w:rsidRPr="00FF7835">
        <w:rPr>
          <w:color w:val="000000" w:themeColor="text1"/>
        </w:rPr>
        <w:t>enables D</w:t>
      </w:r>
      <w:r w:rsidR="00F14B87" w:rsidRPr="00FF7835">
        <w:rPr>
          <w:color w:val="000000" w:themeColor="text1"/>
        </w:rPr>
        <w:t xml:space="preserve">igital </w:t>
      </w:r>
      <w:r w:rsidRPr="00FF7835">
        <w:rPr>
          <w:color w:val="000000" w:themeColor="text1"/>
        </w:rPr>
        <w:t>S</w:t>
      </w:r>
      <w:r w:rsidR="00F14B87" w:rsidRPr="00FF7835">
        <w:rPr>
          <w:color w:val="000000" w:themeColor="text1"/>
        </w:rPr>
        <w:t xml:space="preserve">upply </w:t>
      </w:r>
      <w:r w:rsidRPr="00FF7835">
        <w:rPr>
          <w:color w:val="000000" w:themeColor="text1"/>
        </w:rPr>
        <w:t>C</w:t>
      </w:r>
      <w:r w:rsidR="00F14B87" w:rsidRPr="00FF7835">
        <w:rPr>
          <w:color w:val="000000" w:themeColor="text1"/>
        </w:rPr>
        <w:t>hain</w:t>
      </w:r>
      <w:r w:rsidR="00FA3AD6" w:rsidRPr="00FF7835">
        <w:rPr>
          <w:color w:val="000000" w:themeColor="text1"/>
        </w:rPr>
        <w:t>s</w:t>
      </w:r>
      <w:r w:rsidR="00F14B87" w:rsidRPr="00FF7835">
        <w:rPr>
          <w:color w:val="000000" w:themeColor="text1"/>
        </w:rPr>
        <w:t xml:space="preserve"> (DSC</w:t>
      </w:r>
      <w:r w:rsidR="00FA3AD6" w:rsidRPr="00FF7835">
        <w:rPr>
          <w:color w:val="000000" w:themeColor="text1"/>
        </w:rPr>
        <w:t>s</w:t>
      </w:r>
      <w:r w:rsidR="00F14B87" w:rsidRPr="00FF7835">
        <w:rPr>
          <w:color w:val="000000" w:themeColor="text1"/>
        </w:rPr>
        <w:t>)</w:t>
      </w:r>
      <w:r w:rsidRPr="00FF7835">
        <w:rPr>
          <w:color w:val="000000" w:themeColor="text1"/>
        </w:rPr>
        <w:t xml:space="preserve"> to improve their sustainability, resilience, and agility </w:t>
      </w:r>
      <w:r w:rsidRPr="00FF7835">
        <w:rPr>
          <w:color w:val="000000" w:themeColor="text1"/>
        </w:rPr>
        <w:fldChar w:fldCharType="begin"/>
      </w:r>
      <w:r w:rsidR="006306C1">
        <w:rPr>
          <w:color w:val="000000" w:themeColor="text1"/>
        </w:rPr>
        <w:instrText xml:space="preserve"> ADDIN ZOTERO_ITEM CSL_CITATION {"citationID":"eP2CWNjy","properties":{"formattedCitation":"(Sanka {\\i{}et al.}, 2021)","plainCitation":"(Sanka et al., 2021)","noteIndex":0},"citationItems":[{"id":8873,"uris":["http://zotero.org/users/9302282/items/N4TDA6UQ"],"itemData":{"id":8873,"type":"article-journal","abstract":"Blockchain technology gets more attention and adoptions in various countries and companies all over the world. Blockchain is currently bringing a revolution in many enterprises like finance, healthcare, supply chain, insurance, registry, and the internet of things. Many enterprises integrate blockchain with their systems for the benefits of the blockchain. Despite its strength, blockchain has some challenges in security, privacy, scalability, and other few. This paper surveys the breakthrough in blockchain technology, its applications, and challenges. As many blockchain papers focus on cryptocurrencies, IoT, and security, this paper focuses on the overall state of the art of blockchain technology, its recent developments, and adoptions, especially in areas besides cryptocurrencies. We give a comprehensive review of the cryptography behind the blockchain for a better understanding of the technology. We also review quantitative surveys and analysis on both the public and the enterprise blockchains. Finally, we review the future research opportunities and directions on the blockchain technology.","container-title":"Computer Communications","DOI":"10.1016/j.comcom.2020.12.028","ISSN":"01403664","journalAbbreviation":"Computer Communications","language":"en","page":"179-201","source":"DOI.org (Crossref)","title":"A survey of breakthrough in blockchain technology: Adoptions, applications, challenges and future research","title-short":"A survey of breakthrough in blockchain technology","volume":"169","author":[{"family":"Sanka","given":"Abdurrashid Ibrahim"},{"family":"Irfan","given":"Muhammad"},{"family":"Huang","given":"Ian"},{"family":"Cheung","given":"Ray C.C."}],"issued":{"date-parts":[["2021",3]]}}}],"schema":"https://github.com/citation-style-language/schema/raw/master/csl-citation.json"} </w:instrText>
      </w:r>
      <w:r w:rsidRPr="00FF7835">
        <w:rPr>
          <w:color w:val="000000" w:themeColor="text1"/>
        </w:rPr>
        <w:fldChar w:fldCharType="separate"/>
      </w:r>
      <w:r w:rsidR="006306C1" w:rsidRPr="006306C1">
        <w:t xml:space="preserve">(Sanka </w:t>
      </w:r>
      <w:r w:rsidR="006306C1" w:rsidRPr="006306C1">
        <w:rPr>
          <w:i/>
          <w:iCs/>
        </w:rPr>
        <w:t>et al.</w:t>
      </w:r>
      <w:r w:rsidR="006306C1" w:rsidRPr="006306C1">
        <w:t>, 2021)</w:t>
      </w:r>
      <w:r w:rsidRPr="00FF7835">
        <w:rPr>
          <w:color w:val="000000" w:themeColor="text1"/>
        </w:rPr>
        <w:fldChar w:fldCharType="end"/>
      </w:r>
      <w:r w:rsidRPr="00FF7835">
        <w:rPr>
          <w:color w:val="000000" w:themeColor="text1"/>
        </w:rPr>
        <w:t xml:space="preserve">. </w:t>
      </w:r>
      <w:r w:rsidRPr="00E00F11">
        <w:rPr>
          <w:color w:val="FF0000"/>
        </w:rPr>
        <w:t xml:space="preserve">Furthermore, BT makes use of a data access infrastructure that refreshes itself in real-time and can execute </w:t>
      </w:r>
      <w:r w:rsidR="00F14B87" w:rsidRPr="00E00F11">
        <w:rPr>
          <w:color w:val="FF0000"/>
        </w:rPr>
        <w:t xml:space="preserve">financial </w:t>
      </w:r>
      <w:r w:rsidRPr="00E00F11">
        <w:rPr>
          <w:color w:val="FF0000"/>
        </w:rPr>
        <w:t xml:space="preserve">transactions using computer algorithms without third-party validation </w:t>
      </w:r>
      <w:r w:rsidRPr="00E00F11">
        <w:rPr>
          <w:color w:val="FF0000"/>
        </w:rPr>
        <w:fldChar w:fldCharType="begin"/>
      </w:r>
      <w:r w:rsidR="006306C1">
        <w:rPr>
          <w:color w:val="FF0000"/>
        </w:rPr>
        <w:instrText xml:space="preserve"> ADDIN ZOTERO_ITEM CSL_CITATION {"citationID":"a25q6g1r8gn","properties":{"formattedCitation":"(Bag {\\i{}et al.}, 2023; \\uc0\\u214{}zt\\uc0\\u252{}rk and Yildizba\\uc0\\u351{}i, 2020a)","plainCitation":"(Bag et al., 2023; Öztürk and Yildizbaşi, 2020a)","noteIndex":0},"citationItems":[{"id":10833,"uris":["http://zotero.org/users/9302282/items/9A8FZQUP"],"itemData":{"id":10833,"type":"article-journal","container-title":"Technological Forecasting and Social Change","note":"publisher: Elsevier","page":"122154","source":"Google Scholar","title":"Examining the role of virtue ethics and big data in enhancing viable, sustainable, and digital supply chain performance","volume":"186","author":[{"family":"Bag","given":"Surajit"},{"family":"Rahman","given":"Muhammad Sabbir"},{"family":"Srivastava","given":"Gautam"},{"family":"Shore","given":"Adam"},{"family":"Ram","given":"Pratibha"}],"issued":{"date-parts":[["2023"]]}}},{"id":"XxdQ2eNQ/IdPT47EB","uris":["http://zotero.org/users/local/VzJHFBGK/items/X8SU52DU"],"itemData":{"id":"AN4dnzrM/dKuPHHAk","type":"article-journal","abstract":"Information and product visibilities have been crucial in today’s supply chain processes, as economic, environmental and social sustainability concepts, which have been frequently focused on in recent years, prioritize the transparency of business processes. Blockchain technology, with continuously expanding application areas, has been revealed to be applicable in supply chain processes. On the other hand, integration of blockchain technology into supply chain processes will not be as smooth as estimated, since some challenges and constraints have already been identiﬁed. Therefore, companies aiming to integrate blockchain into supply chain processes should qualify and investigate each of these challenges. In the literature, to the best of the authors’ knowledge, there is no study addressing the issues arising during the integration process. Moreover, most studies related to blockchain technology have merely examined the positive aspects. This study, on the contrary, discusses the technologic, ﬁnancial, organizational and environmental challenges that are confronted on a sectoral basis during the integration process. The fuzzy AHP and fuzzy TOPSIS methods, which are used in uncertainties and are capable of simultaneous multi-criteria evaluation, were employed. Furthermore, it is intended to produce a study that is of beneﬁt to industrial actors by analyzing the ﬁndings related to the challenges merging during technological transformation. The outputs of this study are as follows: (i) High investment costs, data security and utility are important; (ii) integration is harder for the health and logistic sectors; (iii) the supply chains, which are less complicated, will be able to coordinate faster than the blockchain technology does. Consequently, the obtained results are evaluated, and strategic outputs are shared for the decision-makers aiming to integrate blockchain technology into the supply chain processes.","container-title":"Soft Computing","DOI":"10.1007/s00500-020-04831-w","ISSN":"1432-7643, 1433-7479","issue":"19","journalAbbreviation":"Soft Comput","language":"en","page":"14771-14789","source":"DOI.org (Crossref)","title":"Barriers to implementation of blockchain into supply chain management using an integrated multi-criteria decision-making method: a numerical example","title-short":"Barriers to implementation of blockchain into supply chain management using an integrated multi-criteria decision-making method","URL":"http://link.springer.com/10.1007/s00500-020-04831-w","volume":"24","author":[{"family":"Öztürk","given":"Cihat"},{"family":"Yildizbaşi","given":"Abdullah"}],"accessed":{"date-parts":[["2021",3,5]]},"issued":{"date-parts":[["2020",10]]}}}],"schema":"https://github.com/citation-style-language/schema/raw/master/csl-citation.json"} </w:instrText>
      </w:r>
      <w:r w:rsidRPr="00E00F11">
        <w:rPr>
          <w:color w:val="FF0000"/>
        </w:rPr>
        <w:fldChar w:fldCharType="separate"/>
      </w:r>
      <w:r w:rsidR="006306C1" w:rsidRPr="006306C1">
        <w:t xml:space="preserve">(Bag </w:t>
      </w:r>
      <w:r w:rsidR="006306C1" w:rsidRPr="006306C1">
        <w:rPr>
          <w:i/>
          <w:iCs/>
        </w:rPr>
        <w:t>et al.</w:t>
      </w:r>
      <w:r w:rsidR="006306C1" w:rsidRPr="006306C1">
        <w:t>, 2023; Öztürk and Yildizbaşi, 2020a)</w:t>
      </w:r>
      <w:r w:rsidRPr="00E00F11">
        <w:rPr>
          <w:color w:val="FF0000"/>
        </w:rPr>
        <w:fldChar w:fldCharType="end"/>
      </w:r>
      <w:r w:rsidRPr="00E00F11">
        <w:rPr>
          <w:color w:val="FF0000"/>
        </w:rPr>
        <w:t xml:space="preserve">. </w:t>
      </w:r>
      <w:r w:rsidR="00DB758C" w:rsidRPr="00FF7835">
        <w:rPr>
          <w:color w:val="000000" w:themeColor="text1"/>
        </w:rPr>
        <w:t>Through</w:t>
      </w:r>
      <w:r w:rsidRPr="00FF7835">
        <w:rPr>
          <w:color w:val="000000" w:themeColor="text1"/>
        </w:rPr>
        <w:t xml:space="preserve"> the safe transmission of data in a distributed way, BT has the potential to enhance operations in </w:t>
      </w:r>
      <w:r w:rsidR="00DB758C" w:rsidRPr="00FF7835">
        <w:rPr>
          <w:color w:val="000000" w:themeColor="text1"/>
        </w:rPr>
        <w:t>various functions</w:t>
      </w:r>
      <w:r w:rsidRPr="00FF7835">
        <w:rPr>
          <w:color w:val="000000" w:themeColor="text1"/>
        </w:rPr>
        <w:t xml:space="preserve"> of an organization, including </w:t>
      </w:r>
      <w:r w:rsidR="00DB758C" w:rsidRPr="00FF7835">
        <w:rPr>
          <w:color w:val="000000" w:themeColor="text1"/>
        </w:rPr>
        <w:t>its</w:t>
      </w:r>
      <w:r w:rsidRPr="00FF7835">
        <w:rPr>
          <w:color w:val="000000" w:themeColor="text1"/>
        </w:rPr>
        <w:t xml:space="preserve"> SC </w:t>
      </w:r>
      <w:r w:rsidRPr="00FF7835">
        <w:rPr>
          <w:color w:val="000000" w:themeColor="text1"/>
        </w:rPr>
        <w:fldChar w:fldCharType="begin"/>
      </w:r>
      <w:r w:rsidR="006306C1">
        <w:rPr>
          <w:color w:val="000000" w:themeColor="text1"/>
        </w:rPr>
        <w:instrText xml:space="preserve"> ADDIN ZOTERO_ITEM CSL_CITATION {"citationID":"eSFpZMJk","properties":{"formattedCitation":"(Lim {\\i{}et al.}, 2021)","plainCitation":"(Lim et al., 2021)","noteIndex":0},"citationItems":[{"id":"XxdQ2eNQ/QrRDorAo","uris":["http://zotero.org/users/local/VzJHFBGK/items/C8EMCE5T"],"itemData":{"id":"AN4dnzrM/ImWpVXcq","type":"article-journal","abstract":"In the past few years, blockchain, the underlying technology of Bitcoin, has received considerable attention from academia and industry. It is widely accepted that blockchain technology causes disruptive changes in supply chain operations that can overcome supply chain difficulties encountered in realizing information sharing, maintaining traceability in the entire process and improving operational efficiency. However, the application of blockchain technology in the supply chain field is still in its infancy, which limits an understanding of its po­ tential. This article uses descriptive and content analysis to review publications related to blockchain-based supply chains between 2017 and 2020 inclusive. To fully explore research on blockchain-based supply chains, four well-designed questions are proposed and addressed, namely, the value of blockchain in supply chains, the attraction of scholars to particular supply chain themes, the development of research methodologies and illus­ tration types in adopting blockchain in supply chains, and the types of industries involved in blockchain-based supply chains. The results reveal that there is growing interest in applying blockchain technology to supply chain operations. A detailed analysis of findings is provided to identify the future opportunities of blockchain-based supply chains, including prospects for tertiary industries and concerted efforts that are necessary to explore sustainability themes. This article provides valuable information to help scholars and practitioners better determine the relevant research topics to accelerate the development of blockchain-based supply chains.","container-title":"Computers &amp; Industrial Engineering","DOI":"10.1016/j.cie.2021.107133","ISSN":"03608352","journalAbbreviation":"Computers &amp; Industrial Engineering","language":"en","page":"107133","source":"DOI.org (Crossref)","title":"A literature review of blockchain technology applications in supply chains: A comprehensive analysis of themes, methodologies and industries","title-short":"A literature review of blockchain technology applications in supply chains","URL":"https://linkinghub.elsevier.com/retrieve/pii/S0360835221000371","volume":"154","author":[{"family":"Lim","given":"Ming K."},{"family":"Li","given":"Yan"},{"family":"Wang","given":"Chao"},{"family":"Tseng","given":"Ming-Lang"}],"accessed":{"date-parts":[["2021",3,5]]},"issued":{"date-parts":[["2021",4]]}}}],"schema":"https://github.com/citation-style-language/schema/raw/master/csl-citation.json"} </w:instrText>
      </w:r>
      <w:r w:rsidRPr="00FF7835">
        <w:rPr>
          <w:color w:val="000000" w:themeColor="text1"/>
        </w:rPr>
        <w:fldChar w:fldCharType="separate"/>
      </w:r>
      <w:r w:rsidR="006306C1" w:rsidRPr="006306C1">
        <w:t xml:space="preserve">(Lim </w:t>
      </w:r>
      <w:r w:rsidR="006306C1" w:rsidRPr="006306C1">
        <w:rPr>
          <w:i/>
          <w:iCs/>
        </w:rPr>
        <w:t>et al.</w:t>
      </w:r>
      <w:r w:rsidR="006306C1" w:rsidRPr="006306C1">
        <w:t>, 2021)</w:t>
      </w:r>
      <w:r w:rsidRPr="00FF7835">
        <w:rPr>
          <w:color w:val="000000" w:themeColor="text1"/>
        </w:rPr>
        <w:fldChar w:fldCharType="end"/>
      </w:r>
      <w:r w:rsidRPr="00FF7835">
        <w:rPr>
          <w:color w:val="000000" w:themeColor="text1"/>
        </w:rPr>
        <w:t>. Thus, the implementation of BT can increase</w:t>
      </w:r>
      <w:r w:rsidR="00F6543F" w:rsidRPr="00FF7835">
        <w:rPr>
          <w:color w:val="000000" w:themeColor="text1"/>
        </w:rPr>
        <w:t xml:space="preserve"> </w:t>
      </w:r>
      <w:r w:rsidRPr="00FF7835">
        <w:rPr>
          <w:color w:val="000000" w:themeColor="text1"/>
        </w:rPr>
        <w:t>customers</w:t>
      </w:r>
      <w:r w:rsidR="00F6543F" w:rsidRPr="00FF7835">
        <w:rPr>
          <w:color w:val="000000" w:themeColor="text1"/>
        </w:rPr>
        <w:t>’</w:t>
      </w:r>
      <w:r w:rsidRPr="00FF7835">
        <w:rPr>
          <w:color w:val="000000" w:themeColor="text1"/>
        </w:rPr>
        <w:t xml:space="preserve"> trust and, as a result, the performance improvement of the SC. By boosting effectiveness and transparency, BT has the potential to alter </w:t>
      </w:r>
      <w:r w:rsidR="00F6543F" w:rsidRPr="00FF7835">
        <w:rPr>
          <w:color w:val="000000" w:themeColor="text1"/>
        </w:rPr>
        <w:t>entire</w:t>
      </w:r>
      <w:r w:rsidRPr="00FF7835">
        <w:rPr>
          <w:color w:val="000000" w:themeColor="text1"/>
        </w:rPr>
        <w:t xml:space="preserve"> SC</w:t>
      </w:r>
      <w:r w:rsidR="00F6543F" w:rsidRPr="00FF7835">
        <w:rPr>
          <w:color w:val="000000" w:themeColor="text1"/>
        </w:rPr>
        <w:t>s</w:t>
      </w:r>
      <w:r w:rsidRPr="00FF7835">
        <w:rPr>
          <w:color w:val="000000" w:themeColor="text1"/>
        </w:rPr>
        <w:t xml:space="preserve">. </w:t>
      </w:r>
      <w:r w:rsidR="00371BCA" w:rsidRPr="00FF7835">
        <w:rPr>
          <w:color w:val="000000" w:themeColor="text1"/>
        </w:rPr>
        <w:t>It</w:t>
      </w:r>
      <w:r w:rsidRPr="00FF7835">
        <w:rPr>
          <w:color w:val="000000" w:themeColor="text1"/>
        </w:rPr>
        <w:t xml:space="preserve"> enables businesses to improve their viability performance</w:t>
      </w:r>
      <w:r w:rsidR="009F04CA" w:rsidRPr="00FF7835">
        <w:rPr>
          <w:color w:val="000000" w:themeColor="text1"/>
        </w:rPr>
        <w:t xml:space="preserve">. More clearly, the viability is focused on long-term longevity without set time windows. It is the ability of SCs to sustain </w:t>
      </w:r>
      <w:r w:rsidR="00577763" w:rsidRPr="00FF7835">
        <w:rPr>
          <w:color w:val="000000" w:themeColor="text1"/>
        </w:rPr>
        <w:t>themselves</w:t>
      </w:r>
      <w:r w:rsidR="009F04CA" w:rsidRPr="00FF7835">
        <w:rPr>
          <w:color w:val="000000" w:themeColor="text1"/>
        </w:rPr>
        <w:t xml:space="preserve"> and meet environmental necessities (sustainability) (Ivanov and </w:t>
      </w:r>
      <w:proofErr w:type="spellStart"/>
      <w:r w:rsidR="009F04CA" w:rsidRPr="00FF7835">
        <w:rPr>
          <w:color w:val="000000" w:themeColor="text1"/>
        </w:rPr>
        <w:t>Dolgui</w:t>
      </w:r>
      <w:proofErr w:type="spellEnd"/>
      <w:r w:rsidR="009F04CA" w:rsidRPr="00FF7835">
        <w:rPr>
          <w:color w:val="000000" w:themeColor="text1"/>
        </w:rPr>
        <w:t xml:space="preserve">, 2020c). Especially, viability allows SCs to fulfil the demands of survivability in an evolving environment. </w:t>
      </w:r>
      <w:r w:rsidRPr="00FF7835">
        <w:rPr>
          <w:color w:val="000000" w:themeColor="text1"/>
        </w:rPr>
        <w:t xml:space="preserve"> Despite its benefits, many businesses are still </w:t>
      </w:r>
      <w:r w:rsidRPr="00FF7835">
        <w:rPr>
          <w:color w:val="000000" w:themeColor="text1"/>
        </w:rPr>
        <w:lastRenderedPageBreak/>
        <w:t xml:space="preserve">hesitant to adopt </w:t>
      </w:r>
      <w:r w:rsidR="004A4AAF" w:rsidRPr="00FF7835">
        <w:rPr>
          <w:color w:val="000000" w:themeColor="text1"/>
        </w:rPr>
        <w:t>BT</w:t>
      </w:r>
      <w:r w:rsidRPr="00FF7835">
        <w:rPr>
          <w:color w:val="000000" w:themeColor="text1"/>
        </w:rPr>
        <w:t xml:space="preserve"> </w:t>
      </w:r>
      <w:r w:rsidRPr="00FF7835">
        <w:rPr>
          <w:color w:val="000000" w:themeColor="text1"/>
        </w:rPr>
        <w:fldChar w:fldCharType="begin"/>
      </w:r>
      <w:r w:rsidR="006306C1">
        <w:rPr>
          <w:color w:val="000000" w:themeColor="text1"/>
        </w:rPr>
        <w:instrText xml:space="preserve"> ADDIN ZOTERO_ITEM CSL_CITATION {"citationID":"000nVCad","properties":{"formattedCitation":"(Kouhizadeh {\\i{}et al.}, 2021a)","plainCitation":"(Kouhizadeh et al., 2021a)","noteIndex":0},"citationItems":[{"id":"XxdQ2eNQ/SoOLVsXg","uris":["http://zotero.org/users/local/VzJHFBGK/items/GHWHZEK3"],"itemData":{"id":"AN4dnzrM/Rz9nxvYS","type":"article-journal","abstract":"Blockchain technology has gained global attention with potential to revolutionize supply chain management and sustainability achievements. The few applied ongoing use cases include blockchain for food, healthcare, and logistics supply chains have emphasized blockchain's untapped potential. Potential support supply chain and sustainability issues include improving efficiency, transparency, and traceability in addition to billions of dollars in corporate financial savings. Given its promise, the adoption of blockchain technology, although hyped for years, has not seen rapid acceptance. In this study, the technology-organization-environment framework and force field theories are utilized to investigate blockchain adoption barriers. Using various literature streams on technology, organizational practices, and sustainability, a comprehensive overview of barriers for adopting blockchain technology to manage sustainable supply chains is provided. The barriers are explored using technology, organizational, and environmental –supply chain and external – framework followed by inputs from academics and industry experts and then analyzed using the Decision-Making Trial and Evaluation Laboratory (DEMATEL) tool. The results show that supply chain and technological barriers are the most critical barriers among both academics and industry experts. We further determine the similarities and differences among academics and practitioners in perceiving the barriers. This exploratory study reveals interesting relative importance and interrelationships of barriers which are necessary, theoretically and practically for further adoption and dissemination of blockchain technology in a sustainable supply chain environment. It also sets the stage for theoretical observations for understanding blockchain technology implementation in sustainable supply chains. A series of research propositions and research directions culminate from this exploratory study.","container-title":"International Journal of Production Economics","DOI":"10.1016/j.ijpe.2020.107831","ISSN":"09255273","journalAbbreviation":"International Journal of Production Economics","language":"en","page":"107831","source":"DOI.org (Crossref)","title":"Blockchain technology and the sustainable supply chain: Theoretically exploring adoption barriers","title-short":"Blockchain technology and the sustainable supply chain","URL":"https://linkinghub.elsevier.com/retrieve/pii/S0925527320302012","volume":"231","author":[{"family":"Kouhizadeh","given":"Mahtab"},{"family":"Saberi","given":"Sara"},{"family":"Sarkis","given":"Joseph"}],"accessed":{"date-parts":[["2021",3,5]]},"issued":{"date-parts":[["2021",1]]}}}],"schema":"https://github.com/citation-style-language/schema/raw/master/csl-citation.json"} </w:instrText>
      </w:r>
      <w:r w:rsidRPr="00FF7835">
        <w:rPr>
          <w:color w:val="000000" w:themeColor="text1"/>
        </w:rPr>
        <w:fldChar w:fldCharType="separate"/>
      </w:r>
      <w:r w:rsidR="006306C1" w:rsidRPr="006306C1">
        <w:t xml:space="preserve">(Kouhizadeh </w:t>
      </w:r>
      <w:r w:rsidR="006306C1" w:rsidRPr="006306C1">
        <w:rPr>
          <w:i/>
          <w:iCs/>
        </w:rPr>
        <w:t>et al.</w:t>
      </w:r>
      <w:r w:rsidR="006306C1" w:rsidRPr="006306C1">
        <w:t>, 2021a)</w:t>
      </w:r>
      <w:r w:rsidRPr="00FF7835">
        <w:rPr>
          <w:color w:val="000000" w:themeColor="text1"/>
        </w:rPr>
        <w:fldChar w:fldCharType="end"/>
      </w:r>
      <w:r w:rsidR="004A4AAF" w:rsidRPr="00FF7835">
        <w:rPr>
          <w:color w:val="000000" w:themeColor="text1"/>
        </w:rPr>
        <w:t xml:space="preserve"> as</w:t>
      </w:r>
      <w:r w:rsidRPr="00FF7835">
        <w:rPr>
          <w:color w:val="000000" w:themeColor="text1"/>
        </w:rPr>
        <w:t xml:space="preserve"> there are barriers to </w:t>
      </w:r>
      <w:r w:rsidR="004A4AAF" w:rsidRPr="00FF7835">
        <w:rPr>
          <w:color w:val="000000" w:themeColor="text1"/>
        </w:rPr>
        <w:t xml:space="preserve">its </w:t>
      </w:r>
      <w:r w:rsidRPr="00FF7835">
        <w:rPr>
          <w:color w:val="000000" w:themeColor="text1"/>
        </w:rPr>
        <w:t xml:space="preserve">adoption, particularly in terms of digitization, </w:t>
      </w:r>
      <w:r w:rsidR="00371BCA" w:rsidRPr="00FF7835">
        <w:rPr>
          <w:color w:val="000000" w:themeColor="text1"/>
        </w:rPr>
        <w:t>circularity,</w:t>
      </w:r>
      <w:r w:rsidRPr="00FF7835">
        <w:rPr>
          <w:color w:val="000000" w:themeColor="text1"/>
        </w:rPr>
        <w:t xml:space="preserve"> and viability.</w:t>
      </w:r>
    </w:p>
    <w:p w14:paraId="2742D1C9" w14:textId="515547AB" w:rsidR="00782F0E" w:rsidRPr="00FF7835" w:rsidRDefault="007042B1" w:rsidP="00FF7835">
      <w:pPr>
        <w:pStyle w:val="Newparagraph"/>
        <w:jc w:val="both"/>
        <w:rPr>
          <w:color w:val="000000" w:themeColor="text1"/>
        </w:rPr>
      </w:pPr>
      <w:r w:rsidRPr="00FF7835">
        <w:rPr>
          <w:color w:val="000000" w:themeColor="text1"/>
        </w:rPr>
        <w:t>Nevertheless, s</w:t>
      </w:r>
      <w:r w:rsidR="00CF2D63" w:rsidRPr="00FF7835">
        <w:rPr>
          <w:color w:val="000000" w:themeColor="text1"/>
        </w:rPr>
        <w:t xml:space="preserve">cientific </w:t>
      </w:r>
      <w:r w:rsidR="00371BCA" w:rsidRPr="00FF7835">
        <w:rPr>
          <w:color w:val="000000" w:themeColor="text1"/>
        </w:rPr>
        <w:t>research</w:t>
      </w:r>
      <w:r w:rsidR="00CF2D63" w:rsidRPr="00FF7835">
        <w:rPr>
          <w:color w:val="000000" w:themeColor="text1"/>
        </w:rPr>
        <w:t xml:space="preserve"> on the barriers to BT adoption ha</w:t>
      </w:r>
      <w:r w:rsidR="00FA3AD6" w:rsidRPr="00FF7835">
        <w:rPr>
          <w:color w:val="000000" w:themeColor="text1"/>
        </w:rPr>
        <w:t>s</w:t>
      </w:r>
      <w:r w:rsidR="00CF2D63" w:rsidRPr="00FF7835">
        <w:rPr>
          <w:color w:val="000000" w:themeColor="text1"/>
        </w:rPr>
        <w:t xml:space="preserve"> been</w:t>
      </w:r>
      <w:r w:rsidR="00BD3256" w:rsidRPr="00FF7835">
        <w:rPr>
          <w:color w:val="000000" w:themeColor="text1"/>
        </w:rPr>
        <w:t xml:space="preserve"> limited</w:t>
      </w:r>
      <w:r w:rsidR="00CF2D63" w:rsidRPr="00FF7835">
        <w:rPr>
          <w:color w:val="000000" w:themeColor="text1"/>
        </w:rPr>
        <w:t xml:space="preserve">. Some of the previous research has concentrated on </w:t>
      </w:r>
      <w:r w:rsidR="00BD3256" w:rsidRPr="00FF7835">
        <w:rPr>
          <w:color w:val="000000" w:themeColor="text1"/>
        </w:rPr>
        <w:t xml:space="preserve">the categorization of </w:t>
      </w:r>
      <w:r w:rsidR="00CF2D63" w:rsidRPr="00FF7835">
        <w:rPr>
          <w:color w:val="000000" w:themeColor="text1"/>
        </w:rPr>
        <w:t>T</w:t>
      </w:r>
      <w:r w:rsidR="00785F96" w:rsidRPr="00FF7835">
        <w:rPr>
          <w:color w:val="000000" w:themeColor="text1"/>
        </w:rPr>
        <w:t>echnological</w:t>
      </w:r>
      <w:r w:rsidR="00A8522B" w:rsidRPr="00FF7835">
        <w:rPr>
          <w:color w:val="000000" w:themeColor="text1"/>
        </w:rPr>
        <w:t>, Organizational</w:t>
      </w:r>
      <w:r w:rsidR="00785F96" w:rsidRPr="00FF7835">
        <w:rPr>
          <w:color w:val="000000" w:themeColor="text1"/>
        </w:rPr>
        <w:t xml:space="preserve"> and </w:t>
      </w:r>
      <w:r w:rsidR="00CF2D63" w:rsidRPr="00FF7835">
        <w:rPr>
          <w:color w:val="000000" w:themeColor="text1"/>
        </w:rPr>
        <w:t>E</w:t>
      </w:r>
      <w:r w:rsidR="00A8522B" w:rsidRPr="00FF7835">
        <w:rPr>
          <w:color w:val="000000" w:themeColor="text1"/>
        </w:rPr>
        <w:t>xternal barriers</w:t>
      </w:r>
      <w:r w:rsidR="00253E3E" w:rsidRPr="00FF7835">
        <w:rPr>
          <w:color w:val="000000" w:themeColor="text1"/>
        </w:rPr>
        <w:t xml:space="preserve"> for SC</w:t>
      </w:r>
      <w:r w:rsidR="00BD3256" w:rsidRPr="00FF7835">
        <w:rPr>
          <w:color w:val="000000" w:themeColor="text1"/>
        </w:rPr>
        <w:t xml:space="preserve"> </w:t>
      </w:r>
      <w:r w:rsidR="00CF2D63" w:rsidRPr="00FF7835">
        <w:rPr>
          <w:color w:val="000000" w:themeColor="text1"/>
        </w:rPr>
        <w:t>(</w:t>
      </w:r>
      <w:proofErr w:type="spellStart"/>
      <w:r w:rsidR="00CF2D63" w:rsidRPr="00FF7835">
        <w:rPr>
          <w:color w:val="000000" w:themeColor="text1"/>
        </w:rPr>
        <w:t>Kouhizadeh</w:t>
      </w:r>
      <w:proofErr w:type="spellEnd"/>
      <w:r w:rsidR="00CF2D63" w:rsidRPr="00FF7835">
        <w:rPr>
          <w:color w:val="000000" w:themeColor="text1"/>
        </w:rPr>
        <w:t xml:space="preserve"> et al., 2021a). Additional stud</w:t>
      </w:r>
      <w:r w:rsidR="00E071F6" w:rsidRPr="00FF7835">
        <w:rPr>
          <w:color w:val="000000" w:themeColor="text1"/>
        </w:rPr>
        <w:t>ies have</w:t>
      </w:r>
      <w:r w:rsidR="00CF2D63" w:rsidRPr="00FF7835">
        <w:rPr>
          <w:color w:val="000000" w:themeColor="text1"/>
        </w:rPr>
        <w:t xml:space="preserve"> focuse</w:t>
      </w:r>
      <w:r w:rsidR="00E071F6" w:rsidRPr="00FF7835">
        <w:rPr>
          <w:color w:val="000000" w:themeColor="text1"/>
        </w:rPr>
        <w:t>d</w:t>
      </w:r>
      <w:r w:rsidR="00CF2D63" w:rsidRPr="00FF7835">
        <w:rPr>
          <w:color w:val="000000" w:themeColor="text1"/>
        </w:rPr>
        <w:t xml:space="preserve"> on developing and </w:t>
      </w:r>
      <w:r w:rsidR="00C06E82" w:rsidRPr="00FF7835">
        <w:rPr>
          <w:color w:val="000000" w:themeColor="text1"/>
        </w:rPr>
        <w:t>analysing</w:t>
      </w:r>
      <w:r w:rsidR="00CF2D63" w:rsidRPr="00FF7835">
        <w:rPr>
          <w:color w:val="000000" w:themeColor="text1"/>
        </w:rPr>
        <w:t xml:space="preserve"> a systemic model of the barriers </w:t>
      </w:r>
      <w:r w:rsidR="00CF2D63" w:rsidRPr="00FF7835">
        <w:rPr>
          <w:color w:val="000000" w:themeColor="text1"/>
        </w:rPr>
        <w:fldChar w:fldCharType="begin"/>
      </w:r>
      <w:r w:rsidR="006306C1">
        <w:rPr>
          <w:color w:val="000000" w:themeColor="text1"/>
        </w:rPr>
        <w:instrText xml:space="preserve"> ADDIN ZOTERO_ITEM CSL_CITATION {"citationID":"vDyWVQuD","properties":{"formattedCitation":"(Lohmer {\\i{}et al.}, 2020)","plainCitation":"(Lohmer et al., 2020)","noteIndex":0},"citationItems":[{"id":7294,"uris":["http://zotero.org/users/9302282/items/DX3HECAI"],"itemData":{"id":7294,"type":"article-journal","abstract":"Resilience enables supply chains to reduce their proneness to disruptions and recover faster. Many existing strategies to strengthen the resilience of supply chains are facilitated by the use of digital technology. Blockchain, as one of the promising innovative technologies, enables a transparent, secure, and timely data exchange and automation via smart contracts. In this paper, we discuss the impact of blockchain technology on supply chain risk management and, in particular, on supply chain resilience. We identify potential risk-related blockchain application scenarios and examine their impact on the existing resilience strategies. We explore the impact of the most promising applications with respect to resilience by using an agent-based simulation model of a complex supply network affected by disruptions. The theoretical analysis reveals a promotion of supply chain resilience strategies, especially if smart contracts are used for risk-related collaboration. The simulation study indicates an increase in resilience if the underlying collaboration is based on time-efficient processes: The propagation of disruptions, the network recovery time, and total costs can be substantially reduced. However, depending on the duration of the disruption, negative effects can occur if process efficiency is insufficient. From our investigations, we derive insights for managers who are interested in practical implementation.","container-title":"International Journal of Production Economics","DOI":"10.1016/j.ijpe.2020.107882","ISSN":"09255273","journalAbbreviation":"International Journal of Production Economics","language":"en","page":"107882","source":"DOI.org (Crossref)","title":"Analysis of resilience strategies and ripple effect in blockchain-coordinated supply chains: An agent-based simulation study","title-short":"Analysis of resilience strategies and ripple effect in blockchain-coordinated supply chains","volume":"228","author":[{"family":"Lohmer","given":"Jacob"},{"family":"Bugert","given":"Niels"},{"family":"Lasch","given":"Rainer"}],"issued":{"date-parts":[["2020",10]]}}}],"schema":"https://github.com/citation-style-language/schema/raw/master/csl-citation.json"} </w:instrText>
      </w:r>
      <w:r w:rsidR="00CF2D63" w:rsidRPr="00FF7835">
        <w:rPr>
          <w:color w:val="000000" w:themeColor="text1"/>
        </w:rPr>
        <w:fldChar w:fldCharType="separate"/>
      </w:r>
      <w:r w:rsidR="006306C1" w:rsidRPr="006306C1">
        <w:t xml:space="preserve">(Lohmer </w:t>
      </w:r>
      <w:r w:rsidR="006306C1" w:rsidRPr="006306C1">
        <w:rPr>
          <w:i/>
          <w:iCs/>
        </w:rPr>
        <w:t>et al.</w:t>
      </w:r>
      <w:r w:rsidR="006306C1" w:rsidRPr="006306C1">
        <w:t>, 2020)</w:t>
      </w:r>
      <w:r w:rsidR="00CF2D63" w:rsidRPr="00FF7835">
        <w:rPr>
          <w:color w:val="000000" w:themeColor="text1"/>
        </w:rPr>
        <w:fldChar w:fldCharType="end"/>
      </w:r>
      <w:r w:rsidR="00CF2D63" w:rsidRPr="00FF7835">
        <w:rPr>
          <w:color w:val="000000" w:themeColor="text1"/>
        </w:rPr>
        <w:t xml:space="preserve">. </w:t>
      </w:r>
      <w:r w:rsidR="00BD3256" w:rsidRPr="00FF7835">
        <w:rPr>
          <w:color w:val="000000" w:themeColor="text1"/>
        </w:rPr>
        <w:t>Furthermore, o</w:t>
      </w:r>
      <w:r w:rsidR="00CF2D63" w:rsidRPr="00FF7835">
        <w:rPr>
          <w:color w:val="000000" w:themeColor="text1"/>
        </w:rPr>
        <w:t>ther researche</w:t>
      </w:r>
      <w:r w:rsidR="004F5CED" w:rsidRPr="00FF7835">
        <w:rPr>
          <w:color w:val="000000" w:themeColor="text1"/>
        </w:rPr>
        <w:t>r</w:t>
      </w:r>
      <w:r w:rsidR="00CF2D63" w:rsidRPr="00FF7835">
        <w:rPr>
          <w:color w:val="000000" w:themeColor="text1"/>
        </w:rPr>
        <w:t xml:space="preserve">s have </w:t>
      </w:r>
      <w:r w:rsidR="004F5CED" w:rsidRPr="00FF7835">
        <w:rPr>
          <w:color w:val="000000" w:themeColor="text1"/>
        </w:rPr>
        <w:t>investigated</w:t>
      </w:r>
      <w:r w:rsidR="00CF2D63" w:rsidRPr="00FF7835">
        <w:rPr>
          <w:color w:val="000000" w:themeColor="text1"/>
        </w:rPr>
        <w:t xml:space="preserve"> the barriers to BT adoption in traditional SC</w:t>
      </w:r>
      <w:r w:rsidR="004F5CED" w:rsidRPr="00FF7835">
        <w:rPr>
          <w:color w:val="000000" w:themeColor="text1"/>
        </w:rPr>
        <w:t>s</w:t>
      </w:r>
      <w:r w:rsidR="00CF2D63" w:rsidRPr="00FF7835">
        <w:rPr>
          <w:color w:val="000000" w:themeColor="text1"/>
        </w:rPr>
        <w:t xml:space="preserve"> </w:t>
      </w:r>
      <w:r w:rsidR="00CF2D63" w:rsidRPr="00906C88">
        <w:rPr>
          <w:color w:val="FF0000"/>
        </w:rPr>
        <w:fldChar w:fldCharType="begin"/>
      </w:r>
      <w:r w:rsidR="006306C1">
        <w:rPr>
          <w:color w:val="FF0000"/>
        </w:rPr>
        <w:instrText xml:space="preserve"> ADDIN ZOTERO_ITEM CSL_CITATION {"citationID":"MdWMjxt9","properties":{"formattedCitation":"(\\uc0\\u214{}zt\\uc0\\u252{}rk and Yildizba\\uc0\\u351{}i, 2020b; Sahebi {\\i{}et al.}, 2020)","plainCitation":"(Öztürk and Yildizbaşi, 2020b; Sahebi et al., 2020)","noteIndex":0},"citationItems":[{"id":8756,"uris":["http://zotero.org/users/9302282/items/W7HL4EED"],"itemData":{"id":8756,"type":"article-journal","abstract":"Information and product visibilities have been crucial in today’s supply chain processes, as economic, environmental and social sustainability concepts, which have been frequently focused on in recent years, prioritize the transparency of business processes. Blockchain technology, with continuously expanding application areas, has been revealed to be applicable in supply chain processes. On the other hand, integration of blockchain technology into supply chain processes will not be as smooth as estimated, since some challenges and constraints have already been identiﬁed. Therefore, companies aiming to integrate blockchain into supply chain processes should qualify and investigate each of these challenges. In the literature, to the best of the authors’ knowledge, there is no study addressing the issues arising during the integration process. Moreover, most studies related to blockchain technology have merely examined the positive aspects. This study, on the contrary, discusses the technologic, ﬁnancial, organizational and environmental challenges that are confronted on a sectoral basis during the integration process. The fuzzy AHP and fuzzy TOPSIS methods, which are used in uncertainties and are capable of simultaneous multi-criteria evaluation, were employed. Furthermore, it is intended to produce a study that is of beneﬁt to industrial actors by analyzing the ﬁndings related to the challenges merging during technological transformation. The outputs of this study are as follows: (i) High investment costs, data security and utility are important; (ii) integration is harder for the health and logistic sectors; (iii) the supply chains, which are less complicated, will be able to coordinate faster than the blockchain technology does. Consequently, the obtained results are evaluated, and strategic outputs are shared for the decision-makers aiming to integrate blockchain technology into the supply chain processes.","container-title":"Soft Computing","DOI":"10.1007/s00500-020-04831-w","ISSN":"1432-7643, 1433-7479","issue":"19","journalAbbreviation":"Soft Comput","language":"en","page":"14771-14789","source":"DOI.org (Crossref)","title":"Barriers to implementation of blockchain into supply chain management using an integrated multi-criteria decision-making method: a numerical example","title-short":"Barriers to implementation of blockchain into supply chain management using an integrated multi-criteria decision-making method","volume":"24","author":[{"family":"Öztürk","given":"Cihat"},{"family":"Yildizbaşi","given":"Abdullah"}],"issued":{"date-parts":[["2020",10]]}}},{"id":8754,"uris":["http://zotero.org/users/9302282/items/IZFAEJ3B"],"itemData":{"id":8754,"type":"article-journal","abstract":"In digital era, blockchain technology has been known as the operational innovation that is rapidly joining the context of humanitarian supply chain and relief logistic. Hence, it has the potential to change the humanitarian context fundamentally, but there is still relatively little-published research aimed at improving the understanding of the different barriers of the blockchain adoption in humanitarian supply chain. The goal of this research is to present a comprehensive review of blockchain adoption barriers in the context of humanitarian supply chain management. An integrated approach using Fuzzy Delphi and Best-Worst method (BWM) has been used for analyzing the barriers. Based on the literature, 14 barriers of the blockchain adoption in humanitarian supply chain were identified. According to the Fuzzy Delphi result, 9 barriers were accepted. After that, the BWM calculated the importance of each barrier. The findings showed that regulatory uncertainty, lack of knowledge/ employee training and high sustainability costs are the important barriers. This research provides useful guidelines for policy makers so that they can benefit from the results to optimize their solutions.","container-title":"Technology in Society","DOI":"10.1016/j.techsoc.2020.101427","ISSN":"0160791X","journalAbbreviation":"Technology in Society","language":"en","page":"101427","source":"DOI.org (Crossref)","title":"Expert oriented approach for analyzing the blockchain adoption barriers in humanitarian supply chain","volume":"63","author":[{"family":"Sahebi","given":"Iman Ghasemian"},{"family":"Masoomi","given":"Behzad"},{"family":"Ghorbani","given":"Shahryar"}],"issued":{"date-parts":[["2020",11]]}}}],"schema":"https://github.com/citation-style-language/schema/raw/master/csl-citation.json"} </w:instrText>
      </w:r>
      <w:r w:rsidR="00CF2D63" w:rsidRPr="00906C88">
        <w:rPr>
          <w:color w:val="FF0000"/>
        </w:rPr>
        <w:fldChar w:fldCharType="separate"/>
      </w:r>
      <w:r w:rsidR="006306C1" w:rsidRPr="006306C1">
        <w:t xml:space="preserve">(Öztürk and Yildizbaşi, 2020b; Sahebi </w:t>
      </w:r>
      <w:r w:rsidR="006306C1" w:rsidRPr="006306C1">
        <w:rPr>
          <w:i/>
          <w:iCs/>
        </w:rPr>
        <w:t>et al.</w:t>
      </w:r>
      <w:r w:rsidR="006306C1" w:rsidRPr="006306C1">
        <w:t>, 2020)</w:t>
      </w:r>
      <w:r w:rsidR="00CF2D63" w:rsidRPr="00906C88">
        <w:rPr>
          <w:color w:val="FF0000"/>
        </w:rPr>
        <w:fldChar w:fldCharType="end"/>
      </w:r>
      <w:r w:rsidR="004F5CED" w:rsidRPr="00FF7835">
        <w:rPr>
          <w:color w:val="000000" w:themeColor="text1"/>
        </w:rPr>
        <w:t xml:space="preserve">, </w:t>
      </w:r>
      <w:r w:rsidR="00CF2D63" w:rsidRPr="00FF7835">
        <w:rPr>
          <w:color w:val="000000" w:themeColor="text1"/>
        </w:rPr>
        <w:t>sustainable SC</w:t>
      </w:r>
      <w:r w:rsidR="004F5CED" w:rsidRPr="00FF7835">
        <w:rPr>
          <w:color w:val="000000" w:themeColor="text1"/>
        </w:rPr>
        <w:t>s</w:t>
      </w:r>
      <w:r w:rsidR="00CF2D63" w:rsidRPr="00FF7835">
        <w:rPr>
          <w:color w:val="000000" w:themeColor="text1"/>
        </w:rPr>
        <w:t xml:space="preserve"> </w:t>
      </w:r>
      <w:r w:rsidR="00CF2D63" w:rsidRPr="00906C88">
        <w:rPr>
          <w:color w:val="FF0000"/>
        </w:rPr>
        <w:fldChar w:fldCharType="begin"/>
      </w:r>
      <w:r w:rsidR="006306C1">
        <w:rPr>
          <w:color w:val="FF0000"/>
        </w:rPr>
        <w:instrText xml:space="preserve"> ADDIN ZOTERO_ITEM CSL_CITATION {"citationID":"F1xEnb7e","properties":{"formattedCitation":"(Biswas {\\i{}et al.}, 2013; Kouhizadeh {\\i{}et al.}, 2021b)","plainCitation":"(Biswas et al., 2013; Kouhizadeh et al., 2021b)","noteIndex":0},"citationItems":[{"id":8125,"uris":["http://zotero.org/users/9302282/items/QJY62VRC"],"itemData":{"id":8125,"type":"paper-conference","container-title":"2013 International Conference on Informatics, Electronics and Vision (ICIEV)","page":"1-5","publisher":"IEEE","source":"Google Scholar","title":"Night mode prohibitory traffic signs detection","author":[{"family":"Biswas","given":"Rubel"},{"family":"Khan","given":"Arif"},{"family":"Alom","given":"Md Zahangir"},{"family":"Khan","given":"Mumit"}],"issued":{"date-parts":[["2013"]]}}},{"id":8757,"uris":["http://zotero.org/users/9302282/items/9ME7AK8B"],"itemData":{"id":8757,"type":"article-journal","abstract":"Blockchain technology has gained global attention with potential to revolutionize supply chain management and sustainability achievements. The few applied ongoing use cases include blockchain for food, healthcare, and logistics supply chains have emphasized blockchain's untapped potential. Potential support supply chain and sustainability issues include improving efficiency, transparency, and traceability in addition to billions of dollars in corporate financial savings. Given its promise, the adoption of blockchain technology, although hyped for years, has not seen rapid acceptance. In this study, the technology-organization-environment framework and force field theories are utilized to investigate blockchain adoption barriers. Using various literature streams on technology, organizational practices, and sustainability, a comprehensive overview of barriers for adopting blockchain technology to manage sustainable supply chains is provided. The barriers are explored using technology, organizational, and environmental –supply chain and external – framework followed by inputs from academics and industry experts and then analyzed using the Decision-Making Trial and Evaluation Laboratory (DEMATEL) tool. The results show that supply chain and technological barriers are the most critical barriers among both academics and industry experts. We further determine the similarities and differences among academics and practitioners in perceiving the barriers. This exploratory study reveals interesting relative importance and interrelationships of barriers which are necessary, theoretically and practically for further adoption and dissemination of blockchain technology in a sustainable supply chain environment. It also sets the stage for theoretical observations for understanding blockchain technology implementation in sustainable supply chains. A series of research propositions and research directions culminate from this exploratory study.","container-title":"International Journal of Production Economics","DOI":"10.1016/j.ijpe.2020.107831","ISSN":"09255273","journalAbbreviation":"International Journal of Production Economics","language":"en","page":"107831","source":"DOI.org (Crossref)","title":"Blockchain technology and the sustainable supply chain: Theoretically exploring adoption barriers","title-short":"Blockchain technology and the sustainable supply chain","volume":"231","author":[{"family":"Kouhizadeh","given":"Mahtab"},{"family":"Saberi","given":"Sara"},{"family":"Sarkis","given":"Joseph"}],"issued":{"date-parts":[["2021",1]]}}}],"schema":"https://github.com/citation-style-language/schema/raw/master/csl-citation.json"} </w:instrText>
      </w:r>
      <w:r w:rsidR="00CF2D63" w:rsidRPr="00906C88">
        <w:rPr>
          <w:color w:val="FF0000"/>
        </w:rPr>
        <w:fldChar w:fldCharType="separate"/>
      </w:r>
      <w:r w:rsidR="006306C1" w:rsidRPr="006306C1">
        <w:t xml:space="preserve">(Biswas </w:t>
      </w:r>
      <w:r w:rsidR="006306C1" w:rsidRPr="006306C1">
        <w:rPr>
          <w:i/>
          <w:iCs/>
        </w:rPr>
        <w:t>et al.</w:t>
      </w:r>
      <w:r w:rsidR="006306C1" w:rsidRPr="006306C1">
        <w:t xml:space="preserve">, 2013; Kouhizadeh </w:t>
      </w:r>
      <w:r w:rsidR="006306C1" w:rsidRPr="006306C1">
        <w:rPr>
          <w:i/>
          <w:iCs/>
        </w:rPr>
        <w:t>et al.</w:t>
      </w:r>
      <w:r w:rsidR="006306C1" w:rsidRPr="006306C1">
        <w:t>, 2021b)</w:t>
      </w:r>
      <w:r w:rsidR="00CF2D63" w:rsidRPr="00906C88">
        <w:rPr>
          <w:color w:val="FF0000"/>
        </w:rPr>
        <w:fldChar w:fldCharType="end"/>
      </w:r>
      <w:r w:rsidR="00B27003" w:rsidRPr="00FF7835">
        <w:rPr>
          <w:color w:val="000000" w:themeColor="text1"/>
        </w:rPr>
        <w:t xml:space="preserve"> and </w:t>
      </w:r>
      <w:r w:rsidR="00CF2D63" w:rsidRPr="00FF7835">
        <w:rPr>
          <w:color w:val="000000" w:themeColor="text1"/>
        </w:rPr>
        <w:t>circular SC</w:t>
      </w:r>
      <w:r w:rsidR="004F5CED" w:rsidRPr="00FF7835">
        <w:rPr>
          <w:color w:val="000000" w:themeColor="text1"/>
        </w:rPr>
        <w:t>s</w:t>
      </w:r>
      <w:r w:rsidR="00CF2D63" w:rsidRPr="00FF7835">
        <w:rPr>
          <w:color w:val="000000" w:themeColor="text1"/>
        </w:rPr>
        <w:t xml:space="preserve"> </w:t>
      </w:r>
      <w:r w:rsidR="00CF2D63" w:rsidRPr="00FF7835">
        <w:rPr>
          <w:color w:val="000000" w:themeColor="text1"/>
        </w:rPr>
        <w:fldChar w:fldCharType="begin"/>
      </w:r>
      <w:r w:rsidR="006306C1">
        <w:rPr>
          <w:color w:val="000000" w:themeColor="text1"/>
        </w:rPr>
        <w:instrText xml:space="preserve"> ADDIN ZOTERO_ITEM CSL_CITATION {"citationID":"s4wDCvcK","properties":{"formattedCitation":"(Lim {\\i{}et al.}, 2021; Nandi {\\i{}et al.}, 2021)","plainCitation":"(Lim et al., 2021; Nandi et al., 2021)","noteIndex":0},"citationItems":[{"id":"XxdQ2eNQ/QrRDorAo","uris":["http://zotero.org/users/local/VzJHFBGK/items/C8EMCE5T"],"itemData":{"id":"AN4dnzrM/ImWpVXcq","type":"article-journal","abstract":"In the past few years, blockchain, the underlying technology of Bitcoin, has received considerable attention from academia and industry. It is widely accepted that blockchain technology causes disruptive changes in supply chain operations that can overcome supply chain difficulties encountered in realizing information sharing, maintaining traceability in the entire process and improving operational efficiency. However, the application of blockchain technology in the supply chain field is still in its infancy, which limits an understanding of its po­ tential. This article uses descriptive and content analysis to review publications related to blockchain-based supply chains between 2017 and 2020 inclusive. To fully explore research on blockchain-based supply chains, four well-designed questions are proposed and addressed, namely, the value of blockchain in supply chains, the attraction of scholars to particular supply chain themes, the development of research methodologies and illus­ tration types in adopting blockchain in supply chains, and the types of industries involved in blockchain-based supply chains. The results reveal that there is growing interest in applying blockchain technology to supply chain operations. A detailed analysis of findings is provided to identify the future opportunities of blockchain-based supply chains, including prospects for tertiary industries and concerted efforts that are necessary to explore sustainability themes. This article provides valuable information to help scholars and practitioners better determine the relevant research topics to accelerate the development of blockchain-based supply chains.","container-title":"Computers &amp; Industrial Engineering","DOI":"10.1016/j.cie.2021.107133","ISSN":"03608352","journalAbbreviation":"Computers &amp; Industrial Engineering","language":"en","page":"107133","source":"DOI.org (Crossref)","title":"A literature review of blockchain technology applications in supply chains: A comprehensive analysis of themes, methodologies and industries","title-short":"A literature review of blockchain technology applications in supply chains","URL":"https://linkinghub.elsevier.com/retrieve/pii/S0360835221000371","volume":"154","author":[{"family":"Lim","given":"Ming K."},{"family":"Li","given":"Yan"},{"family":"Wang","given":"Chao"},{"family":"Tseng","given":"Ming-Lang"}],"accessed":{"date-parts":[["2021",3,5]]},"issued":{"date-parts":[["2021",4]]}}},{"id":8753,"uris":["http://zotero.org/users/9302282/items/VMC3D4K5"],"itemData":{"id":8753,"type":"article-journal","container-title":"Sustainable Production and Consumption","DOI":"10.1016/j.spc.2020.10.019","ISSN":"23525509","journalAbbreviation":"Sustainable Production and Consumption","language":"en","page":"10-22","source":"DOI.org (Crossref)","title":"Redesigning Supply Chains using Blockchain-Enabled Circular Economy and COVID-19 Experiences","volume":"27","author":[{"family":"Nandi","given":"Santosh"},{"family":"Sarkis","given":"Joseph"},{"family":"Hervani","given":"Aref Aghaei"},{"family":"Helms","given":"Marilyn M."}],"issued":{"date-parts":[["2021",7]]}}}],"schema":"https://github.com/citation-style-language/schema/raw/master/csl-citation.json"} </w:instrText>
      </w:r>
      <w:r w:rsidR="00CF2D63" w:rsidRPr="00FF7835">
        <w:rPr>
          <w:color w:val="000000" w:themeColor="text1"/>
        </w:rPr>
        <w:fldChar w:fldCharType="separate"/>
      </w:r>
      <w:r w:rsidR="006306C1" w:rsidRPr="006306C1">
        <w:t xml:space="preserve">(Lim </w:t>
      </w:r>
      <w:r w:rsidR="006306C1" w:rsidRPr="006306C1">
        <w:rPr>
          <w:i/>
          <w:iCs/>
        </w:rPr>
        <w:t>et al.</w:t>
      </w:r>
      <w:r w:rsidR="006306C1" w:rsidRPr="006306C1">
        <w:t xml:space="preserve">, 2021; Nandi </w:t>
      </w:r>
      <w:r w:rsidR="006306C1" w:rsidRPr="006306C1">
        <w:rPr>
          <w:i/>
          <w:iCs/>
        </w:rPr>
        <w:t>et al.</w:t>
      </w:r>
      <w:r w:rsidR="006306C1" w:rsidRPr="006306C1">
        <w:t>, 2021)</w:t>
      </w:r>
      <w:r w:rsidR="00CF2D63" w:rsidRPr="00FF7835">
        <w:rPr>
          <w:color w:val="000000" w:themeColor="text1"/>
        </w:rPr>
        <w:fldChar w:fldCharType="end"/>
      </w:r>
      <w:r w:rsidR="00CF2D63" w:rsidRPr="00FF7835">
        <w:rPr>
          <w:color w:val="000000" w:themeColor="text1"/>
        </w:rPr>
        <w:t xml:space="preserve">. </w:t>
      </w:r>
      <w:r w:rsidR="006208BD" w:rsidRPr="006208BD">
        <w:rPr>
          <w:color w:val="FF0000"/>
        </w:rPr>
        <w:t xml:space="preserve">Others have studied </w:t>
      </w:r>
      <w:r w:rsidR="00210B53">
        <w:rPr>
          <w:color w:val="FF0000"/>
        </w:rPr>
        <w:t xml:space="preserve">the </w:t>
      </w:r>
      <w:r w:rsidR="006208BD" w:rsidRPr="006208BD">
        <w:rPr>
          <w:color w:val="FF0000"/>
        </w:rPr>
        <w:t xml:space="preserve">barriers </w:t>
      </w:r>
      <w:r w:rsidR="00210B53">
        <w:rPr>
          <w:color w:val="FF0000"/>
        </w:rPr>
        <w:t>to</w:t>
      </w:r>
      <w:r w:rsidR="006208BD" w:rsidRPr="006208BD">
        <w:rPr>
          <w:color w:val="FF0000"/>
        </w:rPr>
        <w:t xml:space="preserve"> the implementation of BT in cold supply chain</w:t>
      </w:r>
      <w:r w:rsidR="00210B53">
        <w:rPr>
          <w:color w:val="FF0000"/>
        </w:rPr>
        <w:t>s</w:t>
      </w:r>
      <w:r w:rsidR="006208BD" w:rsidRPr="006208BD">
        <w:rPr>
          <w:color w:val="FF0000"/>
        </w:rPr>
        <w:t xml:space="preserve"> using the SEM method </w:t>
      </w:r>
      <w:r w:rsidR="006208BD" w:rsidRPr="006208BD">
        <w:rPr>
          <w:color w:val="FF0000"/>
        </w:rPr>
        <w:fldChar w:fldCharType="begin"/>
      </w:r>
      <w:r w:rsidR="006306C1">
        <w:rPr>
          <w:color w:val="FF0000"/>
        </w:rPr>
        <w:instrText xml:space="preserve"> ADDIN ZOTERO_ITEM CSL_CITATION {"citationID":"a1ragsjo8nb","properties":{"formattedCitation":"(Chavalala {\\i{}et al.}, 2022)","plainCitation":"(Chavalala et al., 2022)","noteIndex":0},"citationItems":[{"id":10828,"uris":["http://zotero.org/users/9302282/items/YW6CFUXJ"],"itemData":{"id":10828,"type":"article-journal","container-title":"Journal of Enterprise Information Management","issue":"ahead-of-print","note":"publisher: Emerald Publishing Limited","source":"Google Scholar","title":"A multi-method study on the barriers of the blockchain technology application in the cold supply chains","author":[{"family":"Chavalala","given":"Makungu Meriot"},{"family":"Bag","given":"Surajit"},{"family":"Pretorius","given":"Jan Harm Christiaan"},{"family":"Rahman","given":"Muhammad Sabbir"}],"issued":{"date-parts":[["2022"]]}}}],"schema":"https://github.com/citation-style-language/schema/raw/master/csl-citation.json"} </w:instrText>
      </w:r>
      <w:r w:rsidR="006208BD" w:rsidRPr="006208BD">
        <w:rPr>
          <w:color w:val="FF0000"/>
        </w:rPr>
        <w:fldChar w:fldCharType="separate"/>
      </w:r>
      <w:r w:rsidR="006306C1" w:rsidRPr="006306C1">
        <w:t xml:space="preserve">(Chavalala </w:t>
      </w:r>
      <w:r w:rsidR="006306C1" w:rsidRPr="006306C1">
        <w:rPr>
          <w:i/>
          <w:iCs/>
        </w:rPr>
        <w:t>et al.</w:t>
      </w:r>
      <w:r w:rsidR="006306C1" w:rsidRPr="006306C1">
        <w:t>, 2022)</w:t>
      </w:r>
      <w:r w:rsidR="006208BD" w:rsidRPr="006208BD">
        <w:rPr>
          <w:color w:val="FF0000"/>
        </w:rPr>
        <w:fldChar w:fldCharType="end"/>
      </w:r>
      <w:r w:rsidR="006208BD" w:rsidRPr="006208BD">
        <w:rPr>
          <w:color w:val="FF0000"/>
        </w:rPr>
        <w:t xml:space="preserve"> while others have developed an integrated model for understanding and predicting the determinants of BT and its effect on the performance of SME</w:t>
      </w:r>
      <w:r w:rsidR="00F342D2">
        <w:rPr>
          <w:color w:val="FF0000"/>
        </w:rPr>
        <w:t>s</w:t>
      </w:r>
      <w:r w:rsidR="006208BD" w:rsidRPr="006208BD">
        <w:rPr>
          <w:color w:val="FF0000"/>
        </w:rPr>
        <w:t xml:space="preserve"> </w:t>
      </w:r>
      <w:r w:rsidR="006208BD" w:rsidRPr="006208BD">
        <w:rPr>
          <w:color w:val="FF0000"/>
        </w:rPr>
        <w:fldChar w:fldCharType="begin"/>
      </w:r>
      <w:r w:rsidR="006306C1">
        <w:rPr>
          <w:color w:val="FF0000"/>
        </w:rPr>
        <w:instrText xml:space="preserve"> ADDIN ZOTERO_ITEM CSL_CITATION {"citationID":"ac7d26pvr3","properties":{"formattedCitation":"(Bag {\\i{}et al.}, 2022)","plainCitation":"(Bag et al., 2022)","noteIndex":0},"citationItems":[{"id":10830,"uris":["http://zotero.org/users/9302282/items/SF2GB5U2"],"itemData":{"id":10830,"type":"article-journal","container-title":"The International Journal of Logistics Management","issue":"ahead-of-print","note":"publisher: Emerald Publishing Limited","source":"Google Scholar","title":"Understanding and predicting the determinants of blockchain technology adoption and SMEs' performance","author":[{"family":"Bag","given":"Surajit"},{"family":"Rahman","given":"Muhammad Sabbir"},{"family":"Gupta","given":"Shivam"},{"family":"Wood","given":"Lincoln C."}],"issued":{"date-parts":[["2022"]]}}}],"schema":"https://github.com/citation-style-language/schema/raw/master/csl-citation.json"} </w:instrText>
      </w:r>
      <w:r w:rsidR="006208BD" w:rsidRPr="006208BD">
        <w:rPr>
          <w:color w:val="FF0000"/>
        </w:rPr>
        <w:fldChar w:fldCharType="separate"/>
      </w:r>
      <w:r w:rsidR="006306C1" w:rsidRPr="006306C1">
        <w:t xml:space="preserve">(Bag </w:t>
      </w:r>
      <w:r w:rsidR="006306C1" w:rsidRPr="006306C1">
        <w:rPr>
          <w:i/>
          <w:iCs/>
        </w:rPr>
        <w:t>et al.</w:t>
      </w:r>
      <w:r w:rsidR="006306C1" w:rsidRPr="006306C1">
        <w:t>, 2022)</w:t>
      </w:r>
      <w:r w:rsidR="006208BD" w:rsidRPr="006208BD">
        <w:rPr>
          <w:color w:val="FF0000"/>
        </w:rPr>
        <w:fldChar w:fldCharType="end"/>
      </w:r>
      <w:r w:rsidR="006208BD" w:rsidRPr="006208BD">
        <w:rPr>
          <w:color w:val="FF0000"/>
        </w:rPr>
        <w:t xml:space="preserve">. </w:t>
      </w:r>
      <w:r w:rsidR="00CF2D63" w:rsidRPr="00FF7835">
        <w:rPr>
          <w:color w:val="000000" w:themeColor="text1"/>
        </w:rPr>
        <w:t xml:space="preserve">Therefore, the scientific debate on this topic is still going on, and more research is required before </w:t>
      </w:r>
      <w:r w:rsidR="001F58C1" w:rsidRPr="00FF7835">
        <w:rPr>
          <w:color w:val="000000" w:themeColor="text1"/>
        </w:rPr>
        <w:t xml:space="preserve">more generalised </w:t>
      </w:r>
      <w:r w:rsidRPr="00FF7835">
        <w:rPr>
          <w:color w:val="000000" w:themeColor="text1"/>
        </w:rPr>
        <w:t xml:space="preserve">and robust </w:t>
      </w:r>
      <w:r w:rsidR="001F58C1" w:rsidRPr="00FF7835">
        <w:rPr>
          <w:color w:val="000000" w:themeColor="text1"/>
        </w:rPr>
        <w:t>conclusions</w:t>
      </w:r>
      <w:r w:rsidRPr="00FF7835">
        <w:rPr>
          <w:color w:val="000000" w:themeColor="text1"/>
        </w:rPr>
        <w:t xml:space="preserve"> </w:t>
      </w:r>
      <w:r w:rsidR="004E0C43" w:rsidRPr="00FF7835">
        <w:rPr>
          <w:color w:val="000000" w:themeColor="text1"/>
        </w:rPr>
        <w:t xml:space="preserve">can be drawn </w:t>
      </w:r>
      <w:r w:rsidRPr="00FF7835">
        <w:rPr>
          <w:color w:val="000000" w:themeColor="text1"/>
        </w:rPr>
        <w:t>on the implementation of BT</w:t>
      </w:r>
      <w:r w:rsidR="004E0C43" w:rsidRPr="00FF7835">
        <w:rPr>
          <w:color w:val="000000" w:themeColor="text1"/>
        </w:rPr>
        <w:t xml:space="preserve"> and its effectiveness to enhance sustainable and/or circular supply chains</w:t>
      </w:r>
      <w:r w:rsidR="001F58C1" w:rsidRPr="00FF7835">
        <w:rPr>
          <w:color w:val="000000" w:themeColor="text1"/>
        </w:rPr>
        <w:t xml:space="preserve"> </w:t>
      </w:r>
      <w:r w:rsidR="00CF2D63" w:rsidRPr="00906C88">
        <w:rPr>
          <w:color w:val="FF0000"/>
        </w:rPr>
        <w:fldChar w:fldCharType="begin"/>
      </w:r>
      <w:r w:rsidR="006306C1">
        <w:rPr>
          <w:color w:val="FF0000"/>
        </w:rPr>
        <w:instrText xml:space="preserve"> ADDIN ZOTERO_ITEM CSL_CITATION {"citationID":"AAIohvtI","properties":{"formattedCitation":"(Berdik {\\i{}et al.}, 2021; Ghazi {\\i{}et al.}, 2022; Kamble {\\i{}et al.}, 2019)","plainCitation":"(Berdik et al., 2021; Ghazi et al., 2022; Kamble et al., 2019)","noteIndex":0},"citationItems":[{"id":7873,"uris":["http://zotero.org/users/9302282/items/A9WFB3UN"],"itemData":{"id":7873,"type":"article-journal","abstract":"Internet of things (IoT) is estimated to play a significant role in offering tangible and commercial benefits to the supply chains making the operational processes more efficient and productive. IoT system provides the decision-makers with new insights on the value proposition, value creation, helping them to strengthen their bond with the customers and adopt a more effective policy and practices. The food retailing scenario is becoming more complex and flexible putting pressure on the retailing firms to re-design their marketing strategies incorporating the changing consumer behavior. The IoT is expected to help the retailers in controlling the quality of food products, plan waste management of the items that have exceeded their shelf life, manage the temperature at the store, freezers and other equipment's contributing to the reduction of energy consumption. Despite the vast potential of IoT in food retail supply chains, the adoption of IoT is still in its nascent stage. Therefore, this study attempts to identify the various barriers that affect the adoption of IoT in the retail supply chain in the Indian context and also investigates the inter-dependences between the factors using a two-stage integrated ISM and DEMATEL methodology. Lack of government regulations and poor internet infrastructure were identified to be the significant drivers for IoT adoption.","container-title":"Journal of Retailing and Consumer Services","DOI":"10.1016/j.jretconser.2019.02.020","issue":"January","page":"154-168","title":"Modeling the internet of things adoption barriers in food retail supply chains","volume":"48","author":[{"family":"Kamble","given":"Sachin S."},{"family":"Gunasekaran","given":"Angappa"},{"family":"Parekh","given":"Harsh"},{"family":"Joshi","given":"Sudhanshu"}],"issued":{"date-parts":[["2019"]]}}},{"id":10813,"uris":["http://zotero.org/users/9302282/items/N57W222A"],"itemData":{"id":10813,"type":"article-journal","container-title":"Information Processing &amp; Management","issue":"1","note":"publisher: Elsevier","page":"102397","source":"Google Scholar","title":"A survey on blockchain for information systems management and security","volume":"58","author":[{"family":"Berdik","given":"David"},{"family":"Otoum","given":"Safa"},{"family":"Schmidt","given":"Nikolas"},{"family":"Porter","given":"Dylan"},{"family":"Jararweh","given":"Yaser"}],"issued":{"date-parts":[["2021"]]}}},{"id":10810,"uris":["http://zotero.org/users/9302282/items/93RWUI49"],"itemData":{"id":10810,"type":"article-journal","container-title":"International Journal of Interactive Mobile Technologies","issue":"10","source":"Google Scholar","title":"A Systematic Literature Review of Blockchain Technology","volume":"16","author":[{"family":"Ghazi","given":"Alaan"},{"family":"Alisawi","given":"Muthana"},{"family":"Wahab","given":"Yousif"},{"family":"Al-Dawoodi","given":"Aras"},{"family":"Abdullah","given":"Sirwan"},{"family":"Hammood","given":"Layth"},{"family":"Nawaf","given":"Asmaa"}],"issued":{"date-parts":[["2022"]]}}}],"schema":"https://github.com/citation-style-language/schema/raw/master/csl-citation.json"} </w:instrText>
      </w:r>
      <w:r w:rsidR="00CF2D63" w:rsidRPr="00906C88">
        <w:rPr>
          <w:color w:val="FF0000"/>
        </w:rPr>
        <w:fldChar w:fldCharType="separate"/>
      </w:r>
      <w:r w:rsidR="006306C1" w:rsidRPr="006306C1">
        <w:t xml:space="preserve">(Berdik </w:t>
      </w:r>
      <w:r w:rsidR="006306C1" w:rsidRPr="006306C1">
        <w:rPr>
          <w:i/>
          <w:iCs/>
        </w:rPr>
        <w:t>et al.</w:t>
      </w:r>
      <w:r w:rsidR="006306C1" w:rsidRPr="006306C1">
        <w:t xml:space="preserve">, 2021; Ghazi </w:t>
      </w:r>
      <w:r w:rsidR="006306C1" w:rsidRPr="006306C1">
        <w:rPr>
          <w:i/>
          <w:iCs/>
        </w:rPr>
        <w:t>et al.</w:t>
      </w:r>
      <w:r w:rsidR="006306C1" w:rsidRPr="006306C1">
        <w:t xml:space="preserve">, 2022; Kamble </w:t>
      </w:r>
      <w:r w:rsidR="006306C1" w:rsidRPr="006306C1">
        <w:rPr>
          <w:i/>
          <w:iCs/>
        </w:rPr>
        <w:t>et al.</w:t>
      </w:r>
      <w:r w:rsidR="006306C1" w:rsidRPr="006306C1">
        <w:t>, 2019)</w:t>
      </w:r>
      <w:r w:rsidR="00CF2D63" w:rsidRPr="00906C88">
        <w:rPr>
          <w:color w:val="FF0000"/>
        </w:rPr>
        <w:fldChar w:fldCharType="end"/>
      </w:r>
      <w:r w:rsidR="004E0C43" w:rsidRPr="00FF7835">
        <w:rPr>
          <w:color w:val="000000" w:themeColor="text1"/>
        </w:rPr>
        <w:t>.</w:t>
      </w:r>
      <w:r w:rsidR="00CF2D63" w:rsidRPr="00FF7835">
        <w:rPr>
          <w:color w:val="000000" w:themeColor="text1"/>
        </w:rPr>
        <w:t xml:space="preserve"> </w:t>
      </w:r>
      <w:r w:rsidR="00782F0E" w:rsidRPr="00FF7835">
        <w:rPr>
          <w:color w:val="000000" w:themeColor="text1"/>
        </w:rPr>
        <w:t>Moreover, a major problem in the adoption of new technology is the inconsistent communication among managers and engineers. On the CDSCM side, their intricate structure creates more barriers and conflicting challenges that prevent the adoption of BT while integrating different dynamic capabilities such as resilience, agility, digitalization, circularity, and sustainability. To the best of our knowledge, there has been limited research on the analysis and categorization of BT barriers for CSC using Multicriteria Decision Making methods. The general barriers framework for CSC provided by BT has not considered the viability and has not been stated.</w:t>
      </w:r>
    </w:p>
    <w:p w14:paraId="32C9A63D" w14:textId="01FAA9D3" w:rsidR="00BF76CB" w:rsidRPr="00FF7835" w:rsidRDefault="00CF2D63" w:rsidP="00BF76CB">
      <w:pPr>
        <w:pStyle w:val="Newparagraph"/>
        <w:jc w:val="both"/>
        <w:rPr>
          <w:color w:val="000000" w:themeColor="text1"/>
        </w:rPr>
      </w:pPr>
      <w:r w:rsidRPr="00FF7835">
        <w:rPr>
          <w:color w:val="000000" w:themeColor="text1"/>
        </w:rPr>
        <w:t>In this context, no stud</w:t>
      </w:r>
      <w:r w:rsidR="00ED5ADC" w:rsidRPr="00FF7835">
        <w:rPr>
          <w:color w:val="000000" w:themeColor="text1"/>
        </w:rPr>
        <w:t>y</w:t>
      </w:r>
      <w:r w:rsidRPr="00FF7835">
        <w:rPr>
          <w:color w:val="000000" w:themeColor="text1"/>
        </w:rPr>
        <w:t xml:space="preserve"> </w:t>
      </w:r>
      <w:r w:rsidR="002965DB" w:rsidRPr="00FF7835">
        <w:rPr>
          <w:color w:val="000000" w:themeColor="text1"/>
        </w:rPr>
        <w:t xml:space="preserve">has </w:t>
      </w:r>
      <w:r w:rsidRPr="00FF7835">
        <w:rPr>
          <w:color w:val="000000" w:themeColor="text1"/>
        </w:rPr>
        <w:t>use</w:t>
      </w:r>
      <w:r w:rsidR="002965DB" w:rsidRPr="00FF7835">
        <w:rPr>
          <w:color w:val="000000" w:themeColor="text1"/>
        </w:rPr>
        <w:t>d</w:t>
      </w:r>
      <w:r w:rsidRPr="00FF7835">
        <w:rPr>
          <w:color w:val="000000" w:themeColor="text1"/>
        </w:rPr>
        <w:t xml:space="preserve"> </w:t>
      </w:r>
      <w:r w:rsidR="00DA321D" w:rsidRPr="00FF7835">
        <w:rPr>
          <w:color w:val="000000" w:themeColor="text1"/>
        </w:rPr>
        <w:t>integrated</w:t>
      </w:r>
      <w:r w:rsidR="00C05A98" w:rsidRPr="00FF7835">
        <w:rPr>
          <w:color w:val="000000" w:themeColor="text1"/>
        </w:rPr>
        <w:t xml:space="preserve"> MCDM methods </w:t>
      </w:r>
      <w:r w:rsidR="00ED5ADC" w:rsidRPr="00FF7835">
        <w:rPr>
          <w:color w:val="000000" w:themeColor="text1"/>
        </w:rPr>
        <w:t>to examine</w:t>
      </w:r>
      <w:r w:rsidRPr="00FF7835">
        <w:rPr>
          <w:color w:val="000000" w:themeColor="text1"/>
        </w:rPr>
        <w:t xml:space="preserve"> BT barriers </w:t>
      </w:r>
      <w:r w:rsidR="00ED5ADC" w:rsidRPr="00FF7835">
        <w:rPr>
          <w:color w:val="000000" w:themeColor="text1"/>
        </w:rPr>
        <w:t>for CSC with the viability</w:t>
      </w:r>
      <w:r w:rsidR="00DB485D" w:rsidRPr="00FF7835">
        <w:rPr>
          <w:color w:val="000000" w:themeColor="text1"/>
        </w:rPr>
        <w:t xml:space="preserve"> (robustness, </w:t>
      </w:r>
      <w:r w:rsidR="00E67040" w:rsidRPr="00FF7835">
        <w:rPr>
          <w:color w:val="000000" w:themeColor="text1"/>
        </w:rPr>
        <w:t>agility,</w:t>
      </w:r>
      <w:r w:rsidR="00DB485D" w:rsidRPr="00FF7835">
        <w:rPr>
          <w:color w:val="000000" w:themeColor="text1"/>
        </w:rPr>
        <w:t xml:space="preserve"> and resilience)</w:t>
      </w:r>
      <w:r w:rsidR="00ED5ADC" w:rsidRPr="00FF7835">
        <w:rPr>
          <w:color w:val="000000" w:themeColor="text1"/>
        </w:rPr>
        <w:t xml:space="preserve"> concerns</w:t>
      </w:r>
      <w:r w:rsidRPr="00FF7835">
        <w:rPr>
          <w:color w:val="000000" w:themeColor="text1"/>
        </w:rPr>
        <w:t xml:space="preserve">. This research </w:t>
      </w:r>
      <w:r w:rsidR="00C55E73" w:rsidRPr="00FF7835">
        <w:rPr>
          <w:color w:val="000000" w:themeColor="text1"/>
        </w:rPr>
        <w:lastRenderedPageBreak/>
        <w:t>addresses</w:t>
      </w:r>
      <w:r w:rsidRPr="00FF7835">
        <w:rPr>
          <w:color w:val="000000" w:themeColor="text1"/>
        </w:rPr>
        <w:t xml:space="preserve"> this gap by evaluating and </w:t>
      </w:r>
      <w:r w:rsidR="00271A8D" w:rsidRPr="00FF7835">
        <w:rPr>
          <w:color w:val="000000" w:themeColor="text1"/>
        </w:rPr>
        <w:t>analysing</w:t>
      </w:r>
      <w:r w:rsidRPr="00FF7835">
        <w:rPr>
          <w:color w:val="000000" w:themeColor="text1"/>
        </w:rPr>
        <w:t xml:space="preserve"> the barriers to BT adoption in </w:t>
      </w:r>
      <w:r w:rsidR="00690154" w:rsidRPr="00FF7835">
        <w:rPr>
          <w:color w:val="000000" w:themeColor="text1"/>
        </w:rPr>
        <w:t>viable circular digital supply chains (</w:t>
      </w:r>
      <w:r w:rsidRPr="00FF7835">
        <w:rPr>
          <w:color w:val="000000" w:themeColor="text1"/>
        </w:rPr>
        <w:t>VCDSCs</w:t>
      </w:r>
      <w:r w:rsidR="00690154" w:rsidRPr="00FF7835">
        <w:rPr>
          <w:color w:val="000000" w:themeColor="text1"/>
        </w:rPr>
        <w:t>)</w:t>
      </w:r>
      <w:r w:rsidRPr="00FF7835">
        <w:rPr>
          <w:color w:val="000000" w:themeColor="text1"/>
        </w:rPr>
        <w:t xml:space="preserve">. </w:t>
      </w:r>
      <w:r w:rsidR="00DA321D" w:rsidRPr="00FF7835">
        <w:rPr>
          <w:color w:val="000000" w:themeColor="text1"/>
        </w:rPr>
        <w:t>We notice that the VCDSC refers to t</w:t>
      </w:r>
      <w:r w:rsidR="00B9127E" w:rsidRPr="00FF7835">
        <w:rPr>
          <w:color w:val="000000" w:themeColor="text1"/>
        </w:rPr>
        <w:t>he capacity of a circular supply chain (SC) to preserve itself and thrive in a dynamic world by redesigning structures and replanning outcomes with long-term consequences</w:t>
      </w:r>
      <w:r w:rsidR="000D4EF5" w:rsidRPr="00FF7835">
        <w:rPr>
          <w:color w:val="000000" w:themeColor="text1"/>
        </w:rPr>
        <w:t xml:space="preserve"> while considering </w:t>
      </w:r>
      <w:r w:rsidR="0054200F" w:rsidRPr="00FF7835">
        <w:rPr>
          <w:color w:val="000000" w:themeColor="text1"/>
        </w:rPr>
        <w:t xml:space="preserve">Industry 4.0 technologies. </w:t>
      </w:r>
    </w:p>
    <w:p w14:paraId="16B74DCB" w14:textId="316ACBBF" w:rsidR="00FE2172" w:rsidRPr="00FF7835" w:rsidRDefault="00BF76CB" w:rsidP="00FF7835">
      <w:pPr>
        <w:pStyle w:val="Newparagraph"/>
        <w:jc w:val="both"/>
        <w:rPr>
          <w:color w:val="000000" w:themeColor="text1"/>
        </w:rPr>
      </w:pPr>
      <w:r w:rsidRPr="00FF7835">
        <w:rPr>
          <w:color w:val="000000" w:themeColor="text1"/>
        </w:rPr>
        <w:t>Therefore, t</w:t>
      </w:r>
      <w:r w:rsidR="00821857" w:rsidRPr="00FF7835">
        <w:rPr>
          <w:color w:val="000000" w:themeColor="text1"/>
        </w:rPr>
        <w:t xml:space="preserve">he barriers to BT adoption in VCDSC are identified through a thorough literature review </w:t>
      </w:r>
      <w:r w:rsidRPr="00FF7835">
        <w:rPr>
          <w:color w:val="000000" w:themeColor="text1"/>
        </w:rPr>
        <w:t xml:space="preserve">while </w:t>
      </w:r>
      <w:r w:rsidR="00821857" w:rsidRPr="00FF7835">
        <w:rPr>
          <w:color w:val="000000" w:themeColor="text1"/>
        </w:rPr>
        <w:t>considering viability performance</w:t>
      </w:r>
      <w:r w:rsidR="00A5165E" w:rsidRPr="00FF7835">
        <w:rPr>
          <w:color w:val="000000" w:themeColor="text1"/>
        </w:rPr>
        <w:t xml:space="preserve"> that includes the concepts of robustness, resilience, and agility</w:t>
      </w:r>
      <w:r w:rsidR="00821857" w:rsidRPr="00FF7835">
        <w:rPr>
          <w:color w:val="000000" w:themeColor="text1"/>
        </w:rPr>
        <w:t xml:space="preserve">. </w:t>
      </w:r>
      <w:r w:rsidR="001F77E0" w:rsidRPr="00FF7835">
        <w:rPr>
          <w:color w:val="000000" w:themeColor="text1"/>
        </w:rPr>
        <w:t>This step results in an analysis of 22 barriers categorized into five independent groups: (1) inter-organizational barriers; (2) intra-organizational barriers;</w:t>
      </w:r>
      <w:r w:rsidR="001F77E0" w:rsidRPr="00FF7835">
        <w:rPr>
          <w:color w:val="000000" w:themeColor="text1"/>
          <w:lang w:val="en-US"/>
        </w:rPr>
        <w:t xml:space="preserve"> (3) I4.0 technology barriers; (4) external barriers; </w:t>
      </w:r>
      <w:r w:rsidR="001F77E0" w:rsidRPr="00FF7835">
        <w:rPr>
          <w:color w:val="000000" w:themeColor="text1"/>
        </w:rPr>
        <w:t xml:space="preserve">and (5) social and environmental barriers. </w:t>
      </w:r>
      <w:r w:rsidR="00821857" w:rsidRPr="00FF7835">
        <w:rPr>
          <w:color w:val="000000" w:themeColor="text1"/>
        </w:rPr>
        <w:t xml:space="preserve">These barriers are then classified using the AHP method. DEMATEL is then employed to examine the cause/effect connection among </w:t>
      </w:r>
      <w:r w:rsidR="000107DC" w:rsidRPr="00FF7835">
        <w:rPr>
          <w:color w:val="000000" w:themeColor="text1"/>
        </w:rPr>
        <w:t xml:space="preserve">the </w:t>
      </w:r>
      <w:r w:rsidR="00821857" w:rsidRPr="00FF7835">
        <w:rPr>
          <w:color w:val="000000" w:themeColor="text1"/>
        </w:rPr>
        <w:t xml:space="preserve">14 barriers </w:t>
      </w:r>
      <w:r w:rsidR="000107DC" w:rsidRPr="00FF7835">
        <w:rPr>
          <w:color w:val="000000" w:themeColor="text1"/>
        </w:rPr>
        <w:t xml:space="preserve">selected barriers from </w:t>
      </w:r>
      <w:r w:rsidR="00C31D0D" w:rsidRPr="00FF7835">
        <w:rPr>
          <w:color w:val="000000" w:themeColor="text1"/>
        </w:rPr>
        <w:t xml:space="preserve">the </w:t>
      </w:r>
      <w:r w:rsidR="000107DC" w:rsidRPr="00FF7835">
        <w:rPr>
          <w:color w:val="000000" w:themeColor="text1"/>
        </w:rPr>
        <w:t xml:space="preserve">AHP classification </w:t>
      </w:r>
      <w:r w:rsidR="005D7644" w:rsidRPr="00FF7835">
        <w:rPr>
          <w:color w:val="000000" w:themeColor="text1"/>
        </w:rPr>
        <w:t>to</w:t>
      </w:r>
      <w:r w:rsidR="00821857" w:rsidRPr="00FF7835">
        <w:rPr>
          <w:color w:val="000000" w:themeColor="text1"/>
        </w:rPr>
        <w:t xml:space="preserve"> estimate each barrier's overall degree of impact over the others. </w:t>
      </w:r>
      <w:r w:rsidR="00E67040" w:rsidRPr="00FF7835">
        <w:rPr>
          <w:color w:val="000000" w:themeColor="text1"/>
        </w:rPr>
        <w:t xml:space="preserve">Following the </w:t>
      </w:r>
      <w:r w:rsidR="00E67040" w:rsidRPr="00FF7835">
        <w:rPr>
          <w:color w:val="000000" w:themeColor="text1"/>
        </w:rPr>
        <w:fldChar w:fldCharType="begin"/>
      </w:r>
      <w:r w:rsidR="006306C1">
        <w:rPr>
          <w:color w:val="000000" w:themeColor="text1"/>
        </w:rPr>
        <w:instrText xml:space="preserve"> ADDIN ZOTERO_ITEM CSL_CITATION {"citationID":"b46xJJq2","properties":{"formattedCitation":"(Alvesson and Sandberg, 2011; Sandberg and Alvesson, 2011)","plainCitation":"(Alvesson and Sandberg, 2011; Sandberg and Alvesson, 2011)","noteIndex":0},"citationItems":[{"id":10822,"uris":["http://zotero.org/users/9302282/items/HV2DSAZN"],"itemData":{"id":10822,"type":"article-journal","container-title":"Academy of management review","issue":"2","note":"publisher: Academy of Management Briarcliff Manor, NY","page":"247–271","source":"Google Scholar","title":"Generating research questions through problematization","volume":"36","author":[{"family":"Alvesson","given":"Mats"},{"family":"Sandberg","given":"Jörgen"}],"issued":{"date-parts":[["2011"]]}}},{"id":10823,"uris":["http://zotero.org/users/9302282/items/H64GPTTD"],"itemData":{"id":10823,"type":"article-journal","container-title":"Organization","issue":"1","note":"publisher: Sage Publications Sage UK: London, England","page":"23–44","source":"Google Scholar","title":"Ways of constructing research questions: gap-spotting or problematization?","title-short":"Ways of constructing research questions","volume":"18","author":[{"family":"Sandberg","given":"Jörgen"},{"family":"Alvesson","given":"Mats"}],"issued":{"date-parts":[["2011"]]}}}],"schema":"https://github.com/citation-style-language/schema/raw/master/csl-citation.json"} </w:instrText>
      </w:r>
      <w:r w:rsidR="00E67040" w:rsidRPr="00FF7835">
        <w:rPr>
          <w:color w:val="000000" w:themeColor="text1"/>
        </w:rPr>
        <w:fldChar w:fldCharType="separate"/>
      </w:r>
      <w:r w:rsidR="00FF7835" w:rsidRPr="00FF7835">
        <w:t>(Alvesson and Sandberg, 2011; Sandberg and Alvesson, 2011)</w:t>
      </w:r>
      <w:r w:rsidR="00E67040" w:rsidRPr="00FF7835">
        <w:rPr>
          <w:color w:val="000000" w:themeColor="text1"/>
        </w:rPr>
        <w:fldChar w:fldCharType="end"/>
      </w:r>
      <w:r w:rsidR="00E67040" w:rsidRPr="00FF7835">
        <w:rPr>
          <w:color w:val="000000" w:themeColor="text1"/>
        </w:rPr>
        <w:t xml:space="preserve"> research questions guidelines,</w:t>
      </w:r>
      <w:r w:rsidR="00FE2172" w:rsidRPr="00FF7835">
        <w:rPr>
          <w:color w:val="000000" w:themeColor="text1"/>
        </w:rPr>
        <w:t xml:space="preserve"> </w:t>
      </w:r>
      <w:bookmarkStart w:id="0" w:name="_Hlk83206164"/>
      <w:r w:rsidR="00FE2172" w:rsidRPr="00FF7835">
        <w:rPr>
          <w:color w:val="000000" w:themeColor="text1"/>
        </w:rPr>
        <w:t>the</w:t>
      </w:r>
      <w:r w:rsidR="00E67040" w:rsidRPr="00FF7835">
        <w:rPr>
          <w:color w:val="000000" w:themeColor="text1"/>
        </w:rPr>
        <w:t xml:space="preserve"> following</w:t>
      </w:r>
      <w:r w:rsidR="00FE2172" w:rsidRPr="00FF7835">
        <w:rPr>
          <w:color w:val="000000" w:themeColor="text1"/>
        </w:rPr>
        <w:t xml:space="preserve"> paper addresses the following research questions (RQ):</w:t>
      </w:r>
    </w:p>
    <w:p w14:paraId="1130159A" w14:textId="66DC9676" w:rsidR="00FE2172" w:rsidRPr="00FF7835" w:rsidRDefault="00FE2172" w:rsidP="00AE0164">
      <w:pPr>
        <w:pStyle w:val="Bulletedlist"/>
        <w:rPr>
          <w:color w:val="000000" w:themeColor="text1"/>
        </w:rPr>
      </w:pPr>
      <w:r w:rsidRPr="00FF7835">
        <w:rPr>
          <w:color w:val="000000" w:themeColor="text1"/>
        </w:rPr>
        <w:t>RQ1: What are the key BT barriers in VCDSC</w:t>
      </w:r>
      <w:r w:rsidR="00821857" w:rsidRPr="00FF7835">
        <w:rPr>
          <w:color w:val="000000" w:themeColor="text1"/>
        </w:rPr>
        <w:t>s</w:t>
      </w:r>
      <w:r w:rsidRPr="00FF7835">
        <w:rPr>
          <w:color w:val="000000" w:themeColor="text1"/>
        </w:rPr>
        <w:t>?</w:t>
      </w:r>
    </w:p>
    <w:p w14:paraId="7CB978E7" w14:textId="21F8A68A" w:rsidR="00FE2172" w:rsidRPr="00FF7835" w:rsidRDefault="00FE2172" w:rsidP="00AE0164">
      <w:pPr>
        <w:pStyle w:val="Bulletedlist"/>
        <w:rPr>
          <w:color w:val="000000" w:themeColor="text1"/>
        </w:rPr>
      </w:pPr>
      <w:r w:rsidRPr="00FF7835">
        <w:rPr>
          <w:color w:val="000000" w:themeColor="text1"/>
        </w:rPr>
        <w:t>RQ2: What are the causal relationships between the</w:t>
      </w:r>
      <w:r w:rsidR="00505A47" w:rsidRPr="00FF7835">
        <w:rPr>
          <w:color w:val="000000" w:themeColor="text1"/>
        </w:rPr>
        <w:t>se</w:t>
      </w:r>
      <w:r w:rsidRPr="00FF7835">
        <w:rPr>
          <w:color w:val="000000" w:themeColor="text1"/>
        </w:rPr>
        <w:t xml:space="preserve"> barriers?</w:t>
      </w:r>
    </w:p>
    <w:p w14:paraId="06423536" w14:textId="7641F22D" w:rsidR="00E67040" w:rsidRPr="00FF7835" w:rsidRDefault="00FE2172" w:rsidP="00E67040">
      <w:pPr>
        <w:pStyle w:val="Bulletedlist"/>
        <w:rPr>
          <w:color w:val="000000" w:themeColor="text1"/>
        </w:rPr>
      </w:pPr>
      <w:r w:rsidRPr="00FF7835">
        <w:rPr>
          <w:color w:val="000000" w:themeColor="text1"/>
        </w:rPr>
        <w:t>RQ3: Which barriers are</w:t>
      </w:r>
      <w:r w:rsidR="00505A47" w:rsidRPr="00FF7835">
        <w:rPr>
          <w:color w:val="000000" w:themeColor="text1"/>
        </w:rPr>
        <w:t xml:space="preserve"> the most</w:t>
      </w:r>
      <w:r w:rsidRPr="00FF7835">
        <w:rPr>
          <w:color w:val="000000" w:themeColor="text1"/>
        </w:rPr>
        <w:t xml:space="preserve"> prominent, </w:t>
      </w:r>
      <w:r w:rsidR="00690154" w:rsidRPr="00FF7835">
        <w:rPr>
          <w:color w:val="000000" w:themeColor="text1"/>
        </w:rPr>
        <w:t>influential,</w:t>
      </w:r>
      <w:r w:rsidRPr="00FF7835">
        <w:rPr>
          <w:color w:val="000000" w:themeColor="text1"/>
        </w:rPr>
        <w:t xml:space="preserve"> or resulting?</w:t>
      </w:r>
    </w:p>
    <w:bookmarkEnd w:id="0"/>
    <w:p w14:paraId="5810023C" w14:textId="01CEDCB5" w:rsidR="00CF2D63" w:rsidRPr="00FF7835" w:rsidRDefault="00CF2D63" w:rsidP="00C97455">
      <w:pPr>
        <w:pStyle w:val="Newparagraph"/>
        <w:spacing w:line="360" w:lineRule="auto"/>
        <w:jc w:val="both"/>
        <w:rPr>
          <w:color w:val="000000" w:themeColor="text1"/>
        </w:rPr>
      </w:pPr>
      <w:r w:rsidRPr="00FF7835">
        <w:rPr>
          <w:color w:val="000000" w:themeColor="text1"/>
        </w:rPr>
        <w:t xml:space="preserve">This article is </w:t>
      </w:r>
      <w:r w:rsidR="0007254C" w:rsidRPr="00FF7835">
        <w:rPr>
          <w:color w:val="000000" w:themeColor="text1"/>
        </w:rPr>
        <w:t>structured</w:t>
      </w:r>
      <w:r w:rsidRPr="00FF7835">
        <w:rPr>
          <w:color w:val="000000" w:themeColor="text1"/>
        </w:rPr>
        <w:t xml:space="preserve"> as follows: </w:t>
      </w:r>
      <w:r w:rsidR="00C31D0D" w:rsidRPr="00FF7835">
        <w:rPr>
          <w:color w:val="000000" w:themeColor="text1"/>
        </w:rPr>
        <w:t>In</w:t>
      </w:r>
      <w:r w:rsidRPr="00FF7835">
        <w:rPr>
          <w:color w:val="000000" w:themeColor="text1"/>
        </w:rPr>
        <w:t xml:space="preserve"> </w:t>
      </w:r>
      <w:r w:rsidR="00821857" w:rsidRPr="00FF7835">
        <w:rPr>
          <w:color w:val="000000" w:themeColor="text1"/>
        </w:rPr>
        <w:t>S</w:t>
      </w:r>
      <w:r w:rsidRPr="00FF7835">
        <w:rPr>
          <w:color w:val="000000" w:themeColor="text1"/>
        </w:rPr>
        <w:t xml:space="preserve">ection 2, the research background needed to prepare the foundations </w:t>
      </w:r>
      <w:r w:rsidR="00821857" w:rsidRPr="00FF7835">
        <w:rPr>
          <w:color w:val="000000" w:themeColor="text1"/>
        </w:rPr>
        <w:t xml:space="preserve">for </w:t>
      </w:r>
      <w:r w:rsidRPr="00FF7835">
        <w:rPr>
          <w:color w:val="000000" w:themeColor="text1"/>
        </w:rPr>
        <w:t>the literature review</w:t>
      </w:r>
      <w:r w:rsidR="00821857" w:rsidRPr="00FF7835">
        <w:rPr>
          <w:color w:val="000000" w:themeColor="text1"/>
        </w:rPr>
        <w:t xml:space="preserve"> is presented</w:t>
      </w:r>
      <w:r w:rsidRPr="00FF7835">
        <w:rPr>
          <w:color w:val="000000" w:themeColor="text1"/>
        </w:rPr>
        <w:t xml:space="preserve">. </w:t>
      </w:r>
      <w:r w:rsidR="007B6360" w:rsidRPr="00FF7835">
        <w:rPr>
          <w:color w:val="000000" w:themeColor="text1"/>
        </w:rPr>
        <w:t xml:space="preserve">Section 3 includes a state-of-the-art analysis of the current and past research dealing with BT and Sustainability, BT and resilience, BT and CE and BT and Industry 4.0 and introduces the identified BT barriers. </w:t>
      </w:r>
      <w:r w:rsidR="009508C8" w:rsidRPr="00FF7835">
        <w:rPr>
          <w:color w:val="000000" w:themeColor="text1"/>
        </w:rPr>
        <w:t xml:space="preserve">Section </w:t>
      </w:r>
      <w:r w:rsidR="007B6360" w:rsidRPr="00FF7835">
        <w:rPr>
          <w:color w:val="000000" w:themeColor="text1"/>
        </w:rPr>
        <w:t>4</w:t>
      </w:r>
      <w:r w:rsidR="009508C8" w:rsidRPr="00FF7835">
        <w:rPr>
          <w:color w:val="000000" w:themeColor="text1"/>
        </w:rPr>
        <w:t xml:space="preserve"> presents the research approach that was used to conduct the study.</w:t>
      </w:r>
      <w:r w:rsidR="007B6360" w:rsidRPr="00FF7835">
        <w:rPr>
          <w:color w:val="000000" w:themeColor="text1"/>
        </w:rPr>
        <w:t xml:space="preserve"> </w:t>
      </w:r>
      <w:r w:rsidRPr="00FF7835">
        <w:rPr>
          <w:color w:val="000000" w:themeColor="text1"/>
        </w:rPr>
        <w:t xml:space="preserve">Section </w:t>
      </w:r>
      <w:r w:rsidR="00A07A88" w:rsidRPr="00FF7835">
        <w:rPr>
          <w:color w:val="000000" w:themeColor="text1"/>
        </w:rPr>
        <w:t>5</w:t>
      </w:r>
      <w:r w:rsidRPr="00FF7835">
        <w:rPr>
          <w:color w:val="000000" w:themeColor="text1"/>
        </w:rPr>
        <w:t xml:space="preserve"> presents </w:t>
      </w:r>
      <w:r w:rsidR="00A07A88" w:rsidRPr="00FF7835">
        <w:rPr>
          <w:color w:val="000000" w:themeColor="text1"/>
        </w:rPr>
        <w:t xml:space="preserve">the analysis and results </w:t>
      </w:r>
      <w:r w:rsidR="00E262A4" w:rsidRPr="00FF7835">
        <w:rPr>
          <w:color w:val="000000" w:themeColor="text1"/>
        </w:rPr>
        <w:t>of</w:t>
      </w:r>
      <w:r w:rsidR="00A07A88" w:rsidRPr="00FF7835">
        <w:rPr>
          <w:color w:val="000000" w:themeColor="text1"/>
        </w:rPr>
        <w:t xml:space="preserve"> the</w:t>
      </w:r>
      <w:r w:rsidR="00FF48F6" w:rsidRPr="00FF7835">
        <w:rPr>
          <w:color w:val="000000" w:themeColor="text1"/>
        </w:rPr>
        <w:t xml:space="preserve"> classification </w:t>
      </w:r>
      <w:r w:rsidRPr="00FF7835">
        <w:rPr>
          <w:color w:val="000000" w:themeColor="text1"/>
        </w:rPr>
        <w:t>of the identified barriers in VCDSC</w:t>
      </w:r>
      <w:r w:rsidR="00E262A4" w:rsidRPr="00FF7835">
        <w:rPr>
          <w:color w:val="000000" w:themeColor="text1"/>
        </w:rPr>
        <w:t>s</w:t>
      </w:r>
      <w:r w:rsidR="00FF48F6" w:rsidRPr="00FF7835">
        <w:rPr>
          <w:color w:val="000000" w:themeColor="text1"/>
        </w:rPr>
        <w:t xml:space="preserve"> using </w:t>
      </w:r>
      <w:r w:rsidR="007B2155" w:rsidRPr="00FF7835">
        <w:rPr>
          <w:color w:val="000000" w:themeColor="text1"/>
        </w:rPr>
        <w:t xml:space="preserve">the </w:t>
      </w:r>
      <w:r w:rsidR="00FF48F6" w:rsidRPr="00FF7835">
        <w:rPr>
          <w:color w:val="000000" w:themeColor="text1"/>
        </w:rPr>
        <w:t>AHP method</w:t>
      </w:r>
      <w:r w:rsidR="00A07A88" w:rsidRPr="00FF7835">
        <w:rPr>
          <w:color w:val="000000" w:themeColor="text1"/>
        </w:rPr>
        <w:t xml:space="preserve"> </w:t>
      </w:r>
      <w:proofErr w:type="gramStart"/>
      <w:r w:rsidR="00A07A88" w:rsidRPr="00FF7835">
        <w:rPr>
          <w:color w:val="000000" w:themeColor="text1"/>
        </w:rPr>
        <w:t xml:space="preserve">and </w:t>
      </w:r>
      <w:r w:rsidR="0007254C" w:rsidRPr="00FF7835">
        <w:rPr>
          <w:color w:val="000000" w:themeColor="text1"/>
        </w:rPr>
        <w:t>also</w:t>
      </w:r>
      <w:proofErr w:type="gramEnd"/>
      <w:r w:rsidR="0007254C" w:rsidRPr="00FF7835">
        <w:rPr>
          <w:color w:val="000000" w:themeColor="text1"/>
        </w:rPr>
        <w:t xml:space="preserve"> presents</w:t>
      </w:r>
      <w:r w:rsidR="00A07A88" w:rsidRPr="00FF7835">
        <w:rPr>
          <w:color w:val="000000" w:themeColor="text1"/>
        </w:rPr>
        <w:t xml:space="preserve"> the </w:t>
      </w:r>
      <w:r w:rsidRPr="00FF7835">
        <w:rPr>
          <w:color w:val="000000" w:themeColor="text1"/>
        </w:rPr>
        <w:t xml:space="preserve">application of DEMATEL for </w:t>
      </w:r>
      <w:r w:rsidR="00E262A4" w:rsidRPr="00FF7835">
        <w:rPr>
          <w:color w:val="000000" w:themeColor="text1"/>
        </w:rPr>
        <w:t>the identified</w:t>
      </w:r>
      <w:r w:rsidR="00A07A88" w:rsidRPr="00FF7835">
        <w:rPr>
          <w:color w:val="000000" w:themeColor="text1"/>
        </w:rPr>
        <w:t xml:space="preserve"> </w:t>
      </w:r>
      <w:r w:rsidRPr="00FF7835">
        <w:rPr>
          <w:color w:val="000000" w:themeColor="text1"/>
        </w:rPr>
        <w:t>BT</w:t>
      </w:r>
      <w:r w:rsidR="0007254C" w:rsidRPr="00FF7835">
        <w:rPr>
          <w:color w:val="000000" w:themeColor="text1"/>
        </w:rPr>
        <w:t xml:space="preserve"> deployment</w:t>
      </w:r>
      <w:r w:rsidRPr="00FF7835">
        <w:rPr>
          <w:color w:val="000000" w:themeColor="text1"/>
        </w:rPr>
        <w:t xml:space="preserve"> barriers in VDSC</w:t>
      </w:r>
      <w:r w:rsidR="00E262A4" w:rsidRPr="00FF7835">
        <w:rPr>
          <w:color w:val="000000" w:themeColor="text1"/>
        </w:rPr>
        <w:t>s</w:t>
      </w:r>
      <w:r w:rsidRPr="00FF7835">
        <w:rPr>
          <w:color w:val="000000" w:themeColor="text1"/>
        </w:rPr>
        <w:t xml:space="preserve">. </w:t>
      </w:r>
      <w:r w:rsidR="00E262A4" w:rsidRPr="00FF7835">
        <w:rPr>
          <w:color w:val="000000" w:themeColor="text1"/>
        </w:rPr>
        <w:t xml:space="preserve">Finally, </w:t>
      </w:r>
      <w:r w:rsidRPr="00FF7835">
        <w:rPr>
          <w:color w:val="000000" w:themeColor="text1"/>
        </w:rPr>
        <w:t>Section 6 discusses</w:t>
      </w:r>
      <w:r w:rsidR="0007254C" w:rsidRPr="00FF7835">
        <w:rPr>
          <w:color w:val="000000" w:themeColor="text1"/>
        </w:rPr>
        <w:t xml:space="preserve"> and </w:t>
      </w:r>
      <w:proofErr w:type="spellStart"/>
      <w:r w:rsidR="0007254C" w:rsidRPr="00FF7835">
        <w:rPr>
          <w:color w:val="000000" w:themeColor="text1"/>
        </w:rPr>
        <w:t>analyzes</w:t>
      </w:r>
      <w:proofErr w:type="spellEnd"/>
      <w:r w:rsidRPr="00FF7835">
        <w:rPr>
          <w:color w:val="000000" w:themeColor="text1"/>
        </w:rPr>
        <w:t xml:space="preserve"> the findings as well as the </w:t>
      </w:r>
      <w:r w:rsidRPr="00FF7835">
        <w:rPr>
          <w:color w:val="000000" w:themeColor="text1"/>
        </w:rPr>
        <w:lastRenderedPageBreak/>
        <w:t>implications for managers and practitioners</w:t>
      </w:r>
      <w:r w:rsidR="00505A47" w:rsidRPr="00FF7835">
        <w:rPr>
          <w:color w:val="000000" w:themeColor="text1"/>
        </w:rPr>
        <w:t xml:space="preserve"> while the</w:t>
      </w:r>
      <w:r w:rsidRPr="00FF7835">
        <w:rPr>
          <w:color w:val="000000" w:themeColor="text1"/>
        </w:rPr>
        <w:t xml:space="preserve"> conclusion and perspectives are drawn in the final section.</w:t>
      </w:r>
    </w:p>
    <w:p w14:paraId="7932AEB4" w14:textId="2027C154" w:rsidR="00CF2D63" w:rsidRPr="00FF7835" w:rsidRDefault="00A37CFF" w:rsidP="00A37CFF">
      <w:pPr>
        <w:pStyle w:val="Heading1"/>
        <w:rPr>
          <w:color w:val="000000" w:themeColor="text1"/>
        </w:rPr>
      </w:pPr>
      <w:r w:rsidRPr="00FF7835">
        <w:rPr>
          <w:color w:val="000000" w:themeColor="text1"/>
        </w:rPr>
        <w:t xml:space="preserve">2. </w:t>
      </w:r>
      <w:r w:rsidR="00CF2D63" w:rsidRPr="00FF7835">
        <w:rPr>
          <w:color w:val="000000" w:themeColor="text1"/>
        </w:rPr>
        <w:t>Research Background</w:t>
      </w:r>
    </w:p>
    <w:p w14:paraId="30983FF5" w14:textId="34D85E60" w:rsidR="00F342D2" w:rsidRPr="00F342D2" w:rsidRDefault="00CF2D63" w:rsidP="00F342D2">
      <w:pPr>
        <w:pStyle w:val="Paragraph"/>
        <w:spacing w:before="0" w:after="120" w:line="360" w:lineRule="auto"/>
        <w:jc w:val="both"/>
        <w:rPr>
          <w:color w:val="000000" w:themeColor="text1"/>
        </w:rPr>
      </w:pPr>
      <w:r w:rsidRPr="00FF7835">
        <w:rPr>
          <w:color w:val="000000" w:themeColor="text1"/>
        </w:rPr>
        <w:t>In this section, key terms are defined</w:t>
      </w:r>
      <w:r w:rsidR="00022211" w:rsidRPr="00FF7835">
        <w:rPr>
          <w:color w:val="000000" w:themeColor="text1"/>
        </w:rPr>
        <w:t xml:space="preserve"> and briefly discussed</w:t>
      </w:r>
      <w:r w:rsidRPr="00FF7835">
        <w:rPr>
          <w:color w:val="000000" w:themeColor="text1"/>
        </w:rPr>
        <w:t xml:space="preserve"> to </w:t>
      </w:r>
      <w:r w:rsidR="0007254C" w:rsidRPr="00FF7835">
        <w:rPr>
          <w:color w:val="000000" w:themeColor="text1"/>
        </w:rPr>
        <w:t xml:space="preserve">lay the groundwork </w:t>
      </w:r>
      <w:r w:rsidRPr="00FF7835">
        <w:rPr>
          <w:color w:val="000000" w:themeColor="text1"/>
        </w:rPr>
        <w:t>for the subsequent literature review.</w:t>
      </w:r>
    </w:p>
    <w:p w14:paraId="4E63BA95" w14:textId="7D2CD770" w:rsidR="00CF2D63" w:rsidRPr="004A29C1" w:rsidRDefault="007F1E87" w:rsidP="00C97455">
      <w:pPr>
        <w:pStyle w:val="Heading2"/>
        <w:spacing w:before="0" w:after="0"/>
        <w:rPr>
          <w:b w:val="0"/>
          <w:bCs w:val="0"/>
          <w:color w:val="FF0000"/>
        </w:rPr>
      </w:pPr>
      <w:r w:rsidRPr="004A29C1">
        <w:rPr>
          <w:b w:val="0"/>
          <w:bCs w:val="0"/>
          <w:color w:val="FF0000"/>
        </w:rPr>
        <w:t xml:space="preserve">2.1 </w:t>
      </w:r>
      <w:r w:rsidR="00CF2D63" w:rsidRPr="004A29C1">
        <w:rPr>
          <w:b w:val="0"/>
          <w:bCs w:val="0"/>
          <w:color w:val="FF0000"/>
        </w:rPr>
        <w:t>Blockchain technology</w:t>
      </w:r>
    </w:p>
    <w:p w14:paraId="4013AF6F" w14:textId="395B3071" w:rsidR="00427DCC" w:rsidRPr="00FF7835" w:rsidRDefault="00460676" w:rsidP="00FF7835">
      <w:pPr>
        <w:pStyle w:val="Paragraph"/>
        <w:jc w:val="both"/>
        <w:rPr>
          <w:color w:val="000000" w:themeColor="text1"/>
        </w:rPr>
      </w:pPr>
      <w:r w:rsidRPr="00FF7835">
        <w:rPr>
          <w:color w:val="000000" w:themeColor="text1"/>
        </w:rPr>
        <w:t xml:space="preserve">Blockchain technology gained notoriety as a robust decentralized data management and transaction platform after its launch in 2008 as the Bitcoin cryptocurrency </w:t>
      </w:r>
      <w:r w:rsidR="00D73815" w:rsidRPr="00FF7835">
        <w:rPr>
          <w:color w:val="000000" w:themeColor="text1"/>
        </w:rPr>
        <w:fldChar w:fldCharType="begin"/>
      </w:r>
      <w:r w:rsidR="006306C1">
        <w:rPr>
          <w:color w:val="000000" w:themeColor="text1"/>
        </w:rPr>
        <w:instrText xml:space="preserve"> ADDIN ZOTERO_ITEM CSL_CITATION {"citationID":"Hixz1AHg","properties":{"formattedCitation":"(Nandi {\\i{}et al.}, 2021)","plainCitation":"(Nandi et al., 2021)","noteIndex":0},"citationItems":[{"id":8753,"uris":["http://zotero.org/users/9302282/items/VMC3D4K5"],"itemData":{"id":8753,"type":"article-journal","container-title":"Sustainable Production and Consumption","DOI":"10.1016/j.spc.2020.10.019","ISSN":"23525509","journalAbbreviation":"Sustainable Production and Consumption","language":"en","page":"10-22","source":"DOI.org (Crossref)","title":"Redesigning Supply Chains using Blockchain-Enabled Circular Economy and COVID-19 Experiences","volume":"27","author":[{"family":"Nandi","given":"Santosh"},{"family":"Sarkis","given":"Joseph"},{"family":"Hervani","given":"Aref Aghaei"},{"family":"Helms","given":"Marilyn M."}],"issued":{"date-parts":[["2021",7]]}}}],"schema":"https://github.com/citation-style-language/schema/raw/master/csl-citation.json"} </w:instrText>
      </w:r>
      <w:r w:rsidR="00D73815" w:rsidRPr="00FF7835">
        <w:rPr>
          <w:color w:val="000000" w:themeColor="text1"/>
        </w:rPr>
        <w:fldChar w:fldCharType="separate"/>
      </w:r>
      <w:r w:rsidR="006306C1" w:rsidRPr="006306C1">
        <w:t xml:space="preserve">(Nandi </w:t>
      </w:r>
      <w:r w:rsidR="006306C1" w:rsidRPr="006306C1">
        <w:rPr>
          <w:i/>
          <w:iCs/>
        </w:rPr>
        <w:t>et al.</w:t>
      </w:r>
      <w:r w:rsidR="006306C1" w:rsidRPr="006306C1">
        <w:t>, 2021)</w:t>
      </w:r>
      <w:r w:rsidR="00D73815" w:rsidRPr="00FF7835">
        <w:rPr>
          <w:color w:val="000000" w:themeColor="text1"/>
        </w:rPr>
        <w:fldChar w:fldCharType="end"/>
      </w:r>
      <w:r w:rsidRPr="00FF7835">
        <w:rPr>
          <w:color w:val="000000" w:themeColor="text1"/>
        </w:rPr>
        <w:t xml:space="preserve">. Since then, in addition to its cryptocurrency exhibition, it has been successfully used in a range of business applications, such as value-chain and supply chain </w:t>
      </w:r>
      <w:r w:rsidR="00D73815" w:rsidRPr="00FF7835">
        <w:rPr>
          <w:color w:val="000000" w:themeColor="text1"/>
        </w:rPr>
        <w:fldChar w:fldCharType="begin"/>
      </w:r>
      <w:r w:rsidR="006306C1">
        <w:rPr>
          <w:color w:val="000000" w:themeColor="text1"/>
        </w:rPr>
        <w:instrText xml:space="preserve"> ADDIN ZOTERO_ITEM CSL_CITATION {"citationID":"Tesh7KJQ","properties":{"formattedCitation":"(Narayan and Tidstr\\uc0\\u246{}m, 2020; Qahtan {\\i{}et al.}, 2022; Srivastava and Dashora, 2022)","plainCitation":"(Narayan and Tidström, 2020; Qahtan et al., 2022; Srivastava and Dashora, 2022)","noteIndex":0},"citationItems":[{"id":10725,"uris":["http://zotero.org/users/9302282/items/XF9YIJZ6"],"itemData":{"id":10725,"type":"article-journal","container-title":"Journal of Cleaner Production","note":"publisher: Elsevier","page":"121437","source":"Google Scholar","title":"Tokenizing coopetition in a blockchain for a transition to circular economy","volume":"263","author":[{"family":"Narayan","given":"Rumy"},{"family":"Tidström","given":"Annika"}],"issued":{"date-parts":[["2020"]]}}},{"id":10747,"uris":["http://zotero.org/users/9302282/items/ZEH5BG7J"],"itemData":{"id":10747,"type":"article-journal","container-title":"IEEE Transactions on Industrial Informatics","issue":"9","note":"publisher: IEEE","page":"6415–6423","source":"Google Scholar","title":"Novel multi security and privacy benchmarking framework for blockchain-based IoT healthcare industry 4.0 systems","volume":"18","author":[{"family":"Qahtan","given":"Sarah"},{"family":"Sharif","given":"Khaironi Yatim"},{"family":"Zaidan","given":"A. A."},{"family":"Alsattar","given":"H. A."},{"family":"Albahri","given":"O. S."},{"family":"Zaidan","given":"B. B."},{"family":"Zulzalil","given":"Hazura"},{"family":"Osman","given":"M. H."},{"family":"Alamoodi","given":"A. H."},{"family":"Mohammed","given":"R. T."}],"issued":{"date-parts":[["2022"]]}}},{"id":10744,"uris":["http://zotero.org/users/9302282/items/UDTBSIWB"],"itemData":{"id":10744,"type":"article-journal","container-title":"Benchmarking: An International Journal","note":"publisher: Emerald Publishing Limited","source":"Google Scholar","title":"Application of blockchain technology for agrifood supply chain management: a systematic literature review on benefits and challenges","title-short":"Application of blockchain technology for agrifood supply chain management","author":[{"family":"Srivastava","given":"Ayushi"},{"family":"Dashora","given":"Kavya"}],"issued":{"date-parts":[["2022"]]}}}],"schema":"https://github.com/citation-style-language/schema/raw/master/csl-citation.json"} </w:instrText>
      </w:r>
      <w:r w:rsidR="00D73815" w:rsidRPr="00FF7835">
        <w:rPr>
          <w:color w:val="000000" w:themeColor="text1"/>
        </w:rPr>
        <w:fldChar w:fldCharType="separate"/>
      </w:r>
      <w:r w:rsidR="006306C1" w:rsidRPr="006306C1">
        <w:t xml:space="preserve">(Narayan and Tidström, 2020; Qahtan </w:t>
      </w:r>
      <w:r w:rsidR="006306C1" w:rsidRPr="006306C1">
        <w:rPr>
          <w:i/>
          <w:iCs/>
        </w:rPr>
        <w:t>et al.</w:t>
      </w:r>
      <w:r w:rsidR="006306C1" w:rsidRPr="006306C1">
        <w:t>, 2022; Srivastava and Dashora, 2022)</w:t>
      </w:r>
      <w:r w:rsidR="00D73815" w:rsidRPr="00FF7835">
        <w:rPr>
          <w:color w:val="000000" w:themeColor="text1"/>
        </w:rPr>
        <w:fldChar w:fldCharType="end"/>
      </w:r>
      <w:r w:rsidRPr="00FF7835">
        <w:rPr>
          <w:color w:val="000000" w:themeColor="text1"/>
        </w:rPr>
        <w:t xml:space="preserve">. </w:t>
      </w:r>
      <w:r w:rsidR="000E1BC9" w:rsidRPr="00FF7835">
        <w:rPr>
          <w:color w:val="000000" w:themeColor="text1"/>
        </w:rPr>
        <w:t>In fact, B</w:t>
      </w:r>
      <w:r w:rsidR="00CF2D63" w:rsidRPr="00FF7835">
        <w:rPr>
          <w:color w:val="000000" w:themeColor="text1"/>
        </w:rPr>
        <w:t xml:space="preserve">lockchain is </w:t>
      </w:r>
      <w:r w:rsidR="009949F3" w:rsidRPr="00FF7835">
        <w:rPr>
          <w:color w:val="000000" w:themeColor="text1"/>
        </w:rPr>
        <w:t>refer</w:t>
      </w:r>
      <w:r w:rsidR="007B2155" w:rsidRPr="00FF7835">
        <w:rPr>
          <w:color w:val="000000" w:themeColor="text1"/>
        </w:rPr>
        <w:t>r</w:t>
      </w:r>
      <w:r w:rsidR="009949F3" w:rsidRPr="00FF7835">
        <w:rPr>
          <w:color w:val="000000" w:themeColor="text1"/>
        </w:rPr>
        <w:t>ed to</w:t>
      </w:r>
      <w:r w:rsidR="00CF2D63" w:rsidRPr="00FF7835">
        <w:rPr>
          <w:color w:val="000000" w:themeColor="text1"/>
        </w:rPr>
        <w:t xml:space="preserve"> as</w:t>
      </w:r>
      <w:r w:rsidR="007605C3" w:rsidRPr="00FF7835">
        <w:rPr>
          <w:color w:val="000000" w:themeColor="text1"/>
        </w:rPr>
        <w:t xml:space="preserve"> a “</w:t>
      </w:r>
      <w:r w:rsidR="00CF2D63" w:rsidRPr="00FF7835">
        <w:rPr>
          <w:color w:val="000000" w:themeColor="text1"/>
        </w:rPr>
        <w:t>distributed ledger technology</w:t>
      </w:r>
      <w:r w:rsidR="00E77715" w:rsidRPr="00FF7835">
        <w:rPr>
          <w:color w:val="000000" w:themeColor="text1"/>
        </w:rPr>
        <w:t>” that is based on an</w:t>
      </w:r>
      <w:r w:rsidR="00CF2D63" w:rsidRPr="00FF7835">
        <w:rPr>
          <w:color w:val="000000" w:themeColor="text1"/>
        </w:rPr>
        <w:t xml:space="preserve"> IT network that keeps track of digital asset exchanges. It makes use of distributed rather than traditional centralized databases</w:t>
      </w:r>
      <w:r w:rsidR="00CF2D63" w:rsidRPr="00FF7835">
        <w:rPr>
          <w:color w:val="000000" w:themeColor="text1"/>
          <w:lang w:val="en-US"/>
        </w:rPr>
        <w:t xml:space="preserve"> </w:t>
      </w:r>
      <w:r w:rsidR="00CF2D63" w:rsidRPr="00FF7835">
        <w:rPr>
          <w:color w:val="000000" w:themeColor="text1"/>
        </w:rPr>
        <w:fldChar w:fldCharType="begin"/>
      </w:r>
      <w:r w:rsidR="006306C1">
        <w:rPr>
          <w:color w:val="000000" w:themeColor="text1"/>
          <w:lang w:val="en-US"/>
        </w:rPr>
        <w:instrText xml:space="preserve"> ADDIN ZOTERO_ITEM CSL_CITATION {"citationID":"qapfx1kP","properties":{"formattedCitation":"(Min, 2019a)","plainCitation":"(Min, 2019a)","noteIndex":0},"citationItems":[{"id":8011,"uris":["http://zotero.org/users/9302282/items/YCV59XH5"],"itemData":{"id":8011,"type":"article-journal","abstract":"With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ramifications.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financial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Horizons","DOI":"10.1016/j.bushor.2018.08.012","ISSN":"15403890","issue":"1","page":"35-45","title":"Blockchain technology for enhancing supply chain resilience","volume":"62","author":[{"family":"Min","given":"Hokey"}],"issued":{"date-parts":[["2019"]]}}}],"schema":"https://github.com/citation-style-language/schema/raw/master/csl-citation.json"} </w:instrText>
      </w:r>
      <w:r w:rsidR="00CF2D63" w:rsidRPr="00FF7835">
        <w:rPr>
          <w:color w:val="000000" w:themeColor="text1"/>
        </w:rPr>
        <w:fldChar w:fldCharType="separate"/>
      </w:r>
      <w:r w:rsidR="00FF7835" w:rsidRPr="00FF7835">
        <w:t>(Min, 2019a)</w:t>
      </w:r>
      <w:r w:rsidR="00CF2D63" w:rsidRPr="00FF7835">
        <w:rPr>
          <w:color w:val="000000" w:themeColor="text1"/>
        </w:rPr>
        <w:fldChar w:fldCharType="end"/>
      </w:r>
      <w:r w:rsidR="00CF2D63" w:rsidRPr="00FF7835">
        <w:rPr>
          <w:color w:val="000000" w:themeColor="text1"/>
          <w:lang w:val="en-US"/>
        </w:rPr>
        <w:t xml:space="preserve">, which are linked together via cryptographic technologies and a consensus process </w:t>
      </w:r>
      <w:r w:rsidR="00CF2D63" w:rsidRPr="00FF7835">
        <w:rPr>
          <w:color w:val="000000" w:themeColor="text1"/>
        </w:rPr>
        <w:fldChar w:fldCharType="begin"/>
      </w:r>
      <w:r w:rsidR="006306C1">
        <w:rPr>
          <w:color w:val="000000" w:themeColor="text1"/>
          <w:lang w:val="en-US"/>
        </w:rPr>
        <w:instrText xml:space="preserve"> ADDIN ZOTERO_ITEM CSL_CITATION {"citationID":"iLgiQG4k","properties":{"formattedCitation":"(Bali {\\i{}et al.}, 2022; Lim {\\i{}et al.}, 2021)","plainCitation":"(Bali et al., 2022; Lim et al., 2021)","noteIndex":0},"citationItems":[{"id":"XxdQ2eNQ/QrRDorAo","uris":["http://zotero.org/users/local/VzJHFBGK/items/C8EMCE5T"],"itemData":{"id":"AN4dnzrM/ImWpVXcq","type":"article-journal","abstract":"In the past few years, blockchain, the underlying technology of Bitcoin, has received considerable attention from academia and industry. It is widely accepted that blockchain technology causes disruptive changes in supply chain operations that can overcome supply chain difficulties encountered in realizing information sharing, maintaining traceability in the entire process and improving operational efficiency. However, the application of blockchain technology in the supply chain field is still in its infancy, which limits an understanding of its po­ tential. This article uses descriptive and content analysis to review publications related to blockchain-based supply chains between 2017 and 2020 inclusive. To fully explore research on blockchain-based supply chains, four well-designed questions are proposed and addressed, namely, the value of blockchain in supply chains, the attraction of scholars to particular supply chain themes, the development of research methodologies and illus­ tration types in adopting blockchain in supply chains, and the types of industries involved in blockchain-based supply chains. The results reveal that there is growing interest in applying blockchain technology to supply chain operations. A detailed analysis of findings is provided to identify the future opportunities of blockchain-based supply chains, including prospects for tertiary industries and concerted efforts that are necessary to explore sustainability themes. This article provides valuable information to help scholars and practitioners better determine the relevant research topics to accelerate the development of blockchain-based supply chains.","container-title":"Computers &amp; Industrial Engineering","DOI":"10.1016/j.cie.2021.107133","ISSN":"03608352","journalAbbreviation":"Computers &amp; Industrial Engineering","language":"en","page":"107133","source":"DOI.org (Crossref)","title":"A literature review of blockchain technology applications in supply chains: A comprehensive analysis of themes, methodologies and industries","title-short":"A literature review of blockchain technology applications in supply chains","URL":"https://linkinghub.elsevier.com/retrieve/pii/S0360835221000371","volume":"154","author":[{"family":"Lim","given":"Ming K."},{"family":"Li","given":"Yan"},{"family":"Wang","given":"Chao"},{"family":"Tseng","given":"Ming-Lang"}],"accessed":{"date-parts":[["2021",3,5]]},"issued":{"date-parts":[["2021",4]]}}},{"id":10748,"uris":["http://zotero.org/users/9302282/items/5CV853CM"],"itemData":{"id":10748,"type":"article-journal","container-title":"Benchmarking: An International Journal","issue":"ahead-of-print","note":"publisher: Emerald Publishing Limited","source":"Google Scholar","title":"Analysis of critical success factors for blockchain technology implementation in healthcare sector","author":[{"family":"Bali","given":"Shivani"},{"family":"Bali","given":"Vikram"},{"family":"Mohanty","given":"Rajendra Prasad"},{"family":"Gaur","given":"Dev"}],"issued":{"date-parts":[["2022"]]}}}],"schema":"https://github.com/citation-style-language/schema/raw/master/csl-citation.json"} </w:instrText>
      </w:r>
      <w:r w:rsidR="00CF2D63" w:rsidRPr="00FF7835">
        <w:rPr>
          <w:color w:val="000000" w:themeColor="text1"/>
        </w:rPr>
        <w:fldChar w:fldCharType="separate"/>
      </w:r>
      <w:r w:rsidR="006306C1" w:rsidRPr="006306C1">
        <w:t xml:space="preserve">(Bali </w:t>
      </w:r>
      <w:r w:rsidR="006306C1" w:rsidRPr="006306C1">
        <w:rPr>
          <w:i/>
          <w:iCs/>
        </w:rPr>
        <w:t>et al.</w:t>
      </w:r>
      <w:r w:rsidR="006306C1" w:rsidRPr="006306C1">
        <w:t xml:space="preserve">, 2022; Lim </w:t>
      </w:r>
      <w:r w:rsidR="006306C1" w:rsidRPr="006306C1">
        <w:rPr>
          <w:i/>
          <w:iCs/>
        </w:rPr>
        <w:t>et al.</w:t>
      </w:r>
      <w:r w:rsidR="006306C1" w:rsidRPr="006306C1">
        <w:t>, 2021)</w:t>
      </w:r>
      <w:r w:rsidR="00CF2D63" w:rsidRPr="00FF7835">
        <w:rPr>
          <w:color w:val="000000" w:themeColor="text1"/>
        </w:rPr>
        <w:fldChar w:fldCharType="end"/>
      </w:r>
      <w:r w:rsidR="00CF2D63" w:rsidRPr="00FF7835">
        <w:rPr>
          <w:color w:val="000000" w:themeColor="text1"/>
        </w:rPr>
        <w:t xml:space="preserve">. </w:t>
      </w:r>
      <w:r w:rsidR="000E1BC9" w:rsidRPr="00FF7835">
        <w:rPr>
          <w:color w:val="000000" w:themeColor="text1"/>
        </w:rPr>
        <w:t xml:space="preserve">More clearly, A blockchain is a collection of interconnected blocks, each of which contains a timestamp, a cryptographic hash of the block before it, and </w:t>
      </w:r>
      <w:r w:rsidR="00427DCC" w:rsidRPr="00FF7835">
        <w:rPr>
          <w:color w:val="000000" w:themeColor="text1"/>
        </w:rPr>
        <w:t>several</w:t>
      </w:r>
      <w:r w:rsidR="000E1BC9" w:rsidRPr="00FF7835">
        <w:rPr>
          <w:color w:val="000000" w:themeColor="text1"/>
        </w:rPr>
        <w:t xml:space="preserve"> transactions </w:t>
      </w:r>
      <w:r w:rsidR="00D73815" w:rsidRPr="00906C88">
        <w:rPr>
          <w:color w:val="FF0000"/>
        </w:rPr>
        <w:fldChar w:fldCharType="begin"/>
      </w:r>
      <w:r w:rsidR="006306C1">
        <w:rPr>
          <w:color w:val="FF0000"/>
        </w:rPr>
        <w:instrText xml:space="preserve"> ADDIN ZOTERO_ITEM CSL_CITATION {"citationID":"xwF8oqAY","properties":{"formattedCitation":"(Nofer {\\i{}et al.}, 2017; Srivastava and Dashora, 2022)","plainCitation":"(Nofer et al., 2017; Srivastava and Dashora, 2022)","noteIndex":0},"citationItems":[{"id":10728,"uris":["http://zotero.org/users/9302282/items/AUWCKAMW"],"itemData":{"id":10728,"type":"article-journal","container-title":"Business &amp; Information Systems Engineering","issue":"3","note":"publisher: Springer","page":"183–187","source":"Google Scholar","title":"Blockchain","volume":"59","author":[{"family":"Nofer","given":"Michael"},{"family":"Gomber","given":"Peter"},{"family":"Hinz","given":"Oliver"},{"family":"Schiereck","given":"Dirk"}],"issued":{"date-parts":[["2017"]]}}},{"id":10744,"uris":["http://zotero.org/users/9302282/items/UDTBSIWB"],"itemData":{"id":10744,"type":"article-journal","container-title":"Benchmarking: An International Journal","note":"publisher: Emerald Publishing Limited","source":"Google Scholar","title":"Application of blockchain technology for agrifood supply chain management: a systematic literature review on benefits and challenges","title-short":"Application of blockchain technology for agrifood supply chain management","author":[{"family":"Srivastava","given":"Ayushi"},{"family":"Dashora","given":"Kavya"}],"issued":{"date-parts":[["2022"]]}}}],"schema":"https://github.com/citation-style-language/schema/raw/master/csl-citation.json"} </w:instrText>
      </w:r>
      <w:r w:rsidR="00D73815" w:rsidRPr="00906C88">
        <w:rPr>
          <w:color w:val="FF0000"/>
        </w:rPr>
        <w:fldChar w:fldCharType="separate"/>
      </w:r>
      <w:r w:rsidR="006306C1" w:rsidRPr="006306C1">
        <w:t xml:space="preserve">(Nofer </w:t>
      </w:r>
      <w:r w:rsidR="006306C1" w:rsidRPr="006306C1">
        <w:rPr>
          <w:i/>
          <w:iCs/>
        </w:rPr>
        <w:t>et al.</w:t>
      </w:r>
      <w:r w:rsidR="006306C1" w:rsidRPr="006306C1">
        <w:t>, 2017; Srivastava and Dashora, 2022)</w:t>
      </w:r>
      <w:r w:rsidR="00D73815" w:rsidRPr="00906C88">
        <w:rPr>
          <w:color w:val="FF0000"/>
        </w:rPr>
        <w:fldChar w:fldCharType="end"/>
      </w:r>
      <w:r w:rsidR="000E1BC9" w:rsidRPr="00FF7835">
        <w:rPr>
          <w:color w:val="000000" w:themeColor="text1"/>
        </w:rPr>
        <w:t>. Once a payment update is generated in the platform, a block is created with a connection to the prior blocks and added to the distributed ledger based on this special data structure</w:t>
      </w:r>
      <w:r w:rsidR="00D73815" w:rsidRPr="00FF7835">
        <w:rPr>
          <w:color w:val="000000" w:themeColor="text1"/>
        </w:rPr>
        <w:t xml:space="preserve"> </w:t>
      </w:r>
      <w:r w:rsidR="00D73815" w:rsidRPr="00FF7835">
        <w:rPr>
          <w:color w:val="000000" w:themeColor="text1"/>
        </w:rPr>
        <w:fldChar w:fldCharType="begin"/>
      </w:r>
      <w:r w:rsidR="006306C1">
        <w:rPr>
          <w:color w:val="000000" w:themeColor="text1"/>
        </w:rPr>
        <w:instrText xml:space="preserve"> ADDIN ZOTERO_ITEM CSL_CITATION {"citationID":"4QYrJTiZ","properties":{"formattedCitation":"(Kouhizadeh {\\i{}et al.}, 2021b)","plainCitation":"(Kouhizadeh et al., 2021b)","noteIndex":0},"citationItems":[{"id":8757,"uris":["http://zotero.org/users/9302282/items/9ME7AK8B"],"itemData":{"id":8757,"type":"article-journal","abstract":"Blockchain technology has gained global attention with potential to revolutionize supply chain management and sustainability achievements. The few applied ongoing use cases include blockchain for food, healthcare, and logistics supply chains have emphasized blockchain's untapped potential. Potential support supply chain and sustainability issues include improving efficiency, transparency, and traceability in addition to billions of dollars in corporate financial savings. Given its promise, the adoption of blockchain technology, although hyped for years, has not seen rapid acceptance. In this study, the technology-organization-environment framework and force field theories are utilized to investigate blockchain adoption barriers. Using various literature streams on technology, organizational practices, and sustainability, a comprehensive overview of barriers for adopting blockchain technology to manage sustainable supply chains is provided. The barriers are explored using technology, organizational, and environmental –supply chain and external – framework followed by inputs from academics and industry experts and then analyzed using the Decision-Making Trial and Evaluation Laboratory (DEMATEL) tool. The results show that supply chain and technological barriers are the most critical barriers among both academics and industry experts. We further determine the similarities and differences among academics and practitioners in perceiving the barriers. This exploratory study reveals interesting relative importance and interrelationships of barriers which are necessary, theoretically and practically for further adoption and dissemination of blockchain technology in a sustainable supply chain environment. It also sets the stage for theoretical observations for understanding blockchain technology implementation in sustainable supply chains. A series of research propositions and research directions culminate from this exploratory study.","container-title":"International Journal of Production Economics","DOI":"10.1016/j.ijpe.2020.107831","ISSN":"09255273","journalAbbreviation":"International Journal of Production Economics","language":"en","page":"107831","source":"DOI.org (Crossref)","title":"Blockchain technology and the sustainable supply chain: Theoretically exploring adoption barriers","title-short":"Blockchain technology and the sustainable supply chain","volume":"231","author":[{"family":"Kouhizadeh","given":"Mahtab"},{"family":"Saberi","given":"Sara"},{"family":"Sarkis","given":"Joseph"}],"issued":{"date-parts":[["2021",1]]}}}],"schema":"https://github.com/citation-style-language/schema/raw/master/csl-citation.json"} </w:instrText>
      </w:r>
      <w:r w:rsidR="00D73815" w:rsidRPr="00FF7835">
        <w:rPr>
          <w:color w:val="000000" w:themeColor="text1"/>
        </w:rPr>
        <w:fldChar w:fldCharType="separate"/>
      </w:r>
      <w:r w:rsidR="006306C1" w:rsidRPr="006306C1">
        <w:t xml:space="preserve">(Kouhizadeh </w:t>
      </w:r>
      <w:r w:rsidR="006306C1" w:rsidRPr="006306C1">
        <w:rPr>
          <w:i/>
          <w:iCs/>
        </w:rPr>
        <w:t>et al.</w:t>
      </w:r>
      <w:r w:rsidR="006306C1" w:rsidRPr="006306C1">
        <w:t>, 2021b)</w:t>
      </w:r>
      <w:r w:rsidR="00D73815" w:rsidRPr="00FF7835">
        <w:rPr>
          <w:color w:val="000000" w:themeColor="text1"/>
        </w:rPr>
        <w:fldChar w:fldCharType="end"/>
      </w:r>
      <w:r w:rsidR="000E1BC9" w:rsidRPr="00FF7835">
        <w:rPr>
          <w:color w:val="000000" w:themeColor="text1"/>
        </w:rPr>
        <w:t xml:space="preserve">. </w:t>
      </w:r>
      <w:r w:rsidR="00427DCC" w:rsidRPr="00FF7835">
        <w:rPr>
          <w:color w:val="000000" w:themeColor="text1"/>
        </w:rPr>
        <w:t>Instead,</w:t>
      </w:r>
      <w:r w:rsidR="000E1BC9" w:rsidRPr="00FF7835">
        <w:rPr>
          <w:color w:val="000000" w:themeColor="text1"/>
        </w:rPr>
        <w:t xml:space="preserve"> using central authorities and intermediaries, decentralized consensus based on the verification of the majority of parties is employed to confirm the legitimacy of transactions before they are added </w:t>
      </w:r>
      <w:r w:rsidR="00D73815" w:rsidRPr="00FF7835">
        <w:rPr>
          <w:color w:val="000000" w:themeColor="text1"/>
        </w:rPr>
        <w:fldChar w:fldCharType="begin"/>
      </w:r>
      <w:r w:rsidR="006306C1">
        <w:rPr>
          <w:color w:val="000000" w:themeColor="text1"/>
        </w:rPr>
        <w:instrText xml:space="preserve"> ADDIN ZOTERO_ITEM CSL_CITATION {"citationID":"7IyUFRx2","properties":{"formattedCitation":"(\\uc0\\u214{}zt\\uc0\\u252{}rk and Yildizba\\uc0\\u351{}i, 2020b)","plainCitation":"(Öztürk and Yildizbaşi, 2020b)","noteIndex":0},"citationItems":[{"id":8756,"uris":["http://zotero.org/users/9302282/items/W7HL4EED"],"itemData":{"id":8756,"type":"article-journal","abstract":"Information and product visibilities have been crucial in today’s supply chain processes, as economic, environmental and social sustainability concepts, which have been frequently focused on in recent years, prioritize the transparency of business processes. Blockchain technology, with continuously expanding application areas, has been revealed to be applicable in supply chain processes. On the other hand, integration of blockchain technology into supply chain processes will not be as smooth as estimated, since some challenges and constraints have already been identiﬁed. Therefore, companies aiming to integrate blockchain into supply chain processes should qualify and investigate each of these challenges. In the literature, to the best of the authors’ knowledge, there is no study addressing the issues arising during the integration process. Moreover, most studies related to blockchain technology have merely examined the positive aspects. This study, on the contrary, discusses the technologic, ﬁnancial, organizational and environmental challenges that are confronted on a sectoral basis during the integration process. The fuzzy AHP and fuzzy TOPSIS methods, which are used in uncertainties and are capable of simultaneous multi-criteria evaluation, were employed. Furthermore, it is intended to produce a study that is of beneﬁt to industrial actors by analyzing the ﬁndings related to the challenges merging during technological transformation. The outputs of this study are as follows: (i) High investment costs, data security and utility are important; (ii) integration is harder for the health and logistic sectors; (iii) the supply chains, which are less complicated, will be able to coordinate faster than the blockchain technology does. Consequently, the obtained results are evaluated, and strategic outputs are shared for the decision-makers aiming to integrate blockchain technology into the supply chain processes.","container-title":"Soft Computing","DOI":"10.1007/s00500-020-04831-w","ISSN":"1432-7643, 1433-7479","issue":"19","journalAbbreviation":"Soft Comput","language":"en","page":"14771-14789","source":"DOI.org (Crossref)","title":"Barriers to implementation of blockchain into supply chain management using an integrated multi-criteria decision-making method: a numerical example","title-short":"Barriers to implementation of blockchain into supply chain management using an integrated multi-criteria decision-making method","volume":"24","author":[{"family":"Öztürk","given":"Cihat"},{"family":"Yildizbaşi","given":"Abdullah"}],"issued":{"date-parts":[["2020",10]]}}}],"schema":"https://github.com/citation-style-language/schema/raw/master/csl-citation.json"} </w:instrText>
      </w:r>
      <w:r w:rsidR="00D73815" w:rsidRPr="00FF7835">
        <w:rPr>
          <w:color w:val="000000" w:themeColor="text1"/>
        </w:rPr>
        <w:fldChar w:fldCharType="separate"/>
      </w:r>
      <w:r w:rsidR="00FF7835" w:rsidRPr="00FF7835">
        <w:t>(Öztürk and Yildizbaşi, 2020b)</w:t>
      </w:r>
      <w:r w:rsidR="00D73815" w:rsidRPr="00FF7835">
        <w:rPr>
          <w:color w:val="000000" w:themeColor="text1"/>
        </w:rPr>
        <w:fldChar w:fldCharType="end"/>
      </w:r>
      <w:r w:rsidR="000E1BC9" w:rsidRPr="00FF7835">
        <w:rPr>
          <w:color w:val="000000" w:themeColor="text1"/>
        </w:rPr>
        <w:t xml:space="preserve">. </w:t>
      </w:r>
      <w:r w:rsidR="00CF2D63" w:rsidRPr="00FF7835">
        <w:rPr>
          <w:color w:val="000000" w:themeColor="text1"/>
        </w:rPr>
        <w:t xml:space="preserve">In addition, nodes in the Blockchain system categorize operations into blocks </w:t>
      </w:r>
      <w:r w:rsidR="00CF2D63" w:rsidRPr="00F4293B">
        <w:rPr>
          <w:color w:val="FF0000"/>
        </w:rPr>
        <w:fldChar w:fldCharType="begin"/>
      </w:r>
      <w:r w:rsidR="006306C1">
        <w:rPr>
          <w:color w:val="FF0000"/>
        </w:rPr>
        <w:instrText xml:space="preserve"> ADDIN ZOTERO_ITEM CSL_CITATION {"citationID":"LWt7jHHV","properties":{"formattedCitation":"(Sunmola and Apeji, 2020; Vivaldini and de Sousa, 2021a)","plainCitation":"(Sunmola and Apeji, 2020; Vivaldini and de Sousa, 2021a)","noteIndex":0},"citationItems":[{"id":8869,"uris":["http://zotero.org/users/9302282/items/JNTQ43J6"],"itemData":{"id":8869,"type":"article-journal","abstract":"Visibility plays a crucial role in sustainable supply chains. A sustainable supply chain is a system of stakeholders, information, and resources involved in flow of a good or service from supplier to customer with considerations for the environment, society and economic performance. In those chains, visibility concept captures the extent to which actors within a sustainable supply chain have access to, or share, mutually benefiting information that is key or useful to their operations and supports decision making taking into cognizance the three-bottom line of economic, social and environment. Support for improved sustainable supply chain is increasing, particularly in the areas of technological advances. This paper focuses on blockchain technology and explores the characteristics of sustainable supply chain visibility and those of blockchains. Key blockchain characteristics found in the literature and those of the sustainable supply chain visibility characteristics were highlighted. The relation between blockchain and sustainable supply chain characteristics were then explored. The results show that sustainable supply chain visibility is multifaceted and can be characterized around green absorptive capacity, green dynamic capabilities, and context. The blockchain characteristics that help support visibility in sustainable supply chains can be aligned to the sustainable supply chain visibility characteristics discussed.","language":"en","page":"8","source":"Zotero","title":"Blockchain Characteristics for Sustainable Supply Chain Visibility","author":[{"family":"Sunmola","given":"Funlade T"},{"family":"Apeji","given":"Uje D"}],"issued":{"date-parts":[["2020"]]}}},{"id":10743,"uris":["http://zotero.org/users/9302282/items/FZPKSX9E"],"itemData":{"id":10743,"type":"article-journal","container-title":"Benchmarking: An International Journal","issue":"10","note":"publisher: Emerald Publishing Limited","page":"3102–3136","source":"Google Scholar","title":"Blockchain connectivity inhibitors: weaknesses affecting supply chain interaction and resilience","title-short":"Blockchain connectivity inhibitors","volume":"28","author":[{"family":"Vivaldini","given":"Mauro"},{"family":"Sousa","given":"Paulo Renato","non-dropping-particle":"de"}],"issued":{"date-parts":[["2021"]]}}}],"schema":"https://github.com/citation-style-language/schema/raw/master/csl-citation.json"} </w:instrText>
      </w:r>
      <w:r w:rsidR="00CF2D63" w:rsidRPr="00F4293B">
        <w:rPr>
          <w:color w:val="FF0000"/>
        </w:rPr>
        <w:fldChar w:fldCharType="separate"/>
      </w:r>
      <w:r w:rsidR="00FF7835" w:rsidRPr="00F4293B">
        <w:rPr>
          <w:color w:val="FF0000"/>
        </w:rPr>
        <w:t>(Sunmola and Apeji, 2020; Vivaldini and de Sousa, 2021a)</w:t>
      </w:r>
      <w:r w:rsidR="00CF2D63" w:rsidRPr="00F4293B">
        <w:rPr>
          <w:color w:val="FF0000"/>
        </w:rPr>
        <w:fldChar w:fldCharType="end"/>
      </w:r>
      <w:r w:rsidR="00CF2D63" w:rsidRPr="00FF7835">
        <w:rPr>
          <w:color w:val="000000" w:themeColor="text1"/>
        </w:rPr>
        <w:t xml:space="preserve">. It is the responsibility of the nodes to assess the legitimacy of transactions and </w:t>
      </w:r>
      <w:r w:rsidR="000E1BC9" w:rsidRPr="00FF7835">
        <w:rPr>
          <w:color w:val="000000" w:themeColor="text1"/>
        </w:rPr>
        <w:t>whether</w:t>
      </w:r>
      <w:r w:rsidR="00CF2D63" w:rsidRPr="00FF7835">
        <w:rPr>
          <w:color w:val="000000" w:themeColor="text1"/>
        </w:rPr>
        <w:t xml:space="preserve"> they should be kept on the </w:t>
      </w:r>
      <w:r w:rsidR="00C8262F" w:rsidRPr="00FF7835">
        <w:rPr>
          <w:color w:val="000000" w:themeColor="text1"/>
        </w:rPr>
        <w:t>B</w:t>
      </w:r>
      <w:r w:rsidR="00CF2D63" w:rsidRPr="00FF7835">
        <w:rPr>
          <w:color w:val="000000" w:themeColor="text1"/>
        </w:rPr>
        <w:t xml:space="preserve">lockchain. Furthermore, a single participant in a ledger cannot edit or remove </w:t>
      </w:r>
      <w:r w:rsidR="00CF2D63" w:rsidRPr="00FF7835">
        <w:rPr>
          <w:color w:val="000000" w:themeColor="text1"/>
        </w:rPr>
        <w:lastRenderedPageBreak/>
        <w:t xml:space="preserve">block transactions </w:t>
      </w:r>
      <w:r w:rsidR="00CF2D63" w:rsidRPr="00F4293B">
        <w:rPr>
          <w:color w:val="FF0000"/>
        </w:rPr>
        <w:fldChar w:fldCharType="begin"/>
      </w:r>
      <w:r w:rsidR="006306C1">
        <w:rPr>
          <w:color w:val="FF0000"/>
        </w:rPr>
        <w:instrText xml:space="preserve"> ADDIN ZOTERO_ITEM CSL_CITATION {"citationID":"biz3LxzP","properties":{"formattedCitation":"(Bali {\\i{}et al.}, 2022; Sunmola and Apeji, 2020)","plainCitation":"(Bali et al., 2022; Sunmola and Apeji, 2020)","noteIndex":0},"citationItems":[{"id":8869,"uris":["http://zotero.org/users/9302282/items/JNTQ43J6"],"itemData":{"id":8869,"type":"article-journal","abstract":"Visibility plays a crucial role in sustainable supply chains. A sustainable supply chain is a system of stakeholders, information, and resources involved in flow of a good or service from supplier to customer with considerations for the environment, society and economic performance. In those chains, visibility concept captures the extent to which actors within a sustainable supply chain have access to, or share, mutually benefiting information that is key or useful to their operations and supports decision making taking into cognizance the three-bottom line of economic, social and environment. Support for improved sustainable supply chain is increasing, particularly in the areas of technological advances. This paper focuses on blockchain technology and explores the characteristics of sustainable supply chain visibility and those of blockchains. Key blockchain characteristics found in the literature and those of the sustainable supply chain visibility characteristics were highlighted. The relation between blockchain and sustainable supply chain characteristics were then explored. The results show that sustainable supply chain visibility is multifaceted and can be characterized around green absorptive capacity, green dynamic capabilities, and context. The blockchain characteristics that help support visibility in sustainable supply chains can be aligned to the sustainable supply chain visibility characteristics discussed.","language":"en","page":"8","source":"Zotero","title":"Blockchain Characteristics for Sustainable Supply Chain Visibility","author":[{"family":"Sunmola","given":"Funlade T"},{"family":"Apeji","given":"Uje D"}],"issued":{"date-parts":[["2020"]]}}},{"id":10748,"uris":["http://zotero.org/users/9302282/items/5CV853CM"],"itemData":{"id":10748,"type":"article-journal","container-title":"Benchmarking: An International Journal","issue":"ahead-of-print","note":"publisher: Emerald Publishing Limited","source":"Google Scholar","title":"Analysis of critical success factors for blockchain technology implementation in healthcare sector","author":[{"family":"Bali","given":"Shivani"},{"family":"Bali","given":"Vikram"},{"family":"Mohanty","given":"Rajendra Prasad"},{"family":"Gaur","given":"Dev"}],"issued":{"date-parts":[["2022"]]}}}],"schema":"https://github.com/citation-style-language/schema/raw/master/csl-citation.json"} </w:instrText>
      </w:r>
      <w:r w:rsidR="00CF2D63" w:rsidRPr="00F4293B">
        <w:rPr>
          <w:color w:val="FF0000"/>
        </w:rPr>
        <w:fldChar w:fldCharType="separate"/>
      </w:r>
      <w:r w:rsidR="006306C1" w:rsidRPr="006306C1">
        <w:t xml:space="preserve">(Bali </w:t>
      </w:r>
      <w:r w:rsidR="006306C1" w:rsidRPr="006306C1">
        <w:rPr>
          <w:i/>
          <w:iCs/>
        </w:rPr>
        <w:t>et al.</w:t>
      </w:r>
      <w:r w:rsidR="006306C1" w:rsidRPr="006306C1">
        <w:t>, 2022; Sunmola and Apeji, 2020)</w:t>
      </w:r>
      <w:r w:rsidR="00CF2D63" w:rsidRPr="00F4293B">
        <w:rPr>
          <w:color w:val="FF0000"/>
        </w:rPr>
        <w:fldChar w:fldCharType="end"/>
      </w:r>
      <w:r w:rsidR="00CF2D63" w:rsidRPr="00FF7835">
        <w:rPr>
          <w:color w:val="000000" w:themeColor="text1"/>
        </w:rPr>
        <w:t xml:space="preserve">. As a result, BT's fundamental is its </w:t>
      </w:r>
      <w:r w:rsidR="009949F3" w:rsidRPr="00FF7835">
        <w:rPr>
          <w:color w:val="000000" w:themeColor="text1"/>
        </w:rPr>
        <w:t>potential</w:t>
      </w:r>
      <w:r w:rsidR="00CF2D63" w:rsidRPr="00FF7835">
        <w:rPr>
          <w:color w:val="000000" w:themeColor="text1"/>
        </w:rPr>
        <w:t xml:space="preserve"> to register share and verify transactions in encrypted and immutable ledgers in a public and open manner</w:t>
      </w:r>
      <w:r w:rsidR="009949F3" w:rsidRPr="00FF7835">
        <w:rPr>
          <w:color w:val="000000" w:themeColor="text1"/>
        </w:rPr>
        <w:t xml:space="preserve"> </w:t>
      </w:r>
      <w:r w:rsidR="00CF2D63" w:rsidRPr="00FF7835">
        <w:rPr>
          <w:color w:val="000000" w:themeColor="text1"/>
        </w:rPr>
        <w:fldChar w:fldCharType="begin"/>
      </w:r>
      <w:r w:rsidR="006306C1">
        <w:rPr>
          <w:color w:val="000000" w:themeColor="text1"/>
        </w:rPr>
        <w:instrText xml:space="preserve"> ADDIN ZOTERO_ITEM CSL_CITATION {"citationID":"VXfi875B","properties":{"formattedCitation":"(Wang {\\i{}et al.}, 2019)","plainCitation":"(Wang et al., 2019)","noteIndex":0},"citationItems":[{"id":7887,"uris":["http://zotero.org/users/9302282/items/GC2BQMI4"],"itemData":{"id":7887,"type":"article-journal","abstract":"Purpose – This paper aims to investigate the way in which blockchain technology is likely to influence future supply chain practices and policies. Design/methodology/approach – A systematic review of both academic and practitioner literature was conducted. Multiple accounts of blockchain adoption within industry were also consulted to gain further insight. Findings – While blockchain technologies remain in their infancy, they are gaining momentum within supply chains, trust being the predominant factor driving their adoption. The value of such technologies for supply chain management lies in four areas: extended visibility and traceability, supply chain digitalisation and disintermediation, improved data security and smart contracts. Several challenges and gaps in understanding and opportunities for further research are identified by this research. How a blockchain-enabled supply chain should be configured has also been explored from a design perspective. Research limitations/implications – This systematic review focuses on the diffusion of blockchain technology within supply chains, and great care was taken in selecting search terms. However, the authors acknowledge that their choice of terms may have excluded certain blockchain articles from this review. Practical implications – This paper offers valuable insight for supply chain practitioners into how blockchain technology has the potential to disrupt existing supply chain provisions as well as a number of challenges to its successful diffusion. Social implications – The paper debates the poential social and economic impact brought by blockchain. Originality/value – This paper is one of the first studies to examine the current state of blockchain diffusion within supply chains. It lays a firm foundation for future research.","container-title":"Supply Chain Management","DOI":"10.1108/SCM-03-2018-0148","issue":"1","page":"62-84","title":"Understanding blockchain technology for future supply chains: a systematic literature review and research agenda","volume":"24","author":[{"family":"Wang","given":"Yingli"},{"family":"Han","given":"Jeong Hugh"},{"family":"Beynon-Davies","given":"Paul"}],"issued":{"date-parts":[["2019"]]}}}],"schema":"https://github.com/citation-style-language/schema/raw/master/csl-citation.json"} </w:instrText>
      </w:r>
      <w:r w:rsidR="00CF2D63" w:rsidRPr="00FF7835">
        <w:rPr>
          <w:color w:val="000000" w:themeColor="text1"/>
        </w:rPr>
        <w:fldChar w:fldCharType="separate"/>
      </w:r>
      <w:r w:rsidR="006306C1" w:rsidRPr="006306C1">
        <w:t xml:space="preserve">(Wang </w:t>
      </w:r>
      <w:r w:rsidR="006306C1" w:rsidRPr="006306C1">
        <w:rPr>
          <w:i/>
          <w:iCs/>
        </w:rPr>
        <w:t>et al.</w:t>
      </w:r>
      <w:r w:rsidR="006306C1" w:rsidRPr="006306C1">
        <w:t>, 2019)</w:t>
      </w:r>
      <w:r w:rsidR="00CF2D63" w:rsidRPr="00FF7835">
        <w:rPr>
          <w:color w:val="000000" w:themeColor="text1"/>
        </w:rPr>
        <w:fldChar w:fldCharType="end"/>
      </w:r>
      <w:r w:rsidR="00CF2D63" w:rsidRPr="00FF7835">
        <w:rPr>
          <w:color w:val="000000" w:themeColor="text1"/>
        </w:rPr>
        <w:t>. In a timed network system, B</w:t>
      </w:r>
      <w:r w:rsidR="009949F3" w:rsidRPr="00FF7835">
        <w:rPr>
          <w:color w:val="000000" w:themeColor="text1"/>
        </w:rPr>
        <w:t>T</w:t>
      </w:r>
      <w:r w:rsidR="00CF2D63" w:rsidRPr="00FF7835">
        <w:rPr>
          <w:color w:val="000000" w:themeColor="text1"/>
        </w:rPr>
        <w:t xml:space="preserve"> provides a digitally transparent and open public ledger for all partners. </w:t>
      </w:r>
      <w:r w:rsidR="00C328E4" w:rsidRPr="00FF7835">
        <w:rPr>
          <w:color w:val="000000" w:themeColor="text1"/>
        </w:rPr>
        <w:t xml:space="preserve">Besides, </w:t>
      </w:r>
      <w:r w:rsidR="00427DCC" w:rsidRPr="00FF7835">
        <w:rPr>
          <w:color w:val="000000" w:themeColor="text1"/>
        </w:rPr>
        <w:t>the development and application of Blockchain technology are based on technological readiness</w:t>
      </w:r>
      <w:r w:rsidR="00016A03" w:rsidRPr="00FF7835">
        <w:rPr>
          <w:color w:val="000000" w:themeColor="text1"/>
        </w:rPr>
        <w:t>,</w:t>
      </w:r>
      <w:r w:rsidR="00427DCC" w:rsidRPr="00FF7835">
        <w:rPr>
          <w:color w:val="000000" w:themeColor="text1"/>
        </w:rPr>
        <w:t xml:space="preserve"> which is based on three factors according to </w:t>
      </w:r>
      <w:r w:rsidR="008D4A58" w:rsidRPr="00FF7835">
        <w:rPr>
          <w:color w:val="000000" w:themeColor="text1"/>
        </w:rPr>
        <w:fldChar w:fldCharType="begin"/>
      </w:r>
      <w:r w:rsidR="006306C1">
        <w:rPr>
          <w:color w:val="000000" w:themeColor="text1"/>
        </w:rPr>
        <w:instrText xml:space="preserve"> ADDIN ZOTERO_ITEM CSL_CITATION {"citationID":"Ny1HzxEI","properties":{"formattedCitation":"(Hastig and Sodhi, 2020)","plainCitation":"(Hastig and Sodhi, 2020)","noteIndex":0},"citationItems":[{"id":10731,"uris":["http://zotero.org/users/9302282/items/JJ3RNJJN"],"itemData":{"id":10731,"type":"article-journal","container-title":"Production and Operations Management","issue":"4","note":"publisher: Wiley Online Library","page":"935–954","source":"Google Scholar","title":"Blockchain for supply chain traceability: Business requirements and critical success factors","title-short":"Blockchain for supply chain traceability","volume":"29","author":[{"family":"Hastig","given":"Gabriella M."},{"family":"Sodhi","given":"ManMohan S."}],"issued":{"date-parts":[["2020"]]}}}],"schema":"https://github.com/citation-style-language/schema/raw/master/csl-citation.json"} </w:instrText>
      </w:r>
      <w:r w:rsidR="008D4A58" w:rsidRPr="00FF7835">
        <w:rPr>
          <w:color w:val="000000" w:themeColor="text1"/>
        </w:rPr>
        <w:fldChar w:fldCharType="separate"/>
      </w:r>
      <w:r w:rsidR="00FF7835" w:rsidRPr="00FF7835">
        <w:t>(Hastig and Sodhi, 2020)</w:t>
      </w:r>
      <w:r w:rsidR="008D4A58" w:rsidRPr="00FF7835">
        <w:rPr>
          <w:color w:val="000000" w:themeColor="text1"/>
        </w:rPr>
        <w:fldChar w:fldCharType="end"/>
      </w:r>
      <w:r w:rsidR="00427DCC" w:rsidRPr="00FF7835">
        <w:rPr>
          <w:color w:val="000000" w:themeColor="text1"/>
        </w:rPr>
        <w:t xml:space="preserve"> framework: </w:t>
      </w:r>
    </w:p>
    <w:p w14:paraId="3BADC8E4" w14:textId="56D2CCA1" w:rsidR="00427DCC" w:rsidRPr="00FF7835" w:rsidRDefault="00427DCC" w:rsidP="004A29C1">
      <w:pPr>
        <w:pStyle w:val="Paragraph"/>
        <w:numPr>
          <w:ilvl w:val="0"/>
          <w:numId w:val="42"/>
        </w:numPr>
        <w:spacing w:line="360" w:lineRule="auto"/>
        <w:jc w:val="both"/>
        <w:rPr>
          <w:color w:val="000000" w:themeColor="text1"/>
        </w:rPr>
      </w:pPr>
      <w:r w:rsidRPr="00FF7835">
        <w:rPr>
          <w:color w:val="000000" w:themeColor="text1"/>
        </w:rPr>
        <w:t xml:space="preserve">Technology maturity includes application examples of rising technology applications, technical flexibility, </w:t>
      </w:r>
      <w:r w:rsidR="00016A03" w:rsidRPr="00FF7835">
        <w:rPr>
          <w:color w:val="000000" w:themeColor="text1"/>
        </w:rPr>
        <w:t xml:space="preserve">and </w:t>
      </w:r>
      <w:r w:rsidRPr="00FF7835">
        <w:rPr>
          <w:color w:val="000000" w:themeColor="text1"/>
        </w:rPr>
        <w:t>infrastructure completion</w:t>
      </w:r>
      <w:r w:rsidR="00472A08" w:rsidRPr="00FF7835">
        <w:rPr>
          <w:color w:val="000000" w:themeColor="text1"/>
        </w:rPr>
        <w:t xml:space="preserve"> </w:t>
      </w:r>
      <w:r w:rsidR="00472A08" w:rsidRPr="00FF7835">
        <w:rPr>
          <w:color w:val="000000" w:themeColor="text1"/>
        </w:rPr>
        <w:fldChar w:fldCharType="begin"/>
      </w:r>
      <w:r w:rsidR="006306C1">
        <w:rPr>
          <w:color w:val="000000" w:themeColor="text1"/>
        </w:rPr>
        <w:instrText xml:space="preserve"> ADDIN ZOTERO_ITEM CSL_CITATION {"citationID":"4NgumcBe","properties":{"formattedCitation":"(Wang {\\i{}et al.}, 2019)","plainCitation":"(Wang et al., 2019)","noteIndex":0},"citationItems":[{"id":7887,"uris":["http://zotero.org/users/9302282/items/GC2BQMI4"],"itemData":{"id":7887,"type":"article-journal","abstract":"Purpose – This paper aims to investigate the way in which blockchain technology is likely to influence future supply chain practices and policies. Design/methodology/approach – A systematic review of both academic and practitioner literature was conducted. Multiple accounts of blockchain adoption within industry were also consulted to gain further insight. Findings – While blockchain technologies remain in their infancy, they are gaining momentum within supply chains, trust being the predominant factor driving their adoption. The value of such technologies for supply chain management lies in four areas: extended visibility and traceability, supply chain digitalisation and disintermediation, improved data security and smart contracts. Several challenges and gaps in understanding and opportunities for further research are identified by this research. How a blockchain-enabled supply chain should be configured has also been explored from a design perspective. Research limitations/implications – This systematic review focuses on the diffusion of blockchain technology within supply chains, and great care was taken in selecting search terms. However, the authors acknowledge that their choice of terms may have excluded certain blockchain articles from this review. Practical implications – This paper offers valuable insight for supply chain practitioners into how blockchain technology has the potential to disrupt existing supply chain provisions as well as a number of challenges to its successful diffusion. Social implications – The paper debates the poential social and economic impact brought by blockchain. Originality/value – This paper is one of the first studies to examine the current state of blockchain diffusion within supply chains. It lays a firm foundation for future research.","container-title":"Supply Chain Management","DOI":"10.1108/SCM-03-2018-0148","issue":"1","page":"62-84","title":"Understanding blockchain technology for future supply chains: a systematic literature review and research agenda","volume":"24","author":[{"family":"Wang","given":"Yingli"},{"family":"Han","given":"Jeong Hugh"},{"family":"Beynon-Davies","given":"Paul"}],"issued":{"date-parts":[["2019"]]}}}],"schema":"https://github.com/citation-style-language/schema/raw/master/csl-citation.json"} </w:instrText>
      </w:r>
      <w:r w:rsidR="00472A08" w:rsidRPr="00FF7835">
        <w:rPr>
          <w:color w:val="000000" w:themeColor="text1"/>
        </w:rPr>
        <w:fldChar w:fldCharType="separate"/>
      </w:r>
      <w:r w:rsidR="006306C1" w:rsidRPr="006306C1">
        <w:t xml:space="preserve">(Wang </w:t>
      </w:r>
      <w:r w:rsidR="006306C1" w:rsidRPr="006306C1">
        <w:rPr>
          <w:i/>
          <w:iCs/>
        </w:rPr>
        <w:t>et al.</w:t>
      </w:r>
      <w:r w:rsidR="006306C1" w:rsidRPr="006306C1">
        <w:t>, 2019)</w:t>
      </w:r>
      <w:r w:rsidR="00472A08" w:rsidRPr="00FF7835">
        <w:rPr>
          <w:color w:val="000000" w:themeColor="text1"/>
        </w:rPr>
        <w:fldChar w:fldCharType="end"/>
      </w:r>
      <w:r w:rsidRPr="00FF7835">
        <w:rPr>
          <w:color w:val="000000" w:themeColor="text1"/>
        </w:rPr>
        <w:t xml:space="preserve">. </w:t>
      </w:r>
    </w:p>
    <w:p w14:paraId="23E403B2" w14:textId="079AF929" w:rsidR="00427DCC" w:rsidRPr="00FF7835" w:rsidRDefault="00427DCC" w:rsidP="004A29C1">
      <w:pPr>
        <w:pStyle w:val="Paragraph"/>
        <w:numPr>
          <w:ilvl w:val="0"/>
          <w:numId w:val="42"/>
        </w:numPr>
        <w:spacing w:line="360" w:lineRule="auto"/>
        <w:jc w:val="both"/>
        <w:rPr>
          <w:color w:val="000000" w:themeColor="text1"/>
        </w:rPr>
      </w:pPr>
      <w:r w:rsidRPr="00FF7835">
        <w:rPr>
          <w:color w:val="000000" w:themeColor="text1"/>
        </w:rPr>
        <w:t>Data security includes application examples of data governance, platform credibility, user privacy, data credibility, and system vulnerabilities</w:t>
      </w:r>
      <w:r w:rsidR="00472A08" w:rsidRPr="00FF7835">
        <w:rPr>
          <w:color w:val="000000" w:themeColor="text1"/>
        </w:rPr>
        <w:t xml:space="preserve"> </w:t>
      </w:r>
      <w:r w:rsidR="00472A08" w:rsidRPr="00FF7835">
        <w:rPr>
          <w:color w:val="000000" w:themeColor="text1"/>
        </w:rPr>
        <w:fldChar w:fldCharType="begin"/>
      </w:r>
      <w:r w:rsidR="006306C1">
        <w:rPr>
          <w:color w:val="000000" w:themeColor="text1"/>
        </w:rPr>
        <w:instrText xml:space="preserve"> ADDIN ZOTERO_ITEM CSL_CITATION {"citationID":"2hT4M1qz","properties":{"formattedCitation":"(Esposito {\\i{}et al.}, 2018)","plainCitation":"(Esposito et al., 2018)","noteIndex":0},"citationItems":[{"id":10734,"uris":["http://zotero.org/users/9302282/items/LK9NDWCK"],"itemData":{"id":10734,"type":"article-journal","container-title":"IEEE Cloud Computing","issue":"1","note":"publisher: IEEE","page":"31–37","source":"Google Scholar","title":"Blockchain: A panacea for healthcare cloud-based data security and privacy?","title-short":"Blockchain","volume":"5","author":[{"family":"Esposito","given":"Christian"},{"family":"De Santis","given":"Alfredo"},{"family":"Tortora","given":"Genny"},{"family":"Chang","given":"Henry"},{"family":"Choo","given":"Kim-Kwang Raymond"}],"issued":{"date-parts":[["2018"]]}}}],"schema":"https://github.com/citation-style-language/schema/raw/master/csl-citation.json"} </w:instrText>
      </w:r>
      <w:r w:rsidR="00472A08" w:rsidRPr="00FF7835">
        <w:rPr>
          <w:color w:val="000000" w:themeColor="text1"/>
        </w:rPr>
        <w:fldChar w:fldCharType="separate"/>
      </w:r>
      <w:r w:rsidR="006306C1" w:rsidRPr="006306C1">
        <w:t xml:space="preserve">(Esposito </w:t>
      </w:r>
      <w:r w:rsidR="006306C1" w:rsidRPr="006306C1">
        <w:rPr>
          <w:i/>
          <w:iCs/>
        </w:rPr>
        <w:t>et al.</w:t>
      </w:r>
      <w:r w:rsidR="006306C1" w:rsidRPr="006306C1">
        <w:t>, 2018)</w:t>
      </w:r>
      <w:r w:rsidR="00472A08" w:rsidRPr="00FF7835">
        <w:rPr>
          <w:color w:val="000000" w:themeColor="text1"/>
        </w:rPr>
        <w:fldChar w:fldCharType="end"/>
      </w:r>
      <w:r w:rsidR="00472A08" w:rsidRPr="00FF7835">
        <w:rPr>
          <w:color w:val="000000" w:themeColor="text1"/>
        </w:rPr>
        <w:t>.</w:t>
      </w:r>
    </w:p>
    <w:p w14:paraId="503ACC29" w14:textId="56B746EF" w:rsidR="00C328E4" w:rsidRPr="00FF7835" w:rsidRDefault="00427DCC" w:rsidP="004A29C1">
      <w:pPr>
        <w:pStyle w:val="Paragraph"/>
        <w:numPr>
          <w:ilvl w:val="0"/>
          <w:numId w:val="42"/>
        </w:numPr>
        <w:spacing w:line="360" w:lineRule="auto"/>
        <w:jc w:val="both"/>
        <w:rPr>
          <w:color w:val="000000" w:themeColor="text1"/>
        </w:rPr>
      </w:pPr>
      <w:r w:rsidRPr="00FF7835">
        <w:rPr>
          <w:color w:val="000000" w:themeColor="text1"/>
        </w:rPr>
        <w:t>Technical viability</w:t>
      </w:r>
      <w:r w:rsidR="00C72047" w:rsidRPr="00FF7835">
        <w:rPr>
          <w:color w:val="000000" w:themeColor="text1"/>
        </w:rPr>
        <w:t xml:space="preserve"> depends on factors including operating cost analysis, hardware facility energy usage, and hardware scalability </w:t>
      </w:r>
      <w:r w:rsidR="00472A08" w:rsidRPr="00FF7835">
        <w:rPr>
          <w:color w:val="000000" w:themeColor="text1"/>
        </w:rPr>
        <w:fldChar w:fldCharType="begin"/>
      </w:r>
      <w:r w:rsidR="006306C1">
        <w:rPr>
          <w:color w:val="000000" w:themeColor="text1"/>
        </w:rPr>
        <w:instrText xml:space="preserve"> ADDIN ZOTERO_ITEM CSL_CITATION {"citationID":"4tKocjdL","properties":{"formattedCitation":"(Chod {\\i{}et al.}, 2020)","plainCitation":"(Chod et al., 2020)","noteIndex":0},"citationItems":[{"id":10737,"uris":["http://zotero.org/users/9302282/items/G7SGHGH3"],"itemData":{"id":10737,"type":"article-journal","container-title":"Management Science","issue":"10","note":"publisher: INFORMS","page":"4378–4396","source":"Google Scholar","title":"On the financing benefits of supply chain transparency and blockchain adoption","volume":"66","author":[{"family":"Chod","given":"Jiri"},{"family":"Trichakis","given":"Nikolaos"},{"family":"Tsoukalas","given":"Gerry"},{"family":"Aspegren","given":"Henry"},{"family":"Weber","given":"Mark"}],"issued":{"date-parts":[["2020"]]}}}],"schema":"https://github.com/citation-style-language/schema/raw/master/csl-citation.json"} </w:instrText>
      </w:r>
      <w:r w:rsidR="00472A08" w:rsidRPr="00FF7835">
        <w:rPr>
          <w:color w:val="000000" w:themeColor="text1"/>
        </w:rPr>
        <w:fldChar w:fldCharType="separate"/>
      </w:r>
      <w:r w:rsidR="006306C1" w:rsidRPr="006306C1">
        <w:t xml:space="preserve">(Chod </w:t>
      </w:r>
      <w:r w:rsidR="006306C1" w:rsidRPr="006306C1">
        <w:rPr>
          <w:i/>
          <w:iCs/>
        </w:rPr>
        <w:t>et al.</w:t>
      </w:r>
      <w:r w:rsidR="006306C1" w:rsidRPr="006306C1">
        <w:t>, 2020)</w:t>
      </w:r>
      <w:r w:rsidR="00472A08" w:rsidRPr="00FF7835">
        <w:rPr>
          <w:color w:val="000000" w:themeColor="text1"/>
        </w:rPr>
        <w:fldChar w:fldCharType="end"/>
      </w:r>
      <w:r w:rsidR="00472A08" w:rsidRPr="00FF7835">
        <w:rPr>
          <w:color w:val="000000" w:themeColor="text1"/>
        </w:rPr>
        <w:t xml:space="preserve">. </w:t>
      </w:r>
      <w:r w:rsidR="00C72047" w:rsidRPr="00FF7835">
        <w:rPr>
          <w:color w:val="000000" w:themeColor="text1"/>
        </w:rPr>
        <w:t xml:space="preserve"> </w:t>
      </w:r>
    </w:p>
    <w:p w14:paraId="62F9BA32" w14:textId="51145226" w:rsidR="00CF2D63" w:rsidRPr="00FF7835" w:rsidRDefault="00CF2D63" w:rsidP="00F75B90">
      <w:pPr>
        <w:pStyle w:val="Paragraph"/>
        <w:jc w:val="both"/>
        <w:rPr>
          <w:color w:val="000000" w:themeColor="text1"/>
        </w:rPr>
      </w:pPr>
      <w:r w:rsidRPr="00FF7835">
        <w:rPr>
          <w:color w:val="000000" w:themeColor="text1"/>
        </w:rPr>
        <w:t xml:space="preserve">As a result, </w:t>
      </w:r>
      <w:r w:rsidR="00CC4893" w:rsidRPr="00FF7835">
        <w:rPr>
          <w:color w:val="000000" w:themeColor="text1"/>
        </w:rPr>
        <w:t xml:space="preserve">Blockchain technology is a ground-breaking new protocol that connects databases or ledgers in a decentralized, peer-to-peer, open-access network to share and update information. Blockchain technology is intended to guarantee that data is updated and stored in a safe, impenetrable, and irreversible </w:t>
      </w:r>
      <w:r w:rsidR="00472A08" w:rsidRPr="00FF7835">
        <w:rPr>
          <w:color w:val="000000" w:themeColor="text1"/>
        </w:rPr>
        <w:t>manner.</w:t>
      </w:r>
      <w:r w:rsidR="00CC4893" w:rsidRPr="00FF7835">
        <w:rPr>
          <w:color w:val="000000" w:themeColor="text1"/>
        </w:rPr>
        <w:t xml:space="preserve"> Besides, </w:t>
      </w:r>
      <w:r w:rsidRPr="00FF7835">
        <w:rPr>
          <w:color w:val="000000" w:themeColor="text1"/>
        </w:rPr>
        <w:t xml:space="preserve">BT fosters confidence because of its open and cryptographic nature. </w:t>
      </w:r>
      <w:r w:rsidR="00C8262F" w:rsidRPr="00FF7835">
        <w:rPr>
          <w:color w:val="000000" w:themeColor="text1"/>
        </w:rPr>
        <w:t>Furthermore</w:t>
      </w:r>
      <w:r w:rsidRPr="00FF7835">
        <w:rPr>
          <w:color w:val="000000" w:themeColor="text1"/>
        </w:rPr>
        <w:t xml:space="preserve">, it enables the creation of distributed cryptocurrencies such as Bitcoin, </w:t>
      </w:r>
      <w:r w:rsidR="009949F3" w:rsidRPr="00FF7835">
        <w:rPr>
          <w:color w:val="000000" w:themeColor="text1"/>
        </w:rPr>
        <w:t xml:space="preserve">the implementation of digital contracts by themselves </w:t>
      </w:r>
      <w:r w:rsidRPr="00FF7835">
        <w:rPr>
          <w:color w:val="000000" w:themeColor="text1"/>
        </w:rPr>
        <w:t>(“smart contracts”), and smart properties that can be administered over the internet.</w:t>
      </w:r>
      <w:r w:rsidR="00CC4893" w:rsidRPr="00FF7835">
        <w:rPr>
          <w:color w:val="000000" w:themeColor="text1"/>
        </w:rPr>
        <w:t xml:space="preserve"> </w:t>
      </w:r>
    </w:p>
    <w:p w14:paraId="216908BA" w14:textId="44E4A6B0" w:rsidR="00CF2D63" w:rsidRPr="004A29C1" w:rsidRDefault="007F1E87" w:rsidP="00E838E4">
      <w:pPr>
        <w:pStyle w:val="Heading2"/>
        <w:spacing w:before="0" w:after="0"/>
        <w:rPr>
          <w:b w:val="0"/>
          <w:bCs w:val="0"/>
          <w:color w:val="FF0000"/>
        </w:rPr>
      </w:pPr>
      <w:r w:rsidRPr="004A29C1">
        <w:rPr>
          <w:b w:val="0"/>
          <w:bCs w:val="0"/>
          <w:color w:val="FF0000"/>
        </w:rPr>
        <w:t xml:space="preserve">2.2 </w:t>
      </w:r>
      <w:r w:rsidR="00CF2D63" w:rsidRPr="004A29C1">
        <w:rPr>
          <w:b w:val="0"/>
          <w:bCs w:val="0"/>
          <w:color w:val="FF0000"/>
        </w:rPr>
        <w:t>Viable supply chain</w:t>
      </w:r>
    </w:p>
    <w:p w14:paraId="55808503" w14:textId="05E20CE6" w:rsidR="00CF2D63" w:rsidRPr="00FF7835" w:rsidRDefault="00CF2D63" w:rsidP="00FF7835">
      <w:pPr>
        <w:pStyle w:val="Paragraph"/>
        <w:jc w:val="both"/>
        <w:rPr>
          <w:color w:val="000000" w:themeColor="text1"/>
        </w:rPr>
      </w:pPr>
      <w:r w:rsidRPr="00FF7835">
        <w:rPr>
          <w:color w:val="000000" w:themeColor="text1"/>
        </w:rPr>
        <w:t xml:space="preserve">The capacity of a supply chain (SC) to </w:t>
      </w:r>
      <w:r w:rsidR="009949F3" w:rsidRPr="00FF7835">
        <w:rPr>
          <w:color w:val="000000" w:themeColor="text1"/>
        </w:rPr>
        <w:t>preserve</w:t>
      </w:r>
      <w:r w:rsidRPr="00FF7835">
        <w:rPr>
          <w:color w:val="000000" w:themeColor="text1"/>
        </w:rPr>
        <w:t xml:space="preserve"> itself and thrive in a </w:t>
      </w:r>
      <w:r w:rsidR="009949F3" w:rsidRPr="00FF7835">
        <w:rPr>
          <w:color w:val="000000" w:themeColor="text1"/>
        </w:rPr>
        <w:t>dynamic</w:t>
      </w:r>
      <w:r w:rsidRPr="00FF7835">
        <w:rPr>
          <w:color w:val="000000" w:themeColor="text1"/>
        </w:rPr>
        <w:t xml:space="preserve"> world by redesigning structures and replanning outcomes with long-term consequences is known as viability. More clearly, the viability concept is based on robustness, resilience, and agility </w:t>
      </w:r>
      <w:r w:rsidRPr="00FF7835">
        <w:rPr>
          <w:color w:val="000000" w:themeColor="text1"/>
        </w:rPr>
        <w:fldChar w:fldCharType="begin"/>
      </w:r>
      <w:r w:rsidR="006306C1">
        <w:rPr>
          <w:color w:val="000000" w:themeColor="text1"/>
        </w:rPr>
        <w:instrText xml:space="preserve"> ADDIN ZOTERO_ITEM CSL_CITATION {"citationID":"3KgkdPDR","properties":{"formattedCitation":"(Ivanov, 2020; Zekhnini, Cherrafi, Bouhaddou, Chaouni Benabdellah and Bag, 2021)","plainCitation":"(Ivanov, 2020; Zekhnini, Cherrafi, Bouhaddou, Chaouni Benabdellah and Bag, 2021)","noteIndex":0},"citationItems":[{"id":7848,"uris":["http://zotero.org/users/9302282/items/3KL3BZAD"],"itemData":{"id":7848,"type":"article-journal","abstract":"Viability is the ability of a supply chain (SC) to maintain itself and survive in a changing environment through a redesign of structures and replanning of performance with long-term impacts. In this paper, we theorize a new notion—the viable supply chain (VSC). In our approach, viability is considered as an underlying SC property spanning three perspectives, i.e., agility, resilience, and sustainability. The principal ideas of the VSC model are adaptable structural SC designs for supply–demand allocations and, most importantly, establishment and control of adaptive mechanisms for transitions between the structural designs. Further, we demonstrate how the VSC components can be categorized across organizational, informational, process-functional, technological, and ﬁnancial structures. Moreover, our study offers a VSC framework within an SC ecosystem. We discuss the relations between resilience and viability. Through the lens and guidance of dynamic systems theory, we illustrate the VSC model at the technical level. The VSC model can be of value for decision-makers to design SCs that can react adaptively to both positive changes (i.e., the agility angle) and be able to absorb negative disturbances, recover and survive during short-term disruptions and longterm, global shocks with societal and economical transformations (i.e., the resilience and sustainability angles). The VSC model can help ﬁrms in guiding their decisions on recovery and re-building of their SCs after global, long-term crises such as the COVID-19 pandemic. We emphasize that resilience is the central perspective in the VSC guaranteeing viability of the SCs of the future. Emerging directions in VSC research are discussed.","container-title":"Annals of Operations Research","DOI":"10.1007/s10479-020-03640-6","ISSN":"0254-5330, 1572-9338","journalAbbreviation":"Ann Oper Res","language":"en","source":"DOI.org (Crossref)","title":"Viable supply chain model: integrating agility, resilience and sustainability perspectives—lessons from and thinking beyond the COVID-19 pandemic","title-short":"Viable supply chain model","URL":"http://link.springer.com/10.1007/s10479-020-03640-6","author":[{"family":"Ivanov","given":"Dmitry"}],"accessed":{"date-parts":[["2021",3,19]]},"issued":{"date-parts":[["2020",5,22]]}}},{"id":8818,"uris":["http://zotero.org/users/9302282/items/LJNNY3D7"],"itemData":{"id":8818,"type":"article-journal","container-title":"International Journal of Production Research","note":"publisher: Taylor &amp; Francis","page":"1–27","source":"Google Scholar","title":"A model integrating lean and green practices for viable, sustainable, and digital supply chain performance","author":[{"family":"Zekhnini","given":"Kamar"},{"family":"Cherrafi","given":"Anass"},{"family":"Bouhaddou","given":"Imane"},{"family":"Chaouni Benabdellah","given":"Abla"},{"family":"Bag","given":"Surajit"}],"issued":{"date-parts":[["2021"]]}}}],"schema":"https://github.com/citation-style-language/schema/raw/master/csl-citation.json"} </w:instrText>
      </w:r>
      <w:r w:rsidRPr="00FF7835">
        <w:rPr>
          <w:color w:val="000000" w:themeColor="text1"/>
        </w:rPr>
        <w:fldChar w:fldCharType="separate"/>
      </w:r>
      <w:r w:rsidR="006306C1" w:rsidRPr="006306C1">
        <w:t>(Ivanov, 2020; Zekhnini, Cherrafi, Bouhaddou, Chaouni Benabdellah and Bag, 2021)</w:t>
      </w:r>
      <w:r w:rsidRPr="00FF7835">
        <w:rPr>
          <w:color w:val="000000" w:themeColor="text1"/>
        </w:rPr>
        <w:fldChar w:fldCharType="end"/>
      </w:r>
      <w:r w:rsidRPr="00FF7835">
        <w:rPr>
          <w:color w:val="000000" w:themeColor="text1"/>
        </w:rPr>
        <w:t xml:space="preserve">. Stability is the ability to restore the system to its pre-disturbance and maintain its continuity </w:t>
      </w:r>
      <w:r w:rsidR="008F78C4" w:rsidRPr="00FF7835">
        <w:rPr>
          <w:color w:val="000000" w:themeColor="text1"/>
        </w:rPr>
        <w:t>w</w:t>
      </w:r>
      <w:r w:rsidRPr="00FF7835">
        <w:rPr>
          <w:color w:val="000000" w:themeColor="text1"/>
        </w:rPr>
        <w:t xml:space="preserve">hile </w:t>
      </w:r>
      <w:r w:rsidRPr="00FF7835">
        <w:rPr>
          <w:color w:val="000000" w:themeColor="text1"/>
        </w:rPr>
        <w:lastRenderedPageBreak/>
        <w:t xml:space="preserve">robustness is the ability to continue </w:t>
      </w:r>
      <w:r w:rsidR="008F78C4" w:rsidRPr="00FF7835">
        <w:rPr>
          <w:color w:val="000000" w:themeColor="text1"/>
        </w:rPr>
        <w:t xml:space="preserve">an </w:t>
      </w:r>
      <w:r w:rsidRPr="00FF7835">
        <w:rPr>
          <w:color w:val="000000" w:themeColor="text1"/>
        </w:rPr>
        <w:t xml:space="preserve">intended performance in the face of disruption </w:t>
      </w:r>
      <w:r w:rsidRPr="00FF7835">
        <w:rPr>
          <w:color w:val="000000" w:themeColor="text1"/>
        </w:rPr>
        <w:fldChar w:fldCharType="begin"/>
      </w:r>
      <w:r w:rsidR="006306C1">
        <w:rPr>
          <w:color w:val="000000" w:themeColor="text1"/>
        </w:rPr>
        <w:instrText xml:space="preserve"> ADDIN ZOTERO_ITEM CSL_CITATION {"citationID":"Bojk2XME","properties":{"formattedCitation":"(Simchi-Levi {\\i{}et al.}, 2018)","plainCitation":"(Simchi-Levi et al., 2018)","noteIndex":0},"citationItems":[{"id":8663,"uris":["http://zotero.org/users/9302282/items/LZ4RVNMQ"],"itemData":{"id":8663,"type":"article-journal","container-title":"Production and Operations Management","issue":"8","note":"publisher: Wiley Online Library","page":"1476–1491","source":"Google Scholar","title":"Increasing supply chain robustness through process flexibility and inventory","volume":"27","author":[{"family":"Simchi-Levi","given":"David"},{"family":"Wang","given":"He"},{"family":"Wei","given":"Yehua"}],"issued":{"date-parts":[["2018"]]}}}],"schema":"https://github.com/citation-style-language/schema/raw/master/csl-citation.json"} </w:instrText>
      </w:r>
      <w:r w:rsidRPr="00FF7835">
        <w:rPr>
          <w:color w:val="000000" w:themeColor="text1"/>
        </w:rPr>
        <w:fldChar w:fldCharType="separate"/>
      </w:r>
      <w:r w:rsidR="006306C1" w:rsidRPr="006306C1">
        <w:t xml:space="preserve">(Simchi-Levi </w:t>
      </w:r>
      <w:r w:rsidR="006306C1" w:rsidRPr="006306C1">
        <w:rPr>
          <w:i/>
          <w:iCs/>
        </w:rPr>
        <w:t>et al.</w:t>
      </w:r>
      <w:r w:rsidR="006306C1" w:rsidRPr="006306C1">
        <w:t>, 2018)</w:t>
      </w:r>
      <w:r w:rsidRPr="00FF7835">
        <w:rPr>
          <w:color w:val="000000" w:themeColor="text1"/>
        </w:rPr>
        <w:fldChar w:fldCharType="end"/>
      </w:r>
      <w:r w:rsidRPr="00FF7835">
        <w:rPr>
          <w:color w:val="000000" w:themeColor="text1"/>
        </w:rPr>
        <w:t xml:space="preserve">. In contrast, </w:t>
      </w:r>
      <w:r w:rsidR="00E315C6" w:rsidRPr="00FF7835">
        <w:rPr>
          <w:color w:val="000000" w:themeColor="text1"/>
        </w:rPr>
        <w:t>r</w:t>
      </w:r>
      <w:r w:rsidRPr="00FF7835">
        <w:rPr>
          <w:color w:val="000000" w:themeColor="text1"/>
        </w:rPr>
        <w:t xml:space="preserve">esilience is </w:t>
      </w:r>
      <w:r w:rsidR="009949F3" w:rsidRPr="00FF7835">
        <w:rPr>
          <w:color w:val="000000" w:themeColor="text1"/>
        </w:rPr>
        <w:t>“</w:t>
      </w:r>
      <w:r w:rsidRPr="00FF7835">
        <w:rPr>
          <w:i/>
          <w:iCs/>
          <w:color w:val="000000" w:themeColor="text1"/>
        </w:rPr>
        <w:t>defined as the capability to recover from disruptions</w:t>
      </w:r>
      <w:r w:rsidR="009949F3" w:rsidRPr="00FF7835">
        <w:rPr>
          <w:color w:val="000000" w:themeColor="text1"/>
        </w:rPr>
        <w:t>”</w:t>
      </w:r>
      <w:r w:rsidRPr="00FF7835">
        <w:rPr>
          <w:color w:val="000000" w:themeColor="text1"/>
        </w:rPr>
        <w:t xml:space="preserve"> </w:t>
      </w:r>
      <w:r w:rsidRPr="00F4293B">
        <w:rPr>
          <w:color w:val="FF0000"/>
        </w:rPr>
        <w:fldChar w:fldCharType="begin"/>
      </w:r>
      <w:r w:rsidR="006306C1">
        <w:rPr>
          <w:color w:val="FF0000"/>
        </w:rPr>
        <w:instrText xml:space="preserve"> ADDIN ZOTERO_ITEM CSL_CITATION {"citationID":"ZB9Mm7yq","properties":{"formattedCitation":"(Hosseini {\\i{}et al.}, 2019; Lotfi {\\i{}et al.}, 2021)","plainCitation":"(Hosseini et al., 2019; Lotfi et al., 2021)","noteIndex":0},"citationItems":[{"id":7837,"uris":["http://zotero.org/users/9302282/items/2M4KS2FV"],"itemData":{"id":7837,"type":"article-journal","abstract":"Supply chain resilience (SCR) manifests when the network is capable to withstand, adapt, and recover from disruptions to meet customer demand and ensure performance. This paper conceptualizes and comprehensively presents a systematic review of the recent literature on quantitative modeling the SCR while distinctively pertaining it to the original concept of resilience capacity. Decision-makers and researchers can benefit from our survey since it introduces a structured analysis and recommendations as to which quantitative methods can be used at different levels of capacity resilience. Finally, the gaps and limitations of existing SCR literature are identified and future research opportunities are suggested.","container-title":"Transportation Research Part E: Logistics and Transportation Review","DOI":"10.1016/j.tre.2019.03.001","ISSN":"13665545","journalAbbreviation":"Transportation Research Part E: Logistics and Transportation Review","language":"en","page":"285-307","source":"DOI.org (Crossref)","title":"Review of quantitative methods for supply chain resilience analysis","volume":"125","author":[{"family":"Hosseini","given":"Seyedmohsen"},{"family":"Ivanov","given":"Dmitry"},{"family":"Dolgui","given":"Alexandre"}],"issued":{"date-parts":[["2019",5]]}}},{"id":10707,"uris":["http://zotero.org/users/9302282/items/993YC2NX"],"itemData":{"id":10707,"type":"article-journal","abstract":"Nowadays, using Blockchain Technology (BCT) is growing faster in each country. It is essential to apply BCT in Supply Chain Network Design (SCND) and is considered by the designer and manager of SC. This research indicates Viable Supply Chain Network Design (VSCND) by applying BCT. A new form of two-stage robust optimization is suggested. Facility locations and activation BCT for VSCND is the first stage of decisions; finally, we determine flow transshipment between components in the next stage. The GAMS-CPLEX is used for solving the model. The results show that running BCT will decrease 0.99% in costs. There is an economic justification for using BCT when demand is high. A fix-and-optimize and Lagrange relaxation (LR) generate lower and upper bound to estimate large scale in minimum time. The gap between the main model and fix-and-optimize is better than the LR algorithm. Finally, this research suggests equipping VSCND by BCT that becomes more resilient against demand fluctuation, sustainable, and agile.","container-title":"Mathematical Problems in Engineering","DOI":"10.1155/2021/7347389","ISSN":"1563-5147, 1024-123X","journalAbbreviation":"Mathematical Problems in Engineering","language":"en","page":"1-18","source":"DOI.org (Crossref)","title":"Viable Supply Chain Network Design by considering Blockchain Technology and Cryptocurrency","volume":"2021","author":[{"family":"Lotfi","given":"Reza"},{"family":"Safavi","given":"Soroush"},{"family":"Gharehbaghi","given":"Alireza"},{"family":"Ghaboulian Zare","given":"Sara"},{"family":"Hazrati","given":"Reza"},{"family":"Weber","given":"Gerhard-Wilhelm"}],"editor":[{"family":"Zhai","given":"Junyong"}],"issued":{"date-parts":[["2021",11,8]]}}}],"schema":"https://github.com/citation-style-language/schema/raw/master/csl-citation.json"} </w:instrText>
      </w:r>
      <w:r w:rsidRPr="00F4293B">
        <w:rPr>
          <w:color w:val="FF0000"/>
        </w:rPr>
        <w:fldChar w:fldCharType="separate"/>
      </w:r>
      <w:r w:rsidR="006306C1" w:rsidRPr="006306C1">
        <w:t xml:space="preserve">(Hosseini </w:t>
      </w:r>
      <w:r w:rsidR="006306C1" w:rsidRPr="006306C1">
        <w:rPr>
          <w:i/>
          <w:iCs/>
        </w:rPr>
        <w:t>et al.</w:t>
      </w:r>
      <w:r w:rsidR="006306C1" w:rsidRPr="006306C1">
        <w:t xml:space="preserve">, 2019; Lotfi </w:t>
      </w:r>
      <w:r w:rsidR="006306C1" w:rsidRPr="006306C1">
        <w:rPr>
          <w:i/>
          <w:iCs/>
        </w:rPr>
        <w:t>et al.</w:t>
      </w:r>
      <w:r w:rsidR="006306C1" w:rsidRPr="006306C1">
        <w:t>, 2021)</w:t>
      </w:r>
      <w:r w:rsidRPr="00F4293B">
        <w:rPr>
          <w:color w:val="FF0000"/>
        </w:rPr>
        <w:fldChar w:fldCharType="end"/>
      </w:r>
      <w:r w:rsidRPr="00FF7835">
        <w:rPr>
          <w:color w:val="000000" w:themeColor="text1"/>
        </w:rPr>
        <w:t xml:space="preserve">. Thus, </w:t>
      </w:r>
      <w:r w:rsidR="00E315C6" w:rsidRPr="00FF7835">
        <w:rPr>
          <w:color w:val="000000" w:themeColor="text1"/>
        </w:rPr>
        <w:t>a v</w:t>
      </w:r>
      <w:r w:rsidRPr="00FF7835">
        <w:rPr>
          <w:color w:val="000000" w:themeColor="text1"/>
        </w:rPr>
        <w:t>iable supply chain (VSC) is a dynamically adaptable and structurally changeable value-adding network able to (</w:t>
      </w:r>
      <w:proofErr w:type="spellStart"/>
      <w:r w:rsidRPr="00FF7835">
        <w:rPr>
          <w:color w:val="000000" w:themeColor="text1"/>
        </w:rPr>
        <w:t>i</w:t>
      </w:r>
      <w:proofErr w:type="spellEnd"/>
      <w:r w:rsidRPr="00FF7835">
        <w:rPr>
          <w:color w:val="000000" w:themeColor="text1"/>
        </w:rPr>
        <w:t>) react agilely to positive changes, (ii) be resilient to absorb negative events and recover after the disruptions, and (iii) survive at the times of long-term, global disruptions by adjusting capacit</w:t>
      </w:r>
      <w:r w:rsidR="00E315C6" w:rsidRPr="00FF7835">
        <w:rPr>
          <w:color w:val="000000" w:themeColor="text1"/>
        </w:rPr>
        <w:t>y</w:t>
      </w:r>
      <w:r w:rsidRPr="00FF7835">
        <w:rPr>
          <w:color w:val="000000" w:themeColor="text1"/>
        </w:rPr>
        <w:t xml:space="preserve"> utilization and their allocations to demands in response to internal and external changes in line with sustainable developments to secure the provision of society and markets with goods and services </w:t>
      </w:r>
      <w:r w:rsidR="00825035" w:rsidRPr="00FF7835">
        <w:rPr>
          <w:color w:val="000000" w:themeColor="text1"/>
        </w:rPr>
        <w:t xml:space="preserve">with a </w:t>
      </w:r>
      <w:r w:rsidRPr="00FF7835">
        <w:rPr>
          <w:color w:val="000000" w:themeColor="text1"/>
        </w:rPr>
        <w:t>long-term perspective</w:t>
      </w:r>
      <w:r w:rsidR="00825035" w:rsidRPr="00FF7835">
        <w:rPr>
          <w:color w:val="000000" w:themeColor="text1"/>
        </w:rPr>
        <w:t xml:space="preserve"> </w:t>
      </w:r>
      <w:r w:rsidRPr="00F4293B">
        <w:rPr>
          <w:color w:val="FF0000"/>
        </w:rPr>
        <w:fldChar w:fldCharType="begin"/>
      </w:r>
      <w:r w:rsidR="006306C1">
        <w:rPr>
          <w:color w:val="FF0000"/>
        </w:rPr>
        <w:instrText xml:space="preserve"> ADDIN ZOTERO_ITEM CSL_CITATION {"citationID":"xF2ltTY3","properties":{"formattedCitation":"(Ivanov, 2020; Zekhnini, Cherrafi, Bouhaddou and Benabdellah, 2021)","plainCitation":"(Ivanov, 2020; Zekhnini, Cherrafi, Bouhaddou and Benabdellah, 2021)","noteIndex":0},"citationItems":[{"id":7848,"uris":["http://zotero.org/users/9302282/items/3KL3BZAD"],"itemData":{"id":7848,"type":"article-journal","abstract":"Viability is the ability of a supply chain (SC) to maintain itself and survive in a changing environment through a redesign of structures and replanning of performance with long-term impacts. In this paper, we theorize a new notion—the viable supply chain (VSC). In our approach, viability is considered as an underlying SC property spanning three perspectives, i.e., agility, resilience, and sustainability. The principal ideas of the VSC model are adaptable structural SC designs for supply–demand allocations and, most importantly, establishment and control of adaptive mechanisms for transitions between the structural designs. Further, we demonstrate how the VSC components can be categorized across organizational, informational, process-functional, technological, and ﬁnancial structures. Moreover, our study offers a VSC framework within an SC ecosystem. We discuss the relations between resilience and viability. Through the lens and guidance of dynamic systems theory, we illustrate the VSC model at the technical level. The VSC model can be of value for decision-makers to design SCs that can react adaptively to both positive changes (i.e., the agility angle) and be able to absorb negative disturbances, recover and survive during short-term disruptions and longterm, global shocks with societal and economical transformations (i.e., the resilience and sustainability angles). The VSC model can help ﬁrms in guiding their decisions on recovery and re-building of their SCs after global, long-term crises such as the COVID-19 pandemic. We emphasize that resilience is the central perspective in the VSC guaranteeing viability of the SCs of the future. Emerging directions in VSC research are discussed.","container-title":"Annals of Operations Research","DOI":"10.1007/s10479-020-03640-6","ISSN":"0254-5330, 1572-9338","journalAbbreviation":"Ann Oper Res","language":"en","source":"DOI.org (Crossref)","title":"Viable supply chain model: integrating agility, resilience and sustainability perspectives—lessons from and thinking beyond the COVID-19 pandemic","title-short":"Viable supply chain model","URL":"http://link.springer.com/10.1007/s10479-020-03640-6","author":[{"family":"Ivanov","given":"Dmitry"}],"accessed":{"date-parts":[["2021",3,19]]},"issued":{"date-parts":[["2020",5,22]]}}},{"id":6774,"uris":["http://zotero.org/users/9302282/items/P9RDEWLJ"],"itemData":{"id":6774,"type":"paper-conference","container-title":"IFIP International Conference on Advances in Production Management Systems","page":"622-631","publisher":"Springer","source":"Google Scholar","title":"Suppliers Selection Ontology for Viable Digital Supply Chain Performance","author":[{"family":"Zekhnini","given":"Kamar"},{"family":"Cherrafi","given":"Anass"},{"family":"Bouhaddou","given":"Imane"},{"family":"Benabdellah","given":"Abla Chaouni"}],"issued":{"date-parts":[["2021"]]}}}],"schema":"https://github.com/citation-style-language/schema/raw/master/csl-citation.json"} </w:instrText>
      </w:r>
      <w:r w:rsidRPr="00F4293B">
        <w:rPr>
          <w:color w:val="FF0000"/>
        </w:rPr>
        <w:fldChar w:fldCharType="separate"/>
      </w:r>
      <w:r w:rsidR="006306C1" w:rsidRPr="006306C1">
        <w:t>(Ivanov, 2020; Zekhnini, Cherrafi, Bouhaddou and Benabdellah, 2021)</w:t>
      </w:r>
      <w:r w:rsidRPr="00F4293B">
        <w:rPr>
          <w:color w:val="FF0000"/>
        </w:rPr>
        <w:fldChar w:fldCharType="end"/>
      </w:r>
      <w:r w:rsidRPr="00FF7835">
        <w:rPr>
          <w:color w:val="000000" w:themeColor="text1"/>
        </w:rPr>
        <w:t>.</w:t>
      </w:r>
      <w:r w:rsidR="004B7ED7" w:rsidRPr="00FF7835">
        <w:rPr>
          <w:color w:val="000000" w:themeColor="text1"/>
        </w:rPr>
        <w:t xml:space="preserve"> Therefore, a viable system focuses primarily on managing management, processes, and the environment, and viability in particular enables systems to meet the requirements of “survivability” in a developing environment. Because there are no predetermined time constraints, the viability analysis is concentrated on “long-term longevity”</w:t>
      </w:r>
      <w:r w:rsidR="00047DEF">
        <w:rPr>
          <w:color w:val="000000" w:themeColor="text1"/>
        </w:rPr>
        <w:t xml:space="preserve"> </w:t>
      </w:r>
      <w:r w:rsidR="00D73656" w:rsidRPr="00FF7835">
        <w:rPr>
          <w:color w:val="000000" w:themeColor="text1"/>
        </w:rPr>
        <w:fldChar w:fldCharType="begin"/>
      </w:r>
      <w:r w:rsidR="006306C1">
        <w:rPr>
          <w:color w:val="000000" w:themeColor="text1"/>
        </w:rPr>
        <w:instrText xml:space="preserve"> ADDIN ZOTERO_ITEM CSL_CITATION {"citationID":"NiIU26Is","properties":{"formattedCitation":"(Zekhnini, Cherrafi, Bouhaddou, Chaouni Benabdellah and Bag, 2021)","plainCitation":"(Zekhnini, Cherrafi, Bouhaddou, Chaouni Benabdellah and Bag, 2021)","noteIndex":0},"citationItems":[{"id":8818,"uris":["http://zotero.org/users/9302282/items/LJNNY3D7"],"itemData":{"id":8818,"type":"article-journal","container-title":"International Journal of Production Research","note":"publisher: Taylor &amp; Francis","page":"1–27","source":"Google Scholar","title":"A model integrating lean and green practices for viable, sustainable, and digital supply chain performance","author":[{"family":"Zekhnini","given":"Kamar"},{"family":"Cherrafi","given":"Anass"},{"family":"Bouhaddou","given":"Imane"},{"family":"Chaouni Benabdellah","given":"Abla"},{"family":"Bag","given":"Surajit"}],"issued":{"date-parts":[["2021"]]}}}],"schema":"https://github.com/citation-style-language/schema/raw/master/csl-citation.json"} </w:instrText>
      </w:r>
      <w:r w:rsidR="00D73656" w:rsidRPr="00FF7835">
        <w:rPr>
          <w:color w:val="000000" w:themeColor="text1"/>
        </w:rPr>
        <w:fldChar w:fldCharType="separate"/>
      </w:r>
      <w:r w:rsidR="006306C1" w:rsidRPr="006306C1">
        <w:t>(Zekhnini, Cherrafi, Bouhaddou, Chaouni Benabdellah and Bag, 2021)</w:t>
      </w:r>
      <w:r w:rsidR="00D73656" w:rsidRPr="00FF7835">
        <w:rPr>
          <w:color w:val="000000" w:themeColor="text1"/>
        </w:rPr>
        <w:fldChar w:fldCharType="end"/>
      </w:r>
      <w:r w:rsidR="004B7ED7" w:rsidRPr="00FF7835">
        <w:rPr>
          <w:color w:val="000000" w:themeColor="text1"/>
        </w:rPr>
        <w:t xml:space="preserve">. </w:t>
      </w:r>
    </w:p>
    <w:p w14:paraId="3E7B9BD5" w14:textId="56C75832" w:rsidR="00CF2D63" w:rsidRPr="004A29C1" w:rsidRDefault="007F1E87" w:rsidP="00E838E4">
      <w:pPr>
        <w:pStyle w:val="Heading2"/>
        <w:spacing w:before="0" w:after="0"/>
        <w:rPr>
          <w:b w:val="0"/>
          <w:bCs w:val="0"/>
          <w:color w:val="FF0000"/>
        </w:rPr>
      </w:pPr>
      <w:r w:rsidRPr="004A29C1">
        <w:rPr>
          <w:b w:val="0"/>
          <w:bCs w:val="0"/>
          <w:color w:val="FF0000"/>
        </w:rPr>
        <w:t xml:space="preserve">2.3 </w:t>
      </w:r>
      <w:r w:rsidR="00CF2D63" w:rsidRPr="004A29C1">
        <w:rPr>
          <w:b w:val="0"/>
          <w:bCs w:val="0"/>
          <w:color w:val="FF0000"/>
        </w:rPr>
        <w:t>Circular supply chain</w:t>
      </w:r>
      <w:r w:rsidR="00127AC9" w:rsidRPr="004A29C1">
        <w:rPr>
          <w:b w:val="0"/>
          <w:bCs w:val="0"/>
          <w:color w:val="FF0000"/>
        </w:rPr>
        <w:t>s</w:t>
      </w:r>
    </w:p>
    <w:p w14:paraId="271608C1" w14:textId="51CBD74D" w:rsidR="00CF2D63" w:rsidRPr="00FF7835" w:rsidRDefault="00CF2D63" w:rsidP="00FF7835">
      <w:pPr>
        <w:pStyle w:val="Paragraph"/>
        <w:jc w:val="both"/>
        <w:rPr>
          <w:color w:val="000000" w:themeColor="text1"/>
        </w:rPr>
      </w:pPr>
      <w:r w:rsidRPr="00FF7835">
        <w:rPr>
          <w:color w:val="000000" w:themeColor="text1"/>
        </w:rPr>
        <w:t>The linear economic model has governed our civilization since the industrial revolution, but it is</w:t>
      </w:r>
      <w:r w:rsidR="00127AC9" w:rsidRPr="00FF7835">
        <w:rPr>
          <w:color w:val="000000" w:themeColor="text1"/>
        </w:rPr>
        <w:t xml:space="preserve"> nowadays</w:t>
      </w:r>
      <w:r w:rsidRPr="00FF7835">
        <w:rPr>
          <w:color w:val="000000" w:themeColor="text1"/>
        </w:rPr>
        <w:t xml:space="preserve"> becoming unsustainable. Organizations now recognize that our world has limited resources and that we are approaching </w:t>
      </w:r>
      <w:r w:rsidR="00D82FB4" w:rsidRPr="00FF7835">
        <w:rPr>
          <w:color w:val="000000" w:themeColor="text1"/>
        </w:rPr>
        <w:t>such resource</w:t>
      </w:r>
      <w:r w:rsidR="00127AC9" w:rsidRPr="00FF7835">
        <w:rPr>
          <w:color w:val="000000" w:themeColor="text1"/>
        </w:rPr>
        <w:t xml:space="preserve"> </w:t>
      </w:r>
      <w:r w:rsidRPr="00FF7835">
        <w:rPr>
          <w:color w:val="000000" w:themeColor="text1"/>
        </w:rPr>
        <w:t>limits. Our ecosystems are still being contaminated by the disposal of wastes created by a linear economy-based industrial system. As an alternative model, CE has emerged in multi-level supply chain networks to confront the difficult task of tracking material reuse through many life cycles</w:t>
      </w:r>
      <w:r w:rsidR="00100D18" w:rsidRPr="00FF7835">
        <w:rPr>
          <w:color w:val="000000" w:themeColor="text1"/>
        </w:rPr>
        <w:t xml:space="preserve"> </w:t>
      </w:r>
      <w:r w:rsidR="00100D18" w:rsidRPr="00FF7835">
        <w:rPr>
          <w:color w:val="000000" w:themeColor="text1"/>
        </w:rPr>
        <w:fldChar w:fldCharType="begin"/>
      </w:r>
      <w:r w:rsidR="006306C1">
        <w:rPr>
          <w:color w:val="000000" w:themeColor="text1"/>
        </w:rPr>
        <w:instrText xml:space="preserve"> ADDIN ZOTERO_ITEM CSL_CITATION {"citationID":"4GXuQiJ5","properties":{"formattedCitation":"(Huang {\\i{}et al.}, 2022)","plainCitation":"(Huang et al., 2022)","noteIndex":0},"citationItems":[{"id":10690,"uris":["http://zotero.org/users/9302282/items/J7PW298K"],"itemData":{"id":10690,"type":"article-journal","abstract":"Blockchain technology implementation in a circular supply chain management (CSCM) context is an emerging topic that involves complex processes and diverse goals. This study aims to develop a framework that describes the main phases of Blockchain-enabled CSCM and evaluates the critical success factors of Blockchain imple­ mentation for CSCM. Further, we employed a combined analytical hierarchy process (AHP) and decision-making trial and evaluation laboratory (DEMATEL) method to explore the priorities and relationships of success factors using evaluations from academic and professional experts. The outcome of the AHP analysis shows that the success factors related to technology, such as technical capability, technological maturity, and technological feasibility, play critical roles in CSCM. Furthermore, the DEMATEL analysis suggests that knowledge training and data security should be regarded as essential causal factors influencing other factors. The results provide a possible path for determining critical success factors and facilitating Blockchain-enabled CSCM.","container-title":"Industrial Marketing Management","DOI":"10.1016/j.indmarman.2022.02.009","ISSN":"00198501","journalAbbreviation":"Industrial Marketing Management","language":"en","page":"451-464","source":"DOI.org (Crossref)","title":"Blockchain implementation for circular supply chain management: Evaluating critical success factors","title-short":"Blockchain implementation for circular supply chain management","volume":"102","author":[{"family":"Huang","given":"Lufei"},{"family":"Zhen","given":"Lu"},{"family":"Wang","given":"Junbin"},{"family":"Zhang","given":"Xing"}],"issued":{"date-parts":[["2022",4]]}}}],"schema":"https://github.com/citation-style-language/schema/raw/master/csl-citation.json"} </w:instrText>
      </w:r>
      <w:r w:rsidR="00100D18" w:rsidRPr="00FF7835">
        <w:rPr>
          <w:color w:val="000000" w:themeColor="text1"/>
        </w:rPr>
        <w:fldChar w:fldCharType="separate"/>
      </w:r>
      <w:r w:rsidR="006306C1" w:rsidRPr="006306C1">
        <w:t xml:space="preserve">(Huang </w:t>
      </w:r>
      <w:r w:rsidR="006306C1" w:rsidRPr="006306C1">
        <w:rPr>
          <w:i/>
          <w:iCs/>
        </w:rPr>
        <w:t>et al.</w:t>
      </w:r>
      <w:r w:rsidR="006306C1" w:rsidRPr="006306C1">
        <w:t>, 2022)</w:t>
      </w:r>
      <w:r w:rsidR="00100D18" w:rsidRPr="00FF7835">
        <w:rPr>
          <w:color w:val="000000" w:themeColor="text1"/>
        </w:rPr>
        <w:fldChar w:fldCharType="end"/>
      </w:r>
      <w:r w:rsidRPr="00FF7835">
        <w:rPr>
          <w:color w:val="000000" w:themeColor="text1"/>
        </w:rPr>
        <w:t xml:space="preserve">. </w:t>
      </w:r>
      <w:r w:rsidR="00100D18" w:rsidRPr="00FF7835">
        <w:rPr>
          <w:color w:val="000000" w:themeColor="text1"/>
        </w:rPr>
        <w:t xml:space="preserve">Besides, the numerous risks and uncertainties that the global economy faces, as well as the pressing need to promote creativity and innovative ways of value creation, serve as the foundation for the need to implement CE </w:t>
      </w:r>
      <w:r w:rsidR="00100D18" w:rsidRPr="00FF7835">
        <w:rPr>
          <w:color w:val="000000" w:themeColor="text1"/>
        </w:rPr>
        <w:fldChar w:fldCharType="begin"/>
      </w:r>
      <w:r w:rsidR="006306C1">
        <w:rPr>
          <w:color w:val="000000" w:themeColor="text1"/>
        </w:rPr>
        <w:instrText xml:space="preserve"> ADDIN ZOTERO_ITEM CSL_CITATION {"citationID":"cF5mBzAS","properties":{"formattedCitation":"(Govindan, 2022)","plainCitation":"(Govindan, 2022)","noteIndex":0},"citationItems":[{"id":10701,"uris":["http://zotero.org/users/9302282/items/Y93SSYZW"],"itemData":{"id":10701,"type":"article-journal","container-title":"Business Strategy and the Environment","DOI":"10.1002/bse.3031","ISSN":"0964-4733, 1099-0836","journalAbbreviation":"Bus Strat Env","language":"en","page":"bse.3031","source":"DOI.org (Crossref)","title":"Tunneling the barriers of blockchain technology in remanufacturing for achieving sustainable development goals: A circular manufacturing perspective","title-short":"Tunneling the barriers of blockchain technology in remanufacturing for achieving sustainable development goals","author":[{"family":"Govindan","given":"Kannan"}],"issued":{"date-parts":[["2022",3,31]]}}}],"schema":"https://github.com/citation-style-language/schema/raw/master/csl-citation.json"} </w:instrText>
      </w:r>
      <w:r w:rsidR="00100D18" w:rsidRPr="00FF7835">
        <w:rPr>
          <w:color w:val="000000" w:themeColor="text1"/>
        </w:rPr>
        <w:fldChar w:fldCharType="separate"/>
      </w:r>
      <w:r w:rsidR="00FF7835" w:rsidRPr="00FF7835">
        <w:t>(Govindan, 2022)</w:t>
      </w:r>
      <w:r w:rsidR="00100D18" w:rsidRPr="00FF7835">
        <w:rPr>
          <w:color w:val="000000" w:themeColor="text1"/>
        </w:rPr>
        <w:fldChar w:fldCharType="end"/>
      </w:r>
      <w:r w:rsidR="00100D18" w:rsidRPr="00FF7835">
        <w:rPr>
          <w:color w:val="000000" w:themeColor="text1"/>
        </w:rPr>
        <w:t>. With the capacity to address those needs, CE holds out the promise of a strong methodology. So, a question arises: What is CE? T</w:t>
      </w:r>
      <w:r w:rsidRPr="00FF7835">
        <w:rPr>
          <w:color w:val="000000" w:themeColor="text1"/>
        </w:rPr>
        <w:t xml:space="preserve">he CE is </w:t>
      </w:r>
      <w:r w:rsidR="009949F3" w:rsidRPr="00FF7835">
        <w:rPr>
          <w:color w:val="000000" w:themeColor="text1"/>
        </w:rPr>
        <w:lastRenderedPageBreak/>
        <w:t>“</w:t>
      </w:r>
      <w:r w:rsidRPr="00FF7835">
        <w:rPr>
          <w:i/>
          <w:iCs/>
          <w:color w:val="000000" w:themeColor="text1"/>
        </w:rPr>
        <w:t>characterized as an economic model in which resources are used for as long as possible while extracting maximum value. By reducing (or delaying) unintended negative environmental impacts, the principles of CE broaden the boundary of green, resilience, and sustainable SCM</w:t>
      </w:r>
      <w:r w:rsidR="009949F3" w:rsidRPr="00FF7835">
        <w:rPr>
          <w:color w:val="000000" w:themeColor="text1"/>
        </w:rPr>
        <w:t>”</w:t>
      </w:r>
      <w:r w:rsidRPr="00FF7835">
        <w:rPr>
          <w:color w:val="000000" w:themeColor="text1"/>
        </w:rPr>
        <w:t xml:space="preserve"> </w:t>
      </w:r>
      <w:r w:rsidRPr="00F4293B">
        <w:rPr>
          <w:color w:val="FF0000"/>
        </w:rPr>
        <w:fldChar w:fldCharType="begin"/>
      </w:r>
      <w:r w:rsidR="006306C1">
        <w:rPr>
          <w:color w:val="FF0000"/>
        </w:rPr>
        <w:instrText xml:space="preserve"> ADDIN ZOTERO_ITEM CSL_CITATION {"citationID":"sNlOBaHW","properties":{"formattedCitation":"(Bag {\\i{}et al.}, 2020; Sassanelli {\\i{}et al.}, 2020)","plainCitation":"(Bag et al., 2020; Sassanelli et al., 2020)","noteIndex":0},"citationItems":[{"id":8957,"uris":["http://zotero.org/users/9302282/items/Z4NALFU3"],"itemData":{"id":8957,"type":"article-journal","abstract":"Purpose – The purpose of this study is to identify the barriers to the adoption of blockchain technology in green supply chain management (GSCM) and further analyze the cause and effect relationship to prioritize the barriers for making strategic decisions.","container-title":"Journal of Global Operations and Strategic Sourcing","DOI":"10.1108/JGOSS-06-2020-0027","ISSN":"2398-5364, 2398-5364","issue":"ahead-of-print","journalAbbreviation":"JGOSS","language":"en","source":"DOI.org (Crossref)","title":"Barriers to adoption of blockchain technology in green supply chain management","URL":"https://www.emerald.com/insight/content/doi/10.1108/JGOSS-06-2020-0027/full/html","volume":"ahead-of-print","author":[{"family":"Bag","given":"Surajit"},{"family":"Viktorovich","given":"Dmitriev Aleksandr"},{"family":"Sahu","given":"Atul Kumar"},{"family":"Sahu","given":"Anoop Kumar"}],"accessed":{"date-parts":[["2021",1,31]]},"issued":{"date-parts":[["2020",10,2]]}}},{"id":7440,"uris":["http://zotero.org/users/9302282/items/57E4JRRZ"],"itemData":{"id":7440,"type":"article-journal","container-title":"Computers in industry","note":"publisher: Elsevier","page":"103245","source":"Google Scholar","title":"Addressing circular economy through design for X approaches: A systematic literature review","title-short":"Addressing circular economy through design for X approaches","volume":"120","author":[{"family":"Sassanelli","given":"Claudio"},{"family":"Urbinati","given":"Andrea"},{"family":"Rosa","given":"Paolo"},{"family":"Chiaroni","given":"Davide"},{"family":"Terzi","given":"Sergio"}],"issued":{"date-parts":[["2020"]]}}}],"schema":"https://github.com/citation-style-language/schema/raw/master/csl-citation.json"} </w:instrText>
      </w:r>
      <w:r w:rsidRPr="00F4293B">
        <w:rPr>
          <w:color w:val="FF0000"/>
        </w:rPr>
        <w:fldChar w:fldCharType="separate"/>
      </w:r>
      <w:r w:rsidR="006306C1" w:rsidRPr="006306C1">
        <w:t xml:space="preserve">(Bag </w:t>
      </w:r>
      <w:r w:rsidR="006306C1" w:rsidRPr="006306C1">
        <w:rPr>
          <w:i/>
          <w:iCs/>
        </w:rPr>
        <w:t>et al.</w:t>
      </w:r>
      <w:r w:rsidR="006306C1" w:rsidRPr="006306C1">
        <w:t xml:space="preserve">, 2020; Sassanelli </w:t>
      </w:r>
      <w:r w:rsidR="006306C1" w:rsidRPr="006306C1">
        <w:rPr>
          <w:i/>
          <w:iCs/>
        </w:rPr>
        <w:t>et al.</w:t>
      </w:r>
      <w:r w:rsidR="006306C1" w:rsidRPr="006306C1">
        <w:t>, 2020)</w:t>
      </w:r>
      <w:r w:rsidRPr="00F4293B">
        <w:rPr>
          <w:color w:val="FF0000"/>
        </w:rPr>
        <w:fldChar w:fldCharType="end"/>
      </w:r>
      <w:r w:rsidRPr="00FF7835">
        <w:rPr>
          <w:color w:val="000000" w:themeColor="text1"/>
        </w:rPr>
        <w:t xml:space="preserve">. As the globe comes closer to a CE, SCs players are becoming more conscious of their environmental impact. </w:t>
      </w:r>
      <w:r w:rsidR="009949F3" w:rsidRPr="00FF7835">
        <w:rPr>
          <w:color w:val="000000" w:themeColor="text1"/>
        </w:rPr>
        <w:t>SC</w:t>
      </w:r>
      <w:r w:rsidR="00A94A4F" w:rsidRPr="00FF7835">
        <w:rPr>
          <w:color w:val="000000" w:themeColor="text1"/>
        </w:rPr>
        <w:t>s</w:t>
      </w:r>
      <w:r w:rsidRPr="00FF7835">
        <w:rPr>
          <w:color w:val="000000" w:themeColor="text1"/>
        </w:rPr>
        <w:t xml:space="preserve"> in a </w:t>
      </w:r>
      <w:r w:rsidR="009949F3" w:rsidRPr="00FF7835">
        <w:rPr>
          <w:color w:val="000000" w:themeColor="text1"/>
        </w:rPr>
        <w:t>CE</w:t>
      </w:r>
      <w:r w:rsidRPr="00FF7835">
        <w:rPr>
          <w:color w:val="000000" w:themeColor="text1"/>
        </w:rPr>
        <w:t xml:space="preserve"> are </w:t>
      </w:r>
      <w:r w:rsidR="009949F3" w:rsidRPr="00FF7835">
        <w:rPr>
          <w:color w:val="000000" w:themeColor="text1"/>
        </w:rPr>
        <w:t>considere</w:t>
      </w:r>
      <w:r w:rsidRPr="00FF7835">
        <w:rPr>
          <w:color w:val="000000" w:themeColor="text1"/>
        </w:rPr>
        <w:t xml:space="preserve">d as "open-loop supply chains," "circular supply chains," and "closed-loop supply chains" </w:t>
      </w:r>
      <w:r w:rsidRPr="00F4293B">
        <w:rPr>
          <w:color w:val="FF0000"/>
        </w:rPr>
        <w:fldChar w:fldCharType="begin"/>
      </w:r>
      <w:r w:rsidR="006306C1">
        <w:rPr>
          <w:color w:val="FF0000"/>
        </w:rPr>
        <w:instrText xml:space="preserve"> ADDIN ZOTERO_ITEM CSL_CITATION {"citationID":"zMEmSmry","properties":{"formattedCitation":"(Geissdoerfer {\\i{}et al.}, 2017; Nandi {\\i{}et al.}, 2021)","plainCitation":"(Geissdoerfer et al., 2017; Nandi et al., 2021)","noteIndex":0},"citationItems":[{"id":7441,"uris":["http://zotero.org/users/9302282/items/9U8PPJYP"],"itemData":{"id":7441,"type":"article-journal","container-title":"Journal of cleaner production","note":"publisher: Elsevier","page":"757–768","source":"Google Scholar","title":"The Circular Economy–A new sustainability paradigm?","volume":"143","author":[{"family":"Geissdoerfer","given":"Martin"},{"family":"Savaget","given":"Paulo"},{"family":"Bocken","given":"Nancy MP"},{"family":"Hultink","given":"Erik Jan"}],"issued":{"date-parts":[["2017"]]}}},{"id":8753,"uris":["http://zotero.org/users/9302282/items/VMC3D4K5"],"itemData":{"id":8753,"type":"article-journal","container-title":"Sustainable Production and Consumption","DOI":"10.1016/j.spc.2020.10.019","ISSN":"23525509","journalAbbreviation":"Sustainable Production and Consumption","language":"en","page":"10-22","source":"DOI.org (Crossref)","title":"Redesigning Supply Chains using Blockchain-Enabled Circular Economy and COVID-19 Experiences","volume":"27","author":[{"family":"Nandi","given":"Santosh"},{"family":"Sarkis","given":"Joseph"},{"family":"Hervani","given":"Aref Aghaei"},{"family":"Helms","given":"Marilyn M."}],"issued":{"date-parts":[["2021",7]]}}}],"schema":"https://github.com/citation-style-language/schema/raw/master/csl-citation.json"} </w:instrText>
      </w:r>
      <w:r w:rsidRPr="00F4293B">
        <w:rPr>
          <w:color w:val="FF0000"/>
        </w:rPr>
        <w:fldChar w:fldCharType="separate"/>
      </w:r>
      <w:r w:rsidR="006306C1" w:rsidRPr="006306C1">
        <w:t xml:space="preserve">(Geissdoerfer </w:t>
      </w:r>
      <w:r w:rsidR="006306C1" w:rsidRPr="006306C1">
        <w:rPr>
          <w:i/>
          <w:iCs/>
        </w:rPr>
        <w:t>et al.</w:t>
      </w:r>
      <w:r w:rsidR="006306C1" w:rsidRPr="006306C1">
        <w:t xml:space="preserve">, 2017; Nandi </w:t>
      </w:r>
      <w:r w:rsidR="006306C1" w:rsidRPr="006306C1">
        <w:rPr>
          <w:i/>
          <w:iCs/>
        </w:rPr>
        <w:t>et al.</w:t>
      </w:r>
      <w:r w:rsidR="006306C1" w:rsidRPr="006306C1">
        <w:t>, 2021)</w:t>
      </w:r>
      <w:r w:rsidRPr="00F4293B">
        <w:rPr>
          <w:color w:val="FF0000"/>
        </w:rPr>
        <w:fldChar w:fldCharType="end"/>
      </w:r>
      <w:r w:rsidRPr="00F4293B">
        <w:rPr>
          <w:color w:val="FF0000"/>
        </w:rPr>
        <w:t xml:space="preserve">. </w:t>
      </w:r>
      <w:r w:rsidRPr="00FF7835">
        <w:rPr>
          <w:color w:val="000000" w:themeColor="text1"/>
        </w:rPr>
        <w:t xml:space="preserve">As a result, CSCM contains a vision of a waste-free economy as well as </w:t>
      </w:r>
      <w:r w:rsidR="009949F3" w:rsidRPr="00FF7835">
        <w:rPr>
          <w:color w:val="000000" w:themeColor="text1"/>
        </w:rPr>
        <w:t xml:space="preserve">regenerative and </w:t>
      </w:r>
      <w:r w:rsidRPr="00FF7835">
        <w:rPr>
          <w:color w:val="000000" w:themeColor="text1"/>
        </w:rPr>
        <w:t>restorative</w:t>
      </w:r>
      <w:r w:rsidR="001514CB" w:rsidRPr="00FF7835">
        <w:rPr>
          <w:color w:val="000000" w:themeColor="text1"/>
        </w:rPr>
        <w:t xml:space="preserve"> cycles</w:t>
      </w:r>
      <w:r w:rsidRPr="00FF7835">
        <w:rPr>
          <w:color w:val="000000" w:themeColor="text1"/>
        </w:rPr>
        <w:t xml:space="preserve"> that are organized utilizing circular thinking</w:t>
      </w:r>
      <w:r w:rsidR="00E45676" w:rsidRPr="00FF7835">
        <w:rPr>
          <w:color w:val="000000" w:themeColor="text1"/>
        </w:rPr>
        <w:fldChar w:fldCharType="begin"/>
      </w:r>
      <w:r w:rsidR="006306C1">
        <w:rPr>
          <w:color w:val="000000" w:themeColor="text1"/>
        </w:rPr>
        <w:instrText xml:space="preserve"> ADDIN ZOTERO_ITEM CSL_CITATION {"citationID":"BsyqW1er","properties":{"formattedCitation":"(Okorie {\\i{}et al.}, 2018)","plainCitation":"(Okorie et al., 2018)","noteIndex":0},"citationItems":[{"id":8661,"uris":["http://zotero.org/users/9302282/items/UQ3Q2ETL"],"itemData":{"id":8661,"type":"article-journal","container-title":"Energies","issue":"11","note":"publisher: Multidisciplinary Digital Publishing Institute","page":"3009","source":"Google Scholar","title":"Digitisation and the circular economy: A review of current research and future trends","title-short":"Digitisation and the circular economy","volume":"11","author":[{"family":"Okorie","given":"Okechukwu"},{"family":"Salonitis","given":"Konstantinos"},{"family":"Charnley","given":"Fiona"},{"family":"Moreno","given":"Mariale"},{"family":"Turner","given":"Christopher"},{"family":"Tiwari","given":"Ashutosh"}],"issued":{"date-parts":[["2018"]]}}}],"schema":"https://github.com/citation-style-language/schema/raw/master/csl-citation.json"} </w:instrText>
      </w:r>
      <w:r w:rsidR="00E45676" w:rsidRPr="00FF7835">
        <w:rPr>
          <w:color w:val="000000" w:themeColor="text1"/>
        </w:rPr>
        <w:fldChar w:fldCharType="separate"/>
      </w:r>
      <w:r w:rsidR="006306C1" w:rsidRPr="006306C1">
        <w:t xml:space="preserve">(Okorie </w:t>
      </w:r>
      <w:r w:rsidR="006306C1" w:rsidRPr="006306C1">
        <w:rPr>
          <w:i/>
          <w:iCs/>
        </w:rPr>
        <w:t>et al.</w:t>
      </w:r>
      <w:r w:rsidR="006306C1" w:rsidRPr="006306C1">
        <w:t>, 2018)</w:t>
      </w:r>
      <w:r w:rsidR="00E45676" w:rsidRPr="00FF7835">
        <w:rPr>
          <w:color w:val="000000" w:themeColor="text1"/>
        </w:rPr>
        <w:fldChar w:fldCharType="end"/>
      </w:r>
      <w:r w:rsidRPr="00FF7835">
        <w:rPr>
          <w:color w:val="000000" w:themeColor="text1"/>
        </w:rPr>
        <w:t>. In other words, CSCM</w:t>
      </w:r>
      <w:r w:rsidR="001514CB" w:rsidRPr="00FF7835">
        <w:rPr>
          <w:color w:val="000000" w:themeColor="text1"/>
        </w:rPr>
        <w:t>s</w:t>
      </w:r>
      <w:r w:rsidRPr="00FF7835">
        <w:rPr>
          <w:color w:val="000000" w:themeColor="text1"/>
        </w:rPr>
        <w:t xml:space="preserve"> var</w:t>
      </w:r>
      <w:r w:rsidR="001514CB" w:rsidRPr="00FF7835">
        <w:rPr>
          <w:color w:val="000000" w:themeColor="text1"/>
        </w:rPr>
        <w:t>y</w:t>
      </w:r>
      <w:r w:rsidRPr="00FF7835">
        <w:rPr>
          <w:color w:val="000000" w:themeColor="text1"/>
        </w:rPr>
        <w:t xml:space="preserve"> from the classic SCM</w:t>
      </w:r>
      <w:r w:rsidR="001514CB" w:rsidRPr="00FF7835">
        <w:rPr>
          <w:color w:val="000000" w:themeColor="text1"/>
        </w:rPr>
        <w:t>s</w:t>
      </w:r>
      <w:r w:rsidRPr="00FF7835">
        <w:rPr>
          <w:color w:val="000000" w:themeColor="text1"/>
        </w:rPr>
        <w:t xml:space="preserve"> in two major aspects. First, </w:t>
      </w:r>
      <w:r w:rsidR="001514CB" w:rsidRPr="00FF7835">
        <w:rPr>
          <w:color w:val="000000" w:themeColor="text1"/>
        </w:rPr>
        <w:t xml:space="preserve">traditional </w:t>
      </w:r>
      <w:r w:rsidRPr="00FF7835">
        <w:rPr>
          <w:color w:val="000000" w:themeColor="text1"/>
        </w:rPr>
        <w:t>SCM rel</w:t>
      </w:r>
      <w:r w:rsidR="001514CB" w:rsidRPr="00FF7835">
        <w:rPr>
          <w:color w:val="000000" w:themeColor="text1"/>
        </w:rPr>
        <w:t>ies</w:t>
      </w:r>
      <w:r w:rsidRPr="00FF7835">
        <w:rPr>
          <w:color w:val="000000" w:themeColor="text1"/>
        </w:rPr>
        <w:t xml:space="preserve"> on using resources efficiently, whereas CSCM focus</w:t>
      </w:r>
      <w:r w:rsidR="001514CB" w:rsidRPr="00FF7835">
        <w:rPr>
          <w:color w:val="000000" w:themeColor="text1"/>
        </w:rPr>
        <w:t>es</w:t>
      </w:r>
      <w:r w:rsidRPr="00FF7835">
        <w:rPr>
          <w:color w:val="000000" w:themeColor="text1"/>
        </w:rPr>
        <w:t xml:space="preserve"> on how to utilize them in an environmentally friendly manner. Second, </w:t>
      </w:r>
      <w:r w:rsidR="001514CB" w:rsidRPr="00FF7835">
        <w:rPr>
          <w:color w:val="000000" w:themeColor="text1"/>
        </w:rPr>
        <w:t xml:space="preserve">traditional </w:t>
      </w:r>
      <w:r w:rsidRPr="00FF7835">
        <w:rPr>
          <w:color w:val="000000" w:themeColor="text1"/>
        </w:rPr>
        <w:t>SCM use</w:t>
      </w:r>
      <w:r w:rsidR="001514CB" w:rsidRPr="00FF7835">
        <w:rPr>
          <w:color w:val="000000" w:themeColor="text1"/>
        </w:rPr>
        <w:t>s</w:t>
      </w:r>
      <w:r w:rsidRPr="00FF7835">
        <w:rPr>
          <w:color w:val="000000" w:themeColor="text1"/>
        </w:rPr>
        <w:t xml:space="preserve"> only rejected </w:t>
      </w:r>
      <w:r w:rsidR="001514CB" w:rsidRPr="00FF7835">
        <w:rPr>
          <w:color w:val="000000" w:themeColor="text1"/>
        </w:rPr>
        <w:t>products</w:t>
      </w:r>
      <w:r w:rsidRPr="00FF7835">
        <w:rPr>
          <w:color w:val="000000" w:themeColor="text1"/>
        </w:rPr>
        <w:t xml:space="preserve"> to create another one that is less valuable than the original while CSCM focuses on repurposing wasted </w:t>
      </w:r>
      <w:r w:rsidR="001514CB" w:rsidRPr="00FF7835">
        <w:rPr>
          <w:color w:val="000000" w:themeColor="text1"/>
        </w:rPr>
        <w:t>resources and products</w:t>
      </w:r>
      <w:r w:rsidRPr="00FF7835">
        <w:rPr>
          <w:color w:val="000000" w:themeColor="text1"/>
        </w:rPr>
        <w:t xml:space="preserve"> to create </w:t>
      </w:r>
      <w:r w:rsidR="001514CB" w:rsidRPr="00FF7835">
        <w:rPr>
          <w:color w:val="000000" w:themeColor="text1"/>
        </w:rPr>
        <w:t>others</w:t>
      </w:r>
      <w:r w:rsidRPr="00FF7835">
        <w:rPr>
          <w:color w:val="000000" w:themeColor="text1"/>
        </w:rPr>
        <w:t xml:space="preserve"> with higher value</w:t>
      </w:r>
      <w:r w:rsidR="001514CB" w:rsidRPr="00FF7835">
        <w:rPr>
          <w:color w:val="000000" w:themeColor="text1"/>
        </w:rPr>
        <w:t xml:space="preserve"> </w:t>
      </w:r>
      <w:r w:rsidRPr="00FF7835">
        <w:rPr>
          <w:color w:val="000000" w:themeColor="text1"/>
        </w:rPr>
        <w:fldChar w:fldCharType="begin"/>
      </w:r>
      <w:r w:rsidR="006306C1">
        <w:rPr>
          <w:color w:val="000000" w:themeColor="text1"/>
        </w:rPr>
        <w:instrText xml:space="preserve"> ADDIN ZOTERO_ITEM CSL_CITATION {"citationID":"7j87n1XD","properties":{"formattedCitation":"(Garrido-Hidalgo {\\i{}et al.}, 2020)","plainCitation":"(Garrido-Hidalgo et al., 2020)","noteIndex":0},"citationItems":[{"id":8151,"uris":["http://zotero.org/users/9302282/items/N9IT6LEF"],"itemData":{"id":8151,"type":"article-journal","abstract":"The rapid growth in the sales of electric and electronic devices over recent decades is generating worldwide concern about the management of Waste Electrical and Electronic Equipment (WEEE). New methodologies to extend the useful life of products have long been sought, accelerating the shift from a linear to a Circular Economy (CE). When products reach the End-of-Life (EoL) stage, the Reverse Supply Chain (RSC) is responsible for managing operations, with greater efforts being needed to improve the associated information infrastructure. In fact, this has become increasingly feasible due to the emergence of a new digital revolution led by the Internet of Things (IoT). To shed light on this matter, we propose the Circular Supply Chain (CSC) framework for EoL management aimed at satisfying the information infrastructure requirements in a particular scenario for the recovery of Electric Vehicle Battery (EVB) packs. We present a qualitative evaluation of the CSC information requirements, and the capabilities of IoT to satisfy them. As a result, a heterogeneous IoT network deployment is proposed in pursuit of a digital CSC information infrastructure.","container-title":"Waste Management","DOI":"10.1016/j.wasman.2019.09.045","ISSN":"0956053X","journalAbbreviation":"Waste Management","language":"en","page":"32-44","source":"DOI.org (Crossref)","title":"The adoption of internet of things in a circular supply chain framework for the recovery of WEEE: the case of lithium-ion electric vehicle battery packs","title-short":"The adoption of internet of things in a circular supply chain framework for the recovery of WEEE","volume":"103","author":[{"family":"Garrido-Hidalgo","given":"Celia"},{"family":"Ramirez","given":"F. Javier"},{"family":"Olivares","given":"Teresa"},{"family":"Roda-Sanchez","given":"Luis"}],"issued":{"date-parts":[["2020",2]]}}}],"schema":"https://github.com/citation-style-language/schema/raw/master/csl-citation.json"} </w:instrText>
      </w:r>
      <w:r w:rsidRPr="00FF7835">
        <w:rPr>
          <w:color w:val="000000" w:themeColor="text1"/>
        </w:rPr>
        <w:fldChar w:fldCharType="separate"/>
      </w:r>
      <w:r w:rsidR="006306C1" w:rsidRPr="006306C1">
        <w:t xml:space="preserve">(Garrido-Hidalgo </w:t>
      </w:r>
      <w:r w:rsidR="006306C1" w:rsidRPr="006306C1">
        <w:rPr>
          <w:i/>
          <w:iCs/>
        </w:rPr>
        <w:t>et al.</w:t>
      </w:r>
      <w:r w:rsidR="006306C1" w:rsidRPr="006306C1">
        <w:t>, 2020)</w:t>
      </w:r>
      <w:r w:rsidRPr="00FF7835">
        <w:rPr>
          <w:color w:val="000000" w:themeColor="text1"/>
        </w:rPr>
        <w:fldChar w:fldCharType="end"/>
      </w:r>
      <w:r w:rsidRPr="00FF7835">
        <w:rPr>
          <w:color w:val="000000" w:themeColor="text1"/>
        </w:rPr>
        <w:t>.</w:t>
      </w:r>
    </w:p>
    <w:p w14:paraId="135AADCE" w14:textId="20E9D0CD" w:rsidR="00CF2D63" w:rsidRPr="004A29C1" w:rsidRDefault="007F1E87" w:rsidP="00E838E4">
      <w:pPr>
        <w:pStyle w:val="Heading2"/>
        <w:spacing w:before="0" w:after="0"/>
        <w:rPr>
          <w:b w:val="0"/>
          <w:bCs w:val="0"/>
          <w:color w:val="FF0000"/>
        </w:rPr>
      </w:pPr>
      <w:r w:rsidRPr="004A29C1">
        <w:rPr>
          <w:b w:val="0"/>
          <w:bCs w:val="0"/>
          <w:color w:val="FF0000"/>
        </w:rPr>
        <w:t xml:space="preserve">2.4 </w:t>
      </w:r>
      <w:r w:rsidR="00CF2D63" w:rsidRPr="004A29C1">
        <w:rPr>
          <w:b w:val="0"/>
          <w:bCs w:val="0"/>
          <w:color w:val="FF0000"/>
        </w:rPr>
        <w:t>Digital supply chain</w:t>
      </w:r>
    </w:p>
    <w:p w14:paraId="7497D029" w14:textId="5A3AE9AB" w:rsidR="00CF2D63" w:rsidRPr="00FF7835" w:rsidRDefault="009949F3" w:rsidP="00FF7835">
      <w:pPr>
        <w:pStyle w:val="Paragraph"/>
        <w:jc w:val="both"/>
        <w:rPr>
          <w:color w:val="000000" w:themeColor="text1"/>
        </w:rPr>
      </w:pPr>
      <w:r w:rsidRPr="00FF7835">
        <w:rPr>
          <w:color w:val="000000" w:themeColor="text1"/>
        </w:rPr>
        <w:t xml:space="preserve">In recent decades, technological and computational developments have resulted in a </w:t>
      </w:r>
      <w:r w:rsidR="00022211" w:rsidRPr="00FF7835">
        <w:rPr>
          <w:color w:val="000000" w:themeColor="text1"/>
        </w:rPr>
        <w:t>fast-</w:t>
      </w:r>
      <w:r w:rsidRPr="00FF7835">
        <w:rPr>
          <w:color w:val="000000" w:themeColor="text1"/>
        </w:rPr>
        <w:t>changing environment. To address the issues of volatility, resilienc</w:t>
      </w:r>
      <w:r w:rsidR="00022211" w:rsidRPr="00FF7835">
        <w:rPr>
          <w:color w:val="000000" w:themeColor="text1"/>
        </w:rPr>
        <w:t>e</w:t>
      </w:r>
      <w:r w:rsidRPr="00FF7835">
        <w:rPr>
          <w:color w:val="000000" w:themeColor="text1"/>
        </w:rPr>
        <w:t xml:space="preserve">, unpredictability, and transparency, businesses require a digital supply chain (DSC) that is built on sustainability, visibility, efficiency, and flexibility </w:t>
      </w:r>
      <w:r w:rsidR="00CF2D63" w:rsidRPr="00F4293B">
        <w:rPr>
          <w:color w:val="FF0000"/>
        </w:rPr>
        <w:fldChar w:fldCharType="begin"/>
      </w:r>
      <w:r w:rsidR="006306C1">
        <w:rPr>
          <w:color w:val="FF0000"/>
        </w:rPr>
        <w:instrText xml:space="preserve"> ADDIN ZOTERO_ITEM CSL_CITATION {"citationID":"pYbqIYSw","properties":{"formattedCitation":"(B\\uc0\\u252{}y\\uc0\\u252{}k\\uc0\\u246{}zkan and G\\uc0\\u246{}\\uc0\\u231{}er, 2018; Zekhnini, Cherrafi, Bouhaddou, Benghabrit, {\\i{}et al.}, 2020)","plainCitation":"(Büyüközkan and Göçer, 2018; Zekhnini, Cherrafi, Bouhaddou, Benghabrit, et al., 2020)","noteIndex":0},"citationItems":[{"id":7299,"uris":["http://zotero.org/users/9302282/items/5X86SWYB"],"itemData":{"id":7299,"type":"article-journal","container-title":"Computers in Industry","DOI":"10.1016/j.compind.2018.02.010","ISSN":"01663615","journalAbbreviation":"Computers in Industry","language":"en","page":"157-177","source":"DOI.org (Crossref)","title":"Digital Supply Chain: Literature review and a proposed framework for future research","title-short":"Digital Supply Chain","volume":"97","author":[{"family":"Büyüközkan","given":"Gülçin"},{"family":"Göçer","given":"Fethullah"}],"issued":{"date-parts":[["2018",5]]}}},{"id":7448,"uris":["http://zotero.org/users/9302282/items/E2IUB33W"],"itemData":{"id":7448,"type":"article-journal","container-title":"Benchmarking: An International Journal","note":"publisher: Emerald Publishing Limited","source":"Google Scholar","title":"Supply chain management 4.0: a literature review and research framework","title-short":"Supply chain management 4.0","author":[{"family":"Zekhnini","given":"Kamar"},{"family":"Cherrafi","given":"Anass"},{"family":"Bouhaddou","given":"Imane"},{"family":"Benghabrit","given":"Youssef"},{"family":"Garza-Reyes","given":"Jose Arturo"}],"issued":{"date-parts":[["2020"]]}}}],"schema":"https://github.com/citation-style-language/schema/raw/master/csl-citation.json"} </w:instrText>
      </w:r>
      <w:r w:rsidR="00CF2D63" w:rsidRPr="00F4293B">
        <w:rPr>
          <w:color w:val="FF0000"/>
        </w:rPr>
        <w:fldChar w:fldCharType="separate"/>
      </w:r>
      <w:r w:rsidR="006306C1" w:rsidRPr="006306C1">
        <w:t xml:space="preserve">(Büyüközkan and Göçer, 2018; Zekhnini, Cherrafi, Bouhaddou, Benghabrit, </w:t>
      </w:r>
      <w:r w:rsidR="006306C1" w:rsidRPr="006306C1">
        <w:rPr>
          <w:i/>
          <w:iCs/>
        </w:rPr>
        <w:t>et al.</w:t>
      </w:r>
      <w:r w:rsidR="006306C1" w:rsidRPr="006306C1">
        <w:t>, 2020)</w:t>
      </w:r>
      <w:r w:rsidR="00CF2D63" w:rsidRPr="00F4293B">
        <w:rPr>
          <w:color w:val="FF0000"/>
        </w:rPr>
        <w:fldChar w:fldCharType="end"/>
      </w:r>
      <w:r w:rsidR="00CF2D63" w:rsidRPr="00FF7835">
        <w:rPr>
          <w:color w:val="000000" w:themeColor="text1"/>
        </w:rPr>
        <w:t xml:space="preserve">. According to </w:t>
      </w:r>
      <w:r w:rsidR="00CF2D63" w:rsidRPr="00FF7835">
        <w:rPr>
          <w:color w:val="000000" w:themeColor="text1"/>
        </w:rPr>
        <w:fldChar w:fldCharType="begin"/>
      </w:r>
      <w:r w:rsidR="006306C1">
        <w:rPr>
          <w:color w:val="000000" w:themeColor="text1"/>
        </w:rPr>
        <w:instrText xml:space="preserve"> ADDIN ZOTERO_ITEM CSL_CITATION {"citationID":"fv3Pf0dg","properties":{"formattedCitation":"(B\\uc0\\u252{}y\\uc0\\u252{}k\\uc0\\u246{}zkan and G\\uc0\\u246{}\\uc0\\u231{}er, 2018)","plainCitation":"(Büyüközkan and Göçer, 2018)","noteIndex":0},"citationItems":[{"id":7299,"uris":["http://zotero.org/users/9302282/items/5X86SWYB"],"itemData":{"id":7299,"type":"article-journal","container-title":"Computers in Industry","DOI":"10.1016/j.compind.2018.02.010","ISSN":"01663615","journalAbbreviation":"Computers in Industry","language":"en","page":"157-177","source":"DOI.org (Crossref)","title":"Digital Supply Chain: Literature review and a proposed framework for future research","title-short":"Digital Supply Chain","volume":"97","author":[{"family":"Büyüközkan","given":"Gülçin"},{"family":"Göçer","given":"Fethullah"}],"issued":{"date-parts":[["2018",5]]}}}],"schema":"https://github.com/citation-style-language/schema/raw/master/csl-citation.json"} </w:instrText>
      </w:r>
      <w:r w:rsidR="00CF2D63" w:rsidRPr="00FF7835">
        <w:rPr>
          <w:color w:val="000000" w:themeColor="text1"/>
        </w:rPr>
        <w:fldChar w:fldCharType="separate"/>
      </w:r>
      <w:r w:rsidR="00FF7835" w:rsidRPr="00FF7835">
        <w:t>(Büyüközkan and Göçer, 2018)</w:t>
      </w:r>
      <w:r w:rsidR="00CF2D63" w:rsidRPr="00FF7835">
        <w:rPr>
          <w:color w:val="000000" w:themeColor="text1"/>
        </w:rPr>
        <w:fldChar w:fldCharType="end"/>
      </w:r>
      <w:r w:rsidR="00CF2D63" w:rsidRPr="00FF7835">
        <w:rPr>
          <w:color w:val="000000" w:themeColor="text1"/>
        </w:rPr>
        <w:t>, DSC</w:t>
      </w:r>
      <w:r w:rsidR="00022211" w:rsidRPr="00FF7835">
        <w:rPr>
          <w:color w:val="000000" w:themeColor="text1"/>
        </w:rPr>
        <w:t>s</w:t>
      </w:r>
      <w:r w:rsidR="00CF2D63" w:rsidRPr="00FF7835">
        <w:rPr>
          <w:color w:val="000000" w:themeColor="text1"/>
        </w:rPr>
        <w:t xml:space="preserve"> can be </w:t>
      </w:r>
      <w:r w:rsidRPr="00FF7835">
        <w:rPr>
          <w:color w:val="000000" w:themeColor="text1"/>
        </w:rPr>
        <w:t>considered</w:t>
      </w:r>
      <w:r w:rsidR="00CF2D63" w:rsidRPr="00FF7835">
        <w:rPr>
          <w:color w:val="000000" w:themeColor="text1"/>
        </w:rPr>
        <w:t xml:space="preserve"> as “an intelligent best-fit technological system that is based on the capability of massive data disposal and excellent cooperation and communication for digital hardware, software, and networks to support and synchronize interaction between organizations by making services more valuable, accessible and affordable with consistent, agile and effective outcomes”. This suggests that corporations must mix sophisticated technology with human </w:t>
      </w:r>
      <w:r w:rsidR="00CF2D63" w:rsidRPr="00FF7835">
        <w:rPr>
          <w:color w:val="000000" w:themeColor="text1"/>
        </w:rPr>
        <w:lastRenderedPageBreak/>
        <w:t xml:space="preserve">resources to turn their SCs from </w:t>
      </w:r>
      <w:r w:rsidR="00022211" w:rsidRPr="00FF7835">
        <w:rPr>
          <w:color w:val="000000" w:themeColor="text1"/>
        </w:rPr>
        <w:t xml:space="preserve">being </w:t>
      </w:r>
      <w:r w:rsidR="00CF2D63" w:rsidRPr="00FF7835">
        <w:rPr>
          <w:color w:val="000000" w:themeColor="text1"/>
        </w:rPr>
        <w:t xml:space="preserve">conventional to </w:t>
      </w:r>
      <w:r w:rsidR="00022211" w:rsidRPr="00FF7835">
        <w:rPr>
          <w:color w:val="000000" w:themeColor="text1"/>
        </w:rPr>
        <w:t xml:space="preserve">being </w:t>
      </w:r>
      <w:r w:rsidR="00CF2D63" w:rsidRPr="00FF7835">
        <w:rPr>
          <w:color w:val="000000" w:themeColor="text1"/>
        </w:rPr>
        <w:t>integrated</w:t>
      </w:r>
      <w:r w:rsidRPr="00FF7835">
        <w:rPr>
          <w:color w:val="000000" w:themeColor="text1"/>
        </w:rPr>
        <w:t xml:space="preserve"> </w:t>
      </w:r>
      <w:r w:rsidR="00CF2D63" w:rsidRPr="00FF7835">
        <w:rPr>
          <w:color w:val="000000" w:themeColor="text1"/>
        </w:rPr>
        <w:t>and intelligent</w:t>
      </w:r>
      <w:r w:rsidR="003F6641" w:rsidRPr="00FF7835">
        <w:rPr>
          <w:color w:val="000000" w:themeColor="text1"/>
        </w:rPr>
        <w:t xml:space="preserve"> </w:t>
      </w:r>
      <w:r w:rsidR="003F6641" w:rsidRPr="00FF7835">
        <w:rPr>
          <w:color w:val="000000" w:themeColor="text1"/>
        </w:rPr>
        <w:fldChar w:fldCharType="begin"/>
      </w:r>
      <w:r w:rsidR="006306C1">
        <w:rPr>
          <w:color w:val="000000" w:themeColor="text1"/>
        </w:rPr>
        <w:instrText xml:space="preserve"> ADDIN ZOTERO_ITEM CSL_CITATION {"citationID":"3V4srjIQ","properties":{"formattedCitation":"(Rauniyar {\\i{}et al.}, 2022)","plainCitation":"(Rauniyar et al., 2022)","noteIndex":0},"citationItems":[{"id":10817,"uris":["http://zotero.org/users/9302282/items/4UAE6EFR"],"itemData":{"id":10817,"type":"article-journal","container-title":"Industrial Management &amp; Data Systems","note":"publisher: Emerald Publishing Limited","source":"Google Scholar","title":"Risk management of supply chains in the digital transformation era: contribution and challenges of blockchain technology","title-short":"Risk management of supply chains in the digital transformation era","author":[{"family":"Rauniyar","given":"Komal"},{"family":"Wu","given":"Xiaobo"},{"family":"Gupta","given":"Shivam"},{"family":"Modgil","given":"Sachin"},{"family":"Sousa Jabbour","given":"Ana Beatriz Lopes","non-dropping-particle":"de"}],"issued":{"date-parts":[["2022"]]}}}],"schema":"https://github.com/citation-style-language/schema/raw/master/csl-citation.json"} </w:instrText>
      </w:r>
      <w:r w:rsidR="003F6641" w:rsidRPr="00FF7835">
        <w:rPr>
          <w:color w:val="000000" w:themeColor="text1"/>
        </w:rPr>
        <w:fldChar w:fldCharType="separate"/>
      </w:r>
      <w:r w:rsidR="006306C1" w:rsidRPr="006306C1">
        <w:t xml:space="preserve">(Rauniyar </w:t>
      </w:r>
      <w:r w:rsidR="006306C1" w:rsidRPr="006306C1">
        <w:rPr>
          <w:i/>
          <w:iCs/>
        </w:rPr>
        <w:t>et al.</w:t>
      </w:r>
      <w:r w:rsidR="006306C1" w:rsidRPr="006306C1">
        <w:t>, 2022)</w:t>
      </w:r>
      <w:r w:rsidR="003F6641" w:rsidRPr="00FF7835">
        <w:rPr>
          <w:color w:val="000000" w:themeColor="text1"/>
        </w:rPr>
        <w:fldChar w:fldCharType="end"/>
      </w:r>
      <w:r w:rsidR="00CF2D63" w:rsidRPr="00FF7835">
        <w:rPr>
          <w:color w:val="000000" w:themeColor="text1"/>
        </w:rPr>
        <w:t>. As a result, DSC</w:t>
      </w:r>
      <w:r w:rsidR="00022211" w:rsidRPr="00FF7835">
        <w:rPr>
          <w:color w:val="000000" w:themeColor="text1"/>
        </w:rPr>
        <w:t>s</w:t>
      </w:r>
      <w:r w:rsidR="00CF2D63" w:rsidRPr="00FF7835">
        <w:rPr>
          <w:color w:val="000000" w:themeColor="text1"/>
        </w:rPr>
        <w:t xml:space="preserve"> </w:t>
      </w:r>
      <w:r w:rsidR="00022211" w:rsidRPr="00FF7835">
        <w:rPr>
          <w:color w:val="000000" w:themeColor="text1"/>
        </w:rPr>
        <w:t>are</w:t>
      </w:r>
      <w:r w:rsidR="00CF2D63" w:rsidRPr="00FF7835">
        <w:rPr>
          <w:color w:val="000000" w:themeColor="text1"/>
        </w:rPr>
        <w:t xml:space="preserve"> concerned with how SCs are managed, and how both digital processes contribute to improved quality</w:t>
      </w:r>
      <w:r w:rsidR="004B2FA6" w:rsidRPr="00FF7835">
        <w:rPr>
          <w:color w:val="000000" w:themeColor="text1"/>
        </w:rPr>
        <w:t>, real-time</w:t>
      </w:r>
      <w:r w:rsidR="00A84BBF" w:rsidRPr="00FF7835">
        <w:rPr>
          <w:color w:val="000000" w:themeColor="text1"/>
        </w:rPr>
        <w:t>,</w:t>
      </w:r>
      <w:r w:rsidR="004B2FA6" w:rsidRPr="00FF7835">
        <w:rPr>
          <w:color w:val="000000" w:themeColor="text1"/>
        </w:rPr>
        <w:t xml:space="preserve"> </w:t>
      </w:r>
      <w:r w:rsidR="00CF2D63" w:rsidRPr="00FF7835">
        <w:rPr>
          <w:color w:val="000000" w:themeColor="text1"/>
        </w:rPr>
        <w:t>and visibility</w:t>
      </w:r>
      <w:r w:rsidR="004B2FA6" w:rsidRPr="00FF7835">
        <w:rPr>
          <w:color w:val="000000" w:themeColor="text1"/>
        </w:rPr>
        <w:t xml:space="preserve"> </w:t>
      </w:r>
      <w:r w:rsidR="00CF2D63" w:rsidRPr="00FF7835">
        <w:rPr>
          <w:color w:val="000000" w:themeColor="text1"/>
        </w:rPr>
        <w:t xml:space="preserve">at all levels </w:t>
      </w:r>
      <w:r w:rsidR="00CF2D63" w:rsidRPr="00FF7835">
        <w:rPr>
          <w:color w:val="000000" w:themeColor="text1"/>
        </w:rPr>
        <w:fldChar w:fldCharType="begin"/>
      </w:r>
      <w:r w:rsidR="006306C1">
        <w:rPr>
          <w:color w:val="000000" w:themeColor="text1"/>
        </w:rPr>
        <w:instrText xml:space="preserve"> ADDIN ZOTERO_ITEM CSL_CITATION {"citationID":"nqLtlx5N","properties":{"formattedCitation":"(Liu and Li, 2020; Rane and Narvel, 2021)","plainCitation":"(Liu and Li, 2020; Rane and Narvel, 2021)","noteIndex":0},"citationItems":[{"id":8170,"uris":["http://zotero.org/users/9302282/items/X7GBFMS6"],"itemData":{"id":8170,"type":"article-journal","abstract":"Blockchain technology provides us a new tool to solve the product traceability problem in supply chain management. This research focuses on the cross-border e-commerce context, to propose a blockchain-based framework, and develop a set of corresponding techniques and methods for achieving traceable products and transactions in supply chain management. A general blockchain-based product traceability framework is introduced. This framework is based on a cross-border e-commerce supply chain context, incorporating a series of blockchain-based models, including multi-chain structure model, data management model and block structure model. Several core methods and algorithms are also developed, such as information anchoring method, key distribution method, information encryption algorithm and anti-counterfeiting method. The framework, models and methods form a complete and comprehensive solution, which are evaluated by applying to several typical problems and attack cases. The case analysis results show that the framework, models and methods can successfully deal with key recover problem, and protect against clone attack, counterfeit tag attack and counterfeit product attack. The effectiveness, extendibility, security, implementation and governance issues of applying these solutions are also discussed. This research contributes to the theoretical and practical literatures on blockchain technology, cross-border e-commerce and supply chain management research fields.","container-title":"International Journal of Information Management","DOI":"10.1016/j.ijinfomgt.2019.102059","ISSN":"02684012","journalAbbreviation":"International Journal of Information Management","language":"en","page":"102059","source":"DOI.org (Crossref)","title":"A blockchain-based framework of cross-border e-commerce supply chain","volume":"52","author":[{"family":"Liu","given":"Zhiyong"},{"family":"Li","given":"Zipei"}],"issued":{"date-parts":[["2020",6]]}}},{"id":10745,"uris":["http://zotero.org/users/9302282/items/WG4VDFT5"],"itemData":{"id":10745,"type":"article-journal","container-title":"Benchmarking: An International Journal","issue":"5","note":"publisher: Emerald Publishing Limited","page":"1883–1908","source":"Google Scholar","title":"Re-designing the business organization using disruptive innovations based on blockchain-IoT integrated architecture for improving agility in future Industry 4.0","volume":"28","author":[{"family":"Rane","given":"Santosh B."},{"family":"Narvel","given":"Yahya Abdul Majid"}],"issued":{"date-parts":[["2021"]]}}}],"schema":"https://github.com/citation-style-language/schema/raw/master/csl-citation.json"} </w:instrText>
      </w:r>
      <w:r w:rsidR="00CF2D63" w:rsidRPr="00FF7835">
        <w:rPr>
          <w:color w:val="000000" w:themeColor="text1"/>
        </w:rPr>
        <w:fldChar w:fldCharType="separate"/>
      </w:r>
      <w:r w:rsidR="00FF7835" w:rsidRPr="00FF7835">
        <w:t>(Liu and Li, 2020; Rane and Narvel, 2021)</w:t>
      </w:r>
      <w:r w:rsidR="00CF2D63" w:rsidRPr="00FF7835">
        <w:rPr>
          <w:color w:val="000000" w:themeColor="text1"/>
        </w:rPr>
        <w:fldChar w:fldCharType="end"/>
      </w:r>
      <w:r w:rsidR="00CF2D63" w:rsidRPr="00FF7835">
        <w:rPr>
          <w:color w:val="000000" w:themeColor="text1"/>
        </w:rPr>
        <w:t>. In other words, DSC</w:t>
      </w:r>
      <w:r w:rsidR="005B09D6" w:rsidRPr="00FF7835">
        <w:rPr>
          <w:color w:val="000000" w:themeColor="text1"/>
        </w:rPr>
        <w:t>s</w:t>
      </w:r>
      <w:r w:rsidR="00CF2D63" w:rsidRPr="00FF7835">
        <w:rPr>
          <w:color w:val="000000" w:themeColor="text1"/>
        </w:rPr>
        <w:t xml:space="preserve"> will have a full picture </w:t>
      </w:r>
      <w:r w:rsidR="005B09D6" w:rsidRPr="00FF7835">
        <w:rPr>
          <w:color w:val="000000" w:themeColor="text1"/>
        </w:rPr>
        <w:t>of</w:t>
      </w:r>
      <w:r w:rsidR="00CF2D63" w:rsidRPr="00FF7835">
        <w:rPr>
          <w:color w:val="000000" w:themeColor="text1"/>
        </w:rPr>
        <w:t xml:space="preserve"> all the information provided and shared among all the participants</w:t>
      </w:r>
      <w:r w:rsidR="00133440" w:rsidRPr="00FF7835">
        <w:rPr>
          <w:color w:val="000000" w:themeColor="text1"/>
        </w:rPr>
        <w:t xml:space="preserve"> as well as</w:t>
      </w:r>
      <w:r w:rsidR="00CF2D63" w:rsidRPr="00FF7835">
        <w:rPr>
          <w:color w:val="000000" w:themeColor="text1"/>
        </w:rPr>
        <w:t xml:space="preserve"> </w:t>
      </w:r>
      <w:r w:rsidR="00C31D0D" w:rsidRPr="00FF7835">
        <w:rPr>
          <w:color w:val="000000" w:themeColor="text1"/>
        </w:rPr>
        <w:t xml:space="preserve">a </w:t>
      </w:r>
      <w:r w:rsidR="00CF2D63" w:rsidRPr="00FF7835">
        <w:rPr>
          <w:color w:val="000000" w:themeColor="text1"/>
        </w:rPr>
        <w:t xml:space="preserve">real-time response across all levels via the achievement of transparency, responsiveness, flexibility, communication, and collaboration along the supply chain </w:t>
      </w:r>
      <w:r w:rsidR="00CF2D63" w:rsidRPr="00F4293B">
        <w:rPr>
          <w:color w:val="FF0000"/>
        </w:rPr>
        <w:fldChar w:fldCharType="begin"/>
      </w:r>
      <w:r w:rsidR="006306C1">
        <w:rPr>
          <w:color w:val="FF0000"/>
        </w:rPr>
        <w:instrText xml:space="preserve"> ADDIN ZOTERO_ITEM CSL_CITATION {"citationID":"RBc1uJII","properties":{"formattedCitation":"(Zekhnini, Cherrafi, Bouhaddou and Benghabrit, 2021)","plainCitation":"(Zekhnini, Cherrafi, Bouhaddou and Benghabrit, 2021)","noteIndex":0},"citationItems":[{"id":7842,"uris":["http://zotero.org/users/9302282/items/SP9D4XXT"],"itemData":{"id":7842,"type":"chapter","abstract":"Currently, the concept of Internet of Things, as well as Industry 4.0 and Smart Manufacturing, are attracting considerable attention. Digital technologies and the industry’s rapid progress have stimulated enormous advances in the development of manufacturing technology. In the era of digitalization, the role of new technologies in enhancing the competitiveness of industries has become more crucial. So these novel technologies have created a new potential of supply chain risks. It mainly includes information and cybersecurity risks. The present paper aims to present a literature review through a bibliometric analysis of related works about risk management in supply chain 4.0. This study discusses the supply chain 4.0 risks. It also provides a framework about Risk management in supply chain 4.0. The suggested work is helpful for academics as well as professionals as it emphasizes the importance of implementing new methodologies of risk management in the age of intense competition. Furthermore, it presents a roadmap to confront new risks facing new interconnected and dynamic supply chains.","container-title":"Advances in Integrated Design and Production","event-place":"Cham","ISBN":"978-3-030-62198-8","language":"en","note":"collection-title: Lecture Notes in Mechanical Engineering\nDOI: 10.1007/978-3-030-62199-5_29","page":"322-332","publisher":"Springer International Publishing","publisher-place":"Cham","source":"DOI.org (Crossref)","title":"Supply Chain 4.0 Risk Management: Bibliometric Analysis and a Proposed Framework","title-short":"Supply Chain 4.0 Risk Management","URL":"http://link.springer.com/10.1007/978-3-030-62199-5_29","editor":[{"family":"Saka","given":"Abdelmjid"},{"family":"Choley","given":"Jean-Yves"},{"family":"Louati","given":"Jamel"},{"family":"Chalh","given":"Zakaria"},{"family":"Barkallah","given":"Maher"},{"family":"Alfidi","given":"Mohammed"},{"family":"Amar","given":"Mounir Ben"},{"family":"Chaari","given":"Fakher"},{"family":"Haddar","given":"Mohamed"}],"author":[{"family":"Zekhnini","given":"Kamar"},{"family":"Cherrafi","given":"Anass"},{"family":"Bouhaddou","given":"Imane"},{"family":"Benghabrit","given":"Youssef"}],"accessed":{"date-parts":[["2021",3,19]]},"issued":{"date-parts":[["2021"]]}}}],"schema":"https://github.com/citation-style-language/schema/raw/master/csl-citation.json"} </w:instrText>
      </w:r>
      <w:r w:rsidR="00CF2D63" w:rsidRPr="00F4293B">
        <w:rPr>
          <w:color w:val="FF0000"/>
        </w:rPr>
        <w:fldChar w:fldCharType="separate"/>
      </w:r>
      <w:r w:rsidR="006306C1" w:rsidRPr="006306C1">
        <w:t>(Zekhnini, Cherrafi, Bouhaddou and Benghabrit, 2021)</w:t>
      </w:r>
      <w:r w:rsidR="00CF2D63" w:rsidRPr="00F4293B">
        <w:rPr>
          <w:color w:val="FF0000"/>
        </w:rPr>
        <w:fldChar w:fldCharType="end"/>
      </w:r>
      <w:r w:rsidR="00CF2D63" w:rsidRPr="00FF7835">
        <w:rPr>
          <w:color w:val="000000" w:themeColor="text1"/>
        </w:rPr>
        <w:t>.</w:t>
      </w:r>
    </w:p>
    <w:p w14:paraId="1D8F955A" w14:textId="378C99A0" w:rsidR="00FA5115" w:rsidRPr="00FF7835" w:rsidRDefault="0086039F" w:rsidP="00047DEF">
      <w:pPr>
        <w:pStyle w:val="Heading1"/>
        <w:spacing w:before="0"/>
        <w:rPr>
          <w:color w:val="000000" w:themeColor="text1"/>
        </w:rPr>
      </w:pPr>
      <w:r w:rsidRPr="00FF7835">
        <w:rPr>
          <w:color w:val="000000" w:themeColor="text1"/>
        </w:rPr>
        <w:t>3</w:t>
      </w:r>
      <w:r w:rsidR="00541708" w:rsidRPr="00FF7835">
        <w:rPr>
          <w:color w:val="000000" w:themeColor="text1"/>
        </w:rPr>
        <w:t xml:space="preserve">. </w:t>
      </w:r>
      <w:r w:rsidR="00FA5115" w:rsidRPr="00FF7835">
        <w:rPr>
          <w:color w:val="000000" w:themeColor="text1"/>
        </w:rPr>
        <w:t xml:space="preserve">Literature </w:t>
      </w:r>
      <w:r w:rsidR="00773F01" w:rsidRPr="00FF7835">
        <w:rPr>
          <w:color w:val="000000" w:themeColor="text1"/>
        </w:rPr>
        <w:t>R</w:t>
      </w:r>
      <w:r w:rsidR="00FA5115" w:rsidRPr="00FF7835">
        <w:rPr>
          <w:color w:val="000000" w:themeColor="text1"/>
        </w:rPr>
        <w:t>eview</w:t>
      </w:r>
    </w:p>
    <w:p w14:paraId="28614C87" w14:textId="6C2A484C" w:rsidR="00FA5115" w:rsidRPr="00FF7835" w:rsidRDefault="00FA5115" w:rsidP="00FF7835">
      <w:pPr>
        <w:pStyle w:val="Paragraph"/>
        <w:jc w:val="both"/>
        <w:rPr>
          <w:color w:val="000000" w:themeColor="text1"/>
        </w:rPr>
      </w:pPr>
      <w:r w:rsidRPr="00FF7835">
        <w:rPr>
          <w:color w:val="000000" w:themeColor="text1"/>
        </w:rPr>
        <w:t xml:space="preserve">The usage of BT is crucial to assist </w:t>
      </w:r>
      <w:r w:rsidR="00A71005" w:rsidRPr="00FF7835">
        <w:rPr>
          <w:color w:val="000000" w:themeColor="text1"/>
        </w:rPr>
        <w:t xml:space="preserve">the </w:t>
      </w:r>
      <w:r w:rsidRPr="00FF7835">
        <w:rPr>
          <w:color w:val="000000" w:themeColor="text1"/>
        </w:rPr>
        <w:t>handl</w:t>
      </w:r>
      <w:r w:rsidR="00A71005" w:rsidRPr="00FF7835">
        <w:rPr>
          <w:color w:val="000000" w:themeColor="text1"/>
        </w:rPr>
        <w:t>ing</w:t>
      </w:r>
      <w:r w:rsidR="00E45474" w:rsidRPr="00FF7835">
        <w:rPr>
          <w:color w:val="000000" w:themeColor="text1"/>
        </w:rPr>
        <w:t xml:space="preserve"> of</w:t>
      </w:r>
      <w:r w:rsidRPr="00FF7835">
        <w:rPr>
          <w:color w:val="000000" w:themeColor="text1"/>
        </w:rPr>
        <w:t xml:space="preserve"> SC activities due to technological improvements, notably in information management </w:t>
      </w:r>
      <w:r w:rsidRPr="00F4293B">
        <w:rPr>
          <w:color w:val="FF0000"/>
        </w:rPr>
        <w:fldChar w:fldCharType="begin"/>
      </w:r>
      <w:r w:rsidR="006306C1">
        <w:rPr>
          <w:color w:val="FF0000"/>
        </w:rPr>
        <w:instrText xml:space="preserve"> ADDIN ZOTERO_ITEM CSL_CITATION {"citationID":"HL2HGa1P","properties":{"formattedCitation":"(B\\uc0\\u252{}y\\uc0\\u252{}k\\uc0\\u246{}zkan and G\\uc0\\u246{}\\uc0\\u231{}er, 2018; Di Vaio and Varriale, 2020; Gupta {\\i{}et al.}, 2020)","plainCitation":"(Büyüközkan and Göçer, 2018; Di Vaio and Varriale, 2020; Gupta et al., 2020)","noteIndex":0},"citationItems":[{"id":7299,"uris":["http://zotero.org/users/9302282/items/5X86SWYB"],"itemData":{"id":7299,"type":"article-journal","container-title":"Computers in Industry","DOI":"10.1016/j.compind.2018.02.010","ISSN":"01663615","journalAbbreviation":"Computers in Industry","language":"en","page":"157-177","source":"DOI.org (Crossref)","title":"Digital Supply Chain: Literature review and a proposed framework for future research","title-short":"Digital Supply Chain","volume":"97","author":[{"family":"Büyüközkan","given":"Gülçin"},{"family":"Göçer","given":"Fethullah"}],"issued":{"date-parts":[["2018",5]]}}},{"id":10815,"uris":["http://zotero.org/users/9302282/items/P62WWW8L"],"itemData":{"id":10815,"type":"paper-conference","container-title":"Supply Chain Forum: An International Journal","note":"issue: 3","page":"139–157","publisher":"Taylor &amp; Francis","source":"Google Scholar","title":"Dynamic capabilities and institutional theories for Industry 4.0 and digital supply chain","volume":"21","author":[{"family":"Gupta","given":"Shivam"},{"family":"Modgil","given":"Sachin"},{"family":"Gunasekaran","given":"Angappa"},{"family":"Bag","given":"Surajit"}],"issued":{"date-parts":[["2020"]]}}},{"id":8174,"uris":["http://zotero.org/users/9302282/items/2YYM7BT6"],"itemData":{"id":8174,"type":"article-journal","abstract":"This paper investigates the major implications of blockchain technology for operations management (OM) with a focus on the decision-making processes in supply chain management (SCM) from the perspective of sustainable performance. The links between blockchain technology, OM, and sustainability issues within SCM are analysed. This two-step research study includes a broad review of the main contributions in the literature that have focused on blockchain technology and OM in SCM. It covers the airport industry from the perspective of sustainable performance and data analysis by reading and processing ﬁnancial statements, non-ﬁnancial reports, and the website of one strategic airport infrastructure in southern Italy. The Italian airport infrastructure investigated successfully adopted the Airport Collaborative Decision Making (A-CDM) platform. This is one of the main blockchain technology applications in the airport industry. It promotes cooperation between the main players in the aviation industry and the air traﬃc controllers (ATCs) to reduce fragmentation, ineﬃciency, and uncoordinated operations. It also allows information and data sharing, but it is still not possible to observe a high level of sustainable performance.","container-title":"International Journal of Information Management","DOI":"10.1016/j.ijinfomgt.2019.09.010","ISSN":"02684012","journalAbbreviation":"International Journal of Information Management","language":"en","page":"102014","source":"DOI.org (Crossref)","title":"Blockchain technology in supply chain management for sustainable performance: Evidence from the airport industry","title-short":"Blockchain technology in supply chain management for sustainable performance","volume":"52","author":[{"family":"Di Vaio","given":"Assunta"},{"family":"Varriale","given":"Luisa"}],"issued":{"date-parts":[["2020",6]]}}}],"schema":"https://github.com/citation-style-language/schema/raw/master/csl-citation.json"} </w:instrText>
      </w:r>
      <w:r w:rsidRPr="00F4293B">
        <w:rPr>
          <w:color w:val="FF0000"/>
        </w:rPr>
        <w:fldChar w:fldCharType="separate"/>
      </w:r>
      <w:r w:rsidR="006306C1" w:rsidRPr="006306C1">
        <w:t xml:space="preserve">(Büyüközkan and Göçer, 2018; Di Vaio and Varriale, 2020; Gupta </w:t>
      </w:r>
      <w:r w:rsidR="006306C1" w:rsidRPr="006306C1">
        <w:rPr>
          <w:i/>
          <w:iCs/>
        </w:rPr>
        <w:t>et al.</w:t>
      </w:r>
      <w:r w:rsidR="006306C1" w:rsidRPr="006306C1">
        <w:t>, 2020)</w:t>
      </w:r>
      <w:r w:rsidRPr="00F4293B">
        <w:rPr>
          <w:color w:val="FF0000"/>
        </w:rPr>
        <w:fldChar w:fldCharType="end"/>
      </w:r>
      <w:r w:rsidRPr="00F4293B">
        <w:rPr>
          <w:color w:val="FF0000"/>
        </w:rPr>
        <w:t xml:space="preserve">. </w:t>
      </w:r>
      <w:r w:rsidRPr="00FF7835">
        <w:rPr>
          <w:color w:val="000000" w:themeColor="text1"/>
        </w:rPr>
        <w:t xml:space="preserve">Nonetheless, the emergence of BT introduces a modern perspective on SCM </w:t>
      </w:r>
      <w:r w:rsidRPr="00F4293B">
        <w:rPr>
          <w:color w:val="FF0000"/>
        </w:rPr>
        <w:fldChar w:fldCharType="begin"/>
      </w:r>
      <w:r w:rsidR="006306C1">
        <w:rPr>
          <w:color w:val="FF0000"/>
        </w:rPr>
        <w:instrText xml:space="preserve"> ADDIN ZOTERO_ITEM CSL_CITATION {"citationID":"UFAUx5VX","properties":{"formattedCitation":"(Liu and Li, 2020; Zekhnini, Cherrafi, Bouhaddou, Benghabrit, {\\i{}et al.}, 2020)","plainCitation":"(Liu and Li, 2020; Zekhnini, Cherrafi, Bouhaddou, Benghabrit, et al., 2020)","noteIndex":0},"citationItems":[{"id":8170,"uris":["http://zotero.org/users/9302282/items/X7GBFMS6"],"itemData":{"id":8170,"type":"article-journal","abstract":"Blockchain technology provides us a new tool to solve the product traceability problem in supply chain management. This research focuses on the cross-border e-commerce context, to propose a blockchain-based framework, and develop a set of corresponding techniques and methods for achieving traceable products and transactions in supply chain management. A general blockchain-based product traceability framework is introduced. This framework is based on a cross-border e-commerce supply chain context, incorporating a series of blockchain-based models, including multi-chain structure model, data management model and block structure model. Several core methods and algorithms are also developed, such as information anchoring method, key distribution method, information encryption algorithm and anti-counterfeiting method. The framework, models and methods form a complete and comprehensive solution, which are evaluated by applying to several typical problems and attack cases. The case analysis results show that the framework, models and methods can successfully deal with key recover problem, and protect against clone attack, counterfeit tag attack and counterfeit product attack. The effectiveness, extendibility, security, implementation and governance issues of applying these solutions are also discussed. This research contributes to the theoretical and practical literatures on blockchain technology, cross-border e-commerce and supply chain management research fields.","container-title":"International Journal of Information Management","DOI":"10.1016/j.ijinfomgt.2019.102059","ISSN":"02684012","journalAbbreviation":"International Journal of Information Management","language":"en","page":"102059","source":"DOI.org (Crossref)","title":"A blockchain-based framework of cross-border e-commerce supply chain","volume":"52","author":[{"family":"Liu","given":"Zhiyong"},{"family":"Li","given":"Zipei"}],"issued":{"date-parts":[["2020",6]]}}},{"id":7448,"uris":["http://zotero.org/users/9302282/items/E2IUB33W"],"itemData":{"id":7448,"type":"article-journal","container-title":"Benchmarking: An International Journal","note":"publisher: Emerald Publishing Limited","source":"Google Scholar","title":"Supply chain management 4.0: a literature review and research framework","title-short":"Supply chain management 4.0","author":[{"family":"Zekhnini","given":"Kamar"},{"family":"Cherrafi","given":"Anass"},{"family":"Bouhaddou","given":"Imane"},{"family":"Benghabrit","given":"Youssef"},{"family":"Garza-Reyes","given":"Jose Arturo"}],"issued":{"date-parts":[["2020"]]}}}],"schema":"https://github.com/citation-style-language/schema/raw/master/csl-citation.json"} </w:instrText>
      </w:r>
      <w:r w:rsidRPr="00F4293B">
        <w:rPr>
          <w:color w:val="FF0000"/>
        </w:rPr>
        <w:fldChar w:fldCharType="separate"/>
      </w:r>
      <w:r w:rsidR="006306C1" w:rsidRPr="006306C1">
        <w:t xml:space="preserve">(Liu and Li, 2020; Zekhnini, Cherrafi, Bouhaddou, Benghabrit, </w:t>
      </w:r>
      <w:r w:rsidR="006306C1" w:rsidRPr="006306C1">
        <w:rPr>
          <w:i/>
          <w:iCs/>
        </w:rPr>
        <w:t>et al.</w:t>
      </w:r>
      <w:r w:rsidR="006306C1" w:rsidRPr="006306C1">
        <w:t>, 2020)</w:t>
      </w:r>
      <w:r w:rsidRPr="00F4293B">
        <w:rPr>
          <w:color w:val="FF0000"/>
        </w:rPr>
        <w:fldChar w:fldCharType="end"/>
      </w:r>
      <w:r w:rsidRPr="00FF7835">
        <w:rPr>
          <w:color w:val="000000" w:themeColor="text1"/>
        </w:rPr>
        <w:t xml:space="preserve">. Due to a variety of causes like human error, interrupted systems, and environmental concerns, SCs are getting more unpredictable. As a result, </w:t>
      </w:r>
      <w:r w:rsidR="004B2FA6" w:rsidRPr="00FF7835">
        <w:rPr>
          <w:color w:val="000000" w:themeColor="text1"/>
        </w:rPr>
        <w:t>t</w:t>
      </w:r>
      <w:r w:rsidRPr="00FF7835">
        <w:rPr>
          <w:color w:val="000000" w:themeColor="text1"/>
        </w:rPr>
        <w:t xml:space="preserve">raditional </w:t>
      </w:r>
      <w:r w:rsidR="004B2FA6" w:rsidRPr="00FF7835">
        <w:rPr>
          <w:color w:val="000000" w:themeColor="text1"/>
        </w:rPr>
        <w:t>SC</w:t>
      </w:r>
      <w:r w:rsidR="00E45474" w:rsidRPr="00FF7835">
        <w:rPr>
          <w:color w:val="000000" w:themeColor="text1"/>
        </w:rPr>
        <w:t>s</w:t>
      </w:r>
      <w:r w:rsidRPr="00FF7835">
        <w:rPr>
          <w:color w:val="000000" w:themeColor="text1"/>
        </w:rPr>
        <w:t xml:space="preserve"> </w:t>
      </w:r>
      <w:r w:rsidR="00E45474" w:rsidRPr="00FF7835">
        <w:rPr>
          <w:color w:val="000000" w:themeColor="text1"/>
        </w:rPr>
        <w:t xml:space="preserve">have </w:t>
      </w:r>
      <w:r w:rsidRPr="00FF7835">
        <w:rPr>
          <w:color w:val="000000" w:themeColor="text1"/>
        </w:rPr>
        <w:t xml:space="preserve">tried to meet the demands of customers. To do so, intelligent, interconnected, circular, agile, resilient, and sustainable SCs are the current operation management trend </w:t>
      </w:r>
      <w:r w:rsidRPr="00F4293B">
        <w:rPr>
          <w:color w:val="FF0000"/>
        </w:rPr>
        <w:fldChar w:fldCharType="begin"/>
      </w:r>
      <w:r w:rsidR="006306C1">
        <w:rPr>
          <w:color w:val="FF0000"/>
        </w:rPr>
        <w:instrText xml:space="preserve"> ADDIN ZOTERO_ITEM CSL_CITATION {"citationID":"HS8MiczM","properties":{"formattedCitation":"(Zekhnini et al., 2021)","plainCitation":"(Zekhnini et al., 2021)","dontUpdate":true,"noteIndex":0},"citationItems":[{"id":7842,"uris":["http://zotero.org/users/9302282/items/SP9D4XXT"],"itemData":{"id":7842,"type":"chapter","abstract":"Currently, the concept of Internet of Things, as well as Industry 4.0 and Smart Manufacturing, are attracting considerable attention. Digital technologies and the industry’s rapid progress have stimulated enormous advances in the development of manufacturing technology. In the era of digitalization, the role of new technologies in enhancing the competitiveness of industries has become more crucial. So these novel technologies have created a new potential of supply chain risks. It mainly includes information and cybersecurity risks. The present paper aims to present a literature review through a bibliometric analysis of related works about risk management in supply chain 4.0. This study discusses the supply chain 4.0 risks. It also provides a framework about Risk management in supply chain 4.0. The suggested work is helpful for academics as well as professionals as it emphasizes the importance of implementing new methodologies of risk management in the age of intense competition. Furthermore, it presents a roadmap to confront new risks facing new interconnected and dynamic supply chains.","container-title":"Advances in Integrated Design and Production","event-place":"Cham","ISBN":"978-3-030-62198-8","language":"en","note":"collection-title: Lecture Notes in Mechanical Engineering\nDOI: 10.1007/978-3-030-62199-5_29","page":"322-332","publisher":"Springer International Publishing","publisher-place":"Cham","source":"DOI.org (Crossref)","title":"Supply Chain 4.0 Risk Management: Bibliometric Analysis and a Proposed Framework","title-short":"Supply Chain 4.0 Risk Management","URL":"http://link.springer.com/10.1007/978-3-030-62199-5_29","editor":[{"family":"Saka","given":"Abdelmjid"},{"family":"Choley","given":"Jean-Yves"},{"family":"Louati","given":"Jamel"},{"family":"Chalh","given":"Zakaria"},{"family":"Barkallah","given":"Maher"},{"family":"Alfidi","given":"Mohammed"},{"family":"Amar","given":"Mounir Ben"},{"family":"Chaari","given":"Fakher"},{"family":"Haddar","given":"Mohamed"}],"author":[{"family":"Zekhnini","given":"Kamar"},{"family":"Cherrafi","given":"Anass"},{"family":"Bouhaddou","given":"Imane"},{"family":"Benghabrit","given":"Youssef"}],"accessed":{"date-parts":[["2021",3,19]]},"issued":{"date-parts":[["2021"]]}}}],"schema":"https://github.com/citation-style-language/schema/raw/master/csl-citation.json"} </w:instrText>
      </w:r>
      <w:r w:rsidRPr="00F4293B">
        <w:rPr>
          <w:color w:val="FF0000"/>
        </w:rPr>
        <w:fldChar w:fldCharType="separate"/>
      </w:r>
      <w:r w:rsidRPr="00F4293B">
        <w:rPr>
          <w:color w:val="FF0000"/>
        </w:rPr>
        <w:t>( Zekhnini et al., 2021)</w:t>
      </w:r>
      <w:r w:rsidRPr="00F4293B">
        <w:rPr>
          <w:color w:val="FF0000"/>
        </w:rPr>
        <w:fldChar w:fldCharType="end"/>
      </w:r>
      <w:r w:rsidRPr="00FF7835">
        <w:rPr>
          <w:color w:val="000000" w:themeColor="text1"/>
        </w:rPr>
        <w:t>. This new tendency refers to hav</w:t>
      </w:r>
      <w:r w:rsidR="00062E61" w:rsidRPr="00FF7835">
        <w:rPr>
          <w:color w:val="000000" w:themeColor="text1"/>
        </w:rPr>
        <w:t>ing</w:t>
      </w:r>
      <w:r w:rsidRPr="00FF7835">
        <w:rPr>
          <w:color w:val="000000" w:themeColor="text1"/>
        </w:rPr>
        <w:t xml:space="preserve"> more viable CDSCs</w:t>
      </w:r>
      <w:r w:rsidR="005E229D" w:rsidRPr="00FF7835">
        <w:rPr>
          <w:color w:val="000000" w:themeColor="text1"/>
        </w:rPr>
        <w:t xml:space="preserve"> </w:t>
      </w:r>
      <w:r w:rsidR="005E229D" w:rsidRPr="00FF7835">
        <w:rPr>
          <w:color w:val="000000" w:themeColor="text1"/>
        </w:rPr>
        <w:fldChar w:fldCharType="begin"/>
      </w:r>
      <w:r w:rsidR="006306C1">
        <w:rPr>
          <w:color w:val="000000" w:themeColor="text1"/>
        </w:rPr>
        <w:instrText xml:space="preserve"> ADDIN ZOTERO_ITEM CSL_CITATION {"citationID":"uSCK4eDg","properties":{"formattedCitation":"(Gupta {\\i{}et al.}, 2020)","plainCitation":"(Gupta et al., 2020)","noteIndex":0},"citationItems":[{"id":10815,"uris":["http://zotero.org/users/9302282/items/P62WWW8L"],"itemData":{"id":10815,"type":"paper-conference","container-title":"Supply Chain Forum: An International Journal","note":"issue: 3","page":"139–157","publisher":"Taylor &amp; Francis","source":"Google Scholar","title":"Dynamic capabilities and institutional theories for Industry 4.0 and digital supply chain","volume":"21","author":[{"family":"Gupta","given":"Shivam"},{"family":"Modgil","given":"Sachin"},{"family":"Gunasekaran","given":"Angappa"},{"family":"Bag","given":"Surajit"}],"issued":{"date-parts":[["2020"]]}}}],"schema":"https://github.com/citation-style-language/schema/raw/master/csl-citation.json"} </w:instrText>
      </w:r>
      <w:r w:rsidR="005E229D" w:rsidRPr="00FF7835">
        <w:rPr>
          <w:color w:val="000000" w:themeColor="text1"/>
        </w:rPr>
        <w:fldChar w:fldCharType="separate"/>
      </w:r>
      <w:r w:rsidR="006306C1" w:rsidRPr="006306C1">
        <w:t xml:space="preserve">(Gupta </w:t>
      </w:r>
      <w:r w:rsidR="006306C1" w:rsidRPr="006306C1">
        <w:rPr>
          <w:i/>
          <w:iCs/>
        </w:rPr>
        <w:t>et al.</w:t>
      </w:r>
      <w:r w:rsidR="006306C1" w:rsidRPr="006306C1">
        <w:t>, 2020)</w:t>
      </w:r>
      <w:r w:rsidR="005E229D" w:rsidRPr="00FF7835">
        <w:rPr>
          <w:color w:val="000000" w:themeColor="text1"/>
        </w:rPr>
        <w:fldChar w:fldCharType="end"/>
      </w:r>
      <w:r w:rsidRPr="00FF7835">
        <w:rPr>
          <w:color w:val="000000" w:themeColor="text1"/>
        </w:rPr>
        <w:t>. The viability is considered in this paper as a critical SC asset that encompasses resilience, agility, and sustainability. In the s</w:t>
      </w:r>
      <w:r w:rsidR="0053232F" w:rsidRPr="00FF7835">
        <w:rPr>
          <w:color w:val="000000" w:themeColor="text1"/>
        </w:rPr>
        <w:t>ubsequent s</w:t>
      </w:r>
      <w:r w:rsidR="004013F7" w:rsidRPr="00FF7835">
        <w:rPr>
          <w:color w:val="000000" w:themeColor="text1"/>
        </w:rPr>
        <w:t>ubsections</w:t>
      </w:r>
      <w:r w:rsidRPr="00FF7835">
        <w:rPr>
          <w:color w:val="000000" w:themeColor="text1"/>
        </w:rPr>
        <w:t xml:space="preserve">, we </w:t>
      </w:r>
      <w:r w:rsidR="004013F7" w:rsidRPr="00FF7835">
        <w:rPr>
          <w:color w:val="000000" w:themeColor="text1"/>
        </w:rPr>
        <w:t xml:space="preserve">identify and </w:t>
      </w:r>
      <w:proofErr w:type="spellStart"/>
      <w:r w:rsidR="00A84BBF" w:rsidRPr="00FF7835">
        <w:rPr>
          <w:color w:val="000000" w:themeColor="text1"/>
        </w:rPr>
        <w:t>analyze</w:t>
      </w:r>
      <w:proofErr w:type="spellEnd"/>
      <w:r w:rsidRPr="00FF7835">
        <w:rPr>
          <w:color w:val="000000" w:themeColor="text1"/>
        </w:rPr>
        <w:t xml:space="preserve"> research papers dealing with BT for resilient </w:t>
      </w:r>
      <w:r w:rsidR="004B2FA6" w:rsidRPr="00FF7835">
        <w:rPr>
          <w:color w:val="000000" w:themeColor="text1"/>
        </w:rPr>
        <w:t>DSC</w:t>
      </w:r>
      <w:r w:rsidRPr="00FF7835">
        <w:rPr>
          <w:color w:val="000000" w:themeColor="text1"/>
        </w:rPr>
        <w:t xml:space="preserve">, BT for agile </w:t>
      </w:r>
      <w:r w:rsidR="004B2FA6" w:rsidRPr="00FF7835">
        <w:rPr>
          <w:color w:val="000000" w:themeColor="text1"/>
        </w:rPr>
        <w:t>SC</w:t>
      </w:r>
      <w:r w:rsidRPr="00FF7835">
        <w:rPr>
          <w:color w:val="000000" w:themeColor="text1"/>
        </w:rPr>
        <w:t xml:space="preserve">, BT for sustainable </w:t>
      </w:r>
      <w:r w:rsidR="004B2FA6" w:rsidRPr="00FF7835">
        <w:rPr>
          <w:color w:val="000000" w:themeColor="text1"/>
        </w:rPr>
        <w:t>SC</w:t>
      </w:r>
      <w:r w:rsidRPr="00FF7835">
        <w:rPr>
          <w:color w:val="000000" w:themeColor="text1"/>
        </w:rPr>
        <w:t xml:space="preserve">, and BT for circular </w:t>
      </w:r>
      <w:r w:rsidR="004B2FA6" w:rsidRPr="00FF7835">
        <w:rPr>
          <w:color w:val="000000" w:themeColor="text1"/>
        </w:rPr>
        <w:t>SC</w:t>
      </w:r>
      <w:r w:rsidRPr="00FF7835">
        <w:rPr>
          <w:color w:val="000000" w:themeColor="text1"/>
        </w:rPr>
        <w:t>.</w:t>
      </w:r>
    </w:p>
    <w:p w14:paraId="37C19EAD" w14:textId="6225E4F5" w:rsidR="00FA5115" w:rsidRPr="004A29C1" w:rsidRDefault="0086039F" w:rsidP="00E838E4">
      <w:pPr>
        <w:pStyle w:val="Heading2"/>
        <w:spacing w:before="0" w:after="0"/>
        <w:rPr>
          <w:b w:val="0"/>
          <w:bCs w:val="0"/>
          <w:color w:val="FF0000"/>
        </w:rPr>
      </w:pPr>
      <w:r w:rsidRPr="004A29C1">
        <w:rPr>
          <w:b w:val="0"/>
          <w:bCs w:val="0"/>
          <w:color w:val="FF0000"/>
        </w:rPr>
        <w:t>3</w:t>
      </w:r>
      <w:r w:rsidR="00FA5115" w:rsidRPr="004A29C1">
        <w:rPr>
          <w:b w:val="0"/>
          <w:bCs w:val="0"/>
          <w:color w:val="FF0000"/>
        </w:rPr>
        <w:t>.1 BT for resilient digital supply chain</w:t>
      </w:r>
    </w:p>
    <w:p w14:paraId="19F11F34" w14:textId="6F44D296" w:rsidR="00FA5115" w:rsidRPr="00FF7835" w:rsidRDefault="00FA5115" w:rsidP="00FF7835">
      <w:pPr>
        <w:pStyle w:val="Paragraph"/>
        <w:jc w:val="both"/>
        <w:rPr>
          <w:color w:val="000000" w:themeColor="text1"/>
          <w:lang w:val="en-US"/>
        </w:rPr>
      </w:pPr>
      <w:r w:rsidRPr="00FF7835">
        <w:rPr>
          <w:color w:val="000000" w:themeColor="text1"/>
        </w:rPr>
        <w:t xml:space="preserve">BT, which is being developed as a new type of transformative internet technology, may be able to assist in addressing intermediary risks such as data breaches, political instability, hacking, financial volatility, contractual disputes, government regulations, and costly compliance </w:t>
      </w:r>
      <w:r w:rsidRPr="00F4293B">
        <w:rPr>
          <w:color w:val="FF0000"/>
        </w:rPr>
        <w:fldChar w:fldCharType="begin"/>
      </w:r>
      <w:r w:rsidR="006306C1">
        <w:rPr>
          <w:color w:val="FF0000"/>
        </w:rPr>
        <w:instrText xml:space="preserve"> ADDIN ZOTERO_ITEM CSL_CITATION {"citationID":"c4agCUEP","properties":{"formattedCitation":"(Min, 2019a; Sharma {\\i{}et al.}, 2022; Zekhnini, Cherrafi, Bouhaddou, Chaouni Benabdellah and Raut, 2021)","plainCitation":"(Min, 2019a; Sharma et al., 2022; Zekhnini, Cherrafi, Bouhaddou, Chaouni Benabdellah and Raut, 2021)","noteIndex":0},"citationItems":[{"id":8011,"uris":["http://zotero.org/users/9302282/items/YCV59XH5"],"itemData":{"id":8011,"type":"article-journal","abstract":"With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ramifications.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financial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Horizons","DOI":"10.1016/j.bushor.2018.08.012","ISSN":"15403890","issue":"1","page":"35-45","title":"Blockchain technology for enhancing supply chain resilience","volume":"62","author":[{"family":"Min","given":"Hokey"}],"issued":{"date-parts":[["2019"]]}}},{"id":10775,"uris":["http://zotero.org/users/9302282/items/TXJ25M47"],"itemData":{"id":10775,"type":"paper-conference","container-title":"IFIP International Conference on Product Lifecycle Management","page":"225–238","publisher":"Springer","source":"Google Scholar","title":"Barriers of Blockchain Technology Adoption in Viable Digital Supply Chain","author":[{"family":"Zekhnini","given":"Kamar"},{"family":"Cherrafi","given":"Anass"},{"family":"Bouhaddou","given":"Imane"},{"family":"Chaouni Benabdellah","given":"Abla"},{"family":"Raut","given":"Rakesh"}],"issued":{"date-parts":[["2021"]]}}},{"id":10719,"uris":["http://zotero.org/users/9302282/items/PZ8RYQUK"],"itemData":{"id":10719,"type":"article-journal","abstract":"This study attempts to present a contribution of Blockchain Technology (BC-T) in managing disruptions, and risk caused by the COVID-19 outbreaks and extending profound support in developing resilient Food Supply Chains (FSCs). The effects of the pandemic can be witnessed on global supply chains in their demand &amp; supply side disruptions and in the changing patterns of consumer buying in the food industry. The assessment of the disruptive factors is required to explore the present issues and promising resilient strategies to impart robustness to the FSCs for mitigating disruptions in the future. An integrated approach of Fuzzy Analytic Hierarchy Process (FAHP) and Weighted Assessment Sum Product Assessment (WASPAS) is employed to assess the factors related to sourcing, lean, workforce, and flexibility, as well as evaluation of the BC-T enabled FSCs resilient strategies that mitigate the effect of disruption during the pandemic. The findings exhibit that ‘Sourcing related’ is the most affecting disruptive factor causing distress in the FSCs and ‘flexibility resilient strategy’ is the most relevant resilient strategy for BC-T enabled FSCs. The BC-T acts as a catalyst in enhancing the flexibility, traceability, and shorter supply chain network structure that may help the FSCs to mitigate risk and disruption in the pandemic situation. The BC-T helps the FSCs to control the demand and supply shocks, and supports the organization with real-time monitoring and sharing information. This study provides insights to the decision-makers, managers, and other stakeholders to take significant decisions during an emergency.","container-title":"Operations Management Research","DOI":"10.1007/s12063-021-00198-9","ISSN":"1936-9735, 1936-9743","issue":"1-2","journalAbbreviation":"Oper Manag Res","language":"en","page":"268-281","source":"DOI.org (Crossref)","title":"Managing disruptions and risks amidst COVID-19 outbreaks: role of blockchain technology in developing resilient food supply chains","title-short":"Managing disruptions and risks amidst COVID-19 outbreaks","volume":"15","author":[{"family":"Sharma","given":"Manu"},{"family":"Joshi","given":"Sudhanshu"},{"family":"Luthra","given":"Sunil"},{"family":"Kumar","given":"Anil"}],"issued":{"date-parts":[["2022",6]]}}}],"schema":"https://github.com/citation-style-language/schema/raw/master/csl-citation.json"} </w:instrText>
      </w:r>
      <w:r w:rsidRPr="00F4293B">
        <w:rPr>
          <w:color w:val="FF0000"/>
        </w:rPr>
        <w:fldChar w:fldCharType="separate"/>
      </w:r>
      <w:r w:rsidR="006306C1" w:rsidRPr="006306C1">
        <w:t xml:space="preserve">(Min, </w:t>
      </w:r>
      <w:r w:rsidR="006306C1" w:rsidRPr="006306C1">
        <w:lastRenderedPageBreak/>
        <w:t xml:space="preserve">2019a; Sharma </w:t>
      </w:r>
      <w:r w:rsidR="006306C1" w:rsidRPr="006306C1">
        <w:rPr>
          <w:i/>
          <w:iCs/>
        </w:rPr>
        <w:t>et al.</w:t>
      </w:r>
      <w:r w:rsidR="006306C1" w:rsidRPr="006306C1">
        <w:t>, 2022; Zekhnini, Cherrafi, Bouhaddou, Chaouni Benabdellah and Raut, 2021)</w:t>
      </w:r>
      <w:r w:rsidRPr="00F4293B">
        <w:rPr>
          <w:color w:val="FF0000"/>
        </w:rPr>
        <w:fldChar w:fldCharType="end"/>
      </w:r>
      <w:r w:rsidRPr="00FF7835">
        <w:rPr>
          <w:color w:val="000000" w:themeColor="text1"/>
        </w:rPr>
        <w:t xml:space="preserve">. BT assists also participants in monitoring digital data while considering a variety of additional activities, such as digital signatures for preventing and responding to digital disturbances, such as fraud </w:t>
      </w:r>
      <w:r w:rsidRPr="00F4293B">
        <w:rPr>
          <w:color w:val="FF0000"/>
        </w:rPr>
        <w:fldChar w:fldCharType="begin"/>
      </w:r>
      <w:r w:rsidR="006306C1">
        <w:rPr>
          <w:color w:val="FF0000"/>
        </w:rPr>
        <w:instrText xml:space="preserve"> ADDIN ZOTERO_ITEM CSL_CITATION {"citationID":"dMMN7lui","properties":{"formattedCitation":"(Di Vaio and Varriale, 2020; Vivaldini and de Sousa, 2021a)","plainCitation":"(Di Vaio and Varriale, 2020; Vivaldini and de Sousa, 2021a)","noteIndex":0},"citationItems":[{"id":8174,"uris":["http://zotero.org/users/9302282/items/2YYM7BT6"],"itemData":{"id":8174,"type":"article-journal","abstract":"This paper investigates the major implications of blockchain technology for operations management (OM) with a focus on the decision-making processes in supply chain management (SCM) from the perspective of sustainable performance. The links between blockchain technology, OM, and sustainability issues within SCM are analysed. This two-step research study includes a broad review of the main contributions in the literature that have focused on blockchain technology and OM in SCM. It covers the airport industry from the perspective of sustainable performance and data analysis by reading and processing ﬁnancial statements, non-ﬁnancial reports, and the website of one strategic airport infrastructure in southern Italy. The Italian airport infrastructure investigated successfully adopted the Airport Collaborative Decision Making (A-CDM) platform. This is one of the main blockchain technology applications in the airport industry. It promotes cooperation between the main players in the aviation industry and the air traﬃc controllers (ATCs) to reduce fragmentation, ineﬃciency, and uncoordinated operations. It also allows information and data sharing, but it is still not possible to observe a high level of sustainable performance.","container-title":"International Journal of Information Management","DOI":"10.1016/j.ijinfomgt.2019.09.010","ISSN":"02684012","journalAbbreviation":"International Journal of Information Management","language":"en","page":"102014","source":"DOI.org (Crossref)","title":"Blockchain technology in supply chain management for sustainable performance: Evidence from the airport industry","title-short":"Blockchain technology in supply chain management for sustainable performance","volume":"52","author":[{"family":"Di Vaio","given":"Assunta"},{"family":"Varriale","given":"Luisa"}],"issued":{"date-parts":[["2020",6]]}}},{"id":10743,"uris":["http://zotero.org/users/9302282/items/FZPKSX9E"],"itemData":{"id":10743,"type":"article-journal","container-title":"Benchmarking: An International Journal","issue":"10","note":"publisher: Emerald Publishing Limited","page":"3102–3136","source":"Google Scholar","title":"Blockchain connectivity inhibitors: weaknesses affecting supply chain interaction and resilience","title-short":"Blockchain connectivity inhibitors","volume":"28","author":[{"family":"Vivaldini","given":"Mauro"},{"family":"Sousa","given":"Paulo Renato","non-dropping-particle":"de"}],"issued":{"date-parts":[["2021"]]}}}],"schema":"https://github.com/citation-style-language/schema/raw/master/csl-citation.json"} </w:instrText>
      </w:r>
      <w:r w:rsidRPr="00F4293B">
        <w:rPr>
          <w:color w:val="FF0000"/>
        </w:rPr>
        <w:fldChar w:fldCharType="separate"/>
      </w:r>
      <w:r w:rsidR="00FF7835" w:rsidRPr="00F4293B">
        <w:rPr>
          <w:color w:val="FF0000"/>
        </w:rPr>
        <w:t>(Di Vaio and Varriale, 2020; Vivaldini and de Sousa, 2021a)</w:t>
      </w:r>
      <w:r w:rsidRPr="00F4293B">
        <w:rPr>
          <w:color w:val="FF0000"/>
        </w:rPr>
        <w:fldChar w:fldCharType="end"/>
      </w:r>
      <w:r w:rsidRPr="00FF7835">
        <w:rPr>
          <w:color w:val="000000" w:themeColor="text1"/>
        </w:rPr>
        <w:t>. During disruptions, BT may support resilience techniques to enhance agility, communication, visibility</w:t>
      </w:r>
      <w:r w:rsidR="00A84BBF" w:rsidRPr="00FF7835">
        <w:rPr>
          <w:color w:val="000000" w:themeColor="text1"/>
        </w:rPr>
        <w:t>,</w:t>
      </w:r>
      <w:r w:rsidRPr="00FF7835">
        <w:rPr>
          <w:color w:val="000000" w:themeColor="text1"/>
        </w:rPr>
        <w:t xml:space="preserve"> and efficiency in DSC </w:t>
      </w:r>
      <w:r w:rsidRPr="00FF7835">
        <w:rPr>
          <w:color w:val="000000" w:themeColor="text1"/>
        </w:rPr>
        <w:fldChar w:fldCharType="begin"/>
      </w:r>
      <w:r w:rsidR="006306C1">
        <w:rPr>
          <w:color w:val="000000" w:themeColor="text1"/>
        </w:rPr>
        <w:instrText xml:space="preserve"> ADDIN ZOTERO_ITEM CSL_CITATION {"citationID":"bZoPGZGw","properties":{"formattedCitation":"(Dubey {\\i{}et al.}, 2020; Nandi {\\i{}et al.}, 2021)","plainCitation":"(Dubey et al., 2020; Nandi et al., 2021)","noteIndex":0},"citationItems":[{"id":8175,"uris":["http://zotero.org/users/9302282/items/I9TWIAGM"],"itemData":{"id":8175,"type":"article-journal","container-title":"International Journal of Production Research","DOI":"10.1080/00207543.2020.1722860","ISSN":"0020-7543, 1366-588X","issue":"11","journalAbbreviation":"International Journal of Production Research","language":"en","page":"3381-3398","source":"DOI.org (Crossref)","title":"Blockchain technology for enhancing swift-trust, collaboration and resilience within a humanitarian supply chain setting","volume":"58","author":[{"family":"Dubey","given":"Rameshwar"},{"family":"Gunasekaran","given":"Angappa"},{"family":"Bryde","given":"David J."},{"family":"Dwivedi","given":"Yogesh K."},{"family":"Papadopoulos","given":"Thanos"}],"issued":{"date-parts":[["2020",6,2]]}}},{"id":8753,"uris":["http://zotero.org/users/9302282/items/VMC3D4K5"],"itemData":{"id":8753,"type":"article-journal","container-title":"Sustainable Production and Consumption","DOI":"10.1016/j.spc.2020.10.019","ISSN":"23525509","journalAbbreviation":"Sustainable Production and Consumption","language":"en","page":"10-22","source":"DOI.org (Crossref)","title":"Redesigning Supply Chains using Blockchain-Enabled Circular Economy and COVID-19 Experiences","volume":"27","author":[{"family":"Nandi","given":"Santosh"},{"family":"Sarkis","given":"Joseph"},{"family":"Hervani","given":"Aref Aghaei"},{"family":"Helms","given":"Marilyn M."}],"issued":{"date-parts":[["2021",7]]}}}],"schema":"https://github.com/citation-style-language/schema/raw/master/csl-citation.json"} </w:instrText>
      </w:r>
      <w:r w:rsidRPr="00FF7835">
        <w:rPr>
          <w:color w:val="000000" w:themeColor="text1"/>
        </w:rPr>
        <w:fldChar w:fldCharType="separate"/>
      </w:r>
      <w:r w:rsidR="006306C1" w:rsidRPr="006306C1">
        <w:t xml:space="preserve">(Dubey </w:t>
      </w:r>
      <w:r w:rsidR="006306C1" w:rsidRPr="006306C1">
        <w:rPr>
          <w:i/>
          <w:iCs/>
        </w:rPr>
        <w:t>et al.</w:t>
      </w:r>
      <w:r w:rsidR="006306C1" w:rsidRPr="006306C1">
        <w:t xml:space="preserve">, 2020; Nandi </w:t>
      </w:r>
      <w:r w:rsidR="006306C1" w:rsidRPr="006306C1">
        <w:rPr>
          <w:i/>
          <w:iCs/>
        </w:rPr>
        <w:t>et al.</w:t>
      </w:r>
      <w:r w:rsidR="006306C1" w:rsidRPr="006306C1">
        <w:t>, 2021)</w:t>
      </w:r>
      <w:r w:rsidRPr="00FF7835">
        <w:rPr>
          <w:color w:val="000000" w:themeColor="text1"/>
        </w:rPr>
        <w:fldChar w:fldCharType="end"/>
      </w:r>
      <w:r w:rsidRPr="00FF7835">
        <w:rPr>
          <w:color w:val="000000" w:themeColor="text1"/>
        </w:rPr>
        <w:t xml:space="preserve">. As a result, by </w:t>
      </w:r>
      <w:r w:rsidR="004B2FA6" w:rsidRPr="00FF7835">
        <w:rPr>
          <w:color w:val="000000" w:themeColor="text1"/>
        </w:rPr>
        <w:t>facilitating</w:t>
      </w:r>
      <w:r w:rsidRPr="00FF7835">
        <w:rPr>
          <w:color w:val="000000" w:themeColor="text1"/>
        </w:rPr>
        <w:t xml:space="preserve"> cost-effective</w:t>
      </w:r>
      <w:r w:rsidR="004B2FA6" w:rsidRPr="00FF7835">
        <w:rPr>
          <w:color w:val="000000" w:themeColor="text1"/>
        </w:rPr>
        <w:t xml:space="preserve"> and faster</w:t>
      </w:r>
      <w:r w:rsidRPr="00FF7835">
        <w:rPr>
          <w:color w:val="000000" w:themeColor="text1"/>
        </w:rPr>
        <w:t xml:space="preserve"> product delivery, i</w:t>
      </w:r>
      <w:r w:rsidR="004B2FA6" w:rsidRPr="00FF7835">
        <w:rPr>
          <w:color w:val="000000" w:themeColor="text1"/>
        </w:rPr>
        <w:t>mproving</w:t>
      </w:r>
      <w:r w:rsidRPr="00FF7835">
        <w:rPr>
          <w:color w:val="000000" w:themeColor="text1"/>
        </w:rPr>
        <w:t xml:space="preserve"> product transparency, boosting </w:t>
      </w:r>
      <w:r w:rsidR="004B2FA6" w:rsidRPr="00FF7835">
        <w:rPr>
          <w:color w:val="000000" w:themeColor="text1"/>
        </w:rPr>
        <w:t>stakeholder</w:t>
      </w:r>
      <w:r w:rsidRPr="00FF7835">
        <w:rPr>
          <w:color w:val="000000" w:themeColor="text1"/>
        </w:rPr>
        <w:t xml:space="preserve"> cooperation, and </w:t>
      </w:r>
      <w:r w:rsidR="004B2FA6" w:rsidRPr="00FF7835">
        <w:rPr>
          <w:color w:val="000000" w:themeColor="text1"/>
        </w:rPr>
        <w:t>enabling</w:t>
      </w:r>
      <w:r w:rsidRPr="00FF7835">
        <w:rPr>
          <w:color w:val="000000" w:themeColor="text1"/>
        </w:rPr>
        <w:t xml:space="preserve"> access to resources, blockchain may significantly enhance resilienc</w:t>
      </w:r>
      <w:r w:rsidR="004013F7" w:rsidRPr="00FF7835">
        <w:rPr>
          <w:color w:val="000000" w:themeColor="text1"/>
        </w:rPr>
        <w:t>e</w:t>
      </w:r>
      <w:r w:rsidRPr="00FF7835">
        <w:rPr>
          <w:color w:val="000000" w:themeColor="text1"/>
        </w:rPr>
        <w:t xml:space="preserve"> in SC</w:t>
      </w:r>
      <w:r w:rsidR="004013F7" w:rsidRPr="00FF7835">
        <w:rPr>
          <w:color w:val="000000" w:themeColor="text1"/>
        </w:rPr>
        <w:t>s</w:t>
      </w:r>
      <w:r w:rsidR="00D50C58" w:rsidRPr="00FF7835">
        <w:rPr>
          <w:color w:val="000000" w:themeColor="text1"/>
        </w:rPr>
        <w:t xml:space="preserve"> </w:t>
      </w:r>
      <w:r w:rsidR="00D50C58" w:rsidRPr="00FF7835">
        <w:rPr>
          <w:color w:val="000000" w:themeColor="text1"/>
        </w:rPr>
        <w:fldChar w:fldCharType="begin"/>
      </w:r>
      <w:r w:rsidR="006306C1">
        <w:rPr>
          <w:color w:val="000000" w:themeColor="text1"/>
        </w:rPr>
        <w:instrText xml:space="preserve"> ADDIN ZOTERO_ITEM CSL_CITATION {"citationID":"fSw39EBj","properties":{"formattedCitation":"(Bayramova {\\i{}et al.}, 2021)","plainCitation":"(Bayramova et al., 2021)","noteIndex":0},"citationItems":[{"id":10710,"uris":["http://zotero.org/users/9302282/items/ILS6NMLQ"],"itemData":{"id":10710,"type":"article-journal","abstract":"Using a systematic review of literature, this study identiﬁes the potential impact of blockchain solutions for augmenting supply chain resilience (SCR) to cybercrime. This rich literature synthesis forms the basis of a novel theoretical framework that provides guidance and insight for blockchain adopters and vendors as well as delineate palpable beneﬁts of this novel technology. An interpretivist philosophical design and inductive reasoning are adopted to conduct the systematic review of literature. A total of 867 papers were retrieved from Scopus database between the years of 2016 and 2020 and subsequently analysed via abductive reasoning, grounded theory and a thematic meta-analysis; where the latter was achieved using a scientometric approach and software tools such as VOS viewer and NVivo. Scientometric analysis revealed the most proliﬁc countries, sources, publications and authors who reside at the vanguard of blockchain developments and adoption. Subsequent grounded theory analysis identiﬁed six main clusters of research endeavour viz: “case study”, “challenges and opportunity”, “traceability”, “smart contract” “blockchain and IoT” and “data security”. From 28 SCR metrics identiﬁed within literature, ﬁve were found to have been positively impacted by blockchain technology solutions, namely: “visibility”, “collaboration”, “integration”, “risk management” and “information sharing.” Prominent applications of blockchain technology in practice were “traceability systems” and “smart contracts” which are often implemented separately or in combination and primarily in food supply chains. This research constitutes the ﬁrst study to critically synthesise extant literature for evaluation of blockchain solutions’ implication on SCR metrics. New perspectives obtained provided a basis for the novel theoretical framework for implementation that will be valued by software developers and adopting organizations, whilst creating new direction for researchers interested in blockchain technology.","container-title":"Buildings","DOI":"10.3390/buildings11070283","ISSN":"2075-5309","issue":"7","journalAbbreviation":"Buildings","language":"en","page":"283","source":"DOI.org (Crossref)","title":"The Role of Blockchain Technology in Augmenting Supply Chain Resilience to Cybercrime","volume":"11","author":[{"family":"Bayramova","given":"Aya"},{"family":"Edwards","given":"David J."},{"family":"Roberts","given":"Chris"}],"issued":{"date-parts":[["2021",6,30]]}}}],"schema":"https://github.com/citation-style-language/schema/raw/master/csl-citation.json"} </w:instrText>
      </w:r>
      <w:r w:rsidR="00D50C58" w:rsidRPr="00FF7835">
        <w:rPr>
          <w:color w:val="000000" w:themeColor="text1"/>
        </w:rPr>
        <w:fldChar w:fldCharType="separate"/>
      </w:r>
      <w:r w:rsidR="006306C1" w:rsidRPr="006306C1">
        <w:t xml:space="preserve">(Bayramova </w:t>
      </w:r>
      <w:r w:rsidR="006306C1" w:rsidRPr="006306C1">
        <w:rPr>
          <w:i/>
          <w:iCs/>
        </w:rPr>
        <w:t>et al.</w:t>
      </w:r>
      <w:r w:rsidR="006306C1" w:rsidRPr="006306C1">
        <w:t>, 2021)</w:t>
      </w:r>
      <w:r w:rsidR="00D50C58" w:rsidRPr="00FF7835">
        <w:rPr>
          <w:color w:val="000000" w:themeColor="text1"/>
        </w:rPr>
        <w:fldChar w:fldCharType="end"/>
      </w:r>
      <w:r w:rsidRPr="00FF7835">
        <w:rPr>
          <w:color w:val="000000" w:themeColor="text1"/>
        </w:rPr>
        <w:t xml:space="preserve">. </w:t>
      </w:r>
      <w:r w:rsidR="004013F7" w:rsidRPr="00FF7835">
        <w:rPr>
          <w:color w:val="000000" w:themeColor="text1"/>
        </w:rPr>
        <w:t>Furthermore</w:t>
      </w:r>
      <w:r w:rsidRPr="00FF7835">
        <w:rPr>
          <w:color w:val="000000" w:themeColor="text1"/>
        </w:rPr>
        <w:t>, blockchain allows parties to communicate with one another</w:t>
      </w:r>
      <w:r w:rsidR="00D50C58" w:rsidRPr="00FF7835">
        <w:rPr>
          <w:color w:val="000000" w:themeColor="text1"/>
        </w:rPr>
        <w:t xml:space="preserve"> </w:t>
      </w:r>
      <w:r w:rsidR="00D50C58" w:rsidRPr="00F4293B">
        <w:rPr>
          <w:color w:val="FF0000"/>
        </w:rPr>
        <w:fldChar w:fldCharType="begin"/>
      </w:r>
      <w:r w:rsidR="006306C1">
        <w:rPr>
          <w:color w:val="FF0000"/>
        </w:rPr>
        <w:instrText xml:space="preserve"> ADDIN ZOTERO_ITEM CSL_CITATION {"citationID":"AGTQWwyb","properties":{"formattedCitation":"(Vivaldini and de Sousa, 2021b)","plainCitation":"(Vivaldini and de Sousa, 2021b)","noteIndex":0},"citationItems":[{"id":10765,"uris":["http://zotero.org/users/9302282/items/JSUQD62C"],"itemData":{"id":10765,"type":"article-journal","container-title":"Benchmarking: An International Journal","issue":"10","note":"publisher: Emerald Publishing Limited","page":"3102–3136","source":"Google Scholar","title":"Blockchain connectivity inhibitors: weaknesses affecting supply chain interaction and resilience","title-short":"Blockchain connectivity inhibitors","volume":"28","author":[{"family":"Vivaldini","given":"Mauro"},{"family":"Sousa","given":"Paulo Renato","non-dropping-particle":"de"}],"issued":{"date-parts":[["2021"]]}}}],"schema":"https://github.com/citation-style-language/schema/raw/master/csl-citation.json"} </w:instrText>
      </w:r>
      <w:r w:rsidR="00D50C58" w:rsidRPr="00F4293B">
        <w:rPr>
          <w:color w:val="FF0000"/>
        </w:rPr>
        <w:fldChar w:fldCharType="separate"/>
      </w:r>
      <w:r w:rsidR="00FF7835" w:rsidRPr="00F4293B">
        <w:rPr>
          <w:color w:val="FF0000"/>
        </w:rPr>
        <w:t>(Vivaldini and de Sousa, 2021b)</w:t>
      </w:r>
      <w:r w:rsidR="00D50C58" w:rsidRPr="00F4293B">
        <w:rPr>
          <w:color w:val="FF0000"/>
        </w:rPr>
        <w:fldChar w:fldCharType="end"/>
      </w:r>
      <w:r w:rsidRPr="00FF7835">
        <w:rPr>
          <w:color w:val="000000" w:themeColor="text1"/>
        </w:rPr>
        <w:t>. This results in a more efficient process with lead times, less redundancy, reduced waste, and shorter SC</w:t>
      </w:r>
      <w:r w:rsidR="004013F7" w:rsidRPr="00FF7835">
        <w:rPr>
          <w:color w:val="000000" w:themeColor="text1"/>
        </w:rPr>
        <w:t>s</w:t>
      </w:r>
      <w:r w:rsidR="001438A1" w:rsidRPr="00FF7835">
        <w:rPr>
          <w:color w:val="000000" w:themeColor="text1"/>
        </w:rPr>
        <w:t xml:space="preserve"> </w:t>
      </w:r>
      <w:r w:rsidR="001438A1" w:rsidRPr="00F4293B">
        <w:rPr>
          <w:color w:val="FF0000"/>
        </w:rPr>
        <w:fldChar w:fldCharType="begin"/>
      </w:r>
      <w:r w:rsidR="006306C1">
        <w:rPr>
          <w:color w:val="FF0000"/>
        </w:rPr>
        <w:instrText xml:space="preserve"> ADDIN ZOTERO_ITEM CSL_CITATION {"citationID":"AisE5QBb","properties":{"formattedCitation":"(Zekhnini, Cherrafi, Bouhaddou and Benabdellah, 2021)","plainCitation":"(Zekhnini, Cherrafi, Bouhaddou and Benabdellah, 2021)","noteIndex":0},"citationItems":[{"id":6774,"uris":["http://zotero.org/users/9302282/items/P9RDEWLJ"],"itemData":{"id":6774,"type":"paper-conference","container-title":"IFIP International Conference on Advances in Production Management Systems","page":"622-631","publisher":"Springer","source":"Google Scholar","title":"Suppliers Selection Ontology for Viable Digital Supply Chain Performance","author":[{"family":"Zekhnini","given":"Kamar"},{"family":"Cherrafi","given":"Anass"},{"family":"Bouhaddou","given":"Imane"},{"family":"Benabdellah","given":"Abla Chaouni"}],"issued":{"date-parts":[["2021"]]}}}],"schema":"https://github.com/citation-style-language/schema/raw/master/csl-citation.json"} </w:instrText>
      </w:r>
      <w:r w:rsidR="001438A1" w:rsidRPr="00F4293B">
        <w:rPr>
          <w:color w:val="FF0000"/>
        </w:rPr>
        <w:fldChar w:fldCharType="separate"/>
      </w:r>
      <w:r w:rsidR="006306C1" w:rsidRPr="006306C1">
        <w:t>(Zekhnini, Cherrafi, Bouhaddou and Benabdellah, 2021)</w:t>
      </w:r>
      <w:r w:rsidR="001438A1" w:rsidRPr="00F4293B">
        <w:rPr>
          <w:color w:val="FF0000"/>
        </w:rPr>
        <w:fldChar w:fldCharType="end"/>
      </w:r>
      <w:r w:rsidRPr="00FF7835">
        <w:rPr>
          <w:color w:val="000000" w:themeColor="text1"/>
        </w:rPr>
        <w:t>. It also guarantees that standards are met, allowing the supplier to have</w:t>
      </w:r>
      <w:r w:rsidR="004013F7" w:rsidRPr="00FF7835">
        <w:rPr>
          <w:color w:val="000000" w:themeColor="text1"/>
        </w:rPr>
        <w:t xml:space="preserve"> </w:t>
      </w:r>
      <w:r w:rsidRPr="00FF7835">
        <w:rPr>
          <w:color w:val="000000" w:themeColor="text1"/>
        </w:rPr>
        <w:t>eater control over the product's development through the whole product lifecycle</w:t>
      </w:r>
      <w:r w:rsidR="00F56397" w:rsidRPr="00FF7835">
        <w:rPr>
          <w:color w:val="000000" w:themeColor="text1"/>
        </w:rPr>
        <w:t xml:space="preserve"> </w:t>
      </w:r>
      <w:r w:rsidR="00D50C58" w:rsidRPr="00FF7835">
        <w:rPr>
          <w:color w:val="000000" w:themeColor="text1"/>
        </w:rPr>
        <w:fldChar w:fldCharType="begin"/>
      </w:r>
      <w:r w:rsidR="006306C1">
        <w:rPr>
          <w:color w:val="000000" w:themeColor="text1"/>
        </w:rPr>
        <w:instrText xml:space="preserve"> ADDIN ZOTERO_ITEM CSL_CITATION {"citationID":"8bxuClUM","properties":{"formattedCitation":"(Lohmer {\\i{}et al.}, 2020)","plainCitation":"(Lohmer et al., 2020)","noteIndex":0},"citationItems":[{"id":7294,"uris":["http://zotero.org/users/9302282/items/DX3HECAI"],"itemData":{"id":7294,"type":"article-journal","abstract":"Resilience enables supply chains to reduce their proneness to disruptions and recover faster. Many existing strategies to strengthen the resilience of supply chains are facilitated by the use of digital technology. Blockchain, as one of the promising innovative technologies, enables a transparent, secure, and timely data exchange and automation via smart contracts. In this paper, we discuss the impact of blockchain technology on supply chain risk management and, in particular, on supply chain resilience. We identify potential risk-related blockchain application scenarios and examine their impact on the existing resilience strategies. We explore the impact of the most promising applications with respect to resilience by using an agent-based simulation model of a complex supply network affected by disruptions. The theoretical analysis reveals a promotion of supply chain resilience strategies, especially if smart contracts are used for risk-related collaboration. The simulation study indicates an increase in resilience if the underlying collaboration is based on time-efficient processes: The propagation of disruptions, the network recovery time, and total costs can be substantially reduced. However, depending on the duration of the disruption, negative effects can occur if process efficiency is insufficient. From our investigations, we derive insights for managers who are interested in practical implementation.","container-title":"International Journal of Production Economics","DOI":"10.1016/j.ijpe.2020.107882","ISSN":"09255273","journalAbbreviation":"International Journal of Production Economics","language":"en","page":"107882","source":"DOI.org (Crossref)","title":"Analysis of resilience strategies and ripple effect in blockchain-coordinated supply chains: An agent-based simulation study","title-short":"Analysis of resilience strategies and ripple effect in blockchain-coordinated supply chains","volume":"228","author":[{"family":"Lohmer","given":"Jacob"},{"family":"Bugert","given":"Niels"},{"family":"Lasch","given":"Rainer"}],"issued":{"date-parts":[["2020",10]]}}}],"schema":"https://github.com/citation-style-language/schema/raw/master/csl-citation.json"} </w:instrText>
      </w:r>
      <w:r w:rsidR="00D50C58" w:rsidRPr="00FF7835">
        <w:rPr>
          <w:color w:val="000000" w:themeColor="text1"/>
        </w:rPr>
        <w:fldChar w:fldCharType="separate"/>
      </w:r>
      <w:r w:rsidR="006306C1" w:rsidRPr="006306C1">
        <w:t xml:space="preserve">(Lohmer </w:t>
      </w:r>
      <w:r w:rsidR="006306C1" w:rsidRPr="006306C1">
        <w:rPr>
          <w:i/>
          <w:iCs/>
        </w:rPr>
        <w:t>et al.</w:t>
      </w:r>
      <w:r w:rsidR="006306C1" w:rsidRPr="006306C1">
        <w:t>, 2020)</w:t>
      </w:r>
      <w:r w:rsidR="00D50C58" w:rsidRPr="00FF7835">
        <w:rPr>
          <w:color w:val="000000" w:themeColor="text1"/>
        </w:rPr>
        <w:fldChar w:fldCharType="end"/>
      </w:r>
      <w:r w:rsidRPr="00FF7835">
        <w:rPr>
          <w:color w:val="000000" w:themeColor="text1"/>
        </w:rPr>
        <w:t>.</w:t>
      </w:r>
      <w:r w:rsidR="00DB4C48" w:rsidRPr="00FF7835">
        <w:rPr>
          <w:color w:val="000000" w:themeColor="text1"/>
        </w:rPr>
        <w:t xml:space="preserve"> </w:t>
      </w:r>
      <w:r w:rsidR="00CA60F2" w:rsidRPr="00FF7835">
        <w:rPr>
          <w:color w:val="000000" w:themeColor="text1"/>
        </w:rPr>
        <w:t>Besides, BT can provide numerous managerial advantages to everyday business operations, including “Reduced transaction costs/time” because of better-maintained blockchain platforms which do not require the participation of third parties</w:t>
      </w:r>
      <w:r w:rsidR="00D50C58" w:rsidRPr="00FF7835">
        <w:rPr>
          <w:color w:val="000000" w:themeColor="text1"/>
        </w:rPr>
        <w:t xml:space="preserve"> </w:t>
      </w:r>
      <w:r w:rsidR="00D50C58" w:rsidRPr="00FF7835">
        <w:rPr>
          <w:color w:val="000000" w:themeColor="text1"/>
        </w:rPr>
        <w:fldChar w:fldCharType="begin"/>
      </w:r>
      <w:r w:rsidR="006306C1">
        <w:rPr>
          <w:color w:val="000000" w:themeColor="text1"/>
        </w:rPr>
        <w:instrText xml:space="preserve"> ADDIN ZOTERO_ITEM CSL_CITATION {"citationID":"LpwINmP5","properties":{"formattedCitation":"(Rane and Narvel, 2021)","plainCitation":"(Rane and Narvel, 2021)","noteIndex":0},"citationItems":[{"id":10745,"uris":["http://zotero.org/users/9302282/items/WG4VDFT5"],"itemData":{"id":10745,"type":"article-journal","container-title":"Benchmarking: An International Journal","issue":"5","note":"publisher: Emerald Publishing Limited","page":"1883–1908","source":"Google Scholar","title":"Re-designing the business organization using disruptive innovations based on blockchain-IoT integrated architecture for improving agility in future Industry 4.0","volume":"28","author":[{"family":"Rane","given":"Santosh B."},{"family":"Narvel","given":"Yahya Abdul Majid"}],"issued":{"date-parts":[["2021"]]}}}],"schema":"https://github.com/citation-style-language/schema/raw/master/csl-citation.json"} </w:instrText>
      </w:r>
      <w:r w:rsidR="00D50C58" w:rsidRPr="00FF7835">
        <w:rPr>
          <w:color w:val="000000" w:themeColor="text1"/>
        </w:rPr>
        <w:fldChar w:fldCharType="separate"/>
      </w:r>
      <w:r w:rsidR="00FF7835" w:rsidRPr="00FF7835">
        <w:t>(Rane and Narvel, 2021)</w:t>
      </w:r>
      <w:r w:rsidR="00D50C58" w:rsidRPr="00FF7835">
        <w:rPr>
          <w:color w:val="000000" w:themeColor="text1"/>
        </w:rPr>
        <w:fldChar w:fldCharType="end"/>
      </w:r>
      <w:r w:rsidR="00CA60F2" w:rsidRPr="00FF7835">
        <w:rPr>
          <w:color w:val="000000" w:themeColor="text1"/>
        </w:rPr>
        <w:t xml:space="preserve">. It also increases visibility throughout the supply chain </w:t>
      </w:r>
      <w:r w:rsidR="00D50C58" w:rsidRPr="00FF7835">
        <w:rPr>
          <w:color w:val="000000" w:themeColor="text1"/>
        </w:rPr>
        <w:t>because of</w:t>
      </w:r>
      <w:r w:rsidR="00CA60F2" w:rsidRPr="00FF7835">
        <w:rPr>
          <w:color w:val="000000" w:themeColor="text1"/>
        </w:rPr>
        <w:t xml:space="preserve"> more transparent open ledgers that anybody can access</w:t>
      </w:r>
      <w:r w:rsidR="00D50C58" w:rsidRPr="00FF7835">
        <w:rPr>
          <w:color w:val="000000" w:themeColor="text1"/>
        </w:rPr>
        <w:t xml:space="preserve"> </w:t>
      </w:r>
      <w:r w:rsidR="00D50C58" w:rsidRPr="00F4293B">
        <w:rPr>
          <w:color w:val="FF0000"/>
        </w:rPr>
        <w:fldChar w:fldCharType="begin"/>
      </w:r>
      <w:r w:rsidR="006306C1">
        <w:rPr>
          <w:color w:val="FF0000"/>
        </w:rPr>
        <w:instrText xml:space="preserve"> ADDIN ZOTERO_ITEM CSL_CITATION {"citationID":"2lVPK0TK","properties":{"formattedCitation":"(Taqui {\\i{}et al.}, 2022; Vivaldini and de Sousa, 2021a)","plainCitation":"(Taqui et al., 2022; Vivaldini and de Sousa, 2021a)","noteIndex":0},"citationItems":[{"id":10743,"uris":["http://zotero.org/users/9302282/items/FZPKSX9E"],"itemData":{"id":10743,"type":"article-journal","container-title":"Benchmarking: An International Journal","issue":"10","note":"publisher: Emerald Publishing Limited","page":"3102–3136","source":"Google Scholar","title":"Blockchain connectivity inhibitors: weaknesses affecting supply chain interaction and resilience","title-short":"Blockchain connectivity inhibitors","volume":"28","author":[{"family":"Vivaldini","given":"Mauro"},{"family":"Sousa","given":"Paulo Renato","non-dropping-particle":"de"}],"issued":{"date-parts":[["2021"]]}}},{"id":10776,"uris":["http://zotero.org/users/9302282/items/7GPI8IVE"],"itemData":{"id":10776,"type":"paper-conference","container-title":"2022 14th International Colloquium of Logistics and Supply Chain Management (LOGISTIQUA)","page":"1–6","publisher":"IEEE","source":"Google Scholar","title":"Blockchain Technology for Supply Chain Resilience","author":[{"family":"Taqui","given":"Wissal"},{"family":"El Hassani","given":"Ibtissam"},{"family":"Cherrafi","given":"Anass"},{"family":"Zekhnini","given":"Kamar"},{"family":"Benabdellah","given":"Abla Chaouni"}],"issued":{"date-parts":[["2022"]]}}}],"schema":"https://github.com/citation-style-language/schema/raw/master/csl-citation.json"} </w:instrText>
      </w:r>
      <w:r w:rsidR="00D50C58" w:rsidRPr="00F4293B">
        <w:rPr>
          <w:color w:val="FF0000"/>
        </w:rPr>
        <w:fldChar w:fldCharType="separate"/>
      </w:r>
      <w:r w:rsidR="006306C1" w:rsidRPr="006306C1">
        <w:t xml:space="preserve">(Taqui </w:t>
      </w:r>
      <w:r w:rsidR="006306C1" w:rsidRPr="006306C1">
        <w:rPr>
          <w:i/>
          <w:iCs/>
        </w:rPr>
        <w:t>et al.</w:t>
      </w:r>
      <w:r w:rsidR="006306C1" w:rsidRPr="006306C1">
        <w:t>, 2022; Vivaldini and de Sousa, 2021a)</w:t>
      </w:r>
      <w:r w:rsidR="00D50C58" w:rsidRPr="00F4293B">
        <w:rPr>
          <w:color w:val="FF0000"/>
        </w:rPr>
        <w:fldChar w:fldCharType="end"/>
      </w:r>
      <w:r w:rsidR="00CA60F2" w:rsidRPr="00FF7835">
        <w:rPr>
          <w:color w:val="000000" w:themeColor="text1"/>
        </w:rPr>
        <w:t>. In addition to that, BT enhanced connectivity between trading partners due to the fusion of the digital and physical worlds, including shared awareness of information and transa</w:t>
      </w:r>
      <w:r w:rsidR="00A84BBF" w:rsidRPr="00FF7835">
        <w:rPr>
          <w:color w:val="000000" w:themeColor="text1"/>
        </w:rPr>
        <w:t>ction</w:t>
      </w:r>
      <w:r w:rsidR="00CA60F2" w:rsidRPr="00FF7835">
        <w:rPr>
          <w:color w:val="000000" w:themeColor="text1"/>
        </w:rPr>
        <w:t xml:space="preserve"> throughout the supply chain </w:t>
      </w:r>
      <w:r w:rsidR="00D50C58" w:rsidRPr="00F4293B">
        <w:rPr>
          <w:color w:val="FF0000"/>
        </w:rPr>
        <w:fldChar w:fldCharType="begin"/>
      </w:r>
      <w:r w:rsidR="006306C1">
        <w:rPr>
          <w:color w:val="FF0000"/>
        </w:rPr>
        <w:instrText xml:space="preserve"> ADDIN ZOTERO_ITEM CSL_CITATION {"citationID":"V64CmpgR","properties":{"formattedCitation":"(Qahtan {\\i{}et al.}, 2022; Taqui {\\i{}et al.}, 2022; Techlab, 2017)","plainCitation":"(Qahtan et al., 2022; Taqui et al., 2022; Techlab, 2017)","noteIndex":0},"citationItems":[{"id":10774,"uris":["http://zotero.org/users/9302282/items/DTKL3C3G"],"itemData":{"id":10774,"type":"document","source":"Google Scholar","title":"What is blockchain and understand its key benefits","author":[{"family":"Techlab","given":"Maruti"}],"issued":{"date-parts":[["2017"]]}}},{"id":10747,"uris":["http://zotero.org/users/9302282/items/ZEH5BG7J"],"itemData":{"id":10747,"type":"article-journal","container-title":"IEEE Transactions on Industrial Informatics","issue":"9","note":"publisher: IEEE","page":"6415–6423","source":"Google Scholar","title":"Novel multi security and privacy benchmarking framework for blockchain-based IoT healthcare industry 4.0 systems","volume":"18","author":[{"family":"Qahtan","given":"Sarah"},{"family":"Sharif","given":"Khaironi Yatim"},{"family":"Zaidan","given":"A. A."},{"family":"Alsattar","given":"H. A."},{"family":"Albahri","given":"O. S."},{"family":"Zaidan","given":"B. B."},{"family":"Zulzalil","given":"Hazura"},{"family":"Osman","given":"M. H."},{"family":"Alamoodi","given":"A. H."},{"family":"Mohammed","given":"R. T."}],"issued":{"date-parts":[["2022"]]}}},{"id":10776,"uris":["http://zotero.org/users/9302282/items/7GPI8IVE"],"itemData":{"id":10776,"type":"paper-conference","container-title":"2022 14th International Colloquium of Logistics and Supply Chain Management (LOGISTIQUA)","page":"1–6","publisher":"IEEE","source":"Google Scholar","title":"Blockchain Technology for Supply Chain Resilience","author":[{"family":"Taqui","given":"Wissal"},{"family":"El Hassani","given":"Ibtissam"},{"family":"Cherrafi","given":"Anass"},{"family":"Zekhnini","given":"Kamar"},{"family":"Benabdellah","given":"Abla Chaouni"}],"issued":{"date-parts":[["2022"]]}}}],"schema":"https://github.com/citation-style-language/schema/raw/master/csl-citation.json"} </w:instrText>
      </w:r>
      <w:r w:rsidR="00D50C58" w:rsidRPr="00F4293B">
        <w:rPr>
          <w:color w:val="FF0000"/>
        </w:rPr>
        <w:fldChar w:fldCharType="separate"/>
      </w:r>
      <w:r w:rsidR="006306C1" w:rsidRPr="006306C1">
        <w:t xml:space="preserve">(Qahtan </w:t>
      </w:r>
      <w:r w:rsidR="006306C1" w:rsidRPr="006306C1">
        <w:rPr>
          <w:i/>
          <w:iCs/>
        </w:rPr>
        <w:t>et al.</w:t>
      </w:r>
      <w:r w:rsidR="006306C1" w:rsidRPr="006306C1">
        <w:t xml:space="preserve">, 2022; Taqui </w:t>
      </w:r>
      <w:r w:rsidR="006306C1" w:rsidRPr="006306C1">
        <w:rPr>
          <w:i/>
          <w:iCs/>
        </w:rPr>
        <w:t>et al.</w:t>
      </w:r>
      <w:r w:rsidR="006306C1" w:rsidRPr="006306C1">
        <w:t>, 2022; Techlab, 2017)</w:t>
      </w:r>
      <w:r w:rsidR="00D50C58" w:rsidRPr="00F4293B">
        <w:rPr>
          <w:color w:val="FF0000"/>
        </w:rPr>
        <w:fldChar w:fldCharType="end"/>
      </w:r>
    </w:p>
    <w:p w14:paraId="5246C4E3" w14:textId="498D99A0" w:rsidR="00FA5115" w:rsidRPr="004A29C1" w:rsidRDefault="00FA5115" w:rsidP="00E838E4">
      <w:pPr>
        <w:pStyle w:val="Heading2"/>
        <w:spacing w:before="0" w:after="0"/>
        <w:rPr>
          <w:b w:val="0"/>
          <w:bCs w:val="0"/>
          <w:color w:val="FF0000"/>
        </w:rPr>
      </w:pPr>
      <w:r w:rsidRPr="004A29C1">
        <w:rPr>
          <w:b w:val="0"/>
          <w:bCs w:val="0"/>
          <w:color w:val="FF0000"/>
        </w:rPr>
        <w:t xml:space="preserve"> </w:t>
      </w:r>
      <w:r w:rsidR="0086039F" w:rsidRPr="004A29C1">
        <w:rPr>
          <w:b w:val="0"/>
          <w:bCs w:val="0"/>
          <w:color w:val="FF0000"/>
        </w:rPr>
        <w:t>3</w:t>
      </w:r>
      <w:r w:rsidRPr="004A29C1">
        <w:rPr>
          <w:b w:val="0"/>
          <w:bCs w:val="0"/>
          <w:color w:val="FF0000"/>
        </w:rPr>
        <w:t>.2 BT for agile supply chain</w:t>
      </w:r>
    </w:p>
    <w:p w14:paraId="7FFC1EBD" w14:textId="1D03AEA8" w:rsidR="00FA5115" w:rsidRPr="00FF7835" w:rsidRDefault="00FA5115" w:rsidP="00FF7835">
      <w:pPr>
        <w:pStyle w:val="Paragraph"/>
        <w:jc w:val="both"/>
        <w:rPr>
          <w:color w:val="000000" w:themeColor="text1"/>
        </w:rPr>
      </w:pPr>
      <w:r w:rsidRPr="00FF7835">
        <w:rPr>
          <w:color w:val="000000" w:themeColor="text1"/>
        </w:rPr>
        <w:t xml:space="preserve">Agility is defined </w:t>
      </w:r>
      <w:r w:rsidR="004B2FA6" w:rsidRPr="00FF7835">
        <w:rPr>
          <w:color w:val="000000" w:themeColor="text1"/>
        </w:rPr>
        <w:t>“</w:t>
      </w:r>
      <w:r w:rsidRPr="00FF7835">
        <w:rPr>
          <w:i/>
          <w:iCs/>
          <w:color w:val="000000" w:themeColor="text1"/>
        </w:rPr>
        <w:t xml:space="preserve">as the capacity to recognize and exploit competitive possibilities quickly. It is about introducing improvement in a method that is suitable, adaptable, and responsive to </w:t>
      </w:r>
      <w:r w:rsidRPr="00FF7835">
        <w:rPr>
          <w:i/>
          <w:iCs/>
          <w:color w:val="000000" w:themeColor="text1"/>
        </w:rPr>
        <w:lastRenderedPageBreak/>
        <w:t>changes in the marketplace</w:t>
      </w:r>
      <w:r w:rsidR="004B2FA6" w:rsidRPr="00FF7835">
        <w:rPr>
          <w:color w:val="000000" w:themeColor="text1"/>
        </w:rPr>
        <w:t>”</w:t>
      </w:r>
      <w:r w:rsidRPr="00FF7835">
        <w:rPr>
          <w:color w:val="000000" w:themeColor="text1"/>
        </w:rPr>
        <w:t xml:space="preserve"> </w:t>
      </w:r>
      <w:r w:rsidRPr="00FF7835">
        <w:rPr>
          <w:color w:val="000000" w:themeColor="text1"/>
        </w:rPr>
        <w:fldChar w:fldCharType="begin"/>
      </w:r>
      <w:r w:rsidR="006306C1">
        <w:rPr>
          <w:color w:val="000000" w:themeColor="text1"/>
        </w:rPr>
        <w:instrText xml:space="preserve"> ADDIN ZOTERO_ITEM CSL_CITATION {"citationID":"vwx3xtvl","properties":{"formattedCitation":"(Cao {\\i{}et al.}, 2019; Zhu {\\i{}et al.}, 2022)","plainCitation":"(Cao et al., 2019; Zhu et al., 2022)","noteIndex":0},"citationItems":[{"id":8727,"uris":["http://zotero.org/users/9302282/items/ET8CT2TA"],"itemData":{"id":8727,"type":"article-journal","abstract":"Purpose – Supply chain risks (SCRs) do not work in isolation and have impact both on each member of a chain and the performance of the entire supply chain. The purpose of this paper is to quantitatively assess the impact of dynamic risk propagation within and between integrated firms in global fresh produce supply chains.","container-title":"Industrial Management &amp; Data Systems","DOI":"10.1108/IMDS-01-2019-0032","ISSN":"0263-5577","issue":"8","journalAbbreviation":"IMDS","language":"en","page":"1691-1711","source":"DOI.org (Crossref)","title":"An Ontology-based Bayesian network modelling for supply chain risk propagation","volume":"119","author":[{"family":"Cao","given":"Shoufeng"},{"family":"Bryceson","given":"Kim"},{"family":"Hine","given":"Damian"}],"issued":{"date-parts":[["2019",9,9]]}}},{"id":10724,"uris":["http://zotero.org/users/9302282/items/59W5FP8W"],"itemData":{"id":10724,"type":"article-journal","abstract":"Agile supply chains facilitate sustainability through higher effectiveness and lower wastage. Agile supply chain frameworks in extant literature are designed for static supply chains and high-granular data that are only available at fixed periods. With the increasing interest in the Internet of Things (IoT) and blockchain technology for supply chain visibility and trust and the potential availability of fine-granular real-time data from related sensor networks, there is a need to reconsider existing agile supply chain frameworks. IoT and blockchain technology together reinforce the provision of trusted visibility that facilitates ease of tracking and tracing that is required in agile supply chains. We study existing agile supply chain frameworks and their characteristics –both positive and negative – and use this information to develop an agile supply chain framework that incorporates recent developments in IoT and blockchain technology.","container-title":"Information Systems Frontiers","DOI":"10.1007/s10796-021-10114-y","ISSN":"1387-3326, 1572-9419","issue":"2","journalAbbreviation":"Inf Syst Front","language":"en","page":"563-578","source":"DOI.org (Crossref)","title":"Blockchain-Based Agile Supply Chain Framework with IoT","volume":"24","author":[{"family":"Zhu","given":"Xiang Ning"},{"family":"Peko","given":"Gabrielle"},{"family":"Sundaram","given":"David"},{"family":"Piramuthu","given":"Selwyn"}],"issued":{"date-parts":[["2022",4]]}}}],"schema":"https://github.com/citation-style-language/schema/raw/master/csl-citation.json"} </w:instrText>
      </w:r>
      <w:r w:rsidRPr="00FF7835">
        <w:rPr>
          <w:color w:val="000000" w:themeColor="text1"/>
        </w:rPr>
        <w:fldChar w:fldCharType="separate"/>
      </w:r>
      <w:r w:rsidR="006306C1" w:rsidRPr="006306C1">
        <w:t xml:space="preserve">(Cao </w:t>
      </w:r>
      <w:r w:rsidR="006306C1" w:rsidRPr="006306C1">
        <w:rPr>
          <w:i/>
          <w:iCs/>
        </w:rPr>
        <w:t>et al.</w:t>
      </w:r>
      <w:r w:rsidR="006306C1" w:rsidRPr="006306C1">
        <w:t xml:space="preserve">, 2019; Zhu </w:t>
      </w:r>
      <w:r w:rsidR="006306C1" w:rsidRPr="006306C1">
        <w:rPr>
          <w:i/>
          <w:iCs/>
        </w:rPr>
        <w:t>et al.</w:t>
      </w:r>
      <w:r w:rsidR="006306C1" w:rsidRPr="006306C1">
        <w:t>, 2022)</w:t>
      </w:r>
      <w:r w:rsidRPr="00FF7835">
        <w:rPr>
          <w:color w:val="000000" w:themeColor="text1"/>
        </w:rPr>
        <w:fldChar w:fldCharType="end"/>
      </w:r>
      <w:r w:rsidRPr="00FF7835">
        <w:rPr>
          <w:color w:val="000000" w:themeColor="text1"/>
        </w:rPr>
        <w:t xml:space="preserve">. As a result, more agile SCs are required, notably in the case of the COVID-19 pandemic </w:t>
      </w:r>
      <w:r w:rsidRPr="00FF7835">
        <w:rPr>
          <w:color w:val="000000" w:themeColor="text1"/>
        </w:rPr>
        <w:fldChar w:fldCharType="begin"/>
      </w:r>
      <w:r w:rsidR="006306C1">
        <w:rPr>
          <w:color w:val="000000" w:themeColor="text1"/>
        </w:rPr>
        <w:instrText xml:space="preserve"> ADDIN ZOTERO_ITEM CSL_CITATION {"citationID":"NL1lCfEY","properties":{"formattedCitation":"(Nandi {\\i{}et al.}, 2021; Zhu {\\i{}et al.}, 2022)","plainCitation":"(Nandi et al., 2021; Zhu et al., 2022)","noteIndex":0},"citationItems":[{"id":8753,"uris":["http://zotero.org/users/9302282/items/VMC3D4K5"],"itemData":{"id":8753,"type":"article-journal","container-title":"Sustainable Production and Consumption","DOI":"10.1016/j.spc.2020.10.019","ISSN":"23525509","journalAbbreviation":"Sustainable Production and Consumption","language":"en","page":"10-22","source":"DOI.org (Crossref)","title":"Redesigning Supply Chains using Blockchain-Enabled Circular Economy and COVID-19 Experiences","volume":"27","author":[{"family":"Nandi","given":"Santosh"},{"family":"Sarkis","given":"Joseph"},{"family":"Hervani","given":"Aref Aghaei"},{"family":"Helms","given":"Marilyn M."}],"issued":{"date-parts":[["2021",7]]}}},{"id":10724,"uris":["http://zotero.org/users/9302282/items/59W5FP8W"],"itemData":{"id":10724,"type":"article-journal","abstract":"Agile supply chains facilitate sustainability through higher effectiveness and lower wastage. Agile supply chain frameworks in extant literature are designed for static supply chains and high-granular data that are only available at fixed periods. With the increasing interest in the Internet of Things (IoT) and blockchain technology for supply chain visibility and trust and the potential availability of fine-granular real-time data from related sensor networks, there is a need to reconsider existing agile supply chain frameworks. IoT and blockchain technology together reinforce the provision of trusted visibility that facilitates ease of tracking and tracing that is required in agile supply chains. We study existing agile supply chain frameworks and their characteristics –both positive and negative – and use this information to develop an agile supply chain framework that incorporates recent developments in IoT and blockchain technology.","container-title":"Information Systems Frontiers","DOI":"10.1007/s10796-021-10114-y","ISSN":"1387-3326, 1572-9419","issue":"2","journalAbbreviation":"Inf Syst Front","language":"en","page":"563-578","source":"DOI.org (Crossref)","title":"Blockchain-Based Agile Supply Chain Framework with IoT","volume":"24","author":[{"family":"Zhu","given":"Xiang Ning"},{"family":"Peko","given":"Gabrielle"},{"family":"Sundaram","given":"David"},{"family":"Piramuthu","given":"Selwyn"}],"issued":{"date-parts":[["2022",4]]}}}],"schema":"https://github.com/citation-style-language/schema/raw/master/csl-citation.json"} </w:instrText>
      </w:r>
      <w:r w:rsidRPr="00FF7835">
        <w:rPr>
          <w:color w:val="000000" w:themeColor="text1"/>
        </w:rPr>
        <w:fldChar w:fldCharType="separate"/>
      </w:r>
      <w:r w:rsidR="006306C1" w:rsidRPr="006306C1">
        <w:t xml:space="preserve">(Nandi </w:t>
      </w:r>
      <w:r w:rsidR="006306C1" w:rsidRPr="006306C1">
        <w:rPr>
          <w:i/>
          <w:iCs/>
        </w:rPr>
        <w:t>et al.</w:t>
      </w:r>
      <w:r w:rsidR="006306C1" w:rsidRPr="006306C1">
        <w:t xml:space="preserve">, 2021; Zhu </w:t>
      </w:r>
      <w:r w:rsidR="006306C1" w:rsidRPr="006306C1">
        <w:rPr>
          <w:i/>
          <w:iCs/>
        </w:rPr>
        <w:t>et al.</w:t>
      </w:r>
      <w:r w:rsidR="006306C1" w:rsidRPr="006306C1">
        <w:t>, 2022)</w:t>
      </w:r>
      <w:r w:rsidRPr="00FF7835">
        <w:rPr>
          <w:color w:val="000000" w:themeColor="text1"/>
        </w:rPr>
        <w:fldChar w:fldCharType="end"/>
      </w:r>
      <w:r w:rsidRPr="00FF7835">
        <w:rPr>
          <w:color w:val="000000" w:themeColor="text1"/>
        </w:rPr>
        <w:t xml:space="preserve">. To so do, the adoption of BT can assist supply chain agility in this situation. In fact, according to </w:t>
      </w:r>
      <w:r w:rsidRPr="00FF7835">
        <w:rPr>
          <w:color w:val="000000" w:themeColor="text1"/>
        </w:rPr>
        <w:fldChar w:fldCharType="begin"/>
      </w:r>
      <w:r w:rsidR="006306C1">
        <w:rPr>
          <w:color w:val="000000" w:themeColor="text1"/>
        </w:rPr>
        <w:instrText xml:space="preserve"> ADDIN ZOTERO_ITEM CSL_CITATION {"citationID":"CqOBuBti","properties":{"formattedCitation":"(Nandi {\\i{}et al.}, 2021)","plainCitation":"(Nandi et al., 2021)","noteIndex":0},"citationItems":[{"id":8753,"uris":["http://zotero.org/users/9302282/items/VMC3D4K5"],"itemData":{"id":8753,"type":"article-journal","container-title":"Sustainable Production and Consumption","DOI":"10.1016/j.spc.2020.10.019","ISSN":"23525509","journalAbbreviation":"Sustainable Production and Consumption","language":"en","page":"10-22","source":"DOI.org (Crossref)","title":"Redesigning Supply Chains using Blockchain-Enabled Circular Economy and COVID-19 Experiences","volume":"27","author":[{"family":"Nandi","given":"Santosh"},{"family":"Sarkis","given":"Joseph"},{"family":"Hervani","given":"Aref Aghaei"},{"family":"Helms","given":"Marilyn M."}],"issued":{"date-parts":[["2021",7]]}}}],"schema":"https://github.com/citation-style-language/schema/raw/master/csl-citation.json"} </w:instrText>
      </w:r>
      <w:r w:rsidRPr="00FF7835">
        <w:rPr>
          <w:color w:val="000000" w:themeColor="text1"/>
        </w:rPr>
        <w:fldChar w:fldCharType="separate"/>
      </w:r>
      <w:r w:rsidR="006306C1" w:rsidRPr="006306C1">
        <w:t xml:space="preserve">(Nandi </w:t>
      </w:r>
      <w:r w:rsidR="006306C1" w:rsidRPr="006306C1">
        <w:rPr>
          <w:i/>
          <w:iCs/>
        </w:rPr>
        <w:t>et al.</w:t>
      </w:r>
      <w:r w:rsidR="006306C1" w:rsidRPr="006306C1">
        <w:t>, 2021)</w:t>
      </w:r>
      <w:r w:rsidRPr="00FF7835">
        <w:rPr>
          <w:color w:val="000000" w:themeColor="text1"/>
        </w:rPr>
        <w:fldChar w:fldCharType="end"/>
      </w:r>
      <w:r w:rsidRPr="00FF7835">
        <w:rPr>
          <w:color w:val="000000" w:themeColor="text1"/>
        </w:rPr>
        <w:t xml:space="preserve">, BT improves supply chain visibility, traceability, responsiveness, performance, and authenticity. </w:t>
      </w:r>
      <w:r w:rsidR="00BA690D" w:rsidRPr="00FF7835">
        <w:rPr>
          <w:color w:val="000000" w:themeColor="text1"/>
        </w:rPr>
        <w:t>Additionally</w:t>
      </w:r>
      <w:r w:rsidRPr="00FF7835">
        <w:rPr>
          <w:color w:val="000000" w:themeColor="text1"/>
        </w:rPr>
        <w:t xml:space="preserve">, it helps E2E actors share, communicate, collaborate, and compromise while also enhancing productivity </w:t>
      </w:r>
      <w:r w:rsidRPr="00FF7835">
        <w:rPr>
          <w:color w:val="000000" w:themeColor="text1"/>
        </w:rPr>
        <w:fldChar w:fldCharType="begin"/>
      </w:r>
      <w:r w:rsidR="006306C1">
        <w:rPr>
          <w:color w:val="000000" w:themeColor="text1"/>
        </w:rPr>
        <w:instrText xml:space="preserve"> ADDIN ZOTERO_ITEM CSL_CITATION {"citationID":"1dgr3jj3","properties":{"formattedCitation":"(Nandi {\\i{}et al.}, 2021)","plainCitation":"(Nandi et al., 2021)","noteIndex":0},"citationItems":[{"id":8753,"uris":["http://zotero.org/users/9302282/items/VMC3D4K5"],"itemData":{"id":8753,"type":"article-journal","container-title":"Sustainable Production and Consumption","DOI":"10.1016/j.spc.2020.10.019","ISSN":"23525509","journalAbbreviation":"Sustainable Production and Consumption","language":"en","page":"10-22","source":"DOI.org (Crossref)","title":"Redesigning Supply Chains using Blockchain-Enabled Circular Economy and COVID-19 Experiences","volume":"27","author":[{"family":"Nandi","given":"Santosh"},{"family":"Sarkis","given":"Joseph"},{"family":"Hervani","given":"Aref Aghaei"},{"family":"Helms","given":"Marilyn M."}],"issued":{"date-parts":[["2021",7]]}}}],"schema":"https://github.com/citation-style-language/schema/raw/master/csl-citation.json"} </w:instrText>
      </w:r>
      <w:r w:rsidRPr="00FF7835">
        <w:rPr>
          <w:color w:val="000000" w:themeColor="text1"/>
        </w:rPr>
        <w:fldChar w:fldCharType="separate"/>
      </w:r>
      <w:r w:rsidR="006306C1" w:rsidRPr="006306C1">
        <w:t xml:space="preserve">(Nandi </w:t>
      </w:r>
      <w:r w:rsidR="006306C1" w:rsidRPr="006306C1">
        <w:rPr>
          <w:i/>
          <w:iCs/>
        </w:rPr>
        <w:t>et al.</w:t>
      </w:r>
      <w:r w:rsidR="006306C1" w:rsidRPr="006306C1">
        <w:t>, 2021)</w:t>
      </w:r>
      <w:r w:rsidRPr="00FF7835">
        <w:rPr>
          <w:color w:val="000000" w:themeColor="text1"/>
        </w:rPr>
        <w:fldChar w:fldCharType="end"/>
      </w:r>
      <w:r w:rsidRPr="00FF7835">
        <w:rPr>
          <w:color w:val="000000" w:themeColor="text1"/>
        </w:rPr>
        <w:t xml:space="preserve">. Furthermore, employing transparent BT in inventory and manufacturing management gives accurate and transparent data, allowing production technologies to be more agile </w:t>
      </w:r>
      <w:r w:rsidRPr="00F4293B">
        <w:rPr>
          <w:color w:val="FF0000"/>
        </w:rPr>
        <w:fldChar w:fldCharType="begin"/>
      </w:r>
      <w:r w:rsidR="006306C1">
        <w:rPr>
          <w:color w:val="FF0000"/>
        </w:rPr>
        <w:instrText xml:space="preserve"> ADDIN ZOTERO_ITEM CSL_CITATION {"citationID":"H5hR9dHK","properties":{"formattedCitation":"(Zekhnini, Cherrafi, Bouhaddou, Benghabrit, {\\i{}et al.}, 2020)","plainCitation":"(Zekhnini, Cherrafi, Bouhaddou, Benghabrit, et al., 2020)","noteIndex":0},"citationItems":[{"id":7448,"uris":["http://zotero.org/users/9302282/items/E2IUB33W"],"itemData":{"id":7448,"type":"article-journal","container-title":"Benchmarking: An International Journal","note":"publisher: Emerald Publishing Limited","source":"Google Scholar","title":"Supply chain management 4.0: a literature review and research framework","title-short":"Supply chain management 4.0","author":[{"family":"Zekhnini","given":"Kamar"},{"family":"Cherrafi","given":"Anass"},{"family":"Bouhaddou","given":"Imane"},{"family":"Benghabrit","given":"Youssef"},{"family":"Garza-Reyes","given":"Jose Arturo"}],"issued":{"date-parts":[["2020"]]}}}],"schema":"https://github.com/citation-style-language/schema/raw/master/csl-citation.json"} </w:instrText>
      </w:r>
      <w:r w:rsidRPr="00F4293B">
        <w:rPr>
          <w:color w:val="FF0000"/>
        </w:rPr>
        <w:fldChar w:fldCharType="separate"/>
      </w:r>
      <w:r w:rsidR="006306C1" w:rsidRPr="006306C1">
        <w:t xml:space="preserve">(Zekhnini, Cherrafi, Bouhaddou, Benghabrit, </w:t>
      </w:r>
      <w:r w:rsidR="006306C1" w:rsidRPr="006306C1">
        <w:rPr>
          <w:i/>
          <w:iCs/>
        </w:rPr>
        <w:t>et al.</w:t>
      </w:r>
      <w:r w:rsidR="006306C1" w:rsidRPr="006306C1">
        <w:t>, 2020)</w:t>
      </w:r>
      <w:r w:rsidRPr="00F4293B">
        <w:rPr>
          <w:color w:val="FF0000"/>
        </w:rPr>
        <w:fldChar w:fldCharType="end"/>
      </w:r>
      <w:r w:rsidRPr="00FF7835">
        <w:rPr>
          <w:color w:val="000000" w:themeColor="text1"/>
        </w:rPr>
        <w:t xml:space="preserve">. As a result, it enhances </w:t>
      </w:r>
      <w:r w:rsidR="004B2FA6" w:rsidRPr="00FF7835">
        <w:rPr>
          <w:color w:val="000000" w:themeColor="text1"/>
        </w:rPr>
        <w:t>SC</w:t>
      </w:r>
      <w:r w:rsidRPr="00FF7835">
        <w:rPr>
          <w:color w:val="000000" w:themeColor="text1"/>
        </w:rPr>
        <w:t xml:space="preserve"> agility, particularly when combined with various </w:t>
      </w:r>
      <w:r w:rsidR="004B2FA6" w:rsidRPr="00FF7835">
        <w:rPr>
          <w:color w:val="000000" w:themeColor="text1"/>
        </w:rPr>
        <w:t>I4.0</w:t>
      </w:r>
      <w:r w:rsidRPr="00FF7835">
        <w:rPr>
          <w:color w:val="000000" w:themeColor="text1"/>
        </w:rPr>
        <w:t xml:space="preserve"> technologies</w:t>
      </w:r>
      <w:r w:rsidR="00CB0FBC" w:rsidRPr="00FF7835">
        <w:rPr>
          <w:color w:val="000000" w:themeColor="text1"/>
        </w:rPr>
        <w:t xml:space="preserve"> </w:t>
      </w:r>
      <w:r w:rsidR="00CB0FBC" w:rsidRPr="00F4293B">
        <w:rPr>
          <w:color w:val="FF0000"/>
        </w:rPr>
        <w:fldChar w:fldCharType="begin"/>
      </w:r>
      <w:r w:rsidR="006306C1">
        <w:rPr>
          <w:color w:val="FF0000"/>
        </w:rPr>
        <w:instrText xml:space="preserve"> ADDIN ZOTERO_ITEM CSL_CITATION {"citationID":"zqLSlTFE","properties":{"formattedCitation":"(Vivaldini and de Sousa, 2021b)","plainCitation":"(Vivaldini and de Sousa, 2021b)","noteIndex":0},"citationItems":[{"id":10765,"uris":["http://zotero.org/users/9302282/items/JSUQD62C"],"itemData":{"id":10765,"type":"article-journal","container-title":"Benchmarking: An International Journal","issue":"10","note":"publisher: Emerald Publishing Limited","page":"3102–3136","source":"Google Scholar","title":"Blockchain connectivity inhibitors: weaknesses affecting supply chain interaction and resilience","title-short":"Blockchain connectivity inhibitors","volume":"28","author":[{"family":"Vivaldini","given":"Mauro"},{"family":"Sousa","given":"Paulo Renato","non-dropping-particle":"de"}],"issued":{"date-parts":[["2021"]]}}}],"schema":"https://github.com/citation-style-language/schema/raw/master/csl-citation.json"} </w:instrText>
      </w:r>
      <w:r w:rsidR="00CB0FBC" w:rsidRPr="00F4293B">
        <w:rPr>
          <w:color w:val="FF0000"/>
        </w:rPr>
        <w:fldChar w:fldCharType="separate"/>
      </w:r>
      <w:r w:rsidR="00FF7835" w:rsidRPr="00F4293B">
        <w:rPr>
          <w:color w:val="FF0000"/>
        </w:rPr>
        <w:t>(Vivaldini and de Sousa, 2021b)</w:t>
      </w:r>
      <w:r w:rsidR="00CB0FBC" w:rsidRPr="00F4293B">
        <w:rPr>
          <w:color w:val="FF0000"/>
        </w:rPr>
        <w:fldChar w:fldCharType="end"/>
      </w:r>
      <w:r w:rsidRPr="00FF7835">
        <w:rPr>
          <w:color w:val="000000" w:themeColor="text1"/>
        </w:rPr>
        <w:t>. Thus, organizations can rapidly adapt to environmental adjustments from third parties because of the agility built by BT. Because of its flexibility, companies may better plan to restructure assets, plans, and operations in partnership with other supply chain members.</w:t>
      </w:r>
      <w:r w:rsidR="00CB0FBC" w:rsidRPr="00FF7835">
        <w:rPr>
          <w:color w:val="000000" w:themeColor="text1"/>
        </w:rPr>
        <w:t xml:space="preserve"> Therefore, given the benefits of blockchain, such as transparency, efficiency, and others </w:t>
      </w:r>
      <w:r w:rsidR="00CB0FBC" w:rsidRPr="00FF7835">
        <w:rPr>
          <w:color w:val="000000" w:themeColor="text1"/>
        </w:rPr>
        <w:fldChar w:fldCharType="begin"/>
      </w:r>
      <w:r w:rsidR="006306C1">
        <w:rPr>
          <w:color w:val="000000" w:themeColor="text1"/>
        </w:rPr>
        <w:instrText xml:space="preserve"> ADDIN ZOTERO_ITEM CSL_CITATION {"citationID":"BeYjyfeB","properties":{"formattedCitation":"(Abeyratne and Monfared, 2016; Debabrata and Albert, 2018; Staples {\\i{}et al.}, 2017)","plainCitation":"(Abeyratne and Monfared, 2016; Debabrata and Albert, 2018; Staples et al., 2017)","noteIndex":0},"citationItems":[{"id":10782,"uris":["http://zotero.org/users/9302282/items/4ZWXS2MR"],"itemData":{"id":10782,"type":"article-journal","container-title":"International journal of research in engineering and technology","issue":"9","page":"1–10","source":"Google Scholar","title":"Blockchain ready manufacturing supply chain using distributed ledger","volume":"5","author":[{"family":"Abeyratne","given":"Saveen A."},{"family":"Monfared","given":"Radmehr P."}],"issued":{"date-parts":[["2016"]]}}},{"id":10786,"uris":["http://zotero.org/users/9302282/items/P7H2F26R"],"itemData":{"id":10786,"type":"article-journal","container-title":"CSIRO), Sydney","source":"Google Scholar","title":"Risks and opportunities for systems using blockchain and smart contracts. Data61","author":[{"family":"Staples","given":"M."},{"family":"Chen","given":"S."},{"family":"Falamaki","given":"S."},{"family":"Ponomarev","given":"A."},{"family":"Rimba","given":"P."},{"family":"Tran","given":"A. B."},{"family":"Weber","given":"I."},{"family":"Xu","given":"X."},{"family":"Zhu","given":"J."}],"issued":{"date-parts":[["2017"]]}}},{"id":10779,"uris":["http://zotero.org/users/9302282/items/RI96EI2G"],"itemData":{"id":10779,"type":"article-journal","source":"Google Scholar","title":"A framework for implementing blockchain technologies to improve supply chain performance","author":[{"family":"Debabrata","given":"Ghosh"},{"family":"Albert","given":"Tan"}],"issued":{"date-parts":[["2018"]]}}}],"schema":"https://github.com/citation-style-language/schema/raw/master/csl-citation.json"} </w:instrText>
      </w:r>
      <w:r w:rsidR="00CB0FBC" w:rsidRPr="00FF7835">
        <w:rPr>
          <w:color w:val="000000" w:themeColor="text1"/>
        </w:rPr>
        <w:fldChar w:fldCharType="separate"/>
      </w:r>
      <w:r w:rsidR="006306C1" w:rsidRPr="006306C1">
        <w:t xml:space="preserve">(Abeyratne and Monfared, 2016; Debabrata and Albert, 2018; Staples </w:t>
      </w:r>
      <w:r w:rsidR="006306C1" w:rsidRPr="006306C1">
        <w:rPr>
          <w:i/>
          <w:iCs/>
        </w:rPr>
        <w:t>et al.</w:t>
      </w:r>
      <w:r w:rsidR="006306C1" w:rsidRPr="006306C1">
        <w:t>, 2017)</w:t>
      </w:r>
      <w:r w:rsidR="00CB0FBC" w:rsidRPr="00FF7835">
        <w:rPr>
          <w:color w:val="000000" w:themeColor="text1"/>
        </w:rPr>
        <w:fldChar w:fldCharType="end"/>
      </w:r>
      <w:r w:rsidR="00CB0FBC" w:rsidRPr="00FF7835">
        <w:rPr>
          <w:color w:val="000000" w:themeColor="text1"/>
        </w:rPr>
        <w:t xml:space="preserve">, blockchain technology can effectively assist businesses to increase supply chain visibility </w:t>
      </w:r>
      <w:r w:rsidR="00CB0FBC" w:rsidRPr="00FF7835">
        <w:rPr>
          <w:color w:val="000000" w:themeColor="text1"/>
        </w:rPr>
        <w:fldChar w:fldCharType="begin"/>
      </w:r>
      <w:r w:rsidR="006306C1">
        <w:rPr>
          <w:color w:val="000000" w:themeColor="text1"/>
        </w:rPr>
        <w:instrText xml:space="preserve"> ADDIN ZOTERO_ITEM CSL_CITATION {"citationID":"TySXP2ZU","properties":{"formattedCitation":"(Zhu {\\i{}et al.}, 2022)","plainCitation":"(Zhu et al., 2022)","noteIndex":0},"citationItems":[{"id":10724,"uris":["http://zotero.org/users/9302282/items/59W5FP8W"],"itemData":{"id":10724,"type":"article-journal","abstract":"Agile supply chains facilitate sustainability through higher effectiveness and lower wastage. Agile supply chain frameworks in extant literature are designed for static supply chains and high-granular data that are only available at fixed periods. With the increasing interest in the Internet of Things (IoT) and blockchain technology for supply chain visibility and trust and the potential availability of fine-granular real-time data from related sensor networks, there is a need to reconsider existing agile supply chain frameworks. IoT and blockchain technology together reinforce the provision of trusted visibility that facilitates ease of tracking and tracing that is required in agile supply chains. We study existing agile supply chain frameworks and their characteristics –both positive and negative – and use this information to develop an agile supply chain framework that incorporates recent developments in IoT and blockchain technology.","container-title":"Information Systems Frontiers","DOI":"10.1007/s10796-021-10114-y","ISSN":"1387-3326, 1572-9419","issue":"2","journalAbbreviation":"Inf Syst Front","language":"en","page":"563-578","source":"DOI.org (Crossref)","title":"Blockchain-Based Agile Supply Chain Framework with IoT","volume":"24","author":[{"family":"Zhu","given":"Xiang Ning"},{"family":"Peko","given":"Gabrielle"},{"family":"Sundaram","given":"David"},{"family":"Piramuthu","given":"Selwyn"}],"issued":{"date-parts":[["2022",4]]}}}],"schema":"https://github.com/citation-style-language/schema/raw/master/csl-citation.json"} </w:instrText>
      </w:r>
      <w:r w:rsidR="00CB0FBC" w:rsidRPr="00FF7835">
        <w:rPr>
          <w:color w:val="000000" w:themeColor="text1"/>
        </w:rPr>
        <w:fldChar w:fldCharType="separate"/>
      </w:r>
      <w:r w:rsidR="006306C1" w:rsidRPr="006306C1">
        <w:t xml:space="preserve">(Zhu </w:t>
      </w:r>
      <w:r w:rsidR="006306C1" w:rsidRPr="006306C1">
        <w:rPr>
          <w:i/>
          <w:iCs/>
        </w:rPr>
        <w:t>et al.</w:t>
      </w:r>
      <w:r w:rsidR="006306C1" w:rsidRPr="006306C1">
        <w:t>, 2022)</w:t>
      </w:r>
      <w:r w:rsidR="00CB0FBC" w:rsidRPr="00FF7835">
        <w:rPr>
          <w:color w:val="000000" w:themeColor="text1"/>
        </w:rPr>
        <w:fldChar w:fldCharType="end"/>
      </w:r>
      <w:r w:rsidR="00CB0FBC" w:rsidRPr="00FF7835">
        <w:rPr>
          <w:color w:val="000000" w:themeColor="text1"/>
        </w:rPr>
        <w:t xml:space="preserve">. Information or data can be stored and shared quickly and effectively within a supported distributed ledger system, such as a blockchain supported shared ledger system, such as </w:t>
      </w:r>
      <w:r w:rsidR="00A84BBF" w:rsidRPr="00FF7835">
        <w:rPr>
          <w:color w:val="000000" w:themeColor="text1"/>
        </w:rPr>
        <w:t>bl</w:t>
      </w:r>
      <w:r w:rsidR="00CB0FBC" w:rsidRPr="00FF7835">
        <w:rPr>
          <w:color w:val="000000" w:themeColor="text1"/>
        </w:rPr>
        <w:t xml:space="preserve">ockchain, information or data can be stored and distributed quickly and effectively </w:t>
      </w:r>
      <w:r w:rsidR="00CB0FBC" w:rsidRPr="00FF7835">
        <w:rPr>
          <w:color w:val="000000" w:themeColor="text1"/>
        </w:rPr>
        <w:fldChar w:fldCharType="begin"/>
      </w:r>
      <w:r w:rsidR="006306C1">
        <w:rPr>
          <w:color w:val="000000" w:themeColor="text1"/>
        </w:rPr>
        <w:instrText xml:space="preserve"> ADDIN ZOTERO_ITEM CSL_CITATION {"citationID":"P1Uxqo90","properties":{"formattedCitation":"(De Angelis, 2022)","plainCitation":"(De Angelis, 2022)","noteIndex":0},"citationItems":[{"id":10767,"uris":["http://zotero.org/users/9302282/items/LFL89C4W"],"itemData":{"id":10767,"type":"thesis","genre":"PhD Thesis","publisher":"University of Southampton","source":"Google Scholar","title":"Assessing security and performance of blockchain systems and consensus protocols: taxonomies, methodologies and benchmarking procedures","title-short":"Assessing security and performance of blockchain systems and consensus protocols","author":[{"family":"De Angelis","given":"Stefano"}],"issued":{"date-parts":[["2022"]]}}}],"schema":"https://github.com/citation-style-language/schema/raw/master/csl-citation.json"} </w:instrText>
      </w:r>
      <w:r w:rsidR="00CB0FBC" w:rsidRPr="00FF7835">
        <w:rPr>
          <w:color w:val="000000" w:themeColor="text1"/>
        </w:rPr>
        <w:fldChar w:fldCharType="separate"/>
      </w:r>
      <w:r w:rsidR="00FF7835" w:rsidRPr="00FF7835">
        <w:t>(De Angelis, 2022)</w:t>
      </w:r>
      <w:r w:rsidR="00CB0FBC" w:rsidRPr="00FF7835">
        <w:rPr>
          <w:color w:val="000000" w:themeColor="text1"/>
        </w:rPr>
        <w:fldChar w:fldCharType="end"/>
      </w:r>
      <w:r w:rsidR="00CB0FBC" w:rsidRPr="00FF7835">
        <w:rPr>
          <w:color w:val="000000" w:themeColor="text1"/>
        </w:rPr>
        <w:t>. Additionally, blockchain technology can decrease manual interaction, such as a mid-check</w:t>
      </w:r>
      <w:r w:rsidR="00F4293B">
        <w:rPr>
          <w:color w:val="000000" w:themeColor="text1"/>
        </w:rPr>
        <w:t xml:space="preserve"> </w:t>
      </w:r>
      <w:r w:rsidR="00CB0FBC" w:rsidRPr="00FF7835">
        <w:rPr>
          <w:color w:val="000000" w:themeColor="text1"/>
        </w:rPr>
        <w:fldChar w:fldCharType="begin"/>
      </w:r>
      <w:r w:rsidR="006306C1">
        <w:rPr>
          <w:color w:val="000000" w:themeColor="text1"/>
        </w:rPr>
        <w:instrText xml:space="preserve"> ADDIN ZOTERO_ITEM CSL_CITATION {"citationID":"qI9dhrEM","properties":{"formattedCitation":"(De Angelis, 2022; Stege, 2018; Taqui {\\i{}et al.}, 2022)","plainCitation":"(De Angelis, 2022; Stege, 2018; Taqui et al., 2022)","noteIndex":0},"citationItems":[{"id":10788,"uris":["http://zotero.org/users/9302282/items/9BBXKEY8"],"itemData":{"id":10788,"type":"thesis","genre":"B.S. thesis","publisher":"University of Twente","source":"Google Scholar","title":"Blockchain in logistics: Is blockchain in logistics hyped, or has it true potential to be a game changer?","title-short":"Blockchain in logistics","author":[{"family":"Stege","given":"S."}],"issued":{"date-parts":[["2018"]]}}},{"id":10767,"uris":["http://zotero.org/users/9302282/items/LFL89C4W"],"itemData":{"id":10767,"type":"thesis","genre":"PhD Thesis","publisher":"University of Southampton","source":"Google Scholar","title":"Assessing security and performance of blockchain systems and consensus protocols: taxonomies, methodologies and benchmarking procedures","title-short":"Assessing security and performance of blockchain systems and consensus protocols","author":[{"family":"De Angelis","given":"Stefano"}],"issued":{"date-parts":[["2022"]]}}},{"id":10776,"uris":["http://zotero.org/users/9302282/items/7GPI8IVE"],"itemData":{"id":10776,"type":"paper-conference","container-title":"2022 14th International Colloquium of Logistics and Supply Chain Management (LOGISTIQUA)","page":"1–6","publisher":"IEEE","source":"Google Scholar","title":"Blockchain Technology for Supply Chain Resilience","author":[{"family":"Taqui","given":"Wissal"},{"family":"El Hassani","given":"Ibtissam"},{"family":"Cherrafi","given":"Anass"},{"family":"Zekhnini","given":"Kamar"},{"family":"Benabdellah","given":"Abla Chaouni"}],"issued":{"date-parts":[["2022"]]}}}],"schema":"https://github.com/citation-style-language/schema/raw/master/csl-citation.json"} </w:instrText>
      </w:r>
      <w:r w:rsidR="00CB0FBC" w:rsidRPr="00FF7835">
        <w:rPr>
          <w:color w:val="000000" w:themeColor="text1"/>
        </w:rPr>
        <w:fldChar w:fldCharType="separate"/>
      </w:r>
      <w:r w:rsidR="006306C1" w:rsidRPr="006306C1">
        <w:t xml:space="preserve">(De Angelis, 2022; Stege, 2018; Taqui </w:t>
      </w:r>
      <w:r w:rsidR="006306C1" w:rsidRPr="006306C1">
        <w:rPr>
          <w:i/>
          <w:iCs/>
        </w:rPr>
        <w:t>et al.</w:t>
      </w:r>
      <w:r w:rsidR="006306C1" w:rsidRPr="006306C1">
        <w:t>, 2022)</w:t>
      </w:r>
      <w:r w:rsidR="00CB0FBC" w:rsidRPr="00FF7835">
        <w:rPr>
          <w:color w:val="000000" w:themeColor="text1"/>
        </w:rPr>
        <w:fldChar w:fldCharType="end"/>
      </w:r>
      <w:r w:rsidR="00CB0FBC" w:rsidRPr="00FF7835">
        <w:rPr>
          <w:color w:val="000000" w:themeColor="text1"/>
        </w:rPr>
        <w:t>.</w:t>
      </w:r>
    </w:p>
    <w:p w14:paraId="0634368B" w14:textId="78542CB1" w:rsidR="00FA5115" w:rsidRPr="00C3610F" w:rsidRDefault="0086039F" w:rsidP="00E838E4">
      <w:pPr>
        <w:pStyle w:val="Heading2"/>
        <w:spacing w:before="0" w:after="0"/>
        <w:rPr>
          <w:b w:val="0"/>
          <w:bCs w:val="0"/>
          <w:color w:val="FF0000"/>
        </w:rPr>
      </w:pPr>
      <w:r w:rsidRPr="00C3610F">
        <w:rPr>
          <w:b w:val="0"/>
          <w:bCs w:val="0"/>
          <w:color w:val="FF0000"/>
        </w:rPr>
        <w:t>3</w:t>
      </w:r>
      <w:r w:rsidR="00FA5115" w:rsidRPr="00C3610F">
        <w:rPr>
          <w:b w:val="0"/>
          <w:bCs w:val="0"/>
          <w:color w:val="FF0000"/>
        </w:rPr>
        <w:t>.3 BT for sustainable supply chain</w:t>
      </w:r>
    </w:p>
    <w:p w14:paraId="1C1D2BF8" w14:textId="1EA9030C" w:rsidR="00FA5115" w:rsidRPr="00FF7835" w:rsidRDefault="00FA5115" w:rsidP="00FF7835">
      <w:pPr>
        <w:pStyle w:val="Paragraph"/>
        <w:jc w:val="both"/>
        <w:rPr>
          <w:color w:val="000000" w:themeColor="text1"/>
        </w:rPr>
      </w:pPr>
      <w:r w:rsidRPr="00FF7835">
        <w:rPr>
          <w:color w:val="000000" w:themeColor="text1"/>
        </w:rPr>
        <w:t xml:space="preserve">In the SCM literature, the importance of addressing sustainability is underlined </w:t>
      </w:r>
      <w:r w:rsidRPr="00FF7835">
        <w:rPr>
          <w:color w:val="000000" w:themeColor="text1"/>
        </w:rPr>
        <w:fldChar w:fldCharType="begin"/>
      </w:r>
      <w:r w:rsidR="006306C1">
        <w:rPr>
          <w:color w:val="000000" w:themeColor="text1"/>
        </w:rPr>
        <w:instrText xml:space="preserve"> ADDIN ZOTERO_ITEM CSL_CITATION {"citationID":"VlZttuyT","properties":{"formattedCitation":"(Esmaeili {\\i{}et al.}, 2017; Govindan, 2022)","plainCitation":"(Esmaeili et al., 2017; Govindan, 2022)","noteIndex":0},"citationItems":[{"id":8281,"uris":["http://zotero.org/users/9302282/items/K7W5GRYC"],"itemData":{"id":8281,"type":"article-journal","abstract":"Holonic multi-agent systems (HMASs) have recently attracted many researches in multiagent systems community. Inspired from the multi-level and self-similar structures of social and biological system, holonic multi-agent systems have been widely used to model and solve complex real-world problems. The main concern in deploying HMASs is the problem of building the hierarchical holonic structure, called holarchy, and dynamically managing it during its lifetime. The way an HMAS is organized has a great impact on its applicability and performance. This paper proposes a self-organizing algorithm to build and manage the holoic structures in multi-agent systems. This algorithm is based on the local information of the agents about other agents they can communicate with. Using common social concepts, like skills, diversity, social exchange theory, and norms in deﬁnition of the algorithm, the outcomes of this research can be used in wide ranges of distributed applications. The proposed model is extensively tested in a task allocation problem; and its performance based on various design parameters is studied. Empirical results show that the proposed model properly increases the performance of the system in terms of eﬀectiveness and eﬃciency.","container-title":"Cognitive Systems Research","DOI":"10.1016/j.cogsys.2016.12.001","ISSN":"13890417","journalAbbreviation":"Cognitive Systems Research","language":"en","page":"21-44","source":"DOI.org (Crossref)","title":"A socially-based distributed self-organizing algorithm for holonic multi-agent systems: Case study in a task environment","title-short":"A socially-based distributed self-organizing algorithm for holonic multi-agent systems","volume":"43","author":[{"family":"Esmaeili","given":"Ahmad"},{"family":"Mozayani","given":"Nasser"},{"family":"Jahed Motlagh","given":"Mohammad Reza"},{"family":"Matson","given":"Eric T."}],"issued":{"date-parts":[["2017",6]]}}},{"id":10701,"uris":["http://zotero.org/users/9302282/items/Y93SSYZW"],"itemData":{"id":10701,"type":"article-journal","container-title":"Business Strategy and the Environment","DOI":"10.1002/bse.3031","ISSN":"0964-4733, 1099-0836","journalAbbreviation":"Bus Strat Env","language":"en","page":"bse.3031","source":"DOI.org (Crossref)","title":"Tunneling the barriers of blockchain technology in remanufacturing for achieving sustainable development goals: A circular manufacturing perspective","title-short":"Tunneling the barriers of blockchain technology in remanufacturing for achieving sustainable development goals","author":[{"family":"Govindan","given":"Kannan"}],"issued":{"date-parts":[["2022",3,31]]}}}],"schema":"https://github.com/citation-style-language/schema/raw/master/csl-citation.json"} </w:instrText>
      </w:r>
      <w:r w:rsidRPr="00FF7835">
        <w:rPr>
          <w:color w:val="000000" w:themeColor="text1"/>
        </w:rPr>
        <w:fldChar w:fldCharType="separate"/>
      </w:r>
      <w:r w:rsidR="006306C1" w:rsidRPr="006306C1">
        <w:t xml:space="preserve">(Esmaeili </w:t>
      </w:r>
      <w:r w:rsidR="006306C1" w:rsidRPr="006306C1">
        <w:rPr>
          <w:i/>
          <w:iCs/>
        </w:rPr>
        <w:t>et al.</w:t>
      </w:r>
      <w:r w:rsidR="006306C1" w:rsidRPr="006306C1">
        <w:t>, 2017; Govindan, 2022)</w:t>
      </w:r>
      <w:r w:rsidRPr="00FF7835">
        <w:rPr>
          <w:color w:val="000000" w:themeColor="text1"/>
        </w:rPr>
        <w:fldChar w:fldCharType="end"/>
      </w:r>
      <w:r w:rsidRPr="00FF7835">
        <w:rPr>
          <w:color w:val="000000" w:themeColor="text1"/>
        </w:rPr>
        <w:t xml:space="preserve">. DSCs should address sustainability to achieve long-term value stream competitiveness </w:t>
      </w:r>
      <w:r w:rsidR="002E6091" w:rsidRPr="00F4293B">
        <w:rPr>
          <w:color w:val="FF0000"/>
        </w:rPr>
        <w:fldChar w:fldCharType="begin"/>
      </w:r>
      <w:r w:rsidR="006306C1">
        <w:rPr>
          <w:color w:val="FF0000"/>
        </w:rPr>
        <w:instrText xml:space="preserve"> ADDIN ZOTERO_ITEM CSL_CITATION {"citationID":"uoatpFKB","properties":{"formattedCitation":"(Kouhizadeh {\\i{}et al.}, 2021a)","plainCitation":"(Kouhizadeh et al., 2021a)","noteIndex":0},"citationItems":[{"id":"XxdQ2eNQ/SoOLVsXg","uris":["http://zotero.org/users/local/VzJHFBGK/items/GHWHZEK3"],"itemData":{"id":"1Ob3qz7m/9hiOXX1w","type":"article-journal","abstract":"Blockchain technology has gained global attention with potential to revolutionize supply chain management and sustainability achievements. The few applied ongoing use cases include blockchain for food, healthcare, and logistics supply chains have emphasized blockchain's untapped potential. Potential support supply chain and sustainability issues include improving efficiency, transparency, and traceability in addition to billions of dollars in corporate financial savings. Given its promise, the adoption of blockchain technology, although hyped for years, has not seen rapid acceptance. In this study, the technology-organization-environment framework and force field theories are utilized to investigate blockchain adoption barriers. Using various literature streams on technology, organizational practices, and sustainability, a comprehensive overview of barriers for adopting blockchain technology to manage sustainable supply chains is provided. The barriers are explored using technology, organizational, and environmental –supply chain and external – framework followed by inputs from academics and industry experts and then analyzed using the Decision-Making Trial and Evaluation Laboratory (DEMATEL) tool. The results show that supply chain and technological barriers are the most critical barriers among both academics and industry experts. We further determine the similarities and differences among academics and practitioners in perceiving the barriers. This exploratory study reveals interesting relative importance and interrelationships of barriers which are necessary, theoretically and practically for further adoption and dissemination of blockchain technology in a sustainable supply chain environment. It also sets the stage for theoretical observations for understanding blockchain technology implementation in sustainable supply chains. A series of research propositions and research directions culminate from this exploratory study.","container-title":"International Journal of Production Economics","DOI":"10.1016/j.ijpe.2020.107831","ISSN":"09255273","journalAbbreviation":"International Journal of Production Economics","language":"en","page":"107831","source":"DOI.org (Crossref)","title":"Blockchain technology and the sustainable supply chain: Theoretically exploring adoption barriers","title-short":"Blockchain technology and the sustainable supply chain","URL":"https://linkinghub.elsevier.com/retrieve/pii/S0925527320302012","volume":"231","author":[{"family":"Kouhizadeh","given":"Mahtab"},{"family":"Saberi","given":"Sara"},{"family":"Sarkis","given":"Joseph"}],"accessed":{"date-parts":[["2021",3,5]]},"issued":{"date-parts":[["2021",1]]}}}],"schema":"https://github.com/citation-style-language/schema/raw/master/csl-citation.json"} </w:instrText>
      </w:r>
      <w:r w:rsidR="002E6091" w:rsidRPr="00F4293B">
        <w:rPr>
          <w:color w:val="FF0000"/>
        </w:rPr>
        <w:fldChar w:fldCharType="separate"/>
      </w:r>
      <w:r w:rsidR="006306C1" w:rsidRPr="006306C1">
        <w:t xml:space="preserve">(Kouhizadeh </w:t>
      </w:r>
      <w:r w:rsidR="006306C1" w:rsidRPr="006306C1">
        <w:rPr>
          <w:i/>
          <w:iCs/>
        </w:rPr>
        <w:t>et al.</w:t>
      </w:r>
      <w:r w:rsidR="006306C1" w:rsidRPr="006306C1">
        <w:t>, 2021a)</w:t>
      </w:r>
      <w:r w:rsidR="002E6091" w:rsidRPr="00F4293B">
        <w:rPr>
          <w:color w:val="FF0000"/>
        </w:rPr>
        <w:fldChar w:fldCharType="end"/>
      </w:r>
      <w:r w:rsidRPr="00FF7835">
        <w:rPr>
          <w:color w:val="000000" w:themeColor="text1"/>
        </w:rPr>
        <w:t xml:space="preserve">. </w:t>
      </w:r>
      <w:r w:rsidR="003D03EA" w:rsidRPr="00FF7835">
        <w:rPr>
          <w:color w:val="000000" w:themeColor="text1"/>
        </w:rPr>
        <w:t xml:space="preserve">Besides, it has been difficult to solve </w:t>
      </w:r>
      <w:r w:rsidR="003D03EA" w:rsidRPr="00FF7835">
        <w:rPr>
          <w:color w:val="000000" w:themeColor="text1"/>
        </w:rPr>
        <w:lastRenderedPageBreak/>
        <w:t>sustainability challenges in developing countries due to low levels of trust and high financial intermediaries’ costs</w:t>
      </w:r>
      <w:r w:rsidR="00F01AB5" w:rsidRPr="00FF7835">
        <w:rPr>
          <w:color w:val="000000" w:themeColor="text1"/>
        </w:rPr>
        <w:t xml:space="preserve"> </w:t>
      </w:r>
      <w:r w:rsidR="00F01AB5" w:rsidRPr="00FF7835">
        <w:rPr>
          <w:color w:val="000000" w:themeColor="text1"/>
        </w:rPr>
        <w:fldChar w:fldCharType="begin"/>
      </w:r>
      <w:r w:rsidR="006306C1">
        <w:rPr>
          <w:color w:val="000000" w:themeColor="text1"/>
        </w:rPr>
        <w:instrText xml:space="preserve"> ADDIN ZOTERO_ITEM CSL_CITATION {"citationID":"MOowZaZ3","properties":{"formattedCitation":"(Kshetri, 2021)","plainCitation":"(Kshetri, 2021)","noteIndex":0},"citationItems":[{"id":10691,"uris":["http://zotero.org/users/9302282/items/NDBICN3B"],"itemData":{"id":10691,"type":"article-journal","abstract":"Theoretical, empirical and anecdotal evidence suggests that there are more violations of sustainability principles in supply chains in developing countries than in developed countries. Recent research has demonstrated that blockchain can play an important role in promoting supply chain sustainability. In this paper we argue that blockchain’s characteristics are especially important for enforcing sustainability standards in developing coun­ tries. We analyze multiple case studies of blockchain projects implemented in supply chains in developing countries to assess product quality, environmental accounting and social impact measurement. We have developed seven propositions, which describe how blockchain can help address a number of challenges various stakeholders face in promoting sustainable supply chains in developing countries. The challenges that the propositions deal with include those associated with an unfavorable institutional environment, high costs, technological limitations, unequal power distribution among supply chain partners and porosity and opacity of value delivery networks.","container-title":"International Journal of Information Management","DOI":"10.1016/j.ijinfomgt.2021.102376","ISSN":"02684012","journalAbbreviation":"International Journal of Information Management","language":"en","page":"102376","source":"DOI.org (Crossref)","title":"Blockchain and sustainable supply chain management in developing countries","volume":"60","author":[{"family":"Kshetri","given":"Nir"}],"issued":{"date-parts":[["2021",10]]}}}],"schema":"https://github.com/citation-style-language/schema/raw/master/csl-citation.json"} </w:instrText>
      </w:r>
      <w:r w:rsidR="00F01AB5" w:rsidRPr="00FF7835">
        <w:rPr>
          <w:color w:val="000000" w:themeColor="text1"/>
        </w:rPr>
        <w:fldChar w:fldCharType="separate"/>
      </w:r>
      <w:r w:rsidR="00FF7835" w:rsidRPr="00FF7835">
        <w:t>(Kshetri, 2021)</w:t>
      </w:r>
      <w:r w:rsidR="00F01AB5" w:rsidRPr="00FF7835">
        <w:rPr>
          <w:color w:val="000000" w:themeColor="text1"/>
        </w:rPr>
        <w:fldChar w:fldCharType="end"/>
      </w:r>
      <w:r w:rsidR="003D03EA" w:rsidRPr="00FF7835">
        <w:rPr>
          <w:color w:val="000000" w:themeColor="text1"/>
        </w:rPr>
        <w:t xml:space="preserve">. </w:t>
      </w:r>
      <w:r w:rsidRPr="00FF7835">
        <w:rPr>
          <w:color w:val="000000" w:themeColor="text1"/>
        </w:rPr>
        <w:t xml:space="preserve">To achieve these issues, BT plays a critical role in the </w:t>
      </w:r>
      <w:r w:rsidR="004B2FA6" w:rsidRPr="00FF7835">
        <w:rPr>
          <w:color w:val="000000" w:themeColor="text1"/>
        </w:rPr>
        <w:t>growth</w:t>
      </w:r>
      <w:r w:rsidRPr="00FF7835">
        <w:rPr>
          <w:color w:val="000000" w:themeColor="text1"/>
        </w:rPr>
        <w:t xml:space="preserve"> of a sustainable SC since it has the potential to revolutionize sustainability concerns </w:t>
      </w:r>
      <w:r w:rsidRPr="00F4293B">
        <w:rPr>
          <w:color w:val="FF0000"/>
        </w:rPr>
        <w:fldChar w:fldCharType="begin"/>
      </w:r>
      <w:r w:rsidR="006306C1">
        <w:rPr>
          <w:color w:val="FF0000"/>
        </w:rPr>
        <w:instrText xml:space="preserve"> ADDIN ZOTERO_ITEM CSL_CITATION {"citationID":"t8hptTBS","properties":{"formattedCitation":"(Kouhizadeh {\\i{}et al.}, 2021b)","plainCitation":"(Kouhizadeh et al., 2021b)","noteIndex":0},"citationItems":[{"id":8757,"uris":["http://zotero.org/users/9302282/items/9ME7AK8B"],"itemData":{"id":8757,"type":"article-journal","abstract":"Blockchain technology has gained global attention with potential to revolutionize supply chain management and sustainability achievements. The few applied ongoing use cases include blockchain for food, healthcare, and logistics supply chains have emphasized blockchain's untapped potential. Potential support supply chain and sustainability issues include improving efficiency, transparency, and traceability in addition to billions of dollars in corporate financial savings. Given its promise, the adoption of blockchain technology, although hyped for years, has not seen rapid acceptance. In this study, the technology-organization-environment framework and force field theories are utilized to investigate blockchain adoption barriers. Using various literature streams on technology, organizational practices, and sustainability, a comprehensive overview of barriers for adopting blockchain technology to manage sustainable supply chains is provided. The barriers are explored using technology, organizational, and environmental –supply chain and external – framework followed by inputs from academics and industry experts and then analyzed using the Decision-Making Trial and Evaluation Laboratory (DEMATEL) tool. The results show that supply chain and technological barriers are the most critical barriers among both academics and industry experts. We further determine the similarities and differences among academics and practitioners in perceiving the barriers. This exploratory study reveals interesting relative importance and interrelationships of barriers which are necessary, theoretically and practically for further adoption and dissemination of blockchain technology in a sustainable supply chain environment. It also sets the stage for theoretical observations for understanding blockchain technology implementation in sustainable supply chains. A series of research propositions and research directions culminate from this exploratory study.","container-title":"International Journal of Production Economics","DOI":"10.1016/j.ijpe.2020.107831","ISSN":"09255273","journalAbbreviation":"International Journal of Production Economics","language":"en","page":"107831","source":"DOI.org (Crossref)","title":"Blockchain technology and the sustainable supply chain: Theoretically exploring adoption barriers","title-short":"Blockchain technology and the sustainable supply chain","volume":"231","author":[{"family":"Kouhizadeh","given":"Mahtab"},{"family":"Saberi","given":"Sara"},{"family":"Sarkis","given":"Joseph"}],"issued":{"date-parts":[["2021",1]]}}}],"schema":"https://github.com/citation-style-language/schema/raw/master/csl-citation.json"} </w:instrText>
      </w:r>
      <w:r w:rsidRPr="00F4293B">
        <w:rPr>
          <w:color w:val="FF0000"/>
        </w:rPr>
        <w:fldChar w:fldCharType="separate"/>
      </w:r>
      <w:r w:rsidR="006306C1" w:rsidRPr="006306C1">
        <w:t xml:space="preserve">(Kouhizadeh </w:t>
      </w:r>
      <w:r w:rsidR="006306C1" w:rsidRPr="006306C1">
        <w:rPr>
          <w:i/>
          <w:iCs/>
        </w:rPr>
        <w:t>et al.</w:t>
      </w:r>
      <w:r w:rsidR="006306C1" w:rsidRPr="006306C1">
        <w:t>, 2021b)</w:t>
      </w:r>
      <w:r w:rsidRPr="00F4293B">
        <w:rPr>
          <w:color w:val="FF0000"/>
        </w:rPr>
        <w:fldChar w:fldCharType="end"/>
      </w:r>
      <w:r w:rsidRPr="00FF7835">
        <w:rPr>
          <w:color w:val="000000" w:themeColor="text1"/>
        </w:rPr>
        <w:t xml:space="preserve">. </w:t>
      </w:r>
      <w:r w:rsidR="003D03EA" w:rsidRPr="00FF7835">
        <w:rPr>
          <w:color w:val="000000" w:themeColor="text1"/>
        </w:rPr>
        <w:t xml:space="preserve">In fact, prior studies have shown that this technology is essential for building trust, supporting the decentralization of markets, and supporting the decentralization of conventional governance and business models </w:t>
      </w:r>
      <w:r w:rsidR="00F01AB5" w:rsidRPr="00FF7835">
        <w:rPr>
          <w:color w:val="000000" w:themeColor="text1"/>
        </w:rPr>
        <w:fldChar w:fldCharType="begin"/>
      </w:r>
      <w:r w:rsidR="006306C1">
        <w:rPr>
          <w:color w:val="000000" w:themeColor="text1"/>
        </w:rPr>
        <w:instrText xml:space="preserve"> ADDIN ZOTERO_ITEM CSL_CITATION {"citationID":"lP8MjTcL","properties":{"formattedCitation":"(Govindan, 2022; Gurtu and Johny, 2021; Kshetri, 2021)","plainCitation":"(Govindan, 2022; Gurtu and Johny, 2021; Kshetri, 2021)","noteIndex":0},"citationItems":[{"id":2514,"uris":["http://zotero.org/users/9302282/items/CEW4EM8Y"],"itemData":{"id":2514,"type":"article-journal","container-title":"Risks","issue":"1","page":"16","source":"Google Scholar","title":"Supply Chain Risk Management: Literature Review","title-short":"Supply Chain Risk Management","volume":"9","author":[{"family":"Gurtu","given":"Amulya"},{"family":"Johny","given":"Jestin"}],"issued":{"date-parts":[["2021"]]}}},{"id":10691,"uris":["http://zotero.org/users/9302282/items/NDBICN3B"],"itemData":{"id":10691,"type":"article-journal","abstract":"Theoretical, empirical and anecdotal evidence suggests that there are more violations of sustainability principles in supply chains in developing countries than in developed countries. Recent research has demonstrated that blockchain can play an important role in promoting supply chain sustainability. In this paper we argue that blockchain’s characteristics are especially important for enforcing sustainability standards in developing coun­ tries. We analyze multiple case studies of blockchain projects implemented in supply chains in developing countries to assess product quality, environmental accounting and social impact measurement. We have developed seven propositions, which describe how blockchain can help address a number of challenges various stakeholders face in promoting sustainable supply chains in developing countries. The challenges that the propositions deal with include those associated with an unfavorable institutional environment, high costs, technological limitations, unequal power distribution among supply chain partners and porosity and opacity of value delivery networks.","container-title":"International Journal of Information Management","DOI":"10.1016/j.ijinfomgt.2021.102376","ISSN":"02684012","journalAbbreviation":"International Journal of Information Management","language":"en","page":"102376","source":"DOI.org (Crossref)","title":"Blockchain and sustainable supply chain management in developing countries","volume":"60","author":[{"family":"Kshetri","given":"Nir"}],"issued":{"date-parts":[["2021",10]]}}},{"id":10701,"uris":["http://zotero.org/users/9302282/items/Y93SSYZW"],"itemData":{"id":10701,"type":"article-journal","container-title":"Business Strategy and the Environment","DOI":"10.1002/bse.3031","ISSN":"0964-4733, 1099-0836","journalAbbreviation":"Bus Strat Env","language":"en","page":"bse.3031","source":"DOI.org (Crossref)","title":"Tunneling the barriers of blockchain technology in remanufacturing for achieving sustainable development goals: A circular manufacturing perspective","title-short":"Tunneling the barriers of blockchain technology in remanufacturing for achieving sustainable development goals","author":[{"family":"Govindan","given":"Kannan"}],"issued":{"date-parts":[["2022",3,31]]}}}],"schema":"https://github.com/citation-style-language/schema/raw/master/csl-citation.json"} </w:instrText>
      </w:r>
      <w:r w:rsidR="00F01AB5" w:rsidRPr="00FF7835">
        <w:rPr>
          <w:color w:val="000000" w:themeColor="text1"/>
        </w:rPr>
        <w:fldChar w:fldCharType="separate"/>
      </w:r>
      <w:r w:rsidR="00FF7835" w:rsidRPr="00FF7835">
        <w:t>(Govindan, 2022; Gurtu and Johny, 2021; Kshetri, 2021)</w:t>
      </w:r>
      <w:r w:rsidR="00F01AB5" w:rsidRPr="00FF7835">
        <w:rPr>
          <w:color w:val="000000" w:themeColor="text1"/>
        </w:rPr>
        <w:fldChar w:fldCharType="end"/>
      </w:r>
      <w:r w:rsidR="003D03EA" w:rsidRPr="00FF7835">
        <w:rPr>
          <w:color w:val="000000" w:themeColor="text1"/>
        </w:rPr>
        <w:t xml:space="preserve">. </w:t>
      </w:r>
      <w:r w:rsidRPr="00FF7835">
        <w:rPr>
          <w:color w:val="000000" w:themeColor="text1"/>
        </w:rPr>
        <w:t>As a result, corporations are deploying BT to tackle several environmental supply chain challenges utilizing immutable and decentralized data, transparency, traceability, and smart contracts, in response to growing sustainability issues</w:t>
      </w:r>
      <w:r w:rsidR="00F01AB5" w:rsidRPr="00FF7835">
        <w:rPr>
          <w:color w:val="000000" w:themeColor="text1"/>
        </w:rPr>
        <w:t xml:space="preserve"> </w:t>
      </w:r>
      <w:r w:rsidR="002E6091" w:rsidRPr="00F4293B">
        <w:rPr>
          <w:color w:val="FF0000"/>
        </w:rPr>
        <w:fldChar w:fldCharType="begin"/>
      </w:r>
      <w:r w:rsidR="006306C1">
        <w:rPr>
          <w:color w:val="FF0000"/>
        </w:rPr>
        <w:instrText xml:space="preserve"> ADDIN ZOTERO_ITEM CSL_CITATION {"citationID":"TjhDxMBU","properties":{"formattedCitation":"(Boutkhoum {\\i{}et al.}, 2021; Kouhizadeh {\\i{}et al.}, 2021b)","plainCitation":"(Boutkhoum et al., 2021; Kouhizadeh et al., 2021b)","noteIndex":0},"citationItems":[{"id":8757,"uris":["http://zotero.org/users/9302282/items/9ME7AK8B"],"itemData":{"id":8757,"type":"article-journal","abstract":"Blockchain technology has gained global attention with potential to revolutionize supply chain management and sustainability achievements. The few applied ongoing use cases include blockchain for food, healthcare, and logistics supply chains have emphasized blockchain's untapped potential. Potential support supply chain and sustainability issues include improving efficiency, transparency, and traceability in addition to billions of dollars in corporate financial savings. Given its promise, the adoption of blockchain technology, although hyped for years, has not seen rapid acceptance. In this study, the technology-organization-environment framework and force field theories are utilized to investigate blockchain adoption barriers. Using various literature streams on technology, organizational practices, and sustainability, a comprehensive overview of barriers for adopting blockchain technology to manage sustainable supply chains is provided. The barriers are explored using technology, organizational, and environmental –supply chain and external – framework followed by inputs from academics and industry experts and then analyzed using the Decision-Making Trial and Evaluation Laboratory (DEMATEL) tool. The results show that supply chain and technological barriers are the most critical barriers among both academics and industry experts. We further determine the similarities and differences among academics and practitioners in perceiving the barriers. This exploratory study reveals interesting relative importance and interrelationships of barriers which are necessary, theoretically and practically for further adoption and dissemination of blockchain technology in a sustainable supply chain environment. It also sets the stage for theoretical observations for understanding blockchain technology implementation in sustainable supply chains. A series of research propositions and research directions culminate from this exploratory study.","container-title":"International Journal of Production Economics","DOI":"10.1016/j.ijpe.2020.107831","ISSN":"09255273","journalAbbreviation":"International Journal of Production Economics","language":"en","page":"107831","source":"DOI.org (Crossref)","title":"Blockchain technology and the sustainable supply chain: Theoretically exploring adoption barriers","title-short":"Blockchain technology and the sustainable supply chain","volume":"231","author":[{"family":"Kouhizadeh","given":"Mahtab"},{"family":"Saberi","given":"Sara"},{"family":"Sarkis","given":"Joseph"}],"issued":{"date-parts":[["2021",1]]}}},{"id":10714,"uris":["http://zotero.org/users/9302282/items/5SP7NXX3"],"itemData":{"id":10714,"type":"article-journal","abstract":"Blockchain technology has received wide attention during recent years, and has huge potential to transform and improve supply chain management. However, its implementation in the SSCM (Sustainable Supply Chain Management) strategy is sophisticated, and the challenges are not explored very well, especially in the Moroccan context. To this end, the chief objective of the current endeavor is to investigate the barriers that hinder the adoption of blockchain technology in SSCM from the Moroccan industry and service sectors’ perspective. Based on a comprehensive literature search and the use of experts’ viewpoints, the barriers affecting the successful implementation of blockchain are classiﬁed into three categories called TEO: technological and system, environmental, and intra-organizational dimensions. In this context, a fuzzy group decision-making framework is organized by combining DEMATEL (Decision-Making Trial and Evaluation Laboratory) and IFAHP (Intuitionistic Fuzzy Analytic Hierarchy Process). The IFAHP technique helps to determine the importance/priorities of barriers affecting blockchain adoption, while the DEMATEL technique forms the cause–effect interconnections between these barriers and classiﬁes them concerning the degree of importance and relationships. The results reveal that ‘government policy and support’ and ‘challenges in integrating sustainable practices and blockchain technology through SCM’ are signiﬁcant adoption barriers of blockchain in Moroccan SSCM. The proposed solution can support industrial decision makers to form ﬂexible short- and long-term decision-making strategies to efﬁciently manage a sustainable supply chain.","container-title":"Mathematics","DOI":"10.3390/math9141601","ISSN":"2227-7390","issue":"14","journalAbbreviation":"Mathematics","language":"en","page":"1601","source":"DOI.org (Crossref)","title":"Analysis and Evaluation of Barriers Influencing Blockchain Implementation in Moroccan Sustainable Supply Chain Management: An Integrated IFAHP-DEMATEL Framework","title-short":"Analysis and Evaluation of Barriers Influencing Blockchain Implementation in Moroccan Sustainable Supply Chain Management","volume":"9","author":[{"family":"Boutkhoum","given":"Omar"},{"family":"Hanine","given":"Mohamed"},{"family":"Nabil","given":"Mohamed"},{"family":"El Barakaz","given":"Fatima"},{"family":"Lee","given":"Ernesto"},{"family":"Rustam","given":"Furqan"},{"family":"Ashraf","given":"Imran"}],"issued":{"date-parts":[["2021",7,7]]}}}],"schema":"https://github.com/citation-style-language/schema/raw/master/csl-citation.json"} </w:instrText>
      </w:r>
      <w:r w:rsidR="002E6091" w:rsidRPr="00F4293B">
        <w:rPr>
          <w:color w:val="FF0000"/>
        </w:rPr>
        <w:fldChar w:fldCharType="separate"/>
      </w:r>
      <w:r w:rsidR="006306C1" w:rsidRPr="006306C1">
        <w:t xml:space="preserve">(Boutkhoum </w:t>
      </w:r>
      <w:r w:rsidR="006306C1" w:rsidRPr="006306C1">
        <w:rPr>
          <w:i/>
          <w:iCs/>
        </w:rPr>
        <w:t>et al.</w:t>
      </w:r>
      <w:r w:rsidR="006306C1" w:rsidRPr="006306C1">
        <w:t xml:space="preserve">, 2021; Kouhizadeh </w:t>
      </w:r>
      <w:r w:rsidR="006306C1" w:rsidRPr="006306C1">
        <w:rPr>
          <w:i/>
          <w:iCs/>
        </w:rPr>
        <w:t>et al.</w:t>
      </w:r>
      <w:r w:rsidR="006306C1" w:rsidRPr="006306C1">
        <w:t>, 2021b)</w:t>
      </w:r>
      <w:r w:rsidR="002E6091" w:rsidRPr="00F4293B">
        <w:rPr>
          <w:color w:val="FF0000"/>
        </w:rPr>
        <w:fldChar w:fldCharType="end"/>
      </w:r>
      <w:r w:rsidRPr="00FF7835">
        <w:rPr>
          <w:color w:val="000000" w:themeColor="text1"/>
        </w:rPr>
        <w:t xml:space="preserve">. In addition to that, Blockchain aids in the reduction of data volatility that might endanger the social and financial viability of SCs by decreasing illicit actions and through the dependability, transparency, and security </w:t>
      </w:r>
      <w:r w:rsidR="00062E61" w:rsidRPr="00FF7835">
        <w:rPr>
          <w:color w:val="000000" w:themeColor="text1"/>
        </w:rPr>
        <w:t xml:space="preserve">of </w:t>
      </w:r>
      <w:r w:rsidRPr="00FF7835">
        <w:rPr>
          <w:color w:val="000000" w:themeColor="text1"/>
        </w:rPr>
        <w:t xml:space="preserve">BT features </w:t>
      </w:r>
      <w:r w:rsidRPr="00F4293B">
        <w:rPr>
          <w:color w:val="FF0000"/>
        </w:rPr>
        <w:fldChar w:fldCharType="begin"/>
      </w:r>
      <w:r w:rsidR="006306C1">
        <w:rPr>
          <w:color w:val="FF0000"/>
        </w:rPr>
        <w:instrText xml:space="preserve"> ADDIN ZOTERO_ITEM CSL_CITATION {"citationID":"MYpvq87C","properties":{"formattedCitation":"(Kouhizadeh {\\i{}et al.}, 2021b)","plainCitation":"(Kouhizadeh et al., 2021b)","noteIndex":0},"citationItems":[{"id":8757,"uris":["http://zotero.org/users/9302282/items/9ME7AK8B"],"itemData":{"id":8757,"type":"article-journal","abstract":"Blockchain technology has gained global attention with potential to revolutionize supply chain management and sustainability achievements. The few applied ongoing use cases include blockchain for food, healthcare, and logistics supply chains have emphasized blockchain's untapped potential. Potential support supply chain and sustainability issues include improving efficiency, transparency, and traceability in addition to billions of dollars in corporate financial savings. Given its promise, the adoption of blockchain technology, although hyped for years, has not seen rapid acceptance. In this study, the technology-organization-environment framework and force field theories are utilized to investigate blockchain adoption barriers. Using various literature streams on technology, organizational practices, and sustainability, a comprehensive overview of barriers for adopting blockchain technology to manage sustainable supply chains is provided. The barriers are explored using technology, organizational, and environmental –supply chain and external – framework followed by inputs from academics and industry experts and then analyzed using the Decision-Making Trial and Evaluation Laboratory (DEMATEL) tool. The results show that supply chain and technological barriers are the most critical barriers among both academics and industry experts. We further determine the similarities and differences among academics and practitioners in perceiving the barriers. This exploratory study reveals interesting relative importance and interrelationships of barriers which are necessary, theoretically and practically for further adoption and dissemination of blockchain technology in a sustainable supply chain environment. It also sets the stage for theoretical observations for understanding blockchain technology implementation in sustainable supply chains. A series of research propositions and research directions culminate from this exploratory study.","container-title":"International Journal of Production Economics","DOI":"10.1016/j.ijpe.2020.107831","ISSN":"09255273","journalAbbreviation":"International Journal of Production Economics","language":"en","page":"107831","source":"DOI.org (Crossref)","title":"Blockchain technology and the sustainable supply chain: Theoretically exploring adoption barriers","title-short":"Blockchain technology and the sustainable supply chain","volume":"231","author":[{"family":"Kouhizadeh","given":"Mahtab"},{"family":"Saberi","given":"Sara"},{"family":"Sarkis","given":"Joseph"}],"issued":{"date-parts":[["2021",1]]}}}],"schema":"https://github.com/citation-style-language/schema/raw/master/csl-citation.json"} </w:instrText>
      </w:r>
      <w:r w:rsidRPr="00F4293B">
        <w:rPr>
          <w:color w:val="FF0000"/>
        </w:rPr>
        <w:fldChar w:fldCharType="separate"/>
      </w:r>
      <w:r w:rsidR="006306C1" w:rsidRPr="006306C1">
        <w:t xml:space="preserve">(Kouhizadeh </w:t>
      </w:r>
      <w:r w:rsidR="006306C1" w:rsidRPr="006306C1">
        <w:rPr>
          <w:i/>
          <w:iCs/>
        </w:rPr>
        <w:t>et al.</w:t>
      </w:r>
      <w:r w:rsidR="006306C1" w:rsidRPr="006306C1">
        <w:t>, 2021b)</w:t>
      </w:r>
      <w:r w:rsidRPr="00F4293B">
        <w:rPr>
          <w:color w:val="FF0000"/>
        </w:rPr>
        <w:fldChar w:fldCharType="end"/>
      </w:r>
      <w:r w:rsidRPr="00FF7835">
        <w:rPr>
          <w:color w:val="000000" w:themeColor="text1"/>
        </w:rPr>
        <w:t xml:space="preserve">. BT keeps also a detailed record of supply chain activities </w:t>
      </w:r>
      <w:r w:rsidR="00BA690D" w:rsidRPr="00FF7835">
        <w:rPr>
          <w:color w:val="000000" w:themeColor="text1"/>
        </w:rPr>
        <w:t>that</w:t>
      </w:r>
      <w:r w:rsidRPr="00FF7835">
        <w:rPr>
          <w:color w:val="000000" w:themeColor="text1"/>
        </w:rPr>
        <w:t xml:space="preserve"> aid firms in increasing product authenticity and reducing rework and recall </w:t>
      </w:r>
      <w:r w:rsidRPr="00FF7835">
        <w:rPr>
          <w:color w:val="000000" w:themeColor="text1"/>
        </w:rPr>
        <w:fldChar w:fldCharType="begin"/>
      </w:r>
      <w:r w:rsidR="006306C1">
        <w:rPr>
          <w:color w:val="000000" w:themeColor="text1"/>
        </w:rPr>
        <w:instrText xml:space="preserve"> ADDIN ZOTERO_ITEM CSL_CITATION {"citationID":"PvlWeGQA","properties":{"formattedCitation":"(Boutkhoum {\\i{}et al.}, 2021; Esmaeili {\\i{}et al.}, 2017)","plainCitation":"(Boutkhoum et al., 2021; Esmaeili et al., 2017)","noteIndex":0},"citationItems":[{"id":8281,"uris":["http://zotero.org/users/9302282/items/K7W5GRYC"],"itemData":{"id":8281,"type":"article-journal","abstract":"Holonic multi-agent systems (HMASs) have recently attracted many researches in multiagent systems community. Inspired from the multi-level and self-similar structures of social and biological system, holonic multi-agent systems have been widely used to model and solve complex real-world problems. The main concern in deploying HMASs is the problem of building the hierarchical holonic structure, called holarchy, and dynamically managing it during its lifetime. The way an HMAS is organized has a great impact on its applicability and performance. This paper proposes a self-organizing algorithm to build and manage the holoic structures in multi-agent systems. This algorithm is based on the local information of the agents about other agents they can communicate with. Using common social concepts, like skills, diversity, social exchange theory, and norms in deﬁnition of the algorithm, the outcomes of this research can be used in wide ranges of distributed applications. The proposed model is extensively tested in a task allocation problem; and its performance based on various design parameters is studied. Empirical results show that the proposed model properly increases the performance of the system in terms of eﬀectiveness and eﬃciency.","container-title":"Cognitive Systems Research","DOI":"10.1016/j.cogsys.2016.12.001","ISSN":"13890417","journalAbbreviation":"Cognitive Systems Research","language":"en","page":"21-44","source":"DOI.org (Crossref)","title":"A socially-based distributed self-organizing algorithm for holonic multi-agent systems: Case study in a task environment","title-short":"A socially-based distributed self-organizing algorithm for holonic multi-agent systems","volume":"43","author":[{"family":"Esmaeili","given":"Ahmad"},{"family":"Mozayani","given":"Nasser"},{"family":"Jahed Motlagh","given":"Mohammad Reza"},{"family":"Matson","given":"Eric T."}],"issued":{"date-parts":[["2017",6]]}}},{"id":10714,"uris":["http://zotero.org/users/9302282/items/5SP7NXX3"],"itemData":{"id":10714,"type":"article-journal","abstract":"Blockchain technology has received wide attention during recent years, and has huge potential to transform and improve supply chain management. However, its implementation in the SSCM (Sustainable Supply Chain Management) strategy is sophisticated, and the challenges are not explored very well, especially in the Moroccan context. To this end, the chief objective of the current endeavor is to investigate the barriers that hinder the adoption of blockchain technology in SSCM from the Moroccan industry and service sectors’ perspective. Based on a comprehensive literature search and the use of experts’ viewpoints, the barriers affecting the successful implementation of blockchain are classiﬁed into three categories called TEO: technological and system, environmental, and intra-organizational dimensions. In this context, a fuzzy group decision-making framework is organized by combining DEMATEL (Decision-Making Trial and Evaluation Laboratory) and IFAHP (Intuitionistic Fuzzy Analytic Hierarchy Process). The IFAHP technique helps to determine the importance/priorities of barriers affecting blockchain adoption, while the DEMATEL technique forms the cause–effect interconnections between these barriers and classiﬁes them concerning the degree of importance and relationships. The results reveal that ‘government policy and support’ and ‘challenges in integrating sustainable practices and blockchain technology through SCM’ are signiﬁcant adoption barriers of blockchain in Moroccan SSCM. The proposed solution can support industrial decision makers to form ﬂexible short- and long-term decision-making strategies to efﬁciently manage a sustainable supply chain.","container-title":"Mathematics","DOI":"10.3390/math9141601","ISSN":"2227-7390","issue":"14","journalAbbreviation":"Mathematics","language":"en","page":"1601","source":"DOI.org (Crossref)","title":"Analysis and Evaluation of Barriers Influencing Blockchain Implementation in Moroccan Sustainable Supply Chain Management: An Integrated IFAHP-DEMATEL Framework","title-short":"Analysis and Evaluation of Barriers Influencing Blockchain Implementation in Moroccan Sustainable Supply Chain Management","volume":"9","author":[{"family":"Boutkhoum","given":"Omar"},{"family":"Hanine","given":"Mohamed"},{"family":"Nabil","given":"Mohamed"},{"family":"El Barakaz","given":"Fatima"},{"family":"Lee","given":"Ernesto"},{"family":"Rustam","given":"Furqan"},{"family":"Ashraf","given":"Imran"}],"issued":{"date-parts":[["2021",7,7]]}}}],"schema":"https://github.com/citation-style-language/schema/raw/master/csl-citation.json"} </w:instrText>
      </w:r>
      <w:r w:rsidRPr="00FF7835">
        <w:rPr>
          <w:color w:val="000000" w:themeColor="text1"/>
        </w:rPr>
        <w:fldChar w:fldCharType="separate"/>
      </w:r>
      <w:r w:rsidR="006306C1" w:rsidRPr="006306C1">
        <w:t xml:space="preserve">(Boutkhoum </w:t>
      </w:r>
      <w:r w:rsidR="006306C1" w:rsidRPr="006306C1">
        <w:rPr>
          <w:i/>
          <w:iCs/>
        </w:rPr>
        <w:t>et al.</w:t>
      </w:r>
      <w:r w:rsidR="006306C1" w:rsidRPr="006306C1">
        <w:t xml:space="preserve">, 2021; Esmaeili </w:t>
      </w:r>
      <w:r w:rsidR="006306C1" w:rsidRPr="006306C1">
        <w:rPr>
          <w:i/>
          <w:iCs/>
        </w:rPr>
        <w:t>et al.</w:t>
      </w:r>
      <w:r w:rsidR="006306C1" w:rsidRPr="006306C1">
        <w:t>, 2017)</w:t>
      </w:r>
      <w:r w:rsidRPr="00FF7835">
        <w:rPr>
          <w:color w:val="000000" w:themeColor="text1"/>
        </w:rPr>
        <w:fldChar w:fldCharType="end"/>
      </w:r>
      <w:r w:rsidRPr="00FF7835">
        <w:rPr>
          <w:color w:val="000000" w:themeColor="text1"/>
        </w:rPr>
        <w:t>. Furthermore, BT can detect environmental and social issues that may damage environmental concerns</w:t>
      </w:r>
      <w:r w:rsidR="00DB6B69" w:rsidRPr="00FF7835">
        <w:rPr>
          <w:color w:val="000000" w:themeColor="text1"/>
        </w:rPr>
        <w:t xml:space="preserve"> </w:t>
      </w:r>
      <w:r w:rsidR="00DB6B69" w:rsidRPr="00FF7835">
        <w:rPr>
          <w:color w:val="000000" w:themeColor="text1"/>
        </w:rPr>
        <w:fldChar w:fldCharType="begin"/>
      </w:r>
      <w:r w:rsidR="006306C1">
        <w:rPr>
          <w:color w:val="000000" w:themeColor="text1"/>
        </w:rPr>
        <w:instrText xml:space="preserve"> ADDIN ZOTERO_ITEM CSL_CITATION {"citationID":"8JvkyHhO","properties":{"formattedCitation":"(Sunmola and Apeji, 2020)","plainCitation":"(Sunmola and Apeji, 2020)","noteIndex":0},"citationItems":[{"id":8869,"uris":["http://zotero.org/users/9302282/items/JNTQ43J6"],"itemData":{"id":8869,"type":"article-journal","abstract":"Visibility plays a crucial role in sustainable supply chains. A sustainable supply chain is a system of stakeholders, information, and resources involved in flow of a good or service from supplier to customer with considerations for the environment, society and economic performance. In those chains, visibility concept captures the extent to which actors within a sustainable supply chain have access to, or share, mutually benefiting information that is key or useful to their operations and supports decision making taking into cognizance the three-bottom line of economic, social and environment. Support for improved sustainable supply chain is increasing, particularly in the areas of technological advances. This paper focuses on blockchain technology and explores the characteristics of sustainable supply chain visibility and those of blockchains. Key blockchain characteristics found in the literature and those of the sustainable supply chain visibility characteristics were highlighted. The relation between blockchain and sustainable supply chain characteristics were then explored. The results show that sustainable supply chain visibility is multifaceted and can be characterized around green absorptive capacity, green dynamic capabilities, and context. The blockchain characteristics that help support visibility in sustainable supply chains can be aligned to the sustainable supply chain visibility characteristics discussed.","language":"en","page":"8","source":"Zotero","title":"Blockchain Characteristics for Sustainable Supply Chain Visibility","author":[{"family":"Sunmola","given":"Funlade T"},{"family":"Apeji","given":"Uje D"}],"issued":{"date-parts":[["2020"]]}}}],"schema":"https://github.com/citation-style-language/schema/raw/master/csl-citation.json"} </w:instrText>
      </w:r>
      <w:r w:rsidR="00DB6B69" w:rsidRPr="00FF7835">
        <w:rPr>
          <w:color w:val="000000" w:themeColor="text1"/>
        </w:rPr>
        <w:fldChar w:fldCharType="separate"/>
      </w:r>
      <w:r w:rsidR="00FF7835" w:rsidRPr="00FF7835">
        <w:t>(Sunmola and Apeji, 2020)</w:t>
      </w:r>
      <w:r w:rsidR="00DB6B69" w:rsidRPr="00FF7835">
        <w:rPr>
          <w:color w:val="000000" w:themeColor="text1"/>
        </w:rPr>
        <w:fldChar w:fldCharType="end"/>
      </w:r>
      <w:r w:rsidRPr="00FF7835">
        <w:rPr>
          <w:color w:val="000000" w:themeColor="text1"/>
        </w:rPr>
        <w:t xml:space="preserve">. </w:t>
      </w:r>
      <w:r w:rsidR="003D03EA" w:rsidRPr="00FF7835">
        <w:rPr>
          <w:color w:val="000000" w:themeColor="text1"/>
        </w:rPr>
        <w:t>Therefore</w:t>
      </w:r>
      <w:r w:rsidRPr="00FF7835">
        <w:rPr>
          <w:color w:val="000000" w:themeColor="text1"/>
        </w:rPr>
        <w:t xml:space="preserve">, considering all these benefits and advantages, BT technology is considered the most promising technology to </w:t>
      </w:r>
      <w:r w:rsidR="004B2FA6" w:rsidRPr="00FF7835">
        <w:rPr>
          <w:color w:val="000000" w:themeColor="text1"/>
        </w:rPr>
        <w:t>gain</w:t>
      </w:r>
      <w:r w:rsidRPr="00FF7835">
        <w:rPr>
          <w:color w:val="000000" w:themeColor="text1"/>
        </w:rPr>
        <w:t xml:space="preserve"> sustainability concerns in </w:t>
      </w:r>
      <w:r w:rsidR="00AD5CA8" w:rsidRPr="00FF7835">
        <w:rPr>
          <w:color w:val="000000" w:themeColor="text1"/>
        </w:rPr>
        <w:t>SC</w:t>
      </w:r>
      <w:r w:rsidR="00BA690D" w:rsidRPr="00FF7835">
        <w:rPr>
          <w:color w:val="000000" w:themeColor="text1"/>
        </w:rPr>
        <w:t>s</w:t>
      </w:r>
      <w:r w:rsidRPr="00FF7835">
        <w:rPr>
          <w:color w:val="000000" w:themeColor="text1"/>
        </w:rPr>
        <w:t xml:space="preserve"> by shortening transaction times and lowering transaction fees. </w:t>
      </w:r>
    </w:p>
    <w:p w14:paraId="262C88C9" w14:textId="3FDF1253" w:rsidR="00FA5115" w:rsidRPr="00C3610F" w:rsidRDefault="0086039F" w:rsidP="00E838E4">
      <w:pPr>
        <w:pStyle w:val="Heading2"/>
        <w:spacing w:before="0" w:after="0"/>
        <w:rPr>
          <w:b w:val="0"/>
          <w:bCs w:val="0"/>
          <w:color w:val="FF0000"/>
        </w:rPr>
      </w:pPr>
      <w:r w:rsidRPr="00C3610F">
        <w:rPr>
          <w:b w:val="0"/>
          <w:bCs w:val="0"/>
          <w:color w:val="FF0000"/>
        </w:rPr>
        <w:t>3</w:t>
      </w:r>
      <w:r w:rsidR="00FA5115" w:rsidRPr="00C3610F">
        <w:rPr>
          <w:b w:val="0"/>
          <w:bCs w:val="0"/>
          <w:color w:val="FF0000"/>
        </w:rPr>
        <w:t>.4 BT for circular supply chain</w:t>
      </w:r>
    </w:p>
    <w:p w14:paraId="2AF1E94A" w14:textId="3878A72F" w:rsidR="00FA5115" w:rsidRPr="00FF7835" w:rsidRDefault="00FA5115" w:rsidP="00FF7835">
      <w:pPr>
        <w:pStyle w:val="Paragraph"/>
        <w:jc w:val="both"/>
        <w:rPr>
          <w:color w:val="000000" w:themeColor="text1"/>
        </w:rPr>
      </w:pPr>
      <w:r w:rsidRPr="00FF7835">
        <w:rPr>
          <w:color w:val="000000" w:themeColor="text1"/>
        </w:rPr>
        <w:t xml:space="preserve">The CE and BT are two emerging revolutionary concepts that have the potential to revolutionize companies, and the global economy on a technological, economic and social level </w:t>
      </w:r>
      <w:r w:rsidRPr="00FF7835">
        <w:rPr>
          <w:color w:val="000000" w:themeColor="text1"/>
        </w:rPr>
        <w:fldChar w:fldCharType="begin"/>
      </w:r>
      <w:r w:rsidR="006306C1">
        <w:rPr>
          <w:color w:val="000000" w:themeColor="text1"/>
        </w:rPr>
        <w:instrText xml:space="preserve"> ADDIN ZOTERO_ITEM CSL_CITATION {"citationID":"XyXPxWsP","properties":{"formattedCitation":"(Huang {\\i{}et al.}, 2022; Morales {\\i{}et al.}, 2022; Okorie {\\i{}et al.}, 2018)","plainCitation":"(Huang et al., 2022; Morales et al., 2022; Okorie et al., 2018)","noteIndex":0},"citationItems":[{"id":8661,"uris":["http://zotero.org/users/9302282/items/UQ3Q2ETL"],"itemData":{"id":8661,"type":"article-journal","container-title":"Energies","issue":"11","note":"publisher: Multidisciplinary Digital Publishing Institute","page":"3009","source":"Google Scholar","title":"Digitisation and the circular economy: A review of current research and future trends","title-short":"Digitisation and the circular economy","volume":"11","author":[{"family":"Okorie","given":"Okechukwu"},{"family":"Salonitis","given":"Konstantinos"},{"family":"Charnley","given":"Fiona"},{"family":"Moreno","given":"Mariale"},{"family":"Turner","given":"Christopher"},{"family":"Tiwari","given":"Ashutosh"}],"issued":{"date-parts":[["2018"]]}}},{"id":10820,"uris":["http://zotero.org/users/9302282/items/R4RHIXZN"],"itemData":{"id":10820,"type":"article-journal","container-title":"Journal of Cleaner Production","note":"publisher: Elsevier","page":"131387","source":"Google Scholar","title":"Circularity effect in the viability of bio-based industrial symbiosis: Tackling extraordinary events in value chains","title-short":"Circularity effect in the viability of bio-based industrial symbiosis","volume":"348","author":[{"family":"Morales","given":"Manuel E."},{"family":"Lhuillery","given":"Stéphane"},{"family":"Ghobakhloo","given":"Morteza"}],"issued":{"date-parts":[["2022"]]}}},{"id":10690,"uris":["http://zotero.org/users/9302282/items/J7PW298K"],"itemData":{"id":10690,"type":"article-journal","abstract":"Blockchain technology implementation in a circular supply chain management (CSCM) context is an emerging topic that involves complex processes and diverse goals. This study aims to develop a framework that describes the main phases of Blockchain-enabled CSCM and evaluates the critical success factors of Blockchain imple­ mentation for CSCM. Further, we employed a combined analytical hierarchy process (AHP) and decision-making trial and evaluation laboratory (DEMATEL) method to explore the priorities and relationships of success factors using evaluations from academic and professional experts. The outcome of the AHP analysis shows that the success factors related to technology, such as technical capability, technological maturity, and technological feasibility, play critical roles in CSCM. Furthermore, the DEMATEL analysis suggests that knowledge training and data security should be regarded as essential causal factors influencing other factors. The results provide a possible path for determining critical success factors and facilitating Blockchain-enabled CSCM.","container-title":"Industrial Marketing Management","DOI":"10.1016/j.indmarman.2022.02.009","ISSN":"00198501","journalAbbreviation":"Industrial Marketing Management","language":"en","page":"451-464","source":"DOI.org (Crossref)","title":"Blockchain implementation for circular supply chain management: Evaluating critical success factors","title-short":"Blockchain implementation for circular supply chain management","volume":"102","author":[{"family":"Huang","given":"Lufei"},{"family":"Zhen","given":"Lu"},{"family":"Wang","given":"Junbin"},{"family":"Zhang","given":"Xing"}],"issued":{"date-parts":[["2022",4]]}}}],"schema":"https://github.com/citation-style-language/schema/raw/master/csl-citation.json"} </w:instrText>
      </w:r>
      <w:r w:rsidRPr="00FF7835">
        <w:rPr>
          <w:color w:val="000000" w:themeColor="text1"/>
        </w:rPr>
        <w:fldChar w:fldCharType="separate"/>
      </w:r>
      <w:r w:rsidR="006306C1" w:rsidRPr="006306C1">
        <w:t xml:space="preserve">(Huang </w:t>
      </w:r>
      <w:r w:rsidR="006306C1" w:rsidRPr="006306C1">
        <w:rPr>
          <w:i/>
          <w:iCs/>
        </w:rPr>
        <w:t>et al.</w:t>
      </w:r>
      <w:r w:rsidR="006306C1" w:rsidRPr="006306C1">
        <w:t xml:space="preserve">, 2022; Morales </w:t>
      </w:r>
      <w:r w:rsidR="006306C1" w:rsidRPr="006306C1">
        <w:rPr>
          <w:i/>
          <w:iCs/>
        </w:rPr>
        <w:t>et al.</w:t>
      </w:r>
      <w:r w:rsidR="006306C1" w:rsidRPr="006306C1">
        <w:t xml:space="preserve">, 2022; Okorie </w:t>
      </w:r>
      <w:r w:rsidR="006306C1" w:rsidRPr="006306C1">
        <w:rPr>
          <w:i/>
          <w:iCs/>
        </w:rPr>
        <w:t>et al.</w:t>
      </w:r>
      <w:r w:rsidR="006306C1" w:rsidRPr="006306C1">
        <w:t>, 2018)</w:t>
      </w:r>
      <w:r w:rsidRPr="00FF7835">
        <w:rPr>
          <w:color w:val="000000" w:themeColor="text1"/>
        </w:rPr>
        <w:fldChar w:fldCharType="end"/>
      </w:r>
      <w:r w:rsidRPr="00FF7835">
        <w:rPr>
          <w:color w:val="000000" w:themeColor="text1"/>
        </w:rPr>
        <w:t>. CE comprises a complete approach to conscientious material choice, to maintaining items at their optimum utility through manufacturing, operation, and reuse cycles via the application of closed loops</w:t>
      </w:r>
      <w:r w:rsidR="0071126A" w:rsidRPr="00FF7835">
        <w:rPr>
          <w:color w:val="000000" w:themeColor="text1"/>
        </w:rPr>
        <w:t xml:space="preserve"> </w:t>
      </w:r>
      <w:r w:rsidR="0071126A" w:rsidRPr="00FF7835">
        <w:rPr>
          <w:color w:val="000000" w:themeColor="text1"/>
        </w:rPr>
        <w:lastRenderedPageBreak/>
        <w:fldChar w:fldCharType="begin"/>
      </w:r>
      <w:r w:rsidR="006306C1">
        <w:rPr>
          <w:color w:val="000000" w:themeColor="text1"/>
        </w:rPr>
        <w:instrText xml:space="preserve"> ADDIN ZOTERO_ITEM CSL_CITATION {"citationID":"r6rVMHZv","properties":{"formattedCitation":"(Cherrafi {\\i{}et al.}, 2022)","plainCitation":"(Cherrafi et al., 2022)","noteIndex":0},"citationItems":[{"id":10796,"uris":["http://zotero.org/users/9302282/items/K254TZDC"],"itemData":{"id":10796,"type":"article-journal","container-title":"The TQM Journal","issue":"7","note":"publisher: Emerald Publishing Limited","page":"179–202","source":"Google Scholar","title":"Digital technologies and circular economy practices: vital enablers to support sustainable and resilient supply chain management in the post-COVID-19 era","title-short":"Digital technologies and circular economy practices","volume":"34","author":[{"family":"Cherrafi","given":"Anass"},{"family":"Chiarini","given":"Andrea"},{"family":"Belhadi","given":"Amine"},{"family":"El Baz","given":"Jamal"},{"family":"Benabdellah","given":"Abla Chaouni"}],"issued":{"date-parts":[["2022"]]}}}],"schema":"https://github.com/citation-style-language/schema/raw/master/csl-citation.json"} </w:instrText>
      </w:r>
      <w:r w:rsidR="0071126A" w:rsidRPr="00FF7835">
        <w:rPr>
          <w:color w:val="000000" w:themeColor="text1"/>
        </w:rPr>
        <w:fldChar w:fldCharType="separate"/>
      </w:r>
      <w:r w:rsidR="006306C1" w:rsidRPr="006306C1">
        <w:t xml:space="preserve">(Cherrafi </w:t>
      </w:r>
      <w:r w:rsidR="006306C1" w:rsidRPr="006306C1">
        <w:rPr>
          <w:i/>
          <w:iCs/>
        </w:rPr>
        <w:t>et al.</w:t>
      </w:r>
      <w:r w:rsidR="006306C1" w:rsidRPr="006306C1">
        <w:t>, 2022)</w:t>
      </w:r>
      <w:r w:rsidR="0071126A" w:rsidRPr="00FF7835">
        <w:rPr>
          <w:color w:val="000000" w:themeColor="text1"/>
        </w:rPr>
        <w:fldChar w:fldCharType="end"/>
      </w:r>
      <w:r w:rsidRPr="00FF7835">
        <w:rPr>
          <w:color w:val="000000" w:themeColor="text1"/>
        </w:rPr>
        <w:t>. More clearly, through a decentralized ledger where resources and goods can be traced back to their origin, a blockchain enables a secure, quick, and available digital platform</w:t>
      </w:r>
      <w:r w:rsidR="0071126A" w:rsidRPr="00FF7835">
        <w:rPr>
          <w:color w:val="000000" w:themeColor="text1"/>
        </w:rPr>
        <w:t xml:space="preserve"> </w:t>
      </w:r>
      <w:r w:rsidR="0071126A" w:rsidRPr="00FF7835">
        <w:rPr>
          <w:color w:val="000000" w:themeColor="text1"/>
        </w:rPr>
        <w:fldChar w:fldCharType="begin"/>
      </w:r>
      <w:r w:rsidR="006306C1">
        <w:rPr>
          <w:color w:val="000000" w:themeColor="text1"/>
        </w:rPr>
        <w:instrText xml:space="preserve"> ADDIN ZOTERO_ITEM CSL_CITATION {"citationID":"V39NjeeH","properties":{"formattedCitation":"(Chaouni Benabdellah {\\i{}et al.}, 2021)","plainCitation":"(Chaouni Benabdellah et al., 2021)","noteIndex":0},"citationItems":[{"id":6812,"uris":["http://zotero.org/users/9302282/items/XS4IN3U5"],"itemData":{"id":6812,"type":"paper-conference","container-title":"IFIP International Conference on Advances in Production Management Systems","page":"550-559","publisher":"Springer","source":"Google Scholar","title":"Sustainable and Resilience Improvement Through the Design for Circular Digital Supply Chain","author":[{"family":"Chaouni Benabdellah","given":"Abla"},{"family":"Zekhnini","given":"Kamar"},{"family":"Cherrafi","given":"Anass"}],"issued":{"date-parts":[["2021"]]}}}],"schema":"https://github.com/citation-style-language/schema/raw/master/csl-citation.json"} </w:instrText>
      </w:r>
      <w:r w:rsidR="0071126A" w:rsidRPr="00FF7835">
        <w:rPr>
          <w:color w:val="000000" w:themeColor="text1"/>
        </w:rPr>
        <w:fldChar w:fldCharType="separate"/>
      </w:r>
      <w:r w:rsidR="006306C1" w:rsidRPr="006306C1">
        <w:t xml:space="preserve">(Chaouni Benabdellah </w:t>
      </w:r>
      <w:r w:rsidR="006306C1" w:rsidRPr="006306C1">
        <w:rPr>
          <w:i/>
          <w:iCs/>
        </w:rPr>
        <w:t>et al.</w:t>
      </w:r>
      <w:r w:rsidR="006306C1" w:rsidRPr="006306C1">
        <w:t>, 2021)</w:t>
      </w:r>
      <w:r w:rsidR="0071126A" w:rsidRPr="00FF7835">
        <w:rPr>
          <w:color w:val="000000" w:themeColor="text1"/>
        </w:rPr>
        <w:fldChar w:fldCharType="end"/>
      </w:r>
      <w:r w:rsidRPr="00FF7835">
        <w:rPr>
          <w:color w:val="000000" w:themeColor="text1"/>
        </w:rPr>
        <w:t xml:space="preserve">. Furthermore, as the CE strives </w:t>
      </w:r>
      <w:r w:rsidR="003B1530" w:rsidRPr="00FF7835">
        <w:rPr>
          <w:color w:val="000000" w:themeColor="text1"/>
        </w:rPr>
        <w:t xml:space="preserve">for </w:t>
      </w:r>
      <w:r w:rsidRPr="00FF7835">
        <w:rPr>
          <w:color w:val="000000" w:themeColor="text1"/>
        </w:rPr>
        <w:t xml:space="preserve">cleaner production plans </w:t>
      </w:r>
      <w:r w:rsidRPr="00FF7835">
        <w:rPr>
          <w:color w:val="000000" w:themeColor="text1"/>
        </w:rPr>
        <w:fldChar w:fldCharType="begin"/>
      </w:r>
      <w:r w:rsidR="006306C1">
        <w:rPr>
          <w:color w:val="000000" w:themeColor="text1"/>
        </w:rPr>
        <w:instrText xml:space="preserve"> ADDIN ZOTERO_ITEM CSL_CITATION {"citationID":"NYwn7BAR","properties":{"formattedCitation":"(Esken {\\i{}et al.}, 2018; Hens {\\i{}et al.}, 2018)","plainCitation":"(Esken et al., 2018; Hens et al., 2018)","noteIndex":0},"citationItems":[{"id":8660,"uris":["http://zotero.org/users/9302282/items/QH7KZ3UH"],"itemData":{"id":8660,"type":"article-journal","container-title":"Management research review","note":"publisher: Emerald Publishing Limited","source":"Google Scholar","title":"CSR perception as a signpost for circular economy","author":[{"family":"Esken","given":"Björn"},{"family":"Franco-García","given":"María-Laura"},{"family":"Fisscher","given":"Olaf AM"}],"issued":{"date-parts":[["2018"]]}}},{"id":8859,"uris":["http://zotero.org/users/9302282/items/IG9CUQLY"],"itemData":{"id":8859,"type":"article-journal","container-title":"Journal of cleaner production","note":"publisher: Elsevier","page":"3323–3333","source":"Google Scholar","title":"On the evolution of “Cleaner Production” as a concept and a practice","volume":"172","author":[{"family":"Hens","given":"Luc"},{"family":"Block","given":"Chantal"},{"family":"Cabello-Eras","given":"Juan Jose"},{"family":"Sagastume-Gutierez","given":"A."},{"family":"Garcia-Lorenzo","given":"Dunia"},{"family":"Chamorro","given":"C."},{"family":"Mendoza","given":"K. Herrera"},{"family":"Haeseldonckx","given":"Dries"},{"family":"Vandecasteele","given":"C."}],"issued":{"date-parts":[["2018"]]}}}],"schema":"https://github.com/citation-style-language/schema/raw/master/csl-citation.json"} </w:instrText>
      </w:r>
      <w:r w:rsidRPr="00FF7835">
        <w:rPr>
          <w:color w:val="000000" w:themeColor="text1"/>
        </w:rPr>
        <w:fldChar w:fldCharType="separate"/>
      </w:r>
      <w:r w:rsidR="006306C1" w:rsidRPr="006306C1">
        <w:t xml:space="preserve">(Esken </w:t>
      </w:r>
      <w:r w:rsidR="006306C1" w:rsidRPr="006306C1">
        <w:rPr>
          <w:i/>
          <w:iCs/>
        </w:rPr>
        <w:t>et al.</w:t>
      </w:r>
      <w:r w:rsidR="006306C1" w:rsidRPr="006306C1">
        <w:t xml:space="preserve">, 2018; Hens </w:t>
      </w:r>
      <w:r w:rsidR="006306C1" w:rsidRPr="006306C1">
        <w:rPr>
          <w:i/>
          <w:iCs/>
        </w:rPr>
        <w:t>et al.</w:t>
      </w:r>
      <w:r w:rsidR="006306C1" w:rsidRPr="006306C1">
        <w:t>, 2018)</w:t>
      </w:r>
      <w:r w:rsidRPr="00FF7835">
        <w:rPr>
          <w:color w:val="000000" w:themeColor="text1"/>
        </w:rPr>
        <w:fldChar w:fldCharType="end"/>
      </w:r>
      <w:r w:rsidRPr="00FF7835">
        <w:rPr>
          <w:color w:val="000000" w:themeColor="text1"/>
        </w:rPr>
        <w:t xml:space="preserve">, BT </w:t>
      </w:r>
      <w:r w:rsidR="00597D11" w:rsidRPr="00FF7835">
        <w:rPr>
          <w:color w:val="000000" w:themeColor="text1"/>
        </w:rPr>
        <w:t>can</w:t>
      </w:r>
      <w:r w:rsidRPr="00FF7835">
        <w:rPr>
          <w:color w:val="000000" w:themeColor="text1"/>
        </w:rPr>
        <w:t xml:space="preserve"> enable cleaner production of services and products while also addressing the ethical ideology of corporate development </w:t>
      </w:r>
      <w:r w:rsidRPr="00FF7835">
        <w:rPr>
          <w:color w:val="000000" w:themeColor="text1"/>
        </w:rPr>
        <w:fldChar w:fldCharType="begin"/>
      </w:r>
      <w:r w:rsidR="006306C1">
        <w:rPr>
          <w:color w:val="000000" w:themeColor="text1"/>
        </w:rPr>
        <w:instrText xml:space="preserve"> ADDIN ZOTERO_ITEM CSL_CITATION {"citationID":"X1q3GkhD","properties":{"formattedCitation":"(Govindan {\\i{}et al.}, 2020)","plainCitation":"(Govindan et al., 2020)","noteIndex":0},"citationItems":[{"id":8277,"uris":["http://zotero.org/users/9302282/items/ADSRBW2G"],"itemData":{"id":8277,"type":"article-journal","abstract":"In recent decades, reverse logistics has garnered considerable attention since it recovers value of returning products, satisﬁes environmental requirements, and pays attention to customers’ rights. Suppliers, as the ﬁrst layer of the supply chain network, pose a great impact on environmental pollution. Therefore, in this paper a hybrid approach of fuzzy analysis network process (FANP), fuzzy decisionmaking trial and evaluation laboratory (FDEMATEL), and multi-objective mixed-integer linear programming (MOMILP) models are developed for circular supplier selection and order allocation in a multiproduct circular closed-loop supply chain (C-CLSC) considering multi-depot, capacitated green routing problem using heterogeneous vehicles. In this regard, a mathematical model concerning an inventorylocation-routing problem is developed that minimises cost and shortage simultaneously and also deals with imposed uncertainties. A fuzzy solution approach is proposed to simultaneously incorporate uncertainty and to change the multi-objective model into a single-objective model. To motivate the practical aspect of the proposed model in real world applications, we applied the model to an automotive timing belt manufacturer. The obtained results indicate that the proposed model is cost efﬁcient and environmentally friendly for CLSC network designs.","container-title":"Journal of Cleaner Production","DOI":"10.1016/j.jclepro.2019.118317","ISSN":"09596526","journalAbbreviation":"Journal of Cleaner Production","language":"en","page":"118317","source":"DOI.org (Crossref)","title":"An Integrated Hybrid Approach for Circular supplier selection and Closed loop Supply Chain Network Design under Uncertainty","volume":"242","author":[{"family":"Govindan","given":"Kannan"},{"family":"Mina","given":"Hassan"},{"family":"Esmaeili","given":"Ali"},{"family":"Gholami-Zanjani","given":"Seyed Mohammad"}],"issued":{"date-parts":[["2020",1]]}}}],"schema":"https://github.com/citation-style-language/schema/raw/master/csl-citation.json"} </w:instrText>
      </w:r>
      <w:r w:rsidRPr="00FF7835">
        <w:rPr>
          <w:color w:val="000000" w:themeColor="text1"/>
        </w:rPr>
        <w:fldChar w:fldCharType="separate"/>
      </w:r>
      <w:r w:rsidR="006306C1" w:rsidRPr="006306C1">
        <w:t xml:space="preserve">(Govindan </w:t>
      </w:r>
      <w:r w:rsidR="006306C1" w:rsidRPr="006306C1">
        <w:rPr>
          <w:i/>
          <w:iCs/>
        </w:rPr>
        <w:t>et al.</w:t>
      </w:r>
      <w:r w:rsidR="006306C1" w:rsidRPr="006306C1">
        <w:t>, 2020)</w:t>
      </w:r>
      <w:r w:rsidRPr="00FF7835">
        <w:rPr>
          <w:color w:val="000000" w:themeColor="text1"/>
        </w:rPr>
        <w:fldChar w:fldCharType="end"/>
      </w:r>
      <w:r w:rsidRPr="00FF7835">
        <w:rPr>
          <w:color w:val="000000" w:themeColor="text1"/>
        </w:rPr>
        <w:t xml:space="preserve">. In this respect, to address these issues, a variety of methods and approaches have been tried and evaluated. Some researchers have demonstrated that BT supports traceability, information security, and sustainability in the whole SC </w:t>
      </w:r>
      <w:r w:rsidRPr="00FF7835">
        <w:rPr>
          <w:color w:val="000000" w:themeColor="text1"/>
        </w:rPr>
        <w:fldChar w:fldCharType="begin"/>
      </w:r>
      <w:r w:rsidR="006306C1">
        <w:rPr>
          <w:color w:val="000000" w:themeColor="text1"/>
        </w:rPr>
        <w:instrText xml:space="preserve"> ADDIN ZOTERO_ITEM CSL_CITATION {"citationID":"67FEsrt7","properties":{"formattedCitation":"(Francisco and Swanson, 2018; Saberi {\\i{}et al.}, 2019)","plainCitation":"(Francisco and Swanson, 2018; Saberi et al., 2019)","noteIndex":0},"citationItems":[{"id":8865,"uris":["http://zotero.org/users/9302282/items/Z82FN484"],"itemData":{"id":8865,"type":"article-journal","abstract":"Blockchain technology, popularized by Bitcoin cryptocurrency, is characterized as an open-source, decentralized, distributed database for storing transaction information. Rather than relying on centralized intermediaries (e.g., banks) this technology allows two parties to transact directly using duplicate, linked ledgers called blockchains. This makes transactions considerably more transparent than those provided by centralized systems. As a result, transactions are executed without relying on explicit trust [of a third party], but on the distributed trust based on the consensus of the network (i.e., other blockchain users). Applying this technology to improve supply chain transparency has many possibilities. Every product has a long and storied history. However, much of this history is presently obscured. Often, when negative practices are exposed, they quickly escalate to scandalous, and ﬁnancially crippling proportions. There are many recent examples, such as the exposure of child labor upstream in the manufacturing process and the unethical use of rainforest resources. Blockchain may bring supply chain transparency to a new level, but presently academic and managerial adoption of blockchain technologies is limited by our understanding. To address this issue, this research uses the Uniﬁed Theory of Acceptance and Use of Technology (UTAUT) and the concept of technology innovation adoption as a foundational framework for supply chain traceability. A conceptual model is developed and the research culminates with supply chain implications of blockchain that are inspired by theory and literature review.","container-title":"Logistics","DOI":"10.3390/logistics2010002","ISSN":"2305-6290","issue":"1","journalAbbreviation":"Logistics","language":"en","page":"2","source":"DOI.org (Crossref)","title":"The Supply Chain Has No Clothes: Technology Adoption of Blockchain for Supply Chain Transparency","title-short":"The Supply Chain Has No Clothes","volume":"2","author":[{"family":"Francisco","given":"Kristoffer"},{"family":"Swanson","given":"David"}],"issued":{"date-parts":[["2018",1,5]]}}},{"id":7898,"uris":["http://zotero.org/users/9302282/items/NJXYUDPS"],"itemData":{"id":7898,"type":"article-journal","abstract":"© 2018, © 2018 Informa UK Limited, trading as Taylor &amp; Francis Group. Globalisation of supply chains makes their management and control more difficult. Blockchain technology, as a distributed digital ledger technology which ensures transparency, traceability, and security, is showing promise for easing some global supply chain management problems. In this paper, blockchain technology and smart contracts are critically examined with potential application to supply chain management. Local and global government, community, and consumer pressures to meet sustainability goals prompt us to further investigate how blockchain can address and aid supply chain sustainability. Part of this critical examination is how blockchains, a potentially disruptive technology that is early in its evolution, can overcome many potential barriers. Four blockchain technology adoption barriers categories are introduced; inter-organisational, intra-organisational, technical, and external barriers. True blockchain-led transformation of business and supply chain is still in progress and in its early stages; we propose future research propositions and directions that can provide insights into overcoming barriers and adoption of blockchain technology for supply chain management.","container-title":"International Journal of Production Research","DOI":"10.1080/00207543.2018.1533261","issue":"7","page":"2117-2135","title":"Blockchain technology and its relationships to sustainable supply chain management","volume":"57","author":[{"family":"Saberi","given":"Sara"},{"family":"Kouhizadeh","given":"Mahtab"},{"family":"Sarkis","given":"Joseph"},{"family":"Shen","given":"Lejia"}],"issued":{"date-parts":[["2019"]]}}}],"schema":"https://github.com/citation-style-language/schema/raw/master/csl-citation.json"} </w:instrText>
      </w:r>
      <w:r w:rsidRPr="00FF7835">
        <w:rPr>
          <w:color w:val="000000" w:themeColor="text1"/>
        </w:rPr>
        <w:fldChar w:fldCharType="separate"/>
      </w:r>
      <w:r w:rsidR="006306C1" w:rsidRPr="006306C1">
        <w:t xml:space="preserve">(Francisco and Swanson, 2018; Saberi </w:t>
      </w:r>
      <w:r w:rsidR="006306C1" w:rsidRPr="006306C1">
        <w:rPr>
          <w:i/>
          <w:iCs/>
        </w:rPr>
        <w:t>et al.</w:t>
      </w:r>
      <w:r w:rsidR="006306C1" w:rsidRPr="006306C1">
        <w:t>, 2019)</w:t>
      </w:r>
      <w:r w:rsidRPr="00FF7835">
        <w:rPr>
          <w:color w:val="000000" w:themeColor="text1"/>
        </w:rPr>
        <w:fldChar w:fldCharType="end"/>
      </w:r>
      <w:r w:rsidRPr="00FF7835">
        <w:rPr>
          <w:color w:val="000000" w:themeColor="text1"/>
        </w:rPr>
        <w:t xml:space="preserve">. Others have proposed frameworks to assist in the adoption of BT by determining how the product lifecycle might be improved </w:t>
      </w:r>
      <w:r w:rsidRPr="00FF7835">
        <w:rPr>
          <w:color w:val="000000" w:themeColor="text1"/>
        </w:rPr>
        <w:fldChar w:fldCharType="begin"/>
      </w:r>
      <w:r w:rsidR="006306C1">
        <w:rPr>
          <w:color w:val="000000" w:themeColor="text1"/>
        </w:rPr>
        <w:instrText xml:space="preserve"> ADDIN ZOTERO_ITEM CSL_CITATION {"citationID":"3mUGErBU","properties":{"formattedCitation":"(Akram {\\i{}et al.}, 2020; Leng {\\i{}et al.}, 2020)","plainCitation":"(Akram et al., 2020; Leng et al., 2020)","noteIndex":0},"citationItems":[{"id":8855,"uris":["http://zotero.org/users/9302282/items/DIY7WAEY"],"itemData":{"id":8855,"type":"article-journal","container-title":"Security and Privacy","issue":"5","note":"publisher: Wiley Online Library","page":"e109","source":"Google Scholar","title":"Adoption of blockchain technology in various realms: Opportunities and challenges","title-short":"Adoption of blockchain technology in various realms","volume":"3","author":[{"family":"Akram","given":"Shaik V."},{"family":"Malik","given":"Praveen K."},{"family":"Singh","given":"Rajesh"},{"family":"Anita","given":"Gehlot"},{"family":"Tanwar","given":"Sudeep"}],"issued":{"date-parts":[["2020"]]}}},{"id":8946,"uris":["http://zotero.org/users/9302282/items/7YW9JT8K"],"itemData":{"id":8946,"type":"article-journal","abstract":"Sustainability is a pressing need, as well as an engineering challenge, in the modern world. Developing smart technologies is a critical way to ensure that future manufacturing systems are sustainable. Blockchain is a nextgeneration development of information technology for realizing sustainability in businesses and industries. Much research on blockchain-empowered sustainable manufacturing in Industry 4.0 has been conducted from tech­ nical, commercial, organizational, and operational perspectives. This paper surveys how blockchain can over­ come potential barriers to achieving sustainability from two perspectives, namely, the manufacturing system perspective and the product lifecycle management perspective. The survey first examines literature on these two perspectives, following which the state of research in blockchain-empowered sustainable manufacturing is presented, which sheds new light on urgent issues as part of the UN’s Sustainable Development Goals. We found that blockchain-empowered transformation of a sustainable manufacturing paradigm is still in an early stage of the hype phase, proceeding toward full adoption. The survey ends with a discussion of challenges regarding techniques, social barriers, standards, and regulations with respect to blockchain-empowered manufacturing applications. The paper concludes with a discussion of challenges and social barriers that blockchain technology must overcome to demonstrate its sustainability in industrial and business spheres.","container-title":"Renewable and Sustainable Energy Reviews","DOI":"10.1016/j.rser.2020.110112","ISSN":"13640321","journalAbbreviation":"Renewable and Sustainable Energy Reviews","language":"en","page":"110112","source":"DOI.org (Crossref)","title":"Blockchain-empowered sustainable manufacturing and product lifecycle management in industry 4.0: A survey","title-short":"Blockchain-empowered sustainable manufacturing and product lifecycle management in industry 4.0","volume":"132","author":[{"family":"Leng","given":"Jiewu"},{"family":"Ruan","given":"Guolei"},{"family":"Jiang","given":"Pingyu"},{"family":"Xu","given":"Kailin"},{"family":"Liu","given":"Qiang"},{"family":"Zhou","given":"Xueliang"},{"family":"Liu","given":"Chao"}],"issued":{"date-parts":[["2020",10]]}}}],"schema":"https://github.com/citation-style-language/schema/raw/master/csl-citation.json"} </w:instrText>
      </w:r>
      <w:r w:rsidRPr="00FF7835">
        <w:rPr>
          <w:color w:val="000000" w:themeColor="text1"/>
        </w:rPr>
        <w:fldChar w:fldCharType="separate"/>
      </w:r>
      <w:r w:rsidR="006306C1" w:rsidRPr="006306C1">
        <w:t xml:space="preserve">(Akram </w:t>
      </w:r>
      <w:r w:rsidR="006306C1" w:rsidRPr="006306C1">
        <w:rPr>
          <w:i/>
          <w:iCs/>
        </w:rPr>
        <w:t>et al.</w:t>
      </w:r>
      <w:r w:rsidR="006306C1" w:rsidRPr="006306C1">
        <w:t xml:space="preserve">, 2020; Leng </w:t>
      </w:r>
      <w:r w:rsidR="006306C1" w:rsidRPr="006306C1">
        <w:rPr>
          <w:i/>
          <w:iCs/>
        </w:rPr>
        <w:t>et al.</w:t>
      </w:r>
      <w:r w:rsidR="006306C1" w:rsidRPr="006306C1">
        <w:t>, 2020)</w:t>
      </w:r>
      <w:r w:rsidRPr="00FF7835">
        <w:rPr>
          <w:color w:val="000000" w:themeColor="text1"/>
        </w:rPr>
        <w:fldChar w:fldCharType="end"/>
      </w:r>
      <w:r w:rsidRPr="00FF7835">
        <w:rPr>
          <w:color w:val="000000" w:themeColor="text1"/>
        </w:rPr>
        <w:t xml:space="preserve">. </w:t>
      </w:r>
      <w:r w:rsidR="00597D11" w:rsidRPr="00FF7835">
        <w:rPr>
          <w:color w:val="000000" w:themeColor="text1"/>
        </w:rPr>
        <w:t>Other researchers</w:t>
      </w:r>
      <w:r w:rsidRPr="00FF7835">
        <w:rPr>
          <w:color w:val="000000" w:themeColor="text1"/>
        </w:rPr>
        <w:t xml:space="preserve"> have used the same perspective but </w:t>
      </w:r>
      <w:r w:rsidR="00597D11" w:rsidRPr="00FF7835">
        <w:rPr>
          <w:color w:val="000000" w:themeColor="text1"/>
        </w:rPr>
        <w:t>studied</w:t>
      </w:r>
      <w:r w:rsidRPr="00FF7835">
        <w:rPr>
          <w:color w:val="000000" w:themeColor="text1"/>
        </w:rPr>
        <w:t xml:space="preserve"> BT from different perspectives </w:t>
      </w:r>
      <w:r w:rsidRPr="00FF7835">
        <w:rPr>
          <w:color w:val="000000" w:themeColor="text1"/>
        </w:rPr>
        <w:fldChar w:fldCharType="begin"/>
      </w:r>
      <w:r w:rsidR="006306C1">
        <w:rPr>
          <w:color w:val="000000" w:themeColor="text1"/>
        </w:rPr>
        <w:instrText xml:space="preserve"> ADDIN ZOTERO_ITEM CSL_CITATION {"citationID":"rWClP0Kj","properties":{"formattedCitation":"(Batwa and Norrman, 2020; Remko, 2020; Treiblmaier, 2018)","plainCitation":"(Batwa and Norrman, 2020; Remko, 2020; Treiblmaier, 2018)","noteIndex":0},"citationItems":[{"id":8854,"uris":["http://zotero.org/users/9302282/items/AWLPVGP5"],"itemData":{"id":8854,"type":"article-journal","container-title":"Operations and Supply Chain Management: An International Journal","issue":"3","page":"294–306","source":"Google Scholar","title":"A framework for exploring blockchain technology in supply chain management","volume":"13","author":[{"family":"Batwa","given":"Abbas"},{"family":"Norrman","given":"Andreas"}],"issued":{"date-parts":[["2020"]]}}},{"id":8190,"uris":["http://zotero.org/users/9302282/items/64HM8BFP"],"itemData":{"id":8190,"type":"article-journal","abstract":"Purpose – The COVID-19 crisis has caused major supply chain disruptions, and these can be traced back to basic supply chain risks that have previously been well identified in literature. The purpose of this paper is to suggest a pathway for closing the gap between supply chain resilience research and efforts in industry to develop a more resilient supply chain.","container-title":"International Journal of Operations &amp; Production Management","DOI":"10.1108/IJOPM-03-2020-0165","ISSN":"0144-3577","issue":"4","journalAbbreviation":"IJOPM","language":"en","page":"341-355","source":"DOI.org (Crossref)","title":"Research opportunities for a more resilient post-COVID-19 supply chain – closing the gap between research findings and industry practice","volume":"40","author":[{"family":"Remko","given":"van Hoek"}],"issued":{"date-parts":[["2020",5,29]]}}},{"id":8028,"uris":["http://zotero.org/users/9302282/items/R8UF5HSY"],"itemData":{"id":8028,"type":"article-journal","abstract":"Purpose This paper aims to strive to close the current research gap pertaining to potential implications of the blockchain for supply chain management (SCM) by presenting a framework built on four established economic theories, namely, principal agent theory (PAT), transaction cost analysis (TCA), resource-based view (RBV) and network theory (NT). These theories can be used to derive research questions that are theory-based as well as relevant for the industry. This paper is intended to initiate and stimulate an academic discussion on the potential impact of the blockchain and introduces a framework for middle-range theorizing together with several research questions. Design/methodology/approach This paper builds on previous theories that are frequently used in SCM research and shows how they can be adapted to blockchain-related questions. Findings This paper introduces a framework for middle-range theorizing together with several research questions. Research limitations/implications The paper presents bl...","container-title":"Supply Chain Management","DOI":"10.1108/SCM-01-2018-0029","issue":"6","page":"545-559","title":"The impact of the blockchain on the supply chain: a theory-based research framework and a call for action","volume":"23","author":[{"family":"Treiblmaier","given":"Horst"}],"issued":{"date-parts":[["2018"]]}}}],"schema":"https://github.com/citation-style-language/schema/raw/master/csl-citation.json"} </w:instrText>
      </w:r>
      <w:r w:rsidRPr="00FF7835">
        <w:rPr>
          <w:color w:val="000000" w:themeColor="text1"/>
        </w:rPr>
        <w:fldChar w:fldCharType="separate"/>
      </w:r>
      <w:r w:rsidR="00FF7835" w:rsidRPr="00FF7835">
        <w:t>(Batwa and Norrman, 2020; Remko, 2020; Treiblmaier, 2018)</w:t>
      </w:r>
      <w:r w:rsidRPr="00FF7835">
        <w:rPr>
          <w:color w:val="000000" w:themeColor="text1"/>
        </w:rPr>
        <w:fldChar w:fldCharType="end"/>
      </w:r>
      <w:r w:rsidRPr="00FF7835">
        <w:rPr>
          <w:color w:val="000000" w:themeColor="text1"/>
        </w:rPr>
        <w:t xml:space="preserve">. Thus, natural resources may be tokenized on the blockchain, </w:t>
      </w:r>
      <w:r w:rsidR="00AD5CA8" w:rsidRPr="00FF7835">
        <w:rPr>
          <w:color w:val="000000" w:themeColor="text1"/>
        </w:rPr>
        <w:t>resulting in a unique</w:t>
      </w:r>
      <w:r w:rsidRPr="00FF7835">
        <w:rPr>
          <w:color w:val="000000" w:themeColor="text1"/>
        </w:rPr>
        <w:t xml:space="preserve"> digital signature that can be </w:t>
      </w:r>
      <w:r w:rsidR="00AD5CA8" w:rsidRPr="00FF7835">
        <w:rPr>
          <w:color w:val="000000" w:themeColor="text1"/>
        </w:rPr>
        <w:t>exchanged</w:t>
      </w:r>
      <w:r w:rsidRPr="00FF7835">
        <w:rPr>
          <w:color w:val="000000" w:themeColor="text1"/>
        </w:rPr>
        <w:t xml:space="preserve">. This </w:t>
      </w:r>
      <w:r w:rsidR="00AD5CA8" w:rsidRPr="00FF7835">
        <w:rPr>
          <w:color w:val="000000" w:themeColor="text1"/>
        </w:rPr>
        <w:t>raises the</w:t>
      </w:r>
      <w:r w:rsidRPr="00FF7835">
        <w:rPr>
          <w:color w:val="000000" w:themeColor="text1"/>
        </w:rPr>
        <w:t xml:space="preserve"> value</w:t>
      </w:r>
      <w:r w:rsidR="00AD5CA8" w:rsidRPr="00FF7835">
        <w:rPr>
          <w:color w:val="000000" w:themeColor="text1"/>
        </w:rPr>
        <w:t xml:space="preserve"> of resources enabling </w:t>
      </w:r>
      <w:r w:rsidRPr="00FF7835">
        <w:rPr>
          <w:color w:val="000000" w:themeColor="text1"/>
        </w:rPr>
        <w:t xml:space="preserve">a new </w:t>
      </w:r>
      <w:r w:rsidR="00AD5CA8" w:rsidRPr="00FF7835">
        <w:rPr>
          <w:color w:val="000000" w:themeColor="text1"/>
        </w:rPr>
        <w:t xml:space="preserve">natural </w:t>
      </w:r>
      <w:r w:rsidRPr="00FF7835">
        <w:rPr>
          <w:color w:val="000000" w:themeColor="text1"/>
        </w:rPr>
        <w:t xml:space="preserve">system of trading and pricing, as well as </w:t>
      </w:r>
      <w:r w:rsidR="00AD5CA8" w:rsidRPr="00FF7835">
        <w:rPr>
          <w:color w:val="000000" w:themeColor="text1"/>
        </w:rPr>
        <w:t>motivating</w:t>
      </w:r>
      <w:r w:rsidRPr="00FF7835">
        <w:rPr>
          <w:color w:val="000000" w:themeColor="text1"/>
        </w:rPr>
        <w:t xml:space="preserve"> </w:t>
      </w:r>
      <w:r w:rsidR="00AD5CA8" w:rsidRPr="00FF7835">
        <w:rPr>
          <w:color w:val="000000" w:themeColor="text1"/>
        </w:rPr>
        <w:t>persons</w:t>
      </w:r>
      <w:r w:rsidRPr="00FF7835">
        <w:rPr>
          <w:color w:val="000000" w:themeColor="text1"/>
        </w:rPr>
        <w:t xml:space="preserve"> to adopt CSC.</w:t>
      </w:r>
      <w:r w:rsidR="0071126A" w:rsidRPr="00FF7835">
        <w:rPr>
          <w:color w:val="000000" w:themeColor="text1"/>
        </w:rPr>
        <w:t xml:space="preserve"> As a result, BT has several potential benefits, including prospects </w:t>
      </w:r>
      <w:r w:rsidR="002346BD" w:rsidRPr="00FF7835">
        <w:rPr>
          <w:color w:val="000000" w:themeColor="text1"/>
        </w:rPr>
        <w:t>for</w:t>
      </w:r>
      <w:r w:rsidR="0071126A" w:rsidRPr="00FF7835">
        <w:rPr>
          <w:color w:val="000000" w:themeColor="text1"/>
        </w:rPr>
        <w:t xml:space="preserve"> better supply chains through increased trust, better interoperability, enhanced security, greater auditability, etc </w:t>
      </w:r>
      <w:r w:rsidR="0071126A" w:rsidRPr="00FF7835">
        <w:rPr>
          <w:color w:val="000000" w:themeColor="text1"/>
        </w:rPr>
        <w:fldChar w:fldCharType="begin"/>
      </w:r>
      <w:r w:rsidR="006306C1">
        <w:rPr>
          <w:color w:val="000000" w:themeColor="text1"/>
        </w:rPr>
        <w:instrText xml:space="preserve"> ADDIN ZOTERO_ITEM CSL_CITATION {"citationID":"NK9NcTG2","properties":{"formattedCitation":"(Erol {\\i{}et al.}, 2022; Nandi {\\i{}et al.}, 2021)","plainCitation":"(Erol et al., 2022; Nandi et al., 2021)","noteIndex":0},"citationItems":[{"id":8753,"uris":["http://zotero.org/users/9302282/items/VMC3D4K5"],"itemData":{"id":8753,"type":"article-journal","container-title":"Sustainable Production and Consumption","DOI":"10.1016/j.spc.2020.10.019","ISSN":"23525509","journalAbbreviation":"Sustainable Production and Consumption","language":"en","page":"10-22","source":"DOI.org (Crossref)","title":"Redesigning Supply Chains using Blockchain-Enabled Circular Economy and COVID-19 Experiences","volume":"27","author":[{"family":"Nandi","given":"Santosh"},{"family":"Sarkis","given":"Joseph"},{"family":"Hervani","given":"Aref Aghaei"},{"family":"Helms","given":"Marilyn M."}],"issued":{"date-parts":[["2021",7]]}}},{"id":10692,"uris":["http://zotero.org/users/9302282/items/HP4AG995"],"itemData":{"id":10692,"type":"article-journal","abstract":"Despite its clear potential to contribute to sustainability, there are many challenges to adopting circular economy (CE). These barriers impede the implementation of CE; however, research to address them is ongoing. For example, novel technologies have become a key enabler for easing the impact of CE adoption barriers. Block­ chain is one disruptive technology that has the potential to address some of those barriers, notably technological, organizational, and ecological. Blockchain is particularly well suited to help address supply chain-oriented barriers to CE adoption. However, a review of the literature shows that while there are a limited number of conceptual studies that address the capabilities of blockchain to alleviate the impact of the barriers to CE, no previous study has focused on this vital subject using a decision tool based on expert data. To this end, this paper proposes an integrated decision framework involving Multi-Criteria Decision-Making (MCDM)-based Quality Function Deployment (QFD) method with Hesitant Fuzzy Linguistic Term Sets (HFLTS) to investigate the true potential of blockchain to address the CE adoption barriers. Our findings indicate that enhanced supply chain traceability management, improved collaboration and coordination in supply chain ecosystems, building higher levels of trust in supply chain ecosystems, and enhanced business models are the most significant functions of blockchain to help overcome the CE adoption barriers.","container-title":"Computers &amp; Industrial Engineering","DOI":"10.1016/j.cie.2022.107962","ISSN":"03608352","journalAbbreviation":"Computers &amp; Industrial Engineering","language":"en","page":"107962","source":"DOI.org (Crossref)","title":"Alleviating the Impact of the Barriers to Circular Economy Adoption Through Blockchain: An Investigation Using an Integrated MCDM-based QFD With Hesitant Fuzzy Linguistic Term Sets","title-short":"Alleviating the Impact of the Barriers to Circular Economy Adoption Through Blockchain","volume":"165","author":[{"family":"Erol","given":"Ismail"},{"family":"Murat Ar","given":"Ilker"},{"family":"Peker","given":"Iskender"},{"family":"Searcy","given":"Cory"}],"issued":{"date-parts":[["2022",3]]}}}],"schema":"https://github.com/citation-style-language/schema/raw/master/csl-citation.json"} </w:instrText>
      </w:r>
      <w:r w:rsidR="0071126A" w:rsidRPr="00FF7835">
        <w:rPr>
          <w:color w:val="000000" w:themeColor="text1"/>
        </w:rPr>
        <w:fldChar w:fldCharType="separate"/>
      </w:r>
      <w:r w:rsidR="006306C1" w:rsidRPr="006306C1">
        <w:t xml:space="preserve">(Erol </w:t>
      </w:r>
      <w:r w:rsidR="006306C1" w:rsidRPr="006306C1">
        <w:rPr>
          <w:i/>
          <w:iCs/>
        </w:rPr>
        <w:t>et al.</w:t>
      </w:r>
      <w:r w:rsidR="006306C1" w:rsidRPr="006306C1">
        <w:t xml:space="preserve">, 2022; Nandi </w:t>
      </w:r>
      <w:r w:rsidR="006306C1" w:rsidRPr="006306C1">
        <w:rPr>
          <w:i/>
          <w:iCs/>
        </w:rPr>
        <w:t>et al.</w:t>
      </w:r>
      <w:r w:rsidR="006306C1" w:rsidRPr="006306C1">
        <w:t>, 2021)</w:t>
      </w:r>
      <w:r w:rsidR="0071126A" w:rsidRPr="00FF7835">
        <w:rPr>
          <w:color w:val="000000" w:themeColor="text1"/>
        </w:rPr>
        <w:fldChar w:fldCharType="end"/>
      </w:r>
      <w:r w:rsidR="0071126A" w:rsidRPr="00FF7835">
        <w:rPr>
          <w:color w:val="000000" w:themeColor="text1"/>
        </w:rPr>
        <w:t xml:space="preserve">. Although the precise advantages of using BT can differ </w:t>
      </w:r>
      <w:r w:rsidR="002346BD" w:rsidRPr="00FF7835">
        <w:rPr>
          <w:color w:val="000000" w:themeColor="text1"/>
        </w:rPr>
        <w:t xml:space="preserve">in </w:t>
      </w:r>
      <w:r w:rsidR="0071126A" w:rsidRPr="00FF7835">
        <w:rPr>
          <w:color w:val="000000" w:themeColor="text1"/>
        </w:rPr>
        <w:t xml:space="preserve">supply chains, the main takeaway is that blockchain offers a foundation for solving many major circular supply chain adoption barriers </w:t>
      </w:r>
      <w:r w:rsidR="0071126A" w:rsidRPr="00FF7835">
        <w:rPr>
          <w:color w:val="000000" w:themeColor="text1"/>
        </w:rPr>
        <w:fldChar w:fldCharType="begin"/>
      </w:r>
      <w:r w:rsidR="006306C1">
        <w:rPr>
          <w:color w:val="000000" w:themeColor="text1"/>
        </w:rPr>
        <w:instrText xml:space="preserve"> ADDIN ZOTERO_ITEM CSL_CITATION {"citationID":"NjFhhlyE","properties":{"formattedCitation":"(Kayikci {\\i{}et al.}, 2022; Nandi {\\i{}et al.}, 2021)","plainCitation":"(Kayikci et al., 2022; Nandi et al., 2021)","noteIndex":0},"citationItems":[{"id":8753,"uris":["http://zotero.org/users/9302282/items/VMC3D4K5"],"itemData":{"id":8753,"type":"article-journal","container-title":"Sustainable Production and Consumption","DOI":"10.1016/j.spc.2020.10.019","ISSN":"23525509","journalAbbreviation":"Sustainable Production and Consumption","language":"en","page":"10-22","source":"DOI.org (Crossref)","title":"Redesigning Supply Chains using Blockchain-Enabled Circular Economy and COVID-19 Experiences","volume":"27","author":[{"family":"Nandi","given":"Santosh"},{"family":"Sarkis","given":"Joseph"},{"family":"Hervani","given":"Aref Aghaei"},{"family":"Helms","given":"Marilyn M."}],"issued":{"date-parts":[["2021",7]]}}},{"id":10703,"uris":["http://zotero.org/users/9302282/items/CQ6J9A37"],"itemData":{"id":10703,"type":"article-journal","abstract":"The growing importance of the circular economy has emphasised optimal utilisation of resources within the constraints of economic development and protection of the environment. Digital technologies associated with Industry 4.0, such as blockchain, facilitate the implementation of circular economy principles throughout the supply chain. However, because blockchain implementation in the supply chain is still in the early stages, real-world examples of the blockchain-based circular supply chains (CSCs) are limited. The principal purpose of the paper is to examine the critical success factors (CSFs) for implementing blockchain-based CSCs. Following that, 10 CSFs are identified through a short systematic literature review, and then, the integrated fuzzy cognitive mapping and fuzzy best-worst method (FCM-FBWM) is implemented to examine CSFs for the blockchain-based CSC. The study's main findings demonstrate that network collaboration is the best CSF, while the shared circular economy toolbox is counted worst of all. This research enriches the literature by identifying the CSFs for implementing blockchain-enabled CSCs to address the lack of a suitable decision-making framework that assists managers in comprehending how blockchain technology can be adopted in the circular economy context. Implications for theory and practice are also discussed, offering new insights into the measures necessary to ensure successful blockchain implementations in CSCs.","container-title":"Business Strategy and the Environment","DOI":"10.1002/bse.3110","ISSN":"0964-4733, 1099-0836","issue":"7","journalAbbreviation":"Bus Strat Env","language":"en","page":"3595-3615","source":"DOI.org (Crossref)","title":"Critical success factors for implementing blockchain‐based circular supply chain","volume":"31","author":[{"family":"Kayikci","given":"Yasanur"},{"family":"Gozacan‐Chase","given":"Nazlican"},{"family":"Rejeb","given":"Abderahman"},{"family":"Mathiyazhagan","given":"Kaliyan"}],"issued":{"date-parts":[["2022",11]]}}}],"schema":"https://github.com/citation-style-language/schema/raw/master/csl-citation.json"} </w:instrText>
      </w:r>
      <w:r w:rsidR="0071126A" w:rsidRPr="00FF7835">
        <w:rPr>
          <w:color w:val="000000" w:themeColor="text1"/>
        </w:rPr>
        <w:fldChar w:fldCharType="separate"/>
      </w:r>
      <w:r w:rsidR="006306C1" w:rsidRPr="006306C1">
        <w:t xml:space="preserve">(Kayikci </w:t>
      </w:r>
      <w:r w:rsidR="006306C1" w:rsidRPr="006306C1">
        <w:rPr>
          <w:i/>
          <w:iCs/>
        </w:rPr>
        <w:t>et al.</w:t>
      </w:r>
      <w:r w:rsidR="006306C1" w:rsidRPr="006306C1">
        <w:t xml:space="preserve">, 2022; Nandi </w:t>
      </w:r>
      <w:r w:rsidR="006306C1" w:rsidRPr="006306C1">
        <w:rPr>
          <w:i/>
          <w:iCs/>
        </w:rPr>
        <w:t>et al.</w:t>
      </w:r>
      <w:r w:rsidR="006306C1" w:rsidRPr="006306C1">
        <w:t>, 2021)</w:t>
      </w:r>
      <w:r w:rsidR="0071126A" w:rsidRPr="00FF7835">
        <w:rPr>
          <w:color w:val="000000" w:themeColor="text1"/>
        </w:rPr>
        <w:fldChar w:fldCharType="end"/>
      </w:r>
      <w:r w:rsidR="0071126A" w:rsidRPr="00FF7835">
        <w:rPr>
          <w:color w:val="000000" w:themeColor="text1"/>
        </w:rPr>
        <w:t>.</w:t>
      </w:r>
    </w:p>
    <w:p w14:paraId="2F790DD8" w14:textId="5214ED1C" w:rsidR="00355554" w:rsidRPr="00C3610F" w:rsidRDefault="0086039F" w:rsidP="00E838E4">
      <w:pPr>
        <w:pStyle w:val="Heading2"/>
        <w:spacing w:before="0" w:after="0"/>
        <w:rPr>
          <w:b w:val="0"/>
          <w:bCs w:val="0"/>
          <w:color w:val="FF0000"/>
        </w:rPr>
      </w:pPr>
      <w:r w:rsidRPr="00C3610F">
        <w:rPr>
          <w:b w:val="0"/>
          <w:bCs w:val="0"/>
          <w:color w:val="FF0000"/>
        </w:rPr>
        <w:t>3</w:t>
      </w:r>
      <w:r w:rsidR="008372BB" w:rsidRPr="00C3610F">
        <w:rPr>
          <w:b w:val="0"/>
          <w:bCs w:val="0"/>
          <w:color w:val="FF0000"/>
        </w:rPr>
        <w:t>.5 BT barriers identification</w:t>
      </w:r>
    </w:p>
    <w:p w14:paraId="3A8E1606" w14:textId="6851D9E9" w:rsidR="008372BB" w:rsidRPr="00FF7835" w:rsidRDefault="00EE2FA2" w:rsidP="00E24C2C">
      <w:pPr>
        <w:pStyle w:val="Newparagraph"/>
        <w:jc w:val="both"/>
        <w:rPr>
          <w:color w:val="000000" w:themeColor="text1"/>
        </w:rPr>
      </w:pPr>
      <w:r w:rsidRPr="00FF7835">
        <w:rPr>
          <w:color w:val="000000" w:themeColor="text1"/>
        </w:rPr>
        <w:t>Based on the previous</w:t>
      </w:r>
      <w:r w:rsidR="002346BD" w:rsidRPr="00FF7835">
        <w:rPr>
          <w:color w:val="000000" w:themeColor="text1"/>
        </w:rPr>
        <w:t>ly</w:t>
      </w:r>
      <w:r w:rsidRPr="00FF7835">
        <w:rPr>
          <w:color w:val="000000" w:themeColor="text1"/>
        </w:rPr>
        <w:t xml:space="preserve"> studied papers that have been located from different databases, we have collected an extensive list of barriers </w:t>
      </w:r>
      <w:r w:rsidR="002346BD" w:rsidRPr="00FF7835">
        <w:rPr>
          <w:color w:val="000000" w:themeColor="text1"/>
        </w:rPr>
        <w:t>to</w:t>
      </w:r>
      <w:r w:rsidRPr="00FF7835">
        <w:rPr>
          <w:color w:val="000000" w:themeColor="text1"/>
        </w:rPr>
        <w:t xml:space="preserve"> the adoption of BT for VCDSC based on the </w:t>
      </w:r>
      <w:r w:rsidR="00E24C2C" w:rsidRPr="00FF7835">
        <w:rPr>
          <w:color w:val="000000" w:themeColor="text1"/>
        </w:rPr>
        <w:t xml:space="preserve">following </w:t>
      </w:r>
      <w:r w:rsidRPr="00FF7835">
        <w:rPr>
          <w:color w:val="000000" w:themeColor="text1"/>
        </w:rPr>
        <w:t>keywords</w:t>
      </w:r>
      <w:r w:rsidR="00E24C2C" w:rsidRPr="00FF7835">
        <w:rPr>
          <w:color w:val="000000" w:themeColor="text1"/>
        </w:rPr>
        <w:t xml:space="preserve">: “BT barriers for Viable Supply Chain”, “BT barriers for Sustainable Supply Chain”, “BT barriers for Digital Supply chain”, “BT barriers for Intelligent Supply </w:t>
      </w:r>
      <w:r w:rsidR="00E24C2C" w:rsidRPr="00FF7835">
        <w:rPr>
          <w:color w:val="000000" w:themeColor="text1"/>
        </w:rPr>
        <w:lastRenderedPageBreak/>
        <w:t xml:space="preserve">chain” and “BT barriers for Circular Supply chain”. </w:t>
      </w:r>
      <w:r w:rsidR="00876FB1" w:rsidRPr="00FF7835">
        <w:rPr>
          <w:color w:val="000000" w:themeColor="text1"/>
        </w:rPr>
        <w:t xml:space="preserve">Iterative development was used to create the keywords and terms used in searches. The authors began by using a brainstorming technique, and as keywords were discovered in the literature, they added them to the search using a snowballing process. </w:t>
      </w:r>
      <w:r w:rsidR="00E24C2C" w:rsidRPr="00FF7835">
        <w:rPr>
          <w:color w:val="000000" w:themeColor="text1"/>
        </w:rPr>
        <w:t>Besides,</w:t>
      </w:r>
      <w:r w:rsidR="00876FB1" w:rsidRPr="00FF7835">
        <w:rPr>
          <w:color w:val="000000" w:themeColor="text1"/>
        </w:rPr>
        <w:t xml:space="preserve"> the resulting search phrases were merged using the Boolean operators (AND</w:t>
      </w:r>
      <w:r w:rsidR="00E24C2C" w:rsidRPr="00FF7835">
        <w:rPr>
          <w:color w:val="000000" w:themeColor="text1"/>
        </w:rPr>
        <w:t xml:space="preserve">/ </w:t>
      </w:r>
      <w:r w:rsidR="00876FB1" w:rsidRPr="00FF7835">
        <w:rPr>
          <w:color w:val="000000" w:themeColor="text1"/>
        </w:rPr>
        <w:t>OR</w:t>
      </w:r>
      <w:r w:rsidR="00E24C2C" w:rsidRPr="00FF7835">
        <w:rPr>
          <w:color w:val="000000" w:themeColor="text1"/>
        </w:rPr>
        <w:t>). Therefore</w:t>
      </w:r>
      <w:r w:rsidR="009F22E1" w:rsidRPr="00FF7835">
        <w:rPr>
          <w:color w:val="000000" w:themeColor="text1"/>
        </w:rPr>
        <w:t xml:space="preserve">, depending on the content of the literature review, </w:t>
      </w:r>
      <w:r w:rsidR="00BA5BB8" w:rsidRPr="00FF7835">
        <w:rPr>
          <w:color w:val="000000" w:themeColor="text1"/>
        </w:rPr>
        <w:t xml:space="preserve">we list the factors to empirically evaluate the barriers to Blockchain implementation for VCDSC, as illustrated in figure </w:t>
      </w:r>
      <w:r w:rsidR="000A3466" w:rsidRPr="00FF7835">
        <w:rPr>
          <w:color w:val="000000" w:themeColor="text1"/>
        </w:rPr>
        <w:t>1</w:t>
      </w:r>
      <w:r w:rsidR="00BA5BB8" w:rsidRPr="00FF7835">
        <w:rPr>
          <w:color w:val="000000" w:themeColor="text1"/>
        </w:rPr>
        <w:t xml:space="preserve">. </w:t>
      </w:r>
    </w:p>
    <w:p w14:paraId="77EFC309" w14:textId="50C85022" w:rsidR="008372BB" w:rsidRPr="00FF7835" w:rsidRDefault="00FC33B9" w:rsidP="008372BB">
      <w:pPr>
        <w:keepNext/>
        <w:spacing w:line="360" w:lineRule="auto"/>
        <w:jc w:val="center"/>
        <w:rPr>
          <w:color w:val="000000" w:themeColor="text1"/>
        </w:rPr>
      </w:pPr>
      <w:r w:rsidRPr="00FF7835">
        <w:rPr>
          <w:noProof/>
          <w:color w:val="000000" w:themeColor="text1"/>
        </w:rPr>
        <w:drawing>
          <wp:inline distT="0" distB="0" distL="0" distR="0" wp14:anchorId="02ED2338" wp14:editId="12969F9D">
            <wp:extent cx="5860415" cy="3668617"/>
            <wp:effectExtent l="0" t="0" r="6985" b="8255"/>
            <wp:docPr id="3" name="Image 4">
              <a:extLst xmlns:a="http://schemas.openxmlformats.org/drawingml/2006/main">
                <a:ext uri="{FF2B5EF4-FFF2-40B4-BE49-F238E27FC236}">
                  <a16:creationId xmlns:a16="http://schemas.microsoft.com/office/drawing/2014/main" id="{4390AC56-67AA-43EA-A0A9-E57107B95E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4390AC56-67AA-43EA-A0A9-E57107B95E74}"/>
                        </a:ext>
                      </a:extLst>
                    </pic:cNvPr>
                    <pic:cNvPicPr>
                      <a:picLocks noChangeAspect="1"/>
                    </pic:cNvPicPr>
                  </pic:nvPicPr>
                  <pic:blipFill>
                    <a:blip r:embed="rId8"/>
                    <a:stretch>
                      <a:fillRect/>
                    </a:stretch>
                  </pic:blipFill>
                  <pic:spPr>
                    <a:xfrm>
                      <a:off x="0" y="0"/>
                      <a:ext cx="5872504" cy="3676184"/>
                    </a:xfrm>
                    <a:prstGeom prst="rect">
                      <a:avLst/>
                    </a:prstGeom>
                  </pic:spPr>
                </pic:pic>
              </a:graphicData>
            </a:graphic>
          </wp:inline>
        </w:drawing>
      </w:r>
    </w:p>
    <w:p w14:paraId="441A2ED3" w14:textId="4CFB0FBF" w:rsidR="008372BB" w:rsidRPr="00FF7835" w:rsidRDefault="008372BB" w:rsidP="00E76695">
      <w:pPr>
        <w:pStyle w:val="Tabletitle"/>
        <w:spacing w:before="0"/>
        <w:jc w:val="center"/>
        <w:rPr>
          <w:color w:val="000000" w:themeColor="text1"/>
        </w:rPr>
      </w:pPr>
      <w:r w:rsidRPr="00FF7835">
        <w:rPr>
          <w:b/>
          <w:bCs/>
          <w:color w:val="000000" w:themeColor="text1"/>
        </w:rPr>
        <w:t xml:space="preserve">Figure </w:t>
      </w:r>
      <w:r w:rsidR="000A3466" w:rsidRPr="00FF7835">
        <w:rPr>
          <w:b/>
          <w:bCs/>
          <w:color w:val="000000" w:themeColor="text1"/>
        </w:rPr>
        <w:t>1</w:t>
      </w:r>
      <w:r w:rsidRPr="00FF7835">
        <w:rPr>
          <w:b/>
          <w:bCs/>
          <w:color w:val="000000" w:themeColor="text1"/>
        </w:rPr>
        <w:t>:</w:t>
      </w:r>
      <w:r w:rsidRPr="00FF7835">
        <w:rPr>
          <w:color w:val="000000" w:themeColor="text1"/>
        </w:rPr>
        <w:t xml:space="preserve"> Barriers </w:t>
      </w:r>
      <w:r w:rsidR="00C31D0D" w:rsidRPr="00FF7835">
        <w:rPr>
          <w:color w:val="000000" w:themeColor="text1"/>
        </w:rPr>
        <w:t>to</w:t>
      </w:r>
      <w:r w:rsidRPr="00FF7835">
        <w:rPr>
          <w:color w:val="000000" w:themeColor="text1"/>
        </w:rPr>
        <w:t xml:space="preserve"> implementing Blockchain technology in VCDSC</w:t>
      </w:r>
    </w:p>
    <w:p w14:paraId="505FB28E" w14:textId="7532C579" w:rsidR="00FC33B9" w:rsidRPr="00FF7835" w:rsidRDefault="00FC33B9" w:rsidP="00E76695">
      <w:pPr>
        <w:pStyle w:val="Newparagraph"/>
        <w:ind w:firstLine="360"/>
        <w:jc w:val="both"/>
        <w:rPr>
          <w:color w:val="000000" w:themeColor="text1"/>
        </w:rPr>
      </w:pPr>
      <w:r w:rsidRPr="00FF7835">
        <w:rPr>
          <w:color w:val="000000" w:themeColor="text1"/>
        </w:rPr>
        <w:t>More clearly, the list of the BT barriers considered for VCDSC is divided into five main groups:</w:t>
      </w:r>
    </w:p>
    <w:p w14:paraId="0251C9EE" w14:textId="7608CD68" w:rsidR="00FC33B9" w:rsidRPr="00FF7835" w:rsidRDefault="00FC33B9" w:rsidP="00FF7835">
      <w:pPr>
        <w:pStyle w:val="Newparagraph"/>
        <w:numPr>
          <w:ilvl w:val="0"/>
          <w:numId w:val="40"/>
        </w:numPr>
        <w:ind w:left="360"/>
        <w:jc w:val="both"/>
        <w:rPr>
          <w:color w:val="000000" w:themeColor="text1"/>
        </w:rPr>
      </w:pPr>
      <w:r w:rsidRPr="00FF7835">
        <w:rPr>
          <w:color w:val="000000" w:themeColor="text1"/>
        </w:rPr>
        <w:t>Inter-organizational barriers</w:t>
      </w:r>
      <w:r w:rsidR="007C2840" w:rsidRPr="00FF7835">
        <w:rPr>
          <w:color w:val="000000" w:themeColor="text1"/>
        </w:rPr>
        <w:t xml:space="preserve"> </w:t>
      </w:r>
      <w:r w:rsidRPr="00FF7835">
        <w:rPr>
          <w:color w:val="000000" w:themeColor="text1"/>
        </w:rPr>
        <w:t>include mainly all the BT barriers related to the circular supply chain transparency, collaboration as well as the lack of awareness of BT and the lack of technical expertise</w:t>
      </w:r>
      <w:r w:rsidR="00922235" w:rsidRPr="00FF7835">
        <w:rPr>
          <w:color w:val="000000" w:themeColor="text1"/>
        </w:rPr>
        <w:t xml:space="preserve"> </w:t>
      </w:r>
      <w:r w:rsidR="00922235" w:rsidRPr="00FF7835">
        <w:rPr>
          <w:color w:val="000000" w:themeColor="text1"/>
        </w:rPr>
        <w:fldChar w:fldCharType="begin"/>
      </w:r>
      <w:r w:rsidR="006306C1">
        <w:rPr>
          <w:color w:val="000000" w:themeColor="text1"/>
        </w:rPr>
        <w:instrText xml:space="preserve"> ADDIN ZOTERO_ITEM CSL_CITATION {"citationID":"uPxkazQ1","properties":{"formattedCitation":"(Lim {\\i{}et al.}, 2021; Min, 2019a; Yadav and Singh, 2020)","plainCitation":"(Lim et al., 2021; Min, 2019a; Yadav and Singh, 2020)","noteIndex":0},"citationItems":[{"id":"XxdQ2eNQ/QrRDorAo","uris":["http://zotero.org/users/local/VzJHFBGK/items/C8EMCE5T"],"itemData":{"id":"AN4dnzrM/ImWpVXcq","type":"article-journal","abstract":"In the past few years, blockchain, the underlying technology of Bitcoin, has received considerable attention from academia and industry. It is widely accepted that blockchain technology causes disruptive changes in supply chain operations that can overcome supply chain difficulties encountered in realizing information sharing, maintaining traceability in the entire process and improving operational efficiency. However, the application of blockchain technology in the supply chain field is still in its infancy, which limits an understanding of its po­ tential. This article uses descriptive and content analysis to review publications related to blockchain-based supply chains between 2017 and 2020 inclusive. To fully explore research on blockchain-based supply chains, four well-designed questions are proposed and addressed, namely, the value of blockchain in supply chains, the attraction of scholars to particular supply chain themes, the development of research methodologies and illus­ tration types in adopting blockchain in supply chains, and the types of industries involved in blockchain-based supply chains. The results reveal that there is growing interest in applying blockchain technology to supply chain operations. A detailed analysis of findings is provided to identify the future opportunities of blockchain-based supply chains, including prospects for tertiary industries and concerted efforts that are necessary to explore sustainability themes. This article provides valuable information to help scholars and practitioners better determine the relevant research topics to accelerate the development of blockchain-based supply chains.","container-title":"Computers &amp; Industrial Engineering","DOI":"10.1016/j.cie.2021.107133","ISSN":"03608352","journalAbbreviation":"Computers &amp; Industrial Engineering","language":"en","page":"107133","source":"DOI.org (Crossref)","title":"A literature review of blockchain technology applications in supply chains: A comprehensive analysis of themes, methodologies and industries","title-short":"A literature review of blockchain technology applications in supply chains","URL":"https://linkinghub.elsevier.com/retrieve/pii/S0360835221000371","volume":"154","author":[{"family":"Lim","given":"Ming K."},{"family":"Li","given":"Yan"},{"family":"Wang","given":"Chao"},{"family":"Tseng","given":"Ming-Lang"}],"accessed":{"date-parts":[["2021",3,5]]},"issued":{"date-parts":[["2021",4]]}}},{"id":8011,"uris":["http://zotero.org/users/9302282/items/YCV59XH5"],"itemData":{"id":8011,"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ramifications.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financial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Horizons","DOI":"10.1016/j.bushor.2018.08.012","ISSN":"15403890","issue":"1","page":"35-45","title":"Blockchain technology for enhancing supply chain resilience","volume":"62","author":[{"family":"Min","given":"Hokey"}],"issued":{"date-parts":[["2019"]]}}},{"id":"XxdQ2eNQ/ySBAtvye","uris":["http://zotero.org/users/local/VzJHFBGK/items/BEWX64QM"],"itemData":{"id":"AN4dnzrM/PmHxRkFs","type":"article-journal","abstract":"Way back the development of Blockchain (BC) technology, Traditional supply chain (TSC) failed to meet the demand of customer of reasonable price with high quality. The current trend is the time to integrate and to make the existing system smarter, automated and sustainable. Researchers are working on the integration of information and communication technology with the supply chain (SC) and continuously endeavor to achieve an efficient SC. This paper is an attempt to study the use of BC technology and a try to develop efficient sustainable supply chain management (SSCM) rather than the inefficient design of supply chain management (SCM). Important variables related to BC are identified from the literature after going through discussion with academician and industry experts. These variables are further analyzed and modeled using Principal Component Analysis (PCA), Fuzzy-Decision making trial and evaluation laboratory (DEMATEL). PCA is applied to form the principal factor from these identified variables based on possible correlation. Although, the application of FuzzyDEMATEL is adopted to identify major causes that help to achieve sustainable supply chain (SSC) after integration of BC technology. The proposed integrated (incorporated) approach of PCA and Fuzzy-DEMATEL found six major causes namely Data safety and Decentralization, Accessibility, Laws and Policy, Documentation, Data management, and Quality. This study is revolving around the integrated approach of two streams namely BC-related Information technology and SC from Operations. This research represents the significant role of causes, which leads to the integration of BC with the SC resulting in achieving sustainability. BC technology is still in their nuance stage and this study will motivate researcher and industrial practitioners to achieve a more efficient and effective goal in SC practices to achieve sustainability.","container-title":"Resources, Conservation and Recycling","DOI":"10.1016/j.resconrec.2019.104505","ISSN":"09213449","journalAbbreviation":"Resources, Conservation and Recycling","language":"en","page":"104505","source":"DOI.org (Crossref)","title":"Blockchain critical success factors for sustainable supply chain","URL":"https://linkinghub.elsevier.com/retrieve/pii/S0921344919304112","volume":"152","author":[{"family":"Yadav","given":"Sachin"},{"family":"Singh","given":"Surya Prakash"}],"accessed":{"date-parts":[["2021",3,5]]},"issued":{"date-parts":[["2020",1]]}}}],"schema":"https://github.com/citation-style-language/schema/raw/master/csl-citation.json"} </w:instrText>
      </w:r>
      <w:r w:rsidR="00922235" w:rsidRPr="00FF7835">
        <w:rPr>
          <w:color w:val="000000" w:themeColor="text1"/>
        </w:rPr>
        <w:fldChar w:fldCharType="separate"/>
      </w:r>
      <w:r w:rsidR="006306C1" w:rsidRPr="006306C1">
        <w:t xml:space="preserve">(Lim </w:t>
      </w:r>
      <w:r w:rsidR="006306C1" w:rsidRPr="006306C1">
        <w:rPr>
          <w:i/>
          <w:iCs/>
        </w:rPr>
        <w:t>et al.</w:t>
      </w:r>
      <w:r w:rsidR="006306C1" w:rsidRPr="006306C1">
        <w:t>, 2021; Min, 2019a; Yadav and Singh, 2020)</w:t>
      </w:r>
      <w:r w:rsidR="00922235" w:rsidRPr="00FF7835">
        <w:rPr>
          <w:color w:val="000000" w:themeColor="text1"/>
        </w:rPr>
        <w:fldChar w:fldCharType="end"/>
      </w:r>
      <w:r w:rsidR="00A36808" w:rsidRPr="00FF7835">
        <w:rPr>
          <w:color w:val="000000" w:themeColor="text1"/>
        </w:rPr>
        <w:t xml:space="preserve">. It also includes several barriers such as </w:t>
      </w:r>
      <w:r w:rsidR="002346BD" w:rsidRPr="00FF7835">
        <w:rPr>
          <w:color w:val="000000" w:themeColor="text1"/>
        </w:rPr>
        <w:t xml:space="preserve">a </w:t>
      </w:r>
      <w:r w:rsidR="00A36808" w:rsidRPr="00FF7835">
        <w:rPr>
          <w:color w:val="000000" w:themeColor="text1"/>
        </w:rPr>
        <w:t>lack of customer awareness, problems in communication, collaboration and coordination in the CSC</w:t>
      </w:r>
      <w:r w:rsidR="006608CB" w:rsidRPr="00FF7835">
        <w:rPr>
          <w:color w:val="000000" w:themeColor="text1"/>
        </w:rPr>
        <w:t xml:space="preserve"> </w:t>
      </w:r>
      <w:r w:rsidR="00A36808" w:rsidRPr="00FF7835">
        <w:rPr>
          <w:color w:val="000000" w:themeColor="text1"/>
        </w:rPr>
        <w:fldChar w:fldCharType="begin"/>
      </w:r>
      <w:r w:rsidR="006306C1">
        <w:rPr>
          <w:color w:val="000000" w:themeColor="text1"/>
        </w:rPr>
        <w:instrText xml:space="preserve"> ADDIN ZOTERO_ITEM CSL_CITATION {"citationID":"g98G1W5s","properties":{"formattedCitation":"(Erol {\\i{}et al.}, 2022; Farooque {\\i{}et al.}, 2019)","plainCitation":"(Erol et al., 2022; Farooque et al., 2019)","noteIndex":0},"citationItems":[{"id":7292,"uris":["http://zotero.org/users/9302282/items/DI2679D7"],"itemData":{"id":7292,"type":"article-journal","abstract":"Circular economy is increasingly recognized as a better alternative to the dominant linear (take, make, and dispose) economic model. Circular Supply Chain Management (CSCM), which integrates the philosophy of the circular economy into supply chain management, offers a new and compelling perspective to the supply chain sustainability domain. Consequently, there is increasing research interest. However, a review of the extant literature shows that a comprehensive integrated view of CSCM is still absent in the extant literature. This prohibits a clear distinction compared to other supply chain sustainability concepts and hinders further progress of the ﬁeld. In response, this research ﬁrst classiﬁes various terminologies related to supply chain sustainability and conceptualizes a unifying deﬁnition of CSCM. Using this deﬁnition as a base, it then conducts a structured literature review of 261 research articles on the current state of CSCM research. Based on the review results, the researchers call for further studies in the following directions that are important but received little or no attention: design for circularity, procurement and CSCM, biodegradable packaging, circular supply chain collaboration and coordination, drivers and barriers of CSCM, circular consumption, product liabilities and producer's responsibility, and technologies and CSCM.","container-title":"Journal of Cleaner Production","DOI":"10.1016/j.jclepro.2019.04.303","ISSN":"09596526","journalAbbreviation":"Journal of Cleaner Production","language":"en","page":"882-900","source":"DOI.org (Crossref)","title":"Circular supply chain management: A definition and structured literature review","title-short":"Circular supply chain management","volume":"228","author":[{"family":"Farooque","given":"Muhammad"},{"family":"Zhang","given":"Abraham"},{"family":"Thürer","given":"Matthias"},{"family":"Qu","given":"Ting"},{"family":"Huisingh","given":"Donald"}],"issued":{"date-parts":[["2019",8]]}}},{"id":10692,"uris":["http://zotero.org/users/9302282/items/HP4AG995"],"itemData":{"id":10692,"type":"article-journal","abstract":"Despite its clear potential to contribute to sustainability, there are many challenges to adopting circular economy (CE). These barriers impede the implementation of CE; however, research to address them is ongoing. For example, novel technologies have become a key enabler for easing the impact of CE adoption barriers. Block­ chain is one disruptive technology that has the potential to address some of those barriers, notably technological, organizational, and ecological. Blockchain is particularly well suited to help address supply chain-oriented barriers to CE adoption. However, a review of the literature shows that while there are a limited number of conceptual studies that address the capabilities of blockchain to alleviate the impact of the barriers to CE, no previous study has focused on this vital subject using a decision tool based on expert data. To this end, this paper proposes an integrated decision framework involving Multi-Criteria Decision-Making (MCDM)-based Quality Function Deployment (QFD) method with Hesitant Fuzzy Linguistic Term Sets (HFLTS) to investigate the true potential of blockchain to address the CE adoption barriers. Our findings indicate that enhanced supply chain traceability management, improved collaboration and coordination in supply chain ecosystems, building higher levels of trust in supply chain ecosystems, and enhanced business models are the most significant functions of blockchain to help overcome the CE adoption barriers.","container-title":"Computers &amp; Industrial Engineering","DOI":"10.1016/j.cie.2022.107962","ISSN":"03608352","journalAbbreviation":"Computers &amp; Industrial Engineering","language":"en","page":"107962","source":"DOI.org (Crossref)","title":"Alleviating the Impact of the Barriers to Circular Economy Adoption Through Blockchain: An Investigation Using an Integrated MCDM-based QFD With Hesitant Fuzzy Linguistic Term Sets","title-short":"Alleviating the Impact of the Barriers to Circular Economy Adoption Through Blockchain","volume":"165","author":[{"family":"Erol","given":"Ismail"},{"family":"Murat Ar","given":"Ilker"},{"family":"Peker","given":"Iskender"},{"family":"Searcy","given":"Cory"}],"issued":{"date-parts":[["2022",3]]}}}],"schema":"https://github.com/citation-style-language/schema/raw/master/csl-citation.json"} </w:instrText>
      </w:r>
      <w:r w:rsidR="00A36808" w:rsidRPr="00FF7835">
        <w:rPr>
          <w:color w:val="000000" w:themeColor="text1"/>
        </w:rPr>
        <w:fldChar w:fldCharType="separate"/>
      </w:r>
      <w:r w:rsidR="006306C1" w:rsidRPr="006306C1">
        <w:t xml:space="preserve">(Erol </w:t>
      </w:r>
      <w:r w:rsidR="006306C1" w:rsidRPr="006306C1">
        <w:rPr>
          <w:i/>
          <w:iCs/>
        </w:rPr>
        <w:t>et al.</w:t>
      </w:r>
      <w:r w:rsidR="006306C1" w:rsidRPr="006306C1">
        <w:t xml:space="preserve">, 2022; Farooque </w:t>
      </w:r>
      <w:r w:rsidR="006306C1" w:rsidRPr="006306C1">
        <w:rPr>
          <w:i/>
          <w:iCs/>
        </w:rPr>
        <w:t>et al.</w:t>
      </w:r>
      <w:r w:rsidR="006306C1" w:rsidRPr="006306C1">
        <w:t>, 2019)</w:t>
      </w:r>
      <w:r w:rsidR="00A36808" w:rsidRPr="00FF7835">
        <w:rPr>
          <w:color w:val="000000" w:themeColor="text1"/>
        </w:rPr>
        <w:fldChar w:fldCharType="end"/>
      </w:r>
      <w:r w:rsidR="00A36808" w:rsidRPr="00FF7835">
        <w:rPr>
          <w:color w:val="000000" w:themeColor="text1"/>
        </w:rPr>
        <w:t xml:space="preserve">. It </w:t>
      </w:r>
      <w:r w:rsidR="006608CB" w:rsidRPr="00FF7835">
        <w:rPr>
          <w:color w:val="000000" w:themeColor="text1"/>
        </w:rPr>
        <w:t xml:space="preserve">also </w:t>
      </w:r>
      <w:r w:rsidR="006608CB" w:rsidRPr="00FF7835">
        <w:rPr>
          <w:color w:val="000000" w:themeColor="text1"/>
        </w:rPr>
        <w:lastRenderedPageBreak/>
        <w:t>considers</w:t>
      </w:r>
      <w:r w:rsidR="00A36808" w:rsidRPr="00FF7835">
        <w:rPr>
          <w:color w:val="000000" w:themeColor="text1"/>
        </w:rPr>
        <w:t xml:space="preserve"> the cultural differences between the supply chain actors as well as all challenges related to integrating BT through SC as well </w:t>
      </w:r>
      <w:r w:rsidR="002346BD" w:rsidRPr="00FF7835">
        <w:rPr>
          <w:color w:val="000000" w:themeColor="text1"/>
        </w:rPr>
        <w:t xml:space="preserve">as </w:t>
      </w:r>
      <w:r w:rsidR="00A36808" w:rsidRPr="00FF7835">
        <w:rPr>
          <w:color w:val="000000" w:themeColor="text1"/>
        </w:rPr>
        <w:t>sustainable and resilient partners</w:t>
      </w:r>
      <w:r w:rsidR="006608CB" w:rsidRPr="00FF7835">
        <w:rPr>
          <w:color w:val="000000" w:themeColor="text1"/>
        </w:rPr>
        <w:t xml:space="preserve"> </w:t>
      </w:r>
      <w:r w:rsidR="006608CB" w:rsidRPr="00FF7835">
        <w:rPr>
          <w:color w:val="000000" w:themeColor="text1"/>
        </w:rPr>
        <w:fldChar w:fldCharType="begin"/>
      </w:r>
      <w:r w:rsidR="006306C1">
        <w:rPr>
          <w:color w:val="000000" w:themeColor="text1"/>
        </w:rPr>
        <w:instrText xml:space="preserve"> ADDIN ZOTERO_ITEM CSL_CITATION {"citationID":"Kcov61Nw","properties":{"formattedCitation":"(Govindan, 2022; Mangla {\\i{}et al.}, 2018)","plainCitation":"(Govindan, 2022; Mangla et al., 2018)","noteIndex":0},"citationItems":[{"id":7853,"uris":["http://zotero.org/users/9302282/items/CQSDT6HB"],"itemData":{"id":7853,"type":"article-journal","abstract":"Circular supply chain (CSC) emphasises surge in application of reuse, recycling, remanufacturing and thereby promotes transformation from linear to circular model of flow of products. Supply chains of manufacturing industries have become global over the years. Products manufactured in developing nations are being sent to developed nations for mass consumption. Developed nations have regulatory policies, technological knowhow and modern infrastructure to adopt CSC model. Their counterpart is trailing in these aspects. In literature, limited work has been performed on identifying challenges of implementing CSC in developing nations. Therefore, employing literature review and feedback received from experts, 16 important barriers were identified to CSC adoption in India. These barriers were analysed using integrated Interpretive Structural Modelling ? MICMAC approach. The findings will contribute in transforming supply chains thereby bringing economic prosperity, addressing global warming and generating employment opportunities. Finally, crucial policy measures and recommendations are proposed to assist managers and government bodies.","container-title":"Production Planning &amp; Control","DOI":"10.1080/09537287.2018.1449265","ISSN":"0953-7287, 1366-5871","issue":"6","journalAbbreviation":"Production Planning &amp; Control","language":"en","page":"551-569","source":"DOI.org (Crossref)","title":"Barriers to effective circular supply chain management in a developing country context","volume":"29","author":[{"family":"Mangla","given":"Sachin Kumar"},{"family":"Luthra","given":"Sunil"},{"family":"Mishra","given":"Nishikant"},{"family":"Singh","given":"Akshit"},{"family":"Rana","given":"Nripendra P."},{"family":"Dora","given":"Manoj"},{"family":"Dwivedi","given":"Yogesh"}],"issued":{"date-parts":[["2018",4,26]]}}},{"id":10701,"uris":["http://zotero.org/users/9302282/items/Y93SSYZW"],"itemData":{"id":10701,"type":"article-journal","container-title":"Business Strategy and the Environment","DOI":"10.1002/bse.3031","ISSN":"0964-4733, 1099-0836","journalAbbreviation":"Bus Strat Env","language":"en","page":"bse.3031","source":"DOI.org (Crossref)","title":"Tunneling the barriers of blockchain technology in remanufacturing for achieving sustainable development goals: A circular manufacturing perspective","title-short":"Tunneling the barriers of blockchain technology in remanufacturing for achieving sustainable development goals","author":[{"family":"Govindan","given":"Kannan"}],"issued":{"date-parts":[["2022",3,31]]}}}],"schema":"https://github.com/citation-style-language/schema/raw/master/csl-citation.json"} </w:instrText>
      </w:r>
      <w:r w:rsidR="006608CB" w:rsidRPr="00FF7835">
        <w:rPr>
          <w:color w:val="000000" w:themeColor="text1"/>
        </w:rPr>
        <w:fldChar w:fldCharType="separate"/>
      </w:r>
      <w:r w:rsidR="006306C1" w:rsidRPr="006306C1">
        <w:t xml:space="preserve">(Govindan, 2022; Mangla </w:t>
      </w:r>
      <w:r w:rsidR="006306C1" w:rsidRPr="006306C1">
        <w:rPr>
          <w:i/>
          <w:iCs/>
        </w:rPr>
        <w:t>et al.</w:t>
      </w:r>
      <w:r w:rsidR="006306C1" w:rsidRPr="006306C1">
        <w:t>, 2018)</w:t>
      </w:r>
      <w:r w:rsidR="006608CB" w:rsidRPr="00FF7835">
        <w:rPr>
          <w:color w:val="000000" w:themeColor="text1"/>
        </w:rPr>
        <w:fldChar w:fldCharType="end"/>
      </w:r>
      <w:r w:rsidR="00A36808" w:rsidRPr="00FF7835">
        <w:rPr>
          <w:color w:val="000000" w:themeColor="text1"/>
        </w:rPr>
        <w:t xml:space="preserve">. </w:t>
      </w:r>
    </w:p>
    <w:p w14:paraId="16BC68DC" w14:textId="52530C01" w:rsidR="00FC33B9" w:rsidRPr="00FF7835" w:rsidRDefault="00FC33B9" w:rsidP="00FF7835">
      <w:pPr>
        <w:pStyle w:val="Newparagraph"/>
        <w:numPr>
          <w:ilvl w:val="0"/>
          <w:numId w:val="40"/>
        </w:numPr>
        <w:ind w:left="360"/>
        <w:jc w:val="both"/>
        <w:rPr>
          <w:color w:val="000000" w:themeColor="text1"/>
          <w:lang w:val="en-US"/>
        </w:rPr>
      </w:pPr>
      <w:r w:rsidRPr="00FF7835">
        <w:rPr>
          <w:color w:val="000000" w:themeColor="text1"/>
        </w:rPr>
        <w:t>Intra-organizational</w:t>
      </w:r>
      <w:r w:rsidR="007C2840" w:rsidRPr="00FF7835">
        <w:rPr>
          <w:color w:val="000000" w:themeColor="text1"/>
        </w:rPr>
        <w:t> </w:t>
      </w:r>
      <w:r w:rsidRPr="00FF7835">
        <w:rPr>
          <w:color w:val="000000" w:themeColor="text1"/>
        </w:rPr>
        <w:t>include</w:t>
      </w:r>
      <w:r w:rsidR="00A60E2E" w:rsidRPr="00FF7835">
        <w:rPr>
          <w:color w:val="000000" w:themeColor="text1"/>
        </w:rPr>
        <w:t>s</w:t>
      </w:r>
      <w:r w:rsidRPr="00FF7835">
        <w:rPr>
          <w:color w:val="000000" w:themeColor="text1"/>
        </w:rPr>
        <w:t xml:space="preserve"> all BT barriers related to the lack of circular management support as well as </w:t>
      </w:r>
      <w:r w:rsidR="008A02F7" w:rsidRPr="00FF7835">
        <w:rPr>
          <w:color w:val="000000" w:themeColor="text1"/>
        </w:rPr>
        <w:t>the financial constraints related to the implementation of BT in circular supply chain</w:t>
      </w:r>
      <w:r w:rsidR="00A60E2E" w:rsidRPr="00FF7835">
        <w:rPr>
          <w:color w:val="000000" w:themeColor="text1"/>
        </w:rPr>
        <w:t>s</w:t>
      </w:r>
      <w:r w:rsidR="008A02F7" w:rsidRPr="00FF7835">
        <w:rPr>
          <w:color w:val="000000" w:themeColor="text1"/>
        </w:rPr>
        <w:t>. It includes also barriers such as the lack of trust and the missing infrastructure needed to implement the benefits of BT</w:t>
      </w:r>
      <w:r w:rsidR="00922235" w:rsidRPr="00FF7835">
        <w:rPr>
          <w:color w:val="000000" w:themeColor="text1"/>
        </w:rPr>
        <w:t xml:space="preserve"> barriers </w:t>
      </w:r>
      <w:r w:rsidR="00922235" w:rsidRPr="00F4293B">
        <w:rPr>
          <w:color w:val="FF0000"/>
        </w:rPr>
        <w:fldChar w:fldCharType="begin"/>
      </w:r>
      <w:r w:rsidR="006306C1">
        <w:rPr>
          <w:color w:val="FF0000"/>
        </w:rPr>
        <w:instrText xml:space="preserve"> ADDIN ZOTERO_ITEM CSL_CITATION {"citationID":"allmyWnz","properties":{"formattedCitation":"(Bacudio {\\i{}et al.}, 2016a; Lim {\\i{}et al.}, 2021; Min, 2019a)","plainCitation":"(Bacudio et al., 2016a; Lim et al., 2021; Min, 2019a)","noteIndex":0},"citationItems":[{"id":8752,"uris":["http://zotero.org/users/9302282/items/ARA4FK4P"],"itemData":{"id":8752,"type":"article-journal","abstract":"Industrial symbiosis (IS) is a mechanism by which increased sustainability (e.g., lower carbon emissions, lower resource consumption) can be achieved through the establishment of symbiosis networks which result in more efficient material and energy use. IS networks are formed through a long process of planning wherein potential synergies between candidate component plants are identified and evaluated for feasibility. Therefore, a systematic design approach is needed to facilitate the successful implementation of these networks. However, the first step is to properly identify potential barriers (e.g., lack of effective communication, confidentiality issues, support services) to success. In this work, barriers to implementing IS in an industrial park are analyzed using Decision Making Trial and Evaluation Laboratory (DEMATEL). DEMATEL is an approach for identifying cause–effect relationships among several factors in order to understand the problem properly. The results from this study can then be used by stakeholders to create policies which focus on addressing the fundamental barriers towards forging sustainable IS networks.","container-title":"Sustainable Production and Consumption","DOI":"10.1016/j.spc.2016.03.001","ISSN":"23525509","journalAbbreviation":"Sustainable Production and Consumption","language":"en","page":"57-65","source":"DOI.org (Crossref)","title":"Analyzing barriers to implementing industrial symbiosis networks using DEMATEL","volume":"7","author":[{"family":"Bacudio","given":"Lindley R."},{"family":"Benjamin","given":"Michael Francis D."},{"family":"Eusebio","given":"Ramon Christian P."},{"family":"Holaysan","given":"Sed Anderson K."},{"family":"Promentilla","given":"Michael Angelo B."},{"family":"Yu","given":"Krista Danielle S."},{"family":"Aviso","given":"Kathleen B."}],"issued":{"date-parts":[["2016",7]]}}},{"id":"XxdQ2eNQ/QrRDorAo","uris":["http://zotero.org/users/local/VzJHFBGK/items/C8EMCE5T"],"itemData":{"id":"oGsqdWYs/dynJazT1","type":"article-journal","abstract":"In the past few years, blockchain, the underlying technology of Bitcoin, has received considerable attention from academia and industry. It is widely accepted that blockchain technology causes disruptive changes in supply chain operations that can overcome supply chain difficulties encountered in realizing information sharing, maintaining traceability in the entire process and improving operational efficiency. However, the application of blockchain technology in the supply chain field is still in its infancy, which limits an understanding of its po­ tential. This article uses descriptive and content analysis to review publications related to blockchain-based supply chains between 2017 and 2020 inclusive. To fully explore research on blockchain-based supply chains, four well-designed questions are proposed and addressed, namely, the value of blockchain in supply chains, the attraction of scholars to particular supply chain themes, the development of research methodologies and illus­ tration types in adopting blockchain in supply chains, and the types of industries involved in blockchain-based supply chains. The results reveal that there is growing interest in applying blockchain technology to supply chain operations. A detailed analysis of findings is provided to identify the future opportunities of blockchain-based supply chains, including prospects for tertiary industries and concerted efforts that are necessary to explore sustainability themes. This article provides valuable information to help scholars and practitioners better determine the relevant research topics to accelerate the development of blockchain-based supply chains.","container-title":"Computers &amp; Industrial Engineering","DOI":"10.1016/j.cie.2021.107133","ISSN":"03608352","journalAbbreviation":"Computers &amp; Industrial Engineering","language":"en","page":"107133","source":"DOI.org (Crossref)","title":"A literature review of blockchain technology applications in supply chains: A comprehensive analysis of themes, methodologies and industries","title-short":"A literature review of blockchain technology applications in supply chains","URL":"https://linkinghub.elsevier.com/retrieve/pii/S0360835221000371","volume":"154","author":[{"family":"Lim","given":"Ming K."},{"family":"Li","given":"Yan"},{"family":"Wang","given":"Chao"},{"family":"Tseng","given":"Ming-Lang"}],"accessed":{"date-parts":[["2021",3,5]]},"issued":{"date-parts":[["2021",4]]}}},{"id":8011,"uris":["http://zotero.org/users/9302282/items/YCV59XH5"],"itemData":{"id":8011,"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ramifications.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financial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Horizons","DOI":"10.1016/j.bushor.2018.08.012","ISSN":"15403890","issue":"1","page":"35-45","title":"Blockchain technology for enhancing supply chain resilience","volume":"62","author":[{"family":"Min","given":"Hokey"}],"issued":{"date-parts":[["2019"]]}}}],"schema":"https://github.com/citation-style-language/schema/raw/master/csl-citation.json"} </w:instrText>
      </w:r>
      <w:r w:rsidR="00922235" w:rsidRPr="00F4293B">
        <w:rPr>
          <w:color w:val="FF0000"/>
        </w:rPr>
        <w:fldChar w:fldCharType="separate"/>
      </w:r>
      <w:r w:rsidR="006306C1" w:rsidRPr="006306C1">
        <w:t xml:space="preserve">(Bacudio </w:t>
      </w:r>
      <w:r w:rsidR="006306C1" w:rsidRPr="006306C1">
        <w:rPr>
          <w:i/>
          <w:iCs/>
        </w:rPr>
        <w:t>et al.</w:t>
      </w:r>
      <w:r w:rsidR="006306C1" w:rsidRPr="006306C1">
        <w:t xml:space="preserve">, 2016a; Lim </w:t>
      </w:r>
      <w:r w:rsidR="006306C1" w:rsidRPr="006306C1">
        <w:rPr>
          <w:i/>
          <w:iCs/>
        </w:rPr>
        <w:t>et al.</w:t>
      </w:r>
      <w:r w:rsidR="006306C1" w:rsidRPr="006306C1">
        <w:t>, 2021; Min, 2019a)</w:t>
      </w:r>
      <w:r w:rsidR="00922235" w:rsidRPr="00F4293B">
        <w:rPr>
          <w:color w:val="FF0000"/>
        </w:rPr>
        <w:fldChar w:fldCharType="end"/>
      </w:r>
      <w:r w:rsidR="003B3900" w:rsidRPr="00FF7835">
        <w:rPr>
          <w:color w:val="000000" w:themeColor="text1"/>
          <w:lang w:val="en-US"/>
        </w:rPr>
        <w:t xml:space="preserve">. Besides, barriers such as lack of BT tools implementation, lack of customer tendency and awareness as well as lack of management support and commitment includes in this </w:t>
      </w:r>
      <w:proofErr w:type="gramStart"/>
      <w:r w:rsidR="003B3900" w:rsidRPr="00FF7835">
        <w:rPr>
          <w:color w:val="000000" w:themeColor="text1"/>
          <w:lang w:val="en-US"/>
        </w:rPr>
        <w:t>categor</w:t>
      </w:r>
      <w:r w:rsidR="00D57D5A" w:rsidRPr="00FF7835">
        <w:rPr>
          <w:color w:val="000000" w:themeColor="text1"/>
          <w:lang w:val="en-US"/>
        </w:rPr>
        <w:t>y;</w:t>
      </w:r>
      <w:proofErr w:type="gramEnd"/>
    </w:p>
    <w:p w14:paraId="550F78A5" w14:textId="77B3BADC" w:rsidR="00FC33B9" w:rsidRPr="00FF7835" w:rsidRDefault="00FC33B9" w:rsidP="00FF7835">
      <w:pPr>
        <w:pStyle w:val="Newparagraph"/>
        <w:numPr>
          <w:ilvl w:val="0"/>
          <w:numId w:val="40"/>
        </w:numPr>
        <w:ind w:left="360"/>
        <w:jc w:val="both"/>
        <w:rPr>
          <w:color w:val="000000" w:themeColor="text1"/>
          <w:lang w:val="en-US"/>
        </w:rPr>
      </w:pPr>
      <w:r w:rsidRPr="00FF7835">
        <w:rPr>
          <w:color w:val="000000" w:themeColor="text1"/>
          <w:lang w:val="en-US"/>
        </w:rPr>
        <w:t>I4.0 technology barriers</w:t>
      </w:r>
      <w:r w:rsidR="007C2840" w:rsidRPr="00FF7835">
        <w:rPr>
          <w:color w:val="000000" w:themeColor="text1"/>
          <w:lang w:val="en-US"/>
        </w:rPr>
        <w:t xml:space="preserve">  include all BT barriers </w:t>
      </w:r>
      <w:r w:rsidR="00C31D0D" w:rsidRPr="00FF7835">
        <w:rPr>
          <w:color w:val="000000" w:themeColor="text1"/>
          <w:lang w:val="en-US"/>
        </w:rPr>
        <w:t>concerning</w:t>
      </w:r>
      <w:r w:rsidR="007C2840" w:rsidRPr="00FF7835">
        <w:rPr>
          <w:color w:val="000000" w:themeColor="text1"/>
          <w:lang w:val="en-US"/>
        </w:rPr>
        <w:t xml:space="preserve"> the industry 4.0 technologies such as the </w:t>
      </w:r>
      <w:r w:rsidR="000E0294" w:rsidRPr="00FF7835">
        <w:rPr>
          <w:color w:val="000000" w:themeColor="text1"/>
          <w:lang w:val="en-US"/>
        </w:rPr>
        <w:t>immaturities</w:t>
      </w:r>
      <w:r w:rsidR="007C2840" w:rsidRPr="00FF7835">
        <w:rPr>
          <w:color w:val="000000" w:themeColor="text1"/>
          <w:lang w:val="en-US"/>
        </w:rPr>
        <w:t xml:space="preserve"> of actors about the benefits of each technology, the lack of standardization, the security and technical vulnerability as well as the complex protocol standardization and the interoperability between all the </w:t>
      </w:r>
      <w:r w:rsidR="00C31D0D" w:rsidRPr="00FF7835">
        <w:rPr>
          <w:color w:val="000000" w:themeColor="text1"/>
          <w:lang w:val="en-US"/>
        </w:rPr>
        <w:t>infrastructures</w:t>
      </w:r>
      <w:r w:rsidR="007C2840" w:rsidRPr="00FF7835">
        <w:rPr>
          <w:color w:val="000000" w:themeColor="text1"/>
          <w:lang w:val="en-US"/>
        </w:rPr>
        <w:t xml:space="preserve"> and systems</w:t>
      </w:r>
      <w:r w:rsidR="00922235" w:rsidRPr="00FF7835">
        <w:rPr>
          <w:color w:val="000000" w:themeColor="text1"/>
          <w:lang w:val="en-US"/>
        </w:rPr>
        <w:t xml:space="preserve"> </w:t>
      </w:r>
      <w:r w:rsidR="00922235" w:rsidRPr="00F4293B">
        <w:rPr>
          <w:color w:val="FF0000"/>
        </w:rPr>
        <w:fldChar w:fldCharType="begin"/>
      </w:r>
      <w:r w:rsidR="006306C1">
        <w:rPr>
          <w:color w:val="FF0000"/>
          <w:lang w:val="en-US"/>
        </w:rPr>
        <w:instrText xml:space="preserve"> ADDIN ZOTERO_ITEM CSL_CITATION {"citationID":"ObO6Trrj","properties":{"formattedCitation":"(Bacudio {\\i{}et al.}, 2016b; Lim {\\i{}et al.}, 2021; Min, 2019a)","plainCitation":"(Bacudio et al., 2016b; Lim et al., 2021; Min, 2019a)","noteIndex":0},"citationItems":[{"id":"XxdQ2eNQ/wQB2zMCy","uris":["http://zotero.org/users/local/VzJHFBGK/items/UBBE7N6K"],"itemData":{"id":"AN4dnzrM/INX2zqNe","type":"article-journal","abstract":"Industrial symbiosis (IS) is a mechanism by which increased sustainability (e.g., lower carbon emissions, lower resource consumption) can be achieved through the establishment of symbiosis networks which result in more efficient material and energy use. IS networks are formed through a long process of planning wherein potential synergies between candidate component plants are identified and evaluated for feasibility. Therefore, a systematic design approach is needed to facilitate the successful implementation of these networks. However, the first step is to properly identify potential barriers (e.g., lack of effective communication, confidentiality issues, support services) to success. In this work, barriers to implementing IS in an industrial park are analyzed using Decision Making Trial and Evaluation Laboratory (DEMATEL). DEMATEL is an approach for identifying cause–effect relationships among several factors in order to understand the problem properly. The results from this study can then be used by stakeholders to create policies which focus on addressing the fundamental barriers towards forging sustainable IS networks.","container-title":"Sustainable Production and Consumption","DOI":"10.1016/j.spc.2016.03.001","ISSN":"23525509","journalAbbreviation":"Sustainable Production and Consumption","language":"en","page":"57-65","source":"DOI.org (Crossref)","title":"Analyzing barriers to implementing industrial symbiosis networks using DEMATEL","URL":"https://linkinghub.elsevier.com/retrieve/pii/S2352550916000117","volume":"7","author":[{"family":"Bacudio","given":"Lindley R."},{"family":"Benjamin","given":"Michael Francis D."},{"family":"Eusebio","given":"Ramon Christian P."},{"family":"Holaysan","given":"Sed Anderson K."},{"family":"Promentilla","given":"Michael Angelo B."},{"family":"Yu","given":"Krista Danielle S."},{"family":"Aviso","given":"Kathleen B."}],"accessed":{"date-parts":[["2021",3,5]]},"issued":{"date-parts":[["2016",7]]}}},{"id":"XxdQ2eNQ/QrRDorAo","uris":["http://zotero.org/users/local/VzJHFBGK/items/C8EMCE5T"],"itemData":{"id":"AN4dnzrM/ImWpVXcq","type":"article-journal","abstract":"In the past few years, blockchain, the underlying technology of Bitcoin, has received considerable attention from academia and industry. It is widely accepted that blockchain technology causes disruptive changes in supply chain operations that can overcome supply chain difficulties encountered in realizing information sharing, maintaining traceability in the entire process and improving operational efficiency. However, the application of blockchain technology in the supply chain field is still in its infancy, which limits an understanding of its po­ tential. This article uses descriptive and content analysis to review publications related to blockchain-based supply chains between 2017 and 2020 inclusive. To fully explore research on blockchain-based supply chains, four well-designed questions are proposed and addressed, namely, the value of blockchain in supply chains, the attraction of scholars to particular supply chain themes, the development of research methodologies and illus­ tration types in adopting blockchain in supply chains, and the types of industries involved in blockchain-based supply chains. The results reveal that there is growing interest in applying blockchain technology to supply chain operations. A detailed analysis of findings is provided to identify the future opportunities of blockchain-based supply chains, including prospects for tertiary industries and concerted efforts that are necessary to explore sustainability themes. This article provides valuable information to help scholars and practitioners better determine the relevant research topics to accelerate the development of blockchain-based supply chains.","container-title":"Computers &amp; Industrial Engineering","DOI":"10.1016/j.cie.2021.107133","ISSN":"03608352","journalAbbreviation":"Computers &amp; Industrial Engineering","language":"en","page":"107133","source":"DOI.org (Crossref)","title":"A literature review of blockchain technology applications in supply chains: A comprehensive analysis of themes, methodologies and industries","title-short":"A literature review of blockchain technology applications in supply chains","URL":"https://linkinghub.elsevier.com/retrieve/pii/S0360835221000371","volume":"154","author":[{"family":"Lim","given":"Ming K."},{"family":"Li","given":"Yan"},{"family":"Wang","given":"Chao"},{"family":"Tseng","given":"Ming-Lang"}],"accessed":{"date-parts":[["2021",3,5]]},"issued":{"date-parts":[["2021",4]]}}},{"id":8011,"uris":["http://zotero.org/users/9302282/items/YCV59XH5"],"itemData":{"id":8011,"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ramifications.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financial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Horizons","DOI":"10.1016/j.bushor.2018.08.012","ISSN":"15403890","issue":"1","page":"35-45","title":"Blockchain technology for enhancing supply chain resilience","volume":"62","author":[{"family":"Min","given":"Hokey"}],"issued":{"date-parts":[["2019"]]}}}],"schema":"https://github.com/citation-style-language/schema/raw/master/csl-citation.json"} </w:instrText>
      </w:r>
      <w:r w:rsidR="00922235" w:rsidRPr="00F4293B">
        <w:rPr>
          <w:color w:val="FF0000"/>
        </w:rPr>
        <w:fldChar w:fldCharType="separate"/>
      </w:r>
      <w:r w:rsidR="006306C1" w:rsidRPr="006306C1">
        <w:t xml:space="preserve">(Bacudio </w:t>
      </w:r>
      <w:r w:rsidR="006306C1" w:rsidRPr="006306C1">
        <w:rPr>
          <w:i/>
          <w:iCs/>
        </w:rPr>
        <w:t>et al.</w:t>
      </w:r>
      <w:r w:rsidR="006306C1" w:rsidRPr="006306C1">
        <w:t xml:space="preserve">, 2016b; Lim </w:t>
      </w:r>
      <w:r w:rsidR="006306C1" w:rsidRPr="006306C1">
        <w:rPr>
          <w:i/>
          <w:iCs/>
        </w:rPr>
        <w:t>et al.</w:t>
      </w:r>
      <w:r w:rsidR="006306C1" w:rsidRPr="006306C1">
        <w:t>, 2021; Min, 2019a)</w:t>
      </w:r>
      <w:r w:rsidR="00922235" w:rsidRPr="00F4293B">
        <w:rPr>
          <w:color w:val="FF0000"/>
        </w:rPr>
        <w:fldChar w:fldCharType="end"/>
      </w:r>
      <w:r w:rsidRPr="00FF7835">
        <w:rPr>
          <w:color w:val="000000" w:themeColor="text1"/>
          <w:lang w:val="en-US"/>
        </w:rPr>
        <w:t>;</w:t>
      </w:r>
    </w:p>
    <w:p w14:paraId="4D942FAD" w14:textId="13294FB4" w:rsidR="00FC33B9" w:rsidRPr="00FF7835" w:rsidRDefault="00FC33B9" w:rsidP="00FF7835">
      <w:pPr>
        <w:pStyle w:val="Newparagraph"/>
        <w:numPr>
          <w:ilvl w:val="0"/>
          <w:numId w:val="40"/>
        </w:numPr>
        <w:ind w:left="360"/>
        <w:jc w:val="both"/>
        <w:rPr>
          <w:color w:val="000000" w:themeColor="text1"/>
        </w:rPr>
      </w:pPr>
      <w:r w:rsidRPr="00FF7835">
        <w:rPr>
          <w:color w:val="000000" w:themeColor="text1"/>
          <w:lang w:val="en-US"/>
        </w:rPr>
        <w:t>External barriers</w:t>
      </w:r>
      <w:r w:rsidR="007C2840" w:rsidRPr="00FF7835">
        <w:rPr>
          <w:color w:val="000000" w:themeColor="text1"/>
          <w:lang w:val="en-US"/>
        </w:rPr>
        <w:t xml:space="preserve"> include all the BT barriers related to external environment fluctuation such as the legal uncertain</w:t>
      </w:r>
      <w:r w:rsidR="001129EA" w:rsidRPr="00FF7835">
        <w:rPr>
          <w:color w:val="000000" w:themeColor="text1"/>
          <w:lang w:val="en-US"/>
        </w:rPr>
        <w:t xml:space="preserve">ties related to smart </w:t>
      </w:r>
      <w:r w:rsidR="00C31D0D" w:rsidRPr="00FF7835">
        <w:rPr>
          <w:color w:val="000000" w:themeColor="text1"/>
          <w:lang w:val="en-US"/>
        </w:rPr>
        <w:t>contracts</w:t>
      </w:r>
      <w:r w:rsidR="001129EA" w:rsidRPr="00FF7835">
        <w:rPr>
          <w:color w:val="000000" w:themeColor="text1"/>
          <w:lang w:val="en-US"/>
        </w:rPr>
        <w:t xml:space="preserve">, the market competition, </w:t>
      </w:r>
      <w:r w:rsidR="00A60E2E" w:rsidRPr="00FF7835">
        <w:rPr>
          <w:color w:val="000000" w:themeColor="text1"/>
          <w:lang w:val="en-US"/>
        </w:rPr>
        <w:t xml:space="preserve">and </w:t>
      </w:r>
      <w:r w:rsidR="001129EA" w:rsidRPr="00FF7835">
        <w:rPr>
          <w:color w:val="000000" w:themeColor="text1"/>
          <w:lang w:val="en-US"/>
        </w:rPr>
        <w:t>the speed of technological development without missing the lack of industry involvement in ethical and safe practices</w:t>
      </w:r>
      <w:r w:rsidR="00922235" w:rsidRPr="00FF7835">
        <w:rPr>
          <w:color w:val="000000" w:themeColor="text1"/>
          <w:lang w:val="en-US"/>
        </w:rPr>
        <w:t xml:space="preserve"> </w:t>
      </w:r>
      <w:r w:rsidR="00922235" w:rsidRPr="00F4293B">
        <w:rPr>
          <w:color w:val="FF0000"/>
        </w:rPr>
        <w:fldChar w:fldCharType="begin"/>
      </w:r>
      <w:r w:rsidR="006306C1">
        <w:rPr>
          <w:color w:val="FF0000"/>
          <w:lang w:val="en-US"/>
        </w:rPr>
        <w:instrText xml:space="preserve"> ADDIN ZOTERO_ITEM CSL_CITATION {"citationID":"0G7Yjta6","properties":{"formattedCitation":"(Bacudio {\\i{}et al.}, 2016b; Lim {\\i{}et al.}, 2021; Min, 2019b; Yadav and Singh, 2020)","plainCitation":"(Bacudio et al., 2016b; Lim et al., 2021; Min, 2019b; Yadav and Singh, 2020)","noteIndex":0},"citationItems":[{"id":"XxdQ2eNQ/jObyiXQK","uris":["http://zotero.org/users/local/VzJHFBGK/items/NS9DT8QM"],"itemData":{"id":3592,"type":"article-journal","abstract":"With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ramiﬁcations.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ﬁnancial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Horizons","DOI":"10.1016/j.bushor.2018.08.012","ISSN":"00076813","issue":"1","journalAbbreviation":"Business Horizons","language":"en","page":"35-45","source":"DOI.org (Crossref)","title":"Blockchain technology for enhancing supply chain resilience","URL":"https://linkinghub.elsevier.com/retrieve/pii/S0007681318301472","volume":"62","author":[{"family":"Min","given":"Hokey"}],"accessed":{"date-parts":[["2021",3,5]]},"issued":{"date-parts":[["2019",1]]}},"label":"page"},{"id":"XxdQ2eNQ/QrRDorAo","uris":["http://zotero.org/users/local/VzJHFBGK/items/C8EMCE5T"],"itemData":{"id":3621,"type":"article-journal","abstract":"In the past few years, blockchain, the underlying technology of Bitcoin, has received considerable attention from academia and industry. It is widely accepted that blockchain technology causes disruptive changes in supply chain operations that can overcome supply chain difficulties encountered in realizing information sharing, maintaining traceability in the entire process and improving operational efficiency. However, the application of blockchain technology in the supply chain field is still in its infancy, which limits an understanding of its po­ tential. This article uses descriptive and content analysis to review publications related to blockchain-based supply chains between 2017 and 2020 inclusive. To fully explore research on blockchain-based supply chains, four well-designed questions are proposed and addressed, namely, the value of blockchain in supply chains, the attraction of scholars to particular supply chain themes, the development of research methodologies and illus­ tration types in adopting blockchain in supply chains, and the types of industries involved in blockchain-based supply chains. The results reveal that there is growing interest in applying blockchain technology to supply chain operations. A detailed analysis of findings is provided to identify the future opportunities of blockchain-based supply chains, including prospects for tertiary industries and concerted efforts that are necessary to explore sustainability themes. This article provides valuable information to help scholars and practitioners better determine the relevant research topics to accelerate the development of blockchain-based supply chains.","container-title":"Computers &amp; Industrial Engineering","DOI":"10.1016/j.cie.2021.107133","ISSN":"03608352","journalAbbreviation":"Computers &amp; Industrial Engineering","language":"en","page":"107133","source":"DOI.org (Crossref)","title":"A literature review of blockchain technology applications in supply chains: A comprehensive analysis of themes, methodologies and industries","title-short":"A literature review of blockchain technology applications in supply chains","URL":"https://linkinghub.elsevier.com/retrieve/pii/S0360835221000371","volume":"154","author":[{"family":"Lim","given":"Ming K."},{"family":"Li","given":"Yan"},{"family":"Wang","given":"Chao"},{"family":"Tseng","given":"Ming-Lang"}],"accessed":{"date-parts":[["2021",3,5]]},"issued":{"date-parts":[["2021",4]]}},"label":"page"},{"id":"XxdQ2eNQ/ySBAtvye","uris":["http://zotero.org/users/local/VzJHFBGK/items/BEWX64QM"],"itemData":{"id":3620,"type":"article-journal","abstract":"Way back the development of Blockchain (BC) technology, Traditional supply chain (TSC) failed to meet the demand of customer of reasonable price with high quality. The current trend is the time to integrate and to make the existing system smarter, automated and sustainable. Researchers are working on the integration of information and communication technology with the supply chain (SC) and continuously endeavor to achieve an efficient SC. This paper is an attempt to study the use of BC technology and a try to develop efficient sustainable supply chain management (SSCM) rather than the inefficient design of supply chain management (SCM). Important variables related to BC are identified from the literature after going through discussion with academician and industry experts. These variables are further analyzed and modeled using Principal Component Analysis (PCA), Fuzzy-Decision making trial and evaluation laboratory (DEMATEL). PCA is applied to form the principal factor from these identified variables based on possible correlation. Although, the application of FuzzyDEMATEL is adopted to identify major causes that help to achieve sustainable supply chain (SSC) after integration of BC technology. The proposed integrated (incorporated) approach of PCA and Fuzzy-DEMATEL found six major causes namely Data safety and Decentralization, Accessibility, Laws and Policy, Documentation, Data management, and Quality. This study is revolving around the integrated approach of two streams namely BC-related Information technology and SC from Operations. This research represents the significant role of causes, which leads to the integration of BC with the SC resulting in achieving sustainability. BC technology is still in their nuance stage and this study will motivate researcher and industrial practitioners to achieve a more efficient and effective goal in SC practices to achieve sustainability.","container-title":"Resources, Conservation and Recycling","DOI":"10.1016/j.resconrec.2019.104505","ISSN":"09213449","journalAbbreviation":"Resources, Conservation and Recycling","language":"en","page":"104505","source":"DOI.org (Crossref)","title":"Blockchain critical success factors for sustainable supply chain","URL":"https://linkinghub.elsevier.com/retrieve/pii/S0921344919304112","volume":"152","author":[{"family":"Yadav","given":"Sachin"},{"family":"Singh","given":"Surya Prakash"}],"accessed":{"date-parts":[["2021",3,5]]},"issued":{"date-parts":[["2020",1]]}},"label":"page"},{"id":"XxdQ2eNQ/wQB2zMCy","uris":["http://zotero.org/users/local/VzJHFBGK/items/UBBE7N6K"],"itemData":{"id":3616,"type":"article-journal","abstract":"Industrial symbiosis (IS) is a mechanism by which increased sustainability (e.g., lower carbon emissions, lower resource consumption) can be achieved through the establishment of symbiosis networks which result in more efficient material and energy use. IS networks are formed through a long process of planning wherein potential synergies between candidate component plants are identified and evaluated for feasibility. Therefore, a systematic design approach is needed to facilitate the successful implementation of these networks. However, the first step is to properly identify potential barriers (e.g., lack of effective communication, confidentiality issues, support services) to success. In this work, barriers to implementing IS in an industrial park are analyzed using Decision Making Trial and Evaluation Laboratory (DEMATEL). DEMATEL is an approach for identifying cause–effect relationships among several factors in order to understand the problem properly. The results from this study can then be used by stakeholders to create policies which focus on addressing the fundamental barriers towards forging sustainable IS networks.","container-title":"Sustainable Production and Consumption","DOI":"10.1016/j.spc.2016.03.001","ISSN":"23525509","journalAbbreviation":"Sustainable Production and Consumption","language":"en","page":"57-65","source":"DOI.org (Crossref)","title":"Analyzing barriers to implementing industrial symbiosis networks using DEMATEL","URL":"https://linkinghub.elsevier.com/retrieve/pii/S2352550916000117","volume":"7","author":[{"family":"Bacudio","given":"Lindley R."},{"family":"Benjamin","given":"Michael Francis D."},{"family":"Eusebio","given":"Ramon Christian P."},{"family":"Holaysan","given":"Sed Anderson K."},{"family":"Promentilla","given":"Michael Angelo B."},{"family":"Yu","given":"Krista Danielle S."},{"family":"Aviso","given":"Kathleen B."}],"accessed":{"date-parts":[["2021",3,5]]},"issued":{"date-parts":[["2016",7]]}},"label":"page"}],"schema":"https://github.com/citation-style-language/schema/raw/master/csl-citation.json"} </w:instrText>
      </w:r>
      <w:r w:rsidR="00922235" w:rsidRPr="00F4293B">
        <w:rPr>
          <w:color w:val="FF0000"/>
        </w:rPr>
        <w:fldChar w:fldCharType="separate"/>
      </w:r>
      <w:r w:rsidR="006306C1" w:rsidRPr="006306C1">
        <w:t xml:space="preserve">(Bacudio </w:t>
      </w:r>
      <w:r w:rsidR="006306C1" w:rsidRPr="006306C1">
        <w:rPr>
          <w:i/>
          <w:iCs/>
        </w:rPr>
        <w:t>et al.</w:t>
      </w:r>
      <w:r w:rsidR="006306C1" w:rsidRPr="006306C1">
        <w:t xml:space="preserve">, 2016b; Lim </w:t>
      </w:r>
      <w:r w:rsidR="006306C1" w:rsidRPr="006306C1">
        <w:rPr>
          <w:i/>
          <w:iCs/>
        </w:rPr>
        <w:t>et al.</w:t>
      </w:r>
      <w:r w:rsidR="006306C1" w:rsidRPr="006306C1">
        <w:t>, 2021; Min, 2019b; Yadav and Singh, 2020)</w:t>
      </w:r>
      <w:r w:rsidR="00922235" w:rsidRPr="00F4293B">
        <w:rPr>
          <w:color w:val="FF0000"/>
        </w:rPr>
        <w:fldChar w:fldCharType="end"/>
      </w:r>
      <w:r w:rsidR="00D57D5A" w:rsidRPr="00FF7835">
        <w:rPr>
          <w:color w:val="000000" w:themeColor="text1"/>
        </w:rPr>
        <w:t xml:space="preserve">. It includes also the lack of external stakeholder involvement, lack of encouragement programs as well as </w:t>
      </w:r>
      <w:proofErr w:type="gramStart"/>
      <w:r w:rsidR="00D57D5A" w:rsidRPr="00FF7835">
        <w:rPr>
          <w:color w:val="000000" w:themeColor="text1"/>
        </w:rPr>
        <w:t>rewards;</w:t>
      </w:r>
      <w:proofErr w:type="gramEnd"/>
    </w:p>
    <w:p w14:paraId="7E4973E7" w14:textId="37CA1E92" w:rsidR="0086039F" w:rsidRPr="00FF7835" w:rsidRDefault="00FC33B9" w:rsidP="007238C6">
      <w:pPr>
        <w:pStyle w:val="Newparagraph"/>
        <w:numPr>
          <w:ilvl w:val="0"/>
          <w:numId w:val="40"/>
        </w:numPr>
        <w:ind w:left="360"/>
        <w:jc w:val="both"/>
        <w:rPr>
          <w:color w:val="000000" w:themeColor="text1"/>
        </w:rPr>
      </w:pPr>
      <w:r w:rsidRPr="00FF7835">
        <w:rPr>
          <w:color w:val="000000" w:themeColor="text1"/>
        </w:rPr>
        <w:t>Social and environmental barriers</w:t>
      </w:r>
      <w:r w:rsidR="005E3DA1" w:rsidRPr="00FF7835">
        <w:rPr>
          <w:color w:val="000000" w:themeColor="text1"/>
        </w:rPr>
        <w:t xml:space="preserve"> </w:t>
      </w:r>
      <w:r w:rsidR="001129EA" w:rsidRPr="00FF7835">
        <w:rPr>
          <w:color w:val="000000" w:themeColor="text1"/>
        </w:rPr>
        <w:t xml:space="preserve">include all the BT technologies related to the two </w:t>
      </w:r>
      <w:r w:rsidR="00C31D0D" w:rsidRPr="00FF7835">
        <w:rPr>
          <w:color w:val="000000" w:themeColor="text1"/>
        </w:rPr>
        <w:t>pillars</w:t>
      </w:r>
      <w:r w:rsidR="001129EA" w:rsidRPr="00FF7835">
        <w:rPr>
          <w:color w:val="000000" w:themeColor="text1"/>
        </w:rPr>
        <w:t xml:space="preserve"> of sustainability such as </w:t>
      </w:r>
      <w:r w:rsidR="00922235" w:rsidRPr="00FF7835">
        <w:rPr>
          <w:color w:val="000000" w:themeColor="text1"/>
        </w:rPr>
        <w:t>wasted resources</w:t>
      </w:r>
      <w:r w:rsidR="001129EA" w:rsidRPr="00FF7835">
        <w:rPr>
          <w:color w:val="000000" w:themeColor="text1"/>
        </w:rPr>
        <w:t>, lack of awareness about sustainability, the lack of information sharing as well as the high costs result</w:t>
      </w:r>
      <w:r w:rsidR="00773F01" w:rsidRPr="00FF7835">
        <w:rPr>
          <w:color w:val="000000" w:themeColor="text1"/>
        </w:rPr>
        <w:t>ing</w:t>
      </w:r>
      <w:r w:rsidR="001129EA" w:rsidRPr="00FF7835">
        <w:rPr>
          <w:color w:val="000000" w:themeColor="text1"/>
        </w:rPr>
        <w:t xml:space="preserve"> from the implementation of sustainability practices</w:t>
      </w:r>
      <w:r w:rsidR="00922235" w:rsidRPr="00FF7835">
        <w:rPr>
          <w:color w:val="000000" w:themeColor="text1"/>
        </w:rPr>
        <w:t xml:space="preserve"> </w:t>
      </w:r>
      <w:r w:rsidR="00922235" w:rsidRPr="00F4293B">
        <w:rPr>
          <w:color w:val="FF0000"/>
        </w:rPr>
        <w:fldChar w:fldCharType="begin"/>
      </w:r>
      <w:r w:rsidR="006306C1">
        <w:rPr>
          <w:color w:val="FF0000"/>
        </w:rPr>
        <w:instrText xml:space="preserve"> ADDIN ZOTERO_ITEM CSL_CITATION {"citationID":"wOpyJc6r","properties":{"formattedCitation":"(Kouhizadeh {\\i{}et al.}, 2021a; \\uc0\\u214{}zt\\uc0\\u252{}rk and Yildizba\\uc0\\u351{}i, 2020a)","plainCitation":"(Kouhizadeh et al., 2021a; Öztürk and Yildizbaşi, 2020a)","noteIndex":0},"citationItems":[{"id":"XxdQ2eNQ/SoOLVsXg","uris":["http://zotero.org/users/local/VzJHFBGK/items/GHWHZEK3"],"itemData":{"id":3613,"type":"article-journal","abstract":"Blockchain technology has gained global attention with potential to revolutionize supply chain management and sustainability achievements. The few applied ongoing use cases include blockchain for food, healthcare, and logistics supply chains have emphasized blockchain's untapped potential. Potential support supply chain and sustainability issues include improving efficiency, transparency, and traceability in addition to billions of dollars in corporate financial savings. Given its promise, the adoption of blockchain technology, although hyped for years, has not seen rapid acceptance. In this study, the technology-organization-environment framework and force field theories are utilized to investigate blockchain adoption barriers. Using various literature streams on technology, organizational practices, and sustainability, a comprehensive overview of barriers for adopting blockchain technology to manage sustainable supply chains is provided. The barriers are explored using technology, organizational, and environmental –supply chain and external – framework followed by inputs from academics and industry experts and then analyzed using the Decision-Making Trial and Evaluation Laboratory (DEMATEL) tool. The results show that supply chain and technological barriers are the most critical barriers among both academics and industry experts. We further determine the similarities and differences among academics and practitioners in perceiving the barriers. This exploratory study reveals interesting relative importance and interrelationships of barriers which are necessary, theoretically and practically for further adoption and dissemination of blockchain technology in a sustainable supply chain environment. It also sets the stage for theoretical observations for understanding blockchain technology implementation in sustainable supply chains. A series of research propositions and research directions culminate from this exploratory study.","container-title":"International Journal of Production Economics","DOI":"10.1016/j.ijpe.2020.107831","ISSN":"09255273","journalAbbreviation":"International Journal of Production Economics","language":"en","page":"107831","source":"DOI.org (Crossref)","title":"Blockchain technology and the sustainable supply chain: Theoretically exploring adoption barriers","title-short":"Blockchain technology and the sustainable supply chain","URL":"https://linkinghub.elsevier.com/retrieve/pii/S0925527320302012","volume":"231","author":[{"family":"Kouhizadeh","given":"Mahtab"},{"family":"Saberi","given":"Sara"},{"family":"Sarkis","given":"Joseph"}],"accessed":{"date-parts":[["2021",3,5]]},"issued":{"date-parts":[["2021",1]]}},"label":"page"},{"id":"XxdQ2eNQ/IdPT47EB","uris":["http://zotero.org/users/local/VzJHFBGK/items/X8SU52DU"],"itemData":{"id":3614,"type":"article-journal","abstract":"Information and product visibilities have been crucial in today’s supply chain processes, as economic, environmental and social sustainability concepts, which have been frequently focused on in recent years, prioritize the transparency of business processes. Blockchain technology, with continuously expanding application areas, has been revealed to be applicable in supply chain processes. On the other hand, integration of blockchain technology into supply chain processes will not be as smooth as estimated, since some challenges and constraints have already been identiﬁed. Therefore, companies aiming to integrate blockchain into supply chain processes should qualify and investigate each of these challenges. In the literature, to the best of the authors’ knowledge, there is no study addressing the issues arising during the integration process. Moreover, most studies related to blockchain technology have merely examined the positive aspects. This study, on the contrary, discusses the technologic, ﬁnancial, organizational and environmental challenges that are confronted on a sectoral basis during the integration process. The fuzzy AHP and fuzzy TOPSIS methods, which are used in uncertainties and are capable of simultaneous multi-criteria evaluation, were employed. Furthermore, it is intended to produce a study that is of beneﬁt to industrial actors by analyzing the ﬁndings related to the challenges merging during technological transformation. The outputs of this study are as follows: (i) High investment costs, data security and utility are important; (ii) integration is harder for the health and logistic sectors; (iii) the supply chains, which are less complicated, will be able to coordinate faster than the blockchain technology does. Consequently, the obtained results are evaluated, and strategic outputs are shared for the decision-makers aiming to integrate blockchain technology into the supply chain processes.","container-title":"Soft Computing","DOI":"10.1007/s00500-020-04831-w","ISSN":"1432-7643, 1433-7479","issue":"19","journalAbbreviation":"Soft Comput","language":"en","page":"14771-14789","source":"DOI.org (Crossref)","title":"Barriers to implementation of blockchain into supply chain management using an integrated multi-criteria decision-making method: a numerical example","title-short":"Barriers to implementation of blockchain into supply chain management using an integrated multi-criteria decision-making method","URL":"http://link.springer.com/10.1007/s00500-020-04831-w","volume":"24","author":[{"family":"Öztürk","given":"Cihat"},{"family":"Yildizbaşi","given":"Abdullah"}],"accessed":{"date-parts":[["2021",3,5]]},"issued":{"date-parts":[["2020",10]]}},"label":"page"}],"schema":"https://github.com/citation-style-language/schema/raw/master/csl-citation.json"} </w:instrText>
      </w:r>
      <w:r w:rsidR="00922235" w:rsidRPr="00F4293B">
        <w:rPr>
          <w:color w:val="FF0000"/>
        </w:rPr>
        <w:fldChar w:fldCharType="separate"/>
      </w:r>
      <w:r w:rsidR="006306C1" w:rsidRPr="006306C1">
        <w:t xml:space="preserve">(Kouhizadeh </w:t>
      </w:r>
      <w:r w:rsidR="006306C1" w:rsidRPr="006306C1">
        <w:rPr>
          <w:i/>
          <w:iCs/>
        </w:rPr>
        <w:t>et al.</w:t>
      </w:r>
      <w:r w:rsidR="006306C1" w:rsidRPr="006306C1">
        <w:t>, 2021a; Öztürk and Yildizbaşi, 2020a)</w:t>
      </w:r>
      <w:r w:rsidR="00922235" w:rsidRPr="00F4293B">
        <w:rPr>
          <w:color w:val="FF0000"/>
        </w:rPr>
        <w:fldChar w:fldCharType="end"/>
      </w:r>
      <w:r w:rsidR="001129EA" w:rsidRPr="00FF7835">
        <w:rPr>
          <w:color w:val="000000" w:themeColor="text1"/>
        </w:rPr>
        <w:t xml:space="preserve">. </w:t>
      </w:r>
    </w:p>
    <w:p w14:paraId="6743DF03" w14:textId="2FD893EB" w:rsidR="0086039F" w:rsidRPr="00FF7835" w:rsidRDefault="0086039F" w:rsidP="00047DEF">
      <w:pPr>
        <w:pStyle w:val="Heading1"/>
        <w:spacing w:before="0"/>
        <w:rPr>
          <w:color w:val="000000" w:themeColor="text1"/>
        </w:rPr>
      </w:pPr>
      <w:r w:rsidRPr="00FF7835">
        <w:rPr>
          <w:color w:val="000000" w:themeColor="text1"/>
        </w:rPr>
        <w:lastRenderedPageBreak/>
        <w:t>4. Research Methodology</w:t>
      </w:r>
    </w:p>
    <w:p w14:paraId="31CF75D8" w14:textId="3E75EFC5" w:rsidR="0086039F" w:rsidRPr="00FF7835" w:rsidRDefault="0086039F" w:rsidP="00FF7835">
      <w:pPr>
        <w:pStyle w:val="Paragraph"/>
        <w:jc w:val="both"/>
        <w:rPr>
          <w:color w:val="000000" w:themeColor="text1"/>
        </w:rPr>
      </w:pPr>
      <w:r w:rsidRPr="00FF7835">
        <w:rPr>
          <w:color w:val="000000" w:themeColor="text1"/>
        </w:rPr>
        <w:t xml:space="preserve">Recent research studies have advanced our understanding of numerous SC difficulties and decision-making processes </w:t>
      </w:r>
      <w:r w:rsidRPr="00F4293B">
        <w:rPr>
          <w:color w:val="FF0000"/>
        </w:rPr>
        <w:fldChar w:fldCharType="begin"/>
      </w:r>
      <w:r w:rsidR="006306C1">
        <w:rPr>
          <w:color w:val="FF0000"/>
        </w:rPr>
        <w:instrText xml:space="preserve"> ADDIN ZOTERO_ITEM CSL_CITATION {"citationID":"J6vgVps8","properties":{"formattedCitation":"(Bag {\\i{}et al.}, 2018, 2020; Benabdellah {\\i{}et al.}, 2020; Cabral {\\i{}et al.}, 2012; Chai and Ngai, 2020; Nandi {\\i{}et al.}, 2021; Zekhnini, Cherrafi, Bouhaddou and Benghabrit, 2020)","plainCitation":"(Bag et al., 2018, 2020; Benabdellah et al., 2020; Cabral et al., 2012; Chai and Ngai, 2020; Nandi et al., 2021; Zekhnini, Cherrafi, Bouhaddou and Benghabrit, 2020)","noteIndex":0},"citationItems":[{"id":8922,"uris":["http://zotero.org/users/9302282/items/5MBLJ9T6"],"itemData":{"id":8922,"type":"article-journal","container-title":"International Journal of Production Research","DOI":"10.1080/00207543.2012.657970","ISSN":"0020-7543, 1366-588X","issue":"17","journalAbbreviation":"International Journal of Production Research","language":"en","page":"4830-4845","source":"DOI.org (Crossref)","title":"A decision-making model for Lean, Agile, Resilient and Green supply chain management","volume":"50","author":[{"family":"Cabral","given":"Izunildo"},{"family":"Grilo","given":"Antonio"},{"family":"Cruz-Machado","given":"Virgílio"}],"issued":{"date-parts":[["2012",9]]}}},{"id":8947,"uris":["http://zotero.org/users/9302282/items/RIRUNA2S"],"itemData":{"id":8947,"type":"article-journal","abstract":"Purpose – The evolution of technology from the most recent industrial age to the technology era better known as Industry 4.0 resulted in greater demand for horizontal, vertical and end-to-end digital integration. Prior studies show that Industry 4.0 adoption majorly influences the sustainability aspects in a supply chain network. The purpose of this paper is to identify the Industry 4.0 enablers of supply chain sustainability and further attempt to propose a research framework to bridge the theoretical gaps.","container-title":"Benchmarking: An International Journal","DOI":"10.1108/BIJ-03-2018-0056","ISSN":"1463-5771","journalAbbreviation":"Benchmarking","language":"en","page":"BIJ-03-2018-0056","source":"DOI.org (Crossref)","title":"Industry 4.0 and supply chain sustainability: framework and future research directions","title-short":"Industry 4.0 and supply chain sustainability","author":[{"family":"Bag","given":"Surajit"},{"family":"Telukdarie","given":"Arnesh"},{"family":"Pretorius","given":"J.H.C."},{"family":"Gupta","given":"Shivam"}],"issued":{"date-parts":[["2018",12,20]]}}},{"id":950,"uris":["http://zotero.org/users/9302282/items/JIZV3I3I"],"itemData":{"id":950,"type":"article-journal","container-title":"Research in Engineering Design","page":"1-29","source":"Google Scholar","title":"Design for relevance concurrent engineering approach: integration of IATF 16949 requirements and design for X techniques","title-short":"Design for relevance concurrent engineering approach","author":[{"family":"Benabdellah","given":"Abla Chaouni"},{"family":"Benghabrit","given":"Asmaa"},{"family":"Bouhaddou","given":"Imane"},{"family":"Benghabrit","given":"Oussama"}],"issued":{"date-parts":[["2020"]]}}},{"id":"XxdQ2eNQ/1g15T89l","uris":["http://zotero.org/users/9302282/items/HAIYT7I7"],"itemData":{"id":7449,"type":"paper-conference","container-title":"International Conference on Artificial Intelligence &amp; Industrial Applications","page":"89–102","publisher":"Springer","source":"Google Scholar","title":"Analytic Hierarchy Process (AHP) for Supply Chain 4.0 Risks Management","author":[{"family":"Zekhnini","given":"Kamar"},{"family":"Cherrafi","given":"Anass"},{"family":"Bouhaddou","given":"Imane"},{"family":"Benghabrit","given":"Youssef"}],"issued":{"date-parts":[["2020"]]}}},{"id":8297,"uris":["http://zotero.org/users/9302282/items/L898ZRLW"],"itemData":{"id":8297,"type":"article-journal","abstract":"Supplier selection (SS) is considered a sophisticated, application-oriented, decision-making (DM) problem and has received considerable attention. In the past two decades, DM theories and techniques continue to be incorporated into and contribute to the development of SS applications. Maintaining the pace of the rapid transitions in this ﬁeld, this paper systematically reviews the relevant articles published between 2013 and 2018. Articles that orient various DM techniques are selected and analyzed under a wellestablished framework. State-of-the-art developments in the adoption of DM techniques are summarized in a SS process. We pay particular attention to promising directions that can dominate future research in this ﬁeld. This paper further extends the history of several interacting ﬁelds, including big data and economic theories, toward methodological rather than application dimensions. The potential of such ﬁelds for SS is discussed from an interdisciplinary perspective.","container-title":"Expert Systems with Applications","DOI":"10.1016/j.eswa.2019.112903","ISSN":"09574174","journalAbbreviation":"Expert Systems with Applications","language":"en","page":"112903","source":"DOI.org (Crossref)","title":"Decision-making techniques in supplier selection: Recent accomplishments and what lies ahead","title-short":"Decision-making techniques in supplier selection","volume":"140","author":[{"family":"Chai","given":"Junyi"},{"family":"Ngai","given":"Eric W.T."}],"issued":{"date-parts":[["2020",2]]}}},{"id":8957,"uris":["http://zotero.org/users/9302282/items/Z4NALFU3"],"itemData":{"id":8957,"type":"article-journal","abstract":"Purpose – The purpose of this study is to identify the barriers to the adoption of blockchain technology in green supply chain management (GSCM) and further analyze the cause and effect relationship to prioritize the barriers for making strategic decisions.","container-title":"Journal of Global Operations and Strategic Sourcing","DOI":"10.1108/JGOSS-06-2020-0027","ISSN":"2398-5364, 2398-5364","issue":"ahead-of-print","journalAbbreviation":"JGOSS","language":"en","source":"DOI.org (Crossref)","title":"Barriers to adoption of blockchain technology in green supply chain management","URL":"https://www.emerald.com/insight/content/doi/10.1108/JGOSS-06-2020-0027/full/html","volume":"ahead-of-print","author":[{"family":"Bag","given":"Surajit"},{"family":"Viktorovich","given":"Dmitriev Aleksandr"},{"family":"Sahu","given":"Atul Kumar"},{"family":"Sahu","given":"Anoop Kumar"}],"accessed":{"date-parts":[["2021",1,31]]},"issued":{"date-parts":[["2020",10,2]]}}},{"id":8753,"uris":["http://zotero.org/users/9302282/items/VMC3D4K5"],"itemData":{"id":8753,"type":"article-journal","container-title":"Sustainable Production and Consumption","DOI":"10.1016/j.spc.2020.10.019","ISSN":"23525509","journalAbbreviation":"Sustainable Production and Consumption","language":"en","page":"10-22","source":"DOI.org (Crossref)","title":"Redesigning Supply Chains using Blockchain-Enabled Circular Economy and COVID-19 Experiences","volume":"27","author":[{"family":"Nandi","given":"Santosh"},{"family":"Sarkis","given":"Joseph"},{"family":"Hervani","given":"Aref Aghaei"},{"family":"Helms","given":"Marilyn M."}],"issued":{"date-parts":[["2021",7]]}}}],"schema":"https://github.com/citation-style-language/schema/raw/master/csl-citation.json"} </w:instrText>
      </w:r>
      <w:r w:rsidRPr="00F4293B">
        <w:rPr>
          <w:color w:val="FF0000"/>
        </w:rPr>
        <w:fldChar w:fldCharType="separate"/>
      </w:r>
      <w:r w:rsidR="006306C1" w:rsidRPr="006306C1">
        <w:t xml:space="preserve">(Bag </w:t>
      </w:r>
      <w:r w:rsidR="006306C1" w:rsidRPr="006306C1">
        <w:rPr>
          <w:i/>
          <w:iCs/>
        </w:rPr>
        <w:t>et al.</w:t>
      </w:r>
      <w:r w:rsidR="006306C1" w:rsidRPr="006306C1">
        <w:t xml:space="preserve">, 2018, 2020; Benabdellah </w:t>
      </w:r>
      <w:r w:rsidR="006306C1" w:rsidRPr="006306C1">
        <w:rPr>
          <w:i/>
          <w:iCs/>
        </w:rPr>
        <w:t>et al.</w:t>
      </w:r>
      <w:r w:rsidR="006306C1" w:rsidRPr="006306C1">
        <w:t xml:space="preserve">, 2020; Cabral </w:t>
      </w:r>
      <w:r w:rsidR="006306C1" w:rsidRPr="006306C1">
        <w:rPr>
          <w:i/>
          <w:iCs/>
        </w:rPr>
        <w:t>et al.</w:t>
      </w:r>
      <w:r w:rsidR="006306C1" w:rsidRPr="006306C1">
        <w:t xml:space="preserve">, 2012; Chai and Ngai, 2020; Nandi </w:t>
      </w:r>
      <w:r w:rsidR="006306C1" w:rsidRPr="006306C1">
        <w:rPr>
          <w:i/>
          <w:iCs/>
        </w:rPr>
        <w:t>et al.</w:t>
      </w:r>
      <w:r w:rsidR="006306C1" w:rsidRPr="006306C1">
        <w:t>, 2021; Zekhnini, Cherrafi, Bouhaddou and Benghabrit, 2020)</w:t>
      </w:r>
      <w:r w:rsidRPr="00F4293B">
        <w:rPr>
          <w:color w:val="FF0000"/>
        </w:rPr>
        <w:fldChar w:fldCharType="end"/>
      </w:r>
      <w:r w:rsidRPr="00FF7835">
        <w:rPr>
          <w:color w:val="000000" w:themeColor="text1"/>
          <w:lang w:val="fr-FR"/>
        </w:rPr>
        <w:t xml:space="preserve">. </w:t>
      </w:r>
      <w:r w:rsidRPr="00FF7835">
        <w:rPr>
          <w:color w:val="000000" w:themeColor="text1"/>
        </w:rPr>
        <w:t xml:space="preserve">Moreover, several studies covering a wide range of subjects have been proposed to investigate the effects of adopting BT in SCs to make them more resilient, sustainable, and digital </w:t>
      </w:r>
      <w:r w:rsidRPr="00F4293B">
        <w:rPr>
          <w:color w:val="FF0000"/>
        </w:rPr>
        <w:fldChar w:fldCharType="begin"/>
      </w:r>
      <w:r w:rsidR="006306C1">
        <w:rPr>
          <w:color w:val="FF0000"/>
        </w:rPr>
        <w:instrText xml:space="preserve"> ADDIN ZOTERO_ITEM CSL_CITATION {"citationID":"CONJwPI7","properties":{"formattedCitation":"(Bag {\\i{}et al.}, 2020; Kouhizadeh {\\i{}et al.}, 2021b; Min, 2019a; Wang {\\i{}et al.}, 2019)","plainCitation":"(Bag et al., 2020; Kouhizadeh et al., 2021b; Min, 2019a; Wang et al., 2019)","noteIndex":0},"citationItems":[{"id":8011,"uris":["http://zotero.org/users/9302282/items/YCV59XH5"],"itemData":{"id":8011,"type":"article-journal","abstract":"With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ramifications.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financial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Horizons","DOI":"10.1016/j.bushor.2018.08.012","ISSN":"15403890","issue":"1","page":"35-45","title":"Blockchain technology for enhancing supply chain resilience","volume":"62","author":[{"family":"Min","given":"Hokey"}],"issued":{"date-parts":[["2019"]]}}},{"id":7887,"uris":["http://zotero.org/users/9302282/items/GC2BQMI4"],"itemData":{"id":7887,"type":"article-journal","abstract":"Purpose – This paper aims to investigate the way in which blockchain technology is likely to influence future supply chain practices and policies. Design/methodology/approach – A systematic review of both academic and practitioner literature was conducted. Multiple accounts of blockchain adoption within industry were also consulted to gain further insight. Findings – While blockchain technologies remain in their infancy, they are gaining momentum within supply chains, trust being the predominant factor driving their adoption. The value of such technologies for supply chain management lies in four areas: extended visibility and traceability, supply chain digitalisation and disintermediation, improved data security and smart contracts. Several challenges and gaps in understanding and opportunities for further research are identified by this research. How a blockchain-enabled supply chain should be configured has also been explored from a design perspective. Research limitations/implications – This systematic review focuses on the diffusion of blockchain technology within supply chains, and great care was taken in selecting search terms. However, the authors acknowledge that their choice of terms may have excluded certain blockchain articles from this review. Practical implications – This paper offers valuable insight for supply chain practitioners into how blockchain technology has the potential to disrupt existing supply chain provisions as well as a number of challenges to its successful diffusion. Social implications – The paper debates the poential social and economic impact brought by blockchain. Originality/value – This paper is one of the first studies to examine the current state of blockchain diffusion within supply chains. It lays a firm foundation for future research.","container-title":"Supply Chain Management","DOI":"10.1108/SCM-03-2018-0148","issue":"1","page":"62-84","title":"Understanding blockchain technology for future supply chains: a systematic literature review and research agenda","volume":"24","author":[{"family":"Wang","given":"Yingli"},{"family":"Han","given":"Jeong Hugh"},{"family":"Beynon-Davies","given":"Paul"}],"issued":{"date-parts":[["2019"]]}}},{"id":8957,"uris":["http://zotero.org/users/9302282/items/Z4NALFU3"],"itemData":{"id":8957,"type":"article-journal","abstract":"Purpose – The purpose of this study is to identify the barriers to the adoption of blockchain technology in green supply chain management (GSCM) and further analyze the cause and effect relationship to prioritize the barriers for making strategic decisions.","container-title":"Journal of Global Operations and Strategic Sourcing","DOI":"10.1108/JGOSS-06-2020-0027","ISSN":"2398-5364, 2398-5364","issue":"ahead-of-print","journalAbbreviation":"JGOSS","language":"en","source":"DOI.org (Crossref)","title":"Barriers to adoption of blockchain technology in green supply chain management","URL":"https://www.emerald.com/insight/content/doi/10.1108/JGOSS-06-2020-0027/full/html","volume":"ahead-of-print","author":[{"family":"Bag","given":"Surajit"},{"family":"Viktorovich","given":"Dmitriev Aleksandr"},{"family":"Sahu","given":"Atul Kumar"},{"family":"Sahu","given":"Anoop Kumar"}],"accessed":{"date-parts":[["2021",1,31]]},"issued":{"date-parts":[["2020",10,2]]}}},{"id":8757,"uris":["http://zotero.org/users/9302282/items/9ME7AK8B"],"itemData":{"id":8757,"type":"article-journal","abstract":"Blockchain technology has gained global attention with potential to revolutionize supply chain management and sustainability achievements. The few applied ongoing use cases include blockchain for food, healthcare, and logistics supply chains have emphasized blockchain's untapped potential. Potential support supply chain and sustainability issues include improving efficiency, transparency, and traceability in addition to billions of dollars in corporate financial savings. Given its promise, the adoption of blockchain technology, although hyped for years, has not seen rapid acceptance. In this study, the technology-organization-environment framework and force field theories are utilized to investigate blockchain adoption barriers. Using various literature streams on technology, organizational practices, and sustainability, a comprehensive overview of barriers for adopting blockchain technology to manage sustainable supply chains is provided. The barriers are explored using technology, organizational, and environmental –supply chain and external – framework followed by inputs from academics and industry experts and then analyzed using the Decision-Making Trial and Evaluation Laboratory (DEMATEL) tool. The results show that supply chain and technological barriers are the most critical barriers among both academics and industry experts. We further determine the similarities and differences among academics and practitioners in perceiving the barriers. This exploratory study reveals interesting relative importance and interrelationships of barriers which are necessary, theoretically and practically for further adoption and dissemination of blockchain technology in a sustainable supply chain environment. It also sets the stage for theoretical observations for understanding blockchain technology implementation in sustainable supply chains. A series of research propositions and research directions culminate from this exploratory study.","container-title":"International Journal of Production Economics","DOI":"10.1016/j.ijpe.2020.107831","ISSN":"09255273","journalAbbreviation":"International Journal of Production Economics","language":"en","page":"107831","source":"DOI.org (Crossref)","title":"Blockchain technology and the sustainable supply chain: Theoretically exploring adoption barriers","title-short":"Blockchain technology and the sustainable supply chain","volume":"231","author":[{"family":"Kouhizadeh","given":"Mahtab"},{"family":"Saberi","given":"Sara"},{"family":"Sarkis","given":"Joseph"}],"issued":{"date-parts":[["2021",1]]}}}],"schema":"https://github.com/citation-style-language/schema/raw/master/csl-citation.json"} </w:instrText>
      </w:r>
      <w:r w:rsidRPr="00F4293B">
        <w:rPr>
          <w:color w:val="FF0000"/>
        </w:rPr>
        <w:fldChar w:fldCharType="separate"/>
      </w:r>
      <w:r w:rsidR="006306C1" w:rsidRPr="006306C1">
        <w:t xml:space="preserve">(Bag </w:t>
      </w:r>
      <w:r w:rsidR="006306C1" w:rsidRPr="006306C1">
        <w:rPr>
          <w:i/>
          <w:iCs/>
        </w:rPr>
        <w:t>et al.</w:t>
      </w:r>
      <w:r w:rsidR="006306C1" w:rsidRPr="006306C1">
        <w:t xml:space="preserve">, 2020; Kouhizadeh </w:t>
      </w:r>
      <w:r w:rsidR="006306C1" w:rsidRPr="006306C1">
        <w:rPr>
          <w:i/>
          <w:iCs/>
        </w:rPr>
        <w:t>et al.</w:t>
      </w:r>
      <w:r w:rsidR="006306C1" w:rsidRPr="006306C1">
        <w:t xml:space="preserve">, 2021b; Min, 2019a; Wang </w:t>
      </w:r>
      <w:r w:rsidR="006306C1" w:rsidRPr="006306C1">
        <w:rPr>
          <w:i/>
          <w:iCs/>
        </w:rPr>
        <w:t>et al.</w:t>
      </w:r>
      <w:r w:rsidR="006306C1" w:rsidRPr="006306C1">
        <w:t>, 2019)</w:t>
      </w:r>
      <w:r w:rsidRPr="00F4293B">
        <w:rPr>
          <w:color w:val="FF0000"/>
        </w:rPr>
        <w:fldChar w:fldCharType="end"/>
      </w:r>
      <w:r w:rsidRPr="00FF7835">
        <w:rPr>
          <w:color w:val="000000" w:themeColor="text1"/>
          <w:lang w:val="fr-FR"/>
        </w:rPr>
        <w:t xml:space="preserve">. </w:t>
      </w:r>
      <w:r w:rsidRPr="00FF7835">
        <w:rPr>
          <w:color w:val="000000" w:themeColor="text1"/>
        </w:rPr>
        <w:t xml:space="preserve">Thus, to “provide a historical perspective of the appropriate study topic and an in-depth assessment of independent research endeavours”, we conducted first a literature analysis to </w:t>
      </w:r>
      <w:proofErr w:type="gramStart"/>
      <w:r w:rsidRPr="00FF7835">
        <w:rPr>
          <w:color w:val="000000" w:themeColor="text1"/>
        </w:rPr>
        <w:t>look into</w:t>
      </w:r>
      <w:proofErr w:type="gramEnd"/>
      <w:r w:rsidRPr="00FF7835">
        <w:rPr>
          <w:color w:val="000000" w:themeColor="text1"/>
        </w:rPr>
        <w:t xml:space="preserve"> and debate historical and current research on the barriers to the adoption of the BT in SCs to guarantee each of the sustainable, resilience, circular, and digital capabilities, as well as the integration of them. The general step-by-step research methodology followed in this study to evaluate and examine BT adoption in VCDSC is depicted in Figure </w:t>
      </w:r>
      <w:r w:rsidR="000A3466" w:rsidRPr="00FF7835">
        <w:rPr>
          <w:color w:val="000000" w:themeColor="text1"/>
        </w:rPr>
        <w:t>2</w:t>
      </w:r>
      <w:r w:rsidRPr="00FF7835">
        <w:rPr>
          <w:color w:val="000000" w:themeColor="text1"/>
        </w:rPr>
        <w:t>.</w:t>
      </w:r>
    </w:p>
    <w:p w14:paraId="7A242446" w14:textId="77777777" w:rsidR="00AB4405" w:rsidRPr="00FF7835" w:rsidRDefault="00AB4405" w:rsidP="00AB4405">
      <w:pPr>
        <w:pStyle w:val="Newparagraph"/>
        <w:jc w:val="both"/>
        <w:rPr>
          <w:color w:val="000000" w:themeColor="text1"/>
        </w:rPr>
      </w:pPr>
      <w:r w:rsidRPr="00FF7835">
        <w:rPr>
          <w:color w:val="000000" w:themeColor="text1"/>
        </w:rPr>
        <w:t xml:space="preserve">The proposed methodology is divided into four stages. Throughout the literature study, the initial phase involved identifying BT adoption barriers. It entailed compiling a complete list of potential roadblocks to BT's implementation in VCDSCs. </w:t>
      </w:r>
    </w:p>
    <w:p w14:paraId="5BE2CC44" w14:textId="65140110" w:rsidR="00882F11" w:rsidRPr="00FF7835" w:rsidRDefault="00AB4405" w:rsidP="00FF7835">
      <w:pPr>
        <w:pStyle w:val="Newparagraph"/>
        <w:jc w:val="both"/>
        <w:rPr>
          <w:color w:val="000000" w:themeColor="text1"/>
        </w:rPr>
      </w:pPr>
      <w:r w:rsidRPr="00FF7835">
        <w:rPr>
          <w:color w:val="000000" w:themeColor="text1"/>
        </w:rPr>
        <w:t xml:space="preserve">The second phase hierarchised and prioritized the identified barriers using Analytical Hierarchy Process (AHP) classification approach. That is, after constructing the logical AHP structure, as summarized in </w:t>
      </w:r>
      <w:r w:rsidRPr="00FF7835">
        <w:rPr>
          <w:color w:val="000000" w:themeColor="text1"/>
        </w:rPr>
        <w:fldChar w:fldCharType="begin"/>
      </w:r>
      <w:r w:rsidR="006306C1">
        <w:rPr>
          <w:color w:val="000000" w:themeColor="text1"/>
        </w:rPr>
        <w:instrText xml:space="preserve"> ADDIN ZOTERO_ITEM CSL_CITATION {"citationID":"38WjB2Qo","properties":{"formattedCitation":"(Saaty, 2004)","plainCitation":"(Saaty, 2004)","noteIndex":0},"citationItems":[{"id":7942,"uris":["http://zotero.org/users/9302282/items/V6Z3KESY"],"itemData":{"id":7942,"type":"article-journal","container-title":"Journal of systems science and systems engineering","issue":"1","note":"publisher: Springer","page":"1–35","source":"Google Scholar","title":"Decision making—the analytic hierarchy and network processes (AHP/ANP)","volume":"13","author":[{"family":"Saaty","given":"Thomas L."}],"issued":{"date-parts":[["2004"]]}}}],"schema":"https://github.com/citation-style-language/schema/raw/master/csl-citation.json"} </w:instrText>
      </w:r>
      <w:r w:rsidRPr="00FF7835">
        <w:rPr>
          <w:color w:val="000000" w:themeColor="text1"/>
        </w:rPr>
        <w:fldChar w:fldCharType="separate"/>
      </w:r>
      <w:r w:rsidR="00FF7835" w:rsidRPr="00FF7835">
        <w:t>(Saaty, 2004)</w:t>
      </w:r>
      <w:r w:rsidRPr="00FF7835">
        <w:rPr>
          <w:color w:val="000000" w:themeColor="text1"/>
        </w:rPr>
        <w:fldChar w:fldCharType="end"/>
      </w:r>
      <w:r w:rsidRPr="00FF7835">
        <w:rPr>
          <w:color w:val="000000" w:themeColor="text1"/>
        </w:rPr>
        <w:t xml:space="preserve">, the option of developing pair-wise comparisons that indicate the relationship between the criteria, objectives, alternatives, and sub-criteria in a hierarchical manner for each of the studied criteria can be carefully </w:t>
      </w:r>
      <w:proofErr w:type="spellStart"/>
      <w:r w:rsidRPr="00FF7835">
        <w:rPr>
          <w:color w:val="000000" w:themeColor="text1"/>
        </w:rPr>
        <w:t>analyzed</w:t>
      </w:r>
      <w:proofErr w:type="spellEnd"/>
      <w:r w:rsidRPr="00FF7835">
        <w:rPr>
          <w:color w:val="000000" w:themeColor="text1"/>
        </w:rPr>
        <w:t xml:space="preserve">. After </w:t>
      </w:r>
      <w:proofErr w:type="gramStart"/>
      <w:r w:rsidRPr="00FF7835">
        <w:rPr>
          <w:color w:val="000000" w:themeColor="text1"/>
        </w:rPr>
        <w:t>all of</w:t>
      </w:r>
      <w:proofErr w:type="gramEnd"/>
      <w:r w:rsidRPr="00FF7835">
        <w:rPr>
          <w:color w:val="000000" w:themeColor="text1"/>
        </w:rPr>
        <w:t xml:space="preserve"> the comparisons were completed and the comparable weights for each of the criteria were examined and evaluated, the relative weights were determined. Finally, to measure the consistency of the data obtained, the consistency ratio (CR) was computed, which should be </w:t>
      </w:r>
      <w:r w:rsidRPr="00FF7835">
        <w:rPr>
          <w:color w:val="000000" w:themeColor="text1"/>
        </w:rPr>
        <w:lastRenderedPageBreak/>
        <w:t>less than 0.10. Once the consistency was validated, the ranking prioritization of the evaluated criteria was obtained.</w:t>
      </w:r>
    </w:p>
    <w:p w14:paraId="07BFD08B" w14:textId="22D41B80" w:rsidR="00882F11" w:rsidRPr="00FF7835" w:rsidRDefault="00882F11" w:rsidP="00882F11">
      <w:pPr>
        <w:pStyle w:val="Tabletitle"/>
        <w:jc w:val="center"/>
        <w:rPr>
          <w:noProof/>
          <w:color w:val="000000" w:themeColor="text1"/>
        </w:rPr>
      </w:pPr>
      <w:r w:rsidRPr="00FF7835">
        <w:rPr>
          <w:noProof/>
          <w:color w:val="000000" w:themeColor="text1"/>
        </w:rPr>
        <w:drawing>
          <wp:inline distT="0" distB="0" distL="0" distR="0" wp14:anchorId="212BA043" wp14:editId="4A0AA28D">
            <wp:extent cx="6102436" cy="46374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2403" cy="4644979"/>
                    </a:xfrm>
                    <a:prstGeom prst="rect">
                      <a:avLst/>
                    </a:prstGeom>
                  </pic:spPr>
                </pic:pic>
              </a:graphicData>
            </a:graphic>
          </wp:inline>
        </w:drawing>
      </w:r>
    </w:p>
    <w:p w14:paraId="1269E297" w14:textId="65502CB8" w:rsidR="0086039F" w:rsidRPr="00FF7835" w:rsidRDefault="0086039F" w:rsidP="009F33A9">
      <w:pPr>
        <w:pStyle w:val="Tabletitle"/>
        <w:jc w:val="center"/>
        <w:rPr>
          <w:color w:val="000000" w:themeColor="text1"/>
        </w:rPr>
      </w:pPr>
      <w:r w:rsidRPr="00FF7835">
        <w:rPr>
          <w:b/>
          <w:bCs/>
          <w:color w:val="000000" w:themeColor="text1"/>
        </w:rPr>
        <w:t xml:space="preserve">Figure </w:t>
      </w:r>
      <w:r w:rsidR="000A3466" w:rsidRPr="00FF7835">
        <w:rPr>
          <w:b/>
          <w:bCs/>
          <w:color w:val="000000" w:themeColor="text1"/>
        </w:rPr>
        <w:t>2</w:t>
      </w:r>
      <w:r w:rsidRPr="00FF7835">
        <w:rPr>
          <w:b/>
          <w:bCs/>
          <w:color w:val="000000" w:themeColor="text1"/>
        </w:rPr>
        <w:t>.</w:t>
      </w:r>
      <w:r w:rsidRPr="00FF7835">
        <w:rPr>
          <w:color w:val="000000" w:themeColor="text1"/>
        </w:rPr>
        <w:t xml:space="preserve"> Research methodology </w:t>
      </w:r>
    </w:p>
    <w:p w14:paraId="032664E5" w14:textId="77777777" w:rsidR="0086039F" w:rsidRPr="00FF7835" w:rsidRDefault="0086039F" w:rsidP="0086039F">
      <w:pPr>
        <w:pStyle w:val="Newparagraph"/>
        <w:jc w:val="both"/>
        <w:rPr>
          <w:color w:val="000000" w:themeColor="text1"/>
        </w:rPr>
      </w:pPr>
      <w:r w:rsidRPr="00FF7835">
        <w:rPr>
          <w:color w:val="000000" w:themeColor="text1"/>
        </w:rPr>
        <w:t>The third phase involved assessing the identified barriers. Using the DEMATEL method, the defined BT barriers were explored at this stage by following the following five steps: (1) Creating a “pairwise relation matrix” and aggregating the results; (2) Normalizing the “initial influence matrix” (N); (3) Calculating the “total relation matrix” (T); (4) Using the “total relation matrices” to calculate column and row sums and (5) Calculating the overall prominence and net effect values. Finally, the fourth step consisted of reviewing and debating the previous phases, as well as offering future research perspectives and some managerial and practical implications.</w:t>
      </w:r>
    </w:p>
    <w:p w14:paraId="72F954D8" w14:textId="6E299441" w:rsidR="0086039F" w:rsidRPr="00FF7835" w:rsidRDefault="0086039F" w:rsidP="00FB57FF">
      <w:pPr>
        <w:pStyle w:val="Newparagraph"/>
        <w:jc w:val="both"/>
        <w:rPr>
          <w:color w:val="000000" w:themeColor="text1"/>
        </w:rPr>
      </w:pPr>
      <w:r w:rsidRPr="00FF7835">
        <w:rPr>
          <w:color w:val="000000" w:themeColor="text1"/>
        </w:rPr>
        <w:lastRenderedPageBreak/>
        <w:t xml:space="preserve">As a summary, the combined method (AHP-DEMATEL) seeks first to prioritize the BT barriers and then to include a digraph as well as a cause-and-effect diagram to show how one aspect affects the other. </w:t>
      </w:r>
      <w:r w:rsidR="00FB57FF" w:rsidRPr="00FF7835">
        <w:rPr>
          <w:color w:val="000000" w:themeColor="text1"/>
        </w:rPr>
        <w:t>In fact, this combined method has the benefit of measuring and evaluating the subjective expert judgments in a quantifiable manner (</w:t>
      </w:r>
      <w:proofErr w:type="spellStart"/>
      <w:r w:rsidR="00FB57FF" w:rsidRPr="00FF7835">
        <w:rPr>
          <w:color w:val="000000" w:themeColor="text1"/>
        </w:rPr>
        <w:t>Büyükozkan</w:t>
      </w:r>
      <w:proofErr w:type="spellEnd"/>
      <w:r w:rsidR="00FB57FF" w:rsidRPr="00FF7835">
        <w:rPr>
          <w:color w:val="000000" w:themeColor="text1"/>
        </w:rPr>
        <w:t xml:space="preserve"> &amp; </w:t>
      </w:r>
      <w:proofErr w:type="spellStart"/>
      <w:r w:rsidR="00FB57FF" w:rsidRPr="00FF7835">
        <w:rPr>
          <w:color w:val="000000" w:themeColor="text1"/>
        </w:rPr>
        <w:t>Güleryüz</w:t>
      </w:r>
      <w:proofErr w:type="spellEnd"/>
      <w:r w:rsidR="00FB57FF" w:rsidRPr="00FF7835">
        <w:rPr>
          <w:color w:val="000000" w:themeColor="text1"/>
        </w:rPr>
        <w:t xml:space="preserve">, 2016; Tseng, 2011). Because a single approach is insufficient for a thorough and accurate investigation of the problem in this study, we combine the AHP and DEMATEL methodologies. </w:t>
      </w:r>
      <w:r w:rsidRPr="00FF7835">
        <w:rPr>
          <w:color w:val="000000" w:themeColor="text1"/>
        </w:rPr>
        <w:t xml:space="preserve">As a result, DEMATEL-AHP has benefits over existing MCDM techniques since it shows the link between the variables and ranks them according to their relevance and the type of their interaction. In fact, </w:t>
      </w:r>
      <w:r w:rsidR="00FB57FF" w:rsidRPr="00FF7835">
        <w:rPr>
          <w:color w:val="000000" w:themeColor="text1"/>
        </w:rPr>
        <w:t xml:space="preserve">decision-makers frequently use the AHP to efficiently include various elements in solving complicated situations. However, when capturing success elements directly by employing AHP, decision-makers could overlook the interdependencies among success variables. By grouping components into “cause-and-effect clusters”, DEMATEL may assess the intricate interconnections between them (Gandhi, Mangla, Kumar, &amp; Kumar, 2016), creating a hierarchical structure for practical solutions (Yang, Shieh, Leu, &amp; Tzeng, 2008). However, </w:t>
      </w:r>
      <w:r w:rsidRPr="00FF7835">
        <w:rPr>
          <w:color w:val="000000" w:themeColor="text1"/>
        </w:rPr>
        <w:t>the ISM method establishes</w:t>
      </w:r>
      <w:r w:rsidR="00FB57FF" w:rsidRPr="00FF7835">
        <w:rPr>
          <w:color w:val="000000" w:themeColor="text1"/>
        </w:rPr>
        <w:t xml:space="preserve"> also</w:t>
      </w:r>
      <w:r w:rsidRPr="00FF7835">
        <w:rPr>
          <w:color w:val="000000" w:themeColor="text1"/>
        </w:rPr>
        <w:t xml:space="preserve"> links between factors (variables) according to their interdependence and driving power, but it does not judge the magnitude of their impacts. </w:t>
      </w:r>
    </w:p>
    <w:p w14:paraId="1A19D348" w14:textId="28A4A887" w:rsidR="00CF2D63" w:rsidRPr="00FF7835" w:rsidRDefault="00A37CFF" w:rsidP="009F33A9">
      <w:pPr>
        <w:pStyle w:val="Heading1"/>
        <w:spacing w:before="0"/>
        <w:ind w:right="-51"/>
        <w:jc w:val="both"/>
        <w:rPr>
          <w:color w:val="000000" w:themeColor="text1"/>
        </w:rPr>
      </w:pPr>
      <w:r w:rsidRPr="00FF7835">
        <w:rPr>
          <w:color w:val="000000" w:themeColor="text1"/>
        </w:rPr>
        <w:t xml:space="preserve">5. </w:t>
      </w:r>
      <w:r w:rsidR="00FE086D" w:rsidRPr="00FF7835">
        <w:rPr>
          <w:color w:val="000000" w:themeColor="text1"/>
        </w:rPr>
        <w:t>Integrated Approach for Evaluating the Implementation of BT Barriers in</w:t>
      </w:r>
      <w:r w:rsidR="009F33A9">
        <w:rPr>
          <w:color w:val="000000" w:themeColor="text1"/>
        </w:rPr>
        <w:t xml:space="preserve"> </w:t>
      </w:r>
      <w:r w:rsidR="00FE086D" w:rsidRPr="00FF7835">
        <w:rPr>
          <w:color w:val="000000" w:themeColor="text1"/>
        </w:rPr>
        <w:t>VCDSC</w:t>
      </w:r>
      <w:r w:rsidR="009334A4" w:rsidRPr="00FF7835">
        <w:rPr>
          <w:color w:val="000000" w:themeColor="text1"/>
        </w:rPr>
        <w:t>: AHP- DEMATEL</w:t>
      </w:r>
    </w:p>
    <w:p w14:paraId="23A73769" w14:textId="71AE14E7" w:rsidR="001736BD" w:rsidRPr="00FF7835" w:rsidRDefault="00CF2D63" w:rsidP="009F33A9">
      <w:pPr>
        <w:pStyle w:val="Paragraph"/>
        <w:spacing w:before="0"/>
        <w:jc w:val="both"/>
        <w:rPr>
          <w:color w:val="000000" w:themeColor="text1"/>
        </w:rPr>
      </w:pPr>
      <w:r w:rsidRPr="00FF7835">
        <w:rPr>
          <w:color w:val="000000" w:themeColor="text1"/>
        </w:rPr>
        <w:t xml:space="preserve">The importance of adopting BT has grown in recent years. BT initiatives are being undertaken by businesses to attain high performance. Unfortunately, numerous barriers and problems stand in the way of its execution. Identification of the essential constraints that limited BT's </w:t>
      </w:r>
      <w:r w:rsidR="005032B6" w:rsidRPr="00FF7835">
        <w:rPr>
          <w:color w:val="000000" w:themeColor="text1"/>
        </w:rPr>
        <w:t>deployment</w:t>
      </w:r>
      <w:r w:rsidRPr="00FF7835">
        <w:rPr>
          <w:color w:val="000000" w:themeColor="text1"/>
        </w:rPr>
        <w:t xml:space="preserve"> in VCDSC is critical for its effective deployment </w:t>
      </w:r>
      <w:r w:rsidRPr="00FF7835">
        <w:rPr>
          <w:color w:val="000000" w:themeColor="text1"/>
        </w:rPr>
        <w:fldChar w:fldCharType="begin"/>
      </w:r>
      <w:r w:rsidR="006306C1">
        <w:rPr>
          <w:color w:val="000000" w:themeColor="text1"/>
        </w:rPr>
        <w:instrText xml:space="preserve"> ADDIN ZOTERO_ITEM CSL_CITATION {"citationID":"Qd0lI3sB","properties":{"formattedCitation":"(Mills, 2001)","plainCitation":"(Mills, 2001)","noteIndex":0},"citationItems":[{"id":7211,"uris":["http://zotero.org/users/9302282/items/CEZD28NJ"],"itemData":{"id":7211,"type":"article-journal","container-title":"Structural survey","source":"Google Scholar","title":"A systematic approach to risk management for construction","author":[{"family":"Mills","given":"Anthony"}],"issued":{"date-parts":[["2001"]]}}}],"schema":"https://github.com/citation-style-language/schema/raw/master/csl-citation.json"} </w:instrText>
      </w:r>
      <w:r w:rsidRPr="00FF7835">
        <w:rPr>
          <w:color w:val="000000" w:themeColor="text1"/>
        </w:rPr>
        <w:fldChar w:fldCharType="separate"/>
      </w:r>
      <w:r w:rsidR="00FF7835" w:rsidRPr="00FF7835">
        <w:t>(Mills, 2001)</w:t>
      </w:r>
      <w:r w:rsidRPr="00FF7835">
        <w:rPr>
          <w:color w:val="000000" w:themeColor="text1"/>
        </w:rPr>
        <w:fldChar w:fldCharType="end"/>
      </w:r>
      <w:r w:rsidRPr="00FF7835">
        <w:rPr>
          <w:color w:val="000000" w:themeColor="text1"/>
        </w:rPr>
        <w:t xml:space="preserve">. </w:t>
      </w:r>
      <w:r w:rsidR="004C4B60" w:rsidRPr="00FF7835">
        <w:rPr>
          <w:color w:val="000000" w:themeColor="text1"/>
        </w:rPr>
        <w:t xml:space="preserve">In this section, we </w:t>
      </w:r>
      <w:r w:rsidR="0082432F" w:rsidRPr="00FF7835">
        <w:rPr>
          <w:color w:val="000000" w:themeColor="text1"/>
        </w:rPr>
        <w:t>present</w:t>
      </w:r>
      <w:r w:rsidR="00C31D0D" w:rsidRPr="00FF7835">
        <w:rPr>
          <w:color w:val="000000" w:themeColor="text1"/>
        </w:rPr>
        <w:t xml:space="preserve"> </w:t>
      </w:r>
      <w:r w:rsidR="0061135B" w:rsidRPr="00FF7835">
        <w:rPr>
          <w:color w:val="000000" w:themeColor="text1"/>
        </w:rPr>
        <w:t xml:space="preserve">the data collection as well </w:t>
      </w:r>
      <w:r w:rsidR="004C4B60" w:rsidRPr="00FF7835">
        <w:rPr>
          <w:color w:val="000000" w:themeColor="text1"/>
        </w:rPr>
        <w:t>a</w:t>
      </w:r>
      <w:r w:rsidR="0061135B" w:rsidRPr="00FF7835">
        <w:rPr>
          <w:color w:val="000000" w:themeColor="text1"/>
        </w:rPr>
        <w:t>s</w:t>
      </w:r>
      <w:r w:rsidR="004C4B60" w:rsidRPr="00FF7835">
        <w:rPr>
          <w:color w:val="000000" w:themeColor="text1"/>
        </w:rPr>
        <w:t xml:space="preserve"> </w:t>
      </w:r>
      <w:r w:rsidR="003D3E38" w:rsidRPr="00FF7835">
        <w:rPr>
          <w:color w:val="000000" w:themeColor="text1"/>
        </w:rPr>
        <w:t xml:space="preserve">the </w:t>
      </w:r>
      <w:r w:rsidR="004C4B60" w:rsidRPr="00FF7835">
        <w:rPr>
          <w:color w:val="000000" w:themeColor="text1"/>
        </w:rPr>
        <w:t xml:space="preserve">classification method </w:t>
      </w:r>
      <w:r w:rsidR="004A474F" w:rsidRPr="00FF7835">
        <w:rPr>
          <w:color w:val="000000" w:themeColor="text1"/>
        </w:rPr>
        <w:t>results (</w:t>
      </w:r>
      <w:r w:rsidR="004C4B60" w:rsidRPr="00FF7835">
        <w:rPr>
          <w:color w:val="000000" w:themeColor="text1"/>
        </w:rPr>
        <w:t>AHP + DEMATEL) to select the most prominent barriers and then analyse and identify cause and effect interactions between them.</w:t>
      </w:r>
    </w:p>
    <w:p w14:paraId="2E40E9AB" w14:textId="371B8DF8" w:rsidR="00225E0A" w:rsidRPr="00D3502E" w:rsidRDefault="00225E0A" w:rsidP="009F33A9">
      <w:pPr>
        <w:pStyle w:val="Heading2"/>
        <w:spacing w:before="0" w:after="0"/>
        <w:rPr>
          <w:b w:val="0"/>
          <w:bCs w:val="0"/>
          <w:color w:val="FF0000"/>
        </w:rPr>
      </w:pPr>
      <w:r w:rsidRPr="00D3502E">
        <w:rPr>
          <w:b w:val="0"/>
          <w:bCs w:val="0"/>
          <w:color w:val="FF0000"/>
        </w:rPr>
        <w:lastRenderedPageBreak/>
        <w:t>5.1 Data collection</w:t>
      </w:r>
      <w:r w:rsidR="00A726B8" w:rsidRPr="00D3502E">
        <w:rPr>
          <w:b w:val="0"/>
          <w:bCs w:val="0"/>
          <w:color w:val="FF0000"/>
        </w:rPr>
        <w:t xml:space="preserve"> and selection of experts</w:t>
      </w:r>
    </w:p>
    <w:p w14:paraId="34B2A1D3" w14:textId="7D8096FC" w:rsidR="00225E0A" w:rsidRPr="00FF7835" w:rsidRDefault="00225E0A" w:rsidP="001736BD">
      <w:pPr>
        <w:pStyle w:val="Paragraph"/>
        <w:jc w:val="both"/>
        <w:rPr>
          <w:color w:val="000000" w:themeColor="text1"/>
        </w:rPr>
      </w:pPr>
      <w:r w:rsidRPr="00FF7835">
        <w:rPr>
          <w:color w:val="000000" w:themeColor="text1"/>
        </w:rPr>
        <w:t xml:space="preserve">Data collection is the first step in determining the </w:t>
      </w:r>
      <w:r w:rsidR="00182A3A" w:rsidRPr="00FF7835">
        <w:rPr>
          <w:color w:val="000000" w:themeColor="text1"/>
        </w:rPr>
        <w:t>prioritization</w:t>
      </w:r>
      <w:r w:rsidRPr="00FF7835">
        <w:rPr>
          <w:color w:val="000000" w:themeColor="text1"/>
        </w:rPr>
        <w:t xml:space="preserve"> and cause/effect interrelation between the BT barriers. To ensure the performance of the model and the generality of its conclusions, it is necessary to have a panel of experts from various positions and with different backgrounds. As a result, 4 professionals from various industries and 3 academic specialists in the field consented to take part in the research through direct visits and email exchanges. The 7 member</w:t>
      </w:r>
      <w:r w:rsidR="00EC4DB8" w:rsidRPr="00FF7835">
        <w:rPr>
          <w:color w:val="000000" w:themeColor="text1"/>
        </w:rPr>
        <w:t>s</w:t>
      </w:r>
      <w:r w:rsidR="00A84F2A" w:rsidRPr="00FF7835">
        <w:rPr>
          <w:color w:val="000000" w:themeColor="text1"/>
        </w:rPr>
        <w:t>,</w:t>
      </w:r>
      <w:r w:rsidRPr="00FF7835">
        <w:rPr>
          <w:color w:val="000000" w:themeColor="text1"/>
        </w:rPr>
        <w:t xml:space="preserve"> wh</w:t>
      </w:r>
      <w:r w:rsidR="00A84F2A" w:rsidRPr="00FF7835">
        <w:rPr>
          <w:color w:val="000000" w:themeColor="text1"/>
        </w:rPr>
        <w:t>o had</w:t>
      </w:r>
      <w:r w:rsidRPr="00FF7835">
        <w:rPr>
          <w:color w:val="000000" w:themeColor="text1"/>
        </w:rPr>
        <w:t xml:space="preserve"> </w:t>
      </w:r>
      <w:r w:rsidR="00A84F2A" w:rsidRPr="00FF7835">
        <w:rPr>
          <w:color w:val="000000" w:themeColor="text1"/>
        </w:rPr>
        <w:t>over</w:t>
      </w:r>
      <w:r w:rsidRPr="00FF7835">
        <w:rPr>
          <w:color w:val="000000" w:themeColor="text1"/>
        </w:rPr>
        <w:t xml:space="preserve"> ten years of expertise</w:t>
      </w:r>
      <w:r w:rsidR="009A5149" w:rsidRPr="00FF7835">
        <w:rPr>
          <w:color w:val="000000" w:themeColor="text1"/>
        </w:rPr>
        <w:t>,</w:t>
      </w:r>
      <w:r w:rsidRPr="00FF7835">
        <w:rPr>
          <w:color w:val="000000" w:themeColor="text1"/>
        </w:rPr>
        <w:t xml:space="preserve"> </w:t>
      </w:r>
      <w:r w:rsidR="007F4F55" w:rsidRPr="00FF7835">
        <w:rPr>
          <w:color w:val="000000" w:themeColor="text1"/>
        </w:rPr>
        <w:t xml:space="preserve">form a team that </w:t>
      </w:r>
      <w:r w:rsidR="009A5149" w:rsidRPr="00FF7835">
        <w:rPr>
          <w:color w:val="000000" w:themeColor="text1"/>
        </w:rPr>
        <w:t xml:space="preserve">contributed </w:t>
      </w:r>
      <w:proofErr w:type="gramStart"/>
      <w:r w:rsidR="009A5149" w:rsidRPr="00FF7835">
        <w:rPr>
          <w:color w:val="000000" w:themeColor="text1"/>
        </w:rPr>
        <w:t>in</w:t>
      </w:r>
      <w:proofErr w:type="gramEnd"/>
      <w:r w:rsidRPr="00FF7835">
        <w:rPr>
          <w:color w:val="000000" w:themeColor="text1"/>
        </w:rPr>
        <w:t xml:space="preserve"> comprehensively investigat</w:t>
      </w:r>
      <w:r w:rsidR="009A5149" w:rsidRPr="00FF7835">
        <w:rPr>
          <w:color w:val="000000" w:themeColor="text1"/>
        </w:rPr>
        <w:t>ing</w:t>
      </w:r>
      <w:r w:rsidRPr="00FF7835">
        <w:rPr>
          <w:color w:val="000000" w:themeColor="text1"/>
        </w:rPr>
        <w:t xml:space="preserve"> the identified BT barriers. </w:t>
      </w:r>
      <w:r w:rsidR="009A5149" w:rsidRPr="00FF7835">
        <w:rPr>
          <w:color w:val="000000" w:themeColor="text1"/>
        </w:rPr>
        <w:t>In this line</w:t>
      </w:r>
      <w:r w:rsidRPr="00FF7835">
        <w:rPr>
          <w:color w:val="000000" w:themeColor="text1"/>
        </w:rPr>
        <w:t xml:space="preserve">, the </w:t>
      </w:r>
      <w:r w:rsidR="007F4F55" w:rsidRPr="00FF7835">
        <w:rPr>
          <w:color w:val="000000" w:themeColor="text1"/>
        </w:rPr>
        <w:t xml:space="preserve">experts’ </w:t>
      </w:r>
      <w:r w:rsidRPr="00FF7835">
        <w:rPr>
          <w:color w:val="000000" w:themeColor="text1"/>
        </w:rPr>
        <w:t xml:space="preserve">team was composed of one IT manager, one supply chain </w:t>
      </w:r>
      <w:r w:rsidR="007F4F55" w:rsidRPr="00FF7835">
        <w:rPr>
          <w:color w:val="000000" w:themeColor="text1"/>
        </w:rPr>
        <w:t>manager</w:t>
      </w:r>
      <w:r w:rsidRPr="00FF7835">
        <w:rPr>
          <w:color w:val="000000" w:themeColor="text1"/>
        </w:rPr>
        <w:t>, one operation general manager, one quality manager, and t</w:t>
      </w:r>
      <w:r w:rsidR="00D3502E">
        <w:rPr>
          <w:color w:val="000000" w:themeColor="text1"/>
        </w:rPr>
        <w:t>hree</w:t>
      </w:r>
      <w:r w:rsidRPr="00FF7835">
        <w:rPr>
          <w:color w:val="000000" w:themeColor="text1"/>
        </w:rPr>
        <w:t xml:space="preserve"> professors specializing in BT</w:t>
      </w:r>
      <w:r w:rsidR="007F4F55" w:rsidRPr="00FF7835">
        <w:rPr>
          <w:color w:val="000000" w:themeColor="text1"/>
        </w:rPr>
        <w:t xml:space="preserve"> and SCM</w:t>
      </w:r>
      <w:r w:rsidR="00257CF9" w:rsidRPr="00FF7835">
        <w:rPr>
          <w:color w:val="000000" w:themeColor="text1"/>
        </w:rPr>
        <w:t xml:space="preserve">. Table </w:t>
      </w:r>
      <w:r w:rsidR="00E76695">
        <w:rPr>
          <w:color w:val="000000" w:themeColor="text1"/>
        </w:rPr>
        <w:t>I</w:t>
      </w:r>
      <w:r w:rsidR="00257CF9" w:rsidRPr="00FF7835">
        <w:rPr>
          <w:color w:val="000000" w:themeColor="text1"/>
        </w:rPr>
        <w:t xml:space="preserve"> summarises the expert’s profile.</w:t>
      </w:r>
      <w:r w:rsidRPr="00FF7835">
        <w:rPr>
          <w:color w:val="000000" w:themeColor="text1"/>
        </w:rPr>
        <w:t xml:space="preserve"> Once the expert team</w:t>
      </w:r>
      <w:r w:rsidR="00D241FE" w:rsidRPr="00FF7835">
        <w:rPr>
          <w:color w:val="000000" w:themeColor="text1"/>
        </w:rPr>
        <w:t xml:space="preserve"> </w:t>
      </w:r>
      <w:r w:rsidR="0081696D" w:rsidRPr="00FF7835">
        <w:rPr>
          <w:color w:val="000000" w:themeColor="text1"/>
        </w:rPr>
        <w:t>was</w:t>
      </w:r>
      <w:r w:rsidRPr="00FF7835">
        <w:rPr>
          <w:color w:val="000000" w:themeColor="text1"/>
        </w:rPr>
        <w:t xml:space="preserve"> </w:t>
      </w:r>
      <w:r w:rsidR="0081696D" w:rsidRPr="00FF7835">
        <w:rPr>
          <w:color w:val="000000" w:themeColor="text1"/>
        </w:rPr>
        <w:t>formed</w:t>
      </w:r>
      <w:r w:rsidRPr="00FF7835">
        <w:rPr>
          <w:color w:val="000000" w:themeColor="text1"/>
        </w:rPr>
        <w:t xml:space="preserve"> and during the first meeting, the 22 </w:t>
      </w:r>
      <w:r w:rsidR="00A77A2E" w:rsidRPr="00FF7835">
        <w:rPr>
          <w:color w:val="000000" w:themeColor="text1"/>
        </w:rPr>
        <w:t xml:space="preserve">identified </w:t>
      </w:r>
      <w:r w:rsidRPr="00FF7835">
        <w:rPr>
          <w:color w:val="000000" w:themeColor="text1"/>
        </w:rPr>
        <w:t>barriers have been studied</w:t>
      </w:r>
      <w:r w:rsidR="00A77A2E" w:rsidRPr="00FF7835">
        <w:rPr>
          <w:color w:val="000000" w:themeColor="text1"/>
        </w:rPr>
        <w:t xml:space="preserve"> (See section 4)</w:t>
      </w:r>
      <w:r w:rsidRPr="00FF7835">
        <w:rPr>
          <w:color w:val="000000" w:themeColor="text1"/>
        </w:rPr>
        <w:t>. Based on their responses</w:t>
      </w:r>
      <w:r w:rsidR="00182A3A" w:rsidRPr="00FF7835">
        <w:rPr>
          <w:color w:val="000000" w:themeColor="text1"/>
        </w:rPr>
        <w:t xml:space="preserve"> using </w:t>
      </w:r>
      <w:r w:rsidR="00D241FE" w:rsidRPr="00FF7835">
        <w:rPr>
          <w:color w:val="000000" w:themeColor="text1"/>
        </w:rPr>
        <w:t xml:space="preserve">the </w:t>
      </w:r>
      <w:r w:rsidR="00182A3A" w:rsidRPr="00FF7835">
        <w:rPr>
          <w:color w:val="000000" w:themeColor="text1"/>
        </w:rPr>
        <w:t>AHP multi</w:t>
      </w:r>
      <w:r w:rsidR="00D241FE" w:rsidRPr="00FF7835">
        <w:rPr>
          <w:color w:val="000000" w:themeColor="text1"/>
        </w:rPr>
        <w:t>-</w:t>
      </w:r>
      <w:r w:rsidR="00182A3A" w:rsidRPr="00FF7835">
        <w:rPr>
          <w:color w:val="000000" w:themeColor="text1"/>
        </w:rPr>
        <w:t>criteria classification method</w:t>
      </w:r>
      <w:r w:rsidR="00C0361B" w:rsidRPr="00FF7835">
        <w:rPr>
          <w:color w:val="000000" w:themeColor="text1"/>
        </w:rPr>
        <w:t>,</w:t>
      </w:r>
      <w:r w:rsidRPr="00FF7835">
        <w:rPr>
          <w:color w:val="000000" w:themeColor="text1"/>
        </w:rPr>
        <w:t xml:space="preserve"> the 14 most significant roadblocks to BT's VCDSC implementation</w:t>
      </w:r>
      <w:r w:rsidR="00C0361B" w:rsidRPr="00FF7835">
        <w:rPr>
          <w:color w:val="000000" w:themeColor="text1"/>
        </w:rPr>
        <w:t xml:space="preserve"> were determined</w:t>
      </w:r>
      <w:r w:rsidRPr="00FF7835">
        <w:rPr>
          <w:color w:val="000000" w:themeColor="text1"/>
        </w:rPr>
        <w:t>. The experts</w:t>
      </w:r>
      <w:r w:rsidR="00C0361B" w:rsidRPr="00FF7835">
        <w:rPr>
          <w:color w:val="000000" w:themeColor="text1"/>
        </w:rPr>
        <w:t>’</w:t>
      </w:r>
      <w:r w:rsidRPr="00FF7835">
        <w:rPr>
          <w:color w:val="000000" w:themeColor="text1"/>
        </w:rPr>
        <w:t xml:space="preserve"> team was asked </w:t>
      </w:r>
      <w:r w:rsidR="00182A3A" w:rsidRPr="00FF7835">
        <w:rPr>
          <w:color w:val="000000" w:themeColor="text1"/>
        </w:rPr>
        <w:t xml:space="preserve">again </w:t>
      </w:r>
      <w:r w:rsidRPr="00FF7835">
        <w:rPr>
          <w:color w:val="000000" w:themeColor="text1"/>
        </w:rPr>
        <w:t xml:space="preserve">to assess the impact of each barrier on the others </w:t>
      </w:r>
      <w:r w:rsidR="00C0361B" w:rsidRPr="00FF7835">
        <w:rPr>
          <w:color w:val="000000" w:themeColor="text1"/>
        </w:rPr>
        <w:t>during</w:t>
      </w:r>
      <w:r w:rsidRPr="00FF7835">
        <w:rPr>
          <w:color w:val="000000" w:themeColor="text1"/>
        </w:rPr>
        <w:t xml:space="preserve"> </w:t>
      </w:r>
      <w:r w:rsidR="00C0361B" w:rsidRPr="00FF7835">
        <w:rPr>
          <w:color w:val="000000" w:themeColor="text1"/>
        </w:rPr>
        <w:t>a</w:t>
      </w:r>
      <w:r w:rsidRPr="00FF7835">
        <w:rPr>
          <w:color w:val="000000" w:themeColor="text1"/>
        </w:rPr>
        <w:t xml:space="preserve"> second meeting. In the final meeting, the experts discussed and validated the findings. </w:t>
      </w:r>
    </w:p>
    <w:p w14:paraId="06D7D169" w14:textId="3A436175" w:rsidR="00257CF9" w:rsidRPr="00D3502E" w:rsidRDefault="00257CF9" w:rsidP="00257CF9">
      <w:pPr>
        <w:pStyle w:val="Tabletitle"/>
        <w:spacing w:before="0" w:after="120" w:line="240" w:lineRule="auto"/>
        <w:rPr>
          <w:b/>
          <w:bCs/>
          <w:color w:val="FF0000"/>
          <w:lang w:val="en-US"/>
        </w:rPr>
      </w:pPr>
      <w:r w:rsidRPr="00D3502E">
        <w:rPr>
          <w:b/>
          <w:bCs/>
          <w:color w:val="FF0000"/>
          <w:lang w:val="en-US"/>
        </w:rPr>
        <w:t xml:space="preserve">Table </w:t>
      </w:r>
      <w:r w:rsidR="00E76695" w:rsidRPr="00D3502E">
        <w:rPr>
          <w:b/>
          <w:bCs/>
          <w:color w:val="FF0000"/>
          <w:lang w:val="en-US"/>
        </w:rPr>
        <w:t>I</w:t>
      </w:r>
      <w:r w:rsidRPr="00D3502E">
        <w:rPr>
          <w:b/>
          <w:bCs/>
          <w:color w:val="FF0000"/>
          <w:lang w:val="en-US"/>
        </w:rPr>
        <w:t xml:space="preserve">: </w:t>
      </w:r>
      <w:r w:rsidRPr="00D3502E">
        <w:rPr>
          <w:color w:val="FF0000"/>
          <w:lang w:val="en-US"/>
        </w:rPr>
        <w:t>Expert profile</w:t>
      </w:r>
    </w:p>
    <w:tbl>
      <w:tblPr>
        <w:tblStyle w:val="TableGrid"/>
        <w:tblW w:w="0" w:type="auto"/>
        <w:tblLook w:val="04A0" w:firstRow="1" w:lastRow="0" w:firstColumn="1" w:lastColumn="0" w:noHBand="0" w:noVBand="1"/>
      </w:tblPr>
      <w:tblGrid>
        <w:gridCol w:w="3003"/>
        <w:gridCol w:w="3004"/>
        <w:gridCol w:w="3004"/>
      </w:tblGrid>
      <w:tr w:rsidR="00FF7835" w:rsidRPr="00FF7835" w14:paraId="109D249A" w14:textId="77777777" w:rsidTr="00257CF9">
        <w:tc>
          <w:tcPr>
            <w:tcW w:w="3003" w:type="dxa"/>
          </w:tcPr>
          <w:p w14:paraId="17E67EFC" w14:textId="65F80E60" w:rsidR="00257CF9" w:rsidRPr="00FF7835" w:rsidRDefault="00257CF9" w:rsidP="009334A4">
            <w:pPr>
              <w:spacing w:line="360" w:lineRule="auto"/>
              <w:jc w:val="center"/>
              <w:rPr>
                <w:rFonts w:ascii="Calibri" w:eastAsia="Times New Roman" w:hAnsi="Calibri" w:cs="Calibri"/>
                <w:b/>
                <w:bCs/>
                <w:color w:val="000000" w:themeColor="text1"/>
                <w:sz w:val="20"/>
                <w:szCs w:val="20"/>
                <w:lang w:val="en-US"/>
              </w:rPr>
            </w:pPr>
            <w:r w:rsidRPr="00FF7835">
              <w:rPr>
                <w:rFonts w:ascii="Calibri" w:eastAsia="Times New Roman" w:hAnsi="Calibri" w:cs="Calibri"/>
                <w:b/>
                <w:bCs/>
                <w:color w:val="000000" w:themeColor="text1"/>
                <w:sz w:val="20"/>
                <w:szCs w:val="20"/>
                <w:lang w:val="en-US"/>
              </w:rPr>
              <w:t>Position</w:t>
            </w:r>
          </w:p>
        </w:tc>
        <w:tc>
          <w:tcPr>
            <w:tcW w:w="3004" w:type="dxa"/>
          </w:tcPr>
          <w:p w14:paraId="00A238E8" w14:textId="00E99250" w:rsidR="00257CF9" w:rsidRPr="00FF7835" w:rsidRDefault="00BD6797" w:rsidP="009334A4">
            <w:pPr>
              <w:spacing w:line="360" w:lineRule="auto"/>
              <w:jc w:val="center"/>
              <w:rPr>
                <w:rFonts w:ascii="Calibri" w:eastAsia="Times New Roman" w:hAnsi="Calibri" w:cs="Calibri"/>
                <w:b/>
                <w:bCs/>
                <w:color w:val="000000" w:themeColor="text1"/>
                <w:sz w:val="20"/>
                <w:szCs w:val="20"/>
                <w:lang w:val="en-US"/>
              </w:rPr>
            </w:pPr>
            <w:r w:rsidRPr="00FF7835">
              <w:rPr>
                <w:rFonts w:ascii="Calibri" w:eastAsia="Times New Roman" w:hAnsi="Calibri" w:cs="Calibri"/>
                <w:b/>
                <w:bCs/>
                <w:color w:val="000000" w:themeColor="text1"/>
                <w:sz w:val="20"/>
                <w:szCs w:val="20"/>
                <w:lang w:val="en-US"/>
              </w:rPr>
              <w:t>Academic background</w:t>
            </w:r>
          </w:p>
        </w:tc>
        <w:tc>
          <w:tcPr>
            <w:tcW w:w="3004" w:type="dxa"/>
          </w:tcPr>
          <w:p w14:paraId="6A6DC7F6" w14:textId="408E41D5" w:rsidR="00257CF9" w:rsidRPr="00FF7835" w:rsidRDefault="00BD6797" w:rsidP="009334A4">
            <w:pPr>
              <w:spacing w:line="360" w:lineRule="auto"/>
              <w:jc w:val="center"/>
              <w:rPr>
                <w:rFonts w:ascii="Calibri" w:eastAsia="Times New Roman" w:hAnsi="Calibri" w:cs="Calibri"/>
                <w:b/>
                <w:bCs/>
                <w:color w:val="000000" w:themeColor="text1"/>
                <w:sz w:val="20"/>
                <w:szCs w:val="20"/>
                <w:lang w:val="en-US"/>
              </w:rPr>
            </w:pPr>
            <w:r w:rsidRPr="00FF7835">
              <w:rPr>
                <w:rFonts w:ascii="Calibri" w:eastAsia="Times New Roman" w:hAnsi="Calibri" w:cs="Calibri"/>
                <w:b/>
                <w:bCs/>
                <w:color w:val="000000" w:themeColor="text1"/>
                <w:sz w:val="20"/>
                <w:szCs w:val="20"/>
                <w:lang w:val="en-US"/>
              </w:rPr>
              <w:t>Years of experience</w:t>
            </w:r>
          </w:p>
        </w:tc>
      </w:tr>
      <w:tr w:rsidR="00FF7835" w:rsidRPr="00FF7835" w14:paraId="1087643C" w14:textId="77777777" w:rsidTr="00257CF9">
        <w:tc>
          <w:tcPr>
            <w:tcW w:w="3003" w:type="dxa"/>
          </w:tcPr>
          <w:p w14:paraId="7791ED07" w14:textId="55A3B416"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r w:rsidRPr="00FF7835">
              <w:rPr>
                <w:rFonts w:ascii="Calibri" w:eastAsia="Times New Roman" w:hAnsi="Calibri" w:cs="Calibri"/>
                <w:b/>
                <w:bCs/>
                <w:color w:val="000000" w:themeColor="text1"/>
                <w:sz w:val="20"/>
                <w:szCs w:val="20"/>
                <w:lang w:val="en-US"/>
              </w:rPr>
              <w:t>I</w:t>
            </w:r>
            <w:r w:rsidR="00E76695">
              <w:rPr>
                <w:rFonts w:ascii="Calibri" w:eastAsia="Times New Roman" w:hAnsi="Calibri" w:cs="Calibri"/>
                <w:b/>
                <w:bCs/>
                <w:color w:val="000000" w:themeColor="text1"/>
                <w:sz w:val="20"/>
                <w:szCs w:val="20"/>
                <w:lang w:val="en-US"/>
              </w:rPr>
              <w:t>T</w:t>
            </w:r>
            <w:r w:rsidRPr="00FF7835">
              <w:rPr>
                <w:rFonts w:ascii="Calibri" w:eastAsia="Times New Roman" w:hAnsi="Calibri" w:cs="Calibri"/>
                <w:b/>
                <w:bCs/>
                <w:color w:val="000000" w:themeColor="text1"/>
                <w:sz w:val="20"/>
                <w:szCs w:val="20"/>
                <w:lang w:val="en-US"/>
              </w:rPr>
              <w:t xml:space="preserve"> Manager (1)</w:t>
            </w:r>
          </w:p>
        </w:tc>
        <w:tc>
          <w:tcPr>
            <w:tcW w:w="3004" w:type="dxa"/>
          </w:tcPr>
          <w:p w14:paraId="343F1184" w14:textId="5B7F5194"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r w:rsidRPr="00FF7835">
              <w:rPr>
                <w:rFonts w:ascii="Calibri" w:eastAsia="Times New Roman" w:hAnsi="Calibri" w:cs="Calibri"/>
                <w:b/>
                <w:bCs/>
                <w:color w:val="000000" w:themeColor="text1"/>
                <w:sz w:val="20"/>
                <w:szCs w:val="20"/>
                <w:lang w:val="en-US"/>
              </w:rPr>
              <w:t>Not mentioned</w:t>
            </w:r>
          </w:p>
        </w:tc>
        <w:tc>
          <w:tcPr>
            <w:tcW w:w="3004" w:type="dxa"/>
            <w:vMerge w:val="restart"/>
          </w:tcPr>
          <w:p w14:paraId="5BB603E9" w14:textId="77777777"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p>
          <w:p w14:paraId="34D2F1A3" w14:textId="77777777"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p>
          <w:p w14:paraId="728FC50C" w14:textId="5A36DA46" w:rsidR="009872D5" w:rsidRPr="00FF7835" w:rsidRDefault="009872D5" w:rsidP="009334A4">
            <w:pPr>
              <w:pStyle w:val="ListParagraph"/>
              <w:spacing w:line="360" w:lineRule="auto"/>
              <w:ind w:left="1080"/>
              <w:rPr>
                <w:rFonts w:ascii="Calibri" w:hAnsi="Calibri" w:cs="Calibri"/>
                <w:b/>
                <w:bCs/>
                <w:color w:val="000000" w:themeColor="text1"/>
                <w:sz w:val="20"/>
                <w:szCs w:val="20"/>
                <w:lang w:val="en-US"/>
              </w:rPr>
            </w:pPr>
            <w:r w:rsidRPr="00FF7835">
              <w:rPr>
                <w:rFonts w:ascii="Calibri" w:hAnsi="Calibri" w:cs="Calibri"/>
                <w:b/>
                <w:bCs/>
                <w:color w:val="000000" w:themeColor="text1"/>
                <w:sz w:val="20"/>
                <w:szCs w:val="20"/>
                <w:lang w:val="en-US"/>
              </w:rPr>
              <w:t>8- 10 years</w:t>
            </w:r>
          </w:p>
        </w:tc>
      </w:tr>
      <w:tr w:rsidR="00FF7835" w:rsidRPr="00FF7835" w14:paraId="5D678119" w14:textId="77777777" w:rsidTr="00257CF9">
        <w:tc>
          <w:tcPr>
            <w:tcW w:w="3003" w:type="dxa"/>
          </w:tcPr>
          <w:p w14:paraId="351D037A" w14:textId="5B946621"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r w:rsidRPr="00FF7835">
              <w:rPr>
                <w:rFonts w:ascii="Calibri" w:eastAsia="Times New Roman" w:hAnsi="Calibri" w:cs="Calibri"/>
                <w:b/>
                <w:bCs/>
                <w:color w:val="000000" w:themeColor="text1"/>
                <w:sz w:val="20"/>
                <w:szCs w:val="20"/>
                <w:lang w:val="en-US"/>
              </w:rPr>
              <w:t>Supply Chain Manager (1)</w:t>
            </w:r>
          </w:p>
        </w:tc>
        <w:tc>
          <w:tcPr>
            <w:tcW w:w="3004" w:type="dxa"/>
          </w:tcPr>
          <w:p w14:paraId="351B2335" w14:textId="18A9C4E2"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r w:rsidRPr="00FF7835">
              <w:rPr>
                <w:rFonts w:ascii="Calibri" w:eastAsia="Times New Roman" w:hAnsi="Calibri" w:cs="Calibri"/>
                <w:b/>
                <w:bCs/>
                <w:color w:val="000000" w:themeColor="text1"/>
                <w:sz w:val="20"/>
                <w:szCs w:val="20"/>
                <w:lang w:val="en-US"/>
              </w:rPr>
              <w:t>MBA degree</w:t>
            </w:r>
          </w:p>
        </w:tc>
        <w:tc>
          <w:tcPr>
            <w:tcW w:w="3004" w:type="dxa"/>
            <w:vMerge/>
          </w:tcPr>
          <w:p w14:paraId="6D227175" w14:textId="77777777"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p>
        </w:tc>
      </w:tr>
      <w:tr w:rsidR="00FF7835" w:rsidRPr="00FF7835" w14:paraId="797A0011" w14:textId="77777777" w:rsidTr="00257CF9">
        <w:tc>
          <w:tcPr>
            <w:tcW w:w="3003" w:type="dxa"/>
          </w:tcPr>
          <w:p w14:paraId="66D095FD" w14:textId="2450F226"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r w:rsidRPr="00FF7835">
              <w:rPr>
                <w:rFonts w:ascii="Calibri" w:eastAsia="Times New Roman" w:hAnsi="Calibri" w:cs="Calibri"/>
                <w:b/>
                <w:bCs/>
                <w:color w:val="000000" w:themeColor="text1"/>
                <w:sz w:val="20"/>
                <w:szCs w:val="20"/>
                <w:lang w:val="en-US"/>
              </w:rPr>
              <w:t>Operation general Manager (1)</w:t>
            </w:r>
          </w:p>
        </w:tc>
        <w:tc>
          <w:tcPr>
            <w:tcW w:w="3004" w:type="dxa"/>
          </w:tcPr>
          <w:p w14:paraId="6B16F90D" w14:textId="167F5DA5"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r w:rsidRPr="00FF7835">
              <w:rPr>
                <w:rFonts w:ascii="Calibri" w:eastAsia="Times New Roman" w:hAnsi="Calibri" w:cs="Calibri"/>
                <w:b/>
                <w:bCs/>
                <w:color w:val="000000" w:themeColor="text1"/>
                <w:sz w:val="20"/>
                <w:szCs w:val="20"/>
                <w:lang w:val="en-US"/>
              </w:rPr>
              <w:t>Enginee</w:t>
            </w:r>
            <w:r w:rsidR="0078131C" w:rsidRPr="00FF7835">
              <w:rPr>
                <w:rFonts w:ascii="Calibri" w:eastAsia="Times New Roman" w:hAnsi="Calibri" w:cs="Calibri"/>
                <w:b/>
                <w:bCs/>
                <w:color w:val="000000" w:themeColor="text1"/>
                <w:sz w:val="20"/>
                <w:szCs w:val="20"/>
                <w:lang w:val="en-US"/>
              </w:rPr>
              <w:t>ring</w:t>
            </w:r>
            <w:r w:rsidRPr="00FF7835">
              <w:rPr>
                <w:rFonts w:ascii="Calibri" w:eastAsia="Times New Roman" w:hAnsi="Calibri" w:cs="Calibri"/>
                <w:b/>
                <w:bCs/>
                <w:color w:val="000000" w:themeColor="text1"/>
                <w:sz w:val="20"/>
                <w:szCs w:val="20"/>
                <w:lang w:val="en-US"/>
              </w:rPr>
              <w:t xml:space="preserve"> degree</w:t>
            </w:r>
          </w:p>
        </w:tc>
        <w:tc>
          <w:tcPr>
            <w:tcW w:w="3004" w:type="dxa"/>
            <w:vMerge/>
          </w:tcPr>
          <w:p w14:paraId="6B5D685F" w14:textId="77777777"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p>
        </w:tc>
      </w:tr>
      <w:tr w:rsidR="00FF7835" w:rsidRPr="00FF7835" w14:paraId="55D65A51" w14:textId="77777777" w:rsidTr="00257CF9">
        <w:tc>
          <w:tcPr>
            <w:tcW w:w="3003" w:type="dxa"/>
          </w:tcPr>
          <w:p w14:paraId="58617A3F" w14:textId="3F224A7B"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r w:rsidRPr="00FF7835">
              <w:rPr>
                <w:rFonts w:ascii="Calibri" w:eastAsia="Times New Roman" w:hAnsi="Calibri" w:cs="Calibri"/>
                <w:b/>
                <w:bCs/>
                <w:color w:val="000000" w:themeColor="text1"/>
                <w:sz w:val="20"/>
                <w:szCs w:val="20"/>
                <w:lang w:val="en-US"/>
              </w:rPr>
              <w:t>Quality manager (1)</w:t>
            </w:r>
          </w:p>
        </w:tc>
        <w:tc>
          <w:tcPr>
            <w:tcW w:w="3004" w:type="dxa"/>
          </w:tcPr>
          <w:p w14:paraId="2E9B9649" w14:textId="6D74E143"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proofErr w:type="spellStart"/>
            <w:r w:rsidRPr="00FF7835">
              <w:rPr>
                <w:rFonts w:ascii="Calibri" w:eastAsia="Times New Roman" w:hAnsi="Calibri" w:cs="Calibri"/>
                <w:b/>
                <w:bCs/>
                <w:color w:val="000000" w:themeColor="text1"/>
                <w:sz w:val="20"/>
                <w:szCs w:val="20"/>
                <w:lang w:val="en-US"/>
              </w:rPr>
              <w:t>Phd</w:t>
            </w:r>
            <w:proofErr w:type="spellEnd"/>
            <w:r w:rsidRPr="00FF7835">
              <w:rPr>
                <w:rFonts w:ascii="Calibri" w:eastAsia="Times New Roman" w:hAnsi="Calibri" w:cs="Calibri"/>
                <w:b/>
                <w:bCs/>
                <w:color w:val="000000" w:themeColor="text1"/>
                <w:sz w:val="20"/>
                <w:szCs w:val="20"/>
                <w:lang w:val="en-US"/>
              </w:rPr>
              <w:t xml:space="preserve"> degree</w:t>
            </w:r>
          </w:p>
        </w:tc>
        <w:tc>
          <w:tcPr>
            <w:tcW w:w="3004" w:type="dxa"/>
            <w:vMerge/>
          </w:tcPr>
          <w:p w14:paraId="21E1285E" w14:textId="77777777" w:rsidR="009872D5" w:rsidRPr="00FF7835" w:rsidRDefault="009872D5" w:rsidP="009334A4">
            <w:pPr>
              <w:spacing w:line="360" w:lineRule="auto"/>
              <w:jc w:val="center"/>
              <w:rPr>
                <w:rFonts w:ascii="Calibri" w:eastAsia="Times New Roman" w:hAnsi="Calibri" w:cs="Calibri"/>
                <w:b/>
                <w:bCs/>
                <w:color w:val="000000" w:themeColor="text1"/>
                <w:sz w:val="20"/>
                <w:szCs w:val="20"/>
                <w:lang w:val="en-US"/>
              </w:rPr>
            </w:pPr>
          </w:p>
        </w:tc>
      </w:tr>
      <w:tr w:rsidR="00E126A5" w:rsidRPr="00FF7835" w14:paraId="4E0003C2" w14:textId="77777777" w:rsidTr="00257CF9">
        <w:tc>
          <w:tcPr>
            <w:tcW w:w="3003" w:type="dxa"/>
          </w:tcPr>
          <w:p w14:paraId="032C7742" w14:textId="6CC7C808" w:rsidR="009872D5" w:rsidRPr="00FF7835" w:rsidRDefault="009872D5" w:rsidP="009334A4">
            <w:pPr>
              <w:spacing w:line="360" w:lineRule="auto"/>
              <w:jc w:val="center"/>
              <w:rPr>
                <w:rFonts w:ascii="Calibri" w:hAnsi="Calibri" w:cs="Calibri"/>
                <w:b/>
                <w:bCs/>
                <w:color w:val="000000" w:themeColor="text1"/>
                <w:sz w:val="20"/>
                <w:szCs w:val="20"/>
                <w:lang w:val="en-US"/>
              </w:rPr>
            </w:pPr>
            <w:r w:rsidRPr="00FF7835">
              <w:rPr>
                <w:rFonts w:ascii="Calibri" w:hAnsi="Calibri" w:cs="Calibri"/>
                <w:b/>
                <w:bCs/>
                <w:color w:val="000000" w:themeColor="text1"/>
                <w:sz w:val="20"/>
                <w:szCs w:val="20"/>
                <w:lang w:val="en-US"/>
              </w:rPr>
              <w:t>Professors in BT and SCM (</w:t>
            </w:r>
            <w:r w:rsidR="00E76695">
              <w:rPr>
                <w:rFonts w:ascii="Calibri" w:hAnsi="Calibri" w:cs="Calibri"/>
                <w:b/>
                <w:bCs/>
                <w:color w:val="000000" w:themeColor="text1"/>
                <w:sz w:val="20"/>
                <w:szCs w:val="20"/>
                <w:lang w:val="en-US"/>
              </w:rPr>
              <w:t>3</w:t>
            </w:r>
            <w:r w:rsidRPr="00FF7835">
              <w:rPr>
                <w:rFonts w:ascii="Calibri" w:hAnsi="Calibri" w:cs="Calibri"/>
                <w:b/>
                <w:bCs/>
                <w:color w:val="000000" w:themeColor="text1"/>
                <w:sz w:val="20"/>
                <w:szCs w:val="20"/>
                <w:lang w:val="en-US"/>
              </w:rPr>
              <w:t>)</w:t>
            </w:r>
          </w:p>
        </w:tc>
        <w:tc>
          <w:tcPr>
            <w:tcW w:w="3004" w:type="dxa"/>
          </w:tcPr>
          <w:p w14:paraId="5BE7DCDE" w14:textId="1E9FE99A" w:rsidR="009872D5" w:rsidRPr="00FF7835" w:rsidRDefault="009872D5" w:rsidP="009334A4">
            <w:pPr>
              <w:spacing w:line="360" w:lineRule="auto"/>
              <w:jc w:val="center"/>
              <w:rPr>
                <w:rFonts w:ascii="Calibri" w:hAnsi="Calibri" w:cs="Calibri"/>
                <w:b/>
                <w:bCs/>
                <w:color w:val="000000" w:themeColor="text1"/>
                <w:sz w:val="20"/>
                <w:szCs w:val="20"/>
                <w:lang w:val="en-US"/>
              </w:rPr>
            </w:pPr>
            <w:r w:rsidRPr="00FF7835">
              <w:rPr>
                <w:rFonts w:ascii="Calibri" w:hAnsi="Calibri" w:cs="Calibri"/>
                <w:b/>
                <w:bCs/>
                <w:color w:val="000000" w:themeColor="text1"/>
                <w:sz w:val="20"/>
                <w:szCs w:val="20"/>
                <w:lang w:val="en-US"/>
              </w:rPr>
              <w:t>Ph</w:t>
            </w:r>
            <w:r w:rsidR="0078131C" w:rsidRPr="00FF7835">
              <w:rPr>
                <w:rFonts w:ascii="Calibri" w:hAnsi="Calibri" w:cs="Calibri"/>
                <w:b/>
                <w:bCs/>
                <w:color w:val="000000" w:themeColor="text1"/>
                <w:sz w:val="20"/>
                <w:szCs w:val="20"/>
                <w:lang w:val="en-US"/>
              </w:rPr>
              <w:t>D</w:t>
            </w:r>
            <w:r w:rsidRPr="00FF7835">
              <w:rPr>
                <w:rFonts w:ascii="Calibri" w:hAnsi="Calibri" w:cs="Calibri"/>
                <w:b/>
                <w:bCs/>
                <w:color w:val="000000" w:themeColor="text1"/>
                <w:sz w:val="20"/>
                <w:szCs w:val="20"/>
                <w:lang w:val="en-US"/>
              </w:rPr>
              <w:t xml:space="preserve"> degree with SCM certificates</w:t>
            </w:r>
          </w:p>
        </w:tc>
        <w:tc>
          <w:tcPr>
            <w:tcW w:w="3004" w:type="dxa"/>
            <w:vMerge/>
          </w:tcPr>
          <w:p w14:paraId="69110BD6" w14:textId="77777777" w:rsidR="009872D5" w:rsidRPr="00FF7835" w:rsidRDefault="009872D5" w:rsidP="009334A4">
            <w:pPr>
              <w:spacing w:line="360" w:lineRule="auto"/>
              <w:jc w:val="center"/>
              <w:rPr>
                <w:rFonts w:ascii="Calibri" w:hAnsi="Calibri" w:cs="Calibri"/>
                <w:b/>
                <w:bCs/>
                <w:color w:val="000000" w:themeColor="text1"/>
                <w:sz w:val="20"/>
                <w:szCs w:val="20"/>
                <w:lang w:val="en-US"/>
              </w:rPr>
            </w:pPr>
          </w:p>
        </w:tc>
      </w:tr>
    </w:tbl>
    <w:p w14:paraId="0DFE3619" w14:textId="77777777" w:rsidR="00257CF9" w:rsidRPr="00FF7835" w:rsidRDefault="00257CF9" w:rsidP="009F33A9">
      <w:pPr>
        <w:pStyle w:val="Newparagraph"/>
        <w:spacing w:line="360" w:lineRule="auto"/>
        <w:ind w:firstLine="0"/>
        <w:rPr>
          <w:color w:val="000000" w:themeColor="text1"/>
        </w:rPr>
      </w:pPr>
    </w:p>
    <w:p w14:paraId="1779A3BB" w14:textId="4D5E1129" w:rsidR="00225E0A" w:rsidRPr="00D3502E" w:rsidRDefault="001736BD" w:rsidP="009F33A9">
      <w:pPr>
        <w:pStyle w:val="Heading2"/>
        <w:spacing w:before="0" w:after="0"/>
        <w:rPr>
          <w:b w:val="0"/>
          <w:bCs w:val="0"/>
          <w:color w:val="FF0000"/>
        </w:rPr>
      </w:pPr>
      <w:r w:rsidRPr="00D3502E">
        <w:rPr>
          <w:b w:val="0"/>
          <w:bCs w:val="0"/>
          <w:color w:val="FF0000"/>
        </w:rPr>
        <w:t>5.2 Barriers prioritization and classification: AHP</w:t>
      </w:r>
    </w:p>
    <w:p w14:paraId="0710BA73" w14:textId="5511823A" w:rsidR="00873189" w:rsidRPr="00FF7835" w:rsidRDefault="001736BD" w:rsidP="00FF7835">
      <w:pPr>
        <w:pStyle w:val="Paragraph"/>
        <w:jc w:val="both"/>
        <w:rPr>
          <w:color w:val="000000" w:themeColor="text1"/>
        </w:rPr>
      </w:pPr>
      <w:r w:rsidRPr="00FF7835">
        <w:rPr>
          <w:color w:val="000000" w:themeColor="text1"/>
        </w:rPr>
        <w:t>T</w:t>
      </w:r>
      <w:r w:rsidR="006224CA" w:rsidRPr="00FF7835">
        <w:rPr>
          <w:color w:val="000000" w:themeColor="text1"/>
        </w:rPr>
        <w:t xml:space="preserve">o </w:t>
      </w:r>
      <w:r w:rsidR="001C4A10" w:rsidRPr="00FF7835">
        <w:rPr>
          <w:color w:val="000000" w:themeColor="text1"/>
        </w:rPr>
        <w:t>identify and rank</w:t>
      </w:r>
      <w:r w:rsidR="006224CA" w:rsidRPr="00FF7835">
        <w:rPr>
          <w:color w:val="000000" w:themeColor="text1"/>
        </w:rPr>
        <w:t xml:space="preserve"> the most relevant barriers that need</w:t>
      </w:r>
      <w:r w:rsidR="00F03B4B" w:rsidRPr="00FF7835">
        <w:rPr>
          <w:color w:val="000000" w:themeColor="text1"/>
        </w:rPr>
        <w:t>ed</w:t>
      </w:r>
      <w:r w:rsidR="006224CA" w:rsidRPr="00FF7835">
        <w:rPr>
          <w:color w:val="000000" w:themeColor="text1"/>
        </w:rPr>
        <w:t xml:space="preserve"> to be considered when implementing VCDSC, the AHP multi-criteria method </w:t>
      </w:r>
      <w:r w:rsidR="00717EF6" w:rsidRPr="00FF7835">
        <w:rPr>
          <w:color w:val="000000" w:themeColor="text1"/>
        </w:rPr>
        <w:t xml:space="preserve">was employed </w:t>
      </w:r>
      <w:r w:rsidR="006224CA" w:rsidRPr="00F4293B">
        <w:rPr>
          <w:color w:val="FF0000"/>
        </w:rPr>
        <w:fldChar w:fldCharType="begin"/>
      </w:r>
      <w:r w:rsidR="006306C1">
        <w:rPr>
          <w:color w:val="FF0000"/>
        </w:rPr>
        <w:instrText xml:space="preserve"> ADDIN ZOTERO_ITEM CSL_CITATION {"citationID":"fFeKPlYO","properties":{"formattedCitation":"(Benabdellah {\\i{}et al.}, 2020; Zekhnini, Cherrafi, Bouhaddou and Benghabrit, 2020)","plainCitation":"(Benabdellah et al., 2020; Zekhnini, Cherrafi, Bouhaddou and Benghabrit, 2020)","noteIndex":0},"citationItems":[{"id":950,"uris":["http://zotero.org/users/9302282/items/JIZV3I3I"],"itemData":{"id":950,"type":"article-journal","container-title":"Research in Engineering Design","page":"1-29","source":"Google Scholar","title":"Design for relevance concurrent engineering approach: integration of IATF 16949 requirements and design for X techniques","title-short":"Design for relevance concurrent engineering approach","author":[{"family":"Benabdellah","given":"Abla Chaouni"},{"family":"Benghabrit","given":"Asmaa"},{"family":"Bouhaddou","given":"Imane"},{"family":"Benghabrit","given":"Oussama"}],"issued":{"date-parts":[["2020"]]}}},{"id":"XxdQ2eNQ/1g15T89l","uris":["http://zotero.org/users/9302282/items/HAIYT7I7"],"itemData":{"id":7449,"type":"paper-conference","container-title":"International Conference on Artificial Intelligence &amp; Industrial Applications","page":"89–102","publisher":"Springer","source":"Google Scholar","title":"Analytic Hierarchy Process (AHP) for Supply Chain 4.0 Risks Management","author":[{"family":"Zekhnini","given":"Kamar"},{"family":"Cherrafi","given":"Anass"},{"family":"Bouhaddou","given":"Imane"},{"family":"Benghabrit","given":"Youssef"}],"issued":{"date-parts":[["2020"]]}}}],"schema":"https://github.com/citation-style-language/schema/raw/master/csl-citation.json"} </w:instrText>
      </w:r>
      <w:r w:rsidR="006224CA" w:rsidRPr="00F4293B">
        <w:rPr>
          <w:color w:val="FF0000"/>
        </w:rPr>
        <w:fldChar w:fldCharType="separate"/>
      </w:r>
      <w:r w:rsidR="006306C1" w:rsidRPr="006306C1">
        <w:t xml:space="preserve">(Benabdellah </w:t>
      </w:r>
      <w:r w:rsidR="006306C1" w:rsidRPr="006306C1">
        <w:rPr>
          <w:i/>
          <w:iCs/>
        </w:rPr>
        <w:t>et al.</w:t>
      </w:r>
      <w:r w:rsidR="006306C1" w:rsidRPr="006306C1">
        <w:t xml:space="preserve">, </w:t>
      </w:r>
      <w:r w:rsidR="006306C1" w:rsidRPr="006306C1">
        <w:lastRenderedPageBreak/>
        <w:t>2020; Zekhnini, Cherrafi, Bouhaddou and Benghabrit, 2020)</w:t>
      </w:r>
      <w:r w:rsidR="006224CA" w:rsidRPr="00F4293B">
        <w:rPr>
          <w:color w:val="FF0000"/>
        </w:rPr>
        <w:fldChar w:fldCharType="end"/>
      </w:r>
      <w:r w:rsidR="006224CA" w:rsidRPr="00FF7835">
        <w:rPr>
          <w:color w:val="000000" w:themeColor="text1"/>
        </w:rPr>
        <w:t>.</w:t>
      </w:r>
      <w:r w:rsidR="00717EF6" w:rsidRPr="00FF7835">
        <w:rPr>
          <w:color w:val="000000" w:themeColor="text1"/>
        </w:rPr>
        <w:t xml:space="preserve"> </w:t>
      </w:r>
      <w:proofErr w:type="spellStart"/>
      <w:r w:rsidR="00C31D0D" w:rsidRPr="00FF7835">
        <w:rPr>
          <w:color w:val="000000" w:themeColor="text1"/>
        </w:rPr>
        <w:t>Analyzing</w:t>
      </w:r>
      <w:proofErr w:type="spellEnd"/>
      <w:r w:rsidR="005032B6" w:rsidRPr="00FF7835">
        <w:rPr>
          <w:color w:val="000000" w:themeColor="text1"/>
        </w:rPr>
        <w:t xml:space="preserve"> with AHP begins with the definition of a decision hierarchy, followed by a set of criteria, and lastly a collection of selected alternatives.</w:t>
      </w:r>
      <w:r w:rsidR="006C083A" w:rsidRPr="00FF7835">
        <w:rPr>
          <w:color w:val="000000" w:themeColor="text1"/>
        </w:rPr>
        <w:t xml:space="preserve"> </w:t>
      </w:r>
      <w:r w:rsidR="006224CA" w:rsidRPr="00FF7835">
        <w:rPr>
          <w:color w:val="000000" w:themeColor="text1"/>
        </w:rPr>
        <w:t>To do so, we establish</w:t>
      </w:r>
      <w:r w:rsidR="00717EF6" w:rsidRPr="00FF7835">
        <w:rPr>
          <w:color w:val="000000" w:themeColor="text1"/>
        </w:rPr>
        <w:t>ed</w:t>
      </w:r>
      <w:r w:rsidR="006224CA" w:rsidRPr="00FF7835">
        <w:rPr>
          <w:color w:val="000000" w:themeColor="text1"/>
        </w:rPr>
        <w:t xml:space="preserve"> the barriers hierarchy as </w:t>
      </w:r>
      <w:r w:rsidR="005032B6" w:rsidRPr="00FF7835">
        <w:rPr>
          <w:color w:val="000000" w:themeColor="text1"/>
        </w:rPr>
        <w:t>presented</w:t>
      </w:r>
      <w:r w:rsidR="006224CA" w:rsidRPr="00FF7835">
        <w:rPr>
          <w:color w:val="000000" w:themeColor="text1"/>
        </w:rPr>
        <w:t xml:space="preserve"> in </w:t>
      </w:r>
      <w:r w:rsidR="00717EF6" w:rsidRPr="00FF7835">
        <w:rPr>
          <w:color w:val="000000" w:themeColor="text1"/>
        </w:rPr>
        <w:t>F</w:t>
      </w:r>
      <w:r w:rsidR="006224CA" w:rsidRPr="00FF7835">
        <w:rPr>
          <w:color w:val="000000" w:themeColor="text1"/>
        </w:rPr>
        <w:t>igure 3</w:t>
      </w:r>
      <w:r w:rsidR="0011324E" w:rsidRPr="00FF7835">
        <w:rPr>
          <w:color w:val="000000" w:themeColor="text1"/>
        </w:rPr>
        <w:t xml:space="preserve"> </w:t>
      </w:r>
      <w:r w:rsidR="005032B6" w:rsidRPr="00FF7835">
        <w:rPr>
          <w:color w:val="000000" w:themeColor="text1"/>
        </w:rPr>
        <w:t xml:space="preserve">and </w:t>
      </w:r>
      <w:r w:rsidR="0011324E" w:rsidRPr="00FF7835">
        <w:rPr>
          <w:color w:val="000000" w:themeColor="text1"/>
        </w:rPr>
        <w:t>use</w:t>
      </w:r>
      <w:r w:rsidR="00717EF6" w:rsidRPr="00FF7835">
        <w:rPr>
          <w:color w:val="000000" w:themeColor="text1"/>
        </w:rPr>
        <w:t>d</w:t>
      </w:r>
      <w:r w:rsidR="0011324E" w:rsidRPr="00FF7835">
        <w:rPr>
          <w:color w:val="000000" w:themeColor="text1"/>
        </w:rPr>
        <w:t xml:space="preserve"> pair-wise comparisons to determine the impact of </w:t>
      </w:r>
      <w:r w:rsidR="00717EF6" w:rsidRPr="00FF7835">
        <w:rPr>
          <w:color w:val="000000" w:themeColor="text1"/>
        </w:rPr>
        <w:t xml:space="preserve">BT adoption </w:t>
      </w:r>
      <w:r w:rsidR="0011324E" w:rsidRPr="00FF7835">
        <w:rPr>
          <w:color w:val="000000" w:themeColor="text1"/>
        </w:rPr>
        <w:t>barriers on VCDSC</w:t>
      </w:r>
      <w:r w:rsidR="00717EF6" w:rsidRPr="00FF7835">
        <w:rPr>
          <w:color w:val="000000" w:themeColor="text1"/>
        </w:rPr>
        <w:t>s</w:t>
      </w:r>
      <w:r w:rsidR="0011324E" w:rsidRPr="00FF7835">
        <w:rPr>
          <w:color w:val="000000" w:themeColor="text1"/>
        </w:rPr>
        <w:t xml:space="preserve">. </w:t>
      </w:r>
      <w:r w:rsidR="00873189" w:rsidRPr="00FF7835">
        <w:rPr>
          <w:color w:val="000000" w:themeColor="text1"/>
        </w:rPr>
        <w:t>This step necessitate</w:t>
      </w:r>
      <w:r w:rsidR="00717EF6" w:rsidRPr="00FF7835">
        <w:rPr>
          <w:color w:val="000000" w:themeColor="text1"/>
        </w:rPr>
        <w:t>d</w:t>
      </w:r>
      <w:r w:rsidR="00873189" w:rsidRPr="00FF7835">
        <w:rPr>
          <w:color w:val="000000" w:themeColor="text1"/>
        </w:rPr>
        <w:t xml:space="preserve"> the creation of an </w:t>
      </w:r>
      <w:r w:rsidR="005032B6" w:rsidRPr="00FF7835">
        <w:rPr>
          <w:color w:val="000000" w:themeColor="text1"/>
        </w:rPr>
        <w:t>“</w:t>
      </w:r>
      <w:r w:rsidR="00873189" w:rsidRPr="00FF7835">
        <w:rPr>
          <w:color w:val="000000" w:themeColor="text1"/>
        </w:rPr>
        <w:t>AHP model hierarchy</w:t>
      </w:r>
      <w:r w:rsidR="005032B6" w:rsidRPr="00FF7835">
        <w:rPr>
          <w:color w:val="000000" w:themeColor="text1"/>
        </w:rPr>
        <w:t>”</w:t>
      </w:r>
      <w:r w:rsidR="00873189" w:rsidRPr="00FF7835">
        <w:rPr>
          <w:color w:val="000000" w:themeColor="text1"/>
        </w:rPr>
        <w:t xml:space="preserve">. It is worth noting that the first level of the hierarchy represents our purpose, which is to prioritize </w:t>
      </w:r>
      <w:r w:rsidR="00717EF6" w:rsidRPr="00FF7835">
        <w:rPr>
          <w:color w:val="000000" w:themeColor="text1"/>
        </w:rPr>
        <w:t xml:space="preserve">the </w:t>
      </w:r>
      <w:r w:rsidR="00873189" w:rsidRPr="00FF7835">
        <w:rPr>
          <w:color w:val="000000" w:themeColor="text1"/>
        </w:rPr>
        <w:t>VCDSC barriers. The factors utilize</w:t>
      </w:r>
      <w:r w:rsidR="00595C91" w:rsidRPr="00FF7835">
        <w:rPr>
          <w:color w:val="000000" w:themeColor="text1"/>
        </w:rPr>
        <w:t>d</w:t>
      </w:r>
      <w:r w:rsidR="00873189" w:rsidRPr="00FF7835">
        <w:rPr>
          <w:color w:val="000000" w:themeColor="text1"/>
        </w:rPr>
        <w:t xml:space="preserve"> to make our decision </w:t>
      </w:r>
      <w:r w:rsidR="00595C91" w:rsidRPr="00FF7835">
        <w:rPr>
          <w:color w:val="000000" w:themeColor="text1"/>
        </w:rPr>
        <w:t>were represented in</w:t>
      </w:r>
      <w:r w:rsidR="00873189" w:rsidRPr="00FF7835">
        <w:rPr>
          <w:color w:val="000000" w:themeColor="text1"/>
        </w:rPr>
        <w:t xml:space="preserve"> the second level of the hierarchy. As a result, five primary</w:t>
      </w:r>
      <w:r w:rsidR="00631C1B" w:rsidRPr="00FF7835">
        <w:rPr>
          <w:color w:val="000000" w:themeColor="text1"/>
        </w:rPr>
        <w:t xml:space="preserve"> categories of</w:t>
      </w:r>
      <w:r w:rsidR="00873189" w:rsidRPr="00FF7835">
        <w:rPr>
          <w:color w:val="000000" w:themeColor="text1"/>
        </w:rPr>
        <w:t xml:space="preserve"> barriers </w:t>
      </w:r>
      <w:r w:rsidR="00595C91" w:rsidRPr="00FF7835">
        <w:rPr>
          <w:color w:val="000000" w:themeColor="text1"/>
        </w:rPr>
        <w:t>were</w:t>
      </w:r>
      <w:r w:rsidR="00873189" w:rsidRPr="00FF7835">
        <w:rPr>
          <w:color w:val="000000" w:themeColor="text1"/>
        </w:rPr>
        <w:t xml:space="preserve"> </w:t>
      </w:r>
      <w:r w:rsidR="00631C1B" w:rsidRPr="00FF7835">
        <w:rPr>
          <w:color w:val="000000" w:themeColor="text1"/>
        </w:rPr>
        <w:t>established</w:t>
      </w:r>
      <w:r w:rsidR="00873189" w:rsidRPr="00FF7835">
        <w:rPr>
          <w:color w:val="000000" w:themeColor="text1"/>
        </w:rPr>
        <w:t xml:space="preserve"> </w:t>
      </w:r>
      <w:r w:rsidR="00BB665B" w:rsidRPr="00FF7835">
        <w:rPr>
          <w:color w:val="000000" w:themeColor="text1"/>
        </w:rPr>
        <w:t>to</w:t>
      </w:r>
      <w:r w:rsidR="00873189" w:rsidRPr="00FF7835">
        <w:rPr>
          <w:color w:val="000000" w:themeColor="text1"/>
        </w:rPr>
        <w:t xml:space="preserve"> achieve our goal</w:t>
      </w:r>
      <w:r w:rsidR="00631C1B" w:rsidRPr="00FF7835">
        <w:rPr>
          <w:color w:val="000000" w:themeColor="text1"/>
        </w:rPr>
        <w:t>, namely:</w:t>
      </w:r>
      <w:r w:rsidR="00873189" w:rsidRPr="00FF7835">
        <w:rPr>
          <w:color w:val="000000" w:themeColor="text1"/>
        </w:rPr>
        <w:t xml:space="preserve"> </w:t>
      </w:r>
      <w:r w:rsidR="00FD3FAA" w:rsidRPr="00FF7835">
        <w:rPr>
          <w:color w:val="000000" w:themeColor="text1"/>
        </w:rPr>
        <w:t xml:space="preserve">(1) </w:t>
      </w:r>
      <w:r w:rsidR="00873189" w:rsidRPr="00FF7835">
        <w:rPr>
          <w:color w:val="000000" w:themeColor="text1"/>
        </w:rPr>
        <w:t xml:space="preserve">intra-organizational barriers, </w:t>
      </w:r>
      <w:r w:rsidR="00FD3FAA" w:rsidRPr="00FF7835">
        <w:rPr>
          <w:color w:val="000000" w:themeColor="text1"/>
        </w:rPr>
        <w:t xml:space="preserve">(2) </w:t>
      </w:r>
      <w:r w:rsidR="005032B6" w:rsidRPr="00FF7835">
        <w:rPr>
          <w:color w:val="000000" w:themeColor="text1"/>
        </w:rPr>
        <w:t xml:space="preserve">Industry 4.0 technology barriers, </w:t>
      </w:r>
      <w:r w:rsidR="00FD3FAA" w:rsidRPr="00FF7835">
        <w:rPr>
          <w:color w:val="000000" w:themeColor="text1"/>
        </w:rPr>
        <w:t xml:space="preserve">(3) </w:t>
      </w:r>
      <w:r w:rsidR="00873189" w:rsidRPr="00FF7835">
        <w:rPr>
          <w:color w:val="000000" w:themeColor="text1"/>
        </w:rPr>
        <w:t xml:space="preserve">inter-organizational barriers, </w:t>
      </w:r>
      <w:r w:rsidR="00FD3FAA" w:rsidRPr="00FF7835">
        <w:rPr>
          <w:color w:val="000000" w:themeColor="text1"/>
        </w:rPr>
        <w:t xml:space="preserve">(4) </w:t>
      </w:r>
      <w:r w:rsidR="005032B6" w:rsidRPr="00FF7835">
        <w:rPr>
          <w:color w:val="000000" w:themeColor="text1"/>
        </w:rPr>
        <w:t>social &amp; environmental barriers</w:t>
      </w:r>
      <w:r w:rsidR="00873189" w:rsidRPr="00FF7835">
        <w:rPr>
          <w:color w:val="000000" w:themeColor="text1"/>
        </w:rPr>
        <w:t xml:space="preserve">, </w:t>
      </w:r>
      <w:r w:rsidR="005032B6" w:rsidRPr="00FF7835">
        <w:rPr>
          <w:color w:val="000000" w:themeColor="text1"/>
        </w:rPr>
        <w:t xml:space="preserve">and </w:t>
      </w:r>
      <w:r w:rsidR="00FD3FAA" w:rsidRPr="00FF7835">
        <w:rPr>
          <w:color w:val="000000" w:themeColor="text1"/>
        </w:rPr>
        <w:t xml:space="preserve">(5) </w:t>
      </w:r>
      <w:r w:rsidR="00873189" w:rsidRPr="00FF7835">
        <w:rPr>
          <w:color w:val="000000" w:themeColor="text1"/>
        </w:rPr>
        <w:t>external barriers</w:t>
      </w:r>
      <w:r w:rsidR="005032B6" w:rsidRPr="00FF7835">
        <w:rPr>
          <w:color w:val="000000" w:themeColor="text1"/>
        </w:rPr>
        <w:t xml:space="preserve">. </w:t>
      </w:r>
      <w:r w:rsidR="00873189" w:rsidRPr="00FF7835">
        <w:rPr>
          <w:color w:val="000000" w:themeColor="text1"/>
        </w:rPr>
        <w:t xml:space="preserve">The third </w:t>
      </w:r>
      <w:r w:rsidR="005032B6" w:rsidRPr="00FF7835">
        <w:rPr>
          <w:color w:val="000000" w:themeColor="text1"/>
        </w:rPr>
        <w:t xml:space="preserve">hierarchy level </w:t>
      </w:r>
      <w:r w:rsidR="00FD3FAA" w:rsidRPr="00FF7835">
        <w:rPr>
          <w:color w:val="000000" w:themeColor="text1"/>
        </w:rPr>
        <w:t>was</w:t>
      </w:r>
      <w:r w:rsidR="005032B6" w:rsidRPr="00FF7835">
        <w:rPr>
          <w:color w:val="000000" w:themeColor="text1"/>
        </w:rPr>
        <w:t xml:space="preserve"> made </w:t>
      </w:r>
      <w:r w:rsidR="003003A2" w:rsidRPr="00FF7835">
        <w:rPr>
          <w:color w:val="000000" w:themeColor="text1"/>
        </w:rPr>
        <w:t>up</w:t>
      </w:r>
      <w:r w:rsidR="005032B6" w:rsidRPr="00FF7835">
        <w:rPr>
          <w:color w:val="000000" w:themeColor="text1"/>
        </w:rPr>
        <w:t xml:space="preserve"> of </w:t>
      </w:r>
      <w:r w:rsidR="00873189" w:rsidRPr="00FF7835">
        <w:rPr>
          <w:color w:val="000000" w:themeColor="text1"/>
        </w:rPr>
        <w:t xml:space="preserve">22 obstacles divided into </w:t>
      </w:r>
      <w:r w:rsidR="00766D09" w:rsidRPr="00FF7835">
        <w:rPr>
          <w:color w:val="000000" w:themeColor="text1"/>
        </w:rPr>
        <w:t xml:space="preserve">the </w:t>
      </w:r>
      <w:r w:rsidR="00873189" w:rsidRPr="00FF7835">
        <w:rPr>
          <w:color w:val="000000" w:themeColor="text1"/>
        </w:rPr>
        <w:t>five categories</w:t>
      </w:r>
      <w:r w:rsidR="00766D09" w:rsidRPr="00FF7835">
        <w:rPr>
          <w:color w:val="000000" w:themeColor="text1"/>
        </w:rPr>
        <w:t xml:space="preserve"> previously established</w:t>
      </w:r>
      <w:r w:rsidR="00873189" w:rsidRPr="00FF7835">
        <w:rPr>
          <w:color w:val="000000" w:themeColor="text1"/>
        </w:rPr>
        <w:t>. In VCDSC</w:t>
      </w:r>
      <w:r w:rsidR="00FD3FAA" w:rsidRPr="00FF7835">
        <w:rPr>
          <w:color w:val="000000" w:themeColor="text1"/>
        </w:rPr>
        <w:t>s</w:t>
      </w:r>
      <w:r w:rsidR="00873189" w:rsidRPr="00FF7835">
        <w:rPr>
          <w:color w:val="000000" w:themeColor="text1"/>
        </w:rPr>
        <w:t xml:space="preserve">, the fourth hierarchy </w:t>
      </w:r>
      <w:r w:rsidR="005032B6" w:rsidRPr="00FF7835">
        <w:rPr>
          <w:color w:val="000000" w:themeColor="text1"/>
        </w:rPr>
        <w:t xml:space="preserve">level </w:t>
      </w:r>
      <w:r w:rsidR="00873189" w:rsidRPr="00FF7835">
        <w:rPr>
          <w:color w:val="000000" w:themeColor="text1"/>
        </w:rPr>
        <w:t>comprise</w:t>
      </w:r>
      <w:r w:rsidR="00766D09" w:rsidRPr="00FF7835">
        <w:rPr>
          <w:color w:val="000000" w:themeColor="text1"/>
        </w:rPr>
        <w:t>d</w:t>
      </w:r>
      <w:r w:rsidR="00873189" w:rsidRPr="00FF7835">
        <w:rPr>
          <w:color w:val="000000" w:themeColor="text1"/>
        </w:rPr>
        <w:t xml:space="preserve"> the outcomes, which </w:t>
      </w:r>
      <w:r w:rsidR="00766D09" w:rsidRPr="00FF7835">
        <w:rPr>
          <w:color w:val="000000" w:themeColor="text1"/>
        </w:rPr>
        <w:t>corresponded to the</w:t>
      </w:r>
      <w:r w:rsidR="00873189" w:rsidRPr="00FF7835">
        <w:rPr>
          <w:color w:val="000000" w:themeColor="text1"/>
        </w:rPr>
        <w:t xml:space="preserve"> effective prioritization</w:t>
      </w:r>
      <w:r w:rsidR="00766D09" w:rsidRPr="00FF7835">
        <w:rPr>
          <w:color w:val="000000" w:themeColor="text1"/>
        </w:rPr>
        <w:t xml:space="preserve"> of the barriers</w:t>
      </w:r>
      <w:r w:rsidR="00873189" w:rsidRPr="00FF7835">
        <w:rPr>
          <w:color w:val="000000" w:themeColor="text1"/>
        </w:rPr>
        <w:t>.</w:t>
      </w:r>
    </w:p>
    <w:p w14:paraId="48263ED4" w14:textId="4751D6B0" w:rsidR="0032307F" w:rsidRPr="00FF7835" w:rsidRDefault="003F7C61" w:rsidP="00E76695">
      <w:pPr>
        <w:autoSpaceDE w:val="0"/>
        <w:autoSpaceDN w:val="0"/>
        <w:adjustRightInd w:val="0"/>
        <w:ind w:hanging="567"/>
        <w:jc w:val="center"/>
        <w:rPr>
          <w:color w:val="000000" w:themeColor="text1"/>
        </w:rPr>
      </w:pPr>
      <w:r w:rsidRPr="00FF7835">
        <w:rPr>
          <w:noProof/>
          <w:color w:val="000000" w:themeColor="text1"/>
        </w:rPr>
        <w:lastRenderedPageBreak/>
        <w:drawing>
          <wp:inline distT="0" distB="0" distL="0" distR="0" wp14:anchorId="649C56A1" wp14:editId="3C80FA0D">
            <wp:extent cx="5728335" cy="4191635"/>
            <wp:effectExtent l="0" t="0" r="5715" b="0"/>
            <wp:docPr id="4" name="Image 2">
              <a:extLst xmlns:a="http://schemas.openxmlformats.org/drawingml/2006/main">
                <a:ext uri="{FF2B5EF4-FFF2-40B4-BE49-F238E27FC236}">
                  <a16:creationId xmlns:a16="http://schemas.microsoft.com/office/drawing/2014/main" id="{B6778F4F-11A2-4748-96B2-3DA1428AD5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B6778F4F-11A2-4748-96B2-3DA1428AD565}"/>
                        </a:ext>
                      </a:extLst>
                    </pic:cNvPr>
                    <pic:cNvPicPr>
                      <a:picLocks noChangeAspect="1"/>
                    </pic:cNvPicPr>
                  </pic:nvPicPr>
                  <pic:blipFill rotWithShape="1">
                    <a:blip r:embed="rId10"/>
                    <a:srcRect l="4961" r="18165"/>
                    <a:stretch/>
                  </pic:blipFill>
                  <pic:spPr>
                    <a:xfrm>
                      <a:off x="0" y="0"/>
                      <a:ext cx="5728335" cy="4191635"/>
                    </a:xfrm>
                    <a:prstGeom prst="rect">
                      <a:avLst/>
                    </a:prstGeom>
                  </pic:spPr>
                </pic:pic>
              </a:graphicData>
            </a:graphic>
          </wp:inline>
        </w:drawing>
      </w:r>
      <w:r w:rsidR="00560AF6" w:rsidRPr="00FF7835">
        <w:rPr>
          <w:b/>
          <w:bCs/>
          <w:color w:val="000000" w:themeColor="text1"/>
        </w:rPr>
        <w:t xml:space="preserve">Figure </w:t>
      </w:r>
      <w:r w:rsidR="00560AF6" w:rsidRPr="00FF7835">
        <w:rPr>
          <w:b/>
          <w:bCs/>
          <w:color w:val="000000" w:themeColor="text1"/>
        </w:rPr>
        <w:fldChar w:fldCharType="begin"/>
      </w:r>
      <w:r w:rsidR="00560AF6" w:rsidRPr="00FF7835">
        <w:rPr>
          <w:b/>
          <w:bCs/>
          <w:color w:val="000000" w:themeColor="text1"/>
        </w:rPr>
        <w:instrText xml:space="preserve"> SEQ Figure \* ARABIC </w:instrText>
      </w:r>
      <w:r w:rsidR="00560AF6" w:rsidRPr="00FF7835">
        <w:rPr>
          <w:b/>
          <w:bCs/>
          <w:color w:val="000000" w:themeColor="text1"/>
        </w:rPr>
        <w:fldChar w:fldCharType="separate"/>
      </w:r>
      <w:r w:rsidR="00560AF6" w:rsidRPr="00FF7835">
        <w:rPr>
          <w:b/>
          <w:bCs/>
          <w:color w:val="000000" w:themeColor="text1"/>
        </w:rPr>
        <w:t>3</w:t>
      </w:r>
      <w:r w:rsidR="00560AF6" w:rsidRPr="00FF7835">
        <w:rPr>
          <w:b/>
          <w:bCs/>
          <w:color w:val="000000" w:themeColor="text1"/>
        </w:rPr>
        <w:fldChar w:fldCharType="end"/>
      </w:r>
      <w:r w:rsidR="00766D09" w:rsidRPr="00FF7835">
        <w:rPr>
          <w:b/>
          <w:bCs/>
          <w:color w:val="000000" w:themeColor="text1"/>
        </w:rPr>
        <w:t>.</w:t>
      </w:r>
      <w:r w:rsidR="00560AF6" w:rsidRPr="00FF7835">
        <w:rPr>
          <w:color w:val="000000" w:themeColor="text1"/>
        </w:rPr>
        <w:t xml:space="preserve"> Hierarchy of barriers</w:t>
      </w:r>
    </w:p>
    <w:p w14:paraId="192B9C9B" w14:textId="40A1D65C" w:rsidR="009E054A" w:rsidRPr="00FF7835" w:rsidRDefault="0019144B" w:rsidP="00FF7835">
      <w:pPr>
        <w:autoSpaceDE w:val="0"/>
        <w:autoSpaceDN w:val="0"/>
        <w:adjustRightInd w:val="0"/>
        <w:ind w:firstLine="720"/>
        <w:jc w:val="both"/>
        <w:rPr>
          <w:color w:val="000000" w:themeColor="text1"/>
        </w:rPr>
      </w:pPr>
      <w:r w:rsidRPr="00FF7835">
        <w:rPr>
          <w:color w:val="000000" w:themeColor="text1"/>
        </w:rPr>
        <w:t xml:space="preserve">The second stage in the AHP method </w:t>
      </w:r>
      <w:r w:rsidR="005A5DBF" w:rsidRPr="00FF7835">
        <w:rPr>
          <w:color w:val="000000" w:themeColor="text1"/>
        </w:rPr>
        <w:t>consisted in</w:t>
      </w:r>
      <w:r w:rsidRPr="00FF7835">
        <w:rPr>
          <w:color w:val="000000" w:themeColor="text1"/>
        </w:rPr>
        <w:t xml:space="preserve"> </w:t>
      </w:r>
      <w:r w:rsidR="005A5DBF" w:rsidRPr="00FF7835">
        <w:rPr>
          <w:color w:val="000000" w:themeColor="text1"/>
        </w:rPr>
        <w:t>developing and using</w:t>
      </w:r>
      <w:r w:rsidRPr="00FF7835">
        <w:rPr>
          <w:color w:val="000000" w:themeColor="text1"/>
        </w:rPr>
        <w:t xml:space="preserve"> the pair-wise comparison matrix to calculate the relative weights for the criterion. Given </w:t>
      </w:r>
      <w:r w:rsidR="005A5DBF" w:rsidRPr="00FF7835">
        <w:rPr>
          <w:color w:val="000000" w:themeColor="text1"/>
        </w:rPr>
        <w:t>the</w:t>
      </w:r>
      <w:r w:rsidRPr="00FF7835">
        <w:rPr>
          <w:color w:val="000000" w:themeColor="text1"/>
        </w:rPr>
        <w:t xml:space="preserve"> evaluation matrix with pairwise comparisons, the geometric mean of each row </w:t>
      </w:r>
      <w:r w:rsidR="007727CB" w:rsidRPr="00FF7835">
        <w:rPr>
          <w:color w:val="000000" w:themeColor="text1"/>
        </w:rPr>
        <w:t>was</w:t>
      </w:r>
      <w:r w:rsidRPr="00FF7835">
        <w:rPr>
          <w:color w:val="000000" w:themeColor="text1"/>
        </w:rPr>
        <w:t xml:space="preserve"> used to estimate the appropriate largest left eigenvector. That is, the components a</w:t>
      </w:r>
      <w:r w:rsidR="004E7BF2" w:rsidRPr="00FF7835">
        <w:rPr>
          <w:color w:val="000000" w:themeColor="text1"/>
        </w:rPr>
        <w:t>re</w:t>
      </w:r>
      <w:r w:rsidRPr="00FF7835">
        <w:rPr>
          <w:color w:val="000000" w:themeColor="text1"/>
        </w:rPr>
        <w:t xml:space="preserve"> multiplied </w:t>
      </w:r>
      <w:r w:rsidR="00E82123" w:rsidRPr="00FF7835">
        <w:rPr>
          <w:color w:val="000000" w:themeColor="text1"/>
        </w:rPr>
        <w:t xml:space="preserve">in each row </w:t>
      </w:r>
      <w:r w:rsidRPr="00FF7835">
        <w:rPr>
          <w:color w:val="000000" w:themeColor="text1"/>
        </w:rPr>
        <w:t xml:space="preserve">together and the </w:t>
      </w:r>
      <w:r w:rsidR="00E82123" w:rsidRPr="00FF7835">
        <w:rPr>
          <w:color w:val="000000" w:themeColor="text1"/>
        </w:rPr>
        <w:t>“</w:t>
      </w:r>
      <w:r w:rsidRPr="00FF7835">
        <w:rPr>
          <w:color w:val="000000" w:themeColor="text1"/>
        </w:rPr>
        <w:t>n-</w:t>
      </w:r>
      <w:proofErr w:type="spellStart"/>
      <w:r w:rsidRPr="00FF7835">
        <w:rPr>
          <w:color w:val="000000" w:themeColor="text1"/>
        </w:rPr>
        <w:t>th</w:t>
      </w:r>
      <w:proofErr w:type="spellEnd"/>
      <w:r w:rsidRPr="00FF7835">
        <w:rPr>
          <w:color w:val="000000" w:themeColor="text1"/>
        </w:rPr>
        <w:t xml:space="preserve"> root</w:t>
      </w:r>
      <w:r w:rsidR="00E82123" w:rsidRPr="00FF7835">
        <w:rPr>
          <w:color w:val="000000" w:themeColor="text1"/>
        </w:rPr>
        <w:t xml:space="preserve">” </w:t>
      </w:r>
      <w:r w:rsidRPr="00FF7835">
        <w:rPr>
          <w:color w:val="000000" w:themeColor="text1"/>
        </w:rPr>
        <w:t xml:space="preserve">is the number of elements </w:t>
      </w:r>
      <w:r w:rsidR="00630E69" w:rsidRPr="00FF7835">
        <w:rPr>
          <w:color w:val="000000" w:themeColor="text1"/>
        </w:rPr>
        <w:t xml:space="preserve">calculated </w:t>
      </w:r>
      <w:r w:rsidRPr="00FF7835">
        <w:rPr>
          <w:color w:val="000000" w:themeColor="text1"/>
        </w:rPr>
        <w:t>in the row. Following that, and in accordance with the AHP methodology</w:t>
      </w:r>
      <w:r w:rsidR="00386B10" w:rsidRPr="00FF7835">
        <w:rPr>
          <w:color w:val="000000" w:themeColor="text1"/>
        </w:rPr>
        <w:t xml:space="preserve">, </w:t>
      </w:r>
      <w:r w:rsidR="00630E69" w:rsidRPr="00FF7835">
        <w:rPr>
          <w:color w:val="000000" w:themeColor="text1"/>
        </w:rPr>
        <w:t>T</w:t>
      </w:r>
      <w:r w:rsidR="00955088" w:rsidRPr="00FF7835">
        <w:rPr>
          <w:color w:val="000000" w:themeColor="text1"/>
        </w:rPr>
        <w:t xml:space="preserve">able </w:t>
      </w:r>
      <w:r w:rsidR="00E76695">
        <w:rPr>
          <w:color w:val="000000" w:themeColor="text1"/>
        </w:rPr>
        <w:t>II</w:t>
      </w:r>
      <w:r w:rsidR="00955088" w:rsidRPr="00FF7835">
        <w:rPr>
          <w:color w:val="000000" w:themeColor="text1"/>
        </w:rPr>
        <w:t xml:space="preserve"> and </w:t>
      </w:r>
      <w:r w:rsidR="00630E69" w:rsidRPr="00FF7835">
        <w:rPr>
          <w:color w:val="000000" w:themeColor="text1"/>
        </w:rPr>
        <w:t>T</w:t>
      </w:r>
      <w:r w:rsidR="00955088" w:rsidRPr="00FF7835">
        <w:rPr>
          <w:color w:val="000000" w:themeColor="text1"/>
        </w:rPr>
        <w:t xml:space="preserve">able </w:t>
      </w:r>
      <w:r w:rsidR="00E76695">
        <w:rPr>
          <w:color w:val="000000" w:themeColor="text1"/>
        </w:rPr>
        <w:t>III</w:t>
      </w:r>
      <w:r w:rsidR="00955088" w:rsidRPr="00FF7835">
        <w:rPr>
          <w:color w:val="000000" w:themeColor="text1"/>
        </w:rPr>
        <w:t xml:space="preserve"> present the </w:t>
      </w:r>
      <w:r w:rsidR="00E82123" w:rsidRPr="00FF7835">
        <w:rPr>
          <w:color w:val="000000" w:themeColor="text1"/>
        </w:rPr>
        <w:t>“</w:t>
      </w:r>
      <w:r w:rsidR="00955088" w:rsidRPr="00FF7835">
        <w:rPr>
          <w:color w:val="000000" w:themeColor="text1"/>
        </w:rPr>
        <w:t>pairwise comparison matrix</w:t>
      </w:r>
      <w:r w:rsidR="00E82123" w:rsidRPr="00FF7835">
        <w:rPr>
          <w:color w:val="000000" w:themeColor="text1"/>
        </w:rPr>
        <w:t>”</w:t>
      </w:r>
      <w:r w:rsidR="00955088" w:rsidRPr="00FF7835">
        <w:rPr>
          <w:color w:val="000000" w:themeColor="text1"/>
        </w:rPr>
        <w:t xml:space="preserve"> for </w:t>
      </w:r>
      <w:r w:rsidR="003B665D" w:rsidRPr="00FF7835">
        <w:rPr>
          <w:color w:val="000000" w:themeColor="text1"/>
        </w:rPr>
        <w:t xml:space="preserve">a </w:t>
      </w:r>
      <w:r w:rsidR="00955088" w:rsidRPr="00FF7835">
        <w:rPr>
          <w:color w:val="000000" w:themeColor="text1"/>
        </w:rPr>
        <w:t>different level of hierarchy</w:t>
      </w:r>
      <w:r w:rsidR="00386B10" w:rsidRPr="00FF7835">
        <w:rPr>
          <w:color w:val="000000" w:themeColor="text1"/>
        </w:rPr>
        <w:t xml:space="preserve"> as well as the barriers ranking. </w:t>
      </w:r>
      <w:r w:rsidR="00630E69" w:rsidRPr="00FF7835">
        <w:rPr>
          <w:color w:val="000000" w:themeColor="text1"/>
        </w:rPr>
        <w:t>T</w:t>
      </w:r>
      <w:r w:rsidRPr="00FF7835">
        <w:rPr>
          <w:color w:val="000000" w:themeColor="text1"/>
        </w:rPr>
        <w:t xml:space="preserve">he </w:t>
      </w:r>
      <w:r w:rsidR="00E82123" w:rsidRPr="00FF7835">
        <w:rPr>
          <w:color w:val="000000" w:themeColor="text1"/>
        </w:rPr>
        <w:t>“</w:t>
      </w:r>
      <w:r w:rsidRPr="00FF7835">
        <w:rPr>
          <w:color w:val="000000" w:themeColor="text1"/>
        </w:rPr>
        <w:t>pairwise comparison decision matrices</w:t>
      </w:r>
      <w:r w:rsidR="00E82123" w:rsidRPr="00FF7835">
        <w:rPr>
          <w:color w:val="000000" w:themeColor="text1"/>
        </w:rPr>
        <w:t>”</w:t>
      </w:r>
      <w:r w:rsidRPr="00FF7835">
        <w:rPr>
          <w:color w:val="000000" w:themeColor="text1"/>
        </w:rPr>
        <w:t xml:space="preserve"> </w:t>
      </w:r>
      <w:r w:rsidR="00630E69" w:rsidRPr="00FF7835">
        <w:rPr>
          <w:color w:val="000000" w:themeColor="text1"/>
        </w:rPr>
        <w:t>were</w:t>
      </w:r>
      <w:r w:rsidRPr="00FF7835">
        <w:rPr>
          <w:color w:val="000000" w:themeColor="text1"/>
        </w:rPr>
        <w:t xml:space="preserve"> built with expert opinions to estimate the </w:t>
      </w:r>
      <w:r w:rsidR="00E82123" w:rsidRPr="00FF7835">
        <w:rPr>
          <w:color w:val="000000" w:themeColor="text1"/>
        </w:rPr>
        <w:t>“</w:t>
      </w:r>
      <w:r w:rsidRPr="00FF7835">
        <w:rPr>
          <w:color w:val="000000" w:themeColor="text1"/>
        </w:rPr>
        <w:t>relative</w:t>
      </w:r>
      <w:r w:rsidR="00E82123" w:rsidRPr="00FF7835">
        <w:rPr>
          <w:color w:val="000000" w:themeColor="text1"/>
        </w:rPr>
        <w:t xml:space="preserve"> </w:t>
      </w:r>
      <w:r w:rsidRPr="00FF7835">
        <w:rPr>
          <w:color w:val="000000" w:themeColor="text1"/>
        </w:rPr>
        <w:t>importance</w:t>
      </w:r>
      <w:r w:rsidR="00E82123" w:rsidRPr="00FF7835">
        <w:rPr>
          <w:color w:val="000000" w:themeColor="text1"/>
        </w:rPr>
        <w:t>”</w:t>
      </w:r>
      <w:r w:rsidRPr="00FF7835">
        <w:rPr>
          <w:color w:val="000000" w:themeColor="text1"/>
        </w:rPr>
        <w:t xml:space="preserve"> of the VCDSC barriers. </w:t>
      </w:r>
      <w:r w:rsidR="00FE3136" w:rsidRPr="00FF7835">
        <w:rPr>
          <w:color w:val="000000" w:themeColor="text1"/>
        </w:rPr>
        <w:t>However, one of the important AHP tasks is to measure the estimated</w:t>
      </w:r>
      <w:r w:rsidR="00140F11" w:rsidRPr="00FF7835">
        <w:rPr>
          <w:color w:val="000000" w:themeColor="text1"/>
        </w:rPr>
        <w:t xml:space="preserve"> consistency ratio (CR) </w:t>
      </w:r>
      <w:r w:rsidR="00630E69" w:rsidRPr="00FF7835">
        <w:rPr>
          <w:color w:val="000000" w:themeColor="text1"/>
        </w:rPr>
        <w:t>which</w:t>
      </w:r>
      <w:r w:rsidR="00140F11" w:rsidRPr="00FF7835">
        <w:rPr>
          <w:color w:val="000000" w:themeColor="text1"/>
        </w:rPr>
        <w:t xml:space="preserve"> should be less </w:t>
      </w:r>
      <w:r w:rsidR="003B665D" w:rsidRPr="00FF7835">
        <w:rPr>
          <w:color w:val="000000" w:themeColor="text1"/>
        </w:rPr>
        <w:t>than</w:t>
      </w:r>
      <w:r w:rsidR="00140F11" w:rsidRPr="00FF7835">
        <w:rPr>
          <w:color w:val="000000" w:themeColor="text1"/>
        </w:rPr>
        <w:t xml:space="preserve"> 0.10 or less according to </w:t>
      </w:r>
      <w:r w:rsidR="003F7C61" w:rsidRPr="00FF7835">
        <w:rPr>
          <w:color w:val="000000" w:themeColor="text1"/>
        </w:rPr>
        <w:fldChar w:fldCharType="begin"/>
      </w:r>
      <w:r w:rsidR="006306C1">
        <w:rPr>
          <w:color w:val="000000" w:themeColor="text1"/>
        </w:rPr>
        <w:instrText xml:space="preserve"> ADDIN ZOTERO_ITEM CSL_CITATION {"citationID":"LGZQRhLx","properties":{"formattedCitation":"(Saaty, 2004)","plainCitation":"(Saaty, 2004)","noteIndex":0},"citationItems":[{"id":7942,"uris":["http://zotero.org/users/9302282/items/V6Z3KESY"],"itemData":{"id":7942,"type":"article-journal","container-title":"Journal of systems science and systems engineering","issue":"1","note":"publisher: Springer","page":"1–35","source":"Google Scholar","title":"Decision making—the analytic hierarchy and network processes (AHP/ANP)","volume":"13","author":[{"family":"Saaty","given":"Thomas L."}],"issued":{"date-parts":[["2004"]]}}}],"schema":"https://github.com/citation-style-language/schema/raw/master/csl-citation.json"} </w:instrText>
      </w:r>
      <w:r w:rsidR="003F7C61" w:rsidRPr="00FF7835">
        <w:rPr>
          <w:color w:val="000000" w:themeColor="text1"/>
        </w:rPr>
        <w:fldChar w:fldCharType="separate"/>
      </w:r>
      <w:r w:rsidR="00FF7835" w:rsidRPr="00FF7835">
        <w:t>(Saaty, 2004)</w:t>
      </w:r>
      <w:r w:rsidR="003F7C61" w:rsidRPr="00FF7835">
        <w:rPr>
          <w:color w:val="000000" w:themeColor="text1"/>
        </w:rPr>
        <w:fldChar w:fldCharType="end"/>
      </w:r>
      <w:r w:rsidR="00140F11" w:rsidRPr="00FF7835">
        <w:rPr>
          <w:color w:val="000000" w:themeColor="text1"/>
        </w:rPr>
        <w:t xml:space="preserve"> In our context for both pair-wise matri</w:t>
      </w:r>
      <w:r w:rsidR="003B665D" w:rsidRPr="00FF7835">
        <w:rPr>
          <w:color w:val="000000" w:themeColor="text1"/>
        </w:rPr>
        <w:t>ces</w:t>
      </w:r>
      <w:r w:rsidR="00140F11" w:rsidRPr="00FF7835">
        <w:rPr>
          <w:color w:val="000000" w:themeColor="text1"/>
        </w:rPr>
        <w:t xml:space="preserve">, the CR </w:t>
      </w:r>
      <w:r w:rsidR="00630E69" w:rsidRPr="00FF7835">
        <w:rPr>
          <w:color w:val="000000" w:themeColor="text1"/>
        </w:rPr>
        <w:t>was</w:t>
      </w:r>
      <w:r w:rsidR="00140F11" w:rsidRPr="00FF7835">
        <w:rPr>
          <w:color w:val="000000" w:themeColor="text1"/>
        </w:rPr>
        <w:t xml:space="preserve"> 0.09 for </w:t>
      </w:r>
      <w:r w:rsidR="003B665D" w:rsidRPr="00FF7835">
        <w:rPr>
          <w:color w:val="000000" w:themeColor="text1"/>
        </w:rPr>
        <w:t xml:space="preserve">the </w:t>
      </w:r>
      <w:r w:rsidR="00140F11" w:rsidRPr="00FF7835">
        <w:rPr>
          <w:color w:val="000000" w:themeColor="text1"/>
        </w:rPr>
        <w:t>barriers category and 0.07 for sub-barriers</w:t>
      </w:r>
      <w:r w:rsidR="00630E69" w:rsidRPr="00FF7835">
        <w:rPr>
          <w:color w:val="000000" w:themeColor="text1"/>
        </w:rPr>
        <w:t xml:space="preserve"> respectively</w:t>
      </w:r>
      <w:r w:rsidR="00140F11" w:rsidRPr="00FF7835">
        <w:rPr>
          <w:color w:val="000000" w:themeColor="text1"/>
        </w:rPr>
        <w:t xml:space="preserve">. </w:t>
      </w:r>
    </w:p>
    <w:p w14:paraId="2EDECA9C" w14:textId="5371E72F" w:rsidR="006C64DF" w:rsidRPr="00D3502E" w:rsidRDefault="006C64DF" w:rsidP="00A37CFF">
      <w:pPr>
        <w:pStyle w:val="Tabletitle"/>
        <w:spacing w:before="0" w:after="120" w:line="240" w:lineRule="auto"/>
        <w:rPr>
          <w:color w:val="FF0000"/>
          <w:lang w:val="en-US"/>
        </w:rPr>
      </w:pPr>
      <w:r w:rsidRPr="00D3502E">
        <w:rPr>
          <w:b/>
          <w:bCs/>
          <w:color w:val="FF0000"/>
          <w:lang w:val="en-US"/>
        </w:rPr>
        <w:lastRenderedPageBreak/>
        <w:t xml:space="preserve">Table </w:t>
      </w:r>
      <w:r w:rsidR="00E76695" w:rsidRPr="00D3502E">
        <w:rPr>
          <w:b/>
          <w:bCs/>
          <w:color w:val="FF0000"/>
          <w:lang w:val="en-US"/>
        </w:rPr>
        <w:t>II</w:t>
      </w:r>
      <w:r w:rsidR="00630E69" w:rsidRPr="00D3502E">
        <w:rPr>
          <w:color w:val="FF0000"/>
          <w:lang w:val="en-US"/>
        </w:rPr>
        <w:t>.</w:t>
      </w:r>
      <w:r w:rsidRPr="00D3502E">
        <w:rPr>
          <w:color w:val="FF0000"/>
          <w:lang w:val="en-US"/>
        </w:rPr>
        <w:t xml:space="preserve"> Pair-wise comparisons of barriers categories</w:t>
      </w:r>
      <w:r w:rsidR="00BD7E5B" w:rsidRPr="00D3502E">
        <w:rPr>
          <w:color w:val="FF0000"/>
          <w:lang w:val="en-US"/>
        </w:rPr>
        <w:t xml:space="preserve"> </w:t>
      </w:r>
    </w:p>
    <w:tbl>
      <w:tblPr>
        <w:tblStyle w:val="TableGridLight1"/>
        <w:tblW w:w="5000" w:type="pct"/>
        <w:tblLook w:val="04A0" w:firstRow="1" w:lastRow="0" w:firstColumn="1" w:lastColumn="0" w:noHBand="0" w:noVBand="1"/>
      </w:tblPr>
      <w:tblGrid>
        <w:gridCol w:w="2161"/>
        <w:gridCol w:w="1286"/>
        <w:gridCol w:w="1046"/>
        <w:gridCol w:w="1286"/>
        <w:gridCol w:w="834"/>
        <w:gridCol w:w="1320"/>
        <w:gridCol w:w="1078"/>
      </w:tblGrid>
      <w:tr w:rsidR="00FF7835" w:rsidRPr="00FF7835" w14:paraId="34F8EC7D" w14:textId="39AC1140" w:rsidTr="00A37CFF">
        <w:trPr>
          <w:trHeight w:val="740"/>
        </w:trPr>
        <w:tc>
          <w:tcPr>
            <w:tcW w:w="1241" w:type="pct"/>
            <w:noWrap/>
            <w:hideMark/>
          </w:tcPr>
          <w:p w14:paraId="77339EB8" w14:textId="4ABB54F5" w:rsidR="00166FD7" w:rsidRPr="00FF7835" w:rsidRDefault="00A37CFF"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 xml:space="preserve">Barriers </w:t>
            </w:r>
          </w:p>
        </w:tc>
        <w:tc>
          <w:tcPr>
            <w:tcW w:w="729" w:type="pct"/>
            <w:hideMark/>
          </w:tcPr>
          <w:p w14:paraId="125D01D1" w14:textId="74E93F29" w:rsidR="00166FD7" w:rsidRPr="00FF7835" w:rsidRDefault="00166FD7"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Inter-</w:t>
            </w:r>
            <w:r w:rsidR="00C31D0D" w:rsidRPr="00FF7835">
              <w:rPr>
                <w:rFonts w:ascii="Calibri" w:hAnsi="Calibri" w:cs="Calibri"/>
                <w:b/>
                <w:bCs/>
                <w:color w:val="000000" w:themeColor="text1"/>
                <w:sz w:val="18"/>
                <w:szCs w:val="18"/>
                <w:lang w:val="en-US" w:eastAsia="en-US"/>
              </w:rPr>
              <w:t>organizational</w:t>
            </w:r>
            <w:r w:rsidRPr="00FF7835">
              <w:rPr>
                <w:rFonts w:ascii="Calibri" w:hAnsi="Calibri" w:cs="Calibri"/>
                <w:b/>
                <w:bCs/>
                <w:color w:val="000000" w:themeColor="text1"/>
                <w:sz w:val="18"/>
                <w:szCs w:val="18"/>
                <w:lang w:val="en-US" w:eastAsia="en-US"/>
              </w:rPr>
              <w:t xml:space="preserve"> barriers</w:t>
            </w:r>
          </w:p>
        </w:tc>
        <w:tc>
          <w:tcPr>
            <w:tcW w:w="551" w:type="pct"/>
            <w:hideMark/>
          </w:tcPr>
          <w:p w14:paraId="151B63E7" w14:textId="77777777" w:rsidR="00166FD7" w:rsidRPr="00FF7835" w:rsidRDefault="00166FD7"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 xml:space="preserve">Industry 4.0 technology barriers </w:t>
            </w:r>
          </w:p>
        </w:tc>
        <w:tc>
          <w:tcPr>
            <w:tcW w:w="678" w:type="pct"/>
            <w:hideMark/>
          </w:tcPr>
          <w:p w14:paraId="56D45881" w14:textId="77777777" w:rsidR="00166FD7" w:rsidRPr="00FF7835" w:rsidRDefault="00166FD7"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Intra-organizational barriers</w:t>
            </w:r>
          </w:p>
        </w:tc>
        <w:tc>
          <w:tcPr>
            <w:tcW w:w="439" w:type="pct"/>
            <w:hideMark/>
          </w:tcPr>
          <w:p w14:paraId="2B54208F" w14:textId="77777777" w:rsidR="00166FD7" w:rsidRPr="00FF7835" w:rsidRDefault="00166FD7"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 xml:space="preserve">External barriers </w:t>
            </w:r>
          </w:p>
        </w:tc>
        <w:tc>
          <w:tcPr>
            <w:tcW w:w="695" w:type="pct"/>
            <w:hideMark/>
          </w:tcPr>
          <w:p w14:paraId="5571E3AB" w14:textId="77777777" w:rsidR="00166FD7" w:rsidRPr="00FF7835" w:rsidRDefault="00166FD7"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 xml:space="preserve">Social and environmental barriers </w:t>
            </w:r>
          </w:p>
        </w:tc>
        <w:tc>
          <w:tcPr>
            <w:tcW w:w="667" w:type="pct"/>
            <w:noWrap/>
            <w:hideMark/>
          </w:tcPr>
          <w:p w14:paraId="0D37E92C" w14:textId="77777777" w:rsidR="00166FD7" w:rsidRPr="00FF7835" w:rsidRDefault="00166FD7"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Weights</w:t>
            </w:r>
          </w:p>
        </w:tc>
      </w:tr>
      <w:tr w:rsidR="00FF7835" w:rsidRPr="00FF7835" w14:paraId="24BA73A6" w14:textId="43FD488C" w:rsidTr="00A37CFF">
        <w:trPr>
          <w:trHeight w:val="268"/>
        </w:trPr>
        <w:tc>
          <w:tcPr>
            <w:tcW w:w="1241" w:type="pct"/>
            <w:hideMark/>
          </w:tcPr>
          <w:p w14:paraId="4C955765" w14:textId="0432652D" w:rsidR="00166FD7" w:rsidRPr="00FF7835" w:rsidRDefault="00166FD7"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Inter-</w:t>
            </w:r>
            <w:r w:rsidR="00C31D0D" w:rsidRPr="00FF7835">
              <w:rPr>
                <w:rFonts w:ascii="Calibri" w:hAnsi="Calibri" w:cs="Calibri"/>
                <w:b/>
                <w:bCs/>
                <w:color w:val="000000" w:themeColor="text1"/>
                <w:sz w:val="18"/>
                <w:szCs w:val="18"/>
                <w:lang w:val="en-US" w:eastAsia="en-US"/>
              </w:rPr>
              <w:t>organizational</w:t>
            </w:r>
            <w:r w:rsidRPr="00FF7835">
              <w:rPr>
                <w:rFonts w:ascii="Calibri" w:hAnsi="Calibri" w:cs="Calibri"/>
                <w:b/>
                <w:bCs/>
                <w:color w:val="000000" w:themeColor="text1"/>
                <w:sz w:val="18"/>
                <w:szCs w:val="18"/>
                <w:lang w:val="en-US" w:eastAsia="en-US"/>
              </w:rPr>
              <w:t xml:space="preserve"> </w:t>
            </w:r>
          </w:p>
        </w:tc>
        <w:tc>
          <w:tcPr>
            <w:tcW w:w="729" w:type="pct"/>
            <w:noWrap/>
            <w:hideMark/>
          </w:tcPr>
          <w:p w14:paraId="18468B52" w14:textId="77777777"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1</w:t>
            </w:r>
          </w:p>
        </w:tc>
        <w:tc>
          <w:tcPr>
            <w:tcW w:w="551" w:type="pct"/>
            <w:noWrap/>
            <w:hideMark/>
          </w:tcPr>
          <w:p w14:paraId="655B8328" w14:textId="77777777"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3</w:t>
            </w:r>
          </w:p>
        </w:tc>
        <w:tc>
          <w:tcPr>
            <w:tcW w:w="678" w:type="pct"/>
            <w:noWrap/>
            <w:hideMark/>
          </w:tcPr>
          <w:p w14:paraId="02C3827B" w14:textId="2D6A0967" w:rsidR="00166FD7" w:rsidRPr="00FF7835" w:rsidRDefault="008A1A25"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7</w:t>
            </w:r>
          </w:p>
        </w:tc>
        <w:tc>
          <w:tcPr>
            <w:tcW w:w="439" w:type="pct"/>
            <w:noWrap/>
            <w:hideMark/>
          </w:tcPr>
          <w:p w14:paraId="21716035" w14:textId="018C1392" w:rsidR="00166FD7" w:rsidRPr="00FF7835" w:rsidRDefault="008A1A25"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5</w:t>
            </w:r>
          </w:p>
        </w:tc>
        <w:tc>
          <w:tcPr>
            <w:tcW w:w="695" w:type="pct"/>
            <w:noWrap/>
            <w:hideMark/>
          </w:tcPr>
          <w:p w14:paraId="15849B97" w14:textId="691A0C8F" w:rsidR="00166FD7" w:rsidRPr="00FF7835" w:rsidRDefault="008A1A25" w:rsidP="00A37CFF">
            <w:pPr>
              <w:spacing w:line="240" w:lineRule="auto"/>
              <w:jc w:val="center"/>
              <w:rPr>
                <w:color w:val="000000" w:themeColor="text1"/>
                <w:sz w:val="18"/>
                <w:szCs w:val="18"/>
                <w:lang w:val="en-US" w:eastAsia="en-US"/>
              </w:rPr>
            </w:pPr>
            <w:r w:rsidRPr="00FF7835">
              <w:rPr>
                <w:color w:val="000000" w:themeColor="text1"/>
                <w:sz w:val="18"/>
                <w:szCs w:val="18"/>
                <w:lang w:val="en-US" w:eastAsia="en-US"/>
              </w:rPr>
              <w:t>5</w:t>
            </w:r>
          </w:p>
        </w:tc>
        <w:tc>
          <w:tcPr>
            <w:tcW w:w="667" w:type="pct"/>
            <w:noWrap/>
            <w:hideMark/>
          </w:tcPr>
          <w:p w14:paraId="1B519B2B" w14:textId="77777777" w:rsidR="00166FD7" w:rsidRPr="00FF7835" w:rsidRDefault="00166FD7" w:rsidP="00A37CFF">
            <w:pPr>
              <w:spacing w:line="240" w:lineRule="auto"/>
              <w:jc w:val="center"/>
              <w:rPr>
                <w:b/>
                <w:bCs/>
                <w:color w:val="000000" w:themeColor="text1"/>
                <w:sz w:val="18"/>
                <w:szCs w:val="18"/>
                <w:lang w:val="en-US" w:eastAsia="en-US"/>
              </w:rPr>
            </w:pPr>
            <w:r w:rsidRPr="00FF7835">
              <w:rPr>
                <w:b/>
                <w:bCs/>
                <w:color w:val="000000" w:themeColor="text1"/>
                <w:sz w:val="18"/>
                <w:szCs w:val="18"/>
                <w:lang w:val="en-US" w:eastAsia="en-US"/>
              </w:rPr>
              <w:t>0,449</w:t>
            </w:r>
          </w:p>
        </w:tc>
      </w:tr>
      <w:tr w:rsidR="00FF7835" w:rsidRPr="00FF7835" w14:paraId="12DBC6A2" w14:textId="15E35A33" w:rsidTr="00A37CFF">
        <w:trPr>
          <w:trHeight w:val="163"/>
        </w:trPr>
        <w:tc>
          <w:tcPr>
            <w:tcW w:w="1241" w:type="pct"/>
            <w:hideMark/>
          </w:tcPr>
          <w:p w14:paraId="1FF37588" w14:textId="36022490" w:rsidR="00166FD7" w:rsidRPr="00FF7835" w:rsidRDefault="00166FD7"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 xml:space="preserve">Industry 4.0 technology </w:t>
            </w:r>
          </w:p>
        </w:tc>
        <w:tc>
          <w:tcPr>
            <w:tcW w:w="729" w:type="pct"/>
            <w:noWrap/>
            <w:hideMark/>
          </w:tcPr>
          <w:p w14:paraId="59F0AE28" w14:textId="77777777"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 xml:space="preserve"> 1/3</w:t>
            </w:r>
          </w:p>
        </w:tc>
        <w:tc>
          <w:tcPr>
            <w:tcW w:w="551" w:type="pct"/>
            <w:noWrap/>
            <w:hideMark/>
          </w:tcPr>
          <w:p w14:paraId="015626E0" w14:textId="77777777"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1</w:t>
            </w:r>
          </w:p>
        </w:tc>
        <w:tc>
          <w:tcPr>
            <w:tcW w:w="678" w:type="pct"/>
            <w:noWrap/>
            <w:hideMark/>
          </w:tcPr>
          <w:p w14:paraId="611E19E4" w14:textId="77777777"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3</w:t>
            </w:r>
          </w:p>
        </w:tc>
        <w:tc>
          <w:tcPr>
            <w:tcW w:w="439" w:type="pct"/>
            <w:noWrap/>
            <w:hideMark/>
          </w:tcPr>
          <w:p w14:paraId="5AD43AB6" w14:textId="4F55A8EF" w:rsidR="00166FD7" w:rsidRPr="00FF7835" w:rsidRDefault="008A1A25"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7</w:t>
            </w:r>
          </w:p>
        </w:tc>
        <w:tc>
          <w:tcPr>
            <w:tcW w:w="695" w:type="pct"/>
            <w:noWrap/>
            <w:hideMark/>
          </w:tcPr>
          <w:p w14:paraId="1ADD393A" w14:textId="471B4D22" w:rsidR="00166FD7" w:rsidRPr="00FF7835" w:rsidRDefault="008A1A25" w:rsidP="00A37CFF">
            <w:pPr>
              <w:spacing w:line="240" w:lineRule="auto"/>
              <w:jc w:val="center"/>
              <w:rPr>
                <w:color w:val="000000" w:themeColor="text1"/>
                <w:sz w:val="18"/>
                <w:szCs w:val="18"/>
                <w:lang w:val="en-US" w:eastAsia="en-US"/>
              </w:rPr>
            </w:pPr>
            <w:r w:rsidRPr="00FF7835">
              <w:rPr>
                <w:color w:val="000000" w:themeColor="text1"/>
                <w:sz w:val="18"/>
                <w:szCs w:val="18"/>
                <w:lang w:val="en-US" w:eastAsia="en-US"/>
              </w:rPr>
              <w:t>5</w:t>
            </w:r>
          </w:p>
        </w:tc>
        <w:tc>
          <w:tcPr>
            <w:tcW w:w="667" w:type="pct"/>
            <w:noWrap/>
            <w:hideMark/>
          </w:tcPr>
          <w:p w14:paraId="33E92922" w14:textId="77777777" w:rsidR="00166FD7" w:rsidRPr="00FF7835" w:rsidRDefault="00166FD7" w:rsidP="00A37CFF">
            <w:pPr>
              <w:spacing w:line="240" w:lineRule="auto"/>
              <w:jc w:val="center"/>
              <w:rPr>
                <w:b/>
                <w:bCs/>
                <w:color w:val="000000" w:themeColor="text1"/>
                <w:sz w:val="18"/>
                <w:szCs w:val="18"/>
                <w:lang w:val="en-US" w:eastAsia="en-US"/>
              </w:rPr>
            </w:pPr>
            <w:r w:rsidRPr="00FF7835">
              <w:rPr>
                <w:b/>
                <w:bCs/>
                <w:color w:val="000000" w:themeColor="text1"/>
                <w:sz w:val="18"/>
                <w:szCs w:val="18"/>
                <w:lang w:val="en-US" w:eastAsia="en-US"/>
              </w:rPr>
              <w:t>0,276</w:t>
            </w:r>
          </w:p>
        </w:tc>
      </w:tr>
      <w:tr w:rsidR="00FF7835" w:rsidRPr="00FF7835" w14:paraId="7EB510EB" w14:textId="27298661" w:rsidTr="00A37CFF">
        <w:trPr>
          <w:trHeight w:val="281"/>
        </w:trPr>
        <w:tc>
          <w:tcPr>
            <w:tcW w:w="1241" w:type="pct"/>
            <w:hideMark/>
          </w:tcPr>
          <w:p w14:paraId="1460010E" w14:textId="41C59260" w:rsidR="00166FD7" w:rsidRPr="00FF7835" w:rsidRDefault="00166FD7"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 xml:space="preserve">intra-organizational </w:t>
            </w:r>
          </w:p>
        </w:tc>
        <w:tc>
          <w:tcPr>
            <w:tcW w:w="729" w:type="pct"/>
            <w:noWrap/>
            <w:hideMark/>
          </w:tcPr>
          <w:p w14:paraId="42154583" w14:textId="7D429D23"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 xml:space="preserve"> 1/</w:t>
            </w:r>
            <w:r w:rsidR="008A1A25" w:rsidRPr="00FF7835">
              <w:rPr>
                <w:color w:val="000000" w:themeColor="text1"/>
                <w:sz w:val="18"/>
                <w:szCs w:val="18"/>
                <w:lang w:val="en-US" w:eastAsia="en-US"/>
              </w:rPr>
              <w:t>7</w:t>
            </w:r>
          </w:p>
        </w:tc>
        <w:tc>
          <w:tcPr>
            <w:tcW w:w="551" w:type="pct"/>
            <w:noWrap/>
            <w:hideMark/>
          </w:tcPr>
          <w:p w14:paraId="45187ABF" w14:textId="77777777"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 xml:space="preserve"> 1/3</w:t>
            </w:r>
          </w:p>
        </w:tc>
        <w:tc>
          <w:tcPr>
            <w:tcW w:w="678" w:type="pct"/>
            <w:noWrap/>
            <w:hideMark/>
          </w:tcPr>
          <w:p w14:paraId="5729C827" w14:textId="77777777"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1</w:t>
            </w:r>
          </w:p>
        </w:tc>
        <w:tc>
          <w:tcPr>
            <w:tcW w:w="439" w:type="pct"/>
            <w:noWrap/>
            <w:hideMark/>
          </w:tcPr>
          <w:p w14:paraId="78F0670B" w14:textId="77777777"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2</w:t>
            </w:r>
          </w:p>
        </w:tc>
        <w:tc>
          <w:tcPr>
            <w:tcW w:w="695" w:type="pct"/>
            <w:noWrap/>
            <w:hideMark/>
          </w:tcPr>
          <w:p w14:paraId="39ADF9E5" w14:textId="77777777" w:rsidR="00166FD7" w:rsidRPr="00FF7835" w:rsidRDefault="00166FD7" w:rsidP="00A37CFF">
            <w:pPr>
              <w:spacing w:line="240" w:lineRule="auto"/>
              <w:jc w:val="center"/>
              <w:rPr>
                <w:color w:val="000000" w:themeColor="text1"/>
                <w:sz w:val="18"/>
                <w:szCs w:val="18"/>
                <w:lang w:val="en-US" w:eastAsia="en-US"/>
              </w:rPr>
            </w:pPr>
            <w:r w:rsidRPr="00FF7835">
              <w:rPr>
                <w:color w:val="000000" w:themeColor="text1"/>
                <w:sz w:val="18"/>
                <w:szCs w:val="18"/>
                <w:lang w:val="en-US" w:eastAsia="en-US"/>
              </w:rPr>
              <w:t>2</w:t>
            </w:r>
          </w:p>
        </w:tc>
        <w:tc>
          <w:tcPr>
            <w:tcW w:w="667" w:type="pct"/>
            <w:noWrap/>
            <w:hideMark/>
          </w:tcPr>
          <w:p w14:paraId="6258AB6B" w14:textId="77777777" w:rsidR="00166FD7" w:rsidRPr="00FF7835" w:rsidRDefault="00166FD7" w:rsidP="00A37CFF">
            <w:pPr>
              <w:spacing w:line="240" w:lineRule="auto"/>
              <w:jc w:val="center"/>
              <w:rPr>
                <w:b/>
                <w:bCs/>
                <w:color w:val="000000" w:themeColor="text1"/>
                <w:sz w:val="18"/>
                <w:szCs w:val="18"/>
                <w:lang w:val="en-US" w:eastAsia="en-US"/>
              </w:rPr>
            </w:pPr>
            <w:r w:rsidRPr="00FF7835">
              <w:rPr>
                <w:b/>
                <w:bCs/>
                <w:color w:val="000000" w:themeColor="text1"/>
                <w:sz w:val="18"/>
                <w:szCs w:val="18"/>
                <w:lang w:val="en-US" w:eastAsia="en-US"/>
              </w:rPr>
              <w:t>0,116</w:t>
            </w:r>
          </w:p>
        </w:tc>
      </w:tr>
      <w:tr w:rsidR="00FF7835" w:rsidRPr="00FF7835" w14:paraId="46576100" w14:textId="6448D470" w:rsidTr="00A37CFF">
        <w:trPr>
          <w:trHeight w:val="217"/>
        </w:trPr>
        <w:tc>
          <w:tcPr>
            <w:tcW w:w="1241" w:type="pct"/>
            <w:noWrap/>
            <w:hideMark/>
          </w:tcPr>
          <w:p w14:paraId="0356FA8A" w14:textId="77777777" w:rsidR="00166FD7" w:rsidRPr="00FF7835" w:rsidRDefault="00166FD7"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 xml:space="preserve">External barriers </w:t>
            </w:r>
          </w:p>
        </w:tc>
        <w:tc>
          <w:tcPr>
            <w:tcW w:w="729" w:type="pct"/>
            <w:noWrap/>
            <w:hideMark/>
          </w:tcPr>
          <w:p w14:paraId="3AD63AA7" w14:textId="5DC46A85"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 xml:space="preserve"> 1/</w:t>
            </w:r>
            <w:r w:rsidR="008A1A25" w:rsidRPr="00FF7835">
              <w:rPr>
                <w:color w:val="000000" w:themeColor="text1"/>
                <w:sz w:val="18"/>
                <w:szCs w:val="18"/>
                <w:lang w:val="en-US" w:eastAsia="en-US"/>
              </w:rPr>
              <w:t>5</w:t>
            </w:r>
          </w:p>
        </w:tc>
        <w:tc>
          <w:tcPr>
            <w:tcW w:w="551" w:type="pct"/>
            <w:noWrap/>
            <w:hideMark/>
          </w:tcPr>
          <w:p w14:paraId="4794ED30" w14:textId="6C637489"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 xml:space="preserve"> 1/</w:t>
            </w:r>
            <w:r w:rsidR="008A1A25" w:rsidRPr="00FF7835">
              <w:rPr>
                <w:color w:val="000000" w:themeColor="text1"/>
                <w:sz w:val="18"/>
                <w:szCs w:val="18"/>
                <w:lang w:val="en-US" w:eastAsia="en-US"/>
              </w:rPr>
              <w:t>7</w:t>
            </w:r>
          </w:p>
        </w:tc>
        <w:tc>
          <w:tcPr>
            <w:tcW w:w="678" w:type="pct"/>
            <w:noWrap/>
            <w:hideMark/>
          </w:tcPr>
          <w:p w14:paraId="375C2015" w14:textId="4782A872"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 xml:space="preserve"> </w:t>
            </w:r>
            <w:r w:rsidR="00E76695">
              <w:rPr>
                <w:color w:val="000000" w:themeColor="text1"/>
                <w:sz w:val="18"/>
                <w:szCs w:val="18"/>
                <w:lang w:val="en-US" w:eastAsia="en-US"/>
              </w:rPr>
              <w:t>½</w:t>
            </w:r>
          </w:p>
        </w:tc>
        <w:tc>
          <w:tcPr>
            <w:tcW w:w="439" w:type="pct"/>
            <w:noWrap/>
            <w:hideMark/>
          </w:tcPr>
          <w:p w14:paraId="644790B5" w14:textId="77777777"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1</w:t>
            </w:r>
          </w:p>
        </w:tc>
        <w:tc>
          <w:tcPr>
            <w:tcW w:w="695" w:type="pct"/>
            <w:noWrap/>
            <w:hideMark/>
          </w:tcPr>
          <w:p w14:paraId="288749BF" w14:textId="77777777" w:rsidR="00166FD7" w:rsidRPr="00FF7835" w:rsidRDefault="00166FD7" w:rsidP="00A37CFF">
            <w:pPr>
              <w:spacing w:line="240" w:lineRule="auto"/>
              <w:jc w:val="center"/>
              <w:rPr>
                <w:color w:val="000000" w:themeColor="text1"/>
                <w:sz w:val="18"/>
                <w:szCs w:val="18"/>
                <w:lang w:val="en-US" w:eastAsia="en-US"/>
              </w:rPr>
            </w:pPr>
            <w:r w:rsidRPr="00FF7835">
              <w:rPr>
                <w:color w:val="000000" w:themeColor="text1"/>
                <w:sz w:val="18"/>
                <w:szCs w:val="18"/>
                <w:lang w:val="en-US" w:eastAsia="en-US"/>
              </w:rPr>
              <w:t>2</w:t>
            </w:r>
          </w:p>
        </w:tc>
        <w:tc>
          <w:tcPr>
            <w:tcW w:w="667" w:type="pct"/>
            <w:noWrap/>
            <w:hideMark/>
          </w:tcPr>
          <w:p w14:paraId="6924DDA1" w14:textId="77777777" w:rsidR="00166FD7" w:rsidRPr="00FF7835" w:rsidRDefault="00166FD7" w:rsidP="00A37CFF">
            <w:pPr>
              <w:spacing w:line="240" w:lineRule="auto"/>
              <w:jc w:val="center"/>
              <w:rPr>
                <w:b/>
                <w:bCs/>
                <w:color w:val="000000" w:themeColor="text1"/>
                <w:sz w:val="18"/>
                <w:szCs w:val="18"/>
                <w:lang w:val="en-US" w:eastAsia="en-US"/>
              </w:rPr>
            </w:pPr>
            <w:r w:rsidRPr="00FF7835">
              <w:rPr>
                <w:b/>
                <w:bCs/>
                <w:color w:val="000000" w:themeColor="text1"/>
                <w:sz w:val="18"/>
                <w:szCs w:val="18"/>
                <w:lang w:val="en-US" w:eastAsia="en-US"/>
              </w:rPr>
              <w:t>0,090</w:t>
            </w:r>
          </w:p>
        </w:tc>
      </w:tr>
      <w:tr w:rsidR="00371BCA" w:rsidRPr="00FF7835" w14:paraId="0FA27432" w14:textId="0C8BADB6" w:rsidTr="00A37CFF">
        <w:trPr>
          <w:trHeight w:val="277"/>
        </w:trPr>
        <w:tc>
          <w:tcPr>
            <w:tcW w:w="1241" w:type="pct"/>
            <w:hideMark/>
          </w:tcPr>
          <w:p w14:paraId="21310BFA" w14:textId="0E50BA71" w:rsidR="00166FD7" w:rsidRPr="00FF7835" w:rsidRDefault="00166FD7" w:rsidP="00A37CFF">
            <w:pPr>
              <w:spacing w:line="240" w:lineRule="auto"/>
              <w:jc w:val="center"/>
              <w:rPr>
                <w:rFonts w:ascii="Calibri" w:hAnsi="Calibri" w:cs="Calibri"/>
                <w:b/>
                <w:bCs/>
                <w:color w:val="000000" w:themeColor="text1"/>
                <w:sz w:val="18"/>
                <w:szCs w:val="18"/>
                <w:lang w:val="en-US" w:eastAsia="en-US"/>
              </w:rPr>
            </w:pPr>
            <w:r w:rsidRPr="00FF7835">
              <w:rPr>
                <w:rFonts w:ascii="Calibri" w:hAnsi="Calibri" w:cs="Calibri"/>
                <w:b/>
                <w:bCs/>
                <w:color w:val="000000" w:themeColor="text1"/>
                <w:sz w:val="18"/>
                <w:szCs w:val="18"/>
                <w:lang w:val="en-US" w:eastAsia="en-US"/>
              </w:rPr>
              <w:t>Social and environmental</w:t>
            </w:r>
          </w:p>
        </w:tc>
        <w:tc>
          <w:tcPr>
            <w:tcW w:w="729" w:type="pct"/>
            <w:noWrap/>
            <w:hideMark/>
          </w:tcPr>
          <w:p w14:paraId="71A53A87" w14:textId="5FF4E1C9"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 xml:space="preserve"> 1/</w:t>
            </w:r>
            <w:r w:rsidR="008A1A25" w:rsidRPr="00FF7835">
              <w:rPr>
                <w:color w:val="000000" w:themeColor="text1"/>
                <w:sz w:val="18"/>
                <w:szCs w:val="18"/>
                <w:lang w:val="en-US" w:eastAsia="en-US"/>
              </w:rPr>
              <w:t>5</w:t>
            </w:r>
          </w:p>
        </w:tc>
        <w:tc>
          <w:tcPr>
            <w:tcW w:w="551" w:type="pct"/>
            <w:noWrap/>
            <w:hideMark/>
          </w:tcPr>
          <w:p w14:paraId="6AC33C89" w14:textId="0A298456"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 xml:space="preserve"> 1/</w:t>
            </w:r>
            <w:r w:rsidR="008A1A25" w:rsidRPr="00FF7835">
              <w:rPr>
                <w:color w:val="000000" w:themeColor="text1"/>
                <w:sz w:val="18"/>
                <w:szCs w:val="18"/>
                <w:lang w:val="en-US" w:eastAsia="en-US"/>
              </w:rPr>
              <w:t>5</w:t>
            </w:r>
          </w:p>
        </w:tc>
        <w:tc>
          <w:tcPr>
            <w:tcW w:w="678" w:type="pct"/>
            <w:noWrap/>
            <w:hideMark/>
          </w:tcPr>
          <w:p w14:paraId="5EF63866" w14:textId="58C1C579"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 xml:space="preserve"> </w:t>
            </w:r>
            <w:r w:rsidR="00E76695">
              <w:rPr>
                <w:color w:val="000000" w:themeColor="text1"/>
                <w:sz w:val="18"/>
                <w:szCs w:val="18"/>
                <w:lang w:val="en-US" w:eastAsia="en-US"/>
              </w:rPr>
              <w:t>½</w:t>
            </w:r>
          </w:p>
        </w:tc>
        <w:tc>
          <w:tcPr>
            <w:tcW w:w="439" w:type="pct"/>
            <w:noWrap/>
            <w:hideMark/>
          </w:tcPr>
          <w:p w14:paraId="26DE78B9" w14:textId="77777777" w:rsidR="00166FD7" w:rsidRPr="00FF7835" w:rsidRDefault="00166FD7" w:rsidP="00A37CFF">
            <w:pPr>
              <w:spacing w:line="240" w:lineRule="auto"/>
              <w:jc w:val="right"/>
              <w:rPr>
                <w:color w:val="000000" w:themeColor="text1"/>
                <w:sz w:val="18"/>
                <w:szCs w:val="18"/>
                <w:lang w:val="en-US" w:eastAsia="en-US"/>
              </w:rPr>
            </w:pPr>
            <w:r w:rsidRPr="00FF7835">
              <w:rPr>
                <w:color w:val="000000" w:themeColor="text1"/>
                <w:sz w:val="18"/>
                <w:szCs w:val="18"/>
                <w:lang w:val="en-US" w:eastAsia="en-US"/>
              </w:rPr>
              <w:t xml:space="preserve"> 1/2</w:t>
            </w:r>
          </w:p>
        </w:tc>
        <w:tc>
          <w:tcPr>
            <w:tcW w:w="695" w:type="pct"/>
            <w:noWrap/>
            <w:hideMark/>
          </w:tcPr>
          <w:p w14:paraId="3FCA189D" w14:textId="77777777" w:rsidR="00166FD7" w:rsidRPr="00FF7835" w:rsidRDefault="00166FD7" w:rsidP="00A37CFF">
            <w:pPr>
              <w:spacing w:line="240" w:lineRule="auto"/>
              <w:jc w:val="center"/>
              <w:rPr>
                <w:color w:val="000000" w:themeColor="text1"/>
                <w:sz w:val="18"/>
                <w:szCs w:val="18"/>
                <w:lang w:val="en-US" w:eastAsia="en-US"/>
              </w:rPr>
            </w:pPr>
            <w:r w:rsidRPr="00FF7835">
              <w:rPr>
                <w:color w:val="000000" w:themeColor="text1"/>
                <w:sz w:val="18"/>
                <w:szCs w:val="18"/>
                <w:lang w:val="en-US" w:eastAsia="en-US"/>
              </w:rPr>
              <w:t>1</w:t>
            </w:r>
          </w:p>
        </w:tc>
        <w:tc>
          <w:tcPr>
            <w:tcW w:w="667" w:type="pct"/>
            <w:noWrap/>
            <w:hideMark/>
          </w:tcPr>
          <w:p w14:paraId="471F1CD8" w14:textId="77777777" w:rsidR="00166FD7" w:rsidRPr="00FF7835" w:rsidRDefault="00166FD7" w:rsidP="00A37CFF">
            <w:pPr>
              <w:spacing w:line="240" w:lineRule="auto"/>
              <w:jc w:val="center"/>
              <w:rPr>
                <w:b/>
                <w:bCs/>
                <w:color w:val="000000" w:themeColor="text1"/>
                <w:sz w:val="18"/>
                <w:szCs w:val="18"/>
                <w:lang w:val="en-US" w:eastAsia="en-US"/>
              </w:rPr>
            </w:pPr>
            <w:r w:rsidRPr="00FF7835">
              <w:rPr>
                <w:b/>
                <w:bCs/>
                <w:color w:val="000000" w:themeColor="text1"/>
                <w:sz w:val="18"/>
                <w:szCs w:val="18"/>
                <w:lang w:val="en-US" w:eastAsia="en-US"/>
              </w:rPr>
              <w:t>0,068</w:t>
            </w:r>
          </w:p>
        </w:tc>
      </w:tr>
    </w:tbl>
    <w:p w14:paraId="2F386F0B" w14:textId="77777777" w:rsidR="005333AF" w:rsidRPr="00FF7835" w:rsidRDefault="005333AF" w:rsidP="00BD7E5B">
      <w:pPr>
        <w:pStyle w:val="Newparagraph"/>
        <w:jc w:val="both"/>
        <w:rPr>
          <w:color w:val="000000" w:themeColor="text1"/>
        </w:rPr>
      </w:pPr>
    </w:p>
    <w:p w14:paraId="541BA6B4" w14:textId="569E0632" w:rsidR="005E7576" w:rsidRPr="00FF7835" w:rsidRDefault="00190137" w:rsidP="00FF7835">
      <w:pPr>
        <w:pStyle w:val="Newparagraph"/>
        <w:jc w:val="both"/>
        <w:rPr>
          <w:color w:val="000000" w:themeColor="text1"/>
          <w:lang w:val="fr-FR"/>
        </w:rPr>
        <w:sectPr w:rsidR="005E7576" w:rsidRPr="00FF7835" w:rsidSect="009B23AF">
          <w:headerReference w:type="even" r:id="rId11"/>
          <w:headerReference w:type="default" r:id="rId12"/>
          <w:footerReference w:type="even" r:id="rId13"/>
          <w:footerReference w:type="default" r:id="rId14"/>
          <w:headerReference w:type="first" r:id="rId15"/>
          <w:footerReference w:type="first" r:id="rId16"/>
          <w:pgSz w:w="11901" w:h="16840" w:code="9"/>
          <w:pgMar w:top="1440" w:right="1440" w:bottom="1440" w:left="1440" w:header="709" w:footer="709" w:gutter="0"/>
          <w:cols w:space="708"/>
          <w:docGrid w:linePitch="360"/>
        </w:sectPr>
      </w:pPr>
      <w:r w:rsidRPr="00FF7835">
        <w:rPr>
          <w:color w:val="000000" w:themeColor="text1"/>
        </w:rPr>
        <w:t xml:space="preserve">As presented in </w:t>
      </w:r>
      <w:r w:rsidR="00A37CFF" w:rsidRPr="00FF7835">
        <w:rPr>
          <w:color w:val="000000" w:themeColor="text1"/>
        </w:rPr>
        <w:t>T</w:t>
      </w:r>
      <w:r w:rsidRPr="00FF7835">
        <w:rPr>
          <w:color w:val="000000" w:themeColor="text1"/>
        </w:rPr>
        <w:t xml:space="preserve">able </w:t>
      </w:r>
      <w:r w:rsidR="00E76695">
        <w:rPr>
          <w:color w:val="000000" w:themeColor="text1"/>
        </w:rPr>
        <w:t>II</w:t>
      </w:r>
      <w:r w:rsidRPr="00FF7835">
        <w:rPr>
          <w:color w:val="000000" w:themeColor="text1"/>
        </w:rPr>
        <w:t xml:space="preserve"> and according to the barriers ranking,</w:t>
      </w:r>
      <w:r w:rsidR="005C4B2B" w:rsidRPr="00FF7835">
        <w:rPr>
          <w:color w:val="000000" w:themeColor="text1"/>
        </w:rPr>
        <w:t xml:space="preserve"> the</w:t>
      </w:r>
      <w:r w:rsidRPr="00FF7835">
        <w:rPr>
          <w:color w:val="000000" w:themeColor="text1"/>
        </w:rPr>
        <w:t xml:space="preserve"> crucial barriers that need </w:t>
      </w:r>
      <w:r w:rsidR="00A37CFF" w:rsidRPr="00FF7835">
        <w:rPr>
          <w:color w:val="000000" w:themeColor="text1"/>
        </w:rPr>
        <w:t>practitioners</w:t>
      </w:r>
      <w:r w:rsidR="00FC3B7C" w:rsidRPr="00FF7835">
        <w:rPr>
          <w:color w:val="000000" w:themeColor="text1"/>
        </w:rPr>
        <w:t>'</w:t>
      </w:r>
      <w:r w:rsidRPr="00FF7835">
        <w:rPr>
          <w:color w:val="000000" w:themeColor="text1"/>
        </w:rPr>
        <w:t xml:space="preserve"> attention</w:t>
      </w:r>
      <w:r w:rsidR="005C4B2B" w:rsidRPr="00FF7835">
        <w:rPr>
          <w:color w:val="000000" w:themeColor="text1"/>
        </w:rPr>
        <w:t xml:space="preserve"> can be determined</w:t>
      </w:r>
      <w:r w:rsidRPr="00FF7835">
        <w:rPr>
          <w:color w:val="000000" w:themeColor="text1"/>
        </w:rPr>
        <w:t xml:space="preserve">. The most important barrier category </w:t>
      </w:r>
      <w:r w:rsidR="005C4B2B" w:rsidRPr="00FF7835">
        <w:rPr>
          <w:color w:val="000000" w:themeColor="text1"/>
        </w:rPr>
        <w:t>referred to</w:t>
      </w:r>
      <w:r w:rsidRPr="00FF7835">
        <w:rPr>
          <w:color w:val="000000" w:themeColor="text1"/>
        </w:rPr>
        <w:t xml:space="preserve"> the </w:t>
      </w:r>
      <w:r w:rsidRPr="00FF7835">
        <w:rPr>
          <w:i/>
          <w:iCs/>
          <w:color w:val="000000" w:themeColor="text1"/>
        </w:rPr>
        <w:t>Inter-organizational barriers</w:t>
      </w:r>
      <w:r w:rsidR="003B432A" w:rsidRPr="00FF7835">
        <w:rPr>
          <w:color w:val="000000" w:themeColor="text1"/>
        </w:rPr>
        <w:t>, which</w:t>
      </w:r>
      <w:r w:rsidR="00B75815" w:rsidRPr="00FF7835">
        <w:rPr>
          <w:color w:val="000000" w:themeColor="text1"/>
        </w:rPr>
        <w:t xml:space="preserve"> are mainly related to the </w:t>
      </w:r>
      <w:r w:rsidR="00E82123" w:rsidRPr="00FF7835">
        <w:rPr>
          <w:color w:val="000000" w:themeColor="text1"/>
        </w:rPr>
        <w:t>“</w:t>
      </w:r>
      <w:r w:rsidR="00B75815" w:rsidRPr="00FF7835">
        <w:rPr>
          <w:color w:val="000000" w:themeColor="text1"/>
        </w:rPr>
        <w:t>lack o</w:t>
      </w:r>
      <w:r w:rsidR="000B33A9" w:rsidRPr="00FF7835">
        <w:rPr>
          <w:color w:val="000000" w:themeColor="text1"/>
        </w:rPr>
        <w:t>f</w:t>
      </w:r>
      <w:r w:rsidR="00B75815" w:rsidRPr="00FF7835">
        <w:rPr>
          <w:color w:val="000000" w:themeColor="text1"/>
        </w:rPr>
        <w:t xml:space="preserve"> technical expertise</w:t>
      </w:r>
      <w:r w:rsidR="00E82123" w:rsidRPr="00FF7835">
        <w:rPr>
          <w:color w:val="000000" w:themeColor="text1"/>
        </w:rPr>
        <w:t>”</w:t>
      </w:r>
      <w:r w:rsidR="00B75815" w:rsidRPr="00FF7835">
        <w:rPr>
          <w:color w:val="000000" w:themeColor="text1"/>
        </w:rPr>
        <w:t xml:space="preserve">, </w:t>
      </w:r>
      <w:r w:rsidR="00E82123" w:rsidRPr="00FF7835">
        <w:rPr>
          <w:color w:val="000000" w:themeColor="text1"/>
        </w:rPr>
        <w:t>“</w:t>
      </w:r>
      <w:r w:rsidR="00B75815" w:rsidRPr="00FF7835">
        <w:rPr>
          <w:color w:val="000000" w:themeColor="text1"/>
        </w:rPr>
        <w:t>awareness and collaboration</w:t>
      </w:r>
      <w:r w:rsidR="00E82123" w:rsidRPr="00FF7835">
        <w:rPr>
          <w:color w:val="000000" w:themeColor="text1"/>
        </w:rPr>
        <w:t>”, and “transparency”</w:t>
      </w:r>
      <w:r w:rsidR="007D0603" w:rsidRPr="00FF7835">
        <w:rPr>
          <w:color w:val="000000" w:themeColor="text1"/>
        </w:rPr>
        <w:t xml:space="preserve"> </w:t>
      </w:r>
      <w:r w:rsidR="00B75815" w:rsidRPr="00F4293B">
        <w:rPr>
          <w:color w:val="FF0000"/>
        </w:rPr>
        <w:fldChar w:fldCharType="begin"/>
      </w:r>
      <w:r w:rsidR="006306C1">
        <w:rPr>
          <w:color w:val="FF0000"/>
        </w:rPr>
        <w:instrText xml:space="preserve"> ADDIN ZOTERO_ITEM CSL_CITATION {"citationID":"LdW5SICh","properties":{"formattedCitation":"(Lim {\\i{}et al.}, 2021; Min, 2019a; Yadav and Singh, 2020)","plainCitation":"(Lim et al., 2021; Min, 2019a; Yadav and Singh, 2020)","noteIndex":0},"citationItems":[{"id":"XxdQ2eNQ/QrRDorAo","uris":["http://zotero.org/users/local/VzJHFBGK/items/C8EMCE5T"],"itemData":{"id":"AN4dnzrM/ImWpVXcq","type":"article-journal","abstract":"In the past few years, blockchain, the underlying technology of Bitcoin, has received considerable attention from academia and industry. It is widely accepted that blockchain technology causes disruptive changes in supply chain operations that can overcome supply chain difficulties encountered in realizing information sharing, maintaining traceability in the entire process and improving operational efficiency. However, the application of blockchain technology in the supply chain field is still in its infancy, which limits an understanding of its po­ tential. This article uses descriptive and content analysis to review publications related to blockchain-based supply chains between 2017 and 2020 inclusive. To fully explore research on blockchain-based supply chains, four well-designed questions are proposed and addressed, namely, the value of blockchain in supply chains, the attraction of scholars to particular supply chain themes, the development of research methodologies and illus­ tration types in adopting blockchain in supply chains, and the types of industries involved in blockchain-based supply chains. The results reveal that there is growing interest in applying blockchain technology to supply chain operations. A detailed analysis of findings is provided to identify the future opportunities of blockchain-based supply chains, including prospects for tertiary industries and concerted efforts that are necessary to explore sustainability themes. This article provides valuable information to help scholars and practitioners better determine the relevant research topics to accelerate the development of blockchain-based supply chains.","container-title":"Computers &amp; Industrial Engineering","DOI":"10.1016/j.cie.2021.107133","ISSN":"03608352","journalAbbreviation":"Computers &amp; Industrial Engineering","language":"en","page":"107133","source":"DOI.org (Crossref)","title":"A literature review of blockchain technology applications in supply chains: A comprehensive analysis of themes, methodologies and industries","title-short":"A literature review of blockchain technology applications in supply chains","URL":"https://linkinghub.elsevier.com/retrieve/pii/S0360835221000371","volume":"154","author":[{"family":"Lim","given":"Ming K."},{"family":"Li","given":"Yan"},{"family":"Wang","given":"Chao"},{"family":"Tseng","given":"Ming-Lang"}],"accessed":{"date-parts":[["2021",3,5]]},"issued":{"date-parts":[["2021",4]]}}},{"id":8011,"uris":["http://zotero.org/users/9302282/items/YCV59XH5"],"itemData":{"id":8011,"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ramifications.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financial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Horizons","DOI":"10.1016/j.bushor.2018.08.012","ISSN":"15403890","issue":"1","page":"35-45","title":"Blockchain technology for enhancing supply chain resilience","volume":"62","author":[{"family":"Min","given":"Hokey"}],"issued":{"date-parts":[["2019"]]}}},{"id":"XxdQ2eNQ/ySBAtvye","uris":["http://zotero.org/users/local/VzJHFBGK/items/BEWX64QM"],"itemData":{"id":"AN4dnzrM/PmHxRkFs","type":"article-journal","abstract":"Way back the development of Blockchain (BC) technology, Traditional supply chain (TSC) failed to meet the demand of customer of reasonable price with high quality. The current trend is the time to integrate and to make the existing system smarter, automated and sustainable. Researchers are working on the integration of information and communication technology with the supply chain (SC) and continuously endeavor to achieve an efficient SC. This paper is an attempt to study the use of BC technology and a try to develop efficient sustainable supply chain management (SSCM) rather than the inefficient design of supply chain management (SCM). Important variables related to BC are identified from the literature after going through discussion with academician and industry experts. These variables are further analyzed and modeled using Principal Component Analysis (PCA), Fuzzy-Decision making trial and evaluation laboratory (DEMATEL). PCA is applied to form the principal factor from these identified variables based on possible correlation. Although, the application of FuzzyDEMATEL is adopted to identify major causes that help to achieve sustainable supply chain (SSC) after integration of BC technology. The proposed integrated (incorporated) approach of PCA and Fuzzy-DEMATEL found six major causes namely Data safety and Decentralization, Accessibility, Laws and Policy, Documentation, Data management, and Quality. This study is revolving around the integrated approach of two streams namely BC-related Information technology and SC from Operations. This research represents the significant role of causes, which leads to the integration of BC with the SC resulting in achieving sustainability. BC technology is still in their nuance stage and this study will motivate researcher and industrial practitioners to achieve a more efficient and effective goal in SC practices to achieve sustainability.","container-title":"Resources, Conservation and Recycling","DOI":"10.1016/j.resconrec.2019.104505","ISSN":"09213449","journalAbbreviation":"Resources, Conservation and Recycling","language":"en","page":"104505","source":"DOI.org (Crossref)","title":"Blockchain critical success factors for sustainable supply chain","URL":"https://linkinghub.elsevier.com/retrieve/pii/S0921344919304112","volume":"152","author":[{"family":"Yadav","given":"Sachin"},{"family":"Singh","given":"Surya Prakash"}],"accessed":{"date-parts":[["2021",3,5]]},"issued":{"date-parts":[["2020",1]]}}}],"schema":"https://github.com/citation-style-language/schema/raw/master/csl-citation.json"} </w:instrText>
      </w:r>
      <w:r w:rsidR="00B75815" w:rsidRPr="00F4293B">
        <w:rPr>
          <w:color w:val="FF0000"/>
        </w:rPr>
        <w:fldChar w:fldCharType="separate"/>
      </w:r>
      <w:r w:rsidR="006306C1" w:rsidRPr="006306C1">
        <w:t xml:space="preserve">(Lim </w:t>
      </w:r>
      <w:r w:rsidR="006306C1" w:rsidRPr="006306C1">
        <w:rPr>
          <w:i/>
          <w:iCs/>
        </w:rPr>
        <w:t>et al.</w:t>
      </w:r>
      <w:r w:rsidR="006306C1" w:rsidRPr="006306C1">
        <w:t>, 2021; Min, 2019a; Yadav and Singh, 2020)</w:t>
      </w:r>
      <w:r w:rsidR="00B75815" w:rsidRPr="00F4293B">
        <w:rPr>
          <w:color w:val="FF0000"/>
        </w:rPr>
        <w:fldChar w:fldCharType="end"/>
      </w:r>
      <w:r w:rsidR="00B75815" w:rsidRPr="00F4293B">
        <w:rPr>
          <w:color w:val="FF0000"/>
        </w:rPr>
        <w:t xml:space="preserve">. </w:t>
      </w:r>
      <w:r w:rsidRPr="00FF7835">
        <w:rPr>
          <w:color w:val="000000" w:themeColor="text1"/>
        </w:rPr>
        <w:t xml:space="preserve">The second most important </w:t>
      </w:r>
      <w:r w:rsidR="003B432A" w:rsidRPr="00FF7835">
        <w:rPr>
          <w:color w:val="000000" w:themeColor="text1"/>
        </w:rPr>
        <w:t>barrier referred to</w:t>
      </w:r>
      <w:r w:rsidRPr="00FF7835">
        <w:rPr>
          <w:color w:val="000000" w:themeColor="text1"/>
        </w:rPr>
        <w:t xml:space="preserve"> </w:t>
      </w:r>
      <w:r w:rsidRPr="00FF7835">
        <w:rPr>
          <w:i/>
          <w:iCs/>
          <w:color w:val="000000" w:themeColor="text1"/>
        </w:rPr>
        <w:t xml:space="preserve">Industry 4.0 technology </w:t>
      </w:r>
      <w:r w:rsidR="001E1FDF" w:rsidRPr="00FF7835">
        <w:rPr>
          <w:i/>
          <w:iCs/>
          <w:color w:val="000000" w:themeColor="text1"/>
        </w:rPr>
        <w:t>barrier</w:t>
      </w:r>
      <w:r w:rsidR="003B432A" w:rsidRPr="00FF7835">
        <w:rPr>
          <w:i/>
          <w:iCs/>
          <w:color w:val="000000" w:themeColor="text1"/>
        </w:rPr>
        <w:t xml:space="preserve">s, </w:t>
      </w:r>
      <w:r w:rsidR="003B432A" w:rsidRPr="00FF7835">
        <w:rPr>
          <w:color w:val="000000" w:themeColor="text1"/>
        </w:rPr>
        <w:t>i.e.</w:t>
      </w:r>
      <w:r w:rsidR="00B75815" w:rsidRPr="00FF7835">
        <w:rPr>
          <w:color w:val="000000" w:themeColor="text1"/>
        </w:rPr>
        <w:t xml:space="preserve"> </w:t>
      </w:r>
      <w:r w:rsidR="00E82123" w:rsidRPr="00FF7835">
        <w:rPr>
          <w:color w:val="000000" w:themeColor="text1"/>
        </w:rPr>
        <w:t>“</w:t>
      </w:r>
      <w:r w:rsidR="00B75815" w:rsidRPr="00FF7835">
        <w:rPr>
          <w:color w:val="000000" w:themeColor="text1"/>
        </w:rPr>
        <w:t>immaturity of the technology</w:t>
      </w:r>
      <w:r w:rsidR="00E82123" w:rsidRPr="00FF7835">
        <w:rPr>
          <w:color w:val="000000" w:themeColor="text1"/>
        </w:rPr>
        <w:t>”</w:t>
      </w:r>
      <w:r w:rsidR="00B75815" w:rsidRPr="00FF7835">
        <w:rPr>
          <w:color w:val="000000" w:themeColor="text1"/>
        </w:rPr>
        <w:t xml:space="preserve">, </w:t>
      </w:r>
      <w:r w:rsidR="00E82123" w:rsidRPr="00FF7835">
        <w:rPr>
          <w:color w:val="000000" w:themeColor="text1"/>
        </w:rPr>
        <w:t>“</w:t>
      </w:r>
      <w:r w:rsidR="00B75815" w:rsidRPr="00FF7835">
        <w:rPr>
          <w:color w:val="000000" w:themeColor="text1"/>
        </w:rPr>
        <w:t>complex protocol selection</w:t>
      </w:r>
      <w:r w:rsidR="00E82123" w:rsidRPr="00FF7835">
        <w:rPr>
          <w:color w:val="000000" w:themeColor="text1"/>
        </w:rPr>
        <w:t>”</w:t>
      </w:r>
      <w:r w:rsidR="00B75815" w:rsidRPr="00FF7835">
        <w:rPr>
          <w:color w:val="000000" w:themeColor="text1"/>
        </w:rPr>
        <w:t xml:space="preserve"> and </w:t>
      </w:r>
      <w:r w:rsidR="00E82123" w:rsidRPr="00FF7835">
        <w:rPr>
          <w:color w:val="000000" w:themeColor="text1"/>
        </w:rPr>
        <w:t>“</w:t>
      </w:r>
      <w:r w:rsidR="00B75815" w:rsidRPr="00FF7835">
        <w:rPr>
          <w:color w:val="000000" w:themeColor="text1"/>
        </w:rPr>
        <w:t>limited knowledge</w:t>
      </w:r>
      <w:r w:rsidR="00E82123" w:rsidRPr="00FF7835">
        <w:rPr>
          <w:color w:val="000000" w:themeColor="text1"/>
        </w:rPr>
        <w:t>”</w:t>
      </w:r>
      <w:r w:rsidR="00B75815" w:rsidRPr="00FF7835">
        <w:rPr>
          <w:color w:val="000000" w:themeColor="text1"/>
        </w:rPr>
        <w:t xml:space="preserve"> of the complex technologies </w:t>
      </w:r>
      <w:r w:rsidR="00B75815" w:rsidRPr="00F4293B">
        <w:rPr>
          <w:color w:val="FF0000"/>
        </w:rPr>
        <w:fldChar w:fldCharType="begin"/>
      </w:r>
      <w:r w:rsidR="006306C1">
        <w:rPr>
          <w:color w:val="FF0000"/>
        </w:rPr>
        <w:instrText xml:space="preserve"> ADDIN ZOTERO_ITEM CSL_CITATION {"citationID":"ghOLVL29","properties":{"formattedCitation":"(Bacudio {\\i{}et al.}, 2016b; Lim {\\i{}et al.}, 2021; Min, 2019a)","plainCitation":"(Bacudio et al., 2016b; Lim et al., 2021; Min, 2019a)","noteIndex":0},"citationItems":[{"id":"XxdQ2eNQ/wQB2zMCy","uris":["http://zotero.org/users/local/VzJHFBGK/items/UBBE7N6K"],"itemData":{"id":"AN4dnzrM/INX2zqNe","type":"article-journal","abstract":"Industrial symbiosis (IS) is a mechanism by which increased sustainability (e.g., lower carbon emissions, lower resource consumption) can be achieved through the establishment of symbiosis networks which result in more efficient material and energy use. IS networks are formed through a long process of planning wherein potential synergies between candidate component plants are identified and evaluated for feasibility. Therefore, a systematic design approach is needed to facilitate the successful implementation of these networks. However, the first step is to properly identify potential barriers (e.g., lack of effective communication, confidentiality issues, support services) to success. In this work, barriers to implementing IS in an industrial park are analyzed using Decision Making Trial and Evaluation Laboratory (DEMATEL). DEMATEL is an approach for identifying cause–effect relationships among several factors in order to understand the problem properly. The results from this study can then be used by stakeholders to create policies which focus on addressing the fundamental barriers towards forging sustainable IS networks.","container-title":"Sustainable Production and Consumption","DOI":"10.1016/j.spc.2016.03.001","ISSN":"23525509","journalAbbreviation":"Sustainable Production and Consumption","language":"en","page":"57-65","source":"DOI.org (Crossref)","title":"Analyzing barriers to implementing industrial symbiosis networks using DEMATEL","URL":"https://linkinghub.elsevier.com/retrieve/pii/S2352550916000117","volume":"7","author":[{"family":"Bacudio","given":"Lindley R."},{"family":"Benjamin","given":"Michael Francis D."},{"family":"Eusebio","given":"Ramon Christian P."},{"family":"Holaysan","given":"Sed Anderson K."},{"family":"Promentilla","given":"Michael Angelo B."},{"family":"Yu","given":"Krista Danielle S."},{"family":"Aviso","given":"Kathleen B."}],"accessed":{"date-parts":[["2021",3,5]]},"issued":{"date-parts":[["2016",7]]}}},{"id":"XxdQ2eNQ/QrRDorAo","uris":["http://zotero.org/users/local/VzJHFBGK/items/C8EMCE5T"],"itemData":{"id":"AN4dnzrM/ImWpVXcq","type":"article-journal","abstract":"In the past few years, blockchain, the underlying technology of Bitcoin, has received considerable attention from academia and industry. It is widely accepted that blockchain technology causes disruptive changes in supply chain operations that can overcome supply chain difficulties encountered in realizing information sharing, maintaining traceability in the entire process and improving operational efficiency. However, the application of blockchain technology in the supply chain field is still in its infancy, which limits an understanding of its po­ tential. This article uses descriptive and content analysis to review publications related to blockchain-based supply chains between 2017 and 2020 inclusive. To fully explore research on blockchain-based supply chains, four well-designed questions are proposed and addressed, namely, the value of blockchain in supply chains, the attraction of scholars to particular supply chain themes, the development of research methodologies and illus­ tration types in adopting blockchain in supply chains, and the types of industries involved in blockchain-based supply chains. The results reveal that there is growing interest in applying blockchain technology to supply chain operations. A detailed analysis of findings is provided to identify the future opportunities of blockchain-based supply chains, including prospects for tertiary industries and concerted efforts that are necessary to explore sustainability themes. This article provides valuable information to help scholars and practitioners better determine the relevant research topics to accelerate the development of blockchain-based supply chains.","container-title":"Computers &amp; Industrial Engineering","DOI":"10.1016/j.cie.2021.107133","ISSN":"03608352","journalAbbreviation":"Computers &amp; Industrial Engineering","language":"en","page":"107133","source":"DOI.org (Crossref)","title":"A literature review of blockchain technology applications in supply chains: A comprehensive analysis of themes, methodologies and industries","title-short":"A literature review of blockchain technology applications in supply chains","URL":"https://linkinghub.elsevier.com/retrieve/pii/S0360835221000371","volume":"154","author":[{"family":"Lim","given":"Ming K."},{"family":"Li","given":"Yan"},{"family":"Wang","given":"Chao"},{"family":"Tseng","given":"Ming-Lang"}],"accessed":{"date-parts":[["2021",3,5]]},"issued":{"date-parts":[["2021",4]]}}},{"id":8011,"uris":["http://zotero.org/users/9302282/items/YCV59XH5"],"itemData":{"id":8011,"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ramifications.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financial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Horizons","DOI":"10.1016/j.bushor.2018.08.012","ISSN":"15403890","issue":"1","page":"35-45","title":"Blockchain technology for enhancing supply chain resilience","volume":"62","author":[{"family":"Min","given":"Hokey"}],"issued":{"date-parts":[["2019"]]}}}],"schema":"https://github.com/citation-style-language/schema/raw/master/csl-citation.json"} </w:instrText>
      </w:r>
      <w:r w:rsidR="00B75815" w:rsidRPr="00F4293B">
        <w:rPr>
          <w:color w:val="FF0000"/>
        </w:rPr>
        <w:fldChar w:fldCharType="separate"/>
      </w:r>
      <w:r w:rsidR="006306C1" w:rsidRPr="006306C1">
        <w:t xml:space="preserve">(Bacudio </w:t>
      </w:r>
      <w:r w:rsidR="006306C1" w:rsidRPr="006306C1">
        <w:rPr>
          <w:i/>
          <w:iCs/>
        </w:rPr>
        <w:t>et al.</w:t>
      </w:r>
      <w:r w:rsidR="006306C1" w:rsidRPr="006306C1">
        <w:t xml:space="preserve">, 2016b; Lim </w:t>
      </w:r>
      <w:r w:rsidR="006306C1" w:rsidRPr="006306C1">
        <w:rPr>
          <w:i/>
          <w:iCs/>
        </w:rPr>
        <w:t>et al.</w:t>
      </w:r>
      <w:r w:rsidR="006306C1" w:rsidRPr="006306C1">
        <w:t>, 2021; Min, 2019a)</w:t>
      </w:r>
      <w:r w:rsidR="00B75815" w:rsidRPr="00F4293B">
        <w:rPr>
          <w:color w:val="FF0000"/>
        </w:rPr>
        <w:fldChar w:fldCharType="end"/>
      </w:r>
      <w:r w:rsidR="00A73C43" w:rsidRPr="00FF7835">
        <w:rPr>
          <w:color w:val="000000" w:themeColor="text1"/>
          <w:lang w:val="fr-FR"/>
        </w:rPr>
        <w:t>.</w:t>
      </w:r>
      <w:r w:rsidR="001736BD" w:rsidRPr="00FF7835">
        <w:rPr>
          <w:color w:val="000000" w:themeColor="text1"/>
          <w:lang w:val="fr-FR"/>
        </w:rPr>
        <w:t xml:space="preserve"> </w:t>
      </w:r>
    </w:p>
    <w:p w14:paraId="7FED672D" w14:textId="1E863EE8" w:rsidR="007A1796" w:rsidRPr="00D3502E" w:rsidRDefault="00BD7E5B" w:rsidP="00A37CFF">
      <w:pPr>
        <w:pStyle w:val="Tabletitle"/>
        <w:spacing w:before="0" w:line="240" w:lineRule="auto"/>
        <w:rPr>
          <w:color w:val="FF0000"/>
          <w:lang w:val="en-US"/>
        </w:rPr>
      </w:pPr>
      <w:r w:rsidRPr="00D3502E">
        <w:rPr>
          <w:b/>
          <w:bCs/>
          <w:color w:val="FF0000"/>
          <w:lang w:val="fr-FR"/>
        </w:rPr>
        <w:lastRenderedPageBreak/>
        <w:t xml:space="preserve">Table </w:t>
      </w:r>
      <w:r w:rsidR="00E76695" w:rsidRPr="00D3502E">
        <w:rPr>
          <w:b/>
          <w:bCs/>
          <w:color w:val="FF0000"/>
          <w:lang w:val="fr-FR"/>
        </w:rPr>
        <w:t>III</w:t>
      </w:r>
      <w:r w:rsidR="003B432A" w:rsidRPr="00D3502E">
        <w:rPr>
          <w:color w:val="FF0000"/>
          <w:lang w:val="fr-FR"/>
        </w:rPr>
        <w:t xml:space="preserve">. </w:t>
      </w:r>
      <w:r w:rsidRPr="00D3502E">
        <w:rPr>
          <w:color w:val="FF0000"/>
          <w:lang w:val="en-US"/>
        </w:rPr>
        <w:t>Pair-wise comparisons of sub-barriers categories (22)</w:t>
      </w:r>
    </w:p>
    <w:tbl>
      <w:tblPr>
        <w:tblStyle w:val="TableGrid"/>
        <w:tblW w:w="5431" w:type="pct"/>
        <w:tblInd w:w="-714" w:type="dxa"/>
        <w:tblLook w:val="0000" w:firstRow="0" w:lastRow="0" w:firstColumn="0" w:lastColumn="0" w:noHBand="0" w:noVBand="0"/>
      </w:tblPr>
      <w:tblGrid>
        <w:gridCol w:w="919"/>
        <w:gridCol w:w="606"/>
        <w:gridCol w:w="606"/>
        <w:gridCol w:w="606"/>
        <w:gridCol w:w="606"/>
        <w:gridCol w:w="606"/>
        <w:gridCol w:w="606"/>
        <w:gridCol w:w="606"/>
        <w:gridCol w:w="606"/>
        <w:gridCol w:w="606"/>
        <w:gridCol w:w="606"/>
        <w:gridCol w:w="606"/>
        <w:gridCol w:w="606"/>
        <w:gridCol w:w="606"/>
        <w:gridCol w:w="606"/>
        <w:gridCol w:w="606"/>
        <w:gridCol w:w="606"/>
        <w:gridCol w:w="606"/>
        <w:gridCol w:w="606"/>
        <w:gridCol w:w="606"/>
        <w:gridCol w:w="605"/>
        <w:gridCol w:w="605"/>
        <w:gridCol w:w="605"/>
        <w:gridCol w:w="952"/>
      </w:tblGrid>
      <w:tr w:rsidR="00FF7835" w:rsidRPr="00FF7835" w14:paraId="26490640" w14:textId="77777777" w:rsidTr="00BD7E5B">
        <w:trPr>
          <w:trHeight w:val="290"/>
        </w:trPr>
        <w:tc>
          <w:tcPr>
            <w:tcW w:w="302" w:type="pct"/>
          </w:tcPr>
          <w:p w14:paraId="17376C51" w14:textId="37067B20" w:rsidR="00BD7E5B" w:rsidRPr="00FF7835" w:rsidRDefault="00BD7E5B">
            <w:pPr>
              <w:autoSpaceDE w:val="0"/>
              <w:autoSpaceDN w:val="0"/>
              <w:adjustRightInd w:val="0"/>
              <w:spacing w:line="240" w:lineRule="auto"/>
              <w:jc w:val="right"/>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Barriers</w:t>
            </w:r>
          </w:p>
        </w:tc>
        <w:tc>
          <w:tcPr>
            <w:tcW w:w="199" w:type="pct"/>
          </w:tcPr>
          <w:p w14:paraId="444324BC"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B12</w:t>
            </w:r>
          </w:p>
        </w:tc>
        <w:tc>
          <w:tcPr>
            <w:tcW w:w="199" w:type="pct"/>
          </w:tcPr>
          <w:p w14:paraId="5EE51ACF"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B3</w:t>
            </w:r>
          </w:p>
        </w:tc>
        <w:tc>
          <w:tcPr>
            <w:tcW w:w="199" w:type="pct"/>
          </w:tcPr>
          <w:p w14:paraId="1642613A"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B22</w:t>
            </w:r>
          </w:p>
        </w:tc>
        <w:tc>
          <w:tcPr>
            <w:tcW w:w="199" w:type="pct"/>
          </w:tcPr>
          <w:p w14:paraId="0B98A260"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 xml:space="preserve">B13 </w:t>
            </w:r>
          </w:p>
        </w:tc>
        <w:tc>
          <w:tcPr>
            <w:tcW w:w="199" w:type="pct"/>
          </w:tcPr>
          <w:p w14:paraId="7999E81B"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B21</w:t>
            </w:r>
          </w:p>
        </w:tc>
        <w:tc>
          <w:tcPr>
            <w:tcW w:w="199" w:type="pct"/>
          </w:tcPr>
          <w:p w14:paraId="206A4C98"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B17</w:t>
            </w:r>
          </w:p>
        </w:tc>
        <w:tc>
          <w:tcPr>
            <w:tcW w:w="199" w:type="pct"/>
          </w:tcPr>
          <w:p w14:paraId="29093591"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B4</w:t>
            </w:r>
          </w:p>
        </w:tc>
        <w:tc>
          <w:tcPr>
            <w:tcW w:w="199" w:type="pct"/>
          </w:tcPr>
          <w:p w14:paraId="6158C70D"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B9</w:t>
            </w:r>
          </w:p>
        </w:tc>
        <w:tc>
          <w:tcPr>
            <w:tcW w:w="199" w:type="pct"/>
          </w:tcPr>
          <w:p w14:paraId="25D93396"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B16</w:t>
            </w:r>
          </w:p>
        </w:tc>
        <w:tc>
          <w:tcPr>
            <w:tcW w:w="199" w:type="pct"/>
          </w:tcPr>
          <w:p w14:paraId="189CD09F"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B14</w:t>
            </w:r>
          </w:p>
        </w:tc>
        <w:tc>
          <w:tcPr>
            <w:tcW w:w="199" w:type="pct"/>
          </w:tcPr>
          <w:p w14:paraId="52FC100B"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B5</w:t>
            </w:r>
          </w:p>
        </w:tc>
        <w:tc>
          <w:tcPr>
            <w:tcW w:w="199" w:type="pct"/>
          </w:tcPr>
          <w:p w14:paraId="2B005D40"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B6</w:t>
            </w:r>
          </w:p>
        </w:tc>
        <w:tc>
          <w:tcPr>
            <w:tcW w:w="199" w:type="pct"/>
          </w:tcPr>
          <w:p w14:paraId="48061F44"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 xml:space="preserve">B10 </w:t>
            </w:r>
          </w:p>
        </w:tc>
        <w:tc>
          <w:tcPr>
            <w:tcW w:w="199" w:type="pct"/>
          </w:tcPr>
          <w:p w14:paraId="2DEA4454"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B15</w:t>
            </w:r>
          </w:p>
        </w:tc>
        <w:tc>
          <w:tcPr>
            <w:tcW w:w="199" w:type="pct"/>
          </w:tcPr>
          <w:p w14:paraId="0F4C0F14"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B8</w:t>
            </w:r>
          </w:p>
        </w:tc>
        <w:tc>
          <w:tcPr>
            <w:tcW w:w="199" w:type="pct"/>
          </w:tcPr>
          <w:p w14:paraId="73EB2D75"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w:t>
            </w:r>
          </w:p>
        </w:tc>
        <w:tc>
          <w:tcPr>
            <w:tcW w:w="199" w:type="pct"/>
          </w:tcPr>
          <w:p w14:paraId="203BCE61"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B19</w:t>
            </w:r>
          </w:p>
        </w:tc>
        <w:tc>
          <w:tcPr>
            <w:tcW w:w="199" w:type="pct"/>
          </w:tcPr>
          <w:p w14:paraId="31690FDE"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B11</w:t>
            </w:r>
          </w:p>
        </w:tc>
        <w:tc>
          <w:tcPr>
            <w:tcW w:w="199" w:type="pct"/>
          </w:tcPr>
          <w:p w14:paraId="26928D12"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B2</w:t>
            </w:r>
          </w:p>
        </w:tc>
        <w:tc>
          <w:tcPr>
            <w:tcW w:w="199" w:type="pct"/>
          </w:tcPr>
          <w:p w14:paraId="5F3AA1B6"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 xml:space="preserve">B7 </w:t>
            </w:r>
          </w:p>
        </w:tc>
        <w:tc>
          <w:tcPr>
            <w:tcW w:w="199" w:type="pct"/>
          </w:tcPr>
          <w:p w14:paraId="675AA978"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B18</w:t>
            </w:r>
          </w:p>
        </w:tc>
        <w:tc>
          <w:tcPr>
            <w:tcW w:w="199" w:type="pct"/>
          </w:tcPr>
          <w:p w14:paraId="1C243F15"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B20</w:t>
            </w:r>
          </w:p>
        </w:tc>
        <w:tc>
          <w:tcPr>
            <w:tcW w:w="313" w:type="pct"/>
          </w:tcPr>
          <w:p w14:paraId="3594BDFB" w14:textId="2E371623"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Weights</w:t>
            </w:r>
          </w:p>
        </w:tc>
      </w:tr>
      <w:tr w:rsidR="00FF7835" w:rsidRPr="00FF7835" w14:paraId="66527010" w14:textId="77777777" w:rsidTr="00BD7E5B">
        <w:trPr>
          <w:trHeight w:val="290"/>
        </w:trPr>
        <w:tc>
          <w:tcPr>
            <w:tcW w:w="302" w:type="pct"/>
          </w:tcPr>
          <w:p w14:paraId="5A818457"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B12</w:t>
            </w:r>
          </w:p>
        </w:tc>
        <w:tc>
          <w:tcPr>
            <w:tcW w:w="199" w:type="pct"/>
          </w:tcPr>
          <w:p w14:paraId="35BED53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7505C5F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798876A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033D1AD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A3AB3A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190A941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5E0FED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39D63E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80F9BE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9DC726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191D23C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DF2145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1B01E91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3357579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8C825F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7164E34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66FC1E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86EB43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A04F1D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0ABE4D4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41A7488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4997260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313" w:type="pct"/>
          </w:tcPr>
          <w:p w14:paraId="469BE95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1,83</w:t>
            </w:r>
          </w:p>
        </w:tc>
      </w:tr>
      <w:tr w:rsidR="00FF7835" w:rsidRPr="00FF7835" w14:paraId="06941116" w14:textId="77777777" w:rsidTr="00BD7E5B">
        <w:trPr>
          <w:trHeight w:val="290"/>
        </w:trPr>
        <w:tc>
          <w:tcPr>
            <w:tcW w:w="302" w:type="pct"/>
          </w:tcPr>
          <w:p w14:paraId="03A1F307"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 xml:space="preserve">B3 </w:t>
            </w:r>
          </w:p>
        </w:tc>
        <w:tc>
          <w:tcPr>
            <w:tcW w:w="199" w:type="pct"/>
          </w:tcPr>
          <w:p w14:paraId="76F5058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30E19F1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5AA07B2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9,00</w:t>
            </w:r>
          </w:p>
        </w:tc>
        <w:tc>
          <w:tcPr>
            <w:tcW w:w="199" w:type="pct"/>
          </w:tcPr>
          <w:p w14:paraId="59A0C26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074E0D2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9,00</w:t>
            </w:r>
          </w:p>
        </w:tc>
        <w:tc>
          <w:tcPr>
            <w:tcW w:w="199" w:type="pct"/>
          </w:tcPr>
          <w:p w14:paraId="585C86E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70B0736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3C474F2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16B4F31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6DDDA3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7808962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C74C51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6B9A6F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B46768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193E8A2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9,00</w:t>
            </w:r>
          </w:p>
        </w:tc>
        <w:tc>
          <w:tcPr>
            <w:tcW w:w="199" w:type="pct"/>
          </w:tcPr>
          <w:p w14:paraId="0F4734A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39BC3B9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0546136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C63153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3031745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7448D83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9,00</w:t>
            </w:r>
          </w:p>
        </w:tc>
        <w:tc>
          <w:tcPr>
            <w:tcW w:w="199" w:type="pct"/>
          </w:tcPr>
          <w:p w14:paraId="299C839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313" w:type="pct"/>
          </w:tcPr>
          <w:p w14:paraId="746FF84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3,37</w:t>
            </w:r>
          </w:p>
        </w:tc>
      </w:tr>
      <w:tr w:rsidR="00FF7835" w:rsidRPr="00FF7835" w14:paraId="6D3F591C" w14:textId="77777777" w:rsidTr="00BD7E5B">
        <w:trPr>
          <w:trHeight w:val="290"/>
        </w:trPr>
        <w:tc>
          <w:tcPr>
            <w:tcW w:w="302" w:type="pct"/>
          </w:tcPr>
          <w:p w14:paraId="79603E73"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B22</w:t>
            </w:r>
          </w:p>
        </w:tc>
        <w:tc>
          <w:tcPr>
            <w:tcW w:w="199" w:type="pct"/>
          </w:tcPr>
          <w:p w14:paraId="7C48AA3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AB7550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0,11</w:t>
            </w:r>
          </w:p>
        </w:tc>
        <w:tc>
          <w:tcPr>
            <w:tcW w:w="199" w:type="pct"/>
          </w:tcPr>
          <w:p w14:paraId="3644CA6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081680E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0,11</w:t>
            </w:r>
          </w:p>
        </w:tc>
        <w:tc>
          <w:tcPr>
            <w:tcW w:w="199" w:type="pct"/>
          </w:tcPr>
          <w:p w14:paraId="625B03F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8B303F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6AC55F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0,11</w:t>
            </w:r>
          </w:p>
        </w:tc>
        <w:tc>
          <w:tcPr>
            <w:tcW w:w="199" w:type="pct"/>
          </w:tcPr>
          <w:p w14:paraId="7C6B2E9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36E7175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A785A1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626437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14F6C46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59DAA38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33BF42C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4B71F85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E508A2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22D0D9A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4139B8D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E7541F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0,11</w:t>
            </w:r>
          </w:p>
        </w:tc>
        <w:tc>
          <w:tcPr>
            <w:tcW w:w="199" w:type="pct"/>
          </w:tcPr>
          <w:p w14:paraId="537142A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3B15EB6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52F4FB9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313" w:type="pct"/>
          </w:tcPr>
          <w:p w14:paraId="1B642DD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0,26</w:t>
            </w:r>
          </w:p>
        </w:tc>
      </w:tr>
      <w:tr w:rsidR="00FF7835" w:rsidRPr="00FF7835" w14:paraId="136DF63B" w14:textId="77777777" w:rsidTr="00BD7E5B">
        <w:trPr>
          <w:trHeight w:val="290"/>
        </w:trPr>
        <w:tc>
          <w:tcPr>
            <w:tcW w:w="302" w:type="pct"/>
          </w:tcPr>
          <w:p w14:paraId="324A765E"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 xml:space="preserve">B13 </w:t>
            </w:r>
          </w:p>
        </w:tc>
        <w:tc>
          <w:tcPr>
            <w:tcW w:w="199" w:type="pct"/>
          </w:tcPr>
          <w:p w14:paraId="6DABBCE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07AD21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32D9C29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9,00</w:t>
            </w:r>
          </w:p>
        </w:tc>
        <w:tc>
          <w:tcPr>
            <w:tcW w:w="199" w:type="pct"/>
          </w:tcPr>
          <w:p w14:paraId="670B3B2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34E828C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970E7D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0B7B91A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1E9080E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28ACE1D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B611ED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7E821B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F62A25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5FA4E7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7EA16F9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1243DD5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08E028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7303E54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77FFF1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046A83B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54B629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811F84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246F535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313" w:type="pct"/>
          </w:tcPr>
          <w:p w14:paraId="5DDD721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1,44</w:t>
            </w:r>
          </w:p>
        </w:tc>
      </w:tr>
      <w:tr w:rsidR="00FF7835" w:rsidRPr="00FF7835" w14:paraId="4C1EEDAE" w14:textId="77777777" w:rsidTr="00BD7E5B">
        <w:trPr>
          <w:trHeight w:val="290"/>
        </w:trPr>
        <w:tc>
          <w:tcPr>
            <w:tcW w:w="302" w:type="pct"/>
          </w:tcPr>
          <w:p w14:paraId="7C8BF92A"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B21</w:t>
            </w:r>
          </w:p>
        </w:tc>
        <w:tc>
          <w:tcPr>
            <w:tcW w:w="199" w:type="pct"/>
          </w:tcPr>
          <w:p w14:paraId="20E2C84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729332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0,11</w:t>
            </w:r>
          </w:p>
        </w:tc>
        <w:tc>
          <w:tcPr>
            <w:tcW w:w="199" w:type="pct"/>
          </w:tcPr>
          <w:p w14:paraId="429CAC0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0F802CE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4346B79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0AFECFE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C7A06B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2061613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2DC669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6C59356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5629C3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310B8B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389FA5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6F55197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2EBDF55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4879FD0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0,11</w:t>
            </w:r>
          </w:p>
        </w:tc>
        <w:tc>
          <w:tcPr>
            <w:tcW w:w="199" w:type="pct"/>
          </w:tcPr>
          <w:p w14:paraId="0AEC90A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3076C08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6C4845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4C159EC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7479E3D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0,11</w:t>
            </w:r>
          </w:p>
        </w:tc>
        <w:tc>
          <w:tcPr>
            <w:tcW w:w="199" w:type="pct"/>
          </w:tcPr>
          <w:p w14:paraId="03272A0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313" w:type="pct"/>
          </w:tcPr>
          <w:p w14:paraId="1084A79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0,36</w:t>
            </w:r>
          </w:p>
        </w:tc>
      </w:tr>
      <w:tr w:rsidR="00FF7835" w:rsidRPr="00FF7835" w14:paraId="4E9B0FBE" w14:textId="77777777" w:rsidTr="00BD7E5B">
        <w:trPr>
          <w:trHeight w:val="290"/>
        </w:trPr>
        <w:tc>
          <w:tcPr>
            <w:tcW w:w="302" w:type="pct"/>
          </w:tcPr>
          <w:p w14:paraId="59910D2B"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B17</w:t>
            </w:r>
          </w:p>
        </w:tc>
        <w:tc>
          <w:tcPr>
            <w:tcW w:w="199" w:type="pct"/>
          </w:tcPr>
          <w:p w14:paraId="2CB3061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AFE31B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34C5451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EF9667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10DBCF0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5BA1E81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6D512B5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DF9A8C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DCC252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2BBAC4C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371BDE2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43278D6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F67E06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2F1906F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E2E18D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97CA0E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D36078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CCC7E4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C14F2F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AB89AC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717C4D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45E6B36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313" w:type="pct"/>
          </w:tcPr>
          <w:p w14:paraId="3E7CA38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0,95</w:t>
            </w:r>
          </w:p>
        </w:tc>
      </w:tr>
      <w:tr w:rsidR="00FF7835" w:rsidRPr="00FF7835" w14:paraId="3A7C49CB" w14:textId="77777777" w:rsidTr="00BD7E5B">
        <w:trPr>
          <w:trHeight w:val="290"/>
        </w:trPr>
        <w:tc>
          <w:tcPr>
            <w:tcW w:w="302" w:type="pct"/>
          </w:tcPr>
          <w:p w14:paraId="2DB7DCB8"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B4</w:t>
            </w:r>
          </w:p>
        </w:tc>
        <w:tc>
          <w:tcPr>
            <w:tcW w:w="199" w:type="pct"/>
          </w:tcPr>
          <w:p w14:paraId="019B398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AFA390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C6B4EC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9,00</w:t>
            </w:r>
          </w:p>
        </w:tc>
        <w:tc>
          <w:tcPr>
            <w:tcW w:w="199" w:type="pct"/>
          </w:tcPr>
          <w:p w14:paraId="2BB9662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028FF14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6728233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9DB901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4734433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B033B9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611186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58E2AC8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0B022B0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D38D5B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86D016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48DC114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D8ECAF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A0D7C9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62706C7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0DFCF38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C168E8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4865C14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02B3C50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313" w:type="pct"/>
          </w:tcPr>
          <w:p w14:paraId="4599DB3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2,94</w:t>
            </w:r>
          </w:p>
        </w:tc>
      </w:tr>
      <w:tr w:rsidR="00FF7835" w:rsidRPr="00FF7835" w14:paraId="538F0183" w14:textId="77777777" w:rsidTr="00BD7E5B">
        <w:trPr>
          <w:trHeight w:val="290"/>
        </w:trPr>
        <w:tc>
          <w:tcPr>
            <w:tcW w:w="302" w:type="pct"/>
          </w:tcPr>
          <w:p w14:paraId="4D27B5AE"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B9</w:t>
            </w:r>
          </w:p>
        </w:tc>
        <w:tc>
          <w:tcPr>
            <w:tcW w:w="199" w:type="pct"/>
          </w:tcPr>
          <w:p w14:paraId="0771B24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FCFF32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7AFF7F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14C8553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6479BEF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DA045C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78A2A02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11E74B2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713B774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115BC3A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86D7DA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B7AABB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C1B485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1DB384A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AF5D4D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13F2F67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AE66CE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24ECB7C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854243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3EFF202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5C81A33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745FDC3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313" w:type="pct"/>
          </w:tcPr>
          <w:p w14:paraId="1C8FCBE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2,43</w:t>
            </w:r>
          </w:p>
        </w:tc>
      </w:tr>
      <w:tr w:rsidR="00FF7835" w:rsidRPr="00FF7835" w14:paraId="1432D1B4" w14:textId="77777777" w:rsidTr="00BD7E5B">
        <w:trPr>
          <w:trHeight w:val="290"/>
        </w:trPr>
        <w:tc>
          <w:tcPr>
            <w:tcW w:w="302" w:type="pct"/>
          </w:tcPr>
          <w:p w14:paraId="3039E432"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B16</w:t>
            </w:r>
          </w:p>
        </w:tc>
        <w:tc>
          <w:tcPr>
            <w:tcW w:w="199" w:type="pct"/>
          </w:tcPr>
          <w:p w14:paraId="37F4115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949A21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08DB959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6B06576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D55232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7632634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618CD4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0088E9B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1F7A52F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32CEA16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3C11FA0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18B2342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078693B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0DE3A2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786B015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C1ECEB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4ECAB7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67B4A3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42DB63E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759507D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15A71E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5D1CBE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313" w:type="pct"/>
          </w:tcPr>
          <w:p w14:paraId="4C87E39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1,11</w:t>
            </w:r>
          </w:p>
        </w:tc>
      </w:tr>
      <w:tr w:rsidR="00FF7835" w:rsidRPr="00FF7835" w14:paraId="1A950A28" w14:textId="77777777" w:rsidTr="00BD7E5B">
        <w:trPr>
          <w:trHeight w:val="290"/>
        </w:trPr>
        <w:tc>
          <w:tcPr>
            <w:tcW w:w="302" w:type="pct"/>
          </w:tcPr>
          <w:p w14:paraId="7CA3A28E"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B14</w:t>
            </w:r>
          </w:p>
        </w:tc>
        <w:tc>
          <w:tcPr>
            <w:tcW w:w="199" w:type="pct"/>
          </w:tcPr>
          <w:p w14:paraId="2CA01C5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156B3DA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4E28C43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CFBA98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DA3611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6FD02F9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0BE2F8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B317A0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42406C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52614F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40FFBCA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DF5E40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4D38EC2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1BC9772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1AEDEAB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3452418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2A7AF3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5FA3B3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BBE32B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7AADC91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7807586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CD86A4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313" w:type="pct"/>
          </w:tcPr>
          <w:p w14:paraId="2571D21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1,14</w:t>
            </w:r>
          </w:p>
        </w:tc>
      </w:tr>
      <w:tr w:rsidR="00FF7835" w:rsidRPr="00FF7835" w14:paraId="6EDC7DAF" w14:textId="77777777" w:rsidTr="00BD7E5B">
        <w:trPr>
          <w:trHeight w:val="290"/>
        </w:trPr>
        <w:tc>
          <w:tcPr>
            <w:tcW w:w="302" w:type="pct"/>
          </w:tcPr>
          <w:p w14:paraId="62B35F8B"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B5</w:t>
            </w:r>
          </w:p>
        </w:tc>
        <w:tc>
          <w:tcPr>
            <w:tcW w:w="199" w:type="pct"/>
          </w:tcPr>
          <w:p w14:paraId="16654E7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780AF9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EDDAED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098A412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17F2727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4B1D743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400B5B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6A48868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7B5E8AD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7502309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00F689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1A2BA72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17B804E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9A07F7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6D479E0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6F862E2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9A6B16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5AF02DF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4B1FE7A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20778E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13B5A0A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39E076F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313" w:type="pct"/>
          </w:tcPr>
          <w:p w14:paraId="733FBA5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2,59</w:t>
            </w:r>
          </w:p>
        </w:tc>
      </w:tr>
      <w:tr w:rsidR="00FF7835" w:rsidRPr="00FF7835" w14:paraId="4E66849D" w14:textId="77777777" w:rsidTr="00BD7E5B">
        <w:trPr>
          <w:trHeight w:val="290"/>
        </w:trPr>
        <w:tc>
          <w:tcPr>
            <w:tcW w:w="302" w:type="pct"/>
          </w:tcPr>
          <w:p w14:paraId="1BCE99F0"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B6</w:t>
            </w:r>
          </w:p>
        </w:tc>
        <w:tc>
          <w:tcPr>
            <w:tcW w:w="199" w:type="pct"/>
          </w:tcPr>
          <w:p w14:paraId="5FF44D4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A4656E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780537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510E4ED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CF2CBA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797B4E5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0A79FBF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4C3CC6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66867D6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086231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44FD5CE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6E12C0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4763184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FA65E4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6C7C0D3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E13794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7C21711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29FC4B6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EE5BCB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E85431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96CCE2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1E2DC2D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313" w:type="pct"/>
          </w:tcPr>
          <w:p w14:paraId="5C9800E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2,51</w:t>
            </w:r>
          </w:p>
        </w:tc>
      </w:tr>
      <w:tr w:rsidR="00FF7835" w:rsidRPr="00FF7835" w14:paraId="298837EC" w14:textId="77777777" w:rsidTr="00BD7E5B">
        <w:trPr>
          <w:trHeight w:val="290"/>
        </w:trPr>
        <w:tc>
          <w:tcPr>
            <w:tcW w:w="302" w:type="pct"/>
          </w:tcPr>
          <w:p w14:paraId="4DFA62CF"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 xml:space="preserve">B10 </w:t>
            </w:r>
          </w:p>
        </w:tc>
        <w:tc>
          <w:tcPr>
            <w:tcW w:w="199" w:type="pct"/>
          </w:tcPr>
          <w:p w14:paraId="19AD8EF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253806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487229B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5EB6343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0EFDA4F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33AEEED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590DE77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05761BB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1F11567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772F65D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70634CB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C83C1E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55B2B3A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43A1F2D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6EEFE2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998C6E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45146B1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3B5DD20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19506ED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DB88BA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BD1D72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6C373B4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313" w:type="pct"/>
          </w:tcPr>
          <w:p w14:paraId="1DE9B31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1,96</w:t>
            </w:r>
          </w:p>
        </w:tc>
      </w:tr>
      <w:tr w:rsidR="00FF7835" w:rsidRPr="00FF7835" w14:paraId="3FB85E5C" w14:textId="77777777" w:rsidTr="00BD7E5B">
        <w:trPr>
          <w:trHeight w:val="290"/>
        </w:trPr>
        <w:tc>
          <w:tcPr>
            <w:tcW w:w="302" w:type="pct"/>
          </w:tcPr>
          <w:p w14:paraId="69D625E9"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B15</w:t>
            </w:r>
          </w:p>
        </w:tc>
        <w:tc>
          <w:tcPr>
            <w:tcW w:w="199" w:type="pct"/>
          </w:tcPr>
          <w:p w14:paraId="577938E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089E1C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24A71E3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A3E905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0D348FE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34818E8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6944887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533E70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3333521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2E1D01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BF8ECF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7A81ED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67B501A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260CC60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5314A42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59EB125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2A2B4BB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A04FA4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C02829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758739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7756F2B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DAA63A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313" w:type="pct"/>
          </w:tcPr>
          <w:p w14:paraId="6CBD92D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1,02</w:t>
            </w:r>
          </w:p>
        </w:tc>
      </w:tr>
      <w:tr w:rsidR="00FF7835" w:rsidRPr="00FF7835" w14:paraId="71B6E8A9" w14:textId="77777777" w:rsidTr="00BD7E5B">
        <w:trPr>
          <w:trHeight w:val="290"/>
        </w:trPr>
        <w:tc>
          <w:tcPr>
            <w:tcW w:w="302" w:type="pct"/>
          </w:tcPr>
          <w:p w14:paraId="1F08D840"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B8</w:t>
            </w:r>
          </w:p>
        </w:tc>
        <w:tc>
          <w:tcPr>
            <w:tcW w:w="199" w:type="pct"/>
          </w:tcPr>
          <w:p w14:paraId="315CC72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4F50C39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0,11</w:t>
            </w:r>
          </w:p>
        </w:tc>
        <w:tc>
          <w:tcPr>
            <w:tcW w:w="199" w:type="pct"/>
          </w:tcPr>
          <w:p w14:paraId="686D2A7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F02D53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AB9C15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733A3EA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1C83758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7A40672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13C1217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732DF9B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45D0FA3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7D1C77E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82FF9C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738D6D9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13B29CE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463998B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2AA38B2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5F1F251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8E0060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555213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DE8754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19E7078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313" w:type="pct"/>
          </w:tcPr>
          <w:p w14:paraId="4F18490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2,40</w:t>
            </w:r>
          </w:p>
        </w:tc>
      </w:tr>
      <w:tr w:rsidR="00FF7835" w:rsidRPr="00FF7835" w14:paraId="34FD66B9" w14:textId="77777777" w:rsidTr="00BD7E5B">
        <w:trPr>
          <w:trHeight w:val="290"/>
        </w:trPr>
        <w:tc>
          <w:tcPr>
            <w:tcW w:w="302" w:type="pct"/>
          </w:tcPr>
          <w:p w14:paraId="1108880B"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w:t>
            </w:r>
          </w:p>
        </w:tc>
        <w:tc>
          <w:tcPr>
            <w:tcW w:w="199" w:type="pct"/>
          </w:tcPr>
          <w:p w14:paraId="0F57D02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6D9774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4FC1DC7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5B32F2B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C95D5C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9,00</w:t>
            </w:r>
          </w:p>
        </w:tc>
        <w:tc>
          <w:tcPr>
            <w:tcW w:w="199" w:type="pct"/>
          </w:tcPr>
          <w:p w14:paraId="2B3827B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24575B5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4657C84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0AA79E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171331F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66FA5A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1433770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1569FC3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1DFDBE6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2A7EF30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633F0DF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0506B6B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9,00</w:t>
            </w:r>
          </w:p>
        </w:tc>
        <w:tc>
          <w:tcPr>
            <w:tcW w:w="199" w:type="pct"/>
          </w:tcPr>
          <w:p w14:paraId="6D9B332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6059E3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0931EA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370C174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65E5EF7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313" w:type="pct"/>
          </w:tcPr>
          <w:p w14:paraId="4121491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3,26</w:t>
            </w:r>
          </w:p>
        </w:tc>
      </w:tr>
      <w:tr w:rsidR="00FF7835" w:rsidRPr="00FF7835" w14:paraId="02459ABA" w14:textId="77777777" w:rsidTr="00BD7E5B">
        <w:trPr>
          <w:trHeight w:val="290"/>
        </w:trPr>
        <w:tc>
          <w:tcPr>
            <w:tcW w:w="302" w:type="pct"/>
          </w:tcPr>
          <w:p w14:paraId="785A949B"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B19</w:t>
            </w:r>
          </w:p>
        </w:tc>
        <w:tc>
          <w:tcPr>
            <w:tcW w:w="199" w:type="pct"/>
          </w:tcPr>
          <w:p w14:paraId="4603F08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202E317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272BBF2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5451F63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67607AA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7B4DE8C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76E7F62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3BDB2AA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6201406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511B96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4020DB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DD4FDE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3F1D20E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5B84B25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0CBA545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6342C2A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0,11</w:t>
            </w:r>
          </w:p>
        </w:tc>
        <w:tc>
          <w:tcPr>
            <w:tcW w:w="199" w:type="pct"/>
          </w:tcPr>
          <w:p w14:paraId="133194B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7022545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009979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B0978E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757062A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7384881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313" w:type="pct"/>
          </w:tcPr>
          <w:p w14:paraId="3E66A14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0,58</w:t>
            </w:r>
          </w:p>
        </w:tc>
      </w:tr>
      <w:tr w:rsidR="00FF7835" w:rsidRPr="00FF7835" w14:paraId="63976958" w14:textId="77777777" w:rsidTr="00BD7E5B">
        <w:trPr>
          <w:trHeight w:val="290"/>
        </w:trPr>
        <w:tc>
          <w:tcPr>
            <w:tcW w:w="302" w:type="pct"/>
          </w:tcPr>
          <w:p w14:paraId="434D9010"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B11</w:t>
            </w:r>
          </w:p>
        </w:tc>
        <w:tc>
          <w:tcPr>
            <w:tcW w:w="199" w:type="pct"/>
          </w:tcPr>
          <w:p w14:paraId="119C7C0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B4EC43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7CABAF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1772692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1B398A9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0987636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9FD535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7673F4A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97E34D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9BCF09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066D9A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44B98F4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1DB9561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6A28103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1E02C46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B34922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AD6F47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36DA2C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200B219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6152BA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553942B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10C07F0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313" w:type="pct"/>
          </w:tcPr>
          <w:p w14:paraId="43D5291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1,99</w:t>
            </w:r>
          </w:p>
        </w:tc>
      </w:tr>
      <w:tr w:rsidR="00FF7835" w:rsidRPr="00FF7835" w14:paraId="7B3B7A69" w14:textId="77777777" w:rsidTr="00BD7E5B">
        <w:trPr>
          <w:trHeight w:val="290"/>
        </w:trPr>
        <w:tc>
          <w:tcPr>
            <w:tcW w:w="302" w:type="pct"/>
          </w:tcPr>
          <w:p w14:paraId="42B14211"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B2</w:t>
            </w:r>
          </w:p>
        </w:tc>
        <w:tc>
          <w:tcPr>
            <w:tcW w:w="199" w:type="pct"/>
          </w:tcPr>
          <w:p w14:paraId="25404BA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2EA26E4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86E61C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9,00</w:t>
            </w:r>
          </w:p>
        </w:tc>
        <w:tc>
          <w:tcPr>
            <w:tcW w:w="199" w:type="pct"/>
          </w:tcPr>
          <w:p w14:paraId="2DA9048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81F799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7A88B22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69277E9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B318EB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73D3DC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7378BF3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7A4C370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58E7312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8556E8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407DDDD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7B4BF8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C235A0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341B82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6B42827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7192ED7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2CAC9B9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74D8B91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94219D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9,00</w:t>
            </w:r>
          </w:p>
        </w:tc>
        <w:tc>
          <w:tcPr>
            <w:tcW w:w="313" w:type="pct"/>
          </w:tcPr>
          <w:p w14:paraId="37E5856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3,27</w:t>
            </w:r>
          </w:p>
        </w:tc>
      </w:tr>
      <w:tr w:rsidR="00FF7835" w:rsidRPr="00FF7835" w14:paraId="1D3CC293" w14:textId="77777777" w:rsidTr="00BD7E5B">
        <w:trPr>
          <w:trHeight w:val="290"/>
        </w:trPr>
        <w:tc>
          <w:tcPr>
            <w:tcW w:w="302" w:type="pct"/>
          </w:tcPr>
          <w:p w14:paraId="33D3FE9D"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B7</w:t>
            </w:r>
          </w:p>
        </w:tc>
        <w:tc>
          <w:tcPr>
            <w:tcW w:w="199" w:type="pct"/>
          </w:tcPr>
          <w:p w14:paraId="66DB993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1192889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3D8EAAA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2535791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0F728E6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8CE616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607BB80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054F0DC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44D0581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07D0718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62A0159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326941F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0B152B4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462913C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0E7EDB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4C966E9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421CDDF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687CEB8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1B658CB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21D4121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5FC5B18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E3846F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313" w:type="pct"/>
          </w:tcPr>
          <w:p w14:paraId="1007FB3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2,70</w:t>
            </w:r>
          </w:p>
        </w:tc>
      </w:tr>
      <w:tr w:rsidR="00FF7835" w:rsidRPr="00FF7835" w14:paraId="7CC569B5" w14:textId="77777777" w:rsidTr="00BD7E5B">
        <w:trPr>
          <w:trHeight w:val="290"/>
        </w:trPr>
        <w:tc>
          <w:tcPr>
            <w:tcW w:w="302" w:type="pct"/>
          </w:tcPr>
          <w:p w14:paraId="3F013C39"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B18</w:t>
            </w:r>
          </w:p>
        </w:tc>
        <w:tc>
          <w:tcPr>
            <w:tcW w:w="199" w:type="pct"/>
          </w:tcPr>
          <w:p w14:paraId="2D7020B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41A4B7D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0,11</w:t>
            </w:r>
          </w:p>
        </w:tc>
        <w:tc>
          <w:tcPr>
            <w:tcW w:w="199" w:type="pct"/>
          </w:tcPr>
          <w:p w14:paraId="672CBFD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7,00</w:t>
            </w:r>
          </w:p>
        </w:tc>
        <w:tc>
          <w:tcPr>
            <w:tcW w:w="199" w:type="pct"/>
          </w:tcPr>
          <w:p w14:paraId="3AC9738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D62C22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9,00</w:t>
            </w:r>
          </w:p>
        </w:tc>
        <w:tc>
          <w:tcPr>
            <w:tcW w:w="199" w:type="pct"/>
          </w:tcPr>
          <w:p w14:paraId="30BE915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19DB255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0733D61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AAA052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1793A0B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1589BBF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5FFCB5A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7CD1364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11C62F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390D6C7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530780D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61E70C2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77CA0FA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1DC7718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75C200B"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7445F61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199" w:type="pct"/>
          </w:tcPr>
          <w:p w14:paraId="3AFF0E73"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313" w:type="pct"/>
          </w:tcPr>
          <w:p w14:paraId="65DA24D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0,76</w:t>
            </w:r>
          </w:p>
        </w:tc>
      </w:tr>
      <w:tr w:rsidR="00FF7835" w:rsidRPr="00FF7835" w14:paraId="0D5B1A05" w14:textId="77777777" w:rsidTr="00BD7E5B">
        <w:trPr>
          <w:trHeight w:val="290"/>
        </w:trPr>
        <w:tc>
          <w:tcPr>
            <w:tcW w:w="302" w:type="pct"/>
          </w:tcPr>
          <w:p w14:paraId="3C7537C5" w14:textId="77777777" w:rsidR="00BD7E5B" w:rsidRPr="00FF7835" w:rsidRDefault="00BD7E5B">
            <w:pPr>
              <w:autoSpaceDE w:val="0"/>
              <w:autoSpaceDN w:val="0"/>
              <w:adjustRightInd w:val="0"/>
              <w:spacing w:line="240" w:lineRule="auto"/>
              <w:rPr>
                <w:rFonts w:ascii="Times New Roman" w:hAnsi="Times New Roman" w:cs="Times New Roman"/>
                <w:b/>
                <w:bCs/>
                <w:color w:val="000000" w:themeColor="text1"/>
                <w:sz w:val="18"/>
                <w:szCs w:val="18"/>
                <w:lang w:val="en-US"/>
              </w:rPr>
            </w:pPr>
            <w:r w:rsidRPr="00FF7835">
              <w:rPr>
                <w:rFonts w:ascii="Times New Roman" w:hAnsi="Times New Roman" w:cs="Times New Roman"/>
                <w:b/>
                <w:bCs/>
                <w:color w:val="000000" w:themeColor="text1"/>
                <w:sz w:val="18"/>
                <w:szCs w:val="18"/>
                <w:lang w:val="en-US"/>
              </w:rPr>
              <w:t>B20</w:t>
            </w:r>
          </w:p>
        </w:tc>
        <w:tc>
          <w:tcPr>
            <w:tcW w:w="199" w:type="pct"/>
          </w:tcPr>
          <w:p w14:paraId="77E95382"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4D35A55A"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1E1542B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30AE2CB8"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24F6637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1B519C4D"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3,00</w:t>
            </w:r>
          </w:p>
        </w:tc>
        <w:tc>
          <w:tcPr>
            <w:tcW w:w="199" w:type="pct"/>
          </w:tcPr>
          <w:p w14:paraId="24E5FCE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262510D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77034ABC"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457179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2C2FE686"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44AB7C25"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01C66CA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0,14</w:t>
            </w:r>
          </w:p>
        </w:tc>
        <w:tc>
          <w:tcPr>
            <w:tcW w:w="199" w:type="pct"/>
          </w:tcPr>
          <w:p w14:paraId="344270D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73F0012F"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596A5C70"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06911F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5,00</w:t>
            </w:r>
          </w:p>
        </w:tc>
        <w:tc>
          <w:tcPr>
            <w:tcW w:w="199" w:type="pct"/>
          </w:tcPr>
          <w:p w14:paraId="39E35CC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0,33</w:t>
            </w:r>
          </w:p>
        </w:tc>
        <w:tc>
          <w:tcPr>
            <w:tcW w:w="199" w:type="pct"/>
          </w:tcPr>
          <w:p w14:paraId="626AA6D7"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0,11</w:t>
            </w:r>
          </w:p>
        </w:tc>
        <w:tc>
          <w:tcPr>
            <w:tcW w:w="199" w:type="pct"/>
          </w:tcPr>
          <w:p w14:paraId="308F6591"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08382EE4"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0,20</w:t>
            </w:r>
          </w:p>
        </w:tc>
        <w:tc>
          <w:tcPr>
            <w:tcW w:w="199" w:type="pct"/>
          </w:tcPr>
          <w:p w14:paraId="6E6B91AE"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1,00</w:t>
            </w:r>
          </w:p>
        </w:tc>
        <w:tc>
          <w:tcPr>
            <w:tcW w:w="313" w:type="pct"/>
          </w:tcPr>
          <w:p w14:paraId="2FC0AA89" w14:textId="77777777" w:rsidR="00BD7E5B" w:rsidRPr="00FF7835" w:rsidRDefault="00BD7E5B">
            <w:pPr>
              <w:autoSpaceDE w:val="0"/>
              <w:autoSpaceDN w:val="0"/>
              <w:adjustRightInd w:val="0"/>
              <w:spacing w:line="240" w:lineRule="auto"/>
              <w:jc w:val="right"/>
              <w:rPr>
                <w:rFonts w:ascii="Times New Roman" w:hAnsi="Times New Roman" w:cs="Times New Roman"/>
                <w:color w:val="000000" w:themeColor="text1"/>
                <w:sz w:val="18"/>
                <w:szCs w:val="18"/>
                <w:lang w:val="en-US"/>
              </w:rPr>
            </w:pPr>
            <w:r w:rsidRPr="00FF7835">
              <w:rPr>
                <w:rFonts w:ascii="Times New Roman" w:hAnsi="Times New Roman" w:cs="Times New Roman"/>
                <w:color w:val="000000" w:themeColor="text1"/>
                <w:sz w:val="18"/>
                <w:szCs w:val="18"/>
                <w:lang w:val="en-US"/>
              </w:rPr>
              <w:t>0,52</w:t>
            </w:r>
          </w:p>
        </w:tc>
      </w:tr>
    </w:tbl>
    <w:p w14:paraId="6E4C1F78" w14:textId="77777777" w:rsidR="007A1796" w:rsidRPr="00FF7835" w:rsidRDefault="007A1796" w:rsidP="00FB0799">
      <w:pPr>
        <w:pStyle w:val="Newparagraph"/>
        <w:jc w:val="both"/>
        <w:rPr>
          <w:color w:val="000000" w:themeColor="text1"/>
        </w:rPr>
      </w:pPr>
    </w:p>
    <w:p w14:paraId="2906CDBF" w14:textId="050FDDC6" w:rsidR="005E7576" w:rsidRPr="00FF7835" w:rsidRDefault="005E7576" w:rsidP="009E75A3">
      <w:pPr>
        <w:pStyle w:val="Newparagraph"/>
        <w:ind w:firstLine="0"/>
        <w:jc w:val="both"/>
        <w:rPr>
          <w:color w:val="000000" w:themeColor="text1"/>
        </w:rPr>
      </w:pPr>
    </w:p>
    <w:p w14:paraId="43D72487" w14:textId="77777777" w:rsidR="005E7576" w:rsidRPr="00FF7835" w:rsidRDefault="005E7576" w:rsidP="00FB0799">
      <w:pPr>
        <w:pStyle w:val="Newparagraph"/>
        <w:jc w:val="both"/>
        <w:rPr>
          <w:color w:val="000000" w:themeColor="text1"/>
        </w:rPr>
        <w:sectPr w:rsidR="005E7576" w:rsidRPr="00FF7835" w:rsidSect="00B55B67">
          <w:pgSz w:w="16840" w:h="11901" w:orient="landscape" w:code="9"/>
          <w:pgMar w:top="1701" w:right="1418" w:bottom="1701" w:left="1418" w:header="709" w:footer="709" w:gutter="0"/>
          <w:cols w:space="708"/>
          <w:docGrid w:linePitch="360"/>
        </w:sectPr>
      </w:pPr>
    </w:p>
    <w:p w14:paraId="481CB217" w14:textId="4E59BA2A" w:rsidR="00947E23" w:rsidRPr="00FF7835" w:rsidRDefault="001736BD" w:rsidP="00FF7835">
      <w:pPr>
        <w:pStyle w:val="Newparagraph"/>
        <w:jc w:val="both"/>
        <w:rPr>
          <w:color w:val="000000" w:themeColor="text1"/>
        </w:rPr>
      </w:pPr>
      <w:r w:rsidRPr="00FF7835">
        <w:rPr>
          <w:color w:val="000000" w:themeColor="text1"/>
        </w:rPr>
        <w:lastRenderedPageBreak/>
        <w:t xml:space="preserve">The third most important barriers category </w:t>
      </w:r>
      <w:r w:rsidR="003B432A" w:rsidRPr="00FF7835">
        <w:rPr>
          <w:color w:val="000000" w:themeColor="text1"/>
        </w:rPr>
        <w:t>was considered those referring to</w:t>
      </w:r>
      <w:r w:rsidRPr="00FF7835">
        <w:rPr>
          <w:color w:val="000000" w:themeColor="text1"/>
        </w:rPr>
        <w:t xml:space="preserve"> </w:t>
      </w:r>
      <w:r w:rsidR="003B432A" w:rsidRPr="00FF7835">
        <w:rPr>
          <w:i/>
          <w:iCs/>
          <w:color w:val="000000" w:themeColor="text1"/>
        </w:rPr>
        <w:t>I</w:t>
      </w:r>
      <w:r w:rsidRPr="00FF7835">
        <w:rPr>
          <w:i/>
          <w:iCs/>
          <w:color w:val="000000" w:themeColor="text1"/>
        </w:rPr>
        <w:t>ntra-organizational barriers</w:t>
      </w:r>
      <w:r w:rsidR="00883198" w:rsidRPr="00FF7835">
        <w:rPr>
          <w:color w:val="000000" w:themeColor="text1"/>
        </w:rPr>
        <w:t>, i.e. ‘</w:t>
      </w:r>
      <w:r w:rsidRPr="00FF7835">
        <w:rPr>
          <w:color w:val="000000" w:themeColor="text1"/>
        </w:rPr>
        <w:t>lack of infrastructure</w:t>
      </w:r>
      <w:r w:rsidR="00883198" w:rsidRPr="00FF7835">
        <w:rPr>
          <w:color w:val="000000" w:themeColor="text1"/>
        </w:rPr>
        <w:t>’</w:t>
      </w:r>
      <w:r w:rsidRPr="00FF7835">
        <w:rPr>
          <w:color w:val="000000" w:themeColor="text1"/>
        </w:rPr>
        <w:t xml:space="preserve">, </w:t>
      </w:r>
      <w:r w:rsidR="00883198" w:rsidRPr="00FF7835">
        <w:rPr>
          <w:color w:val="000000" w:themeColor="text1"/>
        </w:rPr>
        <w:t>‘</w:t>
      </w:r>
      <w:r w:rsidRPr="00FF7835">
        <w:rPr>
          <w:color w:val="000000" w:themeColor="text1"/>
        </w:rPr>
        <w:t>standardization</w:t>
      </w:r>
      <w:r w:rsidR="00883198" w:rsidRPr="00FF7835">
        <w:rPr>
          <w:color w:val="000000" w:themeColor="text1"/>
        </w:rPr>
        <w:t>’</w:t>
      </w:r>
      <w:r w:rsidRPr="00FF7835">
        <w:rPr>
          <w:color w:val="000000" w:themeColor="text1"/>
        </w:rPr>
        <w:t xml:space="preserve">, </w:t>
      </w:r>
      <w:r w:rsidR="00883198" w:rsidRPr="00FF7835">
        <w:rPr>
          <w:color w:val="000000" w:themeColor="text1"/>
        </w:rPr>
        <w:t>‘</w:t>
      </w:r>
      <w:r w:rsidRPr="00FF7835">
        <w:rPr>
          <w:color w:val="000000" w:themeColor="text1"/>
        </w:rPr>
        <w:t>trust and management support</w:t>
      </w:r>
      <w:r w:rsidR="00883198" w:rsidRPr="00FF7835">
        <w:rPr>
          <w:color w:val="000000" w:themeColor="text1"/>
        </w:rPr>
        <w:t>’</w:t>
      </w:r>
      <w:r w:rsidRPr="00FF7835">
        <w:rPr>
          <w:color w:val="000000" w:themeColor="text1"/>
        </w:rPr>
        <w:t xml:space="preserve"> </w:t>
      </w:r>
      <w:r w:rsidR="005333AF" w:rsidRPr="00F4293B">
        <w:rPr>
          <w:color w:val="FF0000"/>
        </w:rPr>
        <w:fldChar w:fldCharType="begin"/>
      </w:r>
      <w:r w:rsidR="006306C1">
        <w:rPr>
          <w:color w:val="FF0000"/>
        </w:rPr>
        <w:instrText xml:space="preserve"> ADDIN ZOTERO_ITEM CSL_CITATION {"citationID":"MyKH511W","properties":{"formattedCitation":"(Bacudio {\\i{}et al.}, 2016a; Lim {\\i{}et al.}, 2021; Min, 2019a)","plainCitation":"(Bacudio et al., 2016a; Lim et al., 2021; Min, 2019a)","noteIndex":0},"citationItems":[{"id":8752,"uris":["http://zotero.org/users/9302282/items/ARA4FK4P"],"itemData":{"id":8752,"type":"article-journal","abstract":"Industrial symbiosis (IS) is a mechanism by which increased sustainability (e.g., lower carbon emissions, lower resource consumption) can be achieved through the establishment of symbiosis networks which result in more efficient material and energy use. IS networks are formed through a long process of planning wherein potential synergies between candidate component plants are identified and evaluated for feasibility. Therefore, a systematic design approach is needed to facilitate the successful implementation of these networks. However, the first step is to properly identify potential barriers (e.g., lack of effective communication, confidentiality issues, support services) to success. In this work, barriers to implementing IS in an industrial park are analyzed using Decision Making Trial and Evaluation Laboratory (DEMATEL). DEMATEL is an approach for identifying cause–effect relationships among several factors in order to understand the problem properly. The results from this study can then be used by stakeholders to create policies which focus on addressing the fundamental barriers towards forging sustainable IS networks.","container-title":"Sustainable Production and Consumption","DOI":"10.1016/j.spc.2016.03.001","ISSN":"23525509","journalAbbreviation":"Sustainable Production and Consumption","language":"en","page":"57-65","source":"DOI.org (Crossref)","title":"Analyzing barriers to implementing industrial symbiosis networks using DEMATEL","volume":"7","author":[{"family":"Bacudio","given":"Lindley R."},{"family":"Benjamin","given":"Michael Francis D."},{"family":"Eusebio","given":"Ramon Christian P."},{"family":"Holaysan","given":"Sed Anderson K."},{"family":"Promentilla","given":"Michael Angelo B."},{"family":"Yu","given":"Krista Danielle S."},{"family":"Aviso","given":"Kathleen B."}],"issued":{"date-parts":[["2016",7]]}}},{"id":"XxdQ2eNQ/QrRDorAo","uris":["http://zotero.org/users/local/VzJHFBGK/items/C8EMCE5T"],"itemData":{"id":"oGsqdWYs/dynJazT1","type":"article-journal","abstract":"In the past few years, blockchain, the underlying technology of Bitcoin, has received considerable attention from academia and industry. It is widely accepted that blockchain technology causes disruptive changes in supply chain operations that can overcome supply chain difficulties encountered in realizing information sharing, maintaining traceability in the entire process and improving operational efficiency. However, the application of blockchain technology in the supply chain field is still in its infancy, which limits an understanding of its po­ tential. This article uses descriptive and content analysis to review publications related to blockchain-based supply chains between 2017 and 2020 inclusive. To fully explore research on blockchain-based supply chains, four well-designed questions are proposed and addressed, namely, the value of blockchain in supply chains, the attraction of scholars to particular supply chain themes, the development of research methodologies and illus­ tration types in adopting blockchain in supply chains, and the types of industries involved in blockchain-based supply chains. The results reveal that there is growing interest in applying blockchain technology to supply chain operations. A detailed analysis of findings is provided to identify the future opportunities of blockchain-based supply chains, including prospects for tertiary industries and concerted efforts that are necessary to explore sustainability themes. This article provides valuable information to help scholars and practitioners better determine the relevant research topics to accelerate the development of blockchain-based supply chains.","container-title":"Computers &amp; Industrial Engineering","DOI":"10.1016/j.cie.2021.107133","ISSN":"03608352","journalAbbreviation":"Computers &amp; Industrial Engineering","language":"en","page":"107133","source":"DOI.org (Crossref)","title":"A literature review of blockchain technology applications in supply chains: A comprehensive analysis of themes, methodologies and industries","title-short":"A literature review of blockchain technology applications in supply chains","URL":"https://linkinghub.elsevier.com/retrieve/pii/S0360835221000371","volume":"154","author":[{"family":"Lim","given":"Ming K."},{"family":"Li","given":"Yan"},{"family":"Wang","given":"Chao"},{"family":"Tseng","given":"Ming-Lang"}],"accessed":{"date-parts":[["2021",3,5]]},"issued":{"date-parts":[["2021",4]]}}},{"id":8011,"uris":["http://zotero.org/users/9302282/items/YCV59XH5"],"itemData":{"id":8011,"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ramifications.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financial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Horizons","DOI":"10.1016/j.bushor.2018.08.012","ISSN":"15403890","issue":"1","page":"35-45","title":"Blockchain technology for enhancing supply chain resilience","volume":"62","author":[{"family":"Min","given":"Hokey"}],"issued":{"date-parts":[["2019"]]}}}],"schema":"https://github.com/citation-style-language/schema/raw/master/csl-citation.json"} </w:instrText>
      </w:r>
      <w:r w:rsidR="005333AF" w:rsidRPr="00F4293B">
        <w:rPr>
          <w:color w:val="FF0000"/>
        </w:rPr>
        <w:fldChar w:fldCharType="separate"/>
      </w:r>
      <w:r w:rsidR="006306C1" w:rsidRPr="006306C1">
        <w:t xml:space="preserve">(Bacudio </w:t>
      </w:r>
      <w:r w:rsidR="006306C1" w:rsidRPr="006306C1">
        <w:rPr>
          <w:i/>
          <w:iCs/>
        </w:rPr>
        <w:t>et al.</w:t>
      </w:r>
      <w:r w:rsidR="006306C1" w:rsidRPr="006306C1">
        <w:t xml:space="preserve">, 2016a; Lim </w:t>
      </w:r>
      <w:r w:rsidR="006306C1" w:rsidRPr="006306C1">
        <w:rPr>
          <w:i/>
          <w:iCs/>
        </w:rPr>
        <w:t>et al.</w:t>
      </w:r>
      <w:r w:rsidR="006306C1" w:rsidRPr="006306C1">
        <w:t>, 2021; Min, 2019a)</w:t>
      </w:r>
      <w:r w:rsidR="005333AF" w:rsidRPr="00F4293B">
        <w:rPr>
          <w:color w:val="FF0000"/>
        </w:rPr>
        <w:fldChar w:fldCharType="end"/>
      </w:r>
      <w:r w:rsidR="005333AF" w:rsidRPr="00FF7835">
        <w:rPr>
          <w:color w:val="000000" w:themeColor="text1"/>
        </w:rPr>
        <w:t xml:space="preserve">. The fourth important barriers category </w:t>
      </w:r>
      <w:r w:rsidR="00970646" w:rsidRPr="00FF7835">
        <w:rPr>
          <w:color w:val="000000" w:themeColor="text1"/>
        </w:rPr>
        <w:t>was found to be that of</w:t>
      </w:r>
      <w:r w:rsidR="005333AF" w:rsidRPr="00FF7835">
        <w:rPr>
          <w:color w:val="000000" w:themeColor="text1"/>
        </w:rPr>
        <w:t xml:space="preserve"> </w:t>
      </w:r>
      <w:r w:rsidR="00970646" w:rsidRPr="00FF7835">
        <w:rPr>
          <w:i/>
          <w:iCs/>
          <w:color w:val="000000" w:themeColor="text1"/>
        </w:rPr>
        <w:t>E</w:t>
      </w:r>
      <w:r w:rsidR="005333AF" w:rsidRPr="00FF7835">
        <w:rPr>
          <w:i/>
          <w:iCs/>
          <w:color w:val="000000" w:themeColor="text1"/>
        </w:rPr>
        <w:t>xternal barriers</w:t>
      </w:r>
      <w:r w:rsidR="00166C93" w:rsidRPr="00FF7835">
        <w:rPr>
          <w:color w:val="000000" w:themeColor="text1"/>
        </w:rPr>
        <w:t>, which are</w:t>
      </w:r>
      <w:r w:rsidR="005333AF" w:rsidRPr="00FF7835">
        <w:rPr>
          <w:color w:val="000000" w:themeColor="text1"/>
        </w:rPr>
        <w:t xml:space="preserve"> related to </w:t>
      </w:r>
      <w:r w:rsidR="00166C93" w:rsidRPr="00FF7835">
        <w:rPr>
          <w:color w:val="000000" w:themeColor="text1"/>
        </w:rPr>
        <w:t>“</w:t>
      </w:r>
      <w:r w:rsidR="005333AF" w:rsidRPr="00FF7835">
        <w:rPr>
          <w:color w:val="000000" w:themeColor="text1"/>
        </w:rPr>
        <w:t>market competition</w:t>
      </w:r>
      <w:r w:rsidR="00166C93" w:rsidRPr="00FF7835">
        <w:rPr>
          <w:color w:val="000000" w:themeColor="text1"/>
        </w:rPr>
        <w:t>”</w:t>
      </w:r>
      <w:r w:rsidR="005333AF" w:rsidRPr="00FF7835">
        <w:rPr>
          <w:color w:val="000000" w:themeColor="text1"/>
        </w:rPr>
        <w:t xml:space="preserve">, </w:t>
      </w:r>
      <w:r w:rsidR="00166C93" w:rsidRPr="00FF7835">
        <w:rPr>
          <w:color w:val="000000" w:themeColor="text1"/>
        </w:rPr>
        <w:t>“</w:t>
      </w:r>
      <w:r w:rsidR="005333AF" w:rsidRPr="00FF7835">
        <w:rPr>
          <w:color w:val="000000" w:themeColor="text1"/>
        </w:rPr>
        <w:t>speed of technological development</w:t>
      </w:r>
      <w:r w:rsidR="00166C93" w:rsidRPr="00FF7835">
        <w:rPr>
          <w:color w:val="000000" w:themeColor="text1"/>
        </w:rPr>
        <w:t>”</w:t>
      </w:r>
      <w:r w:rsidR="005333AF" w:rsidRPr="00FF7835">
        <w:rPr>
          <w:color w:val="000000" w:themeColor="text1"/>
        </w:rPr>
        <w:t xml:space="preserve"> and </w:t>
      </w:r>
      <w:r w:rsidR="00166C93" w:rsidRPr="00FF7835">
        <w:rPr>
          <w:color w:val="000000" w:themeColor="text1"/>
        </w:rPr>
        <w:t>“</w:t>
      </w:r>
      <w:r w:rsidR="005333AF" w:rsidRPr="00FF7835">
        <w:rPr>
          <w:color w:val="000000" w:themeColor="text1"/>
        </w:rPr>
        <w:t>legal uncertainties</w:t>
      </w:r>
      <w:r w:rsidR="00166C93" w:rsidRPr="00FF7835">
        <w:rPr>
          <w:color w:val="000000" w:themeColor="text1"/>
        </w:rPr>
        <w:t>”</w:t>
      </w:r>
      <w:r w:rsidR="005333AF" w:rsidRPr="00FF7835">
        <w:rPr>
          <w:color w:val="000000" w:themeColor="text1"/>
        </w:rPr>
        <w:t xml:space="preserve">  </w:t>
      </w:r>
      <w:r w:rsidR="005333AF" w:rsidRPr="00FF7835">
        <w:rPr>
          <w:color w:val="000000" w:themeColor="text1"/>
        </w:rPr>
        <w:fldChar w:fldCharType="begin"/>
      </w:r>
      <w:r w:rsidR="006306C1">
        <w:rPr>
          <w:color w:val="000000" w:themeColor="text1"/>
        </w:rPr>
        <w:instrText xml:space="preserve"> ADDIN ZOTERO_ITEM CSL_CITATION {"citationID":"w6D5DF2n","properties":{"formattedCitation":"(Bacudio {\\i{}et al.}, 2016b; Lim {\\i{}et al.}, 2021; Min, 2019b; Yadav and Singh, 2020)","plainCitation":"(Bacudio et al., 2016b; Lim et al., 2021; Min, 2019b; Yadav and Singh, 2020)","noteIndex":0},"citationItems":[{"id":"XxdQ2eNQ/jObyiXQK","uris":["http://zotero.org/users/local/VzJHFBGK/items/NS9DT8QM"],"itemData":{"id":3592,"type":"article-journal","abstract":"With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ramiﬁcations.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ﬁnancial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Horizons","DOI":"10.1016/j.bushor.2018.08.012","ISSN":"00076813","issue":"1","journalAbbreviation":"Business Horizons","language":"en","page":"35-45","source":"DOI.org (Crossref)","title":"Blockchain technology for enhancing supply chain resilience","URL":"https://linkinghub.elsevier.com/retrieve/pii/S0007681318301472","volume":"62","author":[{"family":"Min","given":"Hokey"}],"accessed":{"date-parts":[["2021",3,5]]},"issued":{"date-parts":[["2019",1]]}},"label":"page"},{"id":"XxdQ2eNQ/QrRDorAo","uris":["http://zotero.org/users/local/VzJHFBGK/items/C8EMCE5T"],"itemData":{"id":3621,"type":"article-journal","abstract":"In the past few years, blockchain, the underlying technology of Bitcoin, has received considerable attention from academia and industry. It is widely accepted that blockchain technology causes disruptive changes in supply chain operations that can overcome supply chain difficulties encountered in realizing information sharing, maintaining traceability in the entire process and improving operational efficiency. However, the application of blockchain technology in the supply chain field is still in its infancy, which limits an understanding of its po­ tential. This article uses descriptive and content analysis to review publications related to blockchain-based supply chains between 2017 and 2020 inclusive. To fully explore research on blockchain-based supply chains, four well-designed questions are proposed and addressed, namely, the value of blockchain in supply chains, the attraction of scholars to particular supply chain themes, the development of research methodologies and illus­ tration types in adopting blockchain in supply chains, and the types of industries involved in blockchain-based supply chains. The results reveal that there is growing interest in applying blockchain technology to supply chain operations. A detailed analysis of findings is provided to identify the future opportunities of blockchain-based supply chains, including prospects for tertiary industries and concerted efforts that are necessary to explore sustainability themes. This article provides valuable information to help scholars and practitioners better determine the relevant research topics to accelerate the development of blockchain-based supply chains.","container-title":"Computers &amp; Industrial Engineering","DOI":"10.1016/j.cie.2021.107133","ISSN":"03608352","journalAbbreviation":"Computers &amp; Industrial Engineering","language":"en","page":"107133","source":"DOI.org (Crossref)","title":"A literature review of blockchain technology applications in supply chains: A comprehensive analysis of themes, methodologies and industries","title-short":"A literature review of blockchain technology applications in supply chains","URL":"https://linkinghub.elsevier.com/retrieve/pii/S0360835221000371","volume":"154","author":[{"family":"Lim","given":"Ming K."},{"family":"Li","given":"Yan"},{"family":"Wang","given":"Chao"},{"family":"Tseng","given":"Ming-Lang"}],"accessed":{"date-parts":[["2021",3,5]]},"issued":{"date-parts":[["2021",4]]}},"label":"page"},{"id":"XxdQ2eNQ/ySBAtvye","uris":["http://zotero.org/users/local/VzJHFBGK/items/BEWX64QM"],"itemData":{"id":3620,"type":"article-journal","abstract":"Way back the development of Blockchain (BC) technology, Traditional supply chain (TSC) failed to meet the demand of customer of reasonable price with high quality. The current trend is the time to integrate and to make the existing system smarter, automated and sustainable. Researchers are working on the integration of information and communication technology with the supply chain (SC) and continuously endeavor to achieve an efficient SC. This paper is an attempt to study the use of BC technology and a try to develop efficient sustainable supply chain management (SSCM) rather than the inefficient design of supply chain management (SCM). Important variables related to BC are identified from the literature after going through discussion with academician and industry experts. These variables are further analyzed and modeled using Principal Component Analysis (PCA), Fuzzy-Decision making trial and evaluation laboratory (DEMATEL). PCA is applied to form the principal factor from these identified variables based on possible correlation. Although, the application of FuzzyDEMATEL is adopted to identify major causes that help to achieve sustainable supply chain (SSC) after integration of BC technology. The proposed integrated (incorporated) approach of PCA and Fuzzy-DEMATEL found six major causes namely Data safety and Decentralization, Accessibility, Laws and Policy, Documentation, Data management, and Quality. This study is revolving around the integrated approach of two streams namely BC-related Information technology and SC from Operations. This research represents the significant role of causes, which leads to the integration of BC with the SC resulting in achieving sustainability. BC technology is still in their nuance stage and this study will motivate researcher and industrial practitioners to achieve a more efficient and effective goal in SC practices to achieve sustainability.","container-title":"Resources, Conservation and Recycling","DOI":"10.1016/j.resconrec.2019.104505","ISSN":"09213449","journalAbbreviation":"Resources, Conservation and Recycling","language":"en","page":"104505","source":"DOI.org (Crossref)","title":"Blockchain critical success factors for sustainable supply chain","URL":"https://linkinghub.elsevier.com/retrieve/pii/S0921344919304112","volume":"152","author":[{"family":"Yadav","given":"Sachin"},{"family":"Singh","given":"Surya Prakash"}],"accessed":{"date-parts":[["2021",3,5]]},"issued":{"date-parts":[["2020",1]]}},"label":"page"},{"id":"XxdQ2eNQ/wQB2zMCy","uris":["http://zotero.org/users/local/VzJHFBGK/items/UBBE7N6K"],"itemData":{"id":3616,"type":"article-journal","abstract":"Industrial symbiosis (IS) is a mechanism by which increased sustainability (e.g., lower carbon emissions, lower resource consumption) can be achieved through the establishment of symbiosis networks which result in more efficient material and energy use. IS networks are formed through a long process of planning wherein potential synergies between candidate component plants are identified and evaluated for feasibility. Therefore, a systematic design approach is needed to facilitate the successful implementation of these networks. However, the first step is to properly identify potential barriers (e.g., lack of effective communication, confidentiality issues, support services) to success. In this work, barriers to implementing IS in an industrial park are analyzed using Decision Making Trial and Evaluation Laboratory (DEMATEL). DEMATEL is an approach for identifying cause–effect relationships among several factors in order to understand the problem properly. The results from this study can then be used by stakeholders to create policies which focus on addressing the fundamental barriers towards forging sustainable IS networks.","container-title":"Sustainable Production and Consumption","DOI":"10.1016/j.spc.2016.03.001","ISSN":"23525509","journalAbbreviation":"Sustainable Production and Consumption","language":"en","page":"57-65","source":"DOI.org (Crossref)","title":"Analyzing barriers to implementing industrial symbiosis networks using DEMATEL","URL":"https://linkinghub.elsevier.com/retrieve/pii/S2352550916000117","volume":"7","author":[{"family":"Bacudio","given":"Lindley R."},{"family":"Benjamin","given":"Michael Francis D."},{"family":"Eusebio","given":"Ramon Christian P."},{"family":"Holaysan","given":"Sed Anderson K."},{"family":"Promentilla","given":"Michael Angelo B."},{"family":"Yu","given":"Krista Danielle S."},{"family":"Aviso","given":"Kathleen B."}],"accessed":{"date-parts":[["2021",3,5]]},"issued":{"date-parts":[["2016",7]]}},"label":"page"}],"schema":"https://github.com/citation-style-language/schema/raw/master/csl-citation.json"} </w:instrText>
      </w:r>
      <w:r w:rsidR="005333AF" w:rsidRPr="00FF7835">
        <w:rPr>
          <w:color w:val="000000" w:themeColor="text1"/>
        </w:rPr>
        <w:fldChar w:fldCharType="separate"/>
      </w:r>
      <w:r w:rsidR="006306C1" w:rsidRPr="006306C1">
        <w:t xml:space="preserve">(Bacudio </w:t>
      </w:r>
      <w:r w:rsidR="006306C1" w:rsidRPr="006306C1">
        <w:rPr>
          <w:i/>
          <w:iCs/>
        </w:rPr>
        <w:t>et al.</w:t>
      </w:r>
      <w:r w:rsidR="006306C1" w:rsidRPr="006306C1">
        <w:t xml:space="preserve">, 2016b; Lim </w:t>
      </w:r>
      <w:r w:rsidR="006306C1" w:rsidRPr="006306C1">
        <w:rPr>
          <w:i/>
          <w:iCs/>
        </w:rPr>
        <w:t>et al.</w:t>
      </w:r>
      <w:r w:rsidR="006306C1" w:rsidRPr="006306C1">
        <w:t>, 2021; Min, 2019b; Yadav and Singh, 2020)</w:t>
      </w:r>
      <w:r w:rsidR="005333AF" w:rsidRPr="00FF7835">
        <w:rPr>
          <w:color w:val="000000" w:themeColor="text1"/>
        </w:rPr>
        <w:fldChar w:fldCharType="end"/>
      </w:r>
      <w:r w:rsidR="005333AF" w:rsidRPr="00FF7835">
        <w:rPr>
          <w:color w:val="000000" w:themeColor="text1"/>
        </w:rPr>
        <w:t xml:space="preserve">. </w:t>
      </w:r>
      <w:r w:rsidR="007D0603" w:rsidRPr="00FF7835">
        <w:rPr>
          <w:color w:val="000000" w:themeColor="text1"/>
        </w:rPr>
        <w:t>T</w:t>
      </w:r>
      <w:r w:rsidR="00BD7E5B" w:rsidRPr="00FF7835">
        <w:rPr>
          <w:color w:val="000000" w:themeColor="text1"/>
        </w:rPr>
        <w:t xml:space="preserve">he last important </w:t>
      </w:r>
      <w:r w:rsidR="007D0603" w:rsidRPr="00FF7835">
        <w:rPr>
          <w:color w:val="000000" w:themeColor="text1"/>
        </w:rPr>
        <w:t xml:space="preserve">barriers category </w:t>
      </w:r>
      <w:r w:rsidR="00166C93" w:rsidRPr="00FF7835">
        <w:rPr>
          <w:color w:val="000000" w:themeColor="text1"/>
        </w:rPr>
        <w:t>was</w:t>
      </w:r>
      <w:r w:rsidR="000535F9" w:rsidRPr="00FF7835">
        <w:rPr>
          <w:color w:val="000000" w:themeColor="text1"/>
        </w:rPr>
        <w:t xml:space="preserve"> determined to be</w:t>
      </w:r>
      <w:r w:rsidR="00BD7E5B" w:rsidRPr="00FF7835">
        <w:rPr>
          <w:color w:val="000000" w:themeColor="text1"/>
        </w:rPr>
        <w:t xml:space="preserve"> </w:t>
      </w:r>
      <w:r w:rsidR="000535F9" w:rsidRPr="00FF7835">
        <w:rPr>
          <w:i/>
          <w:iCs/>
          <w:color w:val="000000" w:themeColor="text1"/>
        </w:rPr>
        <w:t>S</w:t>
      </w:r>
      <w:r w:rsidR="00BD7E5B" w:rsidRPr="00FF7835">
        <w:rPr>
          <w:i/>
          <w:iCs/>
          <w:color w:val="000000" w:themeColor="text1"/>
        </w:rPr>
        <w:t>ocial and environmental barriers</w:t>
      </w:r>
      <w:r w:rsidR="00BD7E5B" w:rsidRPr="00FF7835">
        <w:rPr>
          <w:color w:val="000000" w:themeColor="text1"/>
        </w:rPr>
        <w:t xml:space="preserve"> that are related to </w:t>
      </w:r>
      <w:r w:rsidR="000535F9" w:rsidRPr="00FF7835">
        <w:rPr>
          <w:color w:val="000000" w:themeColor="text1"/>
        </w:rPr>
        <w:t>“</w:t>
      </w:r>
      <w:r w:rsidR="00BD7E5B" w:rsidRPr="00FF7835">
        <w:rPr>
          <w:color w:val="000000" w:themeColor="text1"/>
        </w:rPr>
        <w:t>waste resources</w:t>
      </w:r>
      <w:r w:rsidR="000535F9" w:rsidRPr="00FF7835">
        <w:rPr>
          <w:color w:val="000000" w:themeColor="text1"/>
        </w:rPr>
        <w:t>”</w:t>
      </w:r>
      <w:r w:rsidR="00BD7E5B" w:rsidRPr="00FF7835">
        <w:rPr>
          <w:color w:val="000000" w:themeColor="text1"/>
        </w:rPr>
        <w:t xml:space="preserve">, </w:t>
      </w:r>
      <w:r w:rsidR="000535F9" w:rsidRPr="00FF7835">
        <w:rPr>
          <w:color w:val="000000" w:themeColor="text1"/>
        </w:rPr>
        <w:t>“</w:t>
      </w:r>
      <w:r w:rsidR="00BD7E5B" w:rsidRPr="00FF7835">
        <w:rPr>
          <w:color w:val="000000" w:themeColor="text1"/>
        </w:rPr>
        <w:t>lack of tendency about sustainability</w:t>
      </w:r>
      <w:r w:rsidR="000535F9" w:rsidRPr="00FF7835">
        <w:rPr>
          <w:color w:val="000000" w:themeColor="text1"/>
        </w:rPr>
        <w:t>”</w:t>
      </w:r>
      <w:r w:rsidR="00BD7E5B" w:rsidRPr="00FF7835">
        <w:rPr>
          <w:color w:val="000000" w:themeColor="text1"/>
        </w:rPr>
        <w:t xml:space="preserve"> and </w:t>
      </w:r>
      <w:r w:rsidR="000535F9" w:rsidRPr="00FF7835">
        <w:rPr>
          <w:color w:val="000000" w:themeColor="text1"/>
        </w:rPr>
        <w:t>“</w:t>
      </w:r>
      <w:r w:rsidR="00BD7E5B" w:rsidRPr="00FF7835">
        <w:rPr>
          <w:color w:val="000000" w:themeColor="text1"/>
        </w:rPr>
        <w:t>awareness</w:t>
      </w:r>
      <w:r w:rsidR="000535F9" w:rsidRPr="00FF7835">
        <w:rPr>
          <w:color w:val="000000" w:themeColor="text1"/>
        </w:rPr>
        <w:t>”</w:t>
      </w:r>
      <w:r w:rsidR="00BD7E5B" w:rsidRPr="00FF7835">
        <w:rPr>
          <w:color w:val="000000" w:themeColor="text1"/>
        </w:rPr>
        <w:t xml:space="preserve"> as well as </w:t>
      </w:r>
      <w:r w:rsidR="000535F9" w:rsidRPr="00FF7835">
        <w:rPr>
          <w:color w:val="000000" w:themeColor="text1"/>
        </w:rPr>
        <w:t>“</w:t>
      </w:r>
      <w:r w:rsidR="00BD7E5B" w:rsidRPr="00FF7835">
        <w:rPr>
          <w:color w:val="000000" w:themeColor="text1"/>
        </w:rPr>
        <w:t>information sharing</w:t>
      </w:r>
      <w:r w:rsidR="000535F9" w:rsidRPr="00FF7835">
        <w:rPr>
          <w:color w:val="000000" w:themeColor="text1"/>
        </w:rPr>
        <w:t>”</w:t>
      </w:r>
      <w:r w:rsidR="00BD7E5B" w:rsidRPr="00FF7835">
        <w:rPr>
          <w:color w:val="000000" w:themeColor="text1"/>
        </w:rPr>
        <w:t xml:space="preserve"> </w:t>
      </w:r>
      <w:r w:rsidR="00BD7E5B" w:rsidRPr="00F4293B">
        <w:rPr>
          <w:color w:val="FF0000"/>
        </w:rPr>
        <w:fldChar w:fldCharType="begin"/>
      </w:r>
      <w:r w:rsidR="006306C1">
        <w:rPr>
          <w:color w:val="FF0000"/>
        </w:rPr>
        <w:instrText xml:space="preserve"> ADDIN ZOTERO_ITEM CSL_CITATION {"citationID":"41awLrJA","properties":{"formattedCitation":"(Kouhizadeh {\\i{}et al.}, 2021a; \\uc0\\u214{}zt\\uc0\\u252{}rk and Yildizba\\uc0\\u351{}i, 2020a)","plainCitation":"(Kouhizadeh et al., 2021a; Öztürk and Yildizbaşi, 2020a)","noteIndex":0},"citationItems":[{"id":"XxdQ2eNQ/SoOLVsXg","uris":["http://zotero.org/users/local/VzJHFBGK/items/GHWHZEK3"],"itemData":{"id":3613,"type":"article-journal","abstract":"Blockchain technology has gained global attention with potential to revolutionize supply chain management and sustainability achievements. The few applied ongoing use cases include blockchain for food, healthcare, and logistics supply chains have emphasized blockchain's untapped potential. Potential support supply chain and sustainability issues include improving efficiency, transparency, and traceability in addition to billions of dollars in corporate financial savings. Given its promise, the adoption of blockchain technology, although hyped for years, has not seen rapid acceptance. In this study, the technology-organization-environment framework and force field theories are utilized to investigate blockchain adoption barriers. Using various literature streams on technology, organizational practices, and sustainability, a comprehensive overview of barriers for adopting blockchain technology to manage sustainable supply chains is provided. The barriers are explored using technology, organizational, and environmental –supply chain and external – framework followed by inputs from academics and industry experts and then analyzed using the Decision-Making Trial and Evaluation Laboratory (DEMATEL) tool. The results show that supply chain and technological barriers are the most critical barriers among both academics and industry experts. We further determine the similarities and differences among academics and practitioners in perceiving the barriers. This exploratory study reveals interesting relative importance and interrelationships of barriers which are necessary, theoretically and practically for further adoption and dissemination of blockchain technology in a sustainable supply chain environment. It also sets the stage for theoretical observations for understanding blockchain technology implementation in sustainable supply chains. A series of research propositions and research directions culminate from this exploratory study.","container-title":"International Journal of Production Economics","DOI":"10.1016/j.ijpe.2020.107831","ISSN":"09255273","journalAbbreviation":"International Journal of Production Economics","language":"en","page":"107831","source":"DOI.org (Crossref)","title":"Blockchain technology and the sustainable supply chain: Theoretically exploring adoption barriers","title-short":"Blockchain technology and the sustainable supply chain","URL":"https://linkinghub.elsevier.com/retrieve/pii/S0925527320302012","volume":"231","author":[{"family":"Kouhizadeh","given":"Mahtab"},{"family":"Saberi","given":"Sara"},{"family":"Sarkis","given":"Joseph"}],"accessed":{"date-parts":[["2021",3,5]]},"issued":{"date-parts":[["2021",1]]}},"label":"page"},{"id":"XxdQ2eNQ/IdPT47EB","uris":["http://zotero.org/users/local/VzJHFBGK/items/X8SU52DU"],"itemData":{"id":3614,"type":"article-journal","abstract":"Information and product visibilities have been crucial in today’s supply chain processes, as economic, environmental and social sustainability concepts, which have been frequently focused on in recent years, prioritize the transparency of business processes. Blockchain technology, with continuously expanding application areas, has been revealed to be applicable in supply chain processes. On the other hand, integration of blockchain technology into supply chain processes will not be as smooth as estimated, since some challenges and constraints have already been identiﬁed. Therefore, companies aiming to integrate blockchain into supply chain processes should qualify and investigate each of these challenges. In the literature, to the best of the authors’ knowledge, there is no study addressing the issues arising during the integration process. Moreover, most studies related to blockchain technology have merely examined the positive aspects. This study, on the contrary, discusses the technologic, ﬁnancial, organizational and environmental challenges that are confronted on a sectoral basis during the integration process. The fuzzy AHP and fuzzy TOPSIS methods, which are used in uncertainties and are capable of simultaneous multi-criteria evaluation, were employed. Furthermore, it is intended to produce a study that is of beneﬁt to industrial actors by analyzing the ﬁndings related to the challenges merging during technological transformation. The outputs of this study are as follows: (i) High investment costs, data security and utility are important; (ii) integration is harder for the health and logistic sectors; (iii) the supply chains, which are less complicated, will be able to coordinate faster than the blockchain technology does. Consequently, the obtained results are evaluated, and strategic outputs are shared for the decision-makers aiming to integrate blockchain technology into the supply chain processes.","container-title":"Soft Computing","DOI":"10.1007/s00500-020-04831-w","ISSN":"1432-7643, 1433-7479","issue":"19","journalAbbreviation":"Soft Comput","language":"en","page":"14771-14789","source":"DOI.org (Crossref)","title":"Barriers to implementation of blockchain into supply chain management using an integrated multi-criteria decision-making method: a numerical example","title-short":"Barriers to implementation of blockchain into supply chain management using an integrated multi-criteria decision-making method","URL":"http://link.springer.com/10.1007/s00500-020-04831-w","volume":"24","author":[{"family":"Öztürk","given":"Cihat"},{"family":"Yildizbaşi","given":"Abdullah"}],"accessed":{"date-parts":[["2021",3,5]]},"issued":{"date-parts":[["2020",10]]}},"label":"page"}],"schema":"https://github.com/citation-style-language/schema/raw/master/csl-citation.json"} </w:instrText>
      </w:r>
      <w:r w:rsidR="00BD7E5B" w:rsidRPr="00F4293B">
        <w:rPr>
          <w:color w:val="FF0000"/>
        </w:rPr>
        <w:fldChar w:fldCharType="separate"/>
      </w:r>
      <w:r w:rsidR="006306C1" w:rsidRPr="006306C1">
        <w:t xml:space="preserve">(Kouhizadeh </w:t>
      </w:r>
      <w:r w:rsidR="006306C1" w:rsidRPr="006306C1">
        <w:rPr>
          <w:i/>
          <w:iCs/>
        </w:rPr>
        <w:t>et al.</w:t>
      </w:r>
      <w:r w:rsidR="006306C1" w:rsidRPr="006306C1">
        <w:t>, 2021a; Öztürk and Yildizbaşi, 2020a)</w:t>
      </w:r>
      <w:r w:rsidR="00BD7E5B" w:rsidRPr="00F4293B">
        <w:rPr>
          <w:color w:val="FF0000"/>
        </w:rPr>
        <w:fldChar w:fldCharType="end"/>
      </w:r>
      <w:r w:rsidR="00BD7E5B" w:rsidRPr="00FF7835">
        <w:rPr>
          <w:color w:val="000000" w:themeColor="text1"/>
        </w:rPr>
        <w:t xml:space="preserve">. </w:t>
      </w:r>
      <w:r w:rsidR="006909D5" w:rsidRPr="00FF7835">
        <w:rPr>
          <w:color w:val="000000" w:themeColor="text1"/>
        </w:rPr>
        <w:t xml:space="preserve">In terms of sub-barriers ranking, as presented in </w:t>
      </w:r>
      <w:r w:rsidR="007B2B74" w:rsidRPr="00FF7835">
        <w:rPr>
          <w:color w:val="000000" w:themeColor="text1"/>
        </w:rPr>
        <w:t>T</w:t>
      </w:r>
      <w:r w:rsidR="006909D5" w:rsidRPr="00FF7835">
        <w:rPr>
          <w:color w:val="000000" w:themeColor="text1"/>
        </w:rPr>
        <w:t xml:space="preserve">able </w:t>
      </w:r>
      <w:r w:rsidR="0092483F">
        <w:rPr>
          <w:color w:val="000000" w:themeColor="text1"/>
        </w:rPr>
        <w:t>III</w:t>
      </w:r>
      <w:r w:rsidR="006909D5" w:rsidRPr="00FF7835">
        <w:rPr>
          <w:color w:val="000000" w:themeColor="text1"/>
        </w:rPr>
        <w:t xml:space="preserve">, </w:t>
      </w:r>
      <w:r w:rsidR="00B74BD7" w:rsidRPr="00FF7835">
        <w:rPr>
          <w:color w:val="000000" w:themeColor="text1"/>
        </w:rPr>
        <w:t>it can be concluded</w:t>
      </w:r>
      <w:r w:rsidR="006909D5" w:rsidRPr="00FF7835">
        <w:rPr>
          <w:color w:val="000000" w:themeColor="text1"/>
        </w:rPr>
        <w:t xml:space="preserve"> that in order to implement VCDSC, </w:t>
      </w:r>
      <w:r w:rsidR="00416C35" w:rsidRPr="00FF7835">
        <w:rPr>
          <w:color w:val="000000" w:themeColor="text1"/>
        </w:rPr>
        <w:t xml:space="preserve">the </w:t>
      </w:r>
      <w:r w:rsidR="00B74BD7" w:rsidRPr="00FF7835">
        <w:rPr>
          <w:color w:val="000000" w:themeColor="text1"/>
        </w:rPr>
        <w:t>top</w:t>
      </w:r>
      <w:r w:rsidR="00416C35" w:rsidRPr="00FF7835">
        <w:rPr>
          <w:color w:val="000000" w:themeColor="text1"/>
        </w:rPr>
        <w:t xml:space="preserve"> </w:t>
      </w:r>
      <w:r w:rsidR="00FB0799" w:rsidRPr="00FF7835">
        <w:rPr>
          <w:color w:val="000000" w:themeColor="text1"/>
        </w:rPr>
        <w:t xml:space="preserve">14 </w:t>
      </w:r>
      <w:r w:rsidR="00416C35" w:rsidRPr="00FF7835">
        <w:rPr>
          <w:color w:val="000000" w:themeColor="text1"/>
        </w:rPr>
        <w:t xml:space="preserve">barriers are: </w:t>
      </w:r>
      <w:r w:rsidR="000D15C0" w:rsidRPr="00FF7835">
        <w:rPr>
          <w:color w:val="000000" w:themeColor="text1"/>
        </w:rPr>
        <w:t>Data transparency (B2), Lack of trust (B3), Security and technical vulnerability (B7)</w:t>
      </w:r>
      <w:r w:rsidR="00071652" w:rsidRPr="00FF7835">
        <w:rPr>
          <w:color w:val="000000" w:themeColor="text1"/>
        </w:rPr>
        <w:t xml:space="preserve">, Legal uncertainties (B8), </w:t>
      </w:r>
      <w:r w:rsidR="006A1144" w:rsidRPr="00FF7835">
        <w:rPr>
          <w:color w:val="000000" w:themeColor="text1"/>
        </w:rPr>
        <w:t xml:space="preserve">Interoperability (B10), </w:t>
      </w:r>
      <w:r w:rsidR="00947E23" w:rsidRPr="00FF7835">
        <w:rPr>
          <w:color w:val="000000" w:themeColor="text1"/>
        </w:rPr>
        <w:t>Lack of awareness (B1</w:t>
      </w:r>
      <w:r w:rsidR="00071652" w:rsidRPr="00FF7835">
        <w:rPr>
          <w:color w:val="000000" w:themeColor="text1"/>
        </w:rPr>
        <w:t>)</w:t>
      </w:r>
      <w:r w:rsidR="00947E23" w:rsidRPr="00FF7835">
        <w:rPr>
          <w:color w:val="000000" w:themeColor="text1"/>
        </w:rPr>
        <w:t xml:space="preserve">, </w:t>
      </w:r>
      <w:r w:rsidR="0078447F" w:rsidRPr="00FF7835">
        <w:rPr>
          <w:color w:val="000000" w:themeColor="text1"/>
        </w:rPr>
        <w:t>Immaturity of technology (B5), Missing infrastructure (B9), Lack of standardization (B6),</w:t>
      </w:r>
      <w:r w:rsidR="00633A6D" w:rsidRPr="00FF7835">
        <w:rPr>
          <w:color w:val="000000" w:themeColor="text1"/>
        </w:rPr>
        <w:t xml:space="preserve"> Market competition (B14), </w:t>
      </w:r>
      <w:r w:rsidR="00947E23" w:rsidRPr="00FF7835">
        <w:rPr>
          <w:color w:val="000000" w:themeColor="text1"/>
        </w:rPr>
        <w:t xml:space="preserve">Financial constraints (B4), </w:t>
      </w:r>
      <w:r w:rsidR="00633A6D" w:rsidRPr="00FF7835">
        <w:rPr>
          <w:color w:val="000000" w:themeColor="text1"/>
        </w:rPr>
        <w:t>Complex protocol (B13), High Sustainability costs (B12)</w:t>
      </w:r>
      <w:r w:rsidR="00FB0799" w:rsidRPr="00FF7835">
        <w:rPr>
          <w:color w:val="000000" w:themeColor="text1"/>
        </w:rPr>
        <w:t xml:space="preserve">, Lack of industry involvement (B11). Therefore, the 22 identified barriers </w:t>
      </w:r>
      <w:r w:rsidR="00E31803" w:rsidRPr="00FF7835">
        <w:rPr>
          <w:color w:val="000000" w:themeColor="text1"/>
        </w:rPr>
        <w:t xml:space="preserve">initially determined </w:t>
      </w:r>
      <w:r w:rsidR="00FB0799" w:rsidRPr="00FF7835">
        <w:rPr>
          <w:color w:val="000000" w:themeColor="text1"/>
        </w:rPr>
        <w:t>could be reduced to 14</w:t>
      </w:r>
      <w:r w:rsidR="00E31803" w:rsidRPr="00FF7835">
        <w:rPr>
          <w:color w:val="000000" w:themeColor="text1"/>
        </w:rPr>
        <w:t xml:space="preserve"> based on the analysis conducted.</w:t>
      </w:r>
      <w:r w:rsidR="00FB0799" w:rsidRPr="00FF7835">
        <w:rPr>
          <w:color w:val="000000" w:themeColor="text1"/>
        </w:rPr>
        <w:t xml:space="preserve"> </w:t>
      </w:r>
    </w:p>
    <w:p w14:paraId="2BED560C" w14:textId="08945381" w:rsidR="00CF2D63" w:rsidRPr="00FF7835" w:rsidRDefault="006909D5" w:rsidP="00EC74E2">
      <w:pPr>
        <w:pStyle w:val="Newparagraph"/>
        <w:jc w:val="both"/>
        <w:rPr>
          <w:color w:val="000000" w:themeColor="text1"/>
        </w:rPr>
      </w:pPr>
      <w:r w:rsidRPr="00FF7835">
        <w:rPr>
          <w:color w:val="000000" w:themeColor="text1"/>
        </w:rPr>
        <w:t>However, a</w:t>
      </w:r>
      <w:r w:rsidR="00CF2D63" w:rsidRPr="00FF7835">
        <w:rPr>
          <w:color w:val="000000" w:themeColor="text1"/>
        </w:rPr>
        <w:t xml:space="preserve">s </w:t>
      </w:r>
      <w:r w:rsidR="00BE761A" w:rsidRPr="00FF7835">
        <w:rPr>
          <w:color w:val="000000" w:themeColor="text1"/>
        </w:rPr>
        <w:t xml:space="preserve">previously </w:t>
      </w:r>
      <w:r w:rsidR="00CF2D63" w:rsidRPr="00FF7835">
        <w:rPr>
          <w:color w:val="000000" w:themeColor="text1"/>
        </w:rPr>
        <w:t xml:space="preserve">discussed, and according to the literature analysis, there are few </w:t>
      </w:r>
      <w:r w:rsidR="00FC3B7C" w:rsidRPr="00FF7835">
        <w:rPr>
          <w:color w:val="000000" w:themeColor="text1"/>
        </w:rPr>
        <w:t>pieces of research</w:t>
      </w:r>
      <w:r w:rsidR="00CF2D63" w:rsidRPr="00FF7835">
        <w:rPr>
          <w:color w:val="000000" w:themeColor="text1"/>
        </w:rPr>
        <w:t xml:space="preserve"> on BT adoption barriers for VCDSC. Furthermore, as far as </w:t>
      </w:r>
      <w:r w:rsidR="00BE761A" w:rsidRPr="00FF7835">
        <w:rPr>
          <w:color w:val="000000" w:themeColor="text1"/>
        </w:rPr>
        <w:t>the authors</w:t>
      </w:r>
      <w:r w:rsidR="00CF2D63" w:rsidRPr="00FF7835">
        <w:rPr>
          <w:color w:val="000000" w:themeColor="text1"/>
        </w:rPr>
        <w:t xml:space="preserve"> are aware, no </w:t>
      </w:r>
      <w:r w:rsidR="00E82123" w:rsidRPr="00FF7835">
        <w:rPr>
          <w:color w:val="000000" w:themeColor="text1"/>
        </w:rPr>
        <w:t>research</w:t>
      </w:r>
      <w:r w:rsidR="00CF2D63" w:rsidRPr="00FF7835">
        <w:rPr>
          <w:color w:val="000000" w:themeColor="text1"/>
        </w:rPr>
        <w:t xml:space="preserve"> has</w:t>
      </w:r>
      <w:r w:rsidR="00F94D2D" w:rsidRPr="00FF7835">
        <w:rPr>
          <w:color w:val="000000" w:themeColor="text1"/>
        </w:rPr>
        <w:t xml:space="preserve"> considered</w:t>
      </w:r>
      <w:r w:rsidR="00CF2D63" w:rsidRPr="00FF7835">
        <w:rPr>
          <w:color w:val="000000" w:themeColor="text1"/>
        </w:rPr>
        <w:t xml:space="preserve"> the BT adoption barriers while integrating </w:t>
      </w:r>
      <w:r w:rsidR="00F94D2D" w:rsidRPr="00FF7835">
        <w:rPr>
          <w:color w:val="000000" w:themeColor="text1"/>
        </w:rPr>
        <w:t xml:space="preserve">the </w:t>
      </w:r>
      <w:r w:rsidR="00CF2D63" w:rsidRPr="00FF7835">
        <w:rPr>
          <w:color w:val="000000" w:themeColor="text1"/>
        </w:rPr>
        <w:t>digitization,</w:t>
      </w:r>
      <w:r w:rsidR="00E82123" w:rsidRPr="00FF7835">
        <w:rPr>
          <w:color w:val="000000" w:themeColor="text1"/>
        </w:rPr>
        <w:t xml:space="preserve"> sustainability, and</w:t>
      </w:r>
      <w:r w:rsidR="00CF2D63" w:rsidRPr="00FF7835">
        <w:rPr>
          <w:color w:val="000000" w:themeColor="text1"/>
        </w:rPr>
        <w:t xml:space="preserve"> resilience</w:t>
      </w:r>
      <w:r w:rsidR="00E82123" w:rsidRPr="00FF7835">
        <w:rPr>
          <w:color w:val="000000" w:themeColor="text1"/>
        </w:rPr>
        <w:t xml:space="preserve"> </w:t>
      </w:r>
      <w:r w:rsidR="00CF2D63" w:rsidRPr="00FF7835">
        <w:rPr>
          <w:color w:val="000000" w:themeColor="text1"/>
        </w:rPr>
        <w:t xml:space="preserve">paradigms using </w:t>
      </w:r>
      <w:r w:rsidR="00FC3B7C" w:rsidRPr="00FF7835">
        <w:rPr>
          <w:color w:val="000000" w:themeColor="text1"/>
        </w:rPr>
        <w:t xml:space="preserve">an </w:t>
      </w:r>
      <w:r w:rsidR="00E82123" w:rsidRPr="00FF7835">
        <w:rPr>
          <w:color w:val="000000" w:themeColor="text1"/>
        </w:rPr>
        <w:t>integrated AHP-</w:t>
      </w:r>
      <w:r w:rsidR="00CF2D63" w:rsidRPr="00FF7835">
        <w:rPr>
          <w:color w:val="000000" w:themeColor="text1"/>
        </w:rPr>
        <w:t xml:space="preserve">DEMATEL approach. Therefore, given the increased number of disruptions that SCs </w:t>
      </w:r>
      <w:r w:rsidR="00F94D2D" w:rsidRPr="00FF7835">
        <w:rPr>
          <w:color w:val="000000" w:themeColor="text1"/>
        </w:rPr>
        <w:t xml:space="preserve">may </w:t>
      </w:r>
      <w:r w:rsidR="00CF2D63" w:rsidRPr="00FF7835">
        <w:rPr>
          <w:color w:val="000000" w:themeColor="text1"/>
        </w:rPr>
        <w:t xml:space="preserve">encounter, it is critical to understand obstacles from a cause-and-effect perspective. </w:t>
      </w:r>
    </w:p>
    <w:p w14:paraId="4B0ADC08" w14:textId="0D710EB7" w:rsidR="00CF2D63" w:rsidRPr="00D3502E" w:rsidRDefault="001736BD" w:rsidP="00E838E4">
      <w:pPr>
        <w:pStyle w:val="Heading2"/>
        <w:spacing w:before="0" w:after="0"/>
        <w:ind w:right="-6"/>
        <w:jc w:val="both"/>
        <w:rPr>
          <w:b w:val="0"/>
          <w:bCs w:val="0"/>
          <w:color w:val="FF0000"/>
        </w:rPr>
      </w:pPr>
      <w:r w:rsidRPr="00D3502E">
        <w:rPr>
          <w:b w:val="0"/>
          <w:bCs w:val="0"/>
          <w:color w:val="FF0000"/>
        </w:rPr>
        <w:lastRenderedPageBreak/>
        <w:t xml:space="preserve">5.3 </w:t>
      </w:r>
      <w:r w:rsidR="00225E0A" w:rsidRPr="00D3502E">
        <w:rPr>
          <w:b w:val="0"/>
          <w:bCs w:val="0"/>
          <w:color w:val="FF0000"/>
        </w:rPr>
        <w:t xml:space="preserve">Analysis of the cause-effect relationship amongst BT </w:t>
      </w:r>
      <w:r w:rsidR="00CF2D63" w:rsidRPr="00D3502E">
        <w:rPr>
          <w:b w:val="0"/>
          <w:bCs w:val="0"/>
          <w:color w:val="FF0000"/>
        </w:rPr>
        <w:t xml:space="preserve">barriers in </w:t>
      </w:r>
      <w:r w:rsidR="00E82123" w:rsidRPr="00D3502E">
        <w:rPr>
          <w:b w:val="0"/>
          <w:bCs w:val="0"/>
          <w:color w:val="FF0000"/>
        </w:rPr>
        <w:t>VCDSC</w:t>
      </w:r>
      <w:r w:rsidRPr="00D3502E">
        <w:rPr>
          <w:b w:val="0"/>
          <w:bCs w:val="0"/>
          <w:color w:val="FF0000"/>
        </w:rPr>
        <w:t>: DEMATEL</w:t>
      </w:r>
    </w:p>
    <w:p w14:paraId="10262F6C" w14:textId="5194562D" w:rsidR="00CF2D63" w:rsidRPr="00FF7835" w:rsidRDefault="003F7C61" w:rsidP="008439D4">
      <w:pPr>
        <w:pStyle w:val="Paragraph"/>
        <w:jc w:val="both"/>
        <w:rPr>
          <w:color w:val="000000" w:themeColor="text1"/>
        </w:rPr>
      </w:pPr>
      <w:r w:rsidRPr="00FF7835">
        <w:rPr>
          <w:color w:val="000000" w:themeColor="text1"/>
        </w:rPr>
        <w:t>The f</w:t>
      </w:r>
      <w:r w:rsidR="00CF2D63" w:rsidRPr="00FF7835">
        <w:rPr>
          <w:color w:val="000000" w:themeColor="text1"/>
        </w:rPr>
        <w:t xml:space="preserve">irst stage </w:t>
      </w:r>
      <w:r w:rsidRPr="00FF7835">
        <w:rPr>
          <w:color w:val="000000" w:themeColor="text1"/>
        </w:rPr>
        <w:t>is to conduct</w:t>
      </w:r>
      <w:r w:rsidR="00CF2D63" w:rsidRPr="00FF7835">
        <w:rPr>
          <w:color w:val="000000" w:themeColor="text1"/>
        </w:rPr>
        <w:t xml:space="preserve"> a </w:t>
      </w:r>
      <w:r w:rsidR="00E82123" w:rsidRPr="00FF7835">
        <w:rPr>
          <w:color w:val="000000" w:themeColor="text1"/>
        </w:rPr>
        <w:t>“</w:t>
      </w:r>
      <w:r w:rsidR="00CF2D63" w:rsidRPr="00FF7835">
        <w:rPr>
          <w:color w:val="000000" w:themeColor="text1"/>
        </w:rPr>
        <w:t>pair-wise comparison matrix</w:t>
      </w:r>
      <w:r w:rsidR="00E82123" w:rsidRPr="00FF7835">
        <w:rPr>
          <w:color w:val="000000" w:themeColor="text1"/>
        </w:rPr>
        <w:t>”</w:t>
      </w:r>
      <w:r w:rsidR="00CF2D63" w:rsidRPr="00FF7835">
        <w:rPr>
          <w:color w:val="000000" w:themeColor="text1"/>
        </w:rPr>
        <w:t xml:space="preserve"> using the DEMATEL scales. </w:t>
      </w:r>
      <w:r w:rsidR="00945ABE" w:rsidRPr="00FF7835">
        <w:rPr>
          <w:color w:val="000000" w:themeColor="text1"/>
        </w:rPr>
        <w:t>In this context</w:t>
      </w:r>
      <w:r w:rsidR="00CF2D63" w:rsidRPr="00FF7835">
        <w:rPr>
          <w:color w:val="000000" w:themeColor="text1"/>
        </w:rPr>
        <w:t xml:space="preserve">, ‘0’ indicates that there </w:t>
      </w:r>
      <w:r w:rsidR="00073EEB" w:rsidRPr="00FF7835">
        <w:rPr>
          <w:color w:val="000000" w:themeColor="text1"/>
        </w:rPr>
        <w:t>was</w:t>
      </w:r>
      <w:r w:rsidR="00CF2D63" w:rsidRPr="00FF7835">
        <w:rPr>
          <w:color w:val="000000" w:themeColor="text1"/>
        </w:rPr>
        <w:t xml:space="preserve"> no influence between the factors</w:t>
      </w:r>
      <w:r w:rsidR="00073EEB" w:rsidRPr="00FF7835">
        <w:rPr>
          <w:color w:val="000000" w:themeColor="text1"/>
        </w:rPr>
        <w:t xml:space="preserve"> while</w:t>
      </w:r>
      <w:r w:rsidR="00CF2D63" w:rsidRPr="00FF7835">
        <w:rPr>
          <w:color w:val="000000" w:themeColor="text1"/>
        </w:rPr>
        <w:t xml:space="preserve"> ‘1’ indicates that there </w:t>
      </w:r>
      <w:r w:rsidR="00073EEB" w:rsidRPr="00FF7835">
        <w:rPr>
          <w:color w:val="000000" w:themeColor="text1"/>
        </w:rPr>
        <w:t>was</w:t>
      </w:r>
      <w:r w:rsidR="00CF2D63" w:rsidRPr="00FF7835">
        <w:rPr>
          <w:color w:val="000000" w:themeColor="text1"/>
        </w:rPr>
        <w:t xml:space="preserve"> a very low influence between them. The ‘2’ and ‘3’ indicate respectively that there </w:t>
      </w:r>
      <w:r w:rsidR="00073EEB" w:rsidRPr="00FF7835">
        <w:rPr>
          <w:color w:val="000000" w:themeColor="text1"/>
        </w:rPr>
        <w:t>was</w:t>
      </w:r>
      <w:r w:rsidR="00CF2D63" w:rsidRPr="00FF7835">
        <w:rPr>
          <w:color w:val="000000" w:themeColor="text1"/>
        </w:rPr>
        <w:t xml:space="preserve"> a low influence and medium influence. The ‘4’ indicates that there </w:t>
      </w:r>
      <w:r w:rsidR="00073EEB" w:rsidRPr="00FF7835">
        <w:rPr>
          <w:color w:val="000000" w:themeColor="text1"/>
        </w:rPr>
        <w:t>was</w:t>
      </w:r>
      <w:r w:rsidR="00CF2D63" w:rsidRPr="00FF7835">
        <w:rPr>
          <w:color w:val="000000" w:themeColor="text1"/>
        </w:rPr>
        <w:t xml:space="preserve"> a high influence between the factors</w:t>
      </w:r>
      <w:r w:rsidR="005F1D21" w:rsidRPr="00FF7835">
        <w:rPr>
          <w:color w:val="000000" w:themeColor="text1"/>
        </w:rPr>
        <w:t>, whereas ‘</w:t>
      </w:r>
      <w:r w:rsidR="00CF2D63" w:rsidRPr="00FF7835">
        <w:rPr>
          <w:color w:val="000000" w:themeColor="text1"/>
        </w:rPr>
        <w:t>5</w:t>
      </w:r>
      <w:r w:rsidR="005F1D21" w:rsidRPr="00FF7835">
        <w:rPr>
          <w:color w:val="000000" w:themeColor="text1"/>
        </w:rPr>
        <w:t>’ suggested</w:t>
      </w:r>
      <w:r w:rsidR="00CF2D63" w:rsidRPr="00FF7835">
        <w:rPr>
          <w:color w:val="000000" w:themeColor="text1"/>
        </w:rPr>
        <w:t xml:space="preserve"> </w:t>
      </w:r>
      <w:r w:rsidR="00922235" w:rsidRPr="00FF7835">
        <w:rPr>
          <w:color w:val="000000" w:themeColor="text1"/>
        </w:rPr>
        <w:t>a</w:t>
      </w:r>
      <w:r w:rsidR="00773F01" w:rsidRPr="00FF7835">
        <w:rPr>
          <w:color w:val="000000" w:themeColor="text1"/>
        </w:rPr>
        <w:t xml:space="preserve"> </w:t>
      </w:r>
      <w:r w:rsidR="00922235" w:rsidRPr="00FF7835">
        <w:rPr>
          <w:color w:val="000000" w:themeColor="text1"/>
        </w:rPr>
        <w:t>very</w:t>
      </w:r>
      <w:r w:rsidR="00CF2D63" w:rsidRPr="00FF7835">
        <w:rPr>
          <w:color w:val="000000" w:themeColor="text1"/>
        </w:rPr>
        <w:t xml:space="preserve"> high</w:t>
      </w:r>
      <w:r w:rsidR="00922235" w:rsidRPr="00FF7835">
        <w:rPr>
          <w:color w:val="000000" w:themeColor="text1"/>
        </w:rPr>
        <w:t xml:space="preserve"> influence</w:t>
      </w:r>
      <w:r w:rsidR="00CF2D63" w:rsidRPr="00FF7835">
        <w:rPr>
          <w:color w:val="000000" w:themeColor="text1"/>
        </w:rPr>
        <w:t>. Thus, the impact</w:t>
      </w:r>
      <w:r w:rsidR="00C31D0D" w:rsidRPr="00FF7835">
        <w:rPr>
          <w:color w:val="000000" w:themeColor="text1"/>
        </w:rPr>
        <w:t xml:space="preserve"> </w:t>
      </w:r>
      <w:r w:rsidR="00CF2D63" w:rsidRPr="00FF7835">
        <w:rPr>
          <w:color w:val="000000" w:themeColor="text1"/>
        </w:rPr>
        <w:t xml:space="preserve">of barrier </w:t>
      </w:r>
      <w:proofErr w:type="spellStart"/>
      <w:r w:rsidR="00E90469" w:rsidRPr="00FF7835">
        <w:rPr>
          <w:i/>
          <w:iCs/>
          <w:color w:val="000000" w:themeColor="text1"/>
        </w:rPr>
        <w:t>i</w:t>
      </w:r>
      <w:proofErr w:type="spellEnd"/>
      <w:r w:rsidR="00E90469" w:rsidRPr="00FF7835">
        <w:rPr>
          <w:i/>
          <w:iCs/>
          <w:color w:val="000000" w:themeColor="text1"/>
        </w:rPr>
        <w:t>”</w:t>
      </w:r>
      <w:r w:rsidR="00CF2D63" w:rsidRPr="00FF7835">
        <w:rPr>
          <w:color w:val="000000" w:themeColor="text1"/>
        </w:rPr>
        <w:t xml:space="preserve"> on </w:t>
      </w:r>
      <w:r w:rsidR="00E90469" w:rsidRPr="00FF7835">
        <w:rPr>
          <w:color w:val="000000" w:themeColor="text1"/>
        </w:rPr>
        <w:t>“</w:t>
      </w:r>
      <w:r w:rsidR="00CF2D63" w:rsidRPr="00FF7835">
        <w:rPr>
          <w:i/>
          <w:iCs/>
          <w:color w:val="000000" w:themeColor="text1"/>
        </w:rPr>
        <w:t>j</w:t>
      </w:r>
      <w:r w:rsidR="00E90469" w:rsidRPr="00FF7835">
        <w:rPr>
          <w:i/>
          <w:iCs/>
          <w:color w:val="000000" w:themeColor="text1"/>
        </w:rPr>
        <w:t>”</w:t>
      </w:r>
      <w:r w:rsidR="00CF2D63" w:rsidRPr="00FF7835">
        <w:rPr>
          <w:color w:val="000000" w:themeColor="text1"/>
        </w:rPr>
        <w:t xml:space="preserve"> is</w:t>
      </w:r>
      <w:r w:rsidR="00922235" w:rsidRPr="00FF7835">
        <w:rPr>
          <w:color w:val="000000" w:themeColor="text1"/>
        </w:rPr>
        <w:t xml:space="preserve"> represented</w:t>
      </w:r>
      <w:r w:rsidR="00CF2D63" w:rsidRPr="00FF7835">
        <w:rPr>
          <w:color w:val="000000" w:themeColor="text1"/>
        </w:rPr>
        <w:t xml:space="preserve"> by the matrix </w:t>
      </w:r>
      <m:oMath>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K</m:t>
            </m:r>
          </m:sub>
        </m:sSub>
      </m:oMath>
      <w:r w:rsidR="00CF2D63" w:rsidRPr="00FF7835">
        <w:rPr>
          <w:color w:val="000000" w:themeColor="text1"/>
        </w:rPr>
        <w:t xml:space="preserve">=  </w:t>
      </w:r>
      <m:oMath>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m:t>
                </m:r>
                <m:r>
                  <w:rPr>
                    <w:rFonts w:ascii="Cambria Math" w:hAnsi="Cambria Math"/>
                    <w:color w:val="000000" w:themeColor="text1"/>
                  </w:rPr>
                  <m:t>a</m:t>
                </m:r>
              </m:e>
              <m:sub>
                <m:r>
                  <w:rPr>
                    <w:rFonts w:ascii="Cambria Math" w:hAnsi="Cambria Math"/>
                    <w:color w:val="000000" w:themeColor="text1"/>
                  </w:rPr>
                  <m:t>ijk</m:t>
                </m:r>
                <m:r>
                  <m:rPr>
                    <m:sty m:val="p"/>
                  </m:rPr>
                  <w:rPr>
                    <w:rFonts w:ascii="Cambria Math" w:hAnsi="Cambria Math"/>
                    <w:color w:val="000000" w:themeColor="text1"/>
                  </w:rPr>
                  <m:t xml:space="preserve"> </m:t>
                </m:r>
              </m:sub>
            </m:sSub>
            <m:r>
              <m:rPr>
                <m:sty m:val="p"/>
              </m:rPr>
              <w:rPr>
                <w:rFonts w:ascii="Cambria Math" w:hAnsi="Cambria Math"/>
                <w:color w:val="000000" w:themeColor="text1"/>
              </w:rPr>
              <m:t xml:space="preserve">] </m:t>
            </m:r>
          </m:e>
          <m:sub>
            <m:r>
              <w:rPr>
                <w:rFonts w:ascii="Cambria Math" w:hAnsi="Cambria Math"/>
                <w:color w:val="000000" w:themeColor="text1"/>
              </w:rPr>
              <m:t>n</m:t>
            </m:r>
          </m:sub>
        </m:sSub>
      </m:oMath>
      <w:r w:rsidR="00CF2D63" w:rsidRPr="00FF7835">
        <w:rPr>
          <w:color w:val="000000" w:themeColor="text1"/>
        </w:rPr>
        <w:t xml:space="preserve">, where </w:t>
      </w:r>
      <w:r w:rsidR="00E82123" w:rsidRPr="00FF7835">
        <w:rPr>
          <w:color w:val="000000" w:themeColor="text1"/>
        </w:rPr>
        <w:t>“</w:t>
      </w:r>
      <w:r w:rsidR="00CF2D63" w:rsidRPr="00FF7835">
        <w:rPr>
          <w:i/>
          <w:iCs/>
          <w:color w:val="000000" w:themeColor="text1"/>
        </w:rPr>
        <w:t>n</w:t>
      </w:r>
      <w:r w:rsidR="002A5B56" w:rsidRPr="00FF7835">
        <w:rPr>
          <w:color w:val="000000" w:themeColor="text1"/>
        </w:rPr>
        <w:t>”</w:t>
      </w:r>
      <w:r w:rsidR="00CF2D63" w:rsidRPr="00FF7835">
        <w:rPr>
          <w:color w:val="000000" w:themeColor="text1"/>
        </w:rPr>
        <w:t xml:space="preserve"> is the number of barriers and </w:t>
      </w:r>
      <w:r w:rsidR="00E90469" w:rsidRPr="00FF7835">
        <w:rPr>
          <w:color w:val="000000" w:themeColor="text1"/>
        </w:rPr>
        <w:t>“</w:t>
      </w:r>
      <w:r w:rsidR="00CF2D63" w:rsidRPr="00FF7835">
        <w:rPr>
          <w:i/>
          <w:iCs/>
          <w:color w:val="000000" w:themeColor="text1"/>
        </w:rPr>
        <w:t>k</w:t>
      </w:r>
      <w:r w:rsidR="00E90469" w:rsidRPr="00FF7835">
        <w:rPr>
          <w:i/>
          <w:iCs/>
          <w:color w:val="000000" w:themeColor="text1"/>
        </w:rPr>
        <w:t>”</w:t>
      </w:r>
      <w:r w:rsidR="00CF2D63" w:rsidRPr="00FF7835">
        <w:rPr>
          <w:color w:val="000000" w:themeColor="text1"/>
        </w:rPr>
        <w:t xml:space="preserve"> is the number of experts. Furthermore, because barriers </w:t>
      </w:r>
      <w:r w:rsidR="00E82123" w:rsidRPr="00FF7835">
        <w:rPr>
          <w:color w:val="000000" w:themeColor="text1"/>
        </w:rPr>
        <w:t>cannot</w:t>
      </w:r>
      <w:r w:rsidR="00CF2D63" w:rsidRPr="00FF7835">
        <w:rPr>
          <w:color w:val="000000" w:themeColor="text1"/>
        </w:rPr>
        <w:t xml:space="preserve"> impact themselves, </w:t>
      </w:r>
      <w:r w:rsidR="00591C61" w:rsidRPr="00FF7835">
        <w:rPr>
          <w:color w:val="000000" w:themeColor="text1"/>
        </w:rPr>
        <w:t>their</w:t>
      </w:r>
      <w:r w:rsidR="00CF2D63" w:rsidRPr="00FF7835">
        <w:rPr>
          <w:color w:val="000000" w:themeColor="text1"/>
        </w:rPr>
        <w:t xml:space="preserve"> diagonal has a value of ‘0’. </w:t>
      </w:r>
    </w:p>
    <w:p w14:paraId="23F5F064" w14:textId="77777777" w:rsidR="00CF2D63" w:rsidRPr="00FF7835" w:rsidRDefault="004D7B04" w:rsidP="00CF2D63">
      <w:pPr>
        <w:pStyle w:val="equation"/>
        <w:suppressAutoHyphens/>
        <w:jc w:val="center"/>
        <w:rPr>
          <w:color w:val="000000" w:themeColor="text1"/>
          <w:sz w:val="24"/>
          <w:szCs w:val="24"/>
          <w:lang w:val="en-GB" w:eastAsia="en-GB"/>
        </w:rPr>
      </w:pPr>
      <m:oMath>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w:rPr>
                <w:rFonts w:ascii="Cambria Math" w:hAnsi="Cambria Math"/>
                <w:color w:val="000000" w:themeColor="text1"/>
                <w:sz w:val="24"/>
                <w:szCs w:val="24"/>
                <w:lang w:val="en-GB" w:eastAsia="en-GB"/>
              </w:rPr>
              <m:t>k</m:t>
            </m:r>
          </m:sub>
        </m:sSub>
        <m:r>
          <m:rPr>
            <m:sty m:val="p"/>
          </m:rPr>
          <w:rPr>
            <w:rFonts w:ascii="Cambria Math" w:hAnsi="Cambria Math"/>
            <w:color w:val="000000" w:themeColor="text1"/>
            <w:sz w:val="24"/>
            <w:szCs w:val="24"/>
            <w:lang w:val="en-GB" w:eastAsia="en-GB"/>
          </w:rPr>
          <m:t>=</m:t>
        </m:r>
        <m:d>
          <m:dPr>
            <m:begChr m:val="["/>
            <m:endChr m:val="]"/>
            <m:ctrlPr>
              <w:rPr>
                <w:rFonts w:ascii="Cambria Math" w:hAnsi="Cambria Math"/>
                <w:color w:val="000000" w:themeColor="text1"/>
                <w:sz w:val="24"/>
                <w:szCs w:val="24"/>
                <w:lang w:val="en-GB" w:eastAsia="en-GB"/>
              </w:rPr>
            </m:ctrlPr>
          </m:dPr>
          <m:e>
            <m:m>
              <m:mPr>
                <m:mcs>
                  <m:mc>
                    <m:mcPr>
                      <m:count m:val="2"/>
                      <m:mcJc m:val="center"/>
                    </m:mcPr>
                  </m:mc>
                </m:mcs>
                <m:ctrlPr>
                  <w:rPr>
                    <w:rFonts w:ascii="Cambria Math" w:hAnsi="Cambria Math"/>
                    <w:color w:val="000000" w:themeColor="text1"/>
                    <w:sz w:val="24"/>
                    <w:szCs w:val="24"/>
                    <w:lang w:val="en-GB" w:eastAsia="en-GB"/>
                  </w:rPr>
                </m:ctrlPr>
              </m:mPr>
              <m:mr>
                <m:e>
                  <m:m>
                    <m:mPr>
                      <m:mcs>
                        <m:mc>
                          <m:mcPr>
                            <m:count m:val="3"/>
                            <m:mcJc m:val="center"/>
                          </m:mcPr>
                        </m:mc>
                      </m:mcs>
                      <m:ctrlPr>
                        <w:rPr>
                          <w:rFonts w:ascii="Cambria Math" w:hAnsi="Cambria Math"/>
                          <w:color w:val="000000" w:themeColor="text1"/>
                          <w:sz w:val="24"/>
                          <w:szCs w:val="24"/>
                          <w:lang w:val="en-GB" w:eastAsia="en-GB"/>
                        </w:rPr>
                      </m:ctrlPr>
                    </m:mPr>
                    <m:mr>
                      <m:e>
                        <m:r>
                          <m:rPr>
                            <m:sty m:val="p"/>
                          </m:rPr>
                          <w:rPr>
                            <w:rFonts w:ascii="Cambria Math" w:hAnsi="Cambria Math"/>
                            <w:color w:val="000000" w:themeColor="text1"/>
                            <w:sz w:val="24"/>
                            <w:szCs w:val="24"/>
                            <w:lang w:val="en-GB" w:eastAsia="en-GB"/>
                          </w:rPr>
                          <m:t>0</m:t>
                        </m:r>
                      </m:e>
                      <m:e>
                        <m:r>
                          <m:rPr>
                            <m:sty m:val="p"/>
                          </m:rPr>
                          <w:rPr>
                            <w:rFonts w:ascii="Cambria Math" w:hAnsi="Cambria Math"/>
                            <w:color w:val="000000" w:themeColor="text1"/>
                            <w:sz w:val="24"/>
                            <w:szCs w:val="24"/>
                            <w:lang w:val="en-GB" w:eastAsia="en-GB"/>
                          </w:rPr>
                          <m:t xml:space="preserve">  </m:t>
                        </m:r>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m:rPr>
                                <m:sty m:val="p"/>
                              </m:rPr>
                              <w:rPr>
                                <w:rFonts w:ascii="Cambria Math" w:hAnsi="Cambria Math"/>
                                <w:color w:val="000000" w:themeColor="text1"/>
                                <w:sz w:val="24"/>
                                <w:szCs w:val="24"/>
                                <w:lang w:val="en-GB" w:eastAsia="en-GB"/>
                              </w:rPr>
                              <m:t>12</m:t>
                            </m:r>
                            <m:r>
                              <w:rPr>
                                <w:rFonts w:ascii="Cambria Math" w:hAnsi="Cambria Math"/>
                                <w:color w:val="000000" w:themeColor="text1"/>
                                <w:sz w:val="24"/>
                                <w:szCs w:val="24"/>
                                <w:lang w:val="en-GB" w:eastAsia="en-GB"/>
                              </w:rPr>
                              <m:t>k</m:t>
                            </m:r>
                          </m:sub>
                        </m:sSub>
                      </m:e>
                      <m:e>
                        <m:r>
                          <m:rPr>
                            <m:sty m:val="p"/>
                          </m:rPr>
                          <w:rPr>
                            <w:rFonts w:ascii="Cambria Math" w:hAnsi="Cambria Math"/>
                            <w:color w:val="000000" w:themeColor="text1"/>
                            <w:sz w:val="24"/>
                            <w:szCs w:val="24"/>
                            <w:lang w:val="en-GB" w:eastAsia="en-GB"/>
                          </w:rPr>
                          <m:t xml:space="preserve">     </m:t>
                        </m:r>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m:rPr>
                                <m:sty m:val="p"/>
                              </m:rPr>
                              <w:rPr>
                                <w:rFonts w:ascii="Cambria Math" w:hAnsi="Cambria Math"/>
                                <w:color w:val="000000" w:themeColor="text1"/>
                                <w:sz w:val="24"/>
                                <w:szCs w:val="24"/>
                                <w:lang w:val="en-GB" w:eastAsia="en-GB"/>
                              </w:rPr>
                              <m:t>13</m:t>
                            </m:r>
                            <m:r>
                              <w:rPr>
                                <w:rFonts w:ascii="Cambria Math" w:hAnsi="Cambria Math"/>
                                <w:color w:val="000000" w:themeColor="text1"/>
                                <w:sz w:val="24"/>
                                <w:szCs w:val="24"/>
                                <w:lang w:val="en-GB" w:eastAsia="en-GB"/>
                              </w:rPr>
                              <m:t>k</m:t>
                            </m:r>
                          </m:sub>
                        </m:sSub>
                      </m:e>
                    </m:mr>
                    <m:mr>
                      <m:e>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m:rPr>
                                <m:sty m:val="p"/>
                              </m:rPr>
                              <w:rPr>
                                <w:rFonts w:ascii="Cambria Math" w:hAnsi="Cambria Math"/>
                                <w:color w:val="000000" w:themeColor="text1"/>
                                <w:sz w:val="24"/>
                                <w:szCs w:val="24"/>
                                <w:lang w:val="en-GB" w:eastAsia="en-GB"/>
                              </w:rPr>
                              <m:t>21</m:t>
                            </m:r>
                            <m:r>
                              <w:rPr>
                                <w:rFonts w:ascii="Cambria Math" w:hAnsi="Cambria Math"/>
                                <w:color w:val="000000" w:themeColor="text1"/>
                                <w:sz w:val="24"/>
                                <w:szCs w:val="24"/>
                                <w:lang w:val="en-GB" w:eastAsia="en-GB"/>
                              </w:rPr>
                              <m:t>k</m:t>
                            </m:r>
                          </m:sub>
                        </m:sSub>
                      </m:e>
                      <m:e>
                        <m:r>
                          <m:rPr>
                            <m:sty m:val="p"/>
                          </m:rPr>
                          <w:rPr>
                            <w:rFonts w:ascii="Cambria Math" w:hAnsi="Cambria Math"/>
                            <w:color w:val="000000" w:themeColor="text1"/>
                            <w:sz w:val="24"/>
                            <w:szCs w:val="24"/>
                            <w:lang w:val="en-GB" w:eastAsia="en-GB"/>
                          </w:rPr>
                          <m:t xml:space="preserve"> 0</m:t>
                        </m:r>
                      </m:e>
                      <m:e>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m:rPr>
                                <m:sty m:val="p"/>
                              </m:rPr>
                              <w:rPr>
                                <w:rFonts w:ascii="Cambria Math" w:hAnsi="Cambria Math"/>
                                <w:color w:val="000000" w:themeColor="text1"/>
                                <w:sz w:val="24"/>
                                <w:szCs w:val="24"/>
                                <w:lang w:val="en-GB" w:eastAsia="en-GB"/>
                              </w:rPr>
                              <m:t>23</m:t>
                            </m:r>
                            <m:r>
                              <w:rPr>
                                <w:rFonts w:ascii="Cambria Math" w:hAnsi="Cambria Math"/>
                                <w:color w:val="000000" w:themeColor="text1"/>
                                <w:sz w:val="24"/>
                                <w:szCs w:val="24"/>
                                <w:lang w:val="en-GB" w:eastAsia="en-GB"/>
                              </w:rPr>
                              <m:t>k</m:t>
                            </m:r>
                          </m:sub>
                        </m:sSub>
                      </m:e>
                    </m:mr>
                    <m:mr>
                      <m:e>
                        <m:r>
                          <m:rPr>
                            <m:sty m:val="p"/>
                          </m:rPr>
                          <w:rPr>
                            <w:rFonts w:ascii="Cambria Math" w:hAnsi="Cambria Math"/>
                            <w:color w:val="000000" w:themeColor="text1"/>
                            <w:sz w:val="24"/>
                            <w:szCs w:val="24"/>
                            <w:lang w:val="en-GB" w:eastAsia="en-GB"/>
                          </w:rPr>
                          <m:t>…</m:t>
                        </m:r>
                      </m:e>
                      <m:e>
                        <m:r>
                          <m:rPr>
                            <m:sty m:val="p"/>
                          </m:rPr>
                          <w:rPr>
                            <w:rFonts w:ascii="Cambria Math" w:hAnsi="Cambria Math"/>
                            <w:color w:val="000000" w:themeColor="text1"/>
                            <w:sz w:val="24"/>
                            <w:szCs w:val="24"/>
                            <w:lang w:val="en-GB" w:eastAsia="en-GB"/>
                          </w:rPr>
                          <m:t xml:space="preserve"> …</m:t>
                        </m:r>
                      </m:e>
                      <m:e>
                        <m:r>
                          <m:rPr>
                            <m:sty m:val="p"/>
                          </m:rPr>
                          <w:rPr>
                            <w:rFonts w:ascii="Cambria Math" w:hAnsi="Cambria Math"/>
                            <w:color w:val="000000" w:themeColor="text1"/>
                            <w:sz w:val="24"/>
                            <w:szCs w:val="24"/>
                            <w:lang w:val="en-GB" w:eastAsia="en-GB"/>
                          </w:rPr>
                          <m:t>…</m:t>
                        </m:r>
                      </m:e>
                    </m:mr>
                  </m:m>
                </m:e>
                <m:e>
                  <m:m>
                    <m:mPr>
                      <m:mcs>
                        <m:mc>
                          <m:mcPr>
                            <m:count m:val="3"/>
                            <m:mcJc m:val="center"/>
                          </m:mcPr>
                        </m:mc>
                      </m:mcs>
                      <m:ctrlPr>
                        <w:rPr>
                          <w:rFonts w:ascii="Cambria Math" w:hAnsi="Cambria Math"/>
                          <w:color w:val="000000" w:themeColor="text1"/>
                          <w:sz w:val="24"/>
                          <w:szCs w:val="24"/>
                          <w:lang w:val="en-GB" w:eastAsia="en-GB"/>
                        </w:rPr>
                      </m:ctrlPr>
                    </m:mPr>
                    <m:mr>
                      <m:e>
                        <m:r>
                          <m:rPr>
                            <m:sty m:val="p"/>
                          </m:rPr>
                          <w:rPr>
                            <w:rFonts w:ascii="Cambria Math" w:hAnsi="Cambria Math"/>
                            <w:color w:val="000000" w:themeColor="text1"/>
                            <w:sz w:val="24"/>
                            <w:szCs w:val="24"/>
                            <w:lang w:val="en-GB" w:eastAsia="en-GB"/>
                          </w:rPr>
                          <m:t>…</m:t>
                        </m:r>
                      </m:e>
                      <m:e>
                        <m:r>
                          <m:rPr>
                            <m:sty m:val="p"/>
                          </m:rPr>
                          <w:rPr>
                            <w:rFonts w:ascii="Cambria Math" w:hAnsi="Cambria Math"/>
                            <w:color w:val="000000" w:themeColor="text1"/>
                            <w:sz w:val="24"/>
                            <w:szCs w:val="24"/>
                            <w:lang w:val="en-GB" w:eastAsia="en-GB"/>
                          </w:rPr>
                          <m:t xml:space="preserve">  </m:t>
                        </m:r>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m:rPr>
                                <m:sty m:val="p"/>
                              </m:rPr>
                              <w:rPr>
                                <w:rFonts w:ascii="Cambria Math" w:hAnsi="Cambria Math"/>
                                <w:color w:val="000000" w:themeColor="text1"/>
                                <w:sz w:val="24"/>
                                <w:szCs w:val="24"/>
                                <w:lang w:val="en-GB" w:eastAsia="en-GB"/>
                              </w:rPr>
                              <m:t>12</m:t>
                            </m:r>
                            <m:r>
                              <w:rPr>
                                <w:rFonts w:ascii="Cambria Math" w:hAnsi="Cambria Math"/>
                                <w:color w:val="000000" w:themeColor="text1"/>
                                <w:sz w:val="24"/>
                                <w:szCs w:val="24"/>
                                <w:lang w:val="en-GB" w:eastAsia="en-GB"/>
                              </w:rPr>
                              <m:t>k</m:t>
                            </m:r>
                          </m:sub>
                        </m:sSub>
                      </m:e>
                      <m:e>
                        <m:r>
                          <m:rPr>
                            <m:sty m:val="p"/>
                          </m:rPr>
                          <w:rPr>
                            <w:rFonts w:ascii="Cambria Math" w:hAnsi="Cambria Math"/>
                            <w:color w:val="000000" w:themeColor="text1"/>
                            <w:sz w:val="24"/>
                            <w:szCs w:val="24"/>
                            <w:lang w:val="en-GB" w:eastAsia="en-GB"/>
                          </w:rPr>
                          <m:t xml:space="preserve">     </m:t>
                        </m:r>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m:rPr>
                                <m:sty m:val="p"/>
                              </m:rPr>
                              <w:rPr>
                                <w:rFonts w:ascii="Cambria Math" w:hAnsi="Cambria Math"/>
                                <w:color w:val="000000" w:themeColor="text1"/>
                                <w:sz w:val="24"/>
                                <w:szCs w:val="24"/>
                                <w:lang w:val="en-GB" w:eastAsia="en-GB"/>
                              </w:rPr>
                              <m:t>1</m:t>
                            </m:r>
                            <m:r>
                              <w:rPr>
                                <w:rFonts w:ascii="Cambria Math" w:hAnsi="Cambria Math"/>
                                <w:color w:val="000000" w:themeColor="text1"/>
                                <w:sz w:val="24"/>
                                <w:szCs w:val="24"/>
                                <w:lang w:val="en-GB" w:eastAsia="en-GB"/>
                              </w:rPr>
                              <m:t>nk</m:t>
                            </m:r>
                          </m:sub>
                        </m:sSub>
                      </m:e>
                    </m:mr>
                    <m:mr>
                      <m:e>
                        <m:r>
                          <m:rPr>
                            <m:sty m:val="p"/>
                          </m:rPr>
                          <w:rPr>
                            <w:rFonts w:ascii="Cambria Math" w:hAnsi="Cambria Math"/>
                            <w:color w:val="000000" w:themeColor="text1"/>
                            <w:sz w:val="24"/>
                            <w:szCs w:val="24"/>
                            <w:lang w:val="en-GB" w:eastAsia="en-GB"/>
                          </w:rPr>
                          <m:t>…</m:t>
                        </m:r>
                      </m:e>
                      <m:e>
                        <m:r>
                          <m:rPr>
                            <m:sty m:val="p"/>
                          </m:rPr>
                          <w:rPr>
                            <w:rFonts w:ascii="Cambria Math" w:hAnsi="Cambria Math"/>
                            <w:color w:val="000000" w:themeColor="text1"/>
                            <w:sz w:val="24"/>
                            <w:szCs w:val="24"/>
                            <w:lang w:val="en-GB" w:eastAsia="en-GB"/>
                          </w:rPr>
                          <m:t xml:space="preserve"> 0</m:t>
                        </m:r>
                      </m:e>
                      <m:e>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m:rPr>
                                <m:sty m:val="p"/>
                              </m:rPr>
                              <w:rPr>
                                <w:rFonts w:ascii="Cambria Math" w:hAnsi="Cambria Math"/>
                                <w:color w:val="000000" w:themeColor="text1"/>
                                <w:sz w:val="24"/>
                                <w:szCs w:val="24"/>
                                <w:lang w:val="en-GB" w:eastAsia="en-GB"/>
                              </w:rPr>
                              <m:t>2</m:t>
                            </m:r>
                            <m:r>
                              <w:rPr>
                                <w:rFonts w:ascii="Cambria Math" w:hAnsi="Cambria Math"/>
                                <w:color w:val="000000" w:themeColor="text1"/>
                                <w:sz w:val="24"/>
                                <w:szCs w:val="24"/>
                                <w:lang w:val="en-GB" w:eastAsia="en-GB"/>
                              </w:rPr>
                              <m:t>nk</m:t>
                            </m:r>
                          </m:sub>
                        </m:sSub>
                      </m:e>
                    </m:mr>
                    <m:mr>
                      <m:e>
                        <m:r>
                          <m:rPr>
                            <m:sty m:val="p"/>
                          </m:rPr>
                          <w:rPr>
                            <w:rFonts w:ascii="Cambria Math" w:hAnsi="Cambria Math"/>
                            <w:color w:val="000000" w:themeColor="text1"/>
                            <w:sz w:val="24"/>
                            <w:szCs w:val="24"/>
                            <w:lang w:val="en-GB" w:eastAsia="en-GB"/>
                          </w:rPr>
                          <m:t>…</m:t>
                        </m:r>
                      </m:e>
                      <m:e>
                        <m:r>
                          <m:rPr>
                            <m:sty m:val="p"/>
                          </m:rPr>
                          <w:rPr>
                            <w:rFonts w:ascii="Cambria Math" w:hAnsi="Cambria Math"/>
                            <w:color w:val="000000" w:themeColor="text1"/>
                            <w:sz w:val="24"/>
                            <w:szCs w:val="24"/>
                            <w:lang w:val="en-GB" w:eastAsia="en-GB"/>
                          </w:rPr>
                          <m:t xml:space="preserve"> …</m:t>
                        </m:r>
                      </m:e>
                      <m:e>
                        <m:r>
                          <m:rPr>
                            <m:sty m:val="p"/>
                          </m:rPr>
                          <w:rPr>
                            <w:rFonts w:ascii="Cambria Math" w:hAnsi="Cambria Math"/>
                            <w:color w:val="000000" w:themeColor="text1"/>
                            <w:sz w:val="24"/>
                            <w:szCs w:val="24"/>
                            <w:lang w:val="en-GB" w:eastAsia="en-GB"/>
                          </w:rPr>
                          <m:t>…</m:t>
                        </m:r>
                      </m:e>
                    </m:mr>
                  </m:m>
                </m:e>
              </m:mr>
              <m:mr>
                <m:e>
                  <m:m>
                    <m:mPr>
                      <m:mcs>
                        <m:mc>
                          <m:mcPr>
                            <m:count m:val="3"/>
                            <m:mcJc m:val="center"/>
                          </m:mcPr>
                        </m:mc>
                      </m:mcs>
                      <m:ctrlPr>
                        <w:rPr>
                          <w:rFonts w:ascii="Cambria Math" w:hAnsi="Cambria Math"/>
                          <w:color w:val="000000" w:themeColor="text1"/>
                          <w:sz w:val="24"/>
                          <w:szCs w:val="24"/>
                          <w:lang w:val="en-GB" w:eastAsia="en-GB"/>
                        </w:rPr>
                      </m:ctrlPr>
                    </m:mPr>
                    <m:mr>
                      <m:e>
                        <m:r>
                          <m:rPr>
                            <m:sty m:val="p"/>
                          </m:rPr>
                          <w:rPr>
                            <w:rFonts w:ascii="Cambria Math" w:hAnsi="Cambria Math"/>
                            <w:color w:val="000000" w:themeColor="text1"/>
                            <w:sz w:val="24"/>
                            <w:szCs w:val="24"/>
                            <w:lang w:val="en-GB" w:eastAsia="en-GB"/>
                          </w:rPr>
                          <m:t>…</m:t>
                        </m:r>
                      </m:e>
                      <m:e>
                        <m:r>
                          <m:rPr>
                            <m:sty m:val="p"/>
                          </m:rPr>
                          <w:rPr>
                            <w:rFonts w:ascii="Cambria Math" w:hAnsi="Cambria Math"/>
                            <w:color w:val="000000" w:themeColor="text1"/>
                            <w:sz w:val="24"/>
                            <w:szCs w:val="24"/>
                            <w:lang w:val="en-GB" w:eastAsia="en-GB"/>
                          </w:rPr>
                          <m:t xml:space="preserve"> …</m:t>
                        </m:r>
                      </m:e>
                      <m:e>
                        <m:r>
                          <m:rPr>
                            <m:sty m:val="p"/>
                          </m:rPr>
                          <w:rPr>
                            <w:rFonts w:ascii="Cambria Math" w:hAnsi="Cambria Math"/>
                            <w:color w:val="000000" w:themeColor="text1"/>
                            <w:sz w:val="24"/>
                            <w:szCs w:val="24"/>
                            <w:lang w:val="en-GB" w:eastAsia="en-GB"/>
                          </w:rPr>
                          <m:t xml:space="preserve">     …</m:t>
                        </m:r>
                      </m:e>
                    </m:mr>
                    <m:mr>
                      <m:e>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d>
                              <m:dPr>
                                <m:ctrlPr>
                                  <w:rPr>
                                    <w:rFonts w:ascii="Cambria Math" w:hAnsi="Cambria Math"/>
                                    <w:color w:val="000000" w:themeColor="text1"/>
                                    <w:sz w:val="24"/>
                                    <w:szCs w:val="24"/>
                                    <w:lang w:val="en-GB" w:eastAsia="en-GB"/>
                                  </w:rPr>
                                </m:ctrlPr>
                              </m:dPr>
                              <m:e>
                                <m:r>
                                  <w:rPr>
                                    <w:rFonts w:ascii="Cambria Math" w:hAnsi="Cambria Math"/>
                                    <w:color w:val="000000" w:themeColor="text1"/>
                                    <w:sz w:val="24"/>
                                    <w:szCs w:val="24"/>
                                    <w:lang w:val="en-GB" w:eastAsia="en-GB"/>
                                  </w:rPr>
                                  <m:t>n</m:t>
                                </m:r>
                                <m:r>
                                  <m:rPr>
                                    <m:sty m:val="p"/>
                                  </m:rPr>
                                  <w:rPr>
                                    <w:rFonts w:ascii="Cambria Math" w:hAnsi="Cambria Math"/>
                                    <w:color w:val="000000" w:themeColor="text1"/>
                                    <w:sz w:val="24"/>
                                    <w:szCs w:val="24"/>
                                    <w:lang w:val="en-GB" w:eastAsia="en-GB"/>
                                  </w:rPr>
                                  <m:t>-1</m:t>
                                </m:r>
                              </m:e>
                            </m:d>
                            <m:r>
                              <m:rPr>
                                <m:sty m:val="p"/>
                              </m:rPr>
                              <w:rPr>
                                <w:rFonts w:ascii="Cambria Math" w:hAnsi="Cambria Math"/>
                                <w:color w:val="000000" w:themeColor="text1"/>
                                <w:sz w:val="24"/>
                                <w:szCs w:val="24"/>
                                <w:lang w:val="en-GB" w:eastAsia="en-GB"/>
                              </w:rPr>
                              <m:t>1</m:t>
                            </m:r>
                            <m:r>
                              <w:rPr>
                                <w:rFonts w:ascii="Cambria Math" w:hAnsi="Cambria Math"/>
                                <w:color w:val="000000" w:themeColor="text1"/>
                                <w:sz w:val="24"/>
                                <w:szCs w:val="24"/>
                                <w:lang w:val="en-GB" w:eastAsia="en-GB"/>
                              </w:rPr>
                              <m:t>k</m:t>
                            </m:r>
                          </m:sub>
                        </m:sSub>
                      </m:e>
                      <m:e>
                        <m:r>
                          <m:rPr>
                            <m:sty m:val="p"/>
                          </m:rPr>
                          <w:rPr>
                            <w:rFonts w:ascii="Cambria Math" w:hAnsi="Cambria Math"/>
                            <w:color w:val="000000" w:themeColor="text1"/>
                            <w:sz w:val="24"/>
                            <w:szCs w:val="24"/>
                            <w:lang w:val="en-GB" w:eastAsia="en-GB"/>
                          </w:rPr>
                          <m:t xml:space="preserve"> </m:t>
                        </m:r>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d>
                              <m:dPr>
                                <m:ctrlPr>
                                  <w:rPr>
                                    <w:rFonts w:ascii="Cambria Math" w:hAnsi="Cambria Math"/>
                                    <w:color w:val="000000" w:themeColor="text1"/>
                                    <w:sz w:val="24"/>
                                    <w:szCs w:val="24"/>
                                    <w:lang w:val="en-GB" w:eastAsia="en-GB"/>
                                  </w:rPr>
                                </m:ctrlPr>
                              </m:dPr>
                              <m:e>
                                <m:r>
                                  <w:rPr>
                                    <w:rFonts w:ascii="Cambria Math" w:hAnsi="Cambria Math"/>
                                    <w:color w:val="000000" w:themeColor="text1"/>
                                    <w:sz w:val="24"/>
                                    <w:szCs w:val="24"/>
                                    <w:lang w:val="en-GB" w:eastAsia="en-GB"/>
                                  </w:rPr>
                                  <m:t>n</m:t>
                                </m:r>
                                <m:r>
                                  <m:rPr>
                                    <m:sty m:val="p"/>
                                  </m:rPr>
                                  <w:rPr>
                                    <w:rFonts w:ascii="Cambria Math" w:hAnsi="Cambria Math"/>
                                    <w:color w:val="000000" w:themeColor="text1"/>
                                    <w:sz w:val="24"/>
                                    <w:szCs w:val="24"/>
                                    <w:lang w:val="en-GB" w:eastAsia="en-GB"/>
                                  </w:rPr>
                                  <m:t>-1</m:t>
                                </m:r>
                              </m:e>
                            </m:d>
                            <m:r>
                              <m:rPr>
                                <m:sty m:val="p"/>
                              </m:rPr>
                              <w:rPr>
                                <w:rFonts w:ascii="Cambria Math" w:hAnsi="Cambria Math"/>
                                <w:color w:val="000000" w:themeColor="text1"/>
                                <w:sz w:val="24"/>
                                <w:szCs w:val="24"/>
                                <w:lang w:val="en-GB" w:eastAsia="en-GB"/>
                              </w:rPr>
                              <m:t>2</m:t>
                            </m:r>
                            <m:r>
                              <w:rPr>
                                <w:rFonts w:ascii="Cambria Math" w:hAnsi="Cambria Math"/>
                                <w:color w:val="000000" w:themeColor="text1"/>
                                <w:sz w:val="24"/>
                                <w:szCs w:val="24"/>
                                <w:lang w:val="en-GB" w:eastAsia="en-GB"/>
                              </w:rPr>
                              <m:t>k</m:t>
                            </m:r>
                          </m:sub>
                        </m:sSub>
                      </m:e>
                      <m:e>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d>
                              <m:dPr>
                                <m:ctrlPr>
                                  <w:rPr>
                                    <w:rFonts w:ascii="Cambria Math" w:hAnsi="Cambria Math"/>
                                    <w:color w:val="000000" w:themeColor="text1"/>
                                    <w:sz w:val="24"/>
                                    <w:szCs w:val="24"/>
                                    <w:lang w:val="en-GB" w:eastAsia="en-GB"/>
                                  </w:rPr>
                                </m:ctrlPr>
                              </m:dPr>
                              <m:e>
                                <m:r>
                                  <w:rPr>
                                    <w:rFonts w:ascii="Cambria Math" w:hAnsi="Cambria Math"/>
                                    <w:color w:val="000000" w:themeColor="text1"/>
                                    <w:sz w:val="24"/>
                                    <w:szCs w:val="24"/>
                                    <w:lang w:val="en-GB" w:eastAsia="en-GB"/>
                                  </w:rPr>
                                  <m:t>n</m:t>
                                </m:r>
                                <m:r>
                                  <m:rPr>
                                    <m:sty m:val="p"/>
                                  </m:rPr>
                                  <w:rPr>
                                    <w:rFonts w:ascii="Cambria Math" w:hAnsi="Cambria Math"/>
                                    <w:color w:val="000000" w:themeColor="text1"/>
                                    <w:sz w:val="24"/>
                                    <w:szCs w:val="24"/>
                                    <w:lang w:val="en-GB" w:eastAsia="en-GB"/>
                                  </w:rPr>
                                  <m:t>-1</m:t>
                                </m:r>
                              </m:e>
                            </m:d>
                            <m:r>
                              <m:rPr>
                                <m:sty m:val="p"/>
                              </m:rPr>
                              <w:rPr>
                                <w:rFonts w:ascii="Cambria Math" w:hAnsi="Cambria Math"/>
                                <w:color w:val="000000" w:themeColor="text1"/>
                                <w:sz w:val="24"/>
                                <w:szCs w:val="24"/>
                                <w:lang w:val="en-GB" w:eastAsia="en-GB"/>
                              </w:rPr>
                              <m:t>3</m:t>
                            </m:r>
                            <m:r>
                              <w:rPr>
                                <w:rFonts w:ascii="Cambria Math" w:hAnsi="Cambria Math"/>
                                <w:color w:val="000000" w:themeColor="text1"/>
                                <w:sz w:val="24"/>
                                <w:szCs w:val="24"/>
                                <w:lang w:val="en-GB" w:eastAsia="en-GB"/>
                              </w:rPr>
                              <m:t>k</m:t>
                            </m:r>
                          </m:sub>
                        </m:sSub>
                      </m:e>
                    </m:mr>
                    <m:mr>
                      <m:e>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w:rPr>
                                <w:rFonts w:ascii="Cambria Math" w:hAnsi="Cambria Math"/>
                                <w:color w:val="000000" w:themeColor="text1"/>
                                <w:sz w:val="24"/>
                                <w:szCs w:val="24"/>
                                <w:lang w:val="en-GB" w:eastAsia="en-GB"/>
                              </w:rPr>
                              <m:t>n</m:t>
                            </m:r>
                            <m:r>
                              <m:rPr>
                                <m:sty m:val="p"/>
                              </m:rPr>
                              <w:rPr>
                                <w:rFonts w:ascii="Cambria Math" w:hAnsi="Cambria Math"/>
                                <w:color w:val="000000" w:themeColor="text1"/>
                                <w:sz w:val="24"/>
                                <w:szCs w:val="24"/>
                                <w:lang w:val="en-GB" w:eastAsia="en-GB"/>
                              </w:rPr>
                              <m:t>1</m:t>
                            </m:r>
                            <m:r>
                              <w:rPr>
                                <w:rFonts w:ascii="Cambria Math" w:hAnsi="Cambria Math"/>
                                <w:color w:val="000000" w:themeColor="text1"/>
                                <w:sz w:val="24"/>
                                <w:szCs w:val="24"/>
                                <w:lang w:val="en-GB" w:eastAsia="en-GB"/>
                              </w:rPr>
                              <m:t>k</m:t>
                            </m:r>
                          </m:sub>
                        </m:sSub>
                      </m:e>
                      <m:e>
                        <m:r>
                          <m:rPr>
                            <m:sty m:val="p"/>
                          </m:rPr>
                          <w:rPr>
                            <w:rFonts w:ascii="Cambria Math" w:hAnsi="Cambria Math"/>
                            <w:color w:val="000000" w:themeColor="text1"/>
                            <w:sz w:val="24"/>
                            <w:szCs w:val="24"/>
                            <w:lang w:val="en-GB" w:eastAsia="en-GB"/>
                          </w:rPr>
                          <m:t xml:space="preserve"> </m:t>
                        </m:r>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w:rPr>
                                <w:rFonts w:ascii="Cambria Math" w:hAnsi="Cambria Math"/>
                                <w:color w:val="000000" w:themeColor="text1"/>
                                <w:sz w:val="24"/>
                                <w:szCs w:val="24"/>
                                <w:lang w:val="en-GB" w:eastAsia="en-GB"/>
                              </w:rPr>
                              <m:t>n</m:t>
                            </m:r>
                            <m:r>
                              <m:rPr>
                                <m:sty m:val="p"/>
                              </m:rPr>
                              <w:rPr>
                                <w:rFonts w:ascii="Cambria Math" w:hAnsi="Cambria Math"/>
                                <w:color w:val="000000" w:themeColor="text1"/>
                                <w:sz w:val="24"/>
                                <w:szCs w:val="24"/>
                                <w:lang w:val="en-GB" w:eastAsia="en-GB"/>
                              </w:rPr>
                              <m:t>2</m:t>
                            </m:r>
                            <m:r>
                              <w:rPr>
                                <w:rFonts w:ascii="Cambria Math" w:hAnsi="Cambria Math"/>
                                <w:color w:val="000000" w:themeColor="text1"/>
                                <w:sz w:val="24"/>
                                <w:szCs w:val="24"/>
                                <w:lang w:val="en-GB" w:eastAsia="en-GB"/>
                              </w:rPr>
                              <m:t>k</m:t>
                            </m:r>
                          </m:sub>
                        </m:sSub>
                      </m:e>
                      <m:e>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w:rPr>
                                <w:rFonts w:ascii="Cambria Math" w:hAnsi="Cambria Math"/>
                                <w:color w:val="000000" w:themeColor="text1"/>
                                <w:sz w:val="24"/>
                                <w:szCs w:val="24"/>
                                <w:lang w:val="en-GB" w:eastAsia="en-GB"/>
                              </w:rPr>
                              <m:t>n</m:t>
                            </m:r>
                            <m:r>
                              <m:rPr>
                                <m:sty m:val="p"/>
                              </m:rPr>
                              <w:rPr>
                                <w:rFonts w:ascii="Cambria Math" w:hAnsi="Cambria Math"/>
                                <w:color w:val="000000" w:themeColor="text1"/>
                                <w:sz w:val="24"/>
                                <w:szCs w:val="24"/>
                                <w:lang w:val="en-GB" w:eastAsia="en-GB"/>
                              </w:rPr>
                              <m:t>3</m:t>
                            </m:r>
                            <m:r>
                              <w:rPr>
                                <w:rFonts w:ascii="Cambria Math" w:hAnsi="Cambria Math"/>
                                <w:color w:val="000000" w:themeColor="text1"/>
                                <w:sz w:val="24"/>
                                <w:szCs w:val="24"/>
                                <w:lang w:val="en-GB" w:eastAsia="en-GB"/>
                              </w:rPr>
                              <m:t>k</m:t>
                            </m:r>
                          </m:sub>
                        </m:sSub>
                      </m:e>
                    </m:mr>
                  </m:m>
                </m:e>
                <m:e>
                  <m:m>
                    <m:mPr>
                      <m:mcs>
                        <m:mc>
                          <m:mcPr>
                            <m:count m:val="3"/>
                            <m:mcJc m:val="center"/>
                          </m:mcPr>
                        </m:mc>
                      </m:mcs>
                      <m:ctrlPr>
                        <w:rPr>
                          <w:rFonts w:ascii="Cambria Math" w:hAnsi="Cambria Math"/>
                          <w:color w:val="000000" w:themeColor="text1"/>
                          <w:sz w:val="24"/>
                          <w:szCs w:val="24"/>
                          <w:lang w:val="en-GB" w:eastAsia="en-GB"/>
                        </w:rPr>
                      </m:ctrlPr>
                    </m:mPr>
                    <m:mr>
                      <m:e>
                        <m:r>
                          <m:rPr>
                            <m:sty m:val="p"/>
                          </m:rPr>
                          <w:rPr>
                            <w:rFonts w:ascii="Cambria Math" w:hAnsi="Cambria Math"/>
                            <w:color w:val="000000" w:themeColor="text1"/>
                            <w:sz w:val="24"/>
                            <w:szCs w:val="24"/>
                            <w:lang w:val="en-GB" w:eastAsia="en-GB"/>
                          </w:rPr>
                          <m:t>…</m:t>
                        </m:r>
                      </m:e>
                      <m:e>
                        <m:r>
                          <m:rPr>
                            <m:sty m:val="p"/>
                          </m:rPr>
                          <w:rPr>
                            <w:rFonts w:ascii="Cambria Math" w:hAnsi="Cambria Math"/>
                            <w:color w:val="000000" w:themeColor="text1"/>
                            <w:sz w:val="24"/>
                            <w:szCs w:val="24"/>
                            <w:lang w:val="en-GB" w:eastAsia="en-GB"/>
                          </w:rPr>
                          <m:t xml:space="preserve"> …</m:t>
                        </m:r>
                      </m:e>
                      <m:e>
                        <m:r>
                          <m:rPr>
                            <m:sty m:val="p"/>
                          </m:rPr>
                          <w:rPr>
                            <w:rFonts w:ascii="Cambria Math" w:hAnsi="Cambria Math"/>
                            <w:color w:val="000000" w:themeColor="text1"/>
                            <w:sz w:val="24"/>
                            <w:szCs w:val="24"/>
                            <w:lang w:val="en-GB" w:eastAsia="en-GB"/>
                          </w:rPr>
                          <m:t xml:space="preserve">    …</m:t>
                        </m:r>
                      </m:e>
                    </m:mr>
                    <m:mr>
                      <m:e>
                        <m:r>
                          <m:rPr>
                            <m:sty m:val="p"/>
                          </m:rPr>
                          <w:rPr>
                            <w:rFonts w:ascii="Cambria Math" w:hAnsi="Cambria Math"/>
                            <w:color w:val="000000" w:themeColor="text1"/>
                            <w:sz w:val="24"/>
                            <w:szCs w:val="24"/>
                            <w:lang w:val="en-GB" w:eastAsia="en-GB"/>
                          </w:rPr>
                          <m:t>…</m:t>
                        </m:r>
                      </m:e>
                      <m:e>
                        <m:r>
                          <m:rPr>
                            <m:sty m:val="p"/>
                          </m:rPr>
                          <w:rPr>
                            <w:rFonts w:ascii="Cambria Math" w:hAnsi="Cambria Math"/>
                            <w:color w:val="000000" w:themeColor="text1"/>
                            <w:sz w:val="24"/>
                            <w:szCs w:val="24"/>
                            <w:lang w:val="en-GB" w:eastAsia="en-GB"/>
                          </w:rPr>
                          <m:t xml:space="preserve"> 0</m:t>
                        </m:r>
                      </m:e>
                      <m:e>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d>
                              <m:dPr>
                                <m:ctrlPr>
                                  <w:rPr>
                                    <w:rFonts w:ascii="Cambria Math" w:hAnsi="Cambria Math"/>
                                    <w:color w:val="000000" w:themeColor="text1"/>
                                    <w:sz w:val="24"/>
                                    <w:szCs w:val="24"/>
                                    <w:lang w:val="en-GB" w:eastAsia="en-GB"/>
                                  </w:rPr>
                                </m:ctrlPr>
                              </m:dPr>
                              <m:e>
                                <m:r>
                                  <w:rPr>
                                    <w:rFonts w:ascii="Cambria Math" w:hAnsi="Cambria Math"/>
                                    <w:color w:val="000000" w:themeColor="text1"/>
                                    <w:sz w:val="24"/>
                                    <w:szCs w:val="24"/>
                                    <w:lang w:val="en-GB" w:eastAsia="en-GB"/>
                                  </w:rPr>
                                  <m:t>n</m:t>
                                </m:r>
                                <m:r>
                                  <m:rPr>
                                    <m:sty m:val="p"/>
                                  </m:rPr>
                                  <w:rPr>
                                    <w:rFonts w:ascii="Cambria Math" w:hAnsi="Cambria Math"/>
                                    <w:color w:val="000000" w:themeColor="text1"/>
                                    <w:sz w:val="24"/>
                                    <w:szCs w:val="24"/>
                                    <w:lang w:val="en-GB" w:eastAsia="en-GB"/>
                                  </w:rPr>
                                  <m:t>-1</m:t>
                                </m:r>
                              </m:e>
                            </m:d>
                            <m:r>
                              <w:rPr>
                                <w:rFonts w:ascii="Cambria Math" w:hAnsi="Cambria Math"/>
                                <w:color w:val="000000" w:themeColor="text1"/>
                                <w:sz w:val="24"/>
                                <w:szCs w:val="24"/>
                                <w:lang w:val="en-GB" w:eastAsia="en-GB"/>
                              </w:rPr>
                              <m:t>nk</m:t>
                            </m:r>
                          </m:sub>
                        </m:sSub>
                      </m:e>
                    </m:mr>
                    <m:mr>
                      <m:e>
                        <m:r>
                          <m:rPr>
                            <m:sty m:val="p"/>
                          </m:rPr>
                          <w:rPr>
                            <w:rFonts w:ascii="Cambria Math" w:hAnsi="Cambria Math"/>
                            <w:color w:val="000000" w:themeColor="text1"/>
                            <w:sz w:val="24"/>
                            <w:szCs w:val="24"/>
                            <w:lang w:val="en-GB" w:eastAsia="en-GB"/>
                          </w:rPr>
                          <m:t>…</m:t>
                        </m:r>
                      </m:e>
                      <m:e>
                        <m:r>
                          <m:rPr>
                            <m:sty m:val="p"/>
                          </m:rPr>
                          <w:rPr>
                            <w:rFonts w:ascii="Cambria Math" w:hAnsi="Cambria Math"/>
                            <w:color w:val="000000" w:themeColor="text1"/>
                            <w:sz w:val="24"/>
                            <w:szCs w:val="24"/>
                            <w:lang w:val="en-GB" w:eastAsia="en-GB"/>
                          </w:rPr>
                          <m:t xml:space="preserve"> </m:t>
                        </m:r>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w:rPr>
                                <w:rFonts w:ascii="Cambria Math" w:hAnsi="Cambria Math"/>
                                <w:color w:val="000000" w:themeColor="text1"/>
                                <w:sz w:val="24"/>
                                <w:szCs w:val="24"/>
                                <w:lang w:val="en-GB" w:eastAsia="en-GB"/>
                              </w:rPr>
                              <m:t>n</m:t>
                            </m:r>
                            <m:r>
                              <m:rPr>
                                <m:sty m:val="p"/>
                              </m:rPr>
                              <w:rPr>
                                <w:rFonts w:ascii="Cambria Math" w:hAnsi="Cambria Math"/>
                                <w:color w:val="000000" w:themeColor="text1"/>
                                <w:sz w:val="24"/>
                                <w:szCs w:val="24"/>
                                <w:lang w:val="en-GB" w:eastAsia="en-GB"/>
                              </w:rPr>
                              <m:t>(</m:t>
                            </m:r>
                            <m:r>
                              <w:rPr>
                                <w:rFonts w:ascii="Cambria Math" w:hAnsi="Cambria Math"/>
                                <w:color w:val="000000" w:themeColor="text1"/>
                                <w:sz w:val="24"/>
                                <w:szCs w:val="24"/>
                                <w:lang w:val="en-GB" w:eastAsia="en-GB"/>
                              </w:rPr>
                              <m:t>n</m:t>
                            </m:r>
                            <m:r>
                              <m:rPr>
                                <m:sty m:val="p"/>
                              </m:rPr>
                              <w:rPr>
                                <w:rFonts w:ascii="Cambria Math" w:hAnsi="Cambria Math"/>
                                <w:color w:val="000000" w:themeColor="text1"/>
                                <w:sz w:val="24"/>
                                <w:szCs w:val="24"/>
                                <w:lang w:val="en-GB" w:eastAsia="en-GB"/>
                              </w:rPr>
                              <m:t>-</m:t>
                            </m:r>
                            <m:r>
                              <m:rPr>
                                <m:sty m:val="p"/>
                              </m:rPr>
                              <w:rPr>
                                <w:rFonts w:ascii="Cambria Math" w:hAnsi="Cambria Math"/>
                                <w:color w:val="000000" w:themeColor="text1"/>
                                <w:sz w:val="24"/>
                                <w:szCs w:val="24"/>
                                <w:lang w:val="en-GB" w:eastAsia="en-GB"/>
                              </w:rPr>
                              <m:t>1)</m:t>
                            </m:r>
                            <m:r>
                              <w:rPr>
                                <w:rFonts w:ascii="Cambria Math" w:hAnsi="Cambria Math"/>
                                <w:color w:val="000000" w:themeColor="text1"/>
                                <w:sz w:val="24"/>
                                <w:szCs w:val="24"/>
                                <w:lang w:val="en-GB" w:eastAsia="en-GB"/>
                              </w:rPr>
                              <m:t>k</m:t>
                            </m:r>
                          </m:sub>
                        </m:sSub>
                      </m:e>
                      <m:e>
                        <m:r>
                          <m:rPr>
                            <m:sty m:val="p"/>
                          </m:rPr>
                          <w:rPr>
                            <w:rFonts w:ascii="Cambria Math" w:hAnsi="Cambria Math"/>
                            <w:color w:val="000000" w:themeColor="text1"/>
                            <w:sz w:val="24"/>
                            <w:szCs w:val="24"/>
                            <w:lang w:val="en-GB" w:eastAsia="en-GB"/>
                          </w:rPr>
                          <m:t>0</m:t>
                        </m:r>
                      </m:e>
                    </m:mr>
                  </m:m>
                </m:e>
              </m:mr>
            </m:m>
          </m:e>
        </m:d>
      </m:oMath>
      <w:r w:rsidR="00CF2D63" w:rsidRPr="00FF7835">
        <w:rPr>
          <w:color w:val="000000" w:themeColor="text1"/>
          <w:sz w:val="24"/>
          <w:szCs w:val="24"/>
          <w:lang w:val="en-GB" w:eastAsia="en-GB"/>
        </w:rPr>
        <w:tab/>
        <w:t>(</w:t>
      </w:r>
      <w:r w:rsidR="00CF2D63" w:rsidRPr="00FF7835">
        <w:rPr>
          <w:color w:val="000000" w:themeColor="text1"/>
          <w:sz w:val="24"/>
          <w:szCs w:val="24"/>
          <w:lang w:val="en-GB" w:eastAsia="en-GB"/>
        </w:rPr>
        <w:fldChar w:fldCharType="begin"/>
      </w:r>
      <w:r w:rsidR="00CF2D63" w:rsidRPr="00FF7835">
        <w:rPr>
          <w:color w:val="000000" w:themeColor="text1"/>
          <w:sz w:val="24"/>
          <w:szCs w:val="24"/>
          <w:lang w:val="en-GB" w:eastAsia="en-GB"/>
        </w:rPr>
        <w:instrText xml:space="preserve"> SEQ "equation" \n \* MERGEFORMAT </w:instrText>
      </w:r>
      <w:r w:rsidR="00CF2D63" w:rsidRPr="00FF7835">
        <w:rPr>
          <w:color w:val="000000" w:themeColor="text1"/>
          <w:sz w:val="24"/>
          <w:szCs w:val="24"/>
          <w:lang w:val="en-GB" w:eastAsia="en-GB"/>
        </w:rPr>
        <w:fldChar w:fldCharType="separate"/>
      </w:r>
      <w:r w:rsidR="00CF2D63" w:rsidRPr="00FF7835">
        <w:rPr>
          <w:color w:val="000000" w:themeColor="text1"/>
          <w:sz w:val="24"/>
          <w:szCs w:val="24"/>
          <w:lang w:val="en-GB" w:eastAsia="en-GB"/>
        </w:rPr>
        <w:t>1</w:t>
      </w:r>
      <w:r w:rsidR="00CF2D63" w:rsidRPr="00FF7835">
        <w:rPr>
          <w:color w:val="000000" w:themeColor="text1"/>
          <w:sz w:val="24"/>
          <w:szCs w:val="24"/>
          <w:lang w:val="en-GB" w:eastAsia="en-GB"/>
        </w:rPr>
        <w:fldChar w:fldCharType="end"/>
      </w:r>
      <w:r w:rsidR="00CF2D63" w:rsidRPr="00FF7835">
        <w:rPr>
          <w:color w:val="000000" w:themeColor="text1"/>
          <w:sz w:val="24"/>
          <w:szCs w:val="24"/>
          <w:lang w:val="en-GB" w:eastAsia="en-GB"/>
        </w:rPr>
        <w:t>)</w:t>
      </w:r>
    </w:p>
    <w:p w14:paraId="2D1401F9" w14:textId="77777777" w:rsidR="00CF2D63" w:rsidRPr="00FF7835" w:rsidRDefault="00CF2D63" w:rsidP="00CF2D63">
      <w:pPr>
        <w:spacing w:line="360" w:lineRule="auto"/>
        <w:jc w:val="both"/>
        <w:rPr>
          <w:color w:val="000000" w:themeColor="text1"/>
          <w:lang w:val="en-US"/>
        </w:rPr>
      </w:pPr>
    </w:p>
    <w:p w14:paraId="3D226729" w14:textId="1BDCF357" w:rsidR="00CF2D63" w:rsidRPr="00FF7835" w:rsidRDefault="00CF2D63" w:rsidP="00BE7F8D">
      <w:pPr>
        <w:pStyle w:val="Newparagraph"/>
        <w:jc w:val="both"/>
        <w:rPr>
          <w:color w:val="000000" w:themeColor="text1"/>
        </w:rPr>
      </w:pPr>
      <w:proofErr w:type="gramStart"/>
      <w:r w:rsidRPr="00FF7835">
        <w:rPr>
          <w:color w:val="000000" w:themeColor="text1"/>
        </w:rPr>
        <w:t>As a consequence</w:t>
      </w:r>
      <w:proofErr w:type="gramEnd"/>
      <w:r w:rsidRPr="00FF7835">
        <w:rPr>
          <w:color w:val="000000" w:themeColor="text1"/>
        </w:rPr>
        <w:t xml:space="preserve">, the </w:t>
      </w:r>
      <w:r w:rsidR="00E82123" w:rsidRPr="00FF7835">
        <w:rPr>
          <w:color w:val="000000" w:themeColor="text1"/>
        </w:rPr>
        <w:t>“</w:t>
      </w:r>
      <w:r w:rsidRPr="00FF7835">
        <w:rPr>
          <w:color w:val="000000" w:themeColor="text1"/>
        </w:rPr>
        <w:t xml:space="preserve">total direct connection matrix </w:t>
      </w:r>
      <m:oMath>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k</m:t>
            </m:r>
          </m:sub>
        </m:sSub>
      </m:oMath>
      <w:r w:rsidR="0078634B" w:rsidRPr="00FF7835">
        <w:rPr>
          <w:color w:val="000000" w:themeColor="text1"/>
        </w:rPr>
        <w:t xml:space="preserve">” </w:t>
      </w:r>
      <w:r w:rsidR="00E82123" w:rsidRPr="00FF7835">
        <w:rPr>
          <w:color w:val="000000" w:themeColor="text1"/>
        </w:rPr>
        <w:t xml:space="preserve"> </w:t>
      </w:r>
      <w:r w:rsidRPr="00FF7835">
        <w:rPr>
          <w:color w:val="000000" w:themeColor="text1"/>
        </w:rPr>
        <w:t xml:space="preserve">is then calculated using the formula A= </w:t>
      </w:r>
      <m:oMath>
        <m:f>
          <m:fPr>
            <m:ctrlPr>
              <w:rPr>
                <w:rFonts w:ascii="Cambria Math" w:hAnsi="Cambria Math"/>
                <w:color w:val="000000" w:themeColor="text1"/>
              </w:rPr>
            </m:ctrlPr>
          </m:fPr>
          <m:num>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r>
              <m:rPr>
                <m:sty m:val="p"/>
              </m:rPr>
              <w:rPr>
                <w:rFonts w:ascii="Cambria Math" w:hAnsi="Cambria Math"/>
                <w:color w:val="000000" w:themeColor="text1"/>
              </w:rPr>
              <m:t>]</m:t>
            </m:r>
          </m:num>
          <m:den>
            <m:r>
              <w:rPr>
                <w:rFonts w:ascii="Cambria Math" w:hAnsi="Cambria Math"/>
                <w:color w:val="000000" w:themeColor="text1"/>
              </w:rPr>
              <m:t>k</m:t>
            </m:r>
          </m:den>
        </m:f>
      </m:oMath>
      <w:r w:rsidRPr="00FF7835">
        <w:rPr>
          <w:color w:val="000000" w:themeColor="text1"/>
        </w:rPr>
        <w:t xml:space="preserve">, where  </w:t>
      </w:r>
      <m:oMath>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ij</m:t>
            </m:r>
            <m:r>
              <m:rPr>
                <m:sty m:val="p"/>
              </m:rPr>
              <w:rPr>
                <w:rFonts w:ascii="Cambria Math" w:hAnsi="Cambria Math"/>
                <w:color w:val="000000" w:themeColor="text1"/>
              </w:rPr>
              <m:t xml:space="preserve"> </m:t>
            </m:r>
          </m:sub>
        </m:sSub>
      </m:oMath>
      <w:r w:rsidRPr="00FF7835">
        <w:rPr>
          <w:color w:val="000000" w:themeColor="text1"/>
        </w:rPr>
        <w:t xml:space="preserve">  is the average of all experts' </w:t>
      </w:r>
      <m:oMath>
        <m:sSub>
          <m:sSubPr>
            <m:ctrlPr>
              <w:rPr>
                <w:rFonts w:ascii="Cambria Math" w:hAnsi="Cambria Math"/>
                <w:color w:val="000000" w:themeColor="text1"/>
              </w:rPr>
            </m:ctrlPr>
          </m:sSubPr>
          <m:e>
            <m:r>
              <w:rPr>
                <w:rFonts w:ascii="Cambria Math" w:hAnsi="Cambria Math"/>
                <w:color w:val="000000" w:themeColor="text1"/>
              </w:rPr>
              <m:t>a</m:t>
            </m:r>
          </m:e>
          <m:sub>
            <m:r>
              <w:rPr>
                <w:rFonts w:ascii="Cambria Math" w:hAnsi="Cambria Math"/>
                <w:color w:val="000000" w:themeColor="text1"/>
              </w:rPr>
              <m:t>ijk</m:t>
            </m:r>
            <m:r>
              <m:rPr>
                <m:sty m:val="p"/>
              </m:rPr>
              <w:rPr>
                <w:rFonts w:ascii="Cambria Math" w:hAnsi="Cambria Math"/>
                <w:color w:val="000000" w:themeColor="text1"/>
              </w:rPr>
              <m:t xml:space="preserve"> </m:t>
            </m:r>
          </m:sub>
        </m:sSub>
      </m:oMath>
      <w:r w:rsidRPr="00FF7835">
        <w:rPr>
          <w:color w:val="000000" w:themeColor="text1"/>
        </w:rPr>
        <w:t xml:space="preserve">. Thus, </w:t>
      </w:r>
      <w:r w:rsidR="0078634B" w:rsidRPr="00FF7835">
        <w:rPr>
          <w:color w:val="000000" w:themeColor="text1"/>
        </w:rPr>
        <w:t>T</w:t>
      </w:r>
      <w:r w:rsidRPr="00FF7835">
        <w:rPr>
          <w:color w:val="000000" w:themeColor="text1"/>
        </w:rPr>
        <w:t xml:space="preserve">able </w:t>
      </w:r>
      <w:r w:rsidR="00E76695">
        <w:rPr>
          <w:color w:val="000000" w:themeColor="text1"/>
        </w:rPr>
        <w:t>IV</w:t>
      </w:r>
      <w:r w:rsidRPr="00FF7835">
        <w:rPr>
          <w:color w:val="000000" w:themeColor="text1"/>
        </w:rPr>
        <w:t xml:space="preserve"> presents </w:t>
      </w:r>
      <w:r w:rsidR="00E82123" w:rsidRPr="00FF7835">
        <w:rPr>
          <w:color w:val="000000" w:themeColor="text1"/>
        </w:rPr>
        <w:t>“</w:t>
      </w:r>
      <w:r w:rsidRPr="00FF7835">
        <w:rPr>
          <w:color w:val="000000" w:themeColor="text1"/>
        </w:rPr>
        <w:t>the pairwise direct relation matrix</w:t>
      </w:r>
      <w:r w:rsidR="00E82123" w:rsidRPr="00FF7835">
        <w:rPr>
          <w:color w:val="000000" w:themeColor="text1"/>
        </w:rPr>
        <w:t>”</w:t>
      </w:r>
      <w:r w:rsidRPr="00FF7835">
        <w:rPr>
          <w:color w:val="000000" w:themeColor="text1"/>
        </w:rPr>
        <w:t xml:space="preserve"> in VCDSC</w:t>
      </w:r>
      <w:r w:rsidR="0078634B" w:rsidRPr="00FF7835">
        <w:rPr>
          <w:color w:val="000000" w:themeColor="text1"/>
        </w:rPr>
        <w:t>s</w:t>
      </w:r>
      <w:r w:rsidRPr="00FF7835">
        <w:rPr>
          <w:color w:val="000000" w:themeColor="text1"/>
        </w:rPr>
        <w:t>.</w:t>
      </w:r>
    </w:p>
    <w:p w14:paraId="5B2F252A" w14:textId="2AF3A7B6" w:rsidR="00A24241" w:rsidRPr="00D3502E" w:rsidRDefault="00BE7F8D" w:rsidP="00512CA3">
      <w:pPr>
        <w:pStyle w:val="Tabletitle"/>
        <w:spacing w:before="0" w:line="276" w:lineRule="auto"/>
        <w:rPr>
          <w:color w:val="FF0000"/>
        </w:rPr>
      </w:pPr>
      <w:r w:rsidRPr="00D3502E">
        <w:rPr>
          <w:b/>
          <w:bCs/>
          <w:color w:val="FF0000"/>
        </w:rPr>
        <w:t xml:space="preserve">Table </w:t>
      </w:r>
      <w:r w:rsidR="00E76695" w:rsidRPr="00D3502E">
        <w:rPr>
          <w:b/>
          <w:bCs/>
          <w:color w:val="FF0000"/>
        </w:rPr>
        <w:t>IV</w:t>
      </w:r>
      <w:r w:rsidR="0078634B" w:rsidRPr="00D3502E">
        <w:rPr>
          <w:b/>
          <w:bCs/>
          <w:color w:val="FF0000"/>
        </w:rPr>
        <w:t>.</w:t>
      </w:r>
      <w:r w:rsidRPr="00D3502E">
        <w:rPr>
          <w:color w:val="FF0000"/>
        </w:rPr>
        <w:t xml:space="preserve"> </w:t>
      </w:r>
      <w:r w:rsidR="00497B5F" w:rsidRPr="00D3502E">
        <w:rPr>
          <w:color w:val="FF0000"/>
        </w:rPr>
        <w:t xml:space="preserve">The </w:t>
      </w:r>
      <w:r w:rsidR="00E82123" w:rsidRPr="00D3502E">
        <w:rPr>
          <w:color w:val="FF0000"/>
        </w:rPr>
        <w:t>“</w:t>
      </w:r>
      <w:r w:rsidRPr="00D3502E">
        <w:rPr>
          <w:color w:val="FF0000"/>
        </w:rPr>
        <w:t>pairwise direct relation matrix</w:t>
      </w:r>
      <w:r w:rsidR="00E82123" w:rsidRPr="00D3502E">
        <w:rPr>
          <w:color w:val="FF0000"/>
        </w:rPr>
        <w:t>”</w:t>
      </w:r>
      <w:r w:rsidRPr="00D3502E">
        <w:rPr>
          <w:color w:val="FF0000"/>
        </w:rPr>
        <w:t xml:space="preserve"> in VCDSC</w:t>
      </w:r>
      <w:r w:rsidR="00CF2D63" w:rsidRPr="00FF7835">
        <w:rPr>
          <w:color w:val="FF0000"/>
        </w:rPr>
        <w:fldChar w:fldCharType="begin"/>
      </w:r>
      <w:r w:rsidR="00CF2D63" w:rsidRPr="00D3502E">
        <w:rPr>
          <w:color w:val="FF0000"/>
        </w:rPr>
        <w:instrText xml:space="preserve"> LINK </w:instrText>
      </w:r>
      <w:r w:rsidR="00A24241" w:rsidRPr="00D3502E">
        <w:rPr>
          <w:color w:val="FF0000"/>
        </w:rPr>
        <w:instrText xml:space="preserve">Excel.Sheet.12 "C:\\Users\\user\\Desktop\\Doctorat\\Articles -Communications Abla\\Blockchain Paper\\Version finale\\DEMATEK.xlsx" Feuil1!L1C1:L15C16 </w:instrText>
      </w:r>
      <w:r w:rsidR="00CF2D63" w:rsidRPr="00D3502E">
        <w:rPr>
          <w:color w:val="FF0000"/>
        </w:rPr>
        <w:instrText xml:space="preserve">\a \f 5 \h  \* MERGEFORMAT </w:instrText>
      </w:r>
      <w:r w:rsidR="00CF2D63" w:rsidRPr="00FF7835">
        <w:rPr>
          <w:color w:val="FF0000"/>
        </w:rPr>
        <w:fldChar w:fldCharType="separate"/>
      </w:r>
    </w:p>
    <w:tbl>
      <w:tblPr>
        <w:tblStyle w:val="TableGrid"/>
        <w:tblW w:w="8897" w:type="dxa"/>
        <w:tblLook w:val="04A0" w:firstRow="1" w:lastRow="0" w:firstColumn="1" w:lastColumn="0" w:noHBand="0" w:noVBand="1"/>
      </w:tblPr>
      <w:tblGrid>
        <w:gridCol w:w="1443"/>
        <w:gridCol w:w="684"/>
        <w:gridCol w:w="556"/>
        <w:gridCol w:w="416"/>
        <w:gridCol w:w="417"/>
        <w:gridCol w:w="599"/>
        <w:gridCol w:w="444"/>
        <w:gridCol w:w="444"/>
        <w:gridCol w:w="444"/>
        <w:gridCol w:w="444"/>
        <w:gridCol w:w="444"/>
        <w:gridCol w:w="500"/>
        <w:gridCol w:w="500"/>
        <w:gridCol w:w="536"/>
        <w:gridCol w:w="500"/>
        <w:gridCol w:w="664"/>
      </w:tblGrid>
      <w:tr w:rsidR="00FF7835" w:rsidRPr="00FF7835" w14:paraId="75FDFFDD" w14:textId="77777777" w:rsidTr="0069501D">
        <w:trPr>
          <w:divId w:val="141428403"/>
          <w:trHeight w:val="285"/>
        </w:trPr>
        <w:tc>
          <w:tcPr>
            <w:tcW w:w="1443" w:type="dxa"/>
            <w:shd w:val="clear" w:color="auto" w:fill="FFFFFF" w:themeFill="background1"/>
            <w:noWrap/>
            <w:hideMark/>
          </w:tcPr>
          <w:p w14:paraId="7D9559E1" w14:textId="4F7BCB32" w:rsidR="00A24241" w:rsidRPr="00FF7835" w:rsidRDefault="00A24241" w:rsidP="0069501D">
            <w:pPr>
              <w:spacing w:line="240" w:lineRule="auto"/>
              <w:rPr>
                <w:b/>
                <w:bCs/>
                <w:color w:val="000000" w:themeColor="text1"/>
                <w:sz w:val="18"/>
                <w:szCs w:val="18"/>
              </w:rPr>
            </w:pPr>
            <w:proofErr w:type="spellStart"/>
            <w:r w:rsidRPr="00FF7835">
              <w:rPr>
                <w:b/>
                <w:bCs/>
                <w:color w:val="000000" w:themeColor="text1"/>
                <w:sz w:val="18"/>
                <w:szCs w:val="18"/>
              </w:rPr>
              <w:t>Barriers</w:t>
            </w:r>
            <w:proofErr w:type="spellEnd"/>
          </w:p>
        </w:tc>
        <w:tc>
          <w:tcPr>
            <w:tcW w:w="684" w:type="dxa"/>
            <w:shd w:val="clear" w:color="auto" w:fill="FFFFFF" w:themeFill="background1"/>
            <w:noWrap/>
            <w:hideMark/>
          </w:tcPr>
          <w:p w14:paraId="65A61A33"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Index</w:t>
            </w:r>
          </w:p>
        </w:tc>
        <w:tc>
          <w:tcPr>
            <w:tcW w:w="556" w:type="dxa"/>
            <w:shd w:val="clear" w:color="auto" w:fill="FFFFFF" w:themeFill="background1"/>
            <w:noWrap/>
            <w:hideMark/>
          </w:tcPr>
          <w:p w14:paraId="30481455"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w:t>
            </w:r>
          </w:p>
        </w:tc>
        <w:tc>
          <w:tcPr>
            <w:tcW w:w="416" w:type="dxa"/>
            <w:shd w:val="clear" w:color="auto" w:fill="FFFFFF" w:themeFill="background1"/>
            <w:noWrap/>
            <w:hideMark/>
          </w:tcPr>
          <w:p w14:paraId="5840D9BE"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B2</w:t>
            </w:r>
          </w:p>
        </w:tc>
        <w:tc>
          <w:tcPr>
            <w:tcW w:w="417" w:type="dxa"/>
            <w:shd w:val="clear" w:color="auto" w:fill="FFFFFF" w:themeFill="background1"/>
            <w:noWrap/>
            <w:hideMark/>
          </w:tcPr>
          <w:p w14:paraId="4AEE3832"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B3</w:t>
            </w:r>
          </w:p>
        </w:tc>
        <w:tc>
          <w:tcPr>
            <w:tcW w:w="599" w:type="dxa"/>
            <w:shd w:val="clear" w:color="auto" w:fill="FFFFFF" w:themeFill="background1"/>
            <w:noWrap/>
            <w:hideMark/>
          </w:tcPr>
          <w:p w14:paraId="2FEEBEC4"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B4</w:t>
            </w:r>
          </w:p>
        </w:tc>
        <w:tc>
          <w:tcPr>
            <w:tcW w:w="431" w:type="dxa"/>
            <w:shd w:val="clear" w:color="auto" w:fill="FFFFFF" w:themeFill="background1"/>
            <w:noWrap/>
            <w:hideMark/>
          </w:tcPr>
          <w:p w14:paraId="75192E8E"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B5</w:t>
            </w:r>
          </w:p>
        </w:tc>
        <w:tc>
          <w:tcPr>
            <w:tcW w:w="431" w:type="dxa"/>
            <w:shd w:val="clear" w:color="auto" w:fill="FFFFFF" w:themeFill="background1"/>
            <w:noWrap/>
            <w:hideMark/>
          </w:tcPr>
          <w:p w14:paraId="621BF71E"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B6</w:t>
            </w:r>
          </w:p>
        </w:tc>
        <w:tc>
          <w:tcPr>
            <w:tcW w:w="431" w:type="dxa"/>
            <w:shd w:val="clear" w:color="auto" w:fill="FFFFFF" w:themeFill="background1"/>
            <w:noWrap/>
            <w:hideMark/>
          </w:tcPr>
          <w:p w14:paraId="65E42BB6"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B7</w:t>
            </w:r>
          </w:p>
        </w:tc>
        <w:tc>
          <w:tcPr>
            <w:tcW w:w="431" w:type="dxa"/>
            <w:shd w:val="clear" w:color="auto" w:fill="FFFFFF" w:themeFill="background1"/>
            <w:noWrap/>
            <w:hideMark/>
          </w:tcPr>
          <w:p w14:paraId="7D6DE1F2"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B8</w:t>
            </w:r>
          </w:p>
        </w:tc>
        <w:tc>
          <w:tcPr>
            <w:tcW w:w="431" w:type="dxa"/>
            <w:shd w:val="clear" w:color="auto" w:fill="FFFFFF" w:themeFill="background1"/>
            <w:noWrap/>
            <w:hideMark/>
          </w:tcPr>
          <w:p w14:paraId="7B81F247"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B9</w:t>
            </w:r>
          </w:p>
        </w:tc>
        <w:tc>
          <w:tcPr>
            <w:tcW w:w="482" w:type="dxa"/>
            <w:shd w:val="clear" w:color="auto" w:fill="FFFFFF" w:themeFill="background1"/>
            <w:noWrap/>
            <w:hideMark/>
          </w:tcPr>
          <w:p w14:paraId="43388740"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B10</w:t>
            </w:r>
          </w:p>
        </w:tc>
        <w:tc>
          <w:tcPr>
            <w:tcW w:w="482" w:type="dxa"/>
            <w:shd w:val="clear" w:color="auto" w:fill="FFFFFF" w:themeFill="background1"/>
            <w:noWrap/>
            <w:hideMark/>
          </w:tcPr>
          <w:p w14:paraId="6AA98D05"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B11</w:t>
            </w:r>
          </w:p>
        </w:tc>
        <w:tc>
          <w:tcPr>
            <w:tcW w:w="517" w:type="dxa"/>
            <w:shd w:val="clear" w:color="auto" w:fill="FFFFFF" w:themeFill="background1"/>
            <w:noWrap/>
            <w:hideMark/>
          </w:tcPr>
          <w:p w14:paraId="0593F2CE"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B12</w:t>
            </w:r>
          </w:p>
        </w:tc>
        <w:tc>
          <w:tcPr>
            <w:tcW w:w="482" w:type="dxa"/>
            <w:shd w:val="clear" w:color="auto" w:fill="FFFFFF" w:themeFill="background1"/>
            <w:noWrap/>
            <w:hideMark/>
          </w:tcPr>
          <w:p w14:paraId="17D6713A"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B13</w:t>
            </w:r>
          </w:p>
        </w:tc>
        <w:tc>
          <w:tcPr>
            <w:tcW w:w="664" w:type="dxa"/>
            <w:shd w:val="clear" w:color="auto" w:fill="FFFFFF" w:themeFill="background1"/>
            <w:noWrap/>
            <w:hideMark/>
          </w:tcPr>
          <w:p w14:paraId="18C26DE1"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B14</w:t>
            </w:r>
          </w:p>
        </w:tc>
      </w:tr>
      <w:tr w:rsidR="00FF7835" w:rsidRPr="00FF7835" w14:paraId="50D3A1D1" w14:textId="77777777" w:rsidTr="0069501D">
        <w:trPr>
          <w:divId w:val="141428403"/>
          <w:trHeight w:val="285"/>
        </w:trPr>
        <w:tc>
          <w:tcPr>
            <w:tcW w:w="1443" w:type="dxa"/>
            <w:shd w:val="clear" w:color="auto" w:fill="FFFFFF" w:themeFill="background1"/>
            <w:noWrap/>
            <w:hideMark/>
          </w:tcPr>
          <w:p w14:paraId="2C4DCB28" w14:textId="77777777" w:rsidR="00A24241" w:rsidRPr="00FF7835" w:rsidRDefault="00A24241" w:rsidP="0069501D">
            <w:pPr>
              <w:spacing w:line="240" w:lineRule="auto"/>
              <w:rPr>
                <w:b/>
                <w:bCs/>
                <w:color w:val="000000" w:themeColor="text1"/>
                <w:sz w:val="18"/>
                <w:szCs w:val="18"/>
              </w:rPr>
            </w:pPr>
            <w:bookmarkStart w:id="1" w:name="_Hlk94710038"/>
            <w:proofErr w:type="spellStart"/>
            <w:r w:rsidRPr="00FF7835">
              <w:rPr>
                <w:b/>
                <w:bCs/>
                <w:color w:val="000000" w:themeColor="text1"/>
                <w:sz w:val="18"/>
                <w:szCs w:val="18"/>
              </w:rPr>
              <w:t>Lack</w:t>
            </w:r>
            <w:proofErr w:type="spellEnd"/>
            <w:r w:rsidRPr="00FF7835">
              <w:rPr>
                <w:b/>
                <w:bCs/>
                <w:color w:val="000000" w:themeColor="text1"/>
                <w:sz w:val="18"/>
                <w:szCs w:val="18"/>
              </w:rPr>
              <w:t xml:space="preserve"> of </w:t>
            </w:r>
            <w:proofErr w:type="spellStart"/>
            <w:r w:rsidRPr="00FF7835">
              <w:rPr>
                <w:b/>
                <w:bCs/>
                <w:color w:val="000000" w:themeColor="text1"/>
                <w:sz w:val="18"/>
                <w:szCs w:val="18"/>
              </w:rPr>
              <w:t>awareness</w:t>
            </w:r>
            <w:proofErr w:type="spellEnd"/>
          </w:p>
        </w:tc>
        <w:tc>
          <w:tcPr>
            <w:tcW w:w="684" w:type="dxa"/>
            <w:shd w:val="clear" w:color="auto" w:fill="FFFFFF" w:themeFill="background1"/>
            <w:noWrap/>
            <w:hideMark/>
          </w:tcPr>
          <w:p w14:paraId="3F777966"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w:t>
            </w:r>
          </w:p>
        </w:tc>
        <w:tc>
          <w:tcPr>
            <w:tcW w:w="556" w:type="dxa"/>
            <w:shd w:val="clear" w:color="auto" w:fill="FFFFFF" w:themeFill="background1"/>
            <w:noWrap/>
            <w:hideMark/>
          </w:tcPr>
          <w:p w14:paraId="65791CE9"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16" w:type="dxa"/>
            <w:shd w:val="clear" w:color="auto" w:fill="FFFFFF" w:themeFill="background1"/>
            <w:noWrap/>
            <w:hideMark/>
          </w:tcPr>
          <w:p w14:paraId="7257153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p>
        </w:tc>
        <w:tc>
          <w:tcPr>
            <w:tcW w:w="417" w:type="dxa"/>
            <w:shd w:val="clear" w:color="auto" w:fill="FFFFFF" w:themeFill="background1"/>
            <w:noWrap/>
            <w:hideMark/>
          </w:tcPr>
          <w:p w14:paraId="11D5175A"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599" w:type="dxa"/>
            <w:shd w:val="clear" w:color="auto" w:fill="FFFFFF" w:themeFill="background1"/>
            <w:noWrap/>
            <w:hideMark/>
          </w:tcPr>
          <w:p w14:paraId="36ED98A9"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p>
        </w:tc>
        <w:tc>
          <w:tcPr>
            <w:tcW w:w="431" w:type="dxa"/>
            <w:shd w:val="clear" w:color="auto" w:fill="FFFFFF" w:themeFill="background1"/>
            <w:noWrap/>
            <w:hideMark/>
          </w:tcPr>
          <w:p w14:paraId="54065160" w14:textId="49D1A33B"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4</w:t>
            </w:r>
          </w:p>
        </w:tc>
        <w:tc>
          <w:tcPr>
            <w:tcW w:w="431" w:type="dxa"/>
            <w:shd w:val="clear" w:color="auto" w:fill="FFFFFF" w:themeFill="background1"/>
            <w:noWrap/>
            <w:hideMark/>
          </w:tcPr>
          <w:p w14:paraId="116CC2BE" w14:textId="7FEFB0F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6</w:t>
            </w:r>
          </w:p>
        </w:tc>
        <w:tc>
          <w:tcPr>
            <w:tcW w:w="431" w:type="dxa"/>
            <w:shd w:val="clear" w:color="auto" w:fill="FFFFFF" w:themeFill="background1"/>
            <w:noWrap/>
            <w:hideMark/>
          </w:tcPr>
          <w:p w14:paraId="1477B7F6" w14:textId="1DE6CC7E"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3</w:t>
            </w:r>
          </w:p>
        </w:tc>
        <w:tc>
          <w:tcPr>
            <w:tcW w:w="431" w:type="dxa"/>
            <w:shd w:val="clear" w:color="auto" w:fill="FFFFFF" w:themeFill="background1"/>
            <w:noWrap/>
            <w:hideMark/>
          </w:tcPr>
          <w:p w14:paraId="4FD9100A" w14:textId="397F8A6A"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1</w:t>
            </w:r>
          </w:p>
        </w:tc>
        <w:tc>
          <w:tcPr>
            <w:tcW w:w="431" w:type="dxa"/>
            <w:shd w:val="clear" w:color="auto" w:fill="FFFFFF" w:themeFill="background1"/>
            <w:noWrap/>
            <w:hideMark/>
          </w:tcPr>
          <w:p w14:paraId="554927E6" w14:textId="792D93E5"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9</w:t>
            </w:r>
          </w:p>
        </w:tc>
        <w:tc>
          <w:tcPr>
            <w:tcW w:w="482" w:type="dxa"/>
            <w:shd w:val="clear" w:color="auto" w:fill="FFFFFF" w:themeFill="background1"/>
            <w:noWrap/>
            <w:hideMark/>
          </w:tcPr>
          <w:p w14:paraId="728C7B58" w14:textId="758E2FDF"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6</w:t>
            </w:r>
          </w:p>
        </w:tc>
        <w:tc>
          <w:tcPr>
            <w:tcW w:w="482" w:type="dxa"/>
            <w:shd w:val="clear" w:color="auto" w:fill="FFFFFF" w:themeFill="background1"/>
            <w:noWrap/>
            <w:hideMark/>
          </w:tcPr>
          <w:p w14:paraId="1264C22D" w14:textId="32E24FE8"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517" w:type="dxa"/>
            <w:shd w:val="clear" w:color="auto" w:fill="FFFFFF" w:themeFill="background1"/>
            <w:noWrap/>
            <w:hideMark/>
          </w:tcPr>
          <w:p w14:paraId="3E79FEB5" w14:textId="04A9F163"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57</w:t>
            </w:r>
          </w:p>
        </w:tc>
        <w:tc>
          <w:tcPr>
            <w:tcW w:w="482" w:type="dxa"/>
            <w:shd w:val="clear" w:color="auto" w:fill="FFFFFF" w:themeFill="background1"/>
            <w:noWrap/>
            <w:hideMark/>
          </w:tcPr>
          <w:p w14:paraId="692D2EBB" w14:textId="27078FD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4</w:t>
            </w:r>
          </w:p>
        </w:tc>
        <w:tc>
          <w:tcPr>
            <w:tcW w:w="664" w:type="dxa"/>
            <w:shd w:val="clear" w:color="auto" w:fill="FFFFFF" w:themeFill="background1"/>
            <w:noWrap/>
            <w:hideMark/>
          </w:tcPr>
          <w:p w14:paraId="0566B8FE" w14:textId="10FB1EBE"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7</w:t>
            </w:r>
          </w:p>
        </w:tc>
      </w:tr>
      <w:tr w:rsidR="00FF7835" w:rsidRPr="00FF7835" w14:paraId="34812846" w14:textId="77777777" w:rsidTr="0069501D">
        <w:trPr>
          <w:divId w:val="141428403"/>
          <w:trHeight w:val="285"/>
        </w:trPr>
        <w:tc>
          <w:tcPr>
            <w:tcW w:w="1443" w:type="dxa"/>
            <w:shd w:val="clear" w:color="auto" w:fill="FFFFFF" w:themeFill="background1"/>
            <w:noWrap/>
            <w:hideMark/>
          </w:tcPr>
          <w:p w14:paraId="61F3BBF2"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 xml:space="preserve">Data </w:t>
            </w:r>
            <w:proofErr w:type="spellStart"/>
            <w:r w:rsidRPr="00FF7835">
              <w:rPr>
                <w:b/>
                <w:bCs/>
                <w:color w:val="000000" w:themeColor="text1"/>
                <w:sz w:val="18"/>
                <w:szCs w:val="18"/>
              </w:rPr>
              <w:t>transparency</w:t>
            </w:r>
            <w:proofErr w:type="spellEnd"/>
          </w:p>
        </w:tc>
        <w:tc>
          <w:tcPr>
            <w:tcW w:w="684" w:type="dxa"/>
            <w:shd w:val="clear" w:color="auto" w:fill="FFFFFF" w:themeFill="background1"/>
            <w:noWrap/>
            <w:hideMark/>
          </w:tcPr>
          <w:p w14:paraId="5E7E17C4"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B2</w:t>
            </w:r>
          </w:p>
        </w:tc>
        <w:tc>
          <w:tcPr>
            <w:tcW w:w="556" w:type="dxa"/>
            <w:shd w:val="clear" w:color="auto" w:fill="FFFFFF" w:themeFill="background1"/>
            <w:noWrap/>
            <w:hideMark/>
          </w:tcPr>
          <w:p w14:paraId="2662A6C7" w14:textId="32B9A0FE"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14</w:t>
            </w:r>
          </w:p>
        </w:tc>
        <w:tc>
          <w:tcPr>
            <w:tcW w:w="416" w:type="dxa"/>
            <w:shd w:val="clear" w:color="auto" w:fill="FFFFFF" w:themeFill="background1"/>
            <w:noWrap/>
            <w:hideMark/>
          </w:tcPr>
          <w:p w14:paraId="31A4DB56"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17" w:type="dxa"/>
            <w:shd w:val="clear" w:color="auto" w:fill="FFFFFF" w:themeFill="background1"/>
            <w:noWrap/>
            <w:hideMark/>
          </w:tcPr>
          <w:p w14:paraId="1C7F512E"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4</w:t>
            </w:r>
          </w:p>
        </w:tc>
        <w:tc>
          <w:tcPr>
            <w:tcW w:w="599" w:type="dxa"/>
            <w:shd w:val="clear" w:color="auto" w:fill="FFFFFF" w:themeFill="background1"/>
            <w:noWrap/>
            <w:hideMark/>
          </w:tcPr>
          <w:p w14:paraId="5B5A0A81" w14:textId="467ED67F"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4</w:t>
            </w:r>
          </w:p>
        </w:tc>
        <w:tc>
          <w:tcPr>
            <w:tcW w:w="431" w:type="dxa"/>
            <w:shd w:val="clear" w:color="auto" w:fill="FFFFFF" w:themeFill="background1"/>
            <w:noWrap/>
            <w:hideMark/>
          </w:tcPr>
          <w:p w14:paraId="2851EAEE" w14:textId="596AA3DC"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69AE6DCC" w14:textId="57A32772"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6</w:t>
            </w:r>
          </w:p>
        </w:tc>
        <w:tc>
          <w:tcPr>
            <w:tcW w:w="431" w:type="dxa"/>
            <w:shd w:val="clear" w:color="auto" w:fill="FFFFFF" w:themeFill="background1"/>
            <w:noWrap/>
            <w:hideMark/>
          </w:tcPr>
          <w:p w14:paraId="63B713EF" w14:textId="4396F2CD"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01849617"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p>
        </w:tc>
        <w:tc>
          <w:tcPr>
            <w:tcW w:w="431" w:type="dxa"/>
            <w:shd w:val="clear" w:color="auto" w:fill="FFFFFF" w:themeFill="background1"/>
            <w:noWrap/>
            <w:hideMark/>
          </w:tcPr>
          <w:p w14:paraId="567E90CC" w14:textId="01879D95"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w:t>
            </w:r>
          </w:p>
        </w:tc>
        <w:tc>
          <w:tcPr>
            <w:tcW w:w="482" w:type="dxa"/>
            <w:shd w:val="clear" w:color="auto" w:fill="FFFFFF" w:themeFill="background1"/>
            <w:noWrap/>
            <w:hideMark/>
          </w:tcPr>
          <w:p w14:paraId="5085D4E6" w14:textId="215044B5"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6</w:t>
            </w:r>
          </w:p>
        </w:tc>
        <w:tc>
          <w:tcPr>
            <w:tcW w:w="482" w:type="dxa"/>
            <w:shd w:val="clear" w:color="auto" w:fill="FFFFFF" w:themeFill="background1"/>
            <w:noWrap/>
            <w:hideMark/>
          </w:tcPr>
          <w:p w14:paraId="39456B59" w14:textId="07D0D758"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517" w:type="dxa"/>
            <w:shd w:val="clear" w:color="auto" w:fill="FFFFFF" w:themeFill="background1"/>
            <w:noWrap/>
            <w:hideMark/>
          </w:tcPr>
          <w:p w14:paraId="37340F79" w14:textId="040B22B0"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29</w:t>
            </w:r>
          </w:p>
        </w:tc>
        <w:tc>
          <w:tcPr>
            <w:tcW w:w="482" w:type="dxa"/>
            <w:shd w:val="clear" w:color="auto" w:fill="FFFFFF" w:themeFill="background1"/>
            <w:noWrap/>
            <w:hideMark/>
          </w:tcPr>
          <w:p w14:paraId="63425C23" w14:textId="0790D1D7"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7</w:t>
            </w:r>
          </w:p>
        </w:tc>
        <w:tc>
          <w:tcPr>
            <w:tcW w:w="664" w:type="dxa"/>
            <w:shd w:val="clear" w:color="auto" w:fill="FFFFFF" w:themeFill="background1"/>
            <w:noWrap/>
            <w:hideMark/>
          </w:tcPr>
          <w:p w14:paraId="03D599FD" w14:textId="6E82E75E"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1</w:t>
            </w:r>
          </w:p>
        </w:tc>
      </w:tr>
      <w:tr w:rsidR="00FF7835" w:rsidRPr="00FF7835" w14:paraId="6973C0F5" w14:textId="77777777" w:rsidTr="0069501D">
        <w:trPr>
          <w:divId w:val="141428403"/>
          <w:trHeight w:val="285"/>
        </w:trPr>
        <w:tc>
          <w:tcPr>
            <w:tcW w:w="1443" w:type="dxa"/>
            <w:shd w:val="clear" w:color="auto" w:fill="FFFFFF" w:themeFill="background1"/>
            <w:noWrap/>
            <w:hideMark/>
          </w:tcPr>
          <w:p w14:paraId="59F2C318" w14:textId="77777777" w:rsidR="00A24241" w:rsidRPr="00FF7835" w:rsidRDefault="00A24241" w:rsidP="0069501D">
            <w:pPr>
              <w:spacing w:line="240" w:lineRule="auto"/>
              <w:rPr>
                <w:b/>
                <w:bCs/>
                <w:color w:val="000000" w:themeColor="text1"/>
                <w:sz w:val="18"/>
                <w:szCs w:val="18"/>
              </w:rPr>
            </w:pPr>
            <w:proofErr w:type="spellStart"/>
            <w:r w:rsidRPr="00FF7835">
              <w:rPr>
                <w:b/>
                <w:bCs/>
                <w:color w:val="000000" w:themeColor="text1"/>
                <w:sz w:val="18"/>
                <w:szCs w:val="18"/>
              </w:rPr>
              <w:t>Lack</w:t>
            </w:r>
            <w:proofErr w:type="spellEnd"/>
            <w:r w:rsidRPr="00FF7835">
              <w:rPr>
                <w:b/>
                <w:bCs/>
                <w:color w:val="000000" w:themeColor="text1"/>
                <w:sz w:val="18"/>
                <w:szCs w:val="18"/>
              </w:rPr>
              <w:t xml:space="preserve"> of trust</w:t>
            </w:r>
          </w:p>
        </w:tc>
        <w:tc>
          <w:tcPr>
            <w:tcW w:w="684" w:type="dxa"/>
            <w:shd w:val="clear" w:color="auto" w:fill="FFFFFF" w:themeFill="background1"/>
            <w:noWrap/>
            <w:hideMark/>
          </w:tcPr>
          <w:p w14:paraId="51335C5D"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B3</w:t>
            </w:r>
          </w:p>
        </w:tc>
        <w:tc>
          <w:tcPr>
            <w:tcW w:w="556" w:type="dxa"/>
            <w:shd w:val="clear" w:color="auto" w:fill="FFFFFF" w:themeFill="background1"/>
            <w:noWrap/>
            <w:hideMark/>
          </w:tcPr>
          <w:p w14:paraId="3A6B4429" w14:textId="3B2BAF95"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14</w:t>
            </w:r>
          </w:p>
        </w:tc>
        <w:tc>
          <w:tcPr>
            <w:tcW w:w="416" w:type="dxa"/>
            <w:shd w:val="clear" w:color="auto" w:fill="FFFFFF" w:themeFill="background1"/>
            <w:noWrap/>
            <w:hideMark/>
          </w:tcPr>
          <w:p w14:paraId="4022B3B5"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17" w:type="dxa"/>
            <w:shd w:val="clear" w:color="auto" w:fill="FFFFFF" w:themeFill="background1"/>
            <w:noWrap/>
            <w:hideMark/>
          </w:tcPr>
          <w:p w14:paraId="0E55064A"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599" w:type="dxa"/>
            <w:shd w:val="clear" w:color="auto" w:fill="FFFFFF" w:themeFill="background1"/>
            <w:noWrap/>
            <w:hideMark/>
          </w:tcPr>
          <w:p w14:paraId="6EDF0F0F" w14:textId="73E4F5C2"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7E51ABE8" w14:textId="0856C7B1"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7</w:t>
            </w:r>
          </w:p>
        </w:tc>
        <w:tc>
          <w:tcPr>
            <w:tcW w:w="431" w:type="dxa"/>
            <w:shd w:val="clear" w:color="auto" w:fill="FFFFFF" w:themeFill="background1"/>
            <w:noWrap/>
            <w:hideMark/>
          </w:tcPr>
          <w:p w14:paraId="1E3CCE0E" w14:textId="6169326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7</w:t>
            </w:r>
          </w:p>
        </w:tc>
        <w:tc>
          <w:tcPr>
            <w:tcW w:w="431" w:type="dxa"/>
            <w:shd w:val="clear" w:color="auto" w:fill="FFFFFF" w:themeFill="background1"/>
            <w:noWrap/>
            <w:hideMark/>
          </w:tcPr>
          <w:p w14:paraId="1DB9C2C9" w14:textId="1CD4C435"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7A72485F" w14:textId="79B34235"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7</w:t>
            </w:r>
          </w:p>
        </w:tc>
        <w:tc>
          <w:tcPr>
            <w:tcW w:w="431" w:type="dxa"/>
            <w:shd w:val="clear" w:color="auto" w:fill="FFFFFF" w:themeFill="background1"/>
            <w:noWrap/>
            <w:hideMark/>
          </w:tcPr>
          <w:p w14:paraId="0D4F5CED"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82" w:type="dxa"/>
            <w:shd w:val="clear" w:color="auto" w:fill="FFFFFF" w:themeFill="background1"/>
            <w:noWrap/>
            <w:hideMark/>
          </w:tcPr>
          <w:p w14:paraId="38AC9FAE" w14:textId="3299866D"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482" w:type="dxa"/>
            <w:shd w:val="clear" w:color="auto" w:fill="FFFFFF" w:themeFill="background1"/>
            <w:noWrap/>
            <w:hideMark/>
          </w:tcPr>
          <w:p w14:paraId="517696CC" w14:textId="52CB8A28"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w:t>
            </w:r>
          </w:p>
        </w:tc>
        <w:tc>
          <w:tcPr>
            <w:tcW w:w="517" w:type="dxa"/>
            <w:shd w:val="clear" w:color="auto" w:fill="FFFFFF" w:themeFill="background1"/>
            <w:noWrap/>
            <w:hideMark/>
          </w:tcPr>
          <w:p w14:paraId="4D83FFFA" w14:textId="7AF111F4"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57</w:t>
            </w:r>
          </w:p>
        </w:tc>
        <w:tc>
          <w:tcPr>
            <w:tcW w:w="482" w:type="dxa"/>
            <w:shd w:val="clear" w:color="auto" w:fill="FFFFFF" w:themeFill="background1"/>
            <w:noWrap/>
            <w:hideMark/>
          </w:tcPr>
          <w:p w14:paraId="5BFFFAED" w14:textId="085ECDD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3</w:t>
            </w:r>
          </w:p>
        </w:tc>
        <w:tc>
          <w:tcPr>
            <w:tcW w:w="664" w:type="dxa"/>
            <w:shd w:val="clear" w:color="auto" w:fill="FFFFFF" w:themeFill="background1"/>
            <w:noWrap/>
            <w:hideMark/>
          </w:tcPr>
          <w:p w14:paraId="064A3F87"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p>
        </w:tc>
      </w:tr>
      <w:tr w:rsidR="00FF7835" w:rsidRPr="00FF7835" w14:paraId="36D4855B" w14:textId="77777777" w:rsidTr="0069501D">
        <w:trPr>
          <w:divId w:val="141428403"/>
          <w:trHeight w:val="285"/>
        </w:trPr>
        <w:tc>
          <w:tcPr>
            <w:tcW w:w="1443" w:type="dxa"/>
            <w:shd w:val="clear" w:color="auto" w:fill="FFFFFF" w:themeFill="background1"/>
            <w:noWrap/>
            <w:hideMark/>
          </w:tcPr>
          <w:p w14:paraId="18BE6992"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 xml:space="preserve">Financial </w:t>
            </w:r>
            <w:proofErr w:type="spellStart"/>
            <w:r w:rsidRPr="00FF7835">
              <w:rPr>
                <w:b/>
                <w:bCs/>
                <w:color w:val="000000" w:themeColor="text1"/>
                <w:sz w:val="18"/>
                <w:szCs w:val="18"/>
              </w:rPr>
              <w:t>constraints</w:t>
            </w:r>
            <w:proofErr w:type="spellEnd"/>
          </w:p>
        </w:tc>
        <w:tc>
          <w:tcPr>
            <w:tcW w:w="684" w:type="dxa"/>
            <w:shd w:val="clear" w:color="auto" w:fill="FFFFFF" w:themeFill="background1"/>
            <w:noWrap/>
            <w:hideMark/>
          </w:tcPr>
          <w:p w14:paraId="5BE4D576"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B4</w:t>
            </w:r>
          </w:p>
        </w:tc>
        <w:tc>
          <w:tcPr>
            <w:tcW w:w="556" w:type="dxa"/>
            <w:shd w:val="clear" w:color="auto" w:fill="FFFFFF" w:themeFill="background1"/>
            <w:noWrap/>
            <w:hideMark/>
          </w:tcPr>
          <w:p w14:paraId="74DDFE62" w14:textId="267DAC8E"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29</w:t>
            </w:r>
          </w:p>
        </w:tc>
        <w:tc>
          <w:tcPr>
            <w:tcW w:w="416" w:type="dxa"/>
            <w:shd w:val="clear" w:color="auto" w:fill="FFFFFF" w:themeFill="background1"/>
            <w:noWrap/>
            <w:hideMark/>
          </w:tcPr>
          <w:p w14:paraId="0374F2BC"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17" w:type="dxa"/>
            <w:shd w:val="clear" w:color="auto" w:fill="FFFFFF" w:themeFill="background1"/>
            <w:noWrap/>
            <w:hideMark/>
          </w:tcPr>
          <w:p w14:paraId="3890D6F6"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599" w:type="dxa"/>
            <w:shd w:val="clear" w:color="auto" w:fill="FFFFFF" w:themeFill="background1"/>
            <w:noWrap/>
            <w:hideMark/>
          </w:tcPr>
          <w:p w14:paraId="27936BD8"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31" w:type="dxa"/>
            <w:shd w:val="clear" w:color="auto" w:fill="FFFFFF" w:themeFill="background1"/>
            <w:noWrap/>
            <w:hideMark/>
          </w:tcPr>
          <w:p w14:paraId="5D9CF417" w14:textId="59902D1C"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694D0027" w14:textId="4E1F9983"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4A0BC44A" w14:textId="1A8876C8"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4</w:t>
            </w:r>
          </w:p>
        </w:tc>
        <w:tc>
          <w:tcPr>
            <w:tcW w:w="431" w:type="dxa"/>
            <w:shd w:val="clear" w:color="auto" w:fill="FFFFFF" w:themeFill="background1"/>
            <w:noWrap/>
            <w:hideMark/>
          </w:tcPr>
          <w:p w14:paraId="407628D8" w14:textId="6F0F187E"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1009B7C5" w14:textId="6F68DB44"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4</w:t>
            </w:r>
          </w:p>
        </w:tc>
        <w:tc>
          <w:tcPr>
            <w:tcW w:w="482" w:type="dxa"/>
            <w:shd w:val="clear" w:color="auto" w:fill="FFFFFF" w:themeFill="background1"/>
            <w:noWrap/>
            <w:hideMark/>
          </w:tcPr>
          <w:p w14:paraId="5FDBB71D" w14:textId="29B6B083"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6</w:t>
            </w:r>
          </w:p>
        </w:tc>
        <w:tc>
          <w:tcPr>
            <w:tcW w:w="482" w:type="dxa"/>
            <w:shd w:val="clear" w:color="auto" w:fill="FFFFFF" w:themeFill="background1"/>
            <w:noWrap/>
            <w:hideMark/>
          </w:tcPr>
          <w:p w14:paraId="0B0CB65E" w14:textId="375E5A36"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517" w:type="dxa"/>
            <w:shd w:val="clear" w:color="auto" w:fill="FFFFFF" w:themeFill="background1"/>
            <w:noWrap/>
            <w:hideMark/>
          </w:tcPr>
          <w:p w14:paraId="01BCFE08" w14:textId="56905F75"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57</w:t>
            </w:r>
          </w:p>
        </w:tc>
        <w:tc>
          <w:tcPr>
            <w:tcW w:w="482" w:type="dxa"/>
            <w:shd w:val="clear" w:color="auto" w:fill="FFFFFF" w:themeFill="background1"/>
            <w:noWrap/>
            <w:hideMark/>
          </w:tcPr>
          <w:p w14:paraId="4A6A3021" w14:textId="67BCC0AA"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4</w:t>
            </w:r>
          </w:p>
        </w:tc>
        <w:tc>
          <w:tcPr>
            <w:tcW w:w="664" w:type="dxa"/>
            <w:shd w:val="clear" w:color="auto" w:fill="FFFFFF" w:themeFill="background1"/>
            <w:noWrap/>
            <w:hideMark/>
          </w:tcPr>
          <w:p w14:paraId="66C536CF" w14:textId="35AAE260"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6</w:t>
            </w:r>
          </w:p>
        </w:tc>
      </w:tr>
      <w:tr w:rsidR="00FF7835" w:rsidRPr="00FF7835" w14:paraId="0C4F05A9" w14:textId="77777777" w:rsidTr="0069501D">
        <w:trPr>
          <w:divId w:val="141428403"/>
          <w:trHeight w:val="285"/>
        </w:trPr>
        <w:tc>
          <w:tcPr>
            <w:tcW w:w="1443" w:type="dxa"/>
            <w:shd w:val="clear" w:color="auto" w:fill="FFFFFF" w:themeFill="background1"/>
            <w:noWrap/>
            <w:hideMark/>
          </w:tcPr>
          <w:p w14:paraId="120CCBF4" w14:textId="77777777" w:rsidR="00A24241" w:rsidRPr="00FF7835" w:rsidRDefault="00A24241" w:rsidP="0069501D">
            <w:pPr>
              <w:spacing w:line="240" w:lineRule="auto"/>
              <w:rPr>
                <w:b/>
                <w:bCs/>
                <w:color w:val="000000" w:themeColor="text1"/>
                <w:sz w:val="18"/>
                <w:szCs w:val="18"/>
              </w:rPr>
            </w:pPr>
            <w:proofErr w:type="spellStart"/>
            <w:r w:rsidRPr="00FF7835">
              <w:rPr>
                <w:b/>
                <w:bCs/>
                <w:color w:val="000000" w:themeColor="text1"/>
                <w:sz w:val="18"/>
                <w:szCs w:val="18"/>
              </w:rPr>
              <w:t>Immaturity</w:t>
            </w:r>
            <w:proofErr w:type="spellEnd"/>
            <w:r w:rsidRPr="00FF7835">
              <w:rPr>
                <w:b/>
                <w:bCs/>
                <w:color w:val="000000" w:themeColor="text1"/>
                <w:sz w:val="18"/>
                <w:szCs w:val="18"/>
              </w:rPr>
              <w:t xml:space="preserve"> of </w:t>
            </w:r>
            <w:proofErr w:type="spellStart"/>
            <w:r w:rsidRPr="00FF7835">
              <w:rPr>
                <w:b/>
                <w:bCs/>
                <w:color w:val="000000" w:themeColor="text1"/>
                <w:sz w:val="18"/>
                <w:szCs w:val="18"/>
              </w:rPr>
              <w:t>technology</w:t>
            </w:r>
            <w:proofErr w:type="spellEnd"/>
          </w:p>
        </w:tc>
        <w:tc>
          <w:tcPr>
            <w:tcW w:w="684" w:type="dxa"/>
            <w:shd w:val="clear" w:color="auto" w:fill="FFFFFF" w:themeFill="background1"/>
            <w:noWrap/>
            <w:hideMark/>
          </w:tcPr>
          <w:p w14:paraId="0FF90598"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B5</w:t>
            </w:r>
          </w:p>
        </w:tc>
        <w:tc>
          <w:tcPr>
            <w:tcW w:w="556" w:type="dxa"/>
            <w:shd w:val="clear" w:color="auto" w:fill="FFFFFF" w:themeFill="background1"/>
            <w:noWrap/>
            <w:hideMark/>
          </w:tcPr>
          <w:p w14:paraId="5F58434D"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2,86</w:t>
            </w:r>
          </w:p>
        </w:tc>
        <w:tc>
          <w:tcPr>
            <w:tcW w:w="416" w:type="dxa"/>
            <w:shd w:val="clear" w:color="auto" w:fill="FFFFFF" w:themeFill="background1"/>
            <w:noWrap/>
            <w:hideMark/>
          </w:tcPr>
          <w:p w14:paraId="581ACBD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417" w:type="dxa"/>
            <w:shd w:val="clear" w:color="auto" w:fill="FFFFFF" w:themeFill="background1"/>
            <w:noWrap/>
            <w:hideMark/>
          </w:tcPr>
          <w:p w14:paraId="170A11E1"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p>
        </w:tc>
        <w:tc>
          <w:tcPr>
            <w:tcW w:w="599" w:type="dxa"/>
            <w:shd w:val="clear" w:color="auto" w:fill="FFFFFF" w:themeFill="background1"/>
            <w:noWrap/>
            <w:hideMark/>
          </w:tcPr>
          <w:p w14:paraId="785CAF5D"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p>
        </w:tc>
        <w:tc>
          <w:tcPr>
            <w:tcW w:w="431" w:type="dxa"/>
            <w:shd w:val="clear" w:color="auto" w:fill="FFFFFF" w:themeFill="background1"/>
            <w:noWrap/>
            <w:hideMark/>
          </w:tcPr>
          <w:p w14:paraId="16C07FB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31" w:type="dxa"/>
            <w:shd w:val="clear" w:color="auto" w:fill="FFFFFF" w:themeFill="background1"/>
            <w:noWrap/>
            <w:hideMark/>
          </w:tcPr>
          <w:p w14:paraId="71EF7B58"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31" w:type="dxa"/>
            <w:shd w:val="clear" w:color="auto" w:fill="FFFFFF" w:themeFill="background1"/>
            <w:noWrap/>
            <w:hideMark/>
          </w:tcPr>
          <w:p w14:paraId="0B5BDB34"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31" w:type="dxa"/>
            <w:shd w:val="clear" w:color="auto" w:fill="FFFFFF" w:themeFill="background1"/>
            <w:noWrap/>
            <w:hideMark/>
          </w:tcPr>
          <w:p w14:paraId="5DF513A9"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31" w:type="dxa"/>
            <w:shd w:val="clear" w:color="auto" w:fill="FFFFFF" w:themeFill="background1"/>
            <w:noWrap/>
            <w:hideMark/>
          </w:tcPr>
          <w:p w14:paraId="1E0015F6"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3,7</w:t>
            </w:r>
          </w:p>
        </w:tc>
        <w:tc>
          <w:tcPr>
            <w:tcW w:w="482" w:type="dxa"/>
            <w:shd w:val="clear" w:color="auto" w:fill="FFFFFF" w:themeFill="background1"/>
            <w:noWrap/>
            <w:hideMark/>
          </w:tcPr>
          <w:p w14:paraId="04573080"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82" w:type="dxa"/>
            <w:shd w:val="clear" w:color="auto" w:fill="FFFFFF" w:themeFill="background1"/>
            <w:noWrap/>
            <w:hideMark/>
          </w:tcPr>
          <w:p w14:paraId="1FEC3F79"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517" w:type="dxa"/>
            <w:shd w:val="clear" w:color="auto" w:fill="FFFFFF" w:themeFill="background1"/>
            <w:noWrap/>
            <w:hideMark/>
          </w:tcPr>
          <w:p w14:paraId="454BB570"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0,14</w:t>
            </w:r>
          </w:p>
        </w:tc>
        <w:tc>
          <w:tcPr>
            <w:tcW w:w="482" w:type="dxa"/>
            <w:shd w:val="clear" w:color="auto" w:fill="FFFFFF" w:themeFill="background1"/>
            <w:noWrap/>
            <w:hideMark/>
          </w:tcPr>
          <w:p w14:paraId="047C512C"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664" w:type="dxa"/>
            <w:shd w:val="clear" w:color="auto" w:fill="FFFFFF" w:themeFill="background1"/>
            <w:noWrap/>
            <w:hideMark/>
          </w:tcPr>
          <w:p w14:paraId="3042C367"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2,7</w:t>
            </w:r>
          </w:p>
        </w:tc>
      </w:tr>
      <w:tr w:rsidR="00FF7835" w:rsidRPr="00FF7835" w14:paraId="29B84735" w14:textId="77777777" w:rsidTr="0069501D">
        <w:trPr>
          <w:divId w:val="141428403"/>
          <w:trHeight w:val="285"/>
        </w:trPr>
        <w:tc>
          <w:tcPr>
            <w:tcW w:w="1443" w:type="dxa"/>
            <w:shd w:val="clear" w:color="auto" w:fill="FFFFFF" w:themeFill="background1"/>
            <w:noWrap/>
            <w:hideMark/>
          </w:tcPr>
          <w:p w14:paraId="4E98E38F" w14:textId="77777777" w:rsidR="00A24241" w:rsidRPr="00FF7835" w:rsidRDefault="00A24241" w:rsidP="0069501D">
            <w:pPr>
              <w:spacing w:line="240" w:lineRule="auto"/>
              <w:rPr>
                <w:b/>
                <w:bCs/>
                <w:color w:val="000000" w:themeColor="text1"/>
                <w:sz w:val="18"/>
                <w:szCs w:val="18"/>
              </w:rPr>
            </w:pPr>
            <w:proofErr w:type="spellStart"/>
            <w:r w:rsidRPr="00FF7835">
              <w:rPr>
                <w:b/>
                <w:bCs/>
                <w:color w:val="000000" w:themeColor="text1"/>
                <w:sz w:val="18"/>
                <w:szCs w:val="18"/>
              </w:rPr>
              <w:t>Lack</w:t>
            </w:r>
            <w:proofErr w:type="spellEnd"/>
            <w:r w:rsidRPr="00FF7835">
              <w:rPr>
                <w:b/>
                <w:bCs/>
                <w:color w:val="000000" w:themeColor="text1"/>
                <w:sz w:val="18"/>
                <w:szCs w:val="18"/>
              </w:rPr>
              <w:t xml:space="preserve"> of </w:t>
            </w:r>
            <w:proofErr w:type="spellStart"/>
            <w:r w:rsidRPr="00FF7835">
              <w:rPr>
                <w:b/>
                <w:bCs/>
                <w:color w:val="000000" w:themeColor="text1"/>
                <w:sz w:val="18"/>
                <w:szCs w:val="18"/>
              </w:rPr>
              <w:t>standardization</w:t>
            </w:r>
            <w:proofErr w:type="spellEnd"/>
          </w:p>
        </w:tc>
        <w:tc>
          <w:tcPr>
            <w:tcW w:w="684" w:type="dxa"/>
            <w:shd w:val="clear" w:color="auto" w:fill="FFFFFF" w:themeFill="background1"/>
            <w:noWrap/>
            <w:hideMark/>
          </w:tcPr>
          <w:p w14:paraId="5A5EC382"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B6</w:t>
            </w:r>
          </w:p>
        </w:tc>
        <w:tc>
          <w:tcPr>
            <w:tcW w:w="556" w:type="dxa"/>
            <w:shd w:val="clear" w:color="auto" w:fill="FFFFFF" w:themeFill="background1"/>
            <w:noWrap/>
            <w:hideMark/>
          </w:tcPr>
          <w:p w14:paraId="007F34E9"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1,43</w:t>
            </w:r>
          </w:p>
        </w:tc>
        <w:tc>
          <w:tcPr>
            <w:tcW w:w="416" w:type="dxa"/>
            <w:shd w:val="clear" w:color="auto" w:fill="FFFFFF" w:themeFill="background1"/>
            <w:noWrap/>
            <w:hideMark/>
          </w:tcPr>
          <w:p w14:paraId="2B1D8A97"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417" w:type="dxa"/>
            <w:shd w:val="clear" w:color="auto" w:fill="FFFFFF" w:themeFill="background1"/>
            <w:noWrap/>
            <w:hideMark/>
          </w:tcPr>
          <w:p w14:paraId="275A8253"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4</w:t>
            </w:r>
          </w:p>
        </w:tc>
        <w:tc>
          <w:tcPr>
            <w:tcW w:w="599" w:type="dxa"/>
            <w:shd w:val="clear" w:color="auto" w:fill="FFFFFF" w:themeFill="background1"/>
            <w:noWrap/>
            <w:hideMark/>
          </w:tcPr>
          <w:p w14:paraId="5646635C"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1,3</w:t>
            </w:r>
          </w:p>
        </w:tc>
        <w:tc>
          <w:tcPr>
            <w:tcW w:w="431" w:type="dxa"/>
            <w:shd w:val="clear" w:color="auto" w:fill="FFFFFF" w:themeFill="background1"/>
            <w:noWrap/>
            <w:hideMark/>
          </w:tcPr>
          <w:p w14:paraId="655EA144"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31" w:type="dxa"/>
            <w:shd w:val="clear" w:color="auto" w:fill="FFFFFF" w:themeFill="background1"/>
            <w:noWrap/>
            <w:hideMark/>
          </w:tcPr>
          <w:p w14:paraId="7A5D91F4"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31" w:type="dxa"/>
            <w:shd w:val="clear" w:color="auto" w:fill="FFFFFF" w:themeFill="background1"/>
            <w:noWrap/>
            <w:hideMark/>
          </w:tcPr>
          <w:p w14:paraId="72B53F30"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31" w:type="dxa"/>
            <w:shd w:val="clear" w:color="auto" w:fill="FFFFFF" w:themeFill="background1"/>
            <w:noWrap/>
            <w:hideMark/>
          </w:tcPr>
          <w:p w14:paraId="2E4616E4"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1,3</w:t>
            </w:r>
          </w:p>
        </w:tc>
        <w:tc>
          <w:tcPr>
            <w:tcW w:w="431" w:type="dxa"/>
            <w:shd w:val="clear" w:color="auto" w:fill="FFFFFF" w:themeFill="background1"/>
            <w:noWrap/>
            <w:hideMark/>
          </w:tcPr>
          <w:p w14:paraId="51E8E57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1,1</w:t>
            </w:r>
          </w:p>
        </w:tc>
        <w:tc>
          <w:tcPr>
            <w:tcW w:w="482" w:type="dxa"/>
            <w:shd w:val="clear" w:color="auto" w:fill="FFFFFF" w:themeFill="background1"/>
            <w:noWrap/>
            <w:hideMark/>
          </w:tcPr>
          <w:p w14:paraId="6EB71E3A"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1,6</w:t>
            </w:r>
          </w:p>
        </w:tc>
        <w:tc>
          <w:tcPr>
            <w:tcW w:w="482" w:type="dxa"/>
            <w:shd w:val="clear" w:color="auto" w:fill="FFFFFF" w:themeFill="background1"/>
            <w:noWrap/>
            <w:hideMark/>
          </w:tcPr>
          <w:p w14:paraId="020F92C8"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1,6</w:t>
            </w:r>
          </w:p>
        </w:tc>
        <w:tc>
          <w:tcPr>
            <w:tcW w:w="517" w:type="dxa"/>
            <w:shd w:val="clear" w:color="auto" w:fill="FFFFFF" w:themeFill="background1"/>
            <w:noWrap/>
            <w:hideMark/>
          </w:tcPr>
          <w:p w14:paraId="2A7EB1F0"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1,71</w:t>
            </w:r>
          </w:p>
        </w:tc>
        <w:tc>
          <w:tcPr>
            <w:tcW w:w="482" w:type="dxa"/>
            <w:shd w:val="clear" w:color="auto" w:fill="FFFFFF" w:themeFill="background1"/>
            <w:noWrap/>
            <w:hideMark/>
          </w:tcPr>
          <w:p w14:paraId="597D0F44"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2,1</w:t>
            </w:r>
          </w:p>
        </w:tc>
        <w:tc>
          <w:tcPr>
            <w:tcW w:w="664" w:type="dxa"/>
            <w:shd w:val="clear" w:color="auto" w:fill="FFFFFF" w:themeFill="background1"/>
            <w:noWrap/>
            <w:hideMark/>
          </w:tcPr>
          <w:p w14:paraId="2DBF94B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1,3</w:t>
            </w:r>
          </w:p>
        </w:tc>
      </w:tr>
      <w:tr w:rsidR="00FF7835" w:rsidRPr="00FF7835" w14:paraId="6D779D4C" w14:textId="77777777" w:rsidTr="0069501D">
        <w:trPr>
          <w:divId w:val="141428403"/>
          <w:trHeight w:val="285"/>
        </w:trPr>
        <w:tc>
          <w:tcPr>
            <w:tcW w:w="1443" w:type="dxa"/>
            <w:shd w:val="clear" w:color="auto" w:fill="FFFFFF" w:themeFill="background1"/>
            <w:noWrap/>
            <w:hideMark/>
          </w:tcPr>
          <w:p w14:paraId="1D908E3A"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 xml:space="preserve">Security and </w:t>
            </w:r>
            <w:proofErr w:type="spellStart"/>
            <w:r w:rsidRPr="00FF7835">
              <w:rPr>
                <w:b/>
                <w:bCs/>
                <w:color w:val="000000" w:themeColor="text1"/>
                <w:sz w:val="18"/>
                <w:szCs w:val="18"/>
              </w:rPr>
              <w:t>technical</w:t>
            </w:r>
            <w:proofErr w:type="spellEnd"/>
            <w:r w:rsidRPr="00FF7835">
              <w:rPr>
                <w:b/>
                <w:bCs/>
                <w:color w:val="000000" w:themeColor="text1"/>
                <w:sz w:val="18"/>
                <w:szCs w:val="18"/>
              </w:rPr>
              <w:t xml:space="preserve"> </w:t>
            </w:r>
            <w:proofErr w:type="spellStart"/>
            <w:r w:rsidRPr="00FF7835">
              <w:rPr>
                <w:b/>
                <w:bCs/>
                <w:color w:val="000000" w:themeColor="text1"/>
                <w:sz w:val="18"/>
                <w:szCs w:val="18"/>
              </w:rPr>
              <w:t>vulnerability</w:t>
            </w:r>
            <w:proofErr w:type="spellEnd"/>
          </w:p>
        </w:tc>
        <w:tc>
          <w:tcPr>
            <w:tcW w:w="684" w:type="dxa"/>
            <w:shd w:val="clear" w:color="auto" w:fill="FFFFFF" w:themeFill="background1"/>
            <w:noWrap/>
            <w:hideMark/>
          </w:tcPr>
          <w:p w14:paraId="4DAD15F8"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B7</w:t>
            </w:r>
          </w:p>
        </w:tc>
        <w:tc>
          <w:tcPr>
            <w:tcW w:w="556" w:type="dxa"/>
            <w:shd w:val="clear" w:color="auto" w:fill="FFFFFF" w:themeFill="background1"/>
            <w:noWrap/>
            <w:hideMark/>
          </w:tcPr>
          <w:p w14:paraId="0430AF34"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0,29</w:t>
            </w:r>
          </w:p>
        </w:tc>
        <w:tc>
          <w:tcPr>
            <w:tcW w:w="416" w:type="dxa"/>
            <w:shd w:val="clear" w:color="auto" w:fill="FFFFFF" w:themeFill="background1"/>
            <w:noWrap/>
            <w:hideMark/>
          </w:tcPr>
          <w:p w14:paraId="5ABE04C7"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4</w:t>
            </w:r>
          </w:p>
        </w:tc>
        <w:tc>
          <w:tcPr>
            <w:tcW w:w="417" w:type="dxa"/>
            <w:shd w:val="clear" w:color="auto" w:fill="FFFFFF" w:themeFill="background1"/>
            <w:noWrap/>
            <w:hideMark/>
          </w:tcPr>
          <w:p w14:paraId="46CA2A8C"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4</w:t>
            </w:r>
          </w:p>
        </w:tc>
        <w:tc>
          <w:tcPr>
            <w:tcW w:w="599" w:type="dxa"/>
            <w:shd w:val="clear" w:color="auto" w:fill="FFFFFF" w:themeFill="background1"/>
            <w:noWrap/>
            <w:hideMark/>
          </w:tcPr>
          <w:p w14:paraId="54CF180C"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p>
        </w:tc>
        <w:tc>
          <w:tcPr>
            <w:tcW w:w="431" w:type="dxa"/>
            <w:shd w:val="clear" w:color="auto" w:fill="FFFFFF" w:themeFill="background1"/>
            <w:noWrap/>
            <w:hideMark/>
          </w:tcPr>
          <w:p w14:paraId="27DA6060"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31" w:type="dxa"/>
            <w:shd w:val="clear" w:color="auto" w:fill="FFFFFF" w:themeFill="background1"/>
            <w:noWrap/>
            <w:hideMark/>
          </w:tcPr>
          <w:p w14:paraId="7FAFF87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31" w:type="dxa"/>
            <w:shd w:val="clear" w:color="auto" w:fill="FFFFFF" w:themeFill="background1"/>
            <w:noWrap/>
            <w:hideMark/>
          </w:tcPr>
          <w:p w14:paraId="1CDB28C0"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31" w:type="dxa"/>
            <w:shd w:val="clear" w:color="auto" w:fill="FFFFFF" w:themeFill="background1"/>
            <w:noWrap/>
            <w:hideMark/>
          </w:tcPr>
          <w:p w14:paraId="1EB700A1"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2,1</w:t>
            </w:r>
          </w:p>
        </w:tc>
        <w:tc>
          <w:tcPr>
            <w:tcW w:w="431" w:type="dxa"/>
            <w:shd w:val="clear" w:color="auto" w:fill="FFFFFF" w:themeFill="background1"/>
            <w:noWrap/>
            <w:hideMark/>
          </w:tcPr>
          <w:p w14:paraId="6D9FE0C6"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2,6</w:t>
            </w:r>
          </w:p>
        </w:tc>
        <w:tc>
          <w:tcPr>
            <w:tcW w:w="482" w:type="dxa"/>
            <w:shd w:val="clear" w:color="auto" w:fill="FFFFFF" w:themeFill="background1"/>
            <w:noWrap/>
            <w:hideMark/>
          </w:tcPr>
          <w:p w14:paraId="297F064A"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82" w:type="dxa"/>
            <w:shd w:val="clear" w:color="auto" w:fill="FFFFFF" w:themeFill="background1"/>
            <w:noWrap/>
            <w:hideMark/>
          </w:tcPr>
          <w:p w14:paraId="09211030"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3,6</w:t>
            </w:r>
          </w:p>
        </w:tc>
        <w:tc>
          <w:tcPr>
            <w:tcW w:w="517" w:type="dxa"/>
            <w:shd w:val="clear" w:color="auto" w:fill="FFFFFF" w:themeFill="background1"/>
            <w:noWrap/>
            <w:hideMark/>
          </w:tcPr>
          <w:p w14:paraId="5476C9F8"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0,29</w:t>
            </w:r>
          </w:p>
        </w:tc>
        <w:tc>
          <w:tcPr>
            <w:tcW w:w="482" w:type="dxa"/>
            <w:shd w:val="clear" w:color="auto" w:fill="FFFFFF" w:themeFill="background1"/>
            <w:noWrap/>
            <w:hideMark/>
          </w:tcPr>
          <w:p w14:paraId="6C2F0256"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1,4</w:t>
            </w:r>
          </w:p>
        </w:tc>
        <w:tc>
          <w:tcPr>
            <w:tcW w:w="664" w:type="dxa"/>
            <w:shd w:val="clear" w:color="auto" w:fill="FFFFFF" w:themeFill="background1"/>
            <w:noWrap/>
            <w:hideMark/>
          </w:tcPr>
          <w:p w14:paraId="627995E0"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2,7</w:t>
            </w:r>
          </w:p>
        </w:tc>
      </w:tr>
      <w:tr w:rsidR="00FF7835" w:rsidRPr="00FF7835" w14:paraId="27FB6F18" w14:textId="77777777" w:rsidTr="0069501D">
        <w:trPr>
          <w:divId w:val="141428403"/>
          <w:trHeight w:val="285"/>
        </w:trPr>
        <w:tc>
          <w:tcPr>
            <w:tcW w:w="1443" w:type="dxa"/>
            <w:shd w:val="clear" w:color="auto" w:fill="FFFFFF" w:themeFill="background1"/>
            <w:noWrap/>
            <w:hideMark/>
          </w:tcPr>
          <w:p w14:paraId="20DA4E2B"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 xml:space="preserve">Legal </w:t>
            </w:r>
            <w:proofErr w:type="spellStart"/>
            <w:r w:rsidRPr="00FF7835">
              <w:rPr>
                <w:b/>
                <w:bCs/>
                <w:color w:val="000000" w:themeColor="text1"/>
                <w:sz w:val="18"/>
                <w:szCs w:val="18"/>
              </w:rPr>
              <w:t>uncertainties</w:t>
            </w:r>
            <w:proofErr w:type="spellEnd"/>
            <w:r w:rsidRPr="00FF7835">
              <w:rPr>
                <w:b/>
                <w:bCs/>
                <w:color w:val="000000" w:themeColor="text1"/>
                <w:sz w:val="18"/>
                <w:szCs w:val="18"/>
              </w:rPr>
              <w:t xml:space="preserve"> </w:t>
            </w:r>
          </w:p>
        </w:tc>
        <w:tc>
          <w:tcPr>
            <w:tcW w:w="684" w:type="dxa"/>
            <w:shd w:val="clear" w:color="auto" w:fill="FFFFFF" w:themeFill="background1"/>
            <w:noWrap/>
            <w:hideMark/>
          </w:tcPr>
          <w:p w14:paraId="71F58E47"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B8</w:t>
            </w:r>
          </w:p>
        </w:tc>
        <w:tc>
          <w:tcPr>
            <w:tcW w:w="556" w:type="dxa"/>
            <w:shd w:val="clear" w:color="auto" w:fill="FFFFFF" w:themeFill="background1"/>
            <w:noWrap/>
            <w:hideMark/>
          </w:tcPr>
          <w:p w14:paraId="74601EA5"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0,14</w:t>
            </w:r>
          </w:p>
        </w:tc>
        <w:tc>
          <w:tcPr>
            <w:tcW w:w="416" w:type="dxa"/>
            <w:shd w:val="clear" w:color="auto" w:fill="FFFFFF" w:themeFill="background1"/>
            <w:noWrap/>
            <w:hideMark/>
          </w:tcPr>
          <w:p w14:paraId="26848CAA"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p>
        </w:tc>
        <w:tc>
          <w:tcPr>
            <w:tcW w:w="417" w:type="dxa"/>
            <w:shd w:val="clear" w:color="auto" w:fill="FFFFFF" w:themeFill="background1"/>
            <w:noWrap/>
            <w:hideMark/>
          </w:tcPr>
          <w:p w14:paraId="46151ED0"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599" w:type="dxa"/>
            <w:shd w:val="clear" w:color="auto" w:fill="FFFFFF" w:themeFill="background1"/>
            <w:noWrap/>
            <w:hideMark/>
          </w:tcPr>
          <w:p w14:paraId="334BEF39"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1,9</w:t>
            </w:r>
          </w:p>
        </w:tc>
        <w:tc>
          <w:tcPr>
            <w:tcW w:w="431" w:type="dxa"/>
            <w:shd w:val="clear" w:color="auto" w:fill="FFFFFF" w:themeFill="background1"/>
            <w:noWrap/>
            <w:hideMark/>
          </w:tcPr>
          <w:p w14:paraId="03253980"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0,4</w:t>
            </w:r>
          </w:p>
        </w:tc>
        <w:tc>
          <w:tcPr>
            <w:tcW w:w="431" w:type="dxa"/>
            <w:shd w:val="clear" w:color="auto" w:fill="FFFFFF" w:themeFill="background1"/>
            <w:noWrap/>
            <w:hideMark/>
          </w:tcPr>
          <w:p w14:paraId="461B842B"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2,3</w:t>
            </w:r>
          </w:p>
        </w:tc>
        <w:tc>
          <w:tcPr>
            <w:tcW w:w="431" w:type="dxa"/>
            <w:shd w:val="clear" w:color="auto" w:fill="FFFFFF" w:themeFill="background1"/>
            <w:noWrap/>
            <w:hideMark/>
          </w:tcPr>
          <w:p w14:paraId="28AA46F5"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p>
        </w:tc>
        <w:tc>
          <w:tcPr>
            <w:tcW w:w="431" w:type="dxa"/>
            <w:shd w:val="clear" w:color="auto" w:fill="FFFFFF" w:themeFill="background1"/>
            <w:noWrap/>
            <w:hideMark/>
          </w:tcPr>
          <w:p w14:paraId="2770ED9C"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31" w:type="dxa"/>
            <w:shd w:val="clear" w:color="auto" w:fill="FFFFFF" w:themeFill="background1"/>
            <w:noWrap/>
            <w:hideMark/>
          </w:tcPr>
          <w:p w14:paraId="325853E3"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p>
        </w:tc>
        <w:tc>
          <w:tcPr>
            <w:tcW w:w="482" w:type="dxa"/>
            <w:shd w:val="clear" w:color="auto" w:fill="FFFFFF" w:themeFill="background1"/>
            <w:noWrap/>
            <w:hideMark/>
          </w:tcPr>
          <w:p w14:paraId="0196F99F"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482" w:type="dxa"/>
            <w:shd w:val="clear" w:color="auto" w:fill="FFFFFF" w:themeFill="background1"/>
            <w:noWrap/>
            <w:hideMark/>
          </w:tcPr>
          <w:p w14:paraId="17F2E72F"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0,1</w:t>
            </w:r>
          </w:p>
        </w:tc>
        <w:tc>
          <w:tcPr>
            <w:tcW w:w="517" w:type="dxa"/>
            <w:shd w:val="clear" w:color="auto" w:fill="FFFFFF" w:themeFill="background1"/>
            <w:noWrap/>
            <w:hideMark/>
          </w:tcPr>
          <w:p w14:paraId="5C9BC62C"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1,86</w:t>
            </w:r>
          </w:p>
        </w:tc>
        <w:tc>
          <w:tcPr>
            <w:tcW w:w="482" w:type="dxa"/>
            <w:shd w:val="clear" w:color="auto" w:fill="FFFFFF" w:themeFill="background1"/>
            <w:noWrap/>
            <w:hideMark/>
          </w:tcPr>
          <w:p w14:paraId="5F0E71FE"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0,3</w:t>
            </w:r>
          </w:p>
        </w:tc>
        <w:tc>
          <w:tcPr>
            <w:tcW w:w="664" w:type="dxa"/>
            <w:shd w:val="clear" w:color="auto" w:fill="FFFFFF" w:themeFill="background1"/>
            <w:noWrap/>
            <w:hideMark/>
          </w:tcPr>
          <w:p w14:paraId="483803ED"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0,3</w:t>
            </w:r>
          </w:p>
        </w:tc>
      </w:tr>
      <w:tr w:rsidR="00FF7835" w:rsidRPr="00FF7835" w14:paraId="695F9FFC" w14:textId="77777777" w:rsidTr="0069501D">
        <w:trPr>
          <w:divId w:val="141428403"/>
          <w:trHeight w:val="285"/>
        </w:trPr>
        <w:tc>
          <w:tcPr>
            <w:tcW w:w="1443" w:type="dxa"/>
            <w:shd w:val="clear" w:color="auto" w:fill="FFFFFF" w:themeFill="background1"/>
            <w:noWrap/>
            <w:hideMark/>
          </w:tcPr>
          <w:p w14:paraId="73E1B6F2" w14:textId="77777777" w:rsidR="00A24241" w:rsidRPr="00FF7835" w:rsidRDefault="00A24241" w:rsidP="0069501D">
            <w:pPr>
              <w:spacing w:line="240" w:lineRule="auto"/>
              <w:rPr>
                <w:b/>
                <w:bCs/>
                <w:color w:val="000000" w:themeColor="text1"/>
                <w:sz w:val="18"/>
                <w:szCs w:val="18"/>
              </w:rPr>
            </w:pPr>
            <w:proofErr w:type="spellStart"/>
            <w:r w:rsidRPr="00FF7835">
              <w:rPr>
                <w:b/>
                <w:bCs/>
                <w:color w:val="000000" w:themeColor="text1"/>
                <w:sz w:val="18"/>
                <w:szCs w:val="18"/>
              </w:rPr>
              <w:lastRenderedPageBreak/>
              <w:t>Missing</w:t>
            </w:r>
            <w:proofErr w:type="spellEnd"/>
            <w:r w:rsidRPr="00FF7835">
              <w:rPr>
                <w:b/>
                <w:bCs/>
                <w:color w:val="000000" w:themeColor="text1"/>
                <w:sz w:val="18"/>
                <w:szCs w:val="18"/>
              </w:rPr>
              <w:t xml:space="preserve"> infrastructure</w:t>
            </w:r>
          </w:p>
        </w:tc>
        <w:tc>
          <w:tcPr>
            <w:tcW w:w="684" w:type="dxa"/>
            <w:shd w:val="clear" w:color="auto" w:fill="FFFFFF" w:themeFill="background1"/>
            <w:noWrap/>
            <w:hideMark/>
          </w:tcPr>
          <w:p w14:paraId="353449D7"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B9</w:t>
            </w:r>
          </w:p>
        </w:tc>
        <w:tc>
          <w:tcPr>
            <w:tcW w:w="556" w:type="dxa"/>
            <w:shd w:val="clear" w:color="auto" w:fill="FFFFFF" w:themeFill="background1"/>
            <w:noWrap/>
            <w:hideMark/>
          </w:tcPr>
          <w:p w14:paraId="3201948C"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0,43</w:t>
            </w:r>
          </w:p>
        </w:tc>
        <w:tc>
          <w:tcPr>
            <w:tcW w:w="416" w:type="dxa"/>
            <w:shd w:val="clear" w:color="auto" w:fill="FFFFFF" w:themeFill="background1"/>
            <w:noWrap/>
            <w:hideMark/>
          </w:tcPr>
          <w:p w14:paraId="01AC97BA"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417" w:type="dxa"/>
            <w:shd w:val="clear" w:color="auto" w:fill="FFFFFF" w:themeFill="background1"/>
            <w:noWrap/>
            <w:hideMark/>
          </w:tcPr>
          <w:p w14:paraId="55457E61"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599" w:type="dxa"/>
            <w:shd w:val="clear" w:color="auto" w:fill="FFFFFF" w:themeFill="background1"/>
            <w:noWrap/>
            <w:hideMark/>
          </w:tcPr>
          <w:p w14:paraId="660E37D7"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31" w:type="dxa"/>
            <w:shd w:val="clear" w:color="auto" w:fill="FFFFFF" w:themeFill="background1"/>
            <w:noWrap/>
            <w:hideMark/>
          </w:tcPr>
          <w:p w14:paraId="4A811377"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3,6</w:t>
            </w:r>
          </w:p>
        </w:tc>
        <w:tc>
          <w:tcPr>
            <w:tcW w:w="431" w:type="dxa"/>
            <w:shd w:val="clear" w:color="auto" w:fill="FFFFFF" w:themeFill="background1"/>
            <w:noWrap/>
            <w:hideMark/>
          </w:tcPr>
          <w:p w14:paraId="54D48655"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3,6</w:t>
            </w:r>
          </w:p>
        </w:tc>
        <w:tc>
          <w:tcPr>
            <w:tcW w:w="431" w:type="dxa"/>
            <w:shd w:val="clear" w:color="auto" w:fill="FFFFFF" w:themeFill="background1"/>
            <w:noWrap/>
            <w:hideMark/>
          </w:tcPr>
          <w:p w14:paraId="78325D5E"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31" w:type="dxa"/>
            <w:shd w:val="clear" w:color="auto" w:fill="FFFFFF" w:themeFill="background1"/>
            <w:noWrap/>
            <w:hideMark/>
          </w:tcPr>
          <w:p w14:paraId="3F34CDF8"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0,4</w:t>
            </w:r>
          </w:p>
        </w:tc>
        <w:tc>
          <w:tcPr>
            <w:tcW w:w="431" w:type="dxa"/>
            <w:shd w:val="clear" w:color="auto" w:fill="FFFFFF" w:themeFill="background1"/>
            <w:noWrap/>
            <w:hideMark/>
          </w:tcPr>
          <w:p w14:paraId="67CE6F7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82" w:type="dxa"/>
            <w:shd w:val="clear" w:color="auto" w:fill="FFFFFF" w:themeFill="background1"/>
            <w:noWrap/>
            <w:hideMark/>
          </w:tcPr>
          <w:p w14:paraId="759645C6"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2,7</w:t>
            </w:r>
          </w:p>
        </w:tc>
        <w:tc>
          <w:tcPr>
            <w:tcW w:w="482" w:type="dxa"/>
            <w:shd w:val="clear" w:color="auto" w:fill="FFFFFF" w:themeFill="background1"/>
            <w:noWrap/>
            <w:hideMark/>
          </w:tcPr>
          <w:p w14:paraId="20FFA336"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p>
        </w:tc>
        <w:tc>
          <w:tcPr>
            <w:tcW w:w="517" w:type="dxa"/>
            <w:shd w:val="clear" w:color="auto" w:fill="FFFFFF" w:themeFill="background1"/>
            <w:noWrap/>
            <w:hideMark/>
          </w:tcPr>
          <w:p w14:paraId="0A24FFD9"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p>
        </w:tc>
        <w:tc>
          <w:tcPr>
            <w:tcW w:w="482" w:type="dxa"/>
            <w:shd w:val="clear" w:color="auto" w:fill="FFFFFF" w:themeFill="background1"/>
            <w:noWrap/>
            <w:hideMark/>
          </w:tcPr>
          <w:p w14:paraId="4877E845"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1,3</w:t>
            </w:r>
          </w:p>
        </w:tc>
        <w:tc>
          <w:tcPr>
            <w:tcW w:w="664" w:type="dxa"/>
            <w:shd w:val="clear" w:color="auto" w:fill="FFFFFF" w:themeFill="background1"/>
            <w:noWrap/>
            <w:hideMark/>
          </w:tcPr>
          <w:p w14:paraId="3B168100"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r>
      <w:tr w:rsidR="00FF7835" w:rsidRPr="00FF7835" w14:paraId="59820AE5" w14:textId="77777777" w:rsidTr="0069501D">
        <w:trPr>
          <w:divId w:val="141428403"/>
          <w:trHeight w:val="285"/>
        </w:trPr>
        <w:tc>
          <w:tcPr>
            <w:tcW w:w="1443" w:type="dxa"/>
            <w:shd w:val="clear" w:color="auto" w:fill="FFFFFF" w:themeFill="background1"/>
            <w:noWrap/>
            <w:hideMark/>
          </w:tcPr>
          <w:p w14:paraId="14896F3A" w14:textId="77777777" w:rsidR="00A24241" w:rsidRPr="00FF7835" w:rsidRDefault="00A24241" w:rsidP="0069501D">
            <w:pPr>
              <w:spacing w:line="240" w:lineRule="auto"/>
              <w:rPr>
                <w:b/>
                <w:bCs/>
                <w:color w:val="000000" w:themeColor="text1"/>
                <w:sz w:val="18"/>
                <w:szCs w:val="18"/>
              </w:rPr>
            </w:pPr>
            <w:proofErr w:type="spellStart"/>
            <w:r w:rsidRPr="00FF7835">
              <w:rPr>
                <w:b/>
                <w:bCs/>
                <w:color w:val="000000" w:themeColor="text1"/>
                <w:sz w:val="18"/>
                <w:szCs w:val="18"/>
              </w:rPr>
              <w:t>Interoperability</w:t>
            </w:r>
            <w:proofErr w:type="spellEnd"/>
          </w:p>
        </w:tc>
        <w:tc>
          <w:tcPr>
            <w:tcW w:w="684" w:type="dxa"/>
            <w:shd w:val="clear" w:color="auto" w:fill="FFFFFF" w:themeFill="background1"/>
            <w:noWrap/>
            <w:hideMark/>
          </w:tcPr>
          <w:p w14:paraId="777CAE07"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B10</w:t>
            </w:r>
          </w:p>
        </w:tc>
        <w:tc>
          <w:tcPr>
            <w:tcW w:w="556" w:type="dxa"/>
            <w:shd w:val="clear" w:color="auto" w:fill="FFFFFF" w:themeFill="background1"/>
            <w:noWrap/>
            <w:hideMark/>
          </w:tcPr>
          <w:p w14:paraId="052D37F6"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3,14</w:t>
            </w:r>
          </w:p>
        </w:tc>
        <w:tc>
          <w:tcPr>
            <w:tcW w:w="416" w:type="dxa"/>
            <w:shd w:val="clear" w:color="auto" w:fill="FFFFFF" w:themeFill="background1"/>
            <w:noWrap/>
            <w:hideMark/>
          </w:tcPr>
          <w:p w14:paraId="32C87DC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4</w:t>
            </w:r>
          </w:p>
        </w:tc>
        <w:tc>
          <w:tcPr>
            <w:tcW w:w="417" w:type="dxa"/>
            <w:shd w:val="clear" w:color="auto" w:fill="FFFFFF" w:themeFill="background1"/>
            <w:noWrap/>
            <w:hideMark/>
          </w:tcPr>
          <w:p w14:paraId="508D4774"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4</w:t>
            </w:r>
          </w:p>
        </w:tc>
        <w:tc>
          <w:tcPr>
            <w:tcW w:w="599" w:type="dxa"/>
            <w:shd w:val="clear" w:color="auto" w:fill="FFFFFF" w:themeFill="background1"/>
            <w:noWrap/>
            <w:hideMark/>
          </w:tcPr>
          <w:p w14:paraId="56FB0E06"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1,1</w:t>
            </w:r>
          </w:p>
        </w:tc>
        <w:tc>
          <w:tcPr>
            <w:tcW w:w="431" w:type="dxa"/>
            <w:shd w:val="clear" w:color="auto" w:fill="FFFFFF" w:themeFill="background1"/>
            <w:noWrap/>
            <w:hideMark/>
          </w:tcPr>
          <w:p w14:paraId="7855D0B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1,1</w:t>
            </w:r>
          </w:p>
        </w:tc>
        <w:tc>
          <w:tcPr>
            <w:tcW w:w="431" w:type="dxa"/>
            <w:shd w:val="clear" w:color="auto" w:fill="FFFFFF" w:themeFill="background1"/>
            <w:noWrap/>
            <w:hideMark/>
          </w:tcPr>
          <w:p w14:paraId="0F3438AC"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2,9</w:t>
            </w:r>
          </w:p>
        </w:tc>
        <w:tc>
          <w:tcPr>
            <w:tcW w:w="431" w:type="dxa"/>
            <w:shd w:val="clear" w:color="auto" w:fill="FFFFFF" w:themeFill="background1"/>
            <w:noWrap/>
            <w:hideMark/>
          </w:tcPr>
          <w:p w14:paraId="616EE9A3"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p>
        </w:tc>
        <w:tc>
          <w:tcPr>
            <w:tcW w:w="431" w:type="dxa"/>
            <w:shd w:val="clear" w:color="auto" w:fill="FFFFFF" w:themeFill="background1"/>
            <w:noWrap/>
            <w:hideMark/>
          </w:tcPr>
          <w:p w14:paraId="7705F32B"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0,1</w:t>
            </w:r>
          </w:p>
        </w:tc>
        <w:tc>
          <w:tcPr>
            <w:tcW w:w="431" w:type="dxa"/>
            <w:shd w:val="clear" w:color="auto" w:fill="FFFFFF" w:themeFill="background1"/>
            <w:noWrap/>
            <w:hideMark/>
          </w:tcPr>
          <w:p w14:paraId="3A4EBA79"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1,9</w:t>
            </w:r>
          </w:p>
        </w:tc>
        <w:tc>
          <w:tcPr>
            <w:tcW w:w="482" w:type="dxa"/>
            <w:shd w:val="clear" w:color="auto" w:fill="FFFFFF" w:themeFill="background1"/>
            <w:noWrap/>
            <w:hideMark/>
          </w:tcPr>
          <w:p w14:paraId="7954858D"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82" w:type="dxa"/>
            <w:shd w:val="clear" w:color="auto" w:fill="FFFFFF" w:themeFill="background1"/>
            <w:noWrap/>
            <w:hideMark/>
          </w:tcPr>
          <w:p w14:paraId="3A946B0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1,4</w:t>
            </w:r>
          </w:p>
        </w:tc>
        <w:tc>
          <w:tcPr>
            <w:tcW w:w="517" w:type="dxa"/>
            <w:shd w:val="clear" w:color="auto" w:fill="FFFFFF" w:themeFill="background1"/>
            <w:noWrap/>
            <w:hideMark/>
          </w:tcPr>
          <w:p w14:paraId="6AD9FE1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3,29</w:t>
            </w:r>
          </w:p>
        </w:tc>
        <w:tc>
          <w:tcPr>
            <w:tcW w:w="482" w:type="dxa"/>
            <w:shd w:val="clear" w:color="auto" w:fill="FFFFFF" w:themeFill="background1"/>
            <w:noWrap/>
            <w:hideMark/>
          </w:tcPr>
          <w:p w14:paraId="47F4EA48"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1,9</w:t>
            </w:r>
          </w:p>
        </w:tc>
        <w:tc>
          <w:tcPr>
            <w:tcW w:w="664" w:type="dxa"/>
            <w:shd w:val="clear" w:color="auto" w:fill="FFFFFF" w:themeFill="background1"/>
            <w:noWrap/>
            <w:hideMark/>
          </w:tcPr>
          <w:p w14:paraId="19CC9BCF"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1,3</w:t>
            </w:r>
          </w:p>
        </w:tc>
      </w:tr>
      <w:tr w:rsidR="00FF7835" w:rsidRPr="00FF7835" w14:paraId="0DF2E3B3" w14:textId="77777777" w:rsidTr="0069501D">
        <w:trPr>
          <w:divId w:val="141428403"/>
          <w:trHeight w:val="285"/>
        </w:trPr>
        <w:tc>
          <w:tcPr>
            <w:tcW w:w="1443" w:type="dxa"/>
            <w:shd w:val="clear" w:color="auto" w:fill="FFFFFF" w:themeFill="background1"/>
            <w:noWrap/>
            <w:hideMark/>
          </w:tcPr>
          <w:p w14:paraId="6CE8E3F5" w14:textId="383488B0" w:rsidR="00A24241" w:rsidRPr="00FF7835" w:rsidRDefault="00A24241" w:rsidP="0069501D">
            <w:pPr>
              <w:spacing w:line="240" w:lineRule="auto"/>
              <w:rPr>
                <w:b/>
                <w:bCs/>
                <w:color w:val="000000" w:themeColor="text1"/>
                <w:sz w:val="18"/>
                <w:szCs w:val="18"/>
              </w:rPr>
            </w:pPr>
            <w:proofErr w:type="spellStart"/>
            <w:r w:rsidRPr="00FF7835">
              <w:rPr>
                <w:b/>
                <w:bCs/>
                <w:color w:val="000000" w:themeColor="text1"/>
                <w:sz w:val="18"/>
                <w:szCs w:val="18"/>
              </w:rPr>
              <w:t>Lack</w:t>
            </w:r>
            <w:proofErr w:type="spellEnd"/>
            <w:r w:rsidRPr="00FF7835">
              <w:rPr>
                <w:b/>
                <w:bCs/>
                <w:color w:val="000000" w:themeColor="text1"/>
                <w:sz w:val="18"/>
                <w:szCs w:val="18"/>
              </w:rPr>
              <w:t xml:space="preserve"> of </w:t>
            </w:r>
            <w:proofErr w:type="spellStart"/>
            <w:r w:rsidRPr="00FF7835">
              <w:rPr>
                <w:b/>
                <w:bCs/>
                <w:color w:val="000000" w:themeColor="text1"/>
                <w:sz w:val="18"/>
                <w:szCs w:val="18"/>
              </w:rPr>
              <w:t>industry</w:t>
            </w:r>
            <w:proofErr w:type="spellEnd"/>
            <w:r w:rsidRPr="00FF7835">
              <w:rPr>
                <w:b/>
                <w:bCs/>
                <w:color w:val="000000" w:themeColor="text1"/>
                <w:sz w:val="18"/>
                <w:szCs w:val="18"/>
              </w:rPr>
              <w:t xml:space="preserve"> </w:t>
            </w:r>
            <w:proofErr w:type="spellStart"/>
            <w:r w:rsidR="00922235" w:rsidRPr="00FF7835">
              <w:rPr>
                <w:b/>
                <w:bCs/>
                <w:color w:val="000000" w:themeColor="text1"/>
                <w:sz w:val="18"/>
                <w:szCs w:val="18"/>
              </w:rPr>
              <w:t>involvement</w:t>
            </w:r>
            <w:proofErr w:type="spellEnd"/>
          </w:p>
        </w:tc>
        <w:tc>
          <w:tcPr>
            <w:tcW w:w="684" w:type="dxa"/>
            <w:shd w:val="clear" w:color="auto" w:fill="FFFFFF" w:themeFill="background1"/>
            <w:noWrap/>
            <w:hideMark/>
          </w:tcPr>
          <w:p w14:paraId="3D7E1601"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B11</w:t>
            </w:r>
          </w:p>
        </w:tc>
        <w:tc>
          <w:tcPr>
            <w:tcW w:w="556" w:type="dxa"/>
            <w:shd w:val="clear" w:color="auto" w:fill="FFFFFF" w:themeFill="background1"/>
            <w:noWrap/>
            <w:hideMark/>
          </w:tcPr>
          <w:p w14:paraId="291F02B3" w14:textId="67A18BAB"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416" w:type="dxa"/>
            <w:shd w:val="clear" w:color="auto" w:fill="FFFFFF" w:themeFill="background1"/>
            <w:noWrap/>
            <w:hideMark/>
          </w:tcPr>
          <w:p w14:paraId="25B75ACE"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4</w:t>
            </w:r>
          </w:p>
        </w:tc>
        <w:tc>
          <w:tcPr>
            <w:tcW w:w="417" w:type="dxa"/>
            <w:shd w:val="clear" w:color="auto" w:fill="FFFFFF" w:themeFill="background1"/>
            <w:noWrap/>
            <w:hideMark/>
          </w:tcPr>
          <w:p w14:paraId="06235925"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599" w:type="dxa"/>
            <w:shd w:val="clear" w:color="auto" w:fill="FFFFFF" w:themeFill="background1"/>
            <w:noWrap/>
            <w:hideMark/>
          </w:tcPr>
          <w:p w14:paraId="151F9EC9" w14:textId="09AA0C96"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6</w:t>
            </w:r>
          </w:p>
        </w:tc>
        <w:tc>
          <w:tcPr>
            <w:tcW w:w="431" w:type="dxa"/>
            <w:shd w:val="clear" w:color="auto" w:fill="FFFFFF" w:themeFill="background1"/>
            <w:noWrap/>
            <w:hideMark/>
          </w:tcPr>
          <w:p w14:paraId="791B3D4A" w14:textId="4784E40E"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3</w:t>
            </w:r>
          </w:p>
        </w:tc>
        <w:tc>
          <w:tcPr>
            <w:tcW w:w="431" w:type="dxa"/>
            <w:shd w:val="clear" w:color="auto" w:fill="FFFFFF" w:themeFill="background1"/>
            <w:noWrap/>
            <w:hideMark/>
          </w:tcPr>
          <w:p w14:paraId="250B2989" w14:textId="08043A76"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384524BE" w14:textId="2948D4D4"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4F9F5ACC" w14:textId="74ABFBAD"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w:t>
            </w:r>
          </w:p>
        </w:tc>
        <w:tc>
          <w:tcPr>
            <w:tcW w:w="431" w:type="dxa"/>
            <w:shd w:val="clear" w:color="auto" w:fill="FFFFFF" w:themeFill="background1"/>
            <w:noWrap/>
            <w:hideMark/>
          </w:tcPr>
          <w:p w14:paraId="2F6B32C8"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482" w:type="dxa"/>
            <w:shd w:val="clear" w:color="auto" w:fill="FFFFFF" w:themeFill="background1"/>
            <w:noWrap/>
            <w:hideMark/>
          </w:tcPr>
          <w:p w14:paraId="3E87E0FF" w14:textId="15FD4463"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4</w:t>
            </w:r>
          </w:p>
        </w:tc>
        <w:tc>
          <w:tcPr>
            <w:tcW w:w="482" w:type="dxa"/>
            <w:shd w:val="clear" w:color="auto" w:fill="FFFFFF" w:themeFill="background1"/>
            <w:noWrap/>
            <w:hideMark/>
          </w:tcPr>
          <w:p w14:paraId="7DCF7545"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517" w:type="dxa"/>
            <w:shd w:val="clear" w:color="auto" w:fill="FFFFFF" w:themeFill="background1"/>
            <w:noWrap/>
            <w:hideMark/>
          </w:tcPr>
          <w:p w14:paraId="1AD2C1B8" w14:textId="099C1A86"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43</w:t>
            </w:r>
          </w:p>
        </w:tc>
        <w:tc>
          <w:tcPr>
            <w:tcW w:w="482" w:type="dxa"/>
            <w:shd w:val="clear" w:color="auto" w:fill="FFFFFF" w:themeFill="background1"/>
            <w:noWrap/>
            <w:hideMark/>
          </w:tcPr>
          <w:p w14:paraId="225E67D1" w14:textId="032910D2"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4</w:t>
            </w:r>
          </w:p>
        </w:tc>
        <w:tc>
          <w:tcPr>
            <w:tcW w:w="664" w:type="dxa"/>
            <w:shd w:val="clear" w:color="auto" w:fill="FFFFFF" w:themeFill="background1"/>
            <w:noWrap/>
            <w:hideMark/>
          </w:tcPr>
          <w:p w14:paraId="1AC18AB4" w14:textId="45603779"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9</w:t>
            </w:r>
          </w:p>
        </w:tc>
      </w:tr>
      <w:tr w:rsidR="00FF7835" w:rsidRPr="00FF7835" w14:paraId="6F61C471" w14:textId="77777777" w:rsidTr="0069501D">
        <w:trPr>
          <w:divId w:val="141428403"/>
          <w:trHeight w:val="285"/>
        </w:trPr>
        <w:tc>
          <w:tcPr>
            <w:tcW w:w="1443" w:type="dxa"/>
            <w:shd w:val="clear" w:color="auto" w:fill="FFFFFF" w:themeFill="background1"/>
            <w:noWrap/>
            <w:hideMark/>
          </w:tcPr>
          <w:p w14:paraId="3A16085E"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 xml:space="preserve">High </w:t>
            </w:r>
            <w:proofErr w:type="spellStart"/>
            <w:r w:rsidRPr="00FF7835">
              <w:rPr>
                <w:b/>
                <w:bCs/>
                <w:color w:val="000000" w:themeColor="text1"/>
                <w:sz w:val="18"/>
                <w:szCs w:val="18"/>
              </w:rPr>
              <w:t>Sustainability</w:t>
            </w:r>
            <w:proofErr w:type="spellEnd"/>
            <w:r w:rsidRPr="00FF7835">
              <w:rPr>
                <w:b/>
                <w:bCs/>
                <w:color w:val="000000" w:themeColor="text1"/>
                <w:sz w:val="18"/>
                <w:szCs w:val="18"/>
              </w:rPr>
              <w:t xml:space="preserve"> </w:t>
            </w:r>
            <w:proofErr w:type="spellStart"/>
            <w:r w:rsidRPr="00FF7835">
              <w:rPr>
                <w:b/>
                <w:bCs/>
                <w:color w:val="000000" w:themeColor="text1"/>
                <w:sz w:val="18"/>
                <w:szCs w:val="18"/>
              </w:rPr>
              <w:t>costs</w:t>
            </w:r>
            <w:proofErr w:type="spellEnd"/>
          </w:p>
        </w:tc>
        <w:tc>
          <w:tcPr>
            <w:tcW w:w="684" w:type="dxa"/>
            <w:shd w:val="clear" w:color="auto" w:fill="FFFFFF" w:themeFill="background1"/>
            <w:noWrap/>
            <w:hideMark/>
          </w:tcPr>
          <w:p w14:paraId="7A4BDCC8"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B12</w:t>
            </w:r>
          </w:p>
        </w:tc>
        <w:tc>
          <w:tcPr>
            <w:tcW w:w="556" w:type="dxa"/>
            <w:shd w:val="clear" w:color="auto" w:fill="FFFFFF" w:themeFill="background1"/>
            <w:noWrap/>
            <w:hideMark/>
          </w:tcPr>
          <w:p w14:paraId="4B61CE4E" w14:textId="16901BE8"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29</w:t>
            </w:r>
          </w:p>
        </w:tc>
        <w:tc>
          <w:tcPr>
            <w:tcW w:w="416" w:type="dxa"/>
            <w:shd w:val="clear" w:color="auto" w:fill="FFFFFF" w:themeFill="background1"/>
            <w:noWrap/>
            <w:hideMark/>
          </w:tcPr>
          <w:p w14:paraId="023464AD"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17" w:type="dxa"/>
            <w:shd w:val="clear" w:color="auto" w:fill="FFFFFF" w:themeFill="background1"/>
            <w:noWrap/>
            <w:hideMark/>
          </w:tcPr>
          <w:p w14:paraId="2F06E843"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599" w:type="dxa"/>
            <w:shd w:val="clear" w:color="auto" w:fill="FFFFFF" w:themeFill="background1"/>
            <w:noWrap/>
            <w:hideMark/>
          </w:tcPr>
          <w:p w14:paraId="37091AA6"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431" w:type="dxa"/>
            <w:shd w:val="clear" w:color="auto" w:fill="FFFFFF" w:themeFill="background1"/>
            <w:noWrap/>
            <w:hideMark/>
          </w:tcPr>
          <w:p w14:paraId="735027A5"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p>
        </w:tc>
        <w:tc>
          <w:tcPr>
            <w:tcW w:w="431" w:type="dxa"/>
            <w:shd w:val="clear" w:color="auto" w:fill="FFFFFF" w:themeFill="background1"/>
            <w:noWrap/>
            <w:hideMark/>
          </w:tcPr>
          <w:p w14:paraId="650DE0DF" w14:textId="4B1A24A0"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7</w:t>
            </w:r>
          </w:p>
        </w:tc>
        <w:tc>
          <w:tcPr>
            <w:tcW w:w="431" w:type="dxa"/>
            <w:shd w:val="clear" w:color="auto" w:fill="FFFFFF" w:themeFill="background1"/>
            <w:noWrap/>
            <w:hideMark/>
          </w:tcPr>
          <w:p w14:paraId="6078B5A2" w14:textId="100174C4"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431" w:type="dxa"/>
            <w:shd w:val="clear" w:color="auto" w:fill="FFFFFF" w:themeFill="background1"/>
            <w:noWrap/>
            <w:hideMark/>
          </w:tcPr>
          <w:p w14:paraId="11DCF3E7" w14:textId="69BAEDAC"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431" w:type="dxa"/>
            <w:shd w:val="clear" w:color="auto" w:fill="FFFFFF" w:themeFill="background1"/>
            <w:noWrap/>
            <w:hideMark/>
          </w:tcPr>
          <w:p w14:paraId="6485958B" w14:textId="0DC09E41"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1</w:t>
            </w:r>
          </w:p>
        </w:tc>
        <w:tc>
          <w:tcPr>
            <w:tcW w:w="482" w:type="dxa"/>
            <w:shd w:val="clear" w:color="auto" w:fill="FFFFFF" w:themeFill="background1"/>
            <w:noWrap/>
            <w:hideMark/>
          </w:tcPr>
          <w:p w14:paraId="73C6F146" w14:textId="2D3238C0"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7</w:t>
            </w:r>
          </w:p>
        </w:tc>
        <w:tc>
          <w:tcPr>
            <w:tcW w:w="482" w:type="dxa"/>
            <w:shd w:val="clear" w:color="auto" w:fill="FFFFFF" w:themeFill="background1"/>
            <w:noWrap/>
            <w:hideMark/>
          </w:tcPr>
          <w:p w14:paraId="32230D55" w14:textId="79FC2311"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4</w:t>
            </w:r>
          </w:p>
        </w:tc>
        <w:tc>
          <w:tcPr>
            <w:tcW w:w="517" w:type="dxa"/>
            <w:shd w:val="clear" w:color="auto" w:fill="FFFFFF" w:themeFill="background1"/>
            <w:noWrap/>
            <w:hideMark/>
          </w:tcPr>
          <w:p w14:paraId="05C335F2"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82" w:type="dxa"/>
            <w:shd w:val="clear" w:color="auto" w:fill="FFFFFF" w:themeFill="background1"/>
            <w:noWrap/>
            <w:hideMark/>
          </w:tcPr>
          <w:p w14:paraId="2CF94401" w14:textId="453E55AE"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4</w:t>
            </w:r>
          </w:p>
        </w:tc>
        <w:tc>
          <w:tcPr>
            <w:tcW w:w="664" w:type="dxa"/>
            <w:shd w:val="clear" w:color="auto" w:fill="FFFFFF" w:themeFill="background1"/>
            <w:noWrap/>
            <w:hideMark/>
          </w:tcPr>
          <w:p w14:paraId="71B2B1F4"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r>
      <w:tr w:rsidR="00FF7835" w:rsidRPr="00FF7835" w14:paraId="67EFEA08" w14:textId="77777777" w:rsidTr="0069501D">
        <w:trPr>
          <w:divId w:val="141428403"/>
          <w:trHeight w:val="285"/>
        </w:trPr>
        <w:tc>
          <w:tcPr>
            <w:tcW w:w="1443" w:type="dxa"/>
            <w:shd w:val="clear" w:color="auto" w:fill="FFFFFF" w:themeFill="background1"/>
            <w:noWrap/>
            <w:hideMark/>
          </w:tcPr>
          <w:p w14:paraId="14BA04FC" w14:textId="77777777" w:rsidR="00A24241" w:rsidRPr="00FF7835" w:rsidRDefault="00A24241" w:rsidP="0069501D">
            <w:pPr>
              <w:spacing w:line="240" w:lineRule="auto"/>
              <w:rPr>
                <w:b/>
                <w:bCs/>
                <w:color w:val="000000" w:themeColor="text1"/>
                <w:sz w:val="18"/>
                <w:szCs w:val="18"/>
              </w:rPr>
            </w:pPr>
            <w:proofErr w:type="spellStart"/>
            <w:r w:rsidRPr="00FF7835">
              <w:rPr>
                <w:b/>
                <w:bCs/>
                <w:color w:val="000000" w:themeColor="text1"/>
                <w:sz w:val="18"/>
                <w:szCs w:val="18"/>
              </w:rPr>
              <w:t>Complex</w:t>
            </w:r>
            <w:proofErr w:type="spellEnd"/>
            <w:r w:rsidRPr="00FF7835">
              <w:rPr>
                <w:b/>
                <w:bCs/>
                <w:color w:val="000000" w:themeColor="text1"/>
                <w:sz w:val="18"/>
                <w:szCs w:val="18"/>
              </w:rPr>
              <w:t xml:space="preserve"> </w:t>
            </w:r>
            <w:proofErr w:type="spellStart"/>
            <w:r w:rsidRPr="00FF7835">
              <w:rPr>
                <w:b/>
                <w:bCs/>
                <w:color w:val="000000" w:themeColor="text1"/>
                <w:sz w:val="18"/>
                <w:szCs w:val="18"/>
              </w:rPr>
              <w:t>protocol</w:t>
            </w:r>
            <w:proofErr w:type="spellEnd"/>
          </w:p>
        </w:tc>
        <w:tc>
          <w:tcPr>
            <w:tcW w:w="684" w:type="dxa"/>
            <w:shd w:val="clear" w:color="auto" w:fill="FFFFFF" w:themeFill="background1"/>
            <w:noWrap/>
            <w:hideMark/>
          </w:tcPr>
          <w:p w14:paraId="3F5DFA9C"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B13</w:t>
            </w:r>
          </w:p>
        </w:tc>
        <w:tc>
          <w:tcPr>
            <w:tcW w:w="556" w:type="dxa"/>
            <w:shd w:val="clear" w:color="auto" w:fill="FFFFFF" w:themeFill="background1"/>
            <w:noWrap/>
            <w:hideMark/>
          </w:tcPr>
          <w:p w14:paraId="1363FBF4" w14:textId="0C07466D"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86</w:t>
            </w:r>
          </w:p>
        </w:tc>
        <w:tc>
          <w:tcPr>
            <w:tcW w:w="416" w:type="dxa"/>
            <w:shd w:val="clear" w:color="auto" w:fill="FFFFFF" w:themeFill="background1"/>
            <w:noWrap/>
            <w:hideMark/>
          </w:tcPr>
          <w:p w14:paraId="7DC58BD7"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417" w:type="dxa"/>
            <w:shd w:val="clear" w:color="auto" w:fill="FFFFFF" w:themeFill="background1"/>
            <w:noWrap/>
            <w:hideMark/>
          </w:tcPr>
          <w:p w14:paraId="1E92ACE5"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p>
        </w:tc>
        <w:tc>
          <w:tcPr>
            <w:tcW w:w="599" w:type="dxa"/>
            <w:shd w:val="clear" w:color="auto" w:fill="FFFFFF" w:themeFill="background1"/>
            <w:noWrap/>
            <w:hideMark/>
          </w:tcPr>
          <w:p w14:paraId="7BFF9558"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p>
        </w:tc>
        <w:tc>
          <w:tcPr>
            <w:tcW w:w="431" w:type="dxa"/>
            <w:shd w:val="clear" w:color="auto" w:fill="FFFFFF" w:themeFill="background1"/>
            <w:noWrap/>
            <w:hideMark/>
          </w:tcPr>
          <w:p w14:paraId="17114E1A" w14:textId="4E3646FF"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w:t>
            </w:r>
          </w:p>
        </w:tc>
        <w:tc>
          <w:tcPr>
            <w:tcW w:w="431" w:type="dxa"/>
            <w:shd w:val="clear" w:color="auto" w:fill="FFFFFF" w:themeFill="background1"/>
            <w:noWrap/>
            <w:hideMark/>
          </w:tcPr>
          <w:p w14:paraId="0DEDFC1D" w14:textId="4650F4BE"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3</w:t>
            </w:r>
          </w:p>
        </w:tc>
        <w:tc>
          <w:tcPr>
            <w:tcW w:w="431" w:type="dxa"/>
            <w:shd w:val="clear" w:color="auto" w:fill="FFFFFF" w:themeFill="background1"/>
            <w:noWrap/>
            <w:hideMark/>
          </w:tcPr>
          <w:p w14:paraId="7DED8EA4" w14:textId="1F0245A0"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1D862CEE" w14:textId="6D9560CF"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431" w:type="dxa"/>
            <w:shd w:val="clear" w:color="auto" w:fill="FFFFFF" w:themeFill="background1"/>
            <w:noWrap/>
            <w:hideMark/>
          </w:tcPr>
          <w:p w14:paraId="3F7669F9" w14:textId="71BBF7B9"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482" w:type="dxa"/>
            <w:shd w:val="clear" w:color="auto" w:fill="FFFFFF" w:themeFill="background1"/>
            <w:noWrap/>
            <w:hideMark/>
          </w:tcPr>
          <w:p w14:paraId="3CCC422F" w14:textId="5AFB03C1"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1</w:t>
            </w:r>
          </w:p>
        </w:tc>
        <w:tc>
          <w:tcPr>
            <w:tcW w:w="482" w:type="dxa"/>
            <w:shd w:val="clear" w:color="auto" w:fill="FFFFFF" w:themeFill="background1"/>
            <w:noWrap/>
            <w:hideMark/>
          </w:tcPr>
          <w:p w14:paraId="0313DEEB" w14:textId="2DFBBF5E"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7</w:t>
            </w:r>
          </w:p>
        </w:tc>
        <w:tc>
          <w:tcPr>
            <w:tcW w:w="517" w:type="dxa"/>
            <w:shd w:val="clear" w:color="auto" w:fill="FFFFFF" w:themeFill="background1"/>
            <w:noWrap/>
            <w:hideMark/>
          </w:tcPr>
          <w:p w14:paraId="2C5B88AE" w14:textId="6B1BC5D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43</w:t>
            </w:r>
          </w:p>
        </w:tc>
        <w:tc>
          <w:tcPr>
            <w:tcW w:w="482" w:type="dxa"/>
            <w:shd w:val="clear" w:color="auto" w:fill="FFFFFF" w:themeFill="background1"/>
            <w:noWrap/>
            <w:hideMark/>
          </w:tcPr>
          <w:p w14:paraId="4E97549A"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664" w:type="dxa"/>
            <w:shd w:val="clear" w:color="auto" w:fill="FFFFFF" w:themeFill="background1"/>
            <w:noWrap/>
            <w:hideMark/>
          </w:tcPr>
          <w:p w14:paraId="1E957D2D"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p>
        </w:tc>
      </w:tr>
      <w:tr w:rsidR="00FF7835" w:rsidRPr="00FF7835" w14:paraId="04433D06" w14:textId="77777777" w:rsidTr="0069501D">
        <w:trPr>
          <w:divId w:val="141428403"/>
          <w:trHeight w:val="285"/>
        </w:trPr>
        <w:tc>
          <w:tcPr>
            <w:tcW w:w="1443" w:type="dxa"/>
            <w:shd w:val="clear" w:color="auto" w:fill="FFFFFF" w:themeFill="background1"/>
            <w:noWrap/>
            <w:hideMark/>
          </w:tcPr>
          <w:p w14:paraId="79F22811" w14:textId="77777777" w:rsidR="00A24241" w:rsidRPr="00FF7835" w:rsidRDefault="00A24241" w:rsidP="0069501D">
            <w:pPr>
              <w:spacing w:line="240" w:lineRule="auto"/>
              <w:rPr>
                <w:b/>
                <w:bCs/>
                <w:color w:val="000000" w:themeColor="text1"/>
                <w:sz w:val="18"/>
                <w:szCs w:val="18"/>
              </w:rPr>
            </w:pPr>
            <w:proofErr w:type="spellStart"/>
            <w:r w:rsidRPr="00FF7835">
              <w:rPr>
                <w:b/>
                <w:bCs/>
                <w:color w:val="000000" w:themeColor="text1"/>
                <w:sz w:val="18"/>
                <w:szCs w:val="18"/>
              </w:rPr>
              <w:t>Market</w:t>
            </w:r>
            <w:proofErr w:type="spellEnd"/>
            <w:r w:rsidRPr="00FF7835">
              <w:rPr>
                <w:b/>
                <w:bCs/>
                <w:color w:val="000000" w:themeColor="text1"/>
                <w:sz w:val="18"/>
                <w:szCs w:val="18"/>
              </w:rPr>
              <w:t xml:space="preserve"> </w:t>
            </w:r>
            <w:proofErr w:type="spellStart"/>
            <w:r w:rsidRPr="00FF7835">
              <w:rPr>
                <w:b/>
                <w:bCs/>
                <w:color w:val="000000" w:themeColor="text1"/>
                <w:sz w:val="18"/>
                <w:szCs w:val="18"/>
              </w:rPr>
              <w:t>competition</w:t>
            </w:r>
            <w:proofErr w:type="spellEnd"/>
          </w:p>
        </w:tc>
        <w:tc>
          <w:tcPr>
            <w:tcW w:w="684" w:type="dxa"/>
            <w:shd w:val="clear" w:color="auto" w:fill="FFFFFF" w:themeFill="background1"/>
            <w:noWrap/>
            <w:hideMark/>
          </w:tcPr>
          <w:p w14:paraId="59F81B58" w14:textId="77777777" w:rsidR="00A24241" w:rsidRPr="00FF7835" w:rsidRDefault="00A24241" w:rsidP="0069501D">
            <w:pPr>
              <w:spacing w:line="240" w:lineRule="auto"/>
              <w:rPr>
                <w:b/>
                <w:bCs/>
                <w:color w:val="000000" w:themeColor="text1"/>
                <w:sz w:val="18"/>
                <w:szCs w:val="18"/>
              </w:rPr>
            </w:pPr>
            <w:r w:rsidRPr="00FF7835">
              <w:rPr>
                <w:b/>
                <w:bCs/>
                <w:color w:val="000000" w:themeColor="text1"/>
                <w:sz w:val="18"/>
                <w:szCs w:val="18"/>
              </w:rPr>
              <w:t>B14</w:t>
            </w:r>
          </w:p>
        </w:tc>
        <w:tc>
          <w:tcPr>
            <w:tcW w:w="556" w:type="dxa"/>
            <w:shd w:val="clear" w:color="auto" w:fill="FFFFFF" w:themeFill="background1"/>
            <w:noWrap/>
            <w:hideMark/>
          </w:tcPr>
          <w:p w14:paraId="1E3DF2E3" w14:textId="407FE236"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416" w:type="dxa"/>
            <w:shd w:val="clear" w:color="auto" w:fill="FFFFFF" w:themeFill="background1"/>
            <w:noWrap/>
            <w:hideMark/>
          </w:tcPr>
          <w:p w14:paraId="499BA1DE"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c>
          <w:tcPr>
            <w:tcW w:w="417" w:type="dxa"/>
            <w:shd w:val="clear" w:color="auto" w:fill="FFFFFF" w:themeFill="background1"/>
            <w:noWrap/>
            <w:hideMark/>
          </w:tcPr>
          <w:p w14:paraId="729D8C59"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p>
        </w:tc>
        <w:tc>
          <w:tcPr>
            <w:tcW w:w="599" w:type="dxa"/>
            <w:shd w:val="clear" w:color="auto" w:fill="FFFFFF" w:themeFill="background1"/>
            <w:noWrap/>
            <w:hideMark/>
          </w:tcPr>
          <w:p w14:paraId="211E3635" w14:textId="39BF794E"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1F125D1B" w14:textId="12B18CB0"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w:t>
            </w:r>
          </w:p>
        </w:tc>
        <w:tc>
          <w:tcPr>
            <w:tcW w:w="431" w:type="dxa"/>
            <w:shd w:val="clear" w:color="auto" w:fill="FFFFFF" w:themeFill="background1"/>
            <w:noWrap/>
            <w:hideMark/>
          </w:tcPr>
          <w:p w14:paraId="1E8AA416" w14:textId="794E44EA"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431" w:type="dxa"/>
            <w:shd w:val="clear" w:color="auto" w:fill="FFFFFF" w:themeFill="background1"/>
            <w:noWrap/>
            <w:hideMark/>
          </w:tcPr>
          <w:p w14:paraId="47C59A36" w14:textId="5DF27A3B"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431" w:type="dxa"/>
            <w:shd w:val="clear" w:color="auto" w:fill="FFFFFF" w:themeFill="background1"/>
            <w:noWrap/>
            <w:hideMark/>
          </w:tcPr>
          <w:p w14:paraId="02B9E8A1" w14:textId="7AB1E391"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1</w:t>
            </w:r>
          </w:p>
        </w:tc>
        <w:tc>
          <w:tcPr>
            <w:tcW w:w="431" w:type="dxa"/>
            <w:shd w:val="clear" w:color="auto" w:fill="FFFFFF" w:themeFill="background1"/>
            <w:noWrap/>
            <w:hideMark/>
          </w:tcPr>
          <w:p w14:paraId="311E2841" w14:textId="276DA21C"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7</w:t>
            </w:r>
          </w:p>
        </w:tc>
        <w:tc>
          <w:tcPr>
            <w:tcW w:w="482" w:type="dxa"/>
            <w:shd w:val="clear" w:color="auto" w:fill="FFFFFF" w:themeFill="background1"/>
            <w:noWrap/>
            <w:hideMark/>
          </w:tcPr>
          <w:p w14:paraId="6CFB0F31" w14:textId="36AA2CD4" w:rsidR="00A24241" w:rsidRPr="00FF7835" w:rsidRDefault="00A24241" w:rsidP="0069501D">
            <w:pPr>
              <w:spacing w:line="240" w:lineRule="auto"/>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9</w:t>
            </w:r>
          </w:p>
        </w:tc>
        <w:tc>
          <w:tcPr>
            <w:tcW w:w="482" w:type="dxa"/>
            <w:shd w:val="clear" w:color="auto" w:fill="FFFFFF" w:themeFill="background1"/>
            <w:noWrap/>
            <w:hideMark/>
          </w:tcPr>
          <w:p w14:paraId="7682C9E0" w14:textId="7D34669D" w:rsidR="00A24241" w:rsidRPr="00FF7835" w:rsidRDefault="00A24241" w:rsidP="0069501D">
            <w:pPr>
              <w:spacing w:line="240" w:lineRule="auto"/>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1</w:t>
            </w:r>
          </w:p>
        </w:tc>
        <w:tc>
          <w:tcPr>
            <w:tcW w:w="517" w:type="dxa"/>
            <w:shd w:val="clear" w:color="auto" w:fill="FFFFFF" w:themeFill="background1"/>
            <w:noWrap/>
            <w:hideMark/>
          </w:tcPr>
          <w:p w14:paraId="128798FA"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4</w:t>
            </w:r>
          </w:p>
        </w:tc>
        <w:tc>
          <w:tcPr>
            <w:tcW w:w="482" w:type="dxa"/>
            <w:shd w:val="clear" w:color="auto" w:fill="FFFFFF" w:themeFill="background1"/>
            <w:noWrap/>
            <w:hideMark/>
          </w:tcPr>
          <w:p w14:paraId="7704795F" w14:textId="79F9C0F0" w:rsidR="00A24241" w:rsidRPr="00FF7835" w:rsidRDefault="00A24241" w:rsidP="0069501D">
            <w:pPr>
              <w:spacing w:line="240" w:lineRule="auto"/>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7</w:t>
            </w:r>
          </w:p>
        </w:tc>
        <w:tc>
          <w:tcPr>
            <w:tcW w:w="664" w:type="dxa"/>
            <w:shd w:val="clear" w:color="auto" w:fill="FFFFFF" w:themeFill="background1"/>
            <w:noWrap/>
            <w:hideMark/>
          </w:tcPr>
          <w:p w14:paraId="01B12774" w14:textId="77777777" w:rsidR="00A24241" w:rsidRPr="00FF7835" w:rsidRDefault="00A24241" w:rsidP="0069501D">
            <w:pPr>
              <w:spacing w:line="240" w:lineRule="auto"/>
              <w:rPr>
                <w:color w:val="000000" w:themeColor="text1"/>
                <w:sz w:val="18"/>
                <w:szCs w:val="18"/>
              </w:rPr>
            </w:pPr>
            <w:r w:rsidRPr="00FF7835">
              <w:rPr>
                <w:color w:val="000000" w:themeColor="text1"/>
                <w:sz w:val="18"/>
                <w:szCs w:val="18"/>
              </w:rPr>
              <w:t>0</w:t>
            </w:r>
          </w:p>
        </w:tc>
      </w:tr>
      <w:bookmarkEnd w:id="1"/>
    </w:tbl>
    <w:p w14:paraId="758170A0" w14:textId="77777777" w:rsidR="00CF2D63" w:rsidRPr="00FF7835" w:rsidRDefault="00CF2D63" w:rsidP="0069501D">
      <w:pPr>
        <w:spacing w:line="240" w:lineRule="auto"/>
        <w:rPr>
          <w:color w:val="000000" w:themeColor="text1"/>
          <w:lang w:val="en-US"/>
        </w:rPr>
      </w:pPr>
      <w:r w:rsidRPr="00FF7835">
        <w:rPr>
          <w:color w:val="000000" w:themeColor="text1"/>
          <w:lang w:val="en-US"/>
        </w:rPr>
        <w:fldChar w:fldCharType="end"/>
      </w:r>
    </w:p>
    <w:p w14:paraId="01CAADB4" w14:textId="17053581" w:rsidR="00CF2D63" w:rsidRPr="00FF7835" w:rsidRDefault="00CF2D63" w:rsidP="00EC74E2">
      <w:pPr>
        <w:pStyle w:val="Newparagraph"/>
        <w:jc w:val="both"/>
        <w:rPr>
          <w:color w:val="000000" w:themeColor="text1"/>
        </w:rPr>
      </w:pPr>
      <w:r w:rsidRPr="00FF7835">
        <w:rPr>
          <w:color w:val="000000" w:themeColor="text1"/>
        </w:rPr>
        <w:t xml:space="preserve">Once the connection matrix </w:t>
      </w:r>
      <w:r w:rsidR="0078634B" w:rsidRPr="00FF7835">
        <w:rPr>
          <w:color w:val="000000" w:themeColor="text1"/>
        </w:rPr>
        <w:t>was</w:t>
      </w:r>
      <w:r w:rsidRPr="00FF7835">
        <w:rPr>
          <w:color w:val="000000" w:themeColor="text1"/>
        </w:rPr>
        <w:t xml:space="preserve"> obtained, the matrix A </w:t>
      </w:r>
      <w:r w:rsidR="0078634B" w:rsidRPr="00FF7835">
        <w:rPr>
          <w:color w:val="000000" w:themeColor="text1"/>
        </w:rPr>
        <w:t>was</w:t>
      </w:r>
      <w:r w:rsidRPr="00FF7835">
        <w:rPr>
          <w:color w:val="000000" w:themeColor="text1"/>
        </w:rPr>
        <w:t xml:space="preserve"> then normalized (Table </w:t>
      </w:r>
      <w:r w:rsidR="00E76695">
        <w:rPr>
          <w:color w:val="000000" w:themeColor="text1"/>
        </w:rPr>
        <w:t>V</w:t>
      </w:r>
      <w:r w:rsidRPr="00FF7835">
        <w:rPr>
          <w:color w:val="000000" w:themeColor="text1"/>
        </w:rPr>
        <w:t xml:space="preserve">) in the second phase given a normalized </w:t>
      </w:r>
      <w:r w:rsidR="00E82123" w:rsidRPr="00FF7835">
        <w:rPr>
          <w:color w:val="000000" w:themeColor="text1"/>
        </w:rPr>
        <w:t>“</w:t>
      </w:r>
      <w:r w:rsidRPr="00FF7835">
        <w:rPr>
          <w:color w:val="000000" w:themeColor="text1"/>
        </w:rPr>
        <w:t>total direct relation matrix</w:t>
      </w:r>
      <w:r w:rsidR="00E82123" w:rsidRPr="00FF7835">
        <w:rPr>
          <w:color w:val="000000" w:themeColor="text1"/>
        </w:rPr>
        <w:t>”</w:t>
      </w:r>
      <w:r w:rsidRPr="00FF7835">
        <w:rPr>
          <w:color w:val="000000" w:themeColor="text1"/>
        </w:rPr>
        <w:t xml:space="preserve"> N by using the following </w:t>
      </w:r>
      <w:r w:rsidR="003760D6" w:rsidRPr="00FF7835">
        <w:rPr>
          <w:color w:val="000000" w:themeColor="text1"/>
        </w:rPr>
        <w:t>formula:</w:t>
      </w:r>
    </w:p>
    <w:p w14:paraId="5776845E" w14:textId="77777777" w:rsidR="00CF2D63" w:rsidRPr="00FF7835" w:rsidRDefault="00CF2D63" w:rsidP="00F40C96">
      <w:pPr>
        <w:pStyle w:val="equation"/>
        <w:suppressAutoHyphens/>
        <w:jc w:val="center"/>
        <w:rPr>
          <w:rFonts w:ascii="Cambria Math" w:hAnsi="Cambria Math"/>
          <w:color w:val="000000" w:themeColor="text1"/>
          <w:sz w:val="24"/>
          <w:szCs w:val="24"/>
          <w:lang w:val="en-GB" w:eastAsia="en-GB"/>
        </w:rPr>
      </w:pPr>
      <w:r w:rsidRPr="00FF7835">
        <w:rPr>
          <w:rFonts w:ascii="Cambria Math" w:hAnsi="Cambria Math"/>
          <w:color w:val="000000" w:themeColor="text1"/>
          <w:sz w:val="24"/>
          <w:szCs w:val="24"/>
          <w:lang w:val="en-GB" w:eastAsia="en-GB"/>
        </w:rPr>
        <w:t xml:space="preserve">N= </w:t>
      </w:r>
      <m:oMath>
        <m:sSub>
          <m:sSubPr>
            <m:ctrlPr>
              <w:rPr>
                <w:rFonts w:ascii="Cambria Math" w:hAnsi="Cambria Math"/>
                <w:color w:val="000000" w:themeColor="text1"/>
                <w:sz w:val="24"/>
                <w:szCs w:val="24"/>
                <w:lang w:val="en-GB" w:eastAsia="en-GB"/>
              </w:rPr>
            </m:ctrlPr>
          </m:sSubPr>
          <m:e>
            <m:r>
              <m:rPr>
                <m:sty m:val="p"/>
              </m:rPr>
              <w:rPr>
                <w:rFonts w:ascii="Cambria Math" w:hAnsi="Cambria Math"/>
                <w:color w:val="000000" w:themeColor="text1"/>
                <w:sz w:val="24"/>
                <w:szCs w:val="24"/>
                <w:lang w:val="en-GB" w:eastAsia="en-GB"/>
              </w:rPr>
              <m:t>[</m:t>
            </m:r>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b</m:t>
                </m:r>
              </m:e>
              <m:sub>
                <m:r>
                  <w:rPr>
                    <w:rFonts w:ascii="Cambria Math" w:hAnsi="Cambria Math"/>
                    <w:color w:val="000000" w:themeColor="text1"/>
                    <w:sz w:val="24"/>
                    <w:szCs w:val="24"/>
                    <w:lang w:val="en-GB" w:eastAsia="en-GB"/>
                  </w:rPr>
                  <m:t>ij</m:t>
                </m:r>
              </m:sub>
            </m:sSub>
            <m:r>
              <m:rPr>
                <m:sty m:val="p"/>
              </m:rPr>
              <w:rPr>
                <w:rFonts w:ascii="Cambria Math" w:hAnsi="Cambria Math"/>
                <w:color w:val="000000" w:themeColor="text1"/>
                <w:sz w:val="24"/>
                <w:szCs w:val="24"/>
                <w:lang w:val="en-GB" w:eastAsia="en-GB"/>
              </w:rPr>
              <m:t>]</m:t>
            </m:r>
          </m:e>
          <m:sub>
            <m:r>
              <w:rPr>
                <w:rFonts w:ascii="Cambria Math" w:hAnsi="Cambria Math"/>
                <w:color w:val="000000" w:themeColor="text1"/>
                <w:sz w:val="24"/>
                <w:szCs w:val="24"/>
                <w:lang w:val="en-GB" w:eastAsia="en-GB"/>
              </w:rPr>
              <m:t>n</m:t>
            </m:r>
            <m:r>
              <m:rPr>
                <m:sty m:val="p"/>
              </m:rPr>
              <w:rPr>
                <w:rFonts w:ascii="Cambria Math" w:hAnsi="Cambria Math"/>
                <w:color w:val="000000" w:themeColor="text1"/>
                <w:sz w:val="24"/>
                <w:szCs w:val="24"/>
                <w:lang w:val="en-GB" w:eastAsia="en-GB"/>
              </w:rPr>
              <m:t>*</m:t>
            </m:r>
            <m:r>
              <w:rPr>
                <w:rFonts w:ascii="Cambria Math" w:hAnsi="Cambria Math"/>
                <w:color w:val="000000" w:themeColor="text1"/>
                <w:sz w:val="24"/>
                <w:szCs w:val="24"/>
                <w:lang w:val="en-GB" w:eastAsia="en-GB"/>
              </w:rPr>
              <m:t>n</m:t>
            </m:r>
          </m:sub>
        </m:sSub>
      </m:oMath>
      <w:r w:rsidRPr="00FF7835">
        <w:rPr>
          <w:rFonts w:ascii="Cambria Math" w:hAnsi="Cambria Math"/>
          <w:color w:val="000000" w:themeColor="text1"/>
          <w:sz w:val="24"/>
          <w:szCs w:val="24"/>
          <w:lang w:val="en-GB" w:eastAsia="en-GB"/>
        </w:rPr>
        <w:t>=</w:t>
      </w:r>
      <m:oMath>
        <m:f>
          <m:fPr>
            <m:ctrlPr>
              <w:rPr>
                <w:rFonts w:ascii="Cambria Math" w:hAnsi="Cambria Math"/>
                <w:color w:val="000000" w:themeColor="text1"/>
                <w:sz w:val="24"/>
                <w:szCs w:val="24"/>
                <w:lang w:val="en-GB" w:eastAsia="en-GB"/>
              </w:rPr>
            </m:ctrlPr>
          </m:fPr>
          <m:num>
            <m:r>
              <w:rPr>
                <w:rFonts w:ascii="Cambria Math" w:hAnsi="Cambria Math"/>
                <w:color w:val="000000" w:themeColor="text1"/>
                <w:sz w:val="24"/>
                <w:szCs w:val="24"/>
                <w:lang w:val="en-GB" w:eastAsia="en-GB"/>
              </w:rPr>
              <m:t>A</m:t>
            </m:r>
          </m:num>
          <m:den>
            <m:func>
              <m:funcPr>
                <m:ctrlPr>
                  <w:rPr>
                    <w:rFonts w:ascii="Cambria Math" w:hAnsi="Cambria Math"/>
                    <w:color w:val="000000" w:themeColor="text1"/>
                    <w:sz w:val="24"/>
                    <w:szCs w:val="24"/>
                    <w:lang w:val="en-GB" w:eastAsia="en-GB"/>
                  </w:rPr>
                </m:ctrlPr>
              </m:funcPr>
              <m:fName>
                <m:limLow>
                  <m:limLowPr>
                    <m:ctrlPr>
                      <w:rPr>
                        <w:rFonts w:ascii="Cambria Math" w:hAnsi="Cambria Math"/>
                        <w:color w:val="000000" w:themeColor="text1"/>
                        <w:sz w:val="24"/>
                        <w:szCs w:val="24"/>
                        <w:lang w:val="en-GB" w:eastAsia="en-GB"/>
                      </w:rPr>
                    </m:ctrlPr>
                  </m:limLowPr>
                  <m:e>
                    <m:r>
                      <m:rPr>
                        <m:sty m:val="p"/>
                      </m:rPr>
                      <w:rPr>
                        <w:rFonts w:ascii="Cambria Math" w:hAnsi="Cambria Math"/>
                        <w:color w:val="000000" w:themeColor="text1"/>
                        <w:sz w:val="24"/>
                        <w:szCs w:val="24"/>
                        <w:lang w:val="en-GB" w:eastAsia="en-GB"/>
                      </w:rPr>
                      <m:t>max</m:t>
                    </m:r>
                  </m:e>
                  <m:lim>
                    <m:r>
                      <m:rPr>
                        <m:sty m:val="p"/>
                      </m:rPr>
                      <w:rPr>
                        <w:rFonts w:ascii="Cambria Math" w:hAnsi="Cambria Math"/>
                        <w:color w:val="000000" w:themeColor="text1"/>
                        <w:sz w:val="24"/>
                        <w:szCs w:val="24"/>
                        <w:lang w:val="en-GB" w:eastAsia="en-GB"/>
                      </w:rPr>
                      <m:t>1≤</m:t>
                    </m:r>
                    <m:r>
                      <w:rPr>
                        <w:rFonts w:ascii="Cambria Math" w:hAnsi="Cambria Math"/>
                        <w:color w:val="000000" w:themeColor="text1"/>
                        <w:sz w:val="24"/>
                        <w:szCs w:val="24"/>
                        <w:lang w:val="en-GB" w:eastAsia="en-GB"/>
                      </w:rPr>
                      <m:t>i</m:t>
                    </m:r>
                    <m:r>
                      <m:rPr>
                        <m:sty m:val="p"/>
                      </m:rPr>
                      <w:rPr>
                        <w:rFonts w:ascii="Cambria Math" w:hAnsi="Cambria Math"/>
                        <w:color w:val="000000" w:themeColor="text1"/>
                        <w:sz w:val="24"/>
                        <w:szCs w:val="24"/>
                        <w:lang w:val="en-GB" w:eastAsia="en-GB"/>
                      </w:rPr>
                      <m:t>≤</m:t>
                    </m:r>
                    <m:r>
                      <w:rPr>
                        <w:rFonts w:ascii="Cambria Math" w:hAnsi="Cambria Math"/>
                        <w:color w:val="000000" w:themeColor="text1"/>
                        <w:sz w:val="24"/>
                        <w:szCs w:val="24"/>
                        <w:lang w:val="en-GB" w:eastAsia="en-GB"/>
                      </w:rPr>
                      <m:t>n</m:t>
                    </m:r>
                  </m:lim>
                </m:limLow>
              </m:fName>
              <m:e>
                <m:nary>
                  <m:naryPr>
                    <m:chr m:val="∑"/>
                    <m:limLoc m:val="undOvr"/>
                    <m:ctrlPr>
                      <w:rPr>
                        <w:rFonts w:ascii="Cambria Math" w:hAnsi="Cambria Math"/>
                        <w:color w:val="000000" w:themeColor="text1"/>
                        <w:sz w:val="24"/>
                        <w:szCs w:val="24"/>
                        <w:lang w:val="en-GB" w:eastAsia="en-GB"/>
                      </w:rPr>
                    </m:ctrlPr>
                  </m:naryPr>
                  <m:sub>
                    <m:r>
                      <w:rPr>
                        <w:rFonts w:ascii="Cambria Math" w:hAnsi="Cambria Math"/>
                        <w:color w:val="000000" w:themeColor="text1"/>
                        <w:sz w:val="24"/>
                        <w:szCs w:val="24"/>
                        <w:lang w:val="en-GB" w:eastAsia="en-GB"/>
                      </w:rPr>
                      <m:t>j</m:t>
                    </m:r>
                    <m:r>
                      <m:rPr>
                        <m:sty m:val="p"/>
                      </m:rPr>
                      <w:rPr>
                        <w:rFonts w:ascii="Cambria Math" w:hAnsi="Cambria Math"/>
                        <w:color w:val="000000" w:themeColor="text1"/>
                        <w:sz w:val="24"/>
                        <w:szCs w:val="24"/>
                        <w:lang w:val="en-GB" w:eastAsia="en-GB"/>
                      </w:rPr>
                      <m:t>=1</m:t>
                    </m:r>
                  </m:sub>
                  <m:sup>
                    <m:r>
                      <w:rPr>
                        <w:rFonts w:ascii="Cambria Math" w:hAnsi="Cambria Math"/>
                        <w:color w:val="000000" w:themeColor="text1"/>
                        <w:sz w:val="24"/>
                        <w:szCs w:val="24"/>
                        <w:lang w:val="en-GB" w:eastAsia="en-GB"/>
                      </w:rPr>
                      <m:t>n</m:t>
                    </m:r>
                  </m:sup>
                  <m:e>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a</m:t>
                        </m:r>
                      </m:e>
                      <m:sub>
                        <m:r>
                          <w:rPr>
                            <w:rFonts w:ascii="Cambria Math" w:hAnsi="Cambria Math"/>
                            <w:color w:val="000000" w:themeColor="text1"/>
                            <w:sz w:val="24"/>
                            <w:szCs w:val="24"/>
                            <w:lang w:val="en-GB" w:eastAsia="en-GB"/>
                          </w:rPr>
                          <m:t>ij</m:t>
                        </m:r>
                      </m:sub>
                    </m:sSub>
                  </m:e>
                </m:nary>
              </m:e>
            </m:func>
          </m:den>
        </m:f>
      </m:oMath>
      <w:r w:rsidRPr="00FF7835">
        <w:rPr>
          <w:rFonts w:ascii="Cambria Math" w:hAnsi="Cambria Math"/>
          <w:color w:val="000000" w:themeColor="text1"/>
          <w:sz w:val="24"/>
          <w:szCs w:val="24"/>
          <w:lang w:val="en-GB" w:eastAsia="en-GB"/>
        </w:rPr>
        <w:t xml:space="preserve"> where 0</w:t>
      </w:r>
      <m:oMath>
        <m:r>
          <m:rPr>
            <m:sty m:val="p"/>
          </m:rPr>
          <w:rPr>
            <w:rFonts w:ascii="Cambria Math" w:hAnsi="Cambria Math"/>
            <w:color w:val="000000" w:themeColor="text1"/>
            <w:sz w:val="24"/>
            <w:szCs w:val="24"/>
            <w:lang w:val="en-GB" w:eastAsia="en-GB"/>
          </w:rPr>
          <m:t>≤</m:t>
        </m:r>
        <m:sSub>
          <m:sSubPr>
            <m:ctrlPr>
              <w:rPr>
                <w:rFonts w:ascii="Cambria Math" w:hAnsi="Cambria Math"/>
                <w:color w:val="000000" w:themeColor="text1"/>
                <w:sz w:val="24"/>
                <w:szCs w:val="24"/>
                <w:lang w:val="en-GB" w:eastAsia="en-GB"/>
              </w:rPr>
            </m:ctrlPr>
          </m:sSubPr>
          <m:e>
            <m:r>
              <w:rPr>
                <w:rFonts w:ascii="Cambria Math" w:hAnsi="Cambria Math"/>
                <w:color w:val="000000" w:themeColor="text1"/>
                <w:sz w:val="24"/>
                <w:szCs w:val="24"/>
                <w:lang w:val="en-GB" w:eastAsia="en-GB"/>
              </w:rPr>
              <m:t>b</m:t>
            </m:r>
          </m:e>
          <m:sub>
            <m:r>
              <w:rPr>
                <w:rFonts w:ascii="Cambria Math" w:hAnsi="Cambria Math"/>
                <w:color w:val="000000" w:themeColor="text1"/>
                <w:sz w:val="24"/>
                <w:szCs w:val="24"/>
                <w:lang w:val="en-GB" w:eastAsia="en-GB"/>
              </w:rPr>
              <m:t>ij</m:t>
            </m:r>
          </m:sub>
        </m:sSub>
        <m:r>
          <m:rPr>
            <m:sty m:val="p"/>
          </m:rPr>
          <w:rPr>
            <w:rFonts w:ascii="Cambria Math" w:hAnsi="Cambria Math"/>
            <w:color w:val="000000" w:themeColor="text1"/>
            <w:sz w:val="24"/>
            <w:szCs w:val="24"/>
            <w:lang w:val="en-GB" w:eastAsia="en-GB"/>
          </w:rPr>
          <m:t>≤</m:t>
        </m:r>
      </m:oMath>
      <w:r w:rsidRPr="00FF7835">
        <w:rPr>
          <w:rFonts w:ascii="Cambria Math" w:hAnsi="Cambria Math"/>
          <w:color w:val="000000" w:themeColor="text1"/>
          <w:sz w:val="24"/>
          <w:szCs w:val="24"/>
          <w:lang w:val="en-GB" w:eastAsia="en-GB"/>
        </w:rPr>
        <w:t>1.</w:t>
      </w:r>
      <w:r w:rsidRPr="00FF7835">
        <w:rPr>
          <w:rFonts w:ascii="Cambria Math" w:hAnsi="Cambria Math"/>
          <w:color w:val="000000" w:themeColor="text1"/>
          <w:sz w:val="24"/>
          <w:szCs w:val="24"/>
          <w:lang w:val="en-GB" w:eastAsia="en-GB"/>
        </w:rPr>
        <w:tab/>
        <w:t>(2)</w:t>
      </w:r>
    </w:p>
    <w:p w14:paraId="068924DC" w14:textId="5BF44DE2" w:rsidR="00A24241" w:rsidRPr="00D3502E" w:rsidRDefault="00CF2D63" w:rsidP="00A24241">
      <w:pPr>
        <w:pStyle w:val="Tabletitle"/>
        <w:rPr>
          <w:color w:val="FF0000"/>
          <w:lang w:val="fr-FR"/>
        </w:rPr>
      </w:pPr>
      <w:r w:rsidRPr="00D3502E">
        <w:rPr>
          <w:b/>
          <w:bCs/>
          <w:color w:val="FF0000"/>
          <w:lang w:val="fr-FR"/>
        </w:rPr>
        <w:t xml:space="preserve">Table </w:t>
      </w:r>
      <w:r w:rsidR="00E76695" w:rsidRPr="00D3502E">
        <w:rPr>
          <w:b/>
          <w:bCs/>
          <w:color w:val="FF0000"/>
          <w:lang w:val="fr-FR"/>
        </w:rPr>
        <w:t>V</w:t>
      </w:r>
      <w:r w:rsidR="0078634B" w:rsidRPr="00D3502E">
        <w:rPr>
          <w:b/>
          <w:bCs/>
          <w:color w:val="FF0000"/>
          <w:lang w:val="fr-FR"/>
        </w:rPr>
        <w:t>.</w:t>
      </w:r>
      <w:r w:rsidRPr="00D3502E">
        <w:rPr>
          <w:color w:val="FF0000"/>
          <w:lang w:val="fr-FR"/>
        </w:rPr>
        <w:t xml:space="preserve"> </w:t>
      </w:r>
      <w:proofErr w:type="spellStart"/>
      <w:r w:rsidRPr="00D3502E">
        <w:rPr>
          <w:color w:val="FF0000"/>
          <w:lang w:val="fr-FR"/>
        </w:rPr>
        <w:t>Pairwise</w:t>
      </w:r>
      <w:proofErr w:type="spellEnd"/>
      <w:r w:rsidRPr="00D3502E">
        <w:rPr>
          <w:color w:val="FF0000"/>
          <w:lang w:val="fr-FR"/>
        </w:rPr>
        <w:t xml:space="preserve"> direct relation matrix</w:t>
      </w:r>
      <w:r w:rsidRPr="00FF7835">
        <w:rPr>
          <w:color w:val="FF0000"/>
        </w:rPr>
        <w:fldChar w:fldCharType="begin"/>
      </w:r>
      <w:r w:rsidRPr="00D3502E">
        <w:rPr>
          <w:color w:val="FF0000"/>
          <w:lang w:val="fr-FR"/>
        </w:rPr>
        <w:instrText xml:space="preserve"> LINK </w:instrText>
      </w:r>
      <w:r w:rsidR="00A24241" w:rsidRPr="00D3502E">
        <w:rPr>
          <w:color w:val="FF0000"/>
          <w:lang w:val="fr-FR"/>
        </w:rPr>
        <w:instrText xml:space="preserve">Excel.Sheet.12 "C:\\Users\\user\\Desktop\\Doctorat\\Articles -Communications Abla\\Blockchain Paper\\Version finale\\DEMATEK.xlsx" Feuil1!L17C2:L31C16 </w:instrText>
      </w:r>
      <w:r w:rsidRPr="00D3502E">
        <w:rPr>
          <w:color w:val="FF0000"/>
          <w:lang w:val="fr-FR"/>
        </w:rPr>
        <w:instrText xml:space="preserve">\a \f 5 \h  \* MERGEFORMAT </w:instrText>
      </w:r>
      <w:r w:rsidRPr="00FF7835">
        <w:rPr>
          <w:color w:val="FF0000"/>
        </w:rPr>
        <w:fldChar w:fldCharType="separate"/>
      </w:r>
    </w:p>
    <w:tbl>
      <w:tblPr>
        <w:tblStyle w:val="TableGrid"/>
        <w:tblW w:w="0" w:type="auto"/>
        <w:jc w:val="center"/>
        <w:tblLook w:val="04A0" w:firstRow="1" w:lastRow="0" w:firstColumn="1" w:lastColumn="0" w:noHBand="0" w:noVBand="1"/>
      </w:tblPr>
      <w:tblGrid>
        <w:gridCol w:w="500"/>
        <w:gridCol w:w="536"/>
        <w:gridCol w:w="536"/>
        <w:gridCol w:w="536"/>
        <w:gridCol w:w="536"/>
        <w:gridCol w:w="536"/>
        <w:gridCol w:w="536"/>
        <w:gridCol w:w="536"/>
        <w:gridCol w:w="536"/>
        <w:gridCol w:w="536"/>
        <w:gridCol w:w="536"/>
        <w:gridCol w:w="536"/>
        <w:gridCol w:w="536"/>
        <w:gridCol w:w="536"/>
        <w:gridCol w:w="536"/>
      </w:tblGrid>
      <w:tr w:rsidR="00FF7835" w:rsidRPr="00FF7835" w14:paraId="74589FAA" w14:textId="77777777" w:rsidTr="00A24241">
        <w:trPr>
          <w:divId w:val="1017461675"/>
          <w:trHeight w:val="285"/>
          <w:jc w:val="center"/>
        </w:trPr>
        <w:tc>
          <w:tcPr>
            <w:tcW w:w="0" w:type="auto"/>
            <w:noWrap/>
            <w:hideMark/>
          </w:tcPr>
          <w:p w14:paraId="208C3952" w14:textId="46214CB9" w:rsidR="00A24241" w:rsidRPr="00FF7835" w:rsidRDefault="00A24241" w:rsidP="00A24241">
            <w:pPr>
              <w:spacing w:line="360" w:lineRule="auto"/>
              <w:jc w:val="both"/>
              <w:rPr>
                <w:color w:val="000000" w:themeColor="text1"/>
                <w:sz w:val="18"/>
                <w:szCs w:val="18"/>
              </w:rPr>
            </w:pPr>
          </w:p>
        </w:tc>
        <w:tc>
          <w:tcPr>
            <w:tcW w:w="0" w:type="auto"/>
            <w:noWrap/>
            <w:hideMark/>
          </w:tcPr>
          <w:p w14:paraId="3E7FB437"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B1</w:t>
            </w:r>
          </w:p>
        </w:tc>
        <w:tc>
          <w:tcPr>
            <w:tcW w:w="0" w:type="auto"/>
            <w:noWrap/>
            <w:hideMark/>
          </w:tcPr>
          <w:p w14:paraId="44316903"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B2</w:t>
            </w:r>
          </w:p>
        </w:tc>
        <w:tc>
          <w:tcPr>
            <w:tcW w:w="0" w:type="auto"/>
            <w:noWrap/>
            <w:hideMark/>
          </w:tcPr>
          <w:p w14:paraId="3696796C"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B3</w:t>
            </w:r>
          </w:p>
        </w:tc>
        <w:tc>
          <w:tcPr>
            <w:tcW w:w="0" w:type="auto"/>
            <w:noWrap/>
            <w:hideMark/>
          </w:tcPr>
          <w:p w14:paraId="45BCFC33"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B4</w:t>
            </w:r>
          </w:p>
        </w:tc>
        <w:tc>
          <w:tcPr>
            <w:tcW w:w="0" w:type="auto"/>
            <w:noWrap/>
            <w:hideMark/>
          </w:tcPr>
          <w:p w14:paraId="7E2413CE"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B5</w:t>
            </w:r>
          </w:p>
        </w:tc>
        <w:tc>
          <w:tcPr>
            <w:tcW w:w="0" w:type="auto"/>
            <w:noWrap/>
            <w:hideMark/>
          </w:tcPr>
          <w:p w14:paraId="4918B986"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B6</w:t>
            </w:r>
          </w:p>
        </w:tc>
        <w:tc>
          <w:tcPr>
            <w:tcW w:w="0" w:type="auto"/>
            <w:noWrap/>
            <w:hideMark/>
          </w:tcPr>
          <w:p w14:paraId="549234E7"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B7</w:t>
            </w:r>
          </w:p>
        </w:tc>
        <w:tc>
          <w:tcPr>
            <w:tcW w:w="0" w:type="auto"/>
            <w:noWrap/>
            <w:hideMark/>
          </w:tcPr>
          <w:p w14:paraId="080458FD"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B8</w:t>
            </w:r>
          </w:p>
        </w:tc>
        <w:tc>
          <w:tcPr>
            <w:tcW w:w="0" w:type="auto"/>
            <w:noWrap/>
            <w:hideMark/>
          </w:tcPr>
          <w:p w14:paraId="29D697EF"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B9</w:t>
            </w:r>
          </w:p>
        </w:tc>
        <w:tc>
          <w:tcPr>
            <w:tcW w:w="0" w:type="auto"/>
            <w:noWrap/>
            <w:hideMark/>
          </w:tcPr>
          <w:p w14:paraId="288F843E"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B10</w:t>
            </w:r>
          </w:p>
        </w:tc>
        <w:tc>
          <w:tcPr>
            <w:tcW w:w="0" w:type="auto"/>
            <w:noWrap/>
            <w:hideMark/>
          </w:tcPr>
          <w:p w14:paraId="24D0FEE4"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B11</w:t>
            </w:r>
          </w:p>
        </w:tc>
        <w:tc>
          <w:tcPr>
            <w:tcW w:w="0" w:type="auto"/>
            <w:noWrap/>
            <w:hideMark/>
          </w:tcPr>
          <w:p w14:paraId="00CF256F"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B12</w:t>
            </w:r>
          </w:p>
        </w:tc>
        <w:tc>
          <w:tcPr>
            <w:tcW w:w="0" w:type="auto"/>
            <w:noWrap/>
            <w:hideMark/>
          </w:tcPr>
          <w:p w14:paraId="25DBB412"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B13</w:t>
            </w:r>
          </w:p>
        </w:tc>
        <w:tc>
          <w:tcPr>
            <w:tcW w:w="0" w:type="auto"/>
            <w:noWrap/>
            <w:hideMark/>
          </w:tcPr>
          <w:p w14:paraId="7897D879" w14:textId="77777777" w:rsidR="00A24241" w:rsidRPr="00FF7835" w:rsidRDefault="00A24241" w:rsidP="00A24241">
            <w:pPr>
              <w:jc w:val="both"/>
              <w:rPr>
                <w:b/>
                <w:bCs/>
                <w:color w:val="000000" w:themeColor="text1"/>
                <w:sz w:val="18"/>
                <w:szCs w:val="18"/>
              </w:rPr>
            </w:pPr>
            <w:r w:rsidRPr="00FF7835">
              <w:rPr>
                <w:b/>
                <w:bCs/>
                <w:color w:val="000000" w:themeColor="text1"/>
                <w:sz w:val="18"/>
                <w:szCs w:val="18"/>
              </w:rPr>
              <w:t>B14</w:t>
            </w:r>
          </w:p>
        </w:tc>
      </w:tr>
      <w:tr w:rsidR="00FF7835" w:rsidRPr="00FF7835" w14:paraId="00D9562F" w14:textId="77777777" w:rsidTr="00A24241">
        <w:trPr>
          <w:divId w:val="1017461675"/>
          <w:trHeight w:val="285"/>
          <w:jc w:val="center"/>
        </w:trPr>
        <w:tc>
          <w:tcPr>
            <w:tcW w:w="0" w:type="auto"/>
            <w:noWrap/>
            <w:hideMark/>
          </w:tcPr>
          <w:p w14:paraId="06F22F2D"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B1</w:t>
            </w:r>
          </w:p>
        </w:tc>
        <w:tc>
          <w:tcPr>
            <w:tcW w:w="0" w:type="auto"/>
            <w:noWrap/>
            <w:hideMark/>
          </w:tcPr>
          <w:p w14:paraId="140892EA" w14:textId="63F9ABFC"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27F8CC03" w14:textId="6ACA68D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0EB760FD" w14:textId="7C08D497"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C1091D8" w14:textId="56362CBA"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12B7CD55" w14:textId="0956785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304D02C2" w14:textId="582A51E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05</w:t>
            </w:r>
          </w:p>
        </w:tc>
        <w:tc>
          <w:tcPr>
            <w:tcW w:w="0" w:type="auto"/>
            <w:noWrap/>
            <w:hideMark/>
          </w:tcPr>
          <w:p w14:paraId="156F8DE4" w14:textId="19227CEF"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c>
          <w:tcPr>
            <w:tcW w:w="0" w:type="auto"/>
            <w:noWrap/>
            <w:hideMark/>
          </w:tcPr>
          <w:p w14:paraId="73A32D41" w14:textId="68D7FEA3"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560C171D" w14:textId="4DBB3BAB"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28DFA128" w14:textId="73E60BBA"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26364B68" w14:textId="15DDD80A"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0BF7A063" w14:textId="2954E19C"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35D0B402" w14:textId="511AD72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2296737D" w14:textId="7C31691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r>
      <w:tr w:rsidR="00FF7835" w:rsidRPr="00FF7835" w14:paraId="118E8433" w14:textId="77777777" w:rsidTr="00A24241">
        <w:trPr>
          <w:divId w:val="1017461675"/>
          <w:trHeight w:val="285"/>
          <w:jc w:val="center"/>
        </w:trPr>
        <w:tc>
          <w:tcPr>
            <w:tcW w:w="0" w:type="auto"/>
            <w:noWrap/>
            <w:hideMark/>
          </w:tcPr>
          <w:p w14:paraId="2CCBFF66"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B2</w:t>
            </w:r>
          </w:p>
        </w:tc>
        <w:tc>
          <w:tcPr>
            <w:tcW w:w="0" w:type="auto"/>
            <w:noWrap/>
            <w:hideMark/>
          </w:tcPr>
          <w:p w14:paraId="2911B9FC" w14:textId="27C7B6EC"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2818B3EE" w14:textId="1A9DDE5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56BB7635" w14:textId="632168C7"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70B2AF0C" w14:textId="69EB822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11F25526" w14:textId="69AF450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18B95AF7" w14:textId="359009C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19E36623" w14:textId="58132F2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43D20D3A" w14:textId="739CDE4F"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6C5252F8" w14:textId="5A9680D6"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2D45D953" w14:textId="64B005E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02</w:t>
            </w:r>
          </w:p>
        </w:tc>
        <w:tc>
          <w:tcPr>
            <w:tcW w:w="0" w:type="auto"/>
            <w:noWrap/>
            <w:hideMark/>
          </w:tcPr>
          <w:p w14:paraId="6BAF07E9" w14:textId="34869DF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34CF6FC7" w14:textId="2F647096"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15000222" w14:textId="211B6C4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3C5E87DA" w14:textId="18833A0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r>
      <w:tr w:rsidR="00FF7835" w:rsidRPr="00FF7835" w14:paraId="4BE27DB1" w14:textId="77777777" w:rsidTr="00A24241">
        <w:trPr>
          <w:divId w:val="1017461675"/>
          <w:trHeight w:val="285"/>
          <w:jc w:val="center"/>
        </w:trPr>
        <w:tc>
          <w:tcPr>
            <w:tcW w:w="0" w:type="auto"/>
            <w:noWrap/>
            <w:hideMark/>
          </w:tcPr>
          <w:p w14:paraId="23724F60"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B3</w:t>
            </w:r>
          </w:p>
        </w:tc>
        <w:tc>
          <w:tcPr>
            <w:tcW w:w="0" w:type="auto"/>
            <w:noWrap/>
            <w:hideMark/>
          </w:tcPr>
          <w:p w14:paraId="735BEE36" w14:textId="0B9EC9B7"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28CE93BE" w14:textId="4171FA0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180698E6" w14:textId="7D4152B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50245DDC" w14:textId="445F22D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1E31A481" w14:textId="59BB41C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02</w:t>
            </w:r>
          </w:p>
        </w:tc>
        <w:tc>
          <w:tcPr>
            <w:tcW w:w="0" w:type="auto"/>
            <w:noWrap/>
            <w:hideMark/>
          </w:tcPr>
          <w:p w14:paraId="7180ABB2" w14:textId="0D9CBF16"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05</w:t>
            </w:r>
          </w:p>
        </w:tc>
        <w:tc>
          <w:tcPr>
            <w:tcW w:w="0" w:type="auto"/>
            <w:noWrap/>
            <w:hideMark/>
          </w:tcPr>
          <w:p w14:paraId="7047CCC3" w14:textId="3C55CAD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0D8753D9" w14:textId="7060D48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1BA85AD1" w14:textId="68B7BD97"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24B0B322" w14:textId="1D914E3A"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9D4E377" w14:textId="4EE4191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672703FA" w14:textId="681168D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02</w:t>
            </w:r>
          </w:p>
        </w:tc>
        <w:tc>
          <w:tcPr>
            <w:tcW w:w="0" w:type="auto"/>
            <w:noWrap/>
            <w:hideMark/>
          </w:tcPr>
          <w:p w14:paraId="5ED06D0D" w14:textId="628072AF"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c>
          <w:tcPr>
            <w:tcW w:w="0" w:type="auto"/>
            <w:noWrap/>
            <w:hideMark/>
          </w:tcPr>
          <w:p w14:paraId="7CF486C0" w14:textId="7F7D0DA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r>
      <w:tr w:rsidR="00FF7835" w:rsidRPr="00FF7835" w14:paraId="56756AC2" w14:textId="77777777" w:rsidTr="00A24241">
        <w:trPr>
          <w:divId w:val="1017461675"/>
          <w:trHeight w:val="285"/>
          <w:jc w:val="center"/>
        </w:trPr>
        <w:tc>
          <w:tcPr>
            <w:tcW w:w="0" w:type="auto"/>
            <w:noWrap/>
            <w:hideMark/>
          </w:tcPr>
          <w:p w14:paraId="4AFCD893"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B4</w:t>
            </w:r>
          </w:p>
        </w:tc>
        <w:tc>
          <w:tcPr>
            <w:tcW w:w="0" w:type="auto"/>
            <w:noWrap/>
            <w:hideMark/>
          </w:tcPr>
          <w:p w14:paraId="610D611B" w14:textId="41FFD6D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5953439D" w14:textId="68D32F13"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6A55D312" w14:textId="112CE943"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798F4F19" w14:textId="4E4EB76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09DA7210" w14:textId="36E5926B"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1C568C95" w14:textId="432D747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3F5BEF85" w14:textId="318A7A2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45008E6B" w14:textId="4E5772F7"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41647530" w14:textId="028761B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45F095DE" w14:textId="489AFB2B"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05</w:t>
            </w:r>
          </w:p>
        </w:tc>
        <w:tc>
          <w:tcPr>
            <w:tcW w:w="0" w:type="auto"/>
            <w:noWrap/>
            <w:hideMark/>
          </w:tcPr>
          <w:p w14:paraId="39B240E9" w14:textId="00B3CD5F"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06710DA1" w14:textId="303A17C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3A248AF1" w14:textId="1C364D1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07</w:t>
            </w:r>
          </w:p>
        </w:tc>
        <w:tc>
          <w:tcPr>
            <w:tcW w:w="0" w:type="auto"/>
            <w:noWrap/>
            <w:hideMark/>
          </w:tcPr>
          <w:p w14:paraId="26F314E5" w14:textId="5D8ED503"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r>
      <w:tr w:rsidR="00FF7835" w:rsidRPr="00FF7835" w14:paraId="6AFD345F" w14:textId="77777777" w:rsidTr="00A24241">
        <w:trPr>
          <w:divId w:val="1017461675"/>
          <w:trHeight w:val="285"/>
          <w:jc w:val="center"/>
        </w:trPr>
        <w:tc>
          <w:tcPr>
            <w:tcW w:w="0" w:type="auto"/>
            <w:noWrap/>
            <w:hideMark/>
          </w:tcPr>
          <w:p w14:paraId="718D7EF2"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B5</w:t>
            </w:r>
          </w:p>
        </w:tc>
        <w:tc>
          <w:tcPr>
            <w:tcW w:w="0" w:type="auto"/>
            <w:noWrap/>
            <w:hideMark/>
          </w:tcPr>
          <w:p w14:paraId="5C4C0E63" w14:textId="3BDE733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6CD0CB32" w14:textId="7C7B444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1103833" w14:textId="7BEFAE1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0648B9E6" w14:textId="6BC8D9B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2F1056F7" w14:textId="37780FB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20E5143B" w14:textId="2B934757"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0F45CE63" w14:textId="312937E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040B733A" w14:textId="3E81279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46502195" w14:textId="2128421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0B251CBC" w14:textId="7CEE329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9CC1657" w14:textId="21A5164F"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1581CA5F" w14:textId="4EF6C54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2F3D4BEB" w14:textId="0A8C79E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5D96530E" w14:textId="2B10D7F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r>
      <w:tr w:rsidR="00FF7835" w:rsidRPr="00FF7835" w14:paraId="0EA789C6" w14:textId="77777777" w:rsidTr="00A24241">
        <w:trPr>
          <w:divId w:val="1017461675"/>
          <w:trHeight w:val="285"/>
          <w:jc w:val="center"/>
        </w:trPr>
        <w:tc>
          <w:tcPr>
            <w:tcW w:w="0" w:type="auto"/>
            <w:noWrap/>
            <w:hideMark/>
          </w:tcPr>
          <w:p w14:paraId="0ECF1D1F"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B6</w:t>
            </w:r>
          </w:p>
        </w:tc>
        <w:tc>
          <w:tcPr>
            <w:tcW w:w="0" w:type="auto"/>
            <w:noWrap/>
            <w:hideMark/>
          </w:tcPr>
          <w:p w14:paraId="3A9CE46F" w14:textId="11A77E27"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c>
          <w:tcPr>
            <w:tcW w:w="0" w:type="auto"/>
            <w:noWrap/>
            <w:hideMark/>
          </w:tcPr>
          <w:p w14:paraId="2FF45CAD" w14:textId="3A509E7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4C943755" w14:textId="574904C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6D1B9397" w14:textId="41A681DC"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c>
          <w:tcPr>
            <w:tcW w:w="0" w:type="auto"/>
            <w:noWrap/>
            <w:hideMark/>
          </w:tcPr>
          <w:p w14:paraId="55F9EE48" w14:textId="00123D6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703725AE" w14:textId="37A98247"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0EAD8923" w14:textId="451061C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3272C02F" w14:textId="5635EB7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c>
          <w:tcPr>
            <w:tcW w:w="0" w:type="auto"/>
            <w:noWrap/>
            <w:hideMark/>
          </w:tcPr>
          <w:p w14:paraId="774394F3" w14:textId="4FB72E46"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76B63239" w14:textId="0E30EE2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05</w:t>
            </w:r>
          </w:p>
        </w:tc>
        <w:tc>
          <w:tcPr>
            <w:tcW w:w="0" w:type="auto"/>
            <w:noWrap/>
            <w:hideMark/>
          </w:tcPr>
          <w:p w14:paraId="46B1AFF7" w14:textId="0F1F527C"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05</w:t>
            </w:r>
          </w:p>
        </w:tc>
        <w:tc>
          <w:tcPr>
            <w:tcW w:w="0" w:type="auto"/>
            <w:noWrap/>
            <w:hideMark/>
          </w:tcPr>
          <w:p w14:paraId="29B868EE" w14:textId="49DED2D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05</w:t>
            </w:r>
          </w:p>
        </w:tc>
        <w:tc>
          <w:tcPr>
            <w:tcW w:w="0" w:type="auto"/>
            <w:noWrap/>
            <w:hideMark/>
          </w:tcPr>
          <w:p w14:paraId="229E2FE7" w14:textId="7F6BB67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29A088A9" w14:textId="456B19C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r>
      <w:tr w:rsidR="00FF7835" w:rsidRPr="00FF7835" w14:paraId="4233A036" w14:textId="77777777" w:rsidTr="00A24241">
        <w:trPr>
          <w:divId w:val="1017461675"/>
          <w:trHeight w:val="285"/>
          <w:jc w:val="center"/>
        </w:trPr>
        <w:tc>
          <w:tcPr>
            <w:tcW w:w="0" w:type="auto"/>
            <w:noWrap/>
            <w:hideMark/>
          </w:tcPr>
          <w:p w14:paraId="4C5D2441"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B7</w:t>
            </w:r>
          </w:p>
        </w:tc>
        <w:tc>
          <w:tcPr>
            <w:tcW w:w="0" w:type="auto"/>
            <w:noWrap/>
            <w:hideMark/>
          </w:tcPr>
          <w:p w14:paraId="2C44BBB7" w14:textId="2E0178C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63E216BF" w14:textId="6CC7E3D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738F9139" w14:textId="2D273F5C"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65C330DD" w14:textId="5646AA2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0C36838D" w14:textId="658EE2B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26175F7" w14:textId="3E1611FF"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0FF751FC" w14:textId="4A14812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1E10EE71" w14:textId="6EA121D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0A9819E1" w14:textId="01371FB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08258264" w14:textId="3A90BD3B"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207EBE7" w14:textId="02219B7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24F1D1E3" w14:textId="402FC59B"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6C0DCA8D" w14:textId="76DC173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c>
          <w:tcPr>
            <w:tcW w:w="0" w:type="auto"/>
            <w:noWrap/>
            <w:hideMark/>
          </w:tcPr>
          <w:p w14:paraId="6820824D" w14:textId="6AF1911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r>
      <w:tr w:rsidR="00FF7835" w:rsidRPr="00FF7835" w14:paraId="61D4BA09" w14:textId="77777777" w:rsidTr="00A24241">
        <w:trPr>
          <w:divId w:val="1017461675"/>
          <w:trHeight w:val="285"/>
          <w:jc w:val="center"/>
        </w:trPr>
        <w:tc>
          <w:tcPr>
            <w:tcW w:w="0" w:type="auto"/>
            <w:noWrap/>
            <w:hideMark/>
          </w:tcPr>
          <w:p w14:paraId="51960218"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B8</w:t>
            </w:r>
          </w:p>
        </w:tc>
        <w:tc>
          <w:tcPr>
            <w:tcW w:w="0" w:type="auto"/>
            <w:noWrap/>
            <w:hideMark/>
          </w:tcPr>
          <w:p w14:paraId="02DB41B1" w14:textId="51BC241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3073D727" w14:textId="51A9FE3B"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6711C152" w14:textId="4C6ADC86"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F324294" w14:textId="6011B0B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3630EECC" w14:textId="4A35034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0E45E972" w14:textId="7533B487"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07</w:t>
            </w:r>
          </w:p>
        </w:tc>
        <w:tc>
          <w:tcPr>
            <w:tcW w:w="0" w:type="auto"/>
            <w:noWrap/>
            <w:hideMark/>
          </w:tcPr>
          <w:p w14:paraId="2B196C05" w14:textId="60E0173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0951B8BD" w14:textId="47675E2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1F28D1A0" w14:textId="2F0DF26C"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7BFEABFB" w14:textId="0F97913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7418B99C" w14:textId="3C23C39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73959892" w14:textId="4800BA5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4D0AFF77" w14:textId="7CC301BB"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39F75DC2" w14:textId="3AC1B28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r>
      <w:tr w:rsidR="00FF7835" w:rsidRPr="00FF7835" w14:paraId="667A41E5" w14:textId="77777777" w:rsidTr="00A24241">
        <w:trPr>
          <w:divId w:val="1017461675"/>
          <w:trHeight w:val="285"/>
          <w:jc w:val="center"/>
        </w:trPr>
        <w:tc>
          <w:tcPr>
            <w:tcW w:w="0" w:type="auto"/>
            <w:noWrap/>
            <w:hideMark/>
          </w:tcPr>
          <w:p w14:paraId="38F1CDF3"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B9</w:t>
            </w:r>
          </w:p>
        </w:tc>
        <w:tc>
          <w:tcPr>
            <w:tcW w:w="0" w:type="auto"/>
            <w:noWrap/>
            <w:hideMark/>
          </w:tcPr>
          <w:p w14:paraId="2F76C596" w14:textId="526FB5D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7A86CAF4" w14:textId="59CAE81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024ED13" w14:textId="4C23321F"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43A7C440" w14:textId="1C396BF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162096A1" w14:textId="315EE253"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7B3F6DFC" w14:textId="22DC9596"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4B6B5209" w14:textId="14F8C4D6"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6F36F5EA" w14:textId="7D06DAB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2A84F943" w14:textId="5ACC535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4A5B3E81" w14:textId="3ADA25F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2979B96D" w14:textId="2BA6BA8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3DCB46EA" w14:textId="241FF94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3A6C6150" w14:textId="2FDA2F2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c>
          <w:tcPr>
            <w:tcW w:w="0" w:type="auto"/>
            <w:noWrap/>
            <w:hideMark/>
          </w:tcPr>
          <w:p w14:paraId="6ADE1FE3" w14:textId="464F872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r>
      <w:tr w:rsidR="00FF7835" w:rsidRPr="00FF7835" w14:paraId="2A55186B" w14:textId="77777777" w:rsidTr="00A24241">
        <w:trPr>
          <w:divId w:val="1017461675"/>
          <w:trHeight w:val="285"/>
          <w:jc w:val="center"/>
        </w:trPr>
        <w:tc>
          <w:tcPr>
            <w:tcW w:w="0" w:type="auto"/>
            <w:noWrap/>
            <w:hideMark/>
          </w:tcPr>
          <w:p w14:paraId="7B3EE6E6"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B10</w:t>
            </w:r>
          </w:p>
        </w:tc>
        <w:tc>
          <w:tcPr>
            <w:tcW w:w="0" w:type="auto"/>
            <w:noWrap/>
            <w:hideMark/>
          </w:tcPr>
          <w:p w14:paraId="372CF74C" w14:textId="02D4C0F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5317EE42" w14:textId="5405652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581C3709" w14:textId="1559456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4D784509" w14:textId="3505FE7A"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19FD5246" w14:textId="224D19BA"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2649FF67" w14:textId="02C081D3"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7FD7E031" w14:textId="1535B39C"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17C0A679" w14:textId="2E4D91C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54BF2E5F" w14:textId="7F38B6A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4562D81D" w14:textId="1423FE76"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7C09B60F" w14:textId="5FFBC12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c>
          <w:tcPr>
            <w:tcW w:w="0" w:type="auto"/>
            <w:noWrap/>
            <w:hideMark/>
          </w:tcPr>
          <w:p w14:paraId="1B9A6260" w14:textId="7E0454C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10</w:t>
            </w:r>
          </w:p>
        </w:tc>
        <w:tc>
          <w:tcPr>
            <w:tcW w:w="0" w:type="auto"/>
            <w:noWrap/>
            <w:hideMark/>
          </w:tcPr>
          <w:p w14:paraId="0CBCB958" w14:textId="29713C3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3F1F2ED9" w14:textId="54E4918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r>
      <w:tr w:rsidR="00FF7835" w:rsidRPr="00FF7835" w14:paraId="033E39A8" w14:textId="77777777" w:rsidTr="00A24241">
        <w:trPr>
          <w:divId w:val="1017461675"/>
          <w:trHeight w:val="285"/>
          <w:jc w:val="center"/>
        </w:trPr>
        <w:tc>
          <w:tcPr>
            <w:tcW w:w="0" w:type="auto"/>
            <w:noWrap/>
            <w:hideMark/>
          </w:tcPr>
          <w:p w14:paraId="1D9695B1"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B11</w:t>
            </w:r>
          </w:p>
        </w:tc>
        <w:tc>
          <w:tcPr>
            <w:tcW w:w="0" w:type="auto"/>
            <w:noWrap/>
            <w:hideMark/>
          </w:tcPr>
          <w:p w14:paraId="34F97274" w14:textId="1EBDA85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60A8AD19" w14:textId="2C082C9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42057392" w14:textId="1775328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662F798F" w14:textId="7528CD4B"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465754C4" w14:textId="1956C2C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c>
          <w:tcPr>
            <w:tcW w:w="0" w:type="auto"/>
            <w:noWrap/>
            <w:hideMark/>
          </w:tcPr>
          <w:p w14:paraId="1F5BB9AC" w14:textId="24D9A93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1CEEC67D" w14:textId="6E5D1DA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0F417C6F" w14:textId="4713CBFC"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5E4F6BB0" w14:textId="6152A6D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7E33613" w14:textId="6A11659B"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07</w:t>
            </w:r>
          </w:p>
        </w:tc>
        <w:tc>
          <w:tcPr>
            <w:tcW w:w="0" w:type="auto"/>
            <w:noWrap/>
            <w:hideMark/>
          </w:tcPr>
          <w:p w14:paraId="529E4966" w14:textId="4F81106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1D72A75F" w14:textId="40F32DEA"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07</w:t>
            </w:r>
          </w:p>
        </w:tc>
        <w:tc>
          <w:tcPr>
            <w:tcW w:w="0" w:type="auto"/>
            <w:noWrap/>
            <w:hideMark/>
          </w:tcPr>
          <w:p w14:paraId="528BAEC5" w14:textId="32984C1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53BC8B70" w14:textId="2C5B891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r>
      <w:tr w:rsidR="00FF7835" w:rsidRPr="00FF7835" w14:paraId="59F7E96B" w14:textId="77777777" w:rsidTr="00A24241">
        <w:trPr>
          <w:divId w:val="1017461675"/>
          <w:trHeight w:val="285"/>
          <w:jc w:val="center"/>
        </w:trPr>
        <w:tc>
          <w:tcPr>
            <w:tcW w:w="0" w:type="auto"/>
            <w:noWrap/>
            <w:hideMark/>
          </w:tcPr>
          <w:p w14:paraId="0536A013"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B12</w:t>
            </w:r>
          </w:p>
        </w:tc>
        <w:tc>
          <w:tcPr>
            <w:tcW w:w="0" w:type="auto"/>
            <w:noWrap/>
            <w:hideMark/>
          </w:tcPr>
          <w:p w14:paraId="1BA7BBAB" w14:textId="5B6200D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0CD75386" w14:textId="716B235C"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3BAC000D" w14:textId="2CEE170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508AD60A" w14:textId="1FED3EF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79422195" w14:textId="7B1D300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790F5D2B" w14:textId="7F0C8B63"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02</w:t>
            </w:r>
          </w:p>
        </w:tc>
        <w:tc>
          <w:tcPr>
            <w:tcW w:w="0" w:type="auto"/>
            <w:noWrap/>
            <w:hideMark/>
          </w:tcPr>
          <w:p w14:paraId="5D762731" w14:textId="5057AE5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18CA6449" w14:textId="5C2BE3E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27760410" w14:textId="1D5CC18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75868E7C" w14:textId="0B9D711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02</w:t>
            </w:r>
          </w:p>
        </w:tc>
        <w:tc>
          <w:tcPr>
            <w:tcW w:w="0" w:type="auto"/>
            <w:noWrap/>
            <w:hideMark/>
          </w:tcPr>
          <w:p w14:paraId="46151F7C" w14:textId="0999D39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07</w:t>
            </w:r>
          </w:p>
        </w:tc>
        <w:tc>
          <w:tcPr>
            <w:tcW w:w="0" w:type="auto"/>
            <w:noWrap/>
            <w:hideMark/>
          </w:tcPr>
          <w:p w14:paraId="3365BC60" w14:textId="1ACF66D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60F89108" w14:textId="62C7B38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3AE0B7CC" w14:textId="5CC69869"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r>
      <w:tr w:rsidR="00FF7835" w:rsidRPr="00FF7835" w14:paraId="259EE869" w14:textId="77777777" w:rsidTr="00A24241">
        <w:trPr>
          <w:divId w:val="1017461675"/>
          <w:trHeight w:val="285"/>
          <w:jc w:val="center"/>
        </w:trPr>
        <w:tc>
          <w:tcPr>
            <w:tcW w:w="0" w:type="auto"/>
            <w:noWrap/>
            <w:hideMark/>
          </w:tcPr>
          <w:p w14:paraId="16C2A5AF"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B13</w:t>
            </w:r>
          </w:p>
        </w:tc>
        <w:tc>
          <w:tcPr>
            <w:tcW w:w="0" w:type="auto"/>
            <w:noWrap/>
            <w:hideMark/>
          </w:tcPr>
          <w:p w14:paraId="445AEF0F" w14:textId="1453262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6F91ED09" w14:textId="4550406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4C3F6343" w14:textId="70F9BC4C"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36CFD7E2" w14:textId="65B23D5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5E99CB12" w14:textId="19218DF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4D1066CD" w14:textId="3C5E738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04</w:t>
            </w:r>
          </w:p>
        </w:tc>
        <w:tc>
          <w:tcPr>
            <w:tcW w:w="0" w:type="auto"/>
            <w:noWrap/>
            <w:hideMark/>
          </w:tcPr>
          <w:p w14:paraId="0944AA95" w14:textId="21A374D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A50BD05" w14:textId="2A91E3E0"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767026B4" w14:textId="5CE4EA6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4789C8F1" w14:textId="53D2BD7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0BEEA1A4" w14:textId="61BD347B"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02</w:t>
            </w:r>
          </w:p>
        </w:tc>
        <w:tc>
          <w:tcPr>
            <w:tcW w:w="0" w:type="auto"/>
            <w:noWrap/>
            <w:hideMark/>
          </w:tcPr>
          <w:p w14:paraId="5CBBCD1E" w14:textId="583EA76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2BB8EF1C" w14:textId="2836A6A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70B9DEA2" w14:textId="0389C266"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r>
      <w:tr w:rsidR="00FF7835" w:rsidRPr="00FF7835" w14:paraId="44E3C8F5" w14:textId="77777777" w:rsidTr="00A24241">
        <w:trPr>
          <w:divId w:val="1017461675"/>
          <w:trHeight w:val="285"/>
          <w:jc w:val="center"/>
        </w:trPr>
        <w:tc>
          <w:tcPr>
            <w:tcW w:w="0" w:type="auto"/>
            <w:noWrap/>
            <w:hideMark/>
          </w:tcPr>
          <w:p w14:paraId="5C46CBD9" w14:textId="77777777" w:rsidR="00A24241" w:rsidRPr="00FF7835" w:rsidRDefault="00A24241" w:rsidP="00A24241">
            <w:pPr>
              <w:spacing w:line="360" w:lineRule="auto"/>
              <w:jc w:val="both"/>
              <w:rPr>
                <w:b/>
                <w:bCs/>
                <w:color w:val="000000" w:themeColor="text1"/>
                <w:sz w:val="18"/>
                <w:szCs w:val="18"/>
              </w:rPr>
            </w:pPr>
            <w:r w:rsidRPr="00FF7835">
              <w:rPr>
                <w:b/>
                <w:bCs/>
                <w:color w:val="000000" w:themeColor="text1"/>
                <w:sz w:val="18"/>
                <w:szCs w:val="18"/>
              </w:rPr>
              <w:t>B14</w:t>
            </w:r>
          </w:p>
        </w:tc>
        <w:tc>
          <w:tcPr>
            <w:tcW w:w="0" w:type="auto"/>
            <w:noWrap/>
            <w:hideMark/>
          </w:tcPr>
          <w:p w14:paraId="23073D85" w14:textId="57AC335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67CFCA31" w14:textId="4630DAE5"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298CA074" w14:textId="4C1CAD6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12F45623" w14:textId="19923AE1"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429947F1" w14:textId="2EB1C16E"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0D69D07B" w14:textId="3320186A"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F6FAFB0" w14:textId="73B12AC8"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c>
          <w:tcPr>
            <w:tcW w:w="0" w:type="auto"/>
            <w:noWrap/>
            <w:hideMark/>
          </w:tcPr>
          <w:p w14:paraId="6AB3C4D5" w14:textId="50267927"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03</w:t>
            </w:r>
          </w:p>
        </w:tc>
        <w:tc>
          <w:tcPr>
            <w:tcW w:w="0" w:type="auto"/>
            <w:noWrap/>
            <w:hideMark/>
          </w:tcPr>
          <w:p w14:paraId="0D930DAD" w14:textId="579F1D6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05</w:t>
            </w:r>
          </w:p>
        </w:tc>
        <w:tc>
          <w:tcPr>
            <w:tcW w:w="0" w:type="auto"/>
            <w:noWrap/>
            <w:hideMark/>
          </w:tcPr>
          <w:p w14:paraId="5D8067B5" w14:textId="33BA5352"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2177DFF" w14:textId="493B867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7A49610C" w14:textId="5B4FAE3D"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6C1CF926" w14:textId="0C33FC24"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05</w:t>
            </w:r>
          </w:p>
        </w:tc>
        <w:tc>
          <w:tcPr>
            <w:tcW w:w="0" w:type="auto"/>
            <w:noWrap/>
            <w:hideMark/>
          </w:tcPr>
          <w:p w14:paraId="2E8F274F" w14:textId="1C329577" w:rsidR="00A24241" w:rsidRPr="00FF7835" w:rsidRDefault="00A24241" w:rsidP="00A24241">
            <w:pPr>
              <w:jc w:val="both"/>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00</w:t>
            </w:r>
          </w:p>
        </w:tc>
      </w:tr>
    </w:tbl>
    <w:p w14:paraId="62516F4B" w14:textId="5D36A056" w:rsidR="001736BD" w:rsidRPr="00FF7835" w:rsidRDefault="00CF2D63" w:rsidP="001736BD">
      <w:pPr>
        <w:pStyle w:val="Heading2"/>
        <w:rPr>
          <w:color w:val="000000" w:themeColor="text1"/>
        </w:rPr>
      </w:pPr>
      <w:r w:rsidRPr="00FF7835">
        <w:rPr>
          <w:color w:val="000000" w:themeColor="text1"/>
        </w:rPr>
        <w:lastRenderedPageBreak/>
        <w:fldChar w:fldCharType="end"/>
      </w:r>
    </w:p>
    <w:p w14:paraId="427A2F19" w14:textId="041010B4" w:rsidR="00CF2D63" w:rsidRPr="00FF7835" w:rsidRDefault="00CF2D63" w:rsidP="00773F01">
      <w:pPr>
        <w:pStyle w:val="Paragraph"/>
        <w:ind w:firstLine="720"/>
        <w:jc w:val="both"/>
        <w:rPr>
          <w:color w:val="000000" w:themeColor="text1"/>
        </w:rPr>
      </w:pPr>
      <w:r w:rsidRPr="00FF7835">
        <w:rPr>
          <w:color w:val="000000" w:themeColor="text1"/>
        </w:rPr>
        <w:t xml:space="preserve">The </w:t>
      </w:r>
      <w:r w:rsidR="00CD5080" w:rsidRPr="00FF7835">
        <w:rPr>
          <w:color w:val="000000" w:themeColor="text1"/>
        </w:rPr>
        <w:t>“</w:t>
      </w:r>
      <w:r w:rsidRPr="00FF7835">
        <w:rPr>
          <w:color w:val="000000" w:themeColor="text1"/>
        </w:rPr>
        <w:t>total relation matrix</w:t>
      </w:r>
      <w:r w:rsidR="00CD5080" w:rsidRPr="00FF7835">
        <w:rPr>
          <w:color w:val="000000" w:themeColor="text1"/>
        </w:rPr>
        <w:t>”</w:t>
      </w:r>
      <w:r w:rsidRPr="00FF7835">
        <w:rPr>
          <w:color w:val="000000" w:themeColor="text1"/>
        </w:rPr>
        <w:t xml:space="preserve"> (T) </w:t>
      </w:r>
      <w:r w:rsidR="0078634B" w:rsidRPr="00FF7835">
        <w:rPr>
          <w:color w:val="000000" w:themeColor="text1"/>
        </w:rPr>
        <w:t>was</w:t>
      </w:r>
      <w:r w:rsidRPr="00FF7835">
        <w:rPr>
          <w:color w:val="000000" w:themeColor="text1"/>
        </w:rPr>
        <w:t xml:space="preserve"> calculated in the third phase using (equation 3)</w:t>
      </w:r>
      <w:r w:rsidR="00976BF9" w:rsidRPr="00FF7835">
        <w:rPr>
          <w:color w:val="000000" w:themeColor="text1"/>
        </w:rPr>
        <w:t>,</w:t>
      </w:r>
      <w:r w:rsidRPr="00FF7835">
        <w:rPr>
          <w:color w:val="000000" w:themeColor="text1"/>
        </w:rPr>
        <w:t xml:space="preserve"> where I </w:t>
      </w:r>
      <w:proofErr w:type="gramStart"/>
      <w:r w:rsidRPr="00FF7835">
        <w:rPr>
          <w:color w:val="000000" w:themeColor="text1"/>
        </w:rPr>
        <w:t>refers</w:t>
      </w:r>
      <w:proofErr w:type="gramEnd"/>
      <w:r w:rsidRPr="00FF7835">
        <w:rPr>
          <w:color w:val="000000" w:themeColor="text1"/>
        </w:rPr>
        <w:t xml:space="preserve"> to the </w:t>
      </w:r>
      <w:r w:rsidR="00CD5080" w:rsidRPr="00FF7835">
        <w:rPr>
          <w:color w:val="000000" w:themeColor="text1"/>
        </w:rPr>
        <w:t>“</w:t>
      </w:r>
      <w:r w:rsidRPr="00FF7835">
        <w:rPr>
          <w:color w:val="000000" w:themeColor="text1"/>
        </w:rPr>
        <w:t>identity matrix</w:t>
      </w:r>
      <w:r w:rsidR="00CD5080" w:rsidRPr="00FF7835">
        <w:rPr>
          <w:color w:val="000000" w:themeColor="text1"/>
        </w:rPr>
        <w:t>”</w:t>
      </w:r>
      <w:r w:rsidRPr="00FF7835">
        <w:rPr>
          <w:color w:val="000000" w:themeColor="text1"/>
        </w:rPr>
        <w:t xml:space="preserve"> (Table </w:t>
      </w:r>
      <w:r w:rsidR="00E76695">
        <w:rPr>
          <w:color w:val="000000" w:themeColor="text1"/>
        </w:rPr>
        <w:t>VI</w:t>
      </w:r>
      <w:r w:rsidRPr="00FF7835">
        <w:rPr>
          <w:color w:val="000000" w:themeColor="text1"/>
        </w:rPr>
        <w:t>).</w:t>
      </w:r>
    </w:p>
    <w:p w14:paraId="646D9FF8" w14:textId="1A8498BB" w:rsidR="00CF2D63" w:rsidRPr="00FF7835" w:rsidRDefault="00CF2D63" w:rsidP="00F40C96">
      <w:pPr>
        <w:pStyle w:val="equation"/>
        <w:suppressAutoHyphens/>
        <w:jc w:val="center"/>
        <w:rPr>
          <w:rFonts w:ascii="Cambria Math" w:hAnsi="Cambria Math"/>
          <w:color w:val="000000" w:themeColor="text1"/>
          <w:sz w:val="24"/>
          <w:szCs w:val="24"/>
          <w:lang w:val="fr-FR" w:eastAsia="en-GB"/>
        </w:rPr>
      </w:pPr>
      <w:r w:rsidRPr="00FF7835">
        <w:rPr>
          <w:rFonts w:ascii="Cambria Math" w:hAnsi="Cambria Math"/>
          <w:i/>
          <w:iCs/>
          <w:color w:val="000000" w:themeColor="text1"/>
          <w:sz w:val="24"/>
          <w:szCs w:val="24"/>
          <w:lang w:val="fr-FR" w:eastAsia="en-GB"/>
        </w:rPr>
        <w:t xml:space="preserve">T= </w:t>
      </w:r>
      <m:oMath>
        <m:sSub>
          <m:sSubPr>
            <m:ctrlPr>
              <w:rPr>
                <w:rFonts w:ascii="Cambria Math" w:hAnsi="Cambria Math"/>
                <w:i/>
                <w:iCs/>
                <w:color w:val="000000" w:themeColor="text1"/>
                <w:sz w:val="24"/>
                <w:szCs w:val="24"/>
                <w:lang w:val="en-GB" w:eastAsia="en-GB"/>
              </w:rPr>
            </m:ctrlPr>
          </m:sSubPr>
          <m:e>
            <m:r>
              <w:rPr>
                <w:rFonts w:ascii="Cambria Math" w:hAnsi="Cambria Math"/>
                <w:color w:val="000000" w:themeColor="text1"/>
                <w:sz w:val="24"/>
                <w:szCs w:val="24"/>
                <w:lang w:val="fr-FR" w:eastAsia="en-GB"/>
              </w:rPr>
              <m:t>[</m:t>
            </m:r>
            <m:sSub>
              <m:sSubPr>
                <m:ctrlPr>
                  <w:rPr>
                    <w:rFonts w:ascii="Cambria Math" w:hAnsi="Cambria Math"/>
                    <w:i/>
                    <w:iCs/>
                    <w:color w:val="000000" w:themeColor="text1"/>
                    <w:sz w:val="24"/>
                    <w:szCs w:val="24"/>
                    <w:lang w:val="en-GB" w:eastAsia="en-GB"/>
                  </w:rPr>
                </m:ctrlPr>
              </m:sSubPr>
              <m:e>
                <m:r>
                  <w:rPr>
                    <w:rFonts w:ascii="Cambria Math" w:hAnsi="Cambria Math"/>
                    <w:color w:val="000000" w:themeColor="text1"/>
                    <w:sz w:val="24"/>
                    <w:szCs w:val="24"/>
                    <w:lang w:val="en-GB" w:eastAsia="en-GB"/>
                  </w:rPr>
                  <m:t>t</m:t>
                </m:r>
              </m:e>
              <m:sub>
                <m:r>
                  <w:rPr>
                    <w:rFonts w:ascii="Cambria Math" w:hAnsi="Cambria Math"/>
                    <w:color w:val="000000" w:themeColor="text1"/>
                    <w:sz w:val="24"/>
                    <w:szCs w:val="24"/>
                    <w:lang w:val="en-GB" w:eastAsia="en-GB"/>
                  </w:rPr>
                  <m:t>ij</m:t>
                </m:r>
              </m:sub>
            </m:sSub>
            <m:r>
              <w:rPr>
                <w:rFonts w:ascii="Cambria Math" w:hAnsi="Cambria Math"/>
                <w:color w:val="000000" w:themeColor="text1"/>
                <w:sz w:val="24"/>
                <w:szCs w:val="24"/>
                <w:lang w:val="fr-FR" w:eastAsia="en-GB"/>
              </w:rPr>
              <m:t>]</m:t>
            </m:r>
          </m:e>
          <m:sub>
            <m:r>
              <w:rPr>
                <w:rFonts w:ascii="Cambria Math" w:hAnsi="Cambria Math"/>
                <w:color w:val="000000" w:themeColor="text1"/>
                <w:sz w:val="24"/>
                <w:szCs w:val="24"/>
                <w:lang w:val="en-GB" w:eastAsia="en-GB"/>
              </w:rPr>
              <m:t>n</m:t>
            </m:r>
            <m:r>
              <w:rPr>
                <w:rFonts w:ascii="Cambria Math" w:hAnsi="Cambria Math"/>
                <w:color w:val="000000" w:themeColor="text1"/>
                <w:sz w:val="24"/>
                <w:szCs w:val="24"/>
                <w:lang w:val="fr-FR" w:eastAsia="en-GB"/>
              </w:rPr>
              <m:t>*</m:t>
            </m:r>
            <m:r>
              <w:rPr>
                <w:rFonts w:ascii="Cambria Math" w:hAnsi="Cambria Math"/>
                <w:color w:val="000000" w:themeColor="text1"/>
                <w:sz w:val="24"/>
                <w:szCs w:val="24"/>
                <w:lang w:val="en-GB" w:eastAsia="en-GB"/>
              </w:rPr>
              <m:t>n</m:t>
            </m:r>
          </m:sub>
        </m:sSub>
      </m:oMath>
      <w:r w:rsidRPr="00FF7835">
        <w:rPr>
          <w:rFonts w:ascii="Cambria Math" w:hAnsi="Cambria Math"/>
          <w:i/>
          <w:iCs/>
          <w:color w:val="000000" w:themeColor="text1"/>
          <w:sz w:val="24"/>
          <w:szCs w:val="24"/>
          <w:lang w:val="fr-FR" w:eastAsia="en-GB"/>
        </w:rPr>
        <w:t>=N</w:t>
      </w:r>
      <m:oMath>
        <m:sSup>
          <m:sSupPr>
            <m:ctrlPr>
              <w:rPr>
                <w:rFonts w:ascii="Cambria Math" w:hAnsi="Cambria Math"/>
                <w:i/>
                <w:iCs/>
                <w:color w:val="000000" w:themeColor="text1"/>
                <w:sz w:val="24"/>
                <w:szCs w:val="24"/>
                <w:lang w:val="en-GB" w:eastAsia="en-GB"/>
              </w:rPr>
            </m:ctrlPr>
          </m:sSupPr>
          <m:e>
            <m:r>
              <w:rPr>
                <w:rFonts w:ascii="Cambria Math" w:hAnsi="Cambria Math"/>
                <w:color w:val="000000" w:themeColor="text1"/>
                <w:sz w:val="24"/>
                <w:szCs w:val="24"/>
                <w:lang w:val="fr-FR" w:eastAsia="en-GB"/>
              </w:rPr>
              <m:t>[I-T]</m:t>
            </m:r>
          </m:e>
          <m:sup>
            <m:r>
              <w:rPr>
                <w:rFonts w:ascii="Cambria Math" w:hAnsi="Cambria Math"/>
                <w:color w:val="000000" w:themeColor="text1"/>
                <w:sz w:val="24"/>
                <w:szCs w:val="24"/>
                <w:lang w:val="fr-FR" w:eastAsia="en-GB"/>
              </w:rPr>
              <m:t>-1</m:t>
            </m:r>
          </m:sup>
        </m:sSup>
      </m:oMath>
      <w:r w:rsidRPr="00FF7835">
        <w:rPr>
          <w:rFonts w:ascii="Cambria Math" w:hAnsi="Cambria Math"/>
          <w:color w:val="000000" w:themeColor="text1"/>
          <w:sz w:val="24"/>
          <w:szCs w:val="24"/>
          <w:lang w:val="fr-FR" w:eastAsia="en-GB"/>
        </w:rPr>
        <w:tab/>
        <w:t>(3)</w:t>
      </w:r>
    </w:p>
    <w:p w14:paraId="402E2378" w14:textId="2CB5BE8D" w:rsidR="00A24241" w:rsidRPr="00FF7835" w:rsidRDefault="00976BF9" w:rsidP="00A24241">
      <w:pPr>
        <w:pStyle w:val="Tabletitle"/>
        <w:rPr>
          <w:color w:val="000000" w:themeColor="text1"/>
          <w:lang w:val="fr-FR"/>
        </w:rPr>
      </w:pPr>
      <w:r w:rsidRPr="00FF7835">
        <w:rPr>
          <w:color w:val="000000" w:themeColor="text1"/>
          <w:lang w:val="fr-FR"/>
        </w:rPr>
        <w:t xml:space="preserve">   </w:t>
      </w:r>
      <w:r w:rsidRPr="00FF7835">
        <w:rPr>
          <w:b/>
          <w:bCs/>
          <w:color w:val="000000" w:themeColor="text1"/>
          <w:lang w:val="fr-FR"/>
        </w:rPr>
        <w:t xml:space="preserve"> </w:t>
      </w:r>
      <w:r w:rsidR="00CF2D63" w:rsidRPr="00D3502E">
        <w:rPr>
          <w:b/>
          <w:bCs/>
          <w:color w:val="FF0000"/>
          <w:lang w:val="fr-FR"/>
        </w:rPr>
        <w:t>T</w:t>
      </w:r>
      <w:bookmarkStart w:id="2" w:name="_Hlk73615247"/>
      <w:r w:rsidR="00CF2D63" w:rsidRPr="00D3502E">
        <w:rPr>
          <w:b/>
          <w:bCs/>
          <w:color w:val="FF0000"/>
          <w:lang w:val="fr-FR"/>
        </w:rPr>
        <w:t>able</w:t>
      </w:r>
      <w:r w:rsidRPr="00D3502E">
        <w:rPr>
          <w:b/>
          <w:bCs/>
          <w:color w:val="FF0000"/>
          <w:lang w:val="fr-FR"/>
        </w:rPr>
        <w:t xml:space="preserve"> </w:t>
      </w:r>
      <w:r w:rsidR="00E76695" w:rsidRPr="00D3502E">
        <w:rPr>
          <w:b/>
          <w:bCs/>
          <w:color w:val="FF0000"/>
          <w:lang w:val="fr-FR"/>
        </w:rPr>
        <w:t>VI</w:t>
      </w:r>
      <w:r w:rsidRPr="00D3502E">
        <w:rPr>
          <w:b/>
          <w:bCs/>
          <w:color w:val="FF0000"/>
          <w:lang w:val="fr-FR"/>
        </w:rPr>
        <w:t>.</w:t>
      </w:r>
      <w:r w:rsidR="00CF2D63" w:rsidRPr="00D3502E">
        <w:rPr>
          <w:color w:val="FF0000"/>
          <w:lang w:val="fr-FR"/>
        </w:rPr>
        <w:t xml:space="preserve"> Total relation matrix </w:t>
      </w:r>
      <w:r w:rsidR="00CF2D63" w:rsidRPr="00FF7835">
        <w:rPr>
          <w:color w:val="000000" w:themeColor="text1"/>
        </w:rPr>
        <w:fldChar w:fldCharType="begin"/>
      </w:r>
      <w:r w:rsidR="00CF2D63" w:rsidRPr="00FF7835">
        <w:rPr>
          <w:color w:val="000000" w:themeColor="text1"/>
          <w:lang w:val="fr-FR"/>
        </w:rPr>
        <w:instrText xml:space="preserve"> LINK </w:instrText>
      </w:r>
      <w:r w:rsidR="00A24241" w:rsidRPr="00FF7835">
        <w:rPr>
          <w:color w:val="000000" w:themeColor="text1"/>
          <w:lang w:val="fr-FR"/>
        </w:rPr>
        <w:instrText xml:space="preserve">Excel.Sheet.12 "C:\\Users\\user\\Desktop\\Doctorat\\Articles -Communications Abla\\Blockchain Paper\\Version finale\\DEMATEK.xlsx" Feuil1!L49C2:L63C16 </w:instrText>
      </w:r>
      <w:r w:rsidR="00CF2D63" w:rsidRPr="00FF7835">
        <w:rPr>
          <w:color w:val="000000" w:themeColor="text1"/>
          <w:lang w:val="fr-FR"/>
        </w:rPr>
        <w:instrText xml:space="preserve">\a \f 5 \h  \* MERGEFORMAT </w:instrText>
      </w:r>
      <w:r w:rsidR="00CF2D63" w:rsidRPr="00FF7835">
        <w:rPr>
          <w:color w:val="000000" w:themeColor="text1"/>
        </w:rPr>
        <w:fldChar w:fldCharType="separate"/>
      </w:r>
    </w:p>
    <w:tbl>
      <w:tblPr>
        <w:tblStyle w:val="TableGrid"/>
        <w:tblW w:w="0" w:type="auto"/>
        <w:jc w:val="center"/>
        <w:tblLook w:val="04A0" w:firstRow="1" w:lastRow="0" w:firstColumn="1" w:lastColumn="0" w:noHBand="0" w:noVBand="1"/>
      </w:tblPr>
      <w:tblGrid>
        <w:gridCol w:w="500"/>
        <w:gridCol w:w="536"/>
        <w:gridCol w:w="536"/>
        <w:gridCol w:w="536"/>
        <w:gridCol w:w="536"/>
        <w:gridCol w:w="536"/>
        <w:gridCol w:w="536"/>
        <w:gridCol w:w="536"/>
        <w:gridCol w:w="536"/>
        <w:gridCol w:w="536"/>
        <w:gridCol w:w="536"/>
        <w:gridCol w:w="536"/>
        <w:gridCol w:w="536"/>
        <w:gridCol w:w="536"/>
        <w:gridCol w:w="536"/>
      </w:tblGrid>
      <w:tr w:rsidR="00FF7835" w:rsidRPr="00FF7835" w14:paraId="0EDA424D" w14:textId="77777777" w:rsidTr="00A24241">
        <w:trPr>
          <w:divId w:val="1295406413"/>
          <w:trHeight w:val="285"/>
          <w:jc w:val="center"/>
        </w:trPr>
        <w:tc>
          <w:tcPr>
            <w:tcW w:w="0" w:type="auto"/>
            <w:noWrap/>
            <w:hideMark/>
          </w:tcPr>
          <w:p w14:paraId="118BAFBB" w14:textId="3B9437D1" w:rsidR="00A24241" w:rsidRPr="00FF7835" w:rsidRDefault="00A24241" w:rsidP="00A24241">
            <w:pPr>
              <w:rPr>
                <w:b/>
                <w:bCs/>
                <w:color w:val="000000" w:themeColor="text1"/>
                <w:sz w:val="18"/>
                <w:szCs w:val="18"/>
              </w:rPr>
            </w:pPr>
          </w:p>
        </w:tc>
        <w:tc>
          <w:tcPr>
            <w:tcW w:w="0" w:type="auto"/>
            <w:noWrap/>
            <w:hideMark/>
          </w:tcPr>
          <w:p w14:paraId="36E157CD" w14:textId="77777777" w:rsidR="00A24241" w:rsidRPr="00FF7835" w:rsidRDefault="00A24241" w:rsidP="00A24241">
            <w:pPr>
              <w:rPr>
                <w:b/>
                <w:bCs/>
                <w:color w:val="000000" w:themeColor="text1"/>
                <w:sz w:val="18"/>
                <w:szCs w:val="18"/>
              </w:rPr>
            </w:pPr>
            <w:r w:rsidRPr="00FF7835">
              <w:rPr>
                <w:b/>
                <w:bCs/>
                <w:color w:val="000000" w:themeColor="text1"/>
                <w:sz w:val="18"/>
                <w:szCs w:val="18"/>
              </w:rPr>
              <w:t>B1</w:t>
            </w:r>
          </w:p>
        </w:tc>
        <w:tc>
          <w:tcPr>
            <w:tcW w:w="0" w:type="auto"/>
            <w:noWrap/>
            <w:hideMark/>
          </w:tcPr>
          <w:p w14:paraId="7DF21628" w14:textId="77777777" w:rsidR="00A24241" w:rsidRPr="00FF7835" w:rsidRDefault="00A24241" w:rsidP="00A24241">
            <w:pPr>
              <w:rPr>
                <w:b/>
                <w:bCs/>
                <w:color w:val="000000" w:themeColor="text1"/>
                <w:sz w:val="18"/>
                <w:szCs w:val="18"/>
              </w:rPr>
            </w:pPr>
            <w:r w:rsidRPr="00FF7835">
              <w:rPr>
                <w:b/>
                <w:bCs/>
                <w:color w:val="000000" w:themeColor="text1"/>
                <w:sz w:val="18"/>
                <w:szCs w:val="18"/>
              </w:rPr>
              <w:t>B2</w:t>
            </w:r>
          </w:p>
        </w:tc>
        <w:tc>
          <w:tcPr>
            <w:tcW w:w="0" w:type="auto"/>
            <w:noWrap/>
            <w:hideMark/>
          </w:tcPr>
          <w:p w14:paraId="4B48EFB2" w14:textId="77777777" w:rsidR="00A24241" w:rsidRPr="00FF7835" w:rsidRDefault="00A24241" w:rsidP="00A24241">
            <w:pPr>
              <w:rPr>
                <w:b/>
                <w:bCs/>
                <w:color w:val="000000" w:themeColor="text1"/>
                <w:sz w:val="18"/>
                <w:szCs w:val="18"/>
              </w:rPr>
            </w:pPr>
            <w:r w:rsidRPr="00FF7835">
              <w:rPr>
                <w:b/>
                <w:bCs/>
                <w:color w:val="000000" w:themeColor="text1"/>
                <w:sz w:val="18"/>
                <w:szCs w:val="18"/>
              </w:rPr>
              <w:t>B3</w:t>
            </w:r>
          </w:p>
        </w:tc>
        <w:tc>
          <w:tcPr>
            <w:tcW w:w="0" w:type="auto"/>
            <w:noWrap/>
            <w:hideMark/>
          </w:tcPr>
          <w:p w14:paraId="4820608C" w14:textId="77777777" w:rsidR="00A24241" w:rsidRPr="00FF7835" w:rsidRDefault="00A24241" w:rsidP="00A24241">
            <w:pPr>
              <w:rPr>
                <w:b/>
                <w:bCs/>
                <w:color w:val="000000" w:themeColor="text1"/>
                <w:sz w:val="18"/>
                <w:szCs w:val="18"/>
              </w:rPr>
            </w:pPr>
            <w:r w:rsidRPr="00FF7835">
              <w:rPr>
                <w:b/>
                <w:bCs/>
                <w:color w:val="000000" w:themeColor="text1"/>
                <w:sz w:val="18"/>
                <w:szCs w:val="18"/>
              </w:rPr>
              <w:t>B4</w:t>
            </w:r>
          </w:p>
        </w:tc>
        <w:tc>
          <w:tcPr>
            <w:tcW w:w="0" w:type="auto"/>
            <w:noWrap/>
            <w:hideMark/>
          </w:tcPr>
          <w:p w14:paraId="1D24AF62" w14:textId="77777777" w:rsidR="00A24241" w:rsidRPr="00FF7835" w:rsidRDefault="00A24241" w:rsidP="00A24241">
            <w:pPr>
              <w:rPr>
                <w:b/>
                <w:bCs/>
                <w:color w:val="000000" w:themeColor="text1"/>
                <w:sz w:val="18"/>
                <w:szCs w:val="18"/>
              </w:rPr>
            </w:pPr>
            <w:r w:rsidRPr="00FF7835">
              <w:rPr>
                <w:b/>
                <w:bCs/>
                <w:color w:val="000000" w:themeColor="text1"/>
                <w:sz w:val="18"/>
                <w:szCs w:val="18"/>
              </w:rPr>
              <w:t>B5</w:t>
            </w:r>
          </w:p>
        </w:tc>
        <w:tc>
          <w:tcPr>
            <w:tcW w:w="0" w:type="auto"/>
            <w:noWrap/>
            <w:hideMark/>
          </w:tcPr>
          <w:p w14:paraId="2368F1E2" w14:textId="77777777" w:rsidR="00A24241" w:rsidRPr="00FF7835" w:rsidRDefault="00A24241" w:rsidP="00A24241">
            <w:pPr>
              <w:rPr>
                <w:b/>
                <w:bCs/>
                <w:color w:val="000000" w:themeColor="text1"/>
                <w:sz w:val="18"/>
                <w:szCs w:val="18"/>
              </w:rPr>
            </w:pPr>
            <w:r w:rsidRPr="00FF7835">
              <w:rPr>
                <w:b/>
                <w:bCs/>
                <w:color w:val="000000" w:themeColor="text1"/>
                <w:sz w:val="18"/>
                <w:szCs w:val="18"/>
              </w:rPr>
              <w:t>B6</w:t>
            </w:r>
          </w:p>
        </w:tc>
        <w:tc>
          <w:tcPr>
            <w:tcW w:w="0" w:type="auto"/>
            <w:noWrap/>
            <w:hideMark/>
          </w:tcPr>
          <w:p w14:paraId="0C14362F" w14:textId="77777777" w:rsidR="00A24241" w:rsidRPr="00FF7835" w:rsidRDefault="00A24241" w:rsidP="00A24241">
            <w:pPr>
              <w:rPr>
                <w:b/>
                <w:bCs/>
                <w:color w:val="000000" w:themeColor="text1"/>
                <w:sz w:val="18"/>
                <w:szCs w:val="18"/>
              </w:rPr>
            </w:pPr>
            <w:r w:rsidRPr="00FF7835">
              <w:rPr>
                <w:b/>
                <w:bCs/>
                <w:color w:val="000000" w:themeColor="text1"/>
                <w:sz w:val="18"/>
                <w:szCs w:val="18"/>
              </w:rPr>
              <w:t>B7</w:t>
            </w:r>
          </w:p>
        </w:tc>
        <w:tc>
          <w:tcPr>
            <w:tcW w:w="0" w:type="auto"/>
            <w:noWrap/>
            <w:hideMark/>
          </w:tcPr>
          <w:p w14:paraId="7E6F5CB2" w14:textId="77777777" w:rsidR="00A24241" w:rsidRPr="00FF7835" w:rsidRDefault="00A24241" w:rsidP="00A24241">
            <w:pPr>
              <w:rPr>
                <w:b/>
                <w:bCs/>
                <w:color w:val="000000" w:themeColor="text1"/>
                <w:sz w:val="18"/>
                <w:szCs w:val="18"/>
              </w:rPr>
            </w:pPr>
            <w:r w:rsidRPr="00FF7835">
              <w:rPr>
                <w:b/>
                <w:bCs/>
                <w:color w:val="000000" w:themeColor="text1"/>
                <w:sz w:val="18"/>
                <w:szCs w:val="18"/>
              </w:rPr>
              <w:t>B8</w:t>
            </w:r>
          </w:p>
        </w:tc>
        <w:tc>
          <w:tcPr>
            <w:tcW w:w="0" w:type="auto"/>
            <w:noWrap/>
            <w:hideMark/>
          </w:tcPr>
          <w:p w14:paraId="11441EA4" w14:textId="77777777" w:rsidR="00A24241" w:rsidRPr="00FF7835" w:rsidRDefault="00A24241" w:rsidP="00A24241">
            <w:pPr>
              <w:rPr>
                <w:b/>
                <w:bCs/>
                <w:color w:val="000000" w:themeColor="text1"/>
                <w:sz w:val="18"/>
                <w:szCs w:val="18"/>
              </w:rPr>
            </w:pPr>
            <w:r w:rsidRPr="00FF7835">
              <w:rPr>
                <w:b/>
                <w:bCs/>
                <w:color w:val="000000" w:themeColor="text1"/>
                <w:sz w:val="18"/>
                <w:szCs w:val="18"/>
              </w:rPr>
              <w:t>B9</w:t>
            </w:r>
          </w:p>
        </w:tc>
        <w:tc>
          <w:tcPr>
            <w:tcW w:w="0" w:type="auto"/>
            <w:noWrap/>
            <w:hideMark/>
          </w:tcPr>
          <w:p w14:paraId="7D58245C" w14:textId="77777777" w:rsidR="00A24241" w:rsidRPr="00FF7835" w:rsidRDefault="00A24241" w:rsidP="00A24241">
            <w:pPr>
              <w:rPr>
                <w:b/>
                <w:bCs/>
                <w:color w:val="000000" w:themeColor="text1"/>
                <w:sz w:val="18"/>
                <w:szCs w:val="18"/>
              </w:rPr>
            </w:pPr>
            <w:r w:rsidRPr="00FF7835">
              <w:rPr>
                <w:b/>
                <w:bCs/>
                <w:color w:val="000000" w:themeColor="text1"/>
                <w:sz w:val="18"/>
                <w:szCs w:val="18"/>
              </w:rPr>
              <w:t>B10</w:t>
            </w:r>
          </w:p>
        </w:tc>
        <w:tc>
          <w:tcPr>
            <w:tcW w:w="0" w:type="auto"/>
            <w:noWrap/>
            <w:hideMark/>
          </w:tcPr>
          <w:p w14:paraId="3977D2C3" w14:textId="77777777" w:rsidR="00A24241" w:rsidRPr="00FF7835" w:rsidRDefault="00A24241" w:rsidP="00A24241">
            <w:pPr>
              <w:rPr>
                <w:b/>
                <w:bCs/>
                <w:color w:val="000000" w:themeColor="text1"/>
                <w:sz w:val="18"/>
                <w:szCs w:val="18"/>
              </w:rPr>
            </w:pPr>
            <w:r w:rsidRPr="00FF7835">
              <w:rPr>
                <w:b/>
                <w:bCs/>
                <w:color w:val="000000" w:themeColor="text1"/>
                <w:sz w:val="18"/>
                <w:szCs w:val="18"/>
              </w:rPr>
              <w:t>B11</w:t>
            </w:r>
          </w:p>
        </w:tc>
        <w:tc>
          <w:tcPr>
            <w:tcW w:w="0" w:type="auto"/>
            <w:noWrap/>
            <w:hideMark/>
          </w:tcPr>
          <w:p w14:paraId="44DD47B3" w14:textId="77777777" w:rsidR="00A24241" w:rsidRPr="00FF7835" w:rsidRDefault="00A24241" w:rsidP="00A24241">
            <w:pPr>
              <w:rPr>
                <w:b/>
                <w:bCs/>
                <w:color w:val="000000" w:themeColor="text1"/>
                <w:sz w:val="18"/>
                <w:szCs w:val="18"/>
              </w:rPr>
            </w:pPr>
            <w:r w:rsidRPr="00FF7835">
              <w:rPr>
                <w:b/>
                <w:bCs/>
                <w:color w:val="000000" w:themeColor="text1"/>
                <w:sz w:val="18"/>
                <w:szCs w:val="18"/>
              </w:rPr>
              <w:t>B12</w:t>
            </w:r>
          </w:p>
        </w:tc>
        <w:tc>
          <w:tcPr>
            <w:tcW w:w="0" w:type="auto"/>
            <w:noWrap/>
            <w:hideMark/>
          </w:tcPr>
          <w:p w14:paraId="78147517" w14:textId="77777777" w:rsidR="00A24241" w:rsidRPr="00FF7835" w:rsidRDefault="00A24241" w:rsidP="00A24241">
            <w:pPr>
              <w:rPr>
                <w:b/>
                <w:bCs/>
                <w:color w:val="000000" w:themeColor="text1"/>
                <w:sz w:val="18"/>
                <w:szCs w:val="18"/>
              </w:rPr>
            </w:pPr>
            <w:r w:rsidRPr="00FF7835">
              <w:rPr>
                <w:b/>
                <w:bCs/>
                <w:color w:val="000000" w:themeColor="text1"/>
                <w:sz w:val="18"/>
                <w:szCs w:val="18"/>
              </w:rPr>
              <w:t>B13</w:t>
            </w:r>
          </w:p>
        </w:tc>
        <w:tc>
          <w:tcPr>
            <w:tcW w:w="0" w:type="auto"/>
            <w:noWrap/>
            <w:hideMark/>
          </w:tcPr>
          <w:p w14:paraId="43DCF61B" w14:textId="77777777" w:rsidR="00A24241" w:rsidRPr="00FF7835" w:rsidRDefault="00A24241" w:rsidP="00A24241">
            <w:pPr>
              <w:rPr>
                <w:b/>
                <w:bCs/>
                <w:color w:val="000000" w:themeColor="text1"/>
                <w:sz w:val="18"/>
                <w:szCs w:val="18"/>
              </w:rPr>
            </w:pPr>
            <w:r w:rsidRPr="00FF7835">
              <w:rPr>
                <w:b/>
                <w:bCs/>
                <w:color w:val="000000" w:themeColor="text1"/>
                <w:sz w:val="18"/>
                <w:szCs w:val="18"/>
              </w:rPr>
              <w:t>B14</w:t>
            </w:r>
          </w:p>
        </w:tc>
      </w:tr>
      <w:tr w:rsidR="00FF7835" w:rsidRPr="00FF7835" w14:paraId="37BAA11B" w14:textId="77777777" w:rsidTr="00A24241">
        <w:trPr>
          <w:divId w:val="1295406413"/>
          <w:trHeight w:val="285"/>
          <w:jc w:val="center"/>
        </w:trPr>
        <w:tc>
          <w:tcPr>
            <w:tcW w:w="0" w:type="auto"/>
            <w:noWrap/>
            <w:hideMark/>
          </w:tcPr>
          <w:p w14:paraId="662E4B4D" w14:textId="77777777" w:rsidR="00A24241" w:rsidRPr="00FF7835" w:rsidRDefault="00A24241" w:rsidP="00A24241">
            <w:pPr>
              <w:rPr>
                <w:b/>
                <w:bCs/>
                <w:color w:val="000000" w:themeColor="text1"/>
                <w:sz w:val="18"/>
                <w:szCs w:val="18"/>
              </w:rPr>
            </w:pPr>
            <w:r w:rsidRPr="00FF7835">
              <w:rPr>
                <w:b/>
                <w:bCs/>
                <w:color w:val="000000" w:themeColor="text1"/>
                <w:sz w:val="18"/>
                <w:szCs w:val="18"/>
              </w:rPr>
              <w:t>B1</w:t>
            </w:r>
          </w:p>
        </w:tc>
        <w:tc>
          <w:tcPr>
            <w:tcW w:w="0" w:type="auto"/>
            <w:noWrap/>
            <w:hideMark/>
          </w:tcPr>
          <w:p w14:paraId="190BC62E" w14:textId="256F07A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73BE9A31" w14:textId="58FCAB4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15</w:t>
            </w:r>
          </w:p>
        </w:tc>
        <w:tc>
          <w:tcPr>
            <w:tcW w:w="0" w:type="auto"/>
            <w:noWrap/>
            <w:hideMark/>
          </w:tcPr>
          <w:p w14:paraId="722E2E94" w14:textId="4595C8E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25</w:t>
            </w:r>
          </w:p>
        </w:tc>
        <w:tc>
          <w:tcPr>
            <w:tcW w:w="0" w:type="auto"/>
            <w:noWrap/>
            <w:hideMark/>
          </w:tcPr>
          <w:p w14:paraId="70BDC971" w14:textId="7AA3F57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3BE5E09F" w14:textId="45C8B85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7CE7153D" w14:textId="79EA797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w:t>
            </w:r>
          </w:p>
        </w:tc>
        <w:tc>
          <w:tcPr>
            <w:tcW w:w="0" w:type="auto"/>
            <w:noWrap/>
            <w:hideMark/>
          </w:tcPr>
          <w:p w14:paraId="4826D16D" w14:textId="7B2D306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143D1DA3" w14:textId="3EF82A1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15</w:t>
            </w:r>
          </w:p>
        </w:tc>
        <w:tc>
          <w:tcPr>
            <w:tcW w:w="0" w:type="auto"/>
            <w:noWrap/>
            <w:hideMark/>
          </w:tcPr>
          <w:p w14:paraId="07A6C44B" w14:textId="2F43E81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23C52F10" w14:textId="351FCE7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5EAB4D08" w14:textId="602ABB2D"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24</w:t>
            </w:r>
          </w:p>
        </w:tc>
        <w:tc>
          <w:tcPr>
            <w:tcW w:w="0" w:type="auto"/>
            <w:noWrap/>
            <w:hideMark/>
          </w:tcPr>
          <w:p w14:paraId="6CB70C09" w14:textId="6CF6674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19</w:t>
            </w:r>
          </w:p>
        </w:tc>
        <w:tc>
          <w:tcPr>
            <w:tcW w:w="0" w:type="auto"/>
            <w:noWrap/>
            <w:hideMark/>
          </w:tcPr>
          <w:p w14:paraId="4555B732" w14:textId="1EF0FA7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0461D1CF" w14:textId="0FB80A4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21</w:t>
            </w:r>
          </w:p>
        </w:tc>
      </w:tr>
      <w:tr w:rsidR="00FF7835" w:rsidRPr="00FF7835" w14:paraId="254A27F9" w14:textId="77777777" w:rsidTr="00A24241">
        <w:trPr>
          <w:divId w:val="1295406413"/>
          <w:trHeight w:val="285"/>
          <w:jc w:val="center"/>
        </w:trPr>
        <w:tc>
          <w:tcPr>
            <w:tcW w:w="0" w:type="auto"/>
            <w:noWrap/>
            <w:hideMark/>
          </w:tcPr>
          <w:p w14:paraId="0DC35769" w14:textId="77777777" w:rsidR="00A24241" w:rsidRPr="00FF7835" w:rsidRDefault="00A24241" w:rsidP="00A24241">
            <w:pPr>
              <w:rPr>
                <w:b/>
                <w:bCs/>
                <w:color w:val="000000" w:themeColor="text1"/>
                <w:sz w:val="18"/>
                <w:szCs w:val="18"/>
              </w:rPr>
            </w:pPr>
            <w:r w:rsidRPr="00FF7835">
              <w:rPr>
                <w:b/>
                <w:bCs/>
                <w:color w:val="000000" w:themeColor="text1"/>
                <w:sz w:val="18"/>
                <w:szCs w:val="18"/>
              </w:rPr>
              <w:t>B2</w:t>
            </w:r>
          </w:p>
        </w:tc>
        <w:tc>
          <w:tcPr>
            <w:tcW w:w="0" w:type="auto"/>
            <w:noWrap/>
            <w:hideMark/>
          </w:tcPr>
          <w:p w14:paraId="19FD1F61" w14:textId="09AA9002"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1EA9839D" w14:textId="52CEAC9E"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15</w:t>
            </w:r>
          </w:p>
        </w:tc>
        <w:tc>
          <w:tcPr>
            <w:tcW w:w="0" w:type="auto"/>
            <w:noWrap/>
            <w:hideMark/>
          </w:tcPr>
          <w:p w14:paraId="682ADA6D" w14:textId="5346AE92"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w:t>
            </w:r>
          </w:p>
        </w:tc>
        <w:tc>
          <w:tcPr>
            <w:tcW w:w="0" w:type="auto"/>
            <w:noWrap/>
            <w:hideMark/>
          </w:tcPr>
          <w:p w14:paraId="4F0A70DF" w14:textId="0082433E"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13</w:t>
            </w:r>
          </w:p>
        </w:tc>
        <w:tc>
          <w:tcPr>
            <w:tcW w:w="0" w:type="auto"/>
            <w:noWrap/>
            <w:hideMark/>
          </w:tcPr>
          <w:p w14:paraId="5E98FCB7" w14:textId="455BE89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13</w:t>
            </w:r>
          </w:p>
        </w:tc>
        <w:tc>
          <w:tcPr>
            <w:tcW w:w="0" w:type="auto"/>
            <w:noWrap/>
            <w:hideMark/>
          </w:tcPr>
          <w:p w14:paraId="2E23F34A" w14:textId="1C52909B"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27</w:t>
            </w:r>
          </w:p>
        </w:tc>
        <w:tc>
          <w:tcPr>
            <w:tcW w:w="0" w:type="auto"/>
            <w:noWrap/>
            <w:hideMark/>
          </w:tcPr>
          <w:p w14:paraId="34392C8F" w14:textId="6DFC148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24</w:t>
            </w:r>
          </w:p>
        </w:tc>
        <w:tc>
          <w:tcPr>
            <w:tcW w:w="0" w:type="auto"/>
            <w:noWrap/>
            <w:hideMark/>
          </w:tcPr>
          <w:p w14:paraId="106F3927" w14:textId="339500B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15F0406C" w14:textId="6F30821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3CE42C00" w14:textId="0D90727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19</w:t>
            </w:r>
          </w:p>
        </w:tc>
        <w:tc>
          <w:tcPr>
            <w:tcW w:w="0" w:type="auto"/>
            <w:noWrap/>
            <w:hideMark/>
          </w:tcPr>
          <w:p w14:paraId="1878E1C1" w14:textId="5BE237C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21</w:t>
            </w:r>
          </w:p>
        </w:tc>
        <w:tc>
          <w:tcPr>
            <w:tcW w:w="0" w:type="auto"/>
            <w:noWrap/>
            <w:hideMark/>
          </w:tcPr>
          <w:p w14:paraId="70797636" w14:textId="0F781B0E"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13</w:t>
            </w:r>
          </w:p>
        </w:tc>
        <w:tc>
          <w:tcPr>
            <w:tcW w:w="0" w:type="auto"/>
            <w:noWrap/>
            <w:hideMark/>
          </w:tcPr>
          <w:p w14:paraId="7EB8F24B" w14:textId="1AFD92D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1834310B" w14:textId="02957AF2"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24</w:t>
            </w:r>
          </w:p>
        </w:tc>
      </w:tr>
      <w:tr w:rsidR="00FF7835" w:rsidRPr="00FF7835" w14:paraId="0A597371" w14:textId="77777777" w:rsidTr="00A24241">
        <w:trPr>
          <w:divId w:val="1295406413"/>
          <w:trHeight w:val="285"/>
          <w:jc w:val="center"/>
        </w:trPr>
        <w:tc>
          <w:tcPr>
            <w:tcW w:w="0" w:type="auto"/>
            <w:noWrap/>
            <w:hideMark/>
          </w:tcPr>
          <w:p w14:paraId="28EC3F0B" w14:textId="77777777" w:rsidR="00A24241" w:rsidRPr="00FF7835" w:rsidRDefault="00A24241" w:rsidP="00A24241">
            <w:pPr>
              <w:rPr>
                <w:b/>
                <w:bCs/>
                <w:color w:val="000000" w:themeColor="text1"/>
                <w:sz w:val="18"/>
                <w:szCs w:val="18"/>
              </w:rPr>
            </w:pPr>
            <w:r w:rsidRPr="00FF7835">
              <w:rPr>
                <w:b/>
                <w:bCs/>
                <w:color w:val="000000" w:themeColor="text1"/>
                <w:sz w:val="18"/>
                <w:szCs w:val="18"/>
              </w:rPr>
              <w:t>B3</w:t>
            </w:r>
          </w:p>
        </w:tc>
        <w:tc>
          <w:tcPr>
            <w:tcW w:w="0" w:type="auto"/>
            <w:noWrap/>
            <w:hideMark/>
          </w:tcPr>
          <w:p w14:paraId="0A3B5CB2" w14:textId="2B48B89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225FC805" w14:textId="5B352C37"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4F8939DD" w14:textId="4510D5B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5E7DA927" w14:textId="335E1733"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15CF1D27" w14:textId="7146DAE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459E2ECB" w14:textId="4C519D7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6076027A" w14:textId="65E4249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2A49EF45" w14:textId="392005D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17</w:t>
            </w:r>
          </w:p>
        </w:tc>
        <w:tc>
          <w:tcPr>
            <w:tcW w:w="0" w:type="auto"/>
            <w:noWrap/>
            <w:hideMark/>
          </w:tcPr>
          <w:p w14:paraId="716CE196" w14:textId="5B4B92E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07</w:t>
            </w:r>
          </w:p>
        </w:tc>
        <w:tc>
          <w:tcPr>
            <w:tcW w:w="0" w:type="auto"/>
            <w:noWrap/>
            <w:hideMark/>
          </w:tcPr>
          <w:p w14:paraId="7917282E" w14:textId="76C01E9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19</w:t>
            </w:r>
          </w:p>
        </w:tc>
        <w:tc>
          <w:tcPr>
            <w:tcW w:w="0" w:type="auto"/>
            <w:noWrap/>
            <w:hideMark/>
          </w:tcPr>
          <w:p w14:paraId="086D741C" w14:textId="42270EF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6A0C1256" w14:textId="25C71E3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6C2867F9" w14:textId="10CD1EF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6529A986" w14:textId="6471930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15</w:t>
            </w:r>
          </w:p>
        </w:tc>
      </w:tr>
      <w:tr w:rsidR="00FF7835" w:rsidRPr="00FF7835" w14:paraId="644DA923" w14:textId="77777777" w:rsidTr="00A24241">
        <w:trPr>
          <w:divId w:val="1295406413"/>
          <w:trHeight w:val="285"/>
          <w:jc w:val="center"/>
        </w:trPr>
        <w:tc>
          <w:tcPr>
            <w:tcW w:w="0" w:type="auto"/>
            <w:noWrap/>
            <w:hideMark/>
          </w:tcPr>
          <w:p w14:paraId="24AE6FE6" w14:textId="77777777" w:rsidR="00A24241" w:rsidRPr="00FF7835" w:rsidRDefault="00A24241" w:rsidP="00A24241">
            <w:pPr>
              <w:rPr>
                <w:b/>
                <w:bCs/>
                <w:color w:val="000000" w:themeColor="text1"/>
                <w:sz w:val="18"/>
                <w:szCs w:val="18"/>
              </w:rPr>
            </w:pPr>
            <w:r w:rsidRPr="00FF7835">
              <w:rPr>
                <w:b/>
                <w:bCs/>
                <w:color w:val="000000" w:themeColor="text1"/>
                <w:sz w:val="18"/>
                <w:szCs w:val="18"/>
              </w:rPr>
              <w:t>B4</w:t>
            </w:r>
          </w:p>
        </w:tc>
        <w:tc>
          <w:tcPr>
            <w:tcW w:w="0" w:type="auto"/>
            <w:noWrap/>
            <w:hideMark/>
          </w:tcPr>
          <w:p w14:paraId="530786B9" w14:textId="5BA78ED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07</w:t>
            </w:r>
          </w:p>
        </w:tc>
        <w:tc>
          <w:tcPr>
            <w:tcW w:w="0" w:type="auto"/>
            <w:noWrap/>
            <w:hideMark/>
          </w:tcPr>
          <w:p w14:paraId="62C83B93" w14:textId="5A1E69E7"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36A26479" w14:textId="174EA3E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0EF54948" w14:textId="179600BD"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73090208" w14:textId="5401EE9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3B9FD38F" w14:textId="4B72EB0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22</w:t>
            </w:r>
          </w:p>
        </w:tc>
        <w:tc>
          <w:tcPr>
            <w:tcW w:w="0" w:type="auto"/>
            <w:noWrap/>
            <w:hideMark/>
          </w:tcPr>
          <w:p w14:paraId="7D83E917" w14:textId="600439FE"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489216E2" w14:textId="1480E3E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2784BBF0" w14:textId="1AD18DC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2A2AA5E1" w14:textId="349E601E"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17</w:t>
            </w:r>
          </w:p>
        </w:tc>
        <w:tc>
          <w:tcPr>
            <w:tcW w:w="0" w:type="auto"/>
            <w:noWrap/>
            <w:hideMark/>
          </w:tcPr>
          <w:p w14:paraId="412A6B5A" w14:textId="5F0A8FFD"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13652188" w14:textId="233B607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21</w:t>
            </w:r>
          </w:p>
        </w:tc>
        <w:tc>
          <w:tcPr>
            <w:tcW w:w="0" w:type="auto"/>
            <w:noWrap/>
            <w:hideMark/>
          </w:tcPr>
          <w:p w14:paraId="29C41CF9" w14:textId="2BCB8E33"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639849A2" w14:textId="178A7B9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22</w:t>
            </w:r>
          </w:p>
        </w:tc>
      </w:tr>
      <w:tr w:rsidR="00FF7835" w:rsidRPr="00FF7835" w14:paraId="589BA908" w14:textId="77777777" w:rsidTr="00A24241">
        <w:trPr>
          <w:divId w:val="1295406413"/>
          <w:trHeight w:val="285"/>
          <w:jc w:val="center"/>
        </w:trPr>
        <w:tc>
          <w:tcPr>
            <w:tcW w:w="0" w:type="auto"/>
            <w:noWrap/>
            <w:hideMark/>
          </w:tcPr>
          <w:p w14:paraId="125E8307" w14:textId="77777777" w:rsidR="00A24241" w:rsidRPr="00FF7835" w:rsidRDefault="00A24241" w:rsidP="00A24241">
            <w:pPr>
              <w:rPr>
                <w:b/>
                <w:bCs/>
                <w:color w:val="000000" w:themeColor="text1"/>
                <w:sz w:val="18"/>
                <w:szCs w:val="18"/>
              </w:rPr>
            </w:pPr>
            <w:r w:rsidRPr="00FF7835">
              <w:rPr>
                <w:b/>
                <w:bCs/>
                <w:color w:val="000000" w:themeColor="text1"/>
                <w:sz w:val="18"/>
                <w:szCs w:val="18"/>
              </w:rPr>
              <w:t>B5</w:t>
            </w:r>
          </w:p>
        </w:tc>
        <w:tc>
          <w:tcPr>
            <w:tcW w:w="0" w:type="auto"/>
            <w:noWrap/>
            <w:hideMark/>
          </w:tcPr>
          <w:p w14:paraId="4ED558D1" w14:textId="44B9D8B3"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19</w:t>
            </w:r>
          </w:p>
        </w:tc>
        <w:tc>
          <w:tcPr>
            <w:tcW w:w="0" w:type="auto"/>
            <w:noWrap/>
            <w:hideMark/>
          </w:tcPr>
          <w:p w14:paraId="69BD2962" w14:textId="2D8AF572"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28</w:t>
            </w:r>
          </w:p>
        </w:tc>
        <w:tc>
          <w:tcPr>
            <w:tcW w:w="0" w:type="auto"/>
            <w:noWrap/>
            <w:hideMark/>
          </w:tcPr>
          <w:p w14:paraId="18E97E2E" w14:textId="05F9728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31</w:t>
            </w:r>
          </w:p>
        </w:tc>
        <w:tc>
          <w:tcPr>
            <w:tcW w:w="0" w:type="auto"/>
            <w:noWrap/>
            <w:hideMark/>
          </w:tcPr>
          <w:p w14:paraId="509A5B90" w14:textId="1C39A49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22</w:t>
            </w:r>
          </w:p>
        </w:tc>
        <w:tc>
          <w:tcPr>
            <w:tcW w:w="0" w:type="auto"/>
            <w:noWrap/>
            <w:hideMark/>
          </w:tcPr>
          <w:p w14:paraId="4CB78DA3" w14:textId="37669E3B"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38C17664" w14:textId="4D96743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32</w:t>
            </w:r>
          </w:p>
        </w:tc>
        <w:tc>
          <w:tcPr>
            <w:tcW w:w="0" w:type="auto"/>
            <w:noWrap/>
            <w:hideMark/>
          </w:tcPr>
          <w:p w14:paraId="70E79B70" w14:textId="77E2F02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25</w:t>
            </w:r>
          </w:p>
        </w:tc>
        <w:tc>
          <w:tcPr>
            <w:tcW w:w="0" w:type="auto"/>
            <w:noWrap/>
            <w:hideMark/>
          </w:tcPr>
          <w:p w14:paraId="004311FA" w14:textId="7271862E"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22</w:t>
            </w:r>
          </w:p>
        </w:tc>
        <w:tc>
          <w:tcPr>
            <w:tcW w:w="0" w:type="auto"/>
            <w:noWrap/>
            <w:hideMark/>
          </w:tcPr>
          <w:p w14:paraId="281541B8" w14:textId="07C56A0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24</w:t>
            </w:r>
          </w:p>
        </w:tc>
        <w:tc>
          <w:tcPr>
            <w:tcW w:w="0" w:type="auto"/>
            <w:noWrap/>
            <w:hideMark/>
          </w:tcPr>
          <w:p w14:paraId="5286F587" w14:textId="7C32CC2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w:t>
            </w:r>
          </w:p>
        </w:tc>
        <w:tc>
          <w:tcPr>
            <w:tcW w:w="0" w:type="auto"/>
            <w:noWrap/>
            <w:hideMark/>
          </w:tcPr>
          <w:p w14:paraId="1E86216C" w14:textId="61377BE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25</w:t>
            </w:r>
          </w:p>
        </w:tc>
        <w:tc>
          <w:tcPr>
            <w:tcW w:w="0" w:type="auto"/>
            <w:noWrap/>
            <w:hideMark/>
          </w:tcPr>
          <w:p w14:paraId="1ABCFCDC" w14:textId="6EC51B0E"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5F3D487B" w14:textId="4D29B10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23</w:t>
            </w:r>
          </w:p>
        </w:tc>
        <w:tc>
          <w:tcPr>
            <w:tcW w:w="0" w:type="auto"/>
            <w:noWrap/>
            <w:hideMark/>
          </w:tcPr>
          <w:p w14:paraId="4D12783D" w14:textId="5A2DF22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28</w:t>
            </w:r>
          </w:p>
        </w:tc>
      </w:tr>
      <w:tr w:rsidR="00FF7835" w:rsidRPr="00FF7835" w14:paraId="79053C27" w14:textId="77777777" w:rsidTr="00A24241">
        <w:trPr>
          <w:divId w:val="1295406413"/>
          <w:trHeight w:val="285"/>
          <w:jc w:val="center"/>
        </w:trPr>
        <w:tc>
          <w:tcPr>
            <w:tcW w:w="0" w:type="auto"/>
            <w:noWrap/>
            <w:hideMark/>
          </w:tcPr>
          <w:p w14:paraId="66B06ED2" w14:textId="77777777" w:rsidR="00A24241" w:rsidRPr="00FF7835" w:rsidRDefault="00A24241" w:rsidP="00A24241">
            <w:pPr>
              <w:rPr>
                <w:b/>
                <w:bCs/>
                <w:color w:val="000000" w:themeColor="text1"/>
                <w:sz w:val="18"/>
                <w:szCs w:val="18"/>
              </w:rPr>
            </w:pPr>
            <w:r w:rsidRPr="00FF7835">
              <w:rPr>
                <w:b/>
                <w:bCs/>
                <w:color w:val="000000" w:themeColor="text1"/>
                <w:sz w:val="18"/>
                <w:szCs w:val="18"/>
              </w:rPr>
              <w:t>B6</w:t>
            </w:r>
          </w:p>
        </w:tc>
        <w:tc>
          <w:tcPr>
            <w:tcW w:w="0" w:type="auto"/>
            <w:noWrap/>
            <w:hideMark/>
          </w:tcPr>
          <w:p w14:paraId="1998631B" w14:textId="7D20BFFE"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13</w:t>
            </w:r>
          </w:p>
        </w:tc>
        <w:tc>
          <w:tcPr>
            <w:tcW w:w="0" w:type="auto"/>
            <w:noWrap/>
            <w:hideMark/>
          </w:tcPr>
          <w:p w14:paraId="061EBD1B" w14:textId="7D5A85E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23</w:t>
            </w:r>
          </w:p>
        </w:tc>
        <w:tc>
          <w:tcPr>
            <w:tcW w:w="0" w:type="auto"/>
            <w:noWrap/>
            <w:hideMark/>
          </w:tcPr>
          <w:p w14:paraId="6449746C" w14:textId="26B6E93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w:t>
            </w:r>
          </w:p>
        </w:tc>
        <w:tc>
          <w:tcPr>
            <w:tcW w:w="0" w:type="auto"/>
            <w:noWrap/>
            <w:hideMark/>
          </w:tcPr>
          <w:p w14:paraId="7104353D" w14:textId="4F17323E"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497B557A" w14:textId="43E2E8D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19</w:t>
            </w:r>
          </w:p>
        </w:tc>
        <w:tc>
          <w:tcPr>
            <w:tcW w:w="0" w:type="auto"/>
            <w:noWrap/>
            <w:hideMark/>
          </w:tcPr>
          <w:p w14:paraId="1B8B0DF4" w14:textId="1A68D25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40A2FAF2" w14:textId="08D0356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21</w:t>
            </w:r>
          </w:p>
        </w:tc>
        <w:tc>
          <w:tcPr>
            <w:tcW w:w="0" w:type="auto"/>
            <w:noWrap/>
            <w:hideMark/>
          </w:tcPr>
          <w:p w14:paraId="4781DD52" w14:textId="5277F28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15</w:t>
            </w:r>
          </w:p>
        </w:tc>
        <w:tc>
          <w:tcPr>
            <w:tcW w:w="0" w:type="auto"/>
            <w:noWrap/>
            <w:hideMark/>
          </w:tcPr>
          <w:p w14:paraId="5C147099" w14:textId="59A954B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1730874F" w14:textId="06830F92"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22</w:t>
            </w:r>
          </w:p>
        </w:tc>
        <w:tc>
          <w:tcPr>
            <w:tcW w:w="0" w:type="auto"/>
            <w:noWrap/>
            <w:hideMark/>
          </w:tcPr>
          <w:p w14:paraId="3BC3A07D" w14:textId="28CA62D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5AF0BD7D" w14:textId="14E1E40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17</w:t>
            </w:r>
          </w:p>
        </w:tc>
        <w:tc>
          <w:tcPr>
            <w:tcW w:w="0" w:type="auto"/>
            <w:noWrap/>
            <w:hideMark/>
          </w:tcPr>
          <w:p w14:paraId="60A25BB2" w14:textId="36C242A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17</w:t>
            </w:r>
          </w:p>
        </w:tc>
        <w:tc>
          <w:tcPr>
            <w:tcW w:w="0" w:type="auto"/>
            <w:noWrap/>
            <w:hideMark/>
          </w:tcPr>
          <w:p w14:paraId="4FA49C19" w14:textId="2B239C9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w:t>
            </w:r>
          </w:p>
        </w:tc>
      </w:tr>
      <w:tr w:rsidR="00FF7835" w:rsidRPr="00FF7835" w14:paraId="0D016A10" w14:textId="77777777" w:rsidTr="00A24241">
        <w:trPr>
          <w:divId w:val="1295406413"/>
          <w:trHeight w:val="285"/>
          <w:jc w:val="center"/>
        </w:trPr>
        <w:tc>
          <w:tcPr>
            <w:tcW w:w="0" w:type="auto"/>
            <w:noWrap/>
            <w:hideMark/>
          </w:tcPr>
          <w:p w14:paraId="58E19289" w14:textId="77777777" w:rsidR="00A24241" w:rsidRPr="00FF7835" w:rsidRDefault="00A24241" w:rsidP="00A24241">
            <w:pPr>
              <w:rPr>
                <w:b/>
                <w:bCs/>
                <w:color w:val="000000" w:themeColor="text1"/>
                <w:sz w:val="18"/>
                <w:szCs w:val="18"/>
              </w:rPr>
            </w:pPr>
            <w:r w:rsidRPr="00FF7835">
              <w:rPr>
                <w:b/>
                <w:bCs/>
                <w:color w:val="000000" w:themeColor="text1"/>
                <w:sz w:val="18"/>
                <w:szCs w:val="18"/>
              </w:rPr>
              <w:t>B7</w:t>
            </w:r>
          </w:p>
        </w:tc>
        <w:tc>
          <w:tcPr>
            <w:tcW w:w="0" w:type="auto"/>
            <w:noWrap/>
            <w:hideMark/>
          </w:tcPr>
          <w:p w14:paraId="60BF8109" w14:textId="20AB149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2DC62C5C" w14:textId="2694C1B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29</w:t>
            </w:r>
          </w:p>
        </w:tc>
        <w:tc>
          <w:tcPr>
            <w:tcW w:w="0" w:type="auto"/>
            <w:noWrap/>
            <w:hideMark/>
          </w:tcPr>
          <w:p w14:paraId="26A08317" w14:textId="123B71E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34</w:t>
            </w:r>
          </w:p>
        </w:tc>
        <w:tc>
          <w:tcPr>
            <w:tcW w:w="0" w:type="auto"/>
            <w:noWrap/>
            <w:hideMark/>
          </w:tcPr>
          <w:p w14:paraId="76D1CFA3" w14:textId="5AB42F4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6A178896" w14:textId="5E05FC57"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21</w:t>
            </w:r>
          </w:p>
        </w:tc>
        <w:tc>
          <w:tcPr>
            <w:tcW w:w="0" w:type="auto"/>
            <w:noWrap/>
            <w:hideMark/>
          </w:tcPr>
          <w:p w14:paraId="23DFE3BF" w14:textId="0FC4D9C2"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w:t>
            </w:r>
          </w:p>
        </w:tc>
        <w:tc>
          <w:tcPr>
            <w:tcW w:w="0" w:type="auto"/>
            <w:noWrap/>
            <w:hideMark/>
          </w:tcPr>
          <w:p w14:paraId="5F30D686" w14:textId="4A22CB8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6FA2BF19" w14:textId="2C0A302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19</w:t>
            </w:r>
          </w:p>
        </w:tc>
        <w:tc>
          <w:tcPr>
            <w:tcW w:w="0" w:type="auto"/>
            <w:noWrap/>
            <w:hideMark/>
          </w:tcPr>
          <w:p w14:paraId="518A1BEA" w14:textId="22F25E8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w:t>
            </w:r>
          </w:p>
        </w:tc>
        <w:tc>
          <w:tcPr>
            <w:tcW w:w="0" w:type="auto"/>
            <w:noWrap/>
            <w:hideMark/>
          </w:tcPr>
          <w:p w14:paraId="3A5DC756" w14:textId="69821E3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28</w:t>
            </w:r>
          </w:p>
        </w:tc>
        <w:tc>
          <w:tcPr>
            <w:tcW w:w="0" w:type="auto"/>
            <w:noWrap/>
            <w:hideMark/>
          </w:tcPr>
          <w:p w14:paraId="3AB4F43A" w14:textId="3BA32E2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26</w:t>
            </w:r>
          </w:p>
        </w:tc>
        <w:tc>
          <w:tcPr>
            <w:tcW w:w="0" w:type="auto"/>
            <w:noWrap/>
            <w:hideMark/>
          </w:tcPr>
          <w:p w14:paraId="4B0A2192" w14:textId="498EAE3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5EB6C956" w14:textId="58FBDEB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2556C647" w14:textId="02A1621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26</w:t>
            </w:r>
          </w:p>
        </w:tc>
      </w:tr>
      <w:tr w:rsidR="00FF7835" w:rsidRPr="00FF7835" w14:paraId="3F28CBCF" w14:textId="77777777" w:rsidTr="00A24241">
        <w:trPr>
          <w:divId w:val="1295406413"/>
          <w:trHeight w:val="285"/>
          <w:jc w:val="center"/>
        </w:trPr>
        <w:tc>
          <w:tcPr>
            <w:tcW w:w="0" w:type="auto"/>
            <w:noWrap/>
            <w:hideMark/>
          </w:tcPr>
          <w:p w14:paraId="0A4E9A3E" w14:textId="77777777" w:rsidR="00A24241" w:rsidRPr="00FF7835" w:rsidRDefault="00A24241" w:rsidP="00A24241">
            <w:pPr>
              <w:rPr>
                <w:b/>
                <w:bCs/>
                <w:color w:val="000000" w:themeColor="text1"/>
                <w:sz w:val="18"/>
                <w:szCs w:val="18"/>
              </w:rPr>
            </w:pPr>
            <w:r w:rsidRPr="00FF7835">
              <w:rPr>
                <w:b/>
                <w:bCs/>
                <w:color w:val="000000" w:themeColor="text1"/>
                <w:sz w:val="18"/>
                <w:szCs w:val="18"/>
              </w:rPr>
              <w:t>B8</w:t>
            </w:r>
          </w:p>
        </w:tc>
        <w:tc>
          <w:tcPr>
            <w:tcW w:w="0" w:type="auto"/>
            <w:noWrap/>
            <w:hideMark/>
          </w:tcPr>
          <w:p w14:paraId="047FF95F" w14:textId="38FD0EC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3C8E5182" w14:textId="26EE050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3AD9B135" w14:textId="14A88672"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w:t>
            </w:r>
          </w:p>
        </w:tc>
        <w:tc>
          <w:tcPr>
            <w:tcW w:w="0" w:type="auto"/>
            <w:noWrap/>
            <w:hideMark/>
          </w:tcPr>
          <w:p w14:paraId="4C7014F2" w14:textId="7DAADD9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13</w:t>
            </w:r>
          </w:p>
        </w:tc>
        <w:tc>
          <w:tcPr>
            <w:tcW w:w="0" w:type="auto"/>
            <w:noWrap/>
            <w:hideMark/>
          </w:tcPr>
          <w:p w14:paraId="02E067D4" w14:textId="02F8294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75FBD04F" w14:textId="7A739A3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17</w:t>
            </w:r>
          </w:p>
        </w:tc>
        <w:tc>
          <w:tcPr>
            <w:tcW w:w="0" w:type="auto"/>
            <w:noWrap/>
            <w:hideMark/>
          </w:tcPr>
          <w:p w14:paraId="58734B8E" w14:textId="000707B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5A2663DF" w14:textId="338DFD2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07</w:t>
            </w:r>
          </w:p>
        </w:tc>
        <w:tc>
          <w:tcPr>
            <w:tcW w:w="0" w:type="auto"/>
            <w:noWrap/>
            <w:hideMark/>
          </w:tcPr>
          <w:p w14:paraId="0DD24153" w14:textId="4D37177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5620C26D" w14:textId="7F47773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41CFAF0E" w14:textId="6DC0E9D7"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577B95A9" w14:textId="1DB70F7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13</w:t>
            </w:r>
          </w:p>
        </w:tc>
        <w:tc>
          <w:tcPr>
            <w:tcW w:w="0" w:type="auto"/>
            <w:noWrap/>
            <w:hideMark/>
          </w:tcPr>
          <w:p w14:paraId="3B294B9D" w14:textId="188500F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3A4689FF" w14:textId="7C60103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r>
      <w:tr w:rsidR="00FF7835" w:rsidRPr="00FF7835" w14:paraId="2B2FC017" w14:textId="77777777" w:rsidTr="00A24241">
        <w:trPr>
          <w:divId w:val="1295406413"/>
          <w:trHeight w:val="285"/>
          <w:jc w:val="center"/>
        </w:trPr>
        <w:tc>
          <w:tcPr>
            <w:tcW w:w="0" w:type="auto"/>
            <w:noWrap/>
            <w:hideMark/>
          </w:tcPr>
          <w:p w14:paraId="1B1FABAE" w14:textId="77777777" w:rsidR="00A24241" w:rsidRPr="00FF7835" w:rsidRDefault="00A24241" w:rsidP="00A24241">
            <w:pPr>
              <w:rPr>
                <w:b/>
                <w:bCs/>
                <w:color w:val="000000" w:themeColor="text1"/>
                <w:sz w:val="18"/>
                <w:szCs w:val="18"/>
              </w:rPr>
            </w:pPr>
            <w:r w:rsidRPr="00FF7835">
              <w:rPr>
                <w:b/>
                <w:bCs/>
                <w:color w:val="000000" w:themeColor="text1"/>
                <w:sz w:val="18"/>
                <w:szCs w:val="18"/>
              </w:rPr>
              <w:t>B9</w:t>
            </w:r>
          </w:p>
        </w:tc>
        <w:tc>
          <w:tcPr>
            <w:tcW w:w="0" w:type="auto"/>
            <w:noWrap/>
            <w:hideMark/>
          </w:tcPr>
          <w:p w14:paraId="2909DFC5" w14:textId="1850C00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7ADA4CD3" w14:textId="7949B78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26</w:t>
            </w:r>
          </w:p>
        </w:tc>
        <w:tc>
          <w:tcPr>
            <w:tcW w:w="0" w:type="auto"/>
            <w:noWrap/>
            <w:hideMark/>
          </w:tcPr>
          <w:p w14:paraId="23C226B3" w14:textId="18DFF2DB"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31</w:t>
            </w:r>
          </w:p>
        </w:tc>
        <w:tc>
          <w:tcPr>
            <w:tcW w:w="0" w:type="auto"/>
            <w:noWrap/>
            <w:hideMark/>
          </w:tcPr>
          <w:p w14:paraId="6A53782B" w14:textId="28A6548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23</w:t>
            </w:r>
          </w:p>
        </w:tc>
        <w:tc>
          <w:tcPr>
            <w:tcW w:w="0" w:type="auto"/>
            <w:noWrap/>
            <w:hideMark/>
          </w:tcPr>
          <w:p w14:paraId="1F35ECFA" w14:textId="1A604D9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23</w:t>
            </w:r>
          </w:p>
        </w:tc>
        <w:tc>
          <w:tcPr>
            <w:tcW w:w="0" w:type="auto"/>
            <w:noWrap/>
            <w:hideMark/>
          </w:tcPr>
          <w:p w14:paraId="72D1071D" w14:textId="6AF8708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32</w:t>
            </w:r>
          </w:p>
        </w:tc>
        <w:tc>
          <w:tcPr>
            <w:tcW w:w="0" w:type="auto"/>
            <w:noWrap/>
            <w:hideMark/>
          </w:tcPr>
          <w:p w14:paraId="580ACAA3" w14:textId="38BC3F7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24</w:t>
            </w:r>
          </w:p>
        </w:tc>
        <w:tc>
          <w:tcPr>
            <w:tcW w:w="0" w:type="auto"/>
            <w:noWrap/>
            <w:hideMark/>
          </w:tcPr>
          <w:p w14:paraId="310CA6A8" w14:textId="1B48ECD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4D6253E5" w14:textId="2C138517"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5039625D" w14:textId="175420CD"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27</w:t>
            </w:r>
          </w:p>
        </w:tc>
        <w:tc>
          <w:tcPr>
            <w:tcW w:w="0" w:type="auto"/>
            <w:noWrap/>
            <w:hideMark/>
          </w:tcPr>
          <w:p w14:paraId="447F7263" w14:textId="39918EE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22</w:t>
            </w:r>
          </w:p>
        </w:tc>
        <w:tc>
          <w:tcPr>
            <w:tcW w:w="0" w:type="auto"/>
            <w:noWrap/>
            <w:hideMark/>
          </w:tcPr>
          <w:p w14:paraId="68540951" w14:textId="3EEC723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21</w:t>
            </w:r>
          </w:p>
        </w:tc>
        <w:tc>
          <w:tcPr>
            <w:tcW w:w="0" w:type="auto"/>
            <w:noWrap/>
            <w:hideMark/>
          </w:tcPr>
          <w:p w14:paraId="7AF661F5" w14:textId="085CC74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5918E5AB" w14:textId="6AE9F73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27</w:t>
            </w:r>
          </w:p>
        </w:tc>
      </w:tr>
      <w:tr w:rsidR="00FF7835" w:rsidRPr="00FF7835" w14:paraId="7C4F6509" w14:textId="77777777" w:rsidTr="00A24241">
        <w:trPr>
          <w:divId w:val="1295406413"/>
          <w:trHeight w:val="285"/>
          <w:jc w:val="center"/>
        </w:trPr>
        <w:tc>
          <w:tcPr>
            <w:tcW w:w="0" w:type="auto"/>
            <w:noWrap/>
            <w:hideMark/>
          </w:tcPr>
          <w:p w14:paraId="61E90C91" w14:textId="77777777" w:rsidR="00A24241" w:rsidRPr="00FF7835" w:rsidRDefault="00A24241" w:rsidP="00A24241">
            <w:pPr>
              <w:rPr>
                <w:b/>
                <w:bCs/>
                <w:color w:val="000000" w:themeColor="text1"/>
                <w:sz w:val="18"/>
                <w:szCs w:val="18"/>
              </w:rPr>
            </w:pPr>
            <w:r w:rsidRPr="00FF7835">
              <w:rPr>
                <w:b/>
                <w:bCs/>
                <w:color w:val="000000" w:themeColor="text1"/>
                <w:sz w:val="18"/>
                <w:szCs w:val="18"/>
              </w:rPr>
              <w:t>B10</w:t>
            </w:r>
          </w:p>
        </w:tc>
        <w:tc>
          <w:tcPr>
            <w:tcW w:w="0" w:type="auto"/>
            <w:noWrap/>
            <w:hideMark/>
          </w:tcPr>
          <w:p w14:paraId="44940B30" w14:textId="61D5BA8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7E7E1B95" w14:textId="54DB30F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25</w:t>
            </w:r>
          </w:p>
        </w:tc>
        <w:tc>
          <w:tcPr>
            <w:tcW w:w="0" w:type="auto"/>
            <w:noWrap/>
            <w:hideMark/>
          </w:tcPr>
          <w:p w14:paraId="46F51997" w14:textId="388DB14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3</w:t>
            </w:r>
          </w:p>
        </w:tc>
        <w:tc>
          <w:tcPr>
            <w:tcW w:w="0" w:type="auto"/>
            <w:noWrap/>
            <w:hideMark/>
          </w:tcPr>
          <w:p w14:paraId="43E39670" w14:textId="0458D5C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0D0F25B3" w14:textId="52DCBA5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192603CB" w14:textId="2492BE6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26</w:t>
            </w:r>
          </w:p>
        </w:tc>
        <w:tc>
          <w:tcPr>
            <w:tcW w:w="0" w:type="auto"/>
            <w:noWrap/>
            <w:hideMark/>
          </w:tcPr>
          <w:p w14:paraId="626C4C53" w14:textId="0280609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6FB8F43A" w14:textId="2434ED3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257E3A60" w14:textId="539636F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76923E87" w14:textId="4865D52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17</w:t>
            </w:r>
          </w:p>
        </w:tc>
        <w:tc>
          <w:tcPr>
            <w:tcW w:w="0" w:type="auto"/>
            <w:noWrap/>
            <w:hideMark/>
          </w:tcPr>
          <w:p w14:paraId="6375B016" w14:textId="482BB85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34F11D53" w14:textId="5AA0970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22</w:t>
            </w:r>
          </w:p>
        </w:tc>
        <w:tc>
          <w:tcPr>
            <w:tcW w:w="0" w:type="auto"/>
            <w:noWrap/>
            <w:hideMark/>
          </w:tcPr>
          <w:p w14:paraId="20FED11F" w14:textId="7F6DD2B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17</w:t>
            </w:r>
          </w:p>
        </w:tc>
        <w:tc>
          <w:tcPr>
            <w:tcW w:w="0" w:type="auto"/>
            <w:noWrap/>
            <w:hideMark/>
          </w:tcPr>
          <w:p w14:paraId="6AA94F2D" w14:textId="65063C7D"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w:t>
            </w:r>
          </w:p>
        </w:tc>
      </w:tr>
      <w:tr w:rsidR="00FF7835" w:rsidRPr="00FF7835" w14:paraId="7A876300" w14:textId="77777777" w:rsidTr="00A24241">
        <w:trPr>
          <w:divId w:val="1295406413"/>
          <w:trHeight w:val="285"/>
          <w:jc w:val="center"/>
        </w:trPr>
        <w:tc>
          <w:tcPr>
            <w:tcW w:w="0" w:type="auto"/>
            <w:noWrap/>
            <w:hideMark/>
          </w:tcPr>
          <w:p w14:paraId="0CE3F57F" w14:textId="77777777" w:rsidR="00A24241" w:rsidRPr="00FF7835" w:rsidRDefault="00A24241" w:rsidP="00A24241">
            <w:pPr>
              <w:rPr>
                <w:b/>
                <w:bCs/>
                <w:color w:val="000000" w:themeColor="text1"/>
                <w:sz w:val="18"/>
                <w:szCs w:val="18"/>
              </w:rPr>
            </w:pPr>
            <w:r w:rsidRPr="00FF7835">
              <w:rPr>
                <w:b/>
                <w:bCs/>
                <w:color w:val="000000" w:themeColor="text1"/>
                <w:sz w:val="18"/>
                <w:szCs w:val="18"/>
              </w:rPr>
              <w:t>B11</w:t>
            </w:r>
          </w:p>
        </w:tc>
        <w:tc>
          <w:tcPr>
            <w:tcW w:w="0" w:type="auto"/>
            <w:noWrap/>
            <w:hideMark/>
          </w:tcPr>
          <w:p w14:paraId="204DB9EB" w14:textId="59459EB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60E2295C" w14:textId="71B30F4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26</w:t>
            </w:r>
          </w:p>
        </w:tc>
        <w:tc>
          <w:tcPr>
            <w:tcW w:w="0" w:type="auto"/>
            <w:noWrap/>
            <w:hideMark/>
          </w:tcPr>
          <w:p w14:paraId="5F59A914" w14:textId="28192E0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28</w:t>
            </w:r>
          </w:p>
        </w:tc>
        <w:tc>
          <w:tcPr>
            <w:tcW w:w="0" w:type="auto"/>
            <w:noWrap/>
            <w:hideMark/>
          </w:tcPr>
          <w:p w14:paraId="0DB84B5F" w14:textId="0E3F4703"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w:t>
            </w:r>
          </w:p>
        </w:tc>
        <w:tc>
          <w:tcPr>
            <w:tcW w:w="0" w:type="auto"/>
            <w:noWrap/>
            <w:hideMark/>
          </w:tcPr>
          <w:p w14:paraId="72302C96" w14:textId="431FD3EB"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3D2B75B9" w14:textId="3AD263F3"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27</w:t>
            </w:r>
          </w:p>
        </w:tc>
        <w:tc>
          <w:tcPr>
            <w:tcW w:w="0" w:type="auto"/>
            <w:noWrap/>
            <w:hideMark/>
          </w:tcPr>
          <w:p w14:paraId="474FFE2B" w14:textId="2A0E0E5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22</w:t>
            </w:r>
          </w:p>
        </w:tc>
        <w:tc>
          <w:tcPr>
            <w:tcW w:w="0" w:type="auto"/>
            <w:noWrap/>
            <w:hideMark/>
          </w:tcPr>
          <w:p w14:paraId="62D687CB" w14:textId="7BB11C1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5B245E39" w14:textId="02D9AC4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w:t>
            </w:r>
          </w:p>
        </w:tc>
        <w:tc>
          <w:tcPr>
            <w:tcW w:w="0" w:type="auto"/>
            <w:noWrap/>
            <w:hideMark/>
          </w:tcPr>
          <w:p w14:paraId="1D3F84A1" w14:textId="1ABC51E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23</w:t>
            </w:r>
          </w:p>
        </w:tc>
        <w:tc>
          <w:tcPr>
            <w:tcW w:w="0" w:type="auto"/>
            <w:noWrap/>
            <w:hideMark/>
          </w:tcPr>
          <w:p w14:paraId="28CFD8C0" w14:textId="26AAC99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48BB036F" w14:textId="3CD34AC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w:t>
            </w:r>
          </w:p>
        </w:tc>
        <w:tc>
          <w:tcPr>
            <w:tcW w:w="0" w:type="auto"/>
            <w:noWrap/>
            <w:hideMark/>
          </w:tcPr>
          <w:p w14:paraId="497F9051" w14:textId="36D7AA4D"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13</w:t>
            </w:r>
          </w:p>
        </w:tc>
        <w:tc>
          <w:tcPr>
            <w:tcW w:w="0" w:type="auto"/>
            <w:noWrap/>
            <w:hideMark/>
          </w:tcPr>
          <w:p w14:paraId="3DD048D8" w14:textId="2DCD228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19</w:t>
            </w:r>
          </w:p>
        </w:tc>
      </w:tr>
      <w:tr w:rsidR="00FF7835" w:rsidRPr="00FF7835" w14:paraId="6463162E" w14:textId="77777777" w:rsidTr="00A24241">
        <w:trPr>
          <w:divId w:val="1295406413"/>
          <w:trHeight w:val="285"/>
          <w:jc w:val="center"/>
        </w:trPr>
        <w:tc>
          <w:tcPr>
            <w:tcW w:w="0" w:type="auto"/>
            <w:noWrap/>
            <w:hideMark/>
          </w:tcPr>
          <w:p w14:paraId="36EE03B7" w14:textId="77777777" w:rsidR="00A24241" w:rsidRPr="00FF7835" w:rsidRDefault="00A24241" w:rsidP="00A24241">
            <w:pPr>
              <w:rPr>
                <w:b/>
                <w:bCs/>
                <w:color w:val="000000" w:themeColor="text1"/>
                <w:sz w:val="18"/>
                <w:szCs w:val="18"/>
              </w:rPr>
            </w:pPr>
            <w:r w:rsidRPr="00FF7835">
              <w:rPr>
                <w:b/>
                <w:bCs/>
                <w:color w:val="000000" w:themeColor="text1"/>
                <w:sz w:val="18"/>
                <w:szCs w:val="18"/>
              </w:rPr>
              <w:t>B12</w:t>
            </w:r>
          </w:p>
        </w:tc>
        <w:tc>
          <w:tcPr>
            <w:tcW w:w="0" w:type="auto"/>
            <w:noWrap/>
            <w:hideMark/>
          </w:tcPr>
          <w:p w14:paraId="6411621D" w14:textId="35BC48D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05</w:t>
            </w:r>
          </w:p>
        </w:tc>
        <w:tc>
          <w:tcPr>
            <w:tcW w:w="0" w:type="auto"/>
            <w:noWrap/>
            <w:hideMark/>
          </w:tcPr>
          <w:p w14:paraId="09EDDC30" w14:textId="0415AE43"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0524D543" w14:textId="58326A8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71162B2D" w14:textId="0140E49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17</w:t>
            </w:r>
          </w:p>
        </w:tc>
        <w:tc>
          <w:tcPr>
            <w:tcW w:w="0" w:type="auto"/>
            <w:noWrap/>
            <w:hideMark/>
          </w:tcPr>
          <w:p w14:paraId="7A835441" w14:textId="48B09B9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1B444C02" w14:textId="68ED10A7"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13</w:t>
            </w:r>
          </w:p>
        </w:tc>
        <w:tc>
          <w:tcPr>
            <w:tcW w:w="0" w:type="auto"/>
            <w:noWrap/>
            <w:hideMark/>
          </w:tcPr>
          <w:p w14:paraId="2624AF16" w14:textId="71C3127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685DA7F8" w14:textId="5D3700B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06</w:t>
            </w:r>
          </w:p>
        </w:tc>
        <w:tc>
          <w:tcPr>
            <w:tcW w:w="0" w:type="auto"/>
            <w:noWrap/>
            <w:hideMark/>
          </w:tcPr>
          <w:p w14:paraId="6C01D226" w14:textId="481AF88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16</w:t>
            </w:r>
          </w:p>
        </w:tc>
        <w:tc>
          <w:tcPr>
            <w:tcW w:w="0" w:type="auto"/>
            <w:noWrap/>
            <w:hideMark/>
          </w:tcPr>
          <w:p w14:paraId="1CE7DBB7" w14:textId="1CA12C3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05E4C224" w14:textId="621E703D"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15</w:t>
            </w:r>
          </w:p>
        </w:tc>
        <w:tc>
          <w:tcPr>
            <w:tcW w:w="0" w:type="auto"/>
            <w:noWrap/>
            <w:hideMark/>
          </w:tcPr>
          <w:p w14:paraId="33F89D92" w14:textId="4CFFD1D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63C1B03F" w14:textId="1BF6F5F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1893424C" w14:textId="6165C41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r>
      <w:tr w:rsidR="00FF7835" w:rsidRPr="00FF7835" w14:paraId="38C3AC9F" w14:textId="77777777" w:rsidTr="00A24241">
        <w:trPr>
          <w:divId w:val="1295406413"/>
          <w:trHeight w:val="285"/>
          <w:jc w:val="center"/>
        </w:trPr>
        <w:tc>
          <w:tcPr>
            <w:tcW w:w="0" w:type="auto"/>
            <w:noWrap/>
            <w:hideMark/>
          </w:tcPr>
          <w:p w14:paraId="4856C1DF" w14:textId="77777777" w:rsidR="00A24241" w:rsidRPr="00FF7835" w:rsidRDefault="00A24241" w:rsidP="00A24241">
            <w:pPr>
              <w:rPr>
                <w:b/>
                <w:bCs/>
                <w:color w:val="000000" w:themeColor="text1"/>
                <w:sz w:val="18"/>
                <w:szCs w:val="18"/>
              </w:rPr>
            </w:pPr>
            <w:r w:rsidRPr="00FF7835">
              <w:rPr>
                <w:b/>
                <w:bCs/>
                <w:color w:val="000000" w:themeColor="text1"/>
                <w:sz w:val="18"/>
                <w:szCs w:val="18"/>
              </w:rPr>
              <w:t>B13</w:t>
            </w:r>
          </w:p>
        </w:tc>
        <w:tc>
          <w:tcPr>
            <w:tcW w:w="0" w:type="auto"/>
            <w:noWrap/>
            <w:hideMark/>
          </w:tcPr>
          <w:p w14:paraId="435855B6" w14:textId="2943332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2EDD0ED2" w14:textId="4F3C30D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19</w:t>
            </w:r>
          </w:p>
        </w:tc>
        <w:tc>
          <w:tcPr>
            <w:tcW w:w="0" w:type="auto"/>
            <w:noWrap/>
            <w:hideMark/>
          </w:tcPr>
          <w:p w14:paraId="718E50BF" w14:textId="32CAA32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23</w:t>
            </w:r>
          </w:p>
        </w:tc>
        <w:tc>
          <w:tcPr>
            <w:tcW w:w="0" w:type="auto"/>
            <w:noWrap/>
            <w:hideMark/>
          </w:tcPr>
          <w:p w14:paraId="7BBCB402" w14:textId="48235A9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15</w:t>
            </w:r>
          </w:p>
        </w:tc>
        <w:tc>
          <w:tcPr>
            <w:tcW w:w="0" w:type="auto"/>
            <w:noWrap/>
            <w:hideMark/>
          </w:tcPr>
          <w:p w14:paraId="11529E0D" w14:textId="785B2FF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29860CCD" w14:textId="53BDFCFD"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16A5D12B" w14:textId="0F610C4B"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7256170A" w14:textId="2D4CC99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6BBED237" w14:textId="7AFCAEF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08</w:t>
            </w:r>
          </w:p>
        </w:tc>
        <w:tc>
          <w:tcPr>
            <w:tcW w:w="0" w:type="auto"/>
            <w:noWrap/>
            <w:hideMark/>
          </w:tcPr>
          <w:p w14:paraId="1293844A" w14:textId="43E53B2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21</w:t>
            </w:r>
          </w:p>
        </w:tc>
        <w:tc>
          <w:tcPr>
            <w:tcW w:w="0" w:type="auto"/>
            <w:noWrap/>
            <w:hideMark/>
          </w:tcPr>
          <w:p w14:paraId="4046CB8C" w14:textId="77221A4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76FB8A54" w14:textId="1EA0F74D"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2AF6BBDE" w14:textId="3BCD766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09</w:t>
            </w:r>
          </w:p>
        </w:tc>
        <w:tc>
          <w:tcPr>
            <w:tcW w:w="0" w:type="auto"/>
            <w:noWrap/>
            <w:hideMark/>
          </w:tcPr>
          <w:p w14:paraId="5691F728" w14:textId="2CBDF7A8"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18</w:t>
            </w:r>
          </w:p>
        </w:tc>
      </w:tr>
      <w:tr w:rsidR="00FF7835" w:rsidRPr="00FF7835" w14:paraId="1F9F04F2" w14:textId="77777777" w:rsidTr="00A24241">
        <w:trPr>
          <w:divId w:val="1295406413"/>
          <w:trHeight w:val="285"/>
          <w:jc w:val="center"/>
        </w:trPr>
        <w:tc>
          <w:tcPr>
            <w:tcW w:w="0" w:type="auto"/>
            <w:noWrap/>
            <w:hideMark/>
          </w:tcPr>
          <w:p w14:paraId="45C2299A" w14:textId="77777777" w:rsidR="00A24241" w:rsidRPr="00FF7835" w:rsidRDefault="00A24241" w:rsidP="00A24241">
            <w:pPr>
              <w:rPr>
                <w:b/>
                <w:bCs/>
                <w:color w:val="000000" w:themeColor="text1"/>
                <w:sz w:val="18"/>
                <w:szCs w:val="18"/>
              </w:rPr>
            </w:pPr>
            <w:r w:rsidRPr="00FF7835">
              <w:rPr>
                <w:b/>
                <w:bCs/>
                <w:color w:val="000000" w:themeColor="text1"/>
                <w:sz w:val="18"/>
                <w:szCs w:val="18"/>
              </w:rPr>
              <w:t>B14</w:t>
            </w:r>
          </w:p>
        </w:tc>
        <w:tc>
          <w:tcPr>
            <w:tcW w:w="0" w:type="auto"/>
            <w:noWrap/>
            <w:hideMark/>
          </w:tcPr>
          <w:p w14:paraId="44C2CA9E" w14:textId="41E68D6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07</w:t>
            </w:r>
          </w:p>
        </w:tc>
        <w:tc>
          <w:tcPr>
            <w:tcW w:w="0" w:type="auto"/>
            <w:noWrap/>
            <w:hideMark/>
          </w:tcPr>
          <w:p w14:paraId="7FE3E8C9" w14:textId="5F50EBD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65665B9B" w14:textId="21A2A9E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17</w:t>
            </w:r>
          </w:p>
        </w:tc>
        <w:tc>
          <w:tcPr>
            <w:tcW w:w="0" w:type="auto"/>
            <w:noWrap/>
            <w:hideMark/>
          </w:tcPr>
          <w:p w14:paraId="22D53B6D" w14:textId="790FB47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19</w:t>
            </w:r>
          </w:p>
        </w:tc>
        <w:tc>
          <w:tcPr>
            <w:tcW w:w="0" w:type="auto"/>
            <w:noWrap/>
            <w:hideMark/>
          </w:tcPr>
          <w:p w14:paraId="69559093" w14:textId="6988E87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1298384A" w14:textId="1757D09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22</w:t>
            </w:r>
          </w:p>
        </w:tc>
        <w:tc>
          <w:tcPr>
            <w:tcW w:w="0" w:type="auto"/>
            <w:noWrap/>
            <w:hideMark/>
          </w:tcPr>
          <w:p w14:paraId="74B41D09" w14:textId="6E4DAE9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3CCADE47" w14:textId="150A2EA0"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11</w:t>
            </w:r>
          </w:p>
        </w:tc>
        <w:tc>
          <w:tcPr>
            <w:tcW w:w="0" w:type="auto"/>
            <w:noWrap/>
            <w:hideMark/>
          </w:tcPr>
          <w:p w14:paraId="4DBE14F2" w14:textId="466BE1D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103668E0" w14:textId="03F95796"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21</w:t>
            </w:r>
          </w:p>
        </w:tc>
        <w:tc>
          <w:tcPr>
            <w:tcW w:w="0" w:type="auto"/>
            <w:noWrap/>
            <w:hideMark/>
          </w:tcPr>
          <w:p w14:paraId="12620E81" w14:textId="4A885C35"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19</w:t>
            </w:r>
          </w:p>
        </w:tc>
        <w:tc>
          <w:tcPr>
            <w:tcW w:w="0" w:type="auto"/>
            <w:noWrap/>
            <w:hideMark/>
          </w:tcPr>
          <w:p w14:paraId="56D31605" w14:textId="5E68B21F"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23</w:t>
            </w:r>
          </w:p>
        </w:tc>
        <w:tc>
          <w:tcPr>
            <w:tcW w:w="0" w:type="auto"/>
            <w:noWrap/>
            <w:hideMark/>
          </w:tcPr>
          <w:p w14:paraId="7B00AFA1" w14:textId="42CC9D27"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14</w:t>
            </w:r>
          </w:p>
        </w:tc>
        <w:tc>
          <w:tcPr>
            <w:tcW w:w="0" w:type="auto"/>
            <w:noWrap/>
            <w:hideMark/>
          </w:tcPr>
          <w:p w14:paraId="645EB051" w14:textId="5BF9973A"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13</w:t>
            </w:r>
          </w:p>
        </w:tc>
      </w:tr>
    </w:tbl>
    <w:p w14:paraId="2BF24888" w14:textId="592ECA62" w:rsidR="001736BD" w:rsidRPr="00FF7835" w:rsidRDefault="00CF2D63" w:rsidP="001736BD">
      <w:pPr>
        <w:rPr>
          <w:b/>
          <w:bCs/>
          <w:color w:val="000000" w:themeColor="text1"/>
          <w:sz w:val="32"/>
          <w:szCs w:val="32"/>
          <w:lang w:val="en-US"/>
        </w:rPr>
      </w:pPr>
      <w:r w:rsidRPr="00FF7835">
        <w:rPr>
          <w:b/>
          <w:bCs/>
          <w:color w:val="000000" w:themeColor="text1"/>
          <w:sz w:val="32"/>
          <w:szCs w:val="32"/>
          <w:highlight w:val="yellow"/>
          <w:lang w:val="en-US"/>
        </w:rPr>
        <w:fldChar w:fldCharType="end"/>
      </w:r>
      <w:bookmarkEnd w:id="2"/>
    </w:p>
    <w:p w14:paraId="57E59A30" w14:textId="7B0F5B28" w:rsidR="00FC3B7C" w:rsidRPr="00FF7835" w:rsidRDefault="00CF2D63" w:rsidP="00ED0559">
      <w:pPr>
        <w:pStyle w:val="Newparagraph"/>
        <w:jc w:val="both"/>
        <w:rPr>
          <w:color w:val="000000" w:themeColor="text1"/>
        </w:rPr>
      </w:pPr>
      <w:r w:rsidRPr="00FF7835">
        <w:rPr>
          <w:color w:val="000000" w:themeColor="text1"/>
        </w:rPr>
        <w:t>Based on the prior study, the complete relation matrix's row (C) and column (</w:t>
      </w:r>
      <w:proofErr w:type="gramStart"/>
      <w:r w:rsidRPr="00FF7835">
        <w:rPr>
          <w:color w:val="000000" w:themeColor="text1"/>
        </w:rPr>
        <w:t>R)  sums</w:t>
      </w:r>
      <w:proofErr w:type="gramEnd"/>
      <w:r w:rsidRPr="00FF7835">
        <w:rPr>
          <w:color w:val="000000" w:themeColor="text1"/>
        </w:rPr>
        <w:t xml:space="preserve"> </w:t>
      </w:r>
      <w:r w:rsidR="000F5341" w:rsidRPr="00FF7835">
        <w:rPr>
          <w:color w:val="000000" w:themeColor="text1"/>
        </w:rPr>
        <w:t>were</w:t>
      </w:r>
      <w:r w:rsidRPr="00FF7835">
        <w:rPr>
          <w:color w:val="000000" w:themeColor="text1"/>
        </w:rPr>
        <w:t xml:space="preserve"> determined in the fourth phase (T). </w:t>
      </w:r>
      <w:r w:rsidR="000F5341" w:rsidRPr="00FF7835">
        <w:rPr>
          <w:color w:val="000000" w:themeColor="text1"/>
        </w:rPr>
        <w:t>That is</w:t>
      </w:r>
      <w:r w:rsidRPr="00FF7835">
        <w:rPr>
          <w:color w:val="000000" w:themeColor="text1"/>
        </w:rPr>
        <w:t xml:space="preserve">, the overall influence of barrier </w:t>
      </w:r>
      <w:proofErr w:type="spellStart"/>
      <w:r w:rsidR="00CD5080" w:rsidRPr="00FF7835">
        <w:rPr>
          <w:i/>
          <w:iCs/>
          <w:color w:val="000000" w:themeColor="text1"/>
        </w:rPr>
        <w:t>i</w:t>
      </w:r>
      <w:proofErr w:type="spellEnd"/>
      <w:r w:rsidRPr="00FF7835">
        <w:rPr>
          <w:color w:val="000000" w:themeColor="text1"/>
        </w:rPr>
        <w:t xml:space="preserve"> on barrier</w:t>
      </w:r>
      <w:r w:rsidRPr="00FF7835">
        <w:rPr>
          <w:i/>
          <w:iCs/>
          <w:color w:val="000000" w:themeColor="text1"/>
        </w:rPr>
        <w:t xml:space="preserve"> j</w:t>
      </w:r>
      <w:r w:rsidRPr="00FF7835">
        <w:rPr>
          <w:color w:val="000000" w:themeColor="text1"/>
        </w:rPr>
        <w:t xml:space="preserve"> is represented by </w:t>
      </w:r>
      <w:r w:rsidRPr="00FF7835">
        <w:rPr>
          <w:i/>
          <w:iCs/>
          <w:color w:val="000000" w:themeColor="text1"/>
        </w:rPr>
        <w:t>R</w:t>
      </w:r>
      <w:r w:rsidRPr="00FF7835">
        <w:rPr>
          <w:color w:val="000000" w:themeColor="text1"/>
        </w:rPr>
        <w:t>. Barrier</w:t>
      </w:r>
      <w:r w:rsidRPr="00FF7835">
        <w:rPr>
          <w:i/>
          <w:iCs/>
          <w:color w:val="000000" w:themeColor="text1"/>
        </w:rPr>
        <w:t xml:space="preserve"> </w:t>
      </w:r>
      <w:proofErr w:type="spellStart"/>
      <w:r w:rsidRPr="00FF7835">
        <w:rPr>
          <w:i/>
          <w:iCs/>
          <w:color w:val="000000" w:themeColor="text1"/>
        </w:rPr>
        <w:t>i</w:t>
      </w:r>
      <w:proofErr w:type="spellEnd"/>
      <w:r w:rsidRPr="00FF7835">
        <w:rPr>
          <w:color w:val="000000" w:themeColor="text1"/>
        </w:rPr>
        <w:t xml:space="preserve"> total influence from barrier</w:t>
      </w:r>
      <w:r w:rsidRPr="00FF7835">
        <w:rPr>
          <w:i/>
          <w:iCs/>
          <w:color w:val="000000" w:themeColor="text1"/>
        </w:rPr>
        <w:t xml:space="preserve"> j</w:t>
      </w:r>
      <w:r w:rsidRPr="00FF7835">
        <w:rPr>
          <w:color w:val="000000" w:themeColor="text1"/>
        </w:rPr>
        <w:t xml:space="preserve"> is denoted by the letter </w:t>
      </w:r>
      <w:r w:rsidRPr="00FF7835">
        <w:rPr>
          <w:i/>
          <w:iCs/>
          <w:color w:val="000000" w:themeColor="text1"/>
        </w:rPr>
        <w:t>C</w:t>
      </w:r>
      <w:r w:rsidRPr="00FF7835">
        <w:rPr>
          <w:color w:val="000000" w:themeColor="text1"/>
        </w:rPr>
        <w:t xml:space="preserve">. To explain the interaction of the BT barriers, a causal diagram </w:t>
      </w:r>
      <w:r w:rsidR="00ED0559" w:rsidRPr="00FF7835">
        <w:rPr>
          <w:color w:val="000000" w:themeColor="text1"/>
        </w:rPr>
        <w:t>was</w:t>
      </w:r>
      <w:r w:rsidRPr="00FF7835">
        <w:rPr>
          <w:color w:val="000000" w:themeColor="text1"/>
        </w:rPr>
        <w:t xml:space="preserve"> built by putting </w:t>
      </w:r>
      <w:r w:rsidR="00CD5080" w:rsidRPr="00FF7835">
        <w:rPr>
          <w:color w:val="000000" w:themeColor="text1"/>
        </w:rPr>
        <w:t>“</w:t>
      </w:r>
      <w:r w:rsidRPr="00FF7835">
        <w:rPr>
          <w:color w:val="000000" w:themeColor="text1"/>
        </w:rPr>
        <w:t>RC values</w:t>
      </w:r>
      <w:r w:rsidR="00CD5080" w:rsidRPr="00FF7835">
        <w:rPr>
          <w:color w:val="000000" w:themeColor="text1"/>
        </w:rPr>
        <w:t>”</w:t>
      </w:r>
      <w:r w:rsidRPr="00FF7835">
        <w:rPr>
          <w:color w:val="000000" w:themeColor="text1"/>
        </w:rPr>
        <w:t xml:space="preserve"> and then building a </w:t>
      </w:r>
      <w:r w:rsidR="00CD5080" w:rsidRPr="00FF7835">
        <w:rPr>
          <w:color w:val="000000" w:themeColor="text1"/>
        </w:rPr>
        <w:t>“</w:t>
      </w:r>
      <w:r w:rsidRPr="00FF7835">
        <w:rPr>
          <w:color w:val="000000" w:themeColor="text1"/>
        </w:rPr>
        <w:t>directed graph</w:t>
      </w:r>
      <w:r w:rsidR="00CD5080" w:rsidRPr="00FF7835">
        <w:rPr>
          <w:color w:val="000000" w:themeColor="text1"/>
        </w:rPr>
        <w:t>”</w:t>
      </w:r>
      <w:r w:rsidRPr="00FF7835">
        <w:rPr>
          <w:color w:val="000000" w:themeColor="text1"/>
        </w:rPr>
        <w:t xml:space="preserve"> after finding the overall prominence and net effect values. If the (RC) value of a barrier </w:t>
      </w:r>
      <w:r w:rsidR="00ED0559" w:rsidRPr="00FF7835">
        <w:rPr>
          <w:color w:val="000000" w:themeColor="text1"/>
        </w:rPr>
        <w:t>was</w:t>
      </w:r>
      <w:r w:rsidRPr="00FF7835">
        <w:rPr>
          <w:color w:val="000000" w:themeColor="text1"/>
        </w:rPr>
        <w:t xml:space="preserve"> larger than zero, it </w:t>
      </w:r>
      <w:r w:rsidRPr="00FF7835">
        <w:rPr>
          <w:color w:val="000000" w:themeColor="text1"/>
        </w:rPr>
        <w:lastRenderedPageBreak/>
        <w:t>belong</w:t>
      </w:r>
      <w:r w:rsidR="00ED0559" w:rsidRPr="00FF7835">
        <w:rPr>
          <w:color w:val="000000" w:themeColor="text1"/>
        </w:rPr>
        <w:t>ed</w:t>
      </w:r>
      <w:r w:rsidRPr="00FF7835">
        <w:rPr>
          <w:color w:val="000000" w:themeColor="text1"/>
        </w:rPr>
        <w:t xml:space="preserve"> to the cause group. If a barrier's (RC) value </w:t>
      </w:r>
      <w:r w:rsidR="00ED0559" w:rsidRPr="00FF7835">
        <w:rPr>
          <w:color w:val="000000" w:themeColor="text1"/>
        </w:rPr>
        <w:t>was</w:t>
      </w:r>
      <w:r w:rsidRPr="00FF7835">
        <w:rPr>
          <w:color w:val="000000" w:themeColor="text1"/>
        </w:rPr>
        <w:t xml:space="preserve"> less than zero, it belong</w:t>
      </w:r>
      <w:r w:rsidR="00ED0559" w:rsidRPr="00FF7835">
        <w:rPr>
          <w:color w:val="000000" w:themeColor="text1"/>
        </w:rPr>
        <w:t>ed</w:t>
      </w:r>
      <w:r w:rsidRPr="00FF7835">
        <w:rPr>
          <w:color w:val="000000" w:themeColor="text1"/>
        </w:rPr>
        <w:t xml:space="preserve"> to the effect group. Thus, the net impact and overall prominence values are presented in </w:t>
      </w:r>
      <w:r w:rsidR="00ED0559" w:rsidRPr="00FF7835">
        <w:rPr>
          <w:color w:val="000000" w:themeColor="text1"/>
        </w:rPr>
        <w:t>T</w:t>
      </w:r>
      <w:r w:rsidRPr="00FF7835">
        <w:rPr>
          <w:color w:val="000000" w:themeColor="text1"/>
        </w:rPr>
        <w:t xml:space="preserve">able </w:t>
      </w:r>
      <w:r w:rsidR="00E76695">
        <w:rPr>
          <w:color w:val="000000" w:themeColor="text1"/>
        </w:rPr>
        <w:t>VII</w:t>
      </w:r>
      <w:r w:rsidRPr="00FF7835">
        <w:rPr>
          <w:color w:val="000000" w:themeColor="text1"/>
        </w:rPr>
        <w:t xml:space="preserve">. </w:t>
      </w:r>
    </w:p>
    <w:p w14:paraId="626D70BA" w14:textId="1DD2DCC9" w:rsidR="00A24241" w:rsidRPr="006A1908" w:rsidRDefault="00497B5F" w:rsidP="00A24241">
      <w:pPr>
        <w:pStyle w:val="Tabletitle"/>
        <w:rPr>
          <w:rFonts w:asciiTheme="minorHAnsi" w:eastAsiaTheme="minorHAnsi" w:hAnsiTheme="minorHAnsi" w:cstheme="minorBidi"/>
          <w:b/>
          <w:bCs/>
          <w:color w:val="000000" w:themeColor="text1"/>
          <w:sz w:val="18"/>
          <w:szCs w:val="18"/>
          <w:lang w:val="en-US" w:eastAsia="en-US"/>
        </w:rPr>
      </w:pPr>
      <w:r w:rsidRPr="00D3502E">
        <w:rPr>
          <w:b/>
          <w:bCs/>
          <w:color w:val="FF0000"/>
        </w:rPr>
        <w:t xml:space="preserve">Table </w:t>
      </w:r>
      <w:r w:rsidR="00E76695" w:rsidRPr="00D3502E">
        <w:rPr>
          <w:b/>
          <w:bCs/>
          <w:color w:val="FF0000"/>
        </w:rPr>
        <w:t>VII</w:t>
      </w:r>
      <w:r w:rsidR="00ED0559" w:rsidRPr="00D3502E">
        <w:rPr>
          <w:b/>
          <w:bCs/>
          <w:color w:val="FF0000"/>
        </w:rPr>
        <w:t>.</w:t>
      </w:r>
      <w:r w:rsidRPr="00D3502E">
        <w:rPr>
          <w:color w:val="FF0000"/>
        </w:rPr>
        <w:t xml:space="preserve"> Net impact and overall prominence values</w:t>
      </w:r>
      <w:r w:rsidR="00CF2D63" w:rsidRPr="00FF7835">
        <w:rPr>
          <w:rFonts w:asciiTheme="minorHAnsi" w:eastAsiaTheme="minorHAnsi" w:hAnsiTheme="minorHAnsi" w:cstheme="minorBidi"/>
          <w:b/>
          <w:bCs/>
          <w:color w:val="000000" w:themeColor="text1"/>
          <w:sz w:val="18"/>
          <w:szCs w:val="18"/>
          <w:lang w:val="fr-FR" w:eastAsia="en-US"/>
        </w:rPr>
        <w:fldChar w:fldCharType="begin"/>
      </w:r>
      <w:r w:rsidR="00CF2D63" w:rsidRPr="006A1908">
        <w:rPr>
          <w:rFonts w:asciiTheme="minorHAnsi" w:eastAsiaTheme="minorHAnsi" w:hAnsiTheme="minorHAnsi" w:cstheme="minorBidi"/>
          <w:b/>
          <w:bCs/>
          <w:color w:val="000000" w:themeColor="text1"/>
          <w:sz w:val="18"/>
          <w:szCs w:val="18"/>
          <w:lang w:val="en-US" w:eastAsia="en-US"/>
        </w:rPr>
        <w:instrText xml:space="preserve"> LINK </w:instrText>
      </w:r>
      <w:r w:rsidR="00A24241" w:rsidRPr="006A1908">
        <w:rPr>
          <w:rFonts w:asciiTheme="minorHAnsi" w:eastAsiaTheme="minorHAnsi" w:hAnsiTheme="minorHAnsi" w:cstheme="minorBidi"/>
          <w:b/>
          <w:bCs/>
          <w:color w:val="000000" w:themeColor="text1"/>
          <w:sz w:val="18"/>
          <w:szCs w:val="18"/>
          <w:lang w:val="en-US" w:eastAsia="en-US"/>
        </w:rPr>
        <w:instrText xml:space="preserve">Excel.Sheet.12 "C:\\Users\\user\\Desktop\\Doctorat\\Articles -Communications Abla\\Blockchain Paper\\Version finale\\DEMATEK.xlsx" Feuil1!L84C1:L98C8 </w:instrText>
      </w:r>
      <w:r w:rsidR="00CF2D63" w:rsidRPr="006A1908">
        <w:rPr>
          <w:rFonts w:asciiTheme="minorHAnsi" w:eastAsiaTheme="minorHAnsi" w:hAnsiTheme="minorHAnsi" w:cstheme="minorBidi"/>
          <w:b/>
          <w:bCs/>
          <w:color w:val="000000" w:themeColor="text1"/>
          <w:sz w:val="18"/>
          <w:szCs w:val="18"/>
          <w:lang w:val="en-US" w:eastAsia="en-US"/>
        </w:rPr>
        <w:instrText xml:space="preserve">\a \f 5 \h  \* MERGEFORMAT </w:instrText>
      </w:r>
      <w:r w:rsidR="00CF2D63" w:rsidRPr="00FF7835">
        <w:rPr>
          <w:rFonts w:asciiTheme="minorHAnsi" w:eastAsiaTheme="minorHAnsi" w:hAnsiTheme="minorHAnsi" w:cstheme="minorBidi"/>
          <w:b/>
          <w:bCs/>
          <w:color w:val="000000" w:themeColor="text1"/>
          <w:sz w:val="18"/>
          <w:szCs w:val="18"/>
          <w:lang w:val="fr-FR" w:eastAsia="en-US"/>
        </w:rPr>
        <w:fldChar w:fldCharType="separate"/>
      </w:r>
    </w:p>
    <w:tbl>
      <w:tblPr>
        <w:tblStyle w:val="TableGrid"/>
        <w:tblW w:w="0" w:type="auto"/>
        <w:jc w:val="center"/>
        <w:tblLook w:val="04A0" w:firstRow="1" w:lastRow="0" w:firstColumn="1" w:lastColumn="0" w:noHBand="0" w:noVBand="1"/>
      </w:tblPr>
      <w:tblGrid>
        <w:gridCol w:w="3169"/>
        <w:gridCol w:w="903"/>
        <w:gridCol w:w="733"/>
        <w:gridCol w:w="715"/>
        <w:gridCol w:w="622"/>
        <w:gridCol w:w="590"/>
        <w:gridCol w:w="591"/>
        <w:gridCol w:w="1166"/>
      </w:tblGrid>
      <w:tr w:rsidR="00FF7835" w:rsidRPr="00FF7835" w14:paraId="22A9692D" w14:textId="77777777" w:rsidTr="00A24241">
        <w:trPr>
          <w:divId w:val="623658208"/>
          <w:trHeight w:val="285"/>
          <w:jc w:val="center"/>
        </w:trPr>
        <w:tc>
          <w:tcPr>
            <w:tcW w:w="3172" w:type="dxa"/>
            <w:noWrap/>
            <w:hideMark/>
          </w:tcPr>
          <w:p w14:paraId="5BABC25B" w14:textId="109C9785"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Barriers</w:t>
            </w:r>
            <w:proofErr w:type="spellEnd"/>
          </w:p>
        </w:tc>
        <w:tc>
          <w:tcPr>
            <w:tcW w:w="904" w:type="dxa"/>
            <w:noWrap/>
            <w:hideMark/>
          </w:tcPr>
          <w:p w14:paraId="674C1099" w14:textId="77777777" w:rsidR="00A24241" w:rsidRPr="00FF7835" w:rsidRDefault="00A24241" w:rsidP="00A24241">
            <w:pPr>
              <w:rPr>
                <w:b/>
                <w:bCs/>
                <w:color w:val="000000" w:themeColor="text1"/>
                <w:sz w:val="18"/>
                <w:szCs w:val="18"/>
              </w:rPr>
            </w:pPr>
            <w:r w:rsidRPr="00FF7835">
              <w:rPr>
                <w:b/>
                <w:bCs/>
                <w:color w:val="000000" w:themeColor="text1"/>
                <w:sz w:val="18"/>
                <w:szCs w:val="18"/>
              </w:rPr>
              <w:t>Index</w:t>
            </w:r>
          </w:p>
        </w:tc>
        <w:tc>
          <w:tcPr>
            <w:tcW w:w="733" w:type="dxa"/>
            <w:noWrap/>
            <w:hideMark/>
          </w:tcPr>
          <w:p w14:paraId="6C259ADE" w14:textId="77777777" w:rsidR="00A24241" w:rsidRPr="00FF7835" w:rsidRDefault="00A24241" w:rsidP="00A24241">
            <w:pPr>
              <w:rPr>
                <w:b/>
                <w:bCs/>
                <w:color w:val="000000" w:themeColor="text1"/>
                <w:sz w:val="18"/>
                <w:szCs w:val="18"/>
              </w:rPr>
            </w:pPr>
            <w:r w:rsidRPr="00FF7835">
              <w:rPr>
                <w:b/>
                <w:bCs/>
                <w:color w:val="000000" w:themeColor="text1"/>
                <w:sz w:val="18"/>
                <w:szCs w:val="18"/>
              </w:rPr>
              <w:t>R</w:t>
            </w:r>
          </w:p>
        </w:tc>
        <w:tc>
          <w:tcPr>
            <w:tcW w:w="715" w:type="dxa"/>
            <w:noWrap/>
            <w:hideMark/>
          </w:tcPr>
          <w:p w14:paraId="79B315F4" w14:textId="77777777" w:rsidR="00A24241" w:rsidRPr="00FF7835" w:rsidRDefault="00A24241" w:rsidP="00A24241">
            <w:pPr>
              <w:rPr>
                <w:b/>
                <w:bCs/>
                <w:color w:val="000000" w:themeColor="text1"/>
                <w:sz w:val="18"/>
                <w:szCs w:val="18"/>
              </w:rPr>
            </w:pPr>
            <w:r w:rsidRPr="00FF7835">
              <w:rPr>
                <w:b/>
                <w:bCs/>
                <w:color w:val="000000" w:themeColor="text1"/>
                <w:sz w:val="18"/>
                <w:szCs w:val="18"/>
              </w:rPr>
              <w:t>C</w:t>
            </w:r>
          </w:p>
        </w:tc>
        <w:tc>
          <w:tcPr>
            <w:tcW w:w="622" w:type="dxa"/>
            <w:noWrap/>
            <w:hideMark/>
          </w:tcPr>
          <w:p w14:paraId="665E33A4" w14:textId="77777777" w:rsidR="00A24241" w:rsidRPr="00FF7835" w:rsidRDefault="00A24241" w:rsidP="00A24241">
            <w:pPr>
              <w:rPr>
                <w:b/>
                <w:bCs/>
                <w:color w:val="000000" w:themeColor="text1"/>
                <w:sz w:val="18"/>
                <w:szCs w:val="18"/>
              </w:rPr>
            </w:pPr>
            <w:r w:rsidRPr="00FF7835">
              <w:rPr>
                <w:b/>
                <w:bCs/>
                <w:color w:val="000000" w:themeColor="text1"/>
                <w:sz w:val="18"/>
                <w:szCs w:val="18"/>
              </w:rPr>
              <w:t>R+C</w:t>
            </w:r>
          </w:p>
        </w:tc>
        <w:tc>
          <w:tcPr>
            <w:tcW w:w="0" w:type="auto"/>
            <w:noWrap/>
            <w:hideMark/>
          </w:tcPr>
          <w:p w14:paraId="46EFFA1D" w14:textId="77777777" w:rsidR="00A24241" w:rsidRPr="00FF7835" w:rsidRDefault="00A24241" w:rsidP="00A24241">
            <w:pPr>
              <w:rPr>
                <w:b/>
                <w:bCs/>
                <w:color w:val="000000" w:themeColor="text1"/>
                <w:sz w:val="18"/>
                <w:szCs w:val="18"/>
              </w:rPr>
            </w:pPr>
            <w:r w:rsidRPr="00FF7835">
              <w:rPr>
                <w:b/>
                <w:bCs/>
                <w:color w:val="000000" w:themeColor="text1"/>
                <w:sz w:val="18"/>
                <w:szCs w:val="18"/>
              </w:rPr>
              <w:t>Rank</w:t>
            </w:r>
          </w:p>
        </w:tc>
        <w:tc>
          <w:tcPr>
            <w:tcW w:w="0" w:type="auto"/>
            <w:noWrap/>
            <w:hideMark/>
          </w:tcPr>
          <w:p w14:paraId="7F5AF4B6" w14:textId="77777777" w:rsidR="00A24241" w:rsidRPr="00FF7835" w:rsidRDefault="00A24241" w:rsidP="00A24241">
            <w:pPr>
              <w:rPr>
                <w:b/>
                <w:bCs/>
                <w:color w:val="000000" w:themeColor="text1"/>
                <w:sz w:val="18"/>
                <w:szCs w:val="18"/>
              </w:rPr>
            </w:pPr>
            <w:r w:rsidRPr="00FF7835">
              <w:rPr>
                <w:b/>
                <w:bCs/>
                <w:color w:val="000000" w:themeColor="text1"/>
                <w:sz w:val="18"/>
                <w:szCs w:val="18"/>
              </w:rPr>
              <w:t>R-C</w:t>
            </w:r>
          </w:p>
        </w:tc>
        <w:tc>
          <w:tcPr>
            <w:tcW w:w="0" w:type="auto"/>
            <w:noWrap/>
            <w:hideMark/>
          </w:tcPr>
          <w:p w14:paraId="5F6AE393" w14:textId="77777777" w:rsidR="00A24241" w:rsidRPr="00FF7835" w:rsidRDefault="00A24241" w:rsidP="00A24241">
            <w:pPr>
              <w:rPr>
                <w:b/>
                <w:bCs/>
                <w:color w:val="000000" w:themeColor="text1"/>
                <w:sz w:val="18"/>
                <w:szCs w:val="18"/>
              </w:rPr>
            </w:pPr>
            <w:r w:rsidRPr="00FF7835">
              <w:rPr>
                <w:b/>
                <w:bCs/>
                <w:color w:val="000000" w:themeColor="text1"/>
                <w:sz w:val="18"/>
                <w:szCs w:val="18"/>
              </w:rPr>
              <w:t>Cause/</w:t>
            </w:r>
            <w:proofErr w:type="spellStart"/>
            <w:r w:rsidRPr="00FF7835">
              <w:rPr>
                <w:b/>
                <w:bCs/>
                <w:color w:val="000000" w:themeColor="text1"/>
                <w:sz w:val="18"/>
                <w:szCs w:val="18"/>
              </w:rPr>
              <w:t>Effect</w:t>
            </w:r>
            <w:proofErr w:type="spellEnd"/>
          </w:p>
        </w:tc>
      </w:tr>
      <w:tr w:rsidR="00FF7835" w:rsidRPr="00FF7835" w14:paraId="157D8DF8" w14:textId="77777777" w:rsidTr="00A24241">
        <w:trPr>
          <w:divId w:val="623658208"/>
          <w:trHeight w:val="285"/>
          <w:jc w:val="center"/>
        </w:trPr>
        <w:tc>
          <w:tcPr>
            <w:tcW w:w="3172" w:type="dxa"/>
            <w:noWrap/>
            <w:hideMark/>
          </w:tcPr>
          <w:p w14:paraId="5834B6F7"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Lack</w:t>
            </w:r>
            <w:proofErr w:type="spellEnd"/>
            <w:r w:rsidRPr="00FF7835">
              <w:rPr>
                <w:b/>
                <w:bCs/>
                <w:color w:val="000000" w:themeColor="text1"/>
                <w:sz w:val="18"/>
                <w:szCs w:val="18"/>
              </w:rPr>
              <w:t xml:space="preserve"> of </w:t>
            </w:r>
            <w:proofErr w:type="spellStart"/>
            <w:r w:rsidRPr="00FF7835">
              <w:rPr>
                <w:b/>
                <w:bCs/>
                <w:color w:val="000000" w:themeColor="text1"/>
                <w:sz w:val="18"/>
                <w:szCs w:val="18"/>
              </w:rPr>
              <w:t>standardization</w:t>
            </w:r>
            <w:proofErr w:type="spellEnd"/>
          </w:p>
        </w:tc>
        <w:tc>
          <w:tcPr>
            <w:tcW w:w="904" w:type="dxa"/>
            <w:noWrap/>
            <w:hideMark/>
          </w:tcPr>
          <w:p w14:paraId="795C16D7" w14:textId="77777777" w:rsidR="00A24241" w:rsidRPr="00FF7835" w:rsidRDefault="00A24241" w:rsidP="00A24241">
            <w:pPr>
              <w:rPr>
                <w:b/>
                <w:bCs/>
                <w:color w:val="000000" w:themeColor="text1"/>
                <w:sz w:val="18"/>
                <w:szCs w:val="18"/>
              </w:rPr>
            </w:pPr>
            <w:r w:rsidRPr="00FF7835">
              <w:rPr>
                <w:b/>
                <w:bCs/>
                <w:color w:val="000000" w:themeColor="text1"/>
                <w:sz w:val="18"/>
                <w:szCs w:val="18"/>
              </w:rPr>
              <w:t>B8</w:t>
            </w:r>
          </w:p>
        </w:tc>
        <w:tc>
          <w:tcPr>
            <w:tcW w:w="733" w:type="dxa"/>
            <w:noWrap/>
            <w:hideMark/>
          </w:tcPr>
          <w:p w14:paraId="5CE532A3" w14:textId="263C821D" w:rsidR="00A24241" w:rsidRPr="00FF7835" w:rsidRDefault="00A24241" w:rsidP="00A24241">
            <w:pPr>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59</w:t>
            </w:r>
          </w:p>
        </w:tc>
        <w:tc>
          <w:tcPr>
            <w:tcW w:w="715" w:type="dxa"/>
            <w:noWrap/>
            <w:hideMark/>
          </w:tcPr>
          <w:p w14:paraId="5FD46CDB" w14:textId="28012D13" w:rsidR="00A24241" w:rsidRPr="00FF7835" w:rsidRDefault="00A24241" w:rsidP="00A24241">
            <w:pPr>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88</w:t>
            </w:r>
          </w:p>
        </w:tc>
        <w:tc>
          <w:tcPr>
            <w:tcW w:w="622" w:type="dxa"/>
            <w:noWrap/>
            <w:hideMark/>
          </w:tcPr>
          <w:p w14:paraId="7360FEFF" w14:textId="1A357A53" w:rsidR="00A24241" w:rsidRPr="00FF7835" w:rsidRDefault="00A24241" w:rsidP="00A24241">
            <w:pPr>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47</w:t>
            </w:r>
          </w:p>
        </w:tc>
        <w:tc>
          <w:tcPr>
            <w:tcW w:w="0" w:type="auto"/>
            <w:noWrap/>
            <w:hideMark/>
          </w:tcPr>
          <w:p w14:paraId="6B237CFD" w14:textId="77777777" w:rsidR="00A24241" w:rsidRPr="00FF7835" w:rsidRDefault="00A24241" w:rsidP="00A24241">
            <w:pPr>
              <w:rPr>
                <w:color w:val="000000" w:themeColor="text1"/>
                <w:sz w:val="18"/>
                <w:szCs w:val="18"/>
              </w:rPr>
            </w:pPr>
            <w:r w:rsidRPr="00FF7835">
              <w:rPr>
                <w:color w:val="000000" w:themeColor="text1"/>
                <w:sz w:val="18"/>
                <w:szCs w:val="18"/>
              </w:rPr>
              <w:t>14</w:t>
            </w:r>
          </w:p>
        </w:tc>
        <w:tc>
          <w:tcPr>
            <w:tcW w:w="0" w:type="auto"/>
            <w:noWrap/>
            <w:hideMark/>
          </w:tcPr>
          <w:p w14:paraId="4B7ED598" w14:textId="45B51A12"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29</w:t>
            </w:r>
          </w:p>
        </w:tc>
        <w:tc>
          <w:tcPr>
            <w:tcW w:w="0" w:type="auto"/>
            <w:noWrap/>
            <w:hideMark/>
          </w:tcPr>
          <w:p w14:paraId="5BD50068"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Effect</w:t>
            </w:r>
            <w:proofErr w:type="spellEnd"/>
          </w:p>
        </w:tc>
      </w:tr>
      <w:tr w:rsidR="00FF7835" w:rsidRPr="00FF7835" w14:paraId="4B73B9DA" w14:textId="77777777" w:rsidTr="00A24241">
        <w:trPr>
          <w:divId w:val="623658208"/>
          <w:trHeight w:val="285"/>
          <w:jc w:val="center"/>
        </w:trPr>
        <w:tc>
          <w:tcPr>
            <w:tcW w:w="3172" w:type="dxa"/>
            <w:noWrap/>
            <w:hideMark/>
          </w:tcPr>
          <w:p w14:paraId="0CBC240F"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Interoperability</w:t>
            </w:r>
            <w:proofErr w:type="spellEnd"/>
          </w:p>
        </w:tc>
        <w:tc>
          <w:tcPr>
            <w:tcW w:w="904" w:type="dxa"/>
            <w:noWrap/>
            <w:hideMark/>
          </w:tcPr>
          <w:p w14:paraId="28C0196F" w14:textId="77777777" w:rsidR="00A24241" w:rsidRPr="00FF7835" w:rsidRDefault="00A24241" w:rsidP="00A24241">
            <w:pPr>
              <w:rPr>
                <w:b/>
                <w:bCs/>
                <w:color w:val="000000" w:themeColor="text1"/>
                <w:sz w:val="18"/>
                <w:szCs w:val="18"/>
              </w:rPr>
            </w:pPr>
            <w:r w:rsidRPr="00FF7835">
              <w:rPr>
                <w:b/>
                <w:bCs/>
                <w:color w:val="000000" w:themeColor="text1"/>
                <w:sz w:val="18"/>
                <w:szCs w:val="18"/>
              </w:rPr>
              <w:t>B1</w:t>
            </w:r>
          </w:p>
        </w:tc>
        <w:tc>
          <w:tcPr>
            <w:tcW w:w="733" w:type="dxa"/>
            <w:noWrap/>
            <w:hideMark/>
          </w:tcPr>
          <w:p w14:paraId="6C9C83D3" w14:textId="14C71716"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2</w:t>
            </w:r>
          </w:p>
        </w:tc>
        <w:tc>
          <w:tcPr>
            <w:tcW w:w="715" w:type="dxa"/>
            <w:noWrap/>
            <w:hideMark/>
          </w:tcPr>
          <w:p w14:paraId="4B7A20F3" w14:textId="4411CAE8" w:rsidR="00A24241" w:rsidRPr="00FF7835" w:rsidRDefault="00A24241" w:rsidP="00A24241">
            <w:pPr>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53</w:t>
            </w:r>
          </w:p>
        </w:tc>
        <w:tc>
          <w:tcPr>
            <w:tcW w:w="622" w:type="dxa"/>
            <w:noWrap/>
            <w:hideMark/>
          </w:tcPr>
          <w:p w14:paraId="274EE850" w14:textId="54F18DB2" w:rsidR="00A24241" w:rsidRPr="00FF7835" w:rsidRDefault="00A24241" w:rsidP="00A24241">
            <w:pPr>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73</w:t>
            </w:r>
          </w:p>
        </w:tc>
        <w:tc>
          <w:tcPr>
            <w:tcW w:w="0" w:type="auto"/>
            <w:noWrap/>
            <w:hideMark/>
          </w:tcPr>
          <w:p w14:paraId="19331D55" w14:textId="77777777" w:rsidR="00A24241" w:rsidRPr="00FF7835" w:rsidRDefault="00A24241" w:rsidP="00A24241">
            <w:pPr>
              <w:rPr>
                <w:color w:val="000000" w:themeColor="text1"/>
                <w:sz w:val="18"/>
                <w:szCs w:val="18"/>
              </w:rPr>
            </w:pPr>
            <w:r w:rsidRPr="00FF7835">
              <w:rPr>
                <w:color w:val="000000" w:themeColor="text1"/>
                <w:sz w:val="18"/>
                <w:szCs w:val="18"/>
              </w:rPr>
              <w:t>13</w:t>
            </w:r>
          </w:p>
        </w:tc>
        <w:tc>
          <w:tcPr>
            <w:tcW w:w="0" w:type="auto"/>
            <w:noWrap/>
            <w:hideMark/>
          </w:tcPr>
          <w:p w14:paraId="58F8F84E" w14:textId="0F8B1043"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67</w:t>
            </w:r>
          </w:p>
        </w:tc>
        <w:tc>
          <w:tcPr>
            <w:tcW w:w="0" w:type="auto"/>
            <w:noWrap/>
            <w:hideMark/>
          </w:tcPr>
          <w:p w14:paraId="625AAB8A" w14:textId="77777777" w:rsidR="00A24241" w:rsidRPr="00FF7835" w:rsidRDefault="00A24241" w:rsidP="00A24241">
            <w:pPr>
              <w:rPr>
                <w:b/>
                <w:bCs/>
                <w:color w:val="000000" w:themeColor="text1"/>
                <w:sz w:val="18"/>
                <w:szCs w:val="18"/>
              </w:rPr>
            </w:pPr>
            <w:r w:rsidRPr="00FF7835">
              <w:rPr>
                <w:b/>
                <w:bCs/>
                <w:color w:val="000000" w:themeColor="text1"/>
                <w:sz w:val="18"/>
                <w:szCs w:val="18"/>
              </w:rPr>
              <w:t>Cause</w:t>
            </w:r>
          </w:p>
        </w:tc>
      </w:tr>
      <w:tr w:rsidR="00FF7835" w:rsidRPr="00FF7835" w14:paraId="5C239C8A" w14:textId="77777777" w:rsidTr="00A24241">
        <w:trPr>
          <w:divId w:val="623658208"/>
          <w:trHeight w:val="285"/>
          <w:jc w:val="center"/>
        </w:trPr>
        <w:tc>
          <w:tcPr>
            <w:tcW w:w="3172" w:type="dxa"/>
            <w:noWrap/>
            <w:hideMark/>
          </w:tcPr>
          <w:p w14:paraId="31ADCF8A" w14:textId="77777777" w:rsidR="00A24241" w:rsidRPr="00FF7835" w:rsidRDefault="00A24241" w:rsidP="00A24241">
            <w:pPr>
              <w:rPr>
                <w:b/>
                <w:bCs/>
                <w:color w:val="000000" w:themeColor="text1"/>
                <w:sz w:val="18"/>
                <w:szCs w:val="18"/>
              </w:rPr>
            </w:pPr>
            <w:r w:rsidRPr="00FF7835">
              <w:rPr>
                <w:b/>
                <w:bCs/>
                <w:color w:val="000000" w:themeColor="text1"/>
                <w:sz w:val="18"/>
                <w:szCs w:val="18"/>
              </w:rPr>
              <w:t xml:space="preserve">Security and </w:t>
            </w:r>
            <w:proofErr w:type="spellStart"/>
            <w:r w:rsidRPr="00FF7835">
              <w:rPr>
                <w:b/>
                <w:bCs/>
                <w:color w:val="000000" w:themeColor="text1"/>
                <w:sz w:val="18"/>
                <w:szCs w:val="18"/>
              </w:rPr>
              <w:t>technical</w:t>
            </w:r>
            <w:proofErr w:type="spellEnd"/>
            <w:r w:rsidRPr="00FF7835">
              <w:rPr>
                <w:b/>
                <w:bCs/>
                <w:color w:val="000000" w:themeColor="text1"/>
                <w:sz w:val="18"/>
                <w:szCs w:val="18"/>
              </w:rPr>
              <w:t xml:space="preserve"> </w:t>
            </w:r>
            <w:proofErr w:type="spellStart"/>
            <w:r w:rsidRPr="00FF7835">
              <w:rPr>
                <w:b/>
                <w:bCs/>
                <w:color w:val="000000" w:themeColor="text1"/>
                <w:sz w:val="18"/>
                <w:szCs w:val="18"/>
              </w:rPr>
              <w:t>vulnerability</w:t>
            </w:r>
            <w:proofErr w:type="spellEnd"/>
          </w:p>
        </w:tc>
        <w:tc>
          <w:tcPr>
            <w:tcW w:w="904" w:type="dxa"/>
            <w:noWrap/>
            <w:hideMark/>
          </w:tcPr>
          <w:p w14:paraId="73FFB7D2" w14:textId="77777777" w:rsidR="00A24241" w:rsidRPr="00FF7835" w:rsidRDefault="00A24241" w:rsidP="00A24241">
            <w:pPr>
              <w:rPr>
                <w:b/>
                <w:bCs/>
                <w:color w:val="000000" w:themeColor="text1"/>
                <w:sz w:val="18"/>
                <w:szCs w:val="18"/>
              </w:rPr>
            </w:pPr>
            <w:r w:rsidRPr="00FF7835">
              <w:rPr>
                <w:b/>
                <w:bCs/>
                <w:color w:val="000000" w:themeColor="text1"/>
                <w:sz w:val="18"/>
                <w:szCs w:val="18"/>
              </w:rPr>
              <w:t>B12</w:t>
            </w:r>
          </w:p>
        </w:tc>
        <w:tc>
          <w:tcPr>
            <w:tcW w:w="733" w:type="dxa"/>
            <w:noWrap/>
            <w:hideMark/>
          </w:tcPr>
          <w:p w14:paraId="343BF990" w14:textId="24C97694" w:rsidR="00A24241" w:rsidRPr="00FF7835" w:rsidRDefault="00A24241" w:rsidP="00A24241">
            <w:pPr>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56</w:t>
            </w:r>
          </w:p>
        </w:tc>
        <w:tc>
          <w:tcPr>
            <w:tcW w:w="715" w:type="dxa"/>
            <w:noWrap/>
            <w:hideMark/>
          </w:tcPr>
          <w:p w14:paraId="7BE1CFF7" w14:textId="4EC9644B"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34</w:t>
            </w:r>
          </w:p>
        </w:tc>
        <w:tc>
          <w:tcPr>
            <w:tcW w:w="622" w:type="dxa"/>
            <w:noWrap/>
            <w:hideMark/>
          </w:tcPr>
          <w:p w14:paraId="20F441F3" w14:textId="30E291FD" w:rsidR="00A24241" w:rsidRPr="00FF7835" w:rsidRDefault="00A24241" w:rsidP="00A24241">
            <w:pPr>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9</w:t>
            </w:r>
          </w:p>
        </w:tc>
        <w:tc>
          <w:tcPr>
            <w:tcW w:w="0" w:type="auto"/>
            <w:noWrap/>
            <w:hideMark/>
          </w:tcPr>
          <w:p w14:paraId="5592CDA2" w14:textId="77777777" w:rsidR="00A24241" w:rsidRPr="00FF7835" w:rsidRDefault="00A24241" w:rsidP="00A24241">
            <w:pPr>
              <w:rPr>
                <w:color w:val="000000" w:themeColor="text1"/>
                <w:sz w:val="18"/>
                <w:szCs w:val="18"/>
              </w:rPr>
            </w:pPr>
            <w:r w:rsidRPr="00FF7835">
              <w:rPr>
                <w:color w:val="000000" w:themeColor="text1"/>
                <w:sz w:val="18"/>
                <w:szCs w:val="18"/>
              </w:rPr>
              <w:t>12</w:t>
            </w:r>
          </w:p>
        </w:tc>
        <w:tc>
          <w:tcPr>
            <w:tcW w:w="0" w:type="auto"/>
            <w:noWrap/>
            <w:hideMark/>
          </w:tcPr>
          <w:p w14:paraId="7BE7AF31" w14:textId="58D6E5F1"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78</w:t>
            </w:r>
          </w:p>
        </w:tc>
        <w:tc>
          <w:tcPr>
            <w:tcW w:w="0" w:type="auto"/>
            <w:noWrap/>
            <w:hideMark/>
          </w:tcPr>
          <w:p w14:paraId="0238E7DC"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Effect</w:t>
            </w:r>
            <w:proofErr w:type="spellEnd"/>
          </w:p>
        </w:tc>
      </w:tr>
      <w:tr w:rsidR="00FF7835" w:rsidRPr="00FF7835" w14:paraId="0E4775C4" w14:textId="77777777" w:rsidTr="00A24241">
        <w:trPr>
          <w:divId w:val="623658208"/>
          <w:trHeight w:val="285"/>
          <w:jc w:val="center"/>
        </w:trPr>
        <w:tc>
          <w:tcPr>
            <w:tcW w:w="3172" w:type="dxa"/>
            <w:noWrap/>
            <w:hideMark/>
          </w:tcPr>
          <w:p w14:paraId="5D394E1F"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Immaturity</w:t>
            </w:r>
            <w:proofErr w:type="spellEnd"/>
            <w:r w:rsidRPr="00FF7835">
              <w:rPr>
                <w:b/>
                <w:bCs/>
                <w:color w:val="000000" w:themeColor="text1"/>
                <w:sz w:val="18"/>
                <w:szCs w:val="18"/>
              </w:rPr>
              <w:t xml:space="preserve"> of </w:t>
            </w:r>
            <w:proofErr w:type="spellStart"/>
            <w:r w:rsidRPr="00FF7835">
              <w:rPr>
                <w:b/>
                <w:bCs/>
                <w:color w:val="000000" w:themeColor="text1"/>
                <w:sz w:val="18"/>
                <w:szCs w:val="18"/>
              </w:rPr>
              <w:t>technology</w:t>
            </w:r>
            <w:proofErr w:type="spellEnd"/>
          </w:p>
        </w:tc>
        <w:tc>
          <w:tcPr>
            <w:tcW w:w="904" w:type="dxa"/>
            <w:noWrap/>
            <w:hideMark/>
          </w:tcPr>
          <w:p w14:paraId="7A76F2FE" w14:textId="77777777" w:rsidR="00A24241" w:rsidRPr="00FF7835" w:rsidRDefault="00A24241" w:rsidP="00A24241">
            <w:pPr>
              <w:rPr>
                <w:b/>
                <w:bCs/>
                <w:color w:val="000000" w:themeColor="text1"/>
                <w:sz w:val="18"/>
                <w:szCs w:val="18"/>
              </w:rPr>
            </w:pPr>
            <w:r w:rsidRPr="00FF7835">
              <w:rPr>
                <w:b/>
                <w:bCs/>
                <w:color w:val="000000" w:themeColor="text1"/>
                <w:sz w:val="18"/>
                <w:szCs w:val="18"/>
              </w:rPr>
              <w:t>B13</w:t>
            </w:r>
          </w:p>
        </w:tc>
        <w:tc>
          <w:tcPr>
            <w:tcW w:w="733" w:type="dxa"/>
            <w:noWrap/>
            <w:hideMark/>
          </w:tcPr>
          <w:p w14:paraId="40550484" w14:textId="77777777" w:rsidR="00A24241" w:rsidRPr="00FF7835" w:rsidRDefault="00A24241" w:rsidP="00A24241">
            <w:pPr>
              <w:rPr>
                <w:color w:val="000000" w:themeColor="text1"/>
                <w:sz w:val="18"/>
                <w:szCs w:val="18"/>
              </w:rPr>
            </w:pPr>
            <w:r w:rsidRPr="00FF7835">
              <w:rPr>
                <w:color w:val="000000" w:themeColor="text1"/>
                <w:sz w:val="18"/>
                <w:szCs w:val="18"/>
              </w:rPr>
              <w:t>2</w:t>
            </w:r>
          </w:p>
        </w:tc>
        <w:tc>
          <w:tcPr>
            <w:tcW w:w="715" w:type="dxa"/>
            <w:noWrap/>
            <w:hideMark/>
          </w:tcPr>
          <w:p w14:paraId="189B1ABD" w14:textId="77777777" w:rsidR="00A24241" w:rsidRPr="00FF7835" w:rsidRDefault="00A24241" w:rsidP="00A24241">
            <w:pPr>
              <w:rPr>
                <w:color w:val="000000" w:themeColor="text1"/>
                <w:sz w:val="18"/>
                <w:szCs w:val="18"/>
              </w:rPr>
            </w:pPr>
            <w:r w:rsidRPr="00FF7835">
              <w:rPr>
                <w:color w:val="000000" w:themeColor="text1"/>
                <w:sz w:val="18"/>
                <w:szCs w:val="18"/>
              </w:rPr>
              <w:t>2</w:t>
            </w:r>
          </w:p>
        </w:tc>
        <w:tc>
          <w:tcPr>
            <w:tcW w:w="622" w:type="dxa"/>
            <w:noWrap/>
            <w:hideMark/>
          </w:tcPr>
          <w:p w14:paraId="115D95E3" w14:textId="77777777" w:rsidR="00A24241" w:rsidRPr="00FF7835" w:rsidRDefault="00A24241" w:rsidP="00A24241">
            <w:pPr>
              <w:rPr>
                <w:color w:val="000000" w:themeColor="text1"/>
                <w:sz w:val="18"/>
                <w:szCs w:val="18"/>
              </w:rPr>
            </w:pPr>
            <w:r w:rsidRPr="00FF7835">
              <w:rPr>
                <w:color w:val="000000" w:themeColor="text1"/>
                <w:sz w:val="18"/>
                <w:szCs w:val="18"/>
              </w:rPr>
              <w:t>4</w:t>
            </w:r>
          </w:p>
        </w:tc>
        <w:tc>
          <w:tcPr>
            <w:tcW w:w="0" w:type="auto"/>
            <w:noWrap/>
            <w:hideMark/>
          </w:tcPr>
          <w:p w14:paraId="4E4BD50B" w14:textId="77777777" w:rsidR="00A24241" w:rsidRPr="00FF7835" w:rsidRDefault="00A24241" w:rsidP="00A24241">
            <w:pPr>
              <w:rPr>
                <w:color w:val="000000" w:themeColor="text1"/>
                <w:sz w:val="18"/>
                <w:szCs w:val="18"/>
              </w:rPr>
            </w:pPr>
            <w:r w:rsidRPr="00FF7835">
              <w:rPr>
                <w:color w:val="000000" w:themeColor="text1"/>
                <w:sz w:val="18"/>
                <w:szCs w:val="18"/>
              </w:rPr>
              <w:t>11</w:t>
            </w:r>
          </w:p>
        </w:tc>
        <w:tc>
          <w:tcPr>
            <w:tcW w:w="0" w:type="auto"/>
            <w:noWrap/>
            <w:hideMark/>
          </w:tcPr>
          <w:p w14:paraId="4E38EDF2" w14:textId="77777777" w:rsidR="00A24241" w:rsidRPr="00FF7835" w:rsidRDefault="00A24241" w:rsidP="00A24241">
            <w:pPr>
              <w:rPr>
                <w:color w:val="000000" w:themeColor="text1"/>
                <w:sz w:val="18"/>
                <w:szCs w:val="18"/>
              </w:rPr>
            </w:pPr>
            <w:r w:rsidRPr="00FF7835">
              <w:rPr>
                <w:color w:val="000000" w:themeColor="text1"/>
                <w:sz w:val="18"/>
                <w:szCs w:val="18"/>
              </w:rPr>
              <w:t>0</w:t>
            </w:r>
          </w:p>
        </w:tc>
        <w:tc>
          <w:tcPr>
            <w:tcW w:w="0" w:type="auto"/>
            <w:noWrap/>
            <w:hideMark/>
          </w:tcPr>
          <w:p w14:paraId="790D4CC7" w14:textId="77777777" w:rsidR="00A24241" w:rsidRPr="00FF7835" w:rsidRDefault="00A24241" w:rsidP="00A24241">
            <w:pPr>
              <w:rPr>
                <w:b/>
                <w:bCs/>
                <w:color w:val="000000" w:themeColor="text1"/>
                <w:sz w:val="18"/>
                <w:szCs w:val="18"/>
              </w:rPr>
            </w:pPr>
            <w:r w:rsidRPr="00FF7835">
              <w:rPr>
                <w:b/>
                <w:bCs/>
                <w:color w:val="000000" w:themeColor="text1"/>
                <w:sz w:val="18"/>
                <w:szCs w:val="18"/>
              </w:rPr>
              <w:t>Neutre</w:t>
            </w:r>
          </w:p>
        </w:tc>
      </w:tr>
      <w:tr w:rsidR="00FF7835" w:rsidRPr="00FF7835" w14:paraId="3D13B6FB" w14:textId="77777777" w:rsidTr="00A24241">
        <w:trPr>
          <w:divId w:val="623658208"/>
          <w:trHeight w:val="285"/>
          <w:jc w:val="center"/>
        </w:trPr>
        <w:tc>
          <w:tcPr>
            <w:tcW w:w="3172" w:type="dxa"/>
            <w:noWrap/>
            <w:hideMark/>
          </w:tcPr>
          <w:p w14:paraId="667DA343" w14:textId="77777777" w:rsidR="00A24241" w:rsidRPr="00FF7835" w:rsidRDefault="00A24241" w:rsidP="00A24241">
            <w:pPr>
              <w:rPr>
                <w:b/>
                <w:bCs/>
                <w:color w:val="000000" w:themeColor="text1"/>
                <w:sz w:val="18"/>
                <w:szCs w:val="18"/>
              </w:rPr>
            </w:pPr>
            <w:r w:rsidRPr="00FF7835">
              <w:rPr>
                <w:b/>
                <w:bCs/>
                <w:color w:val="000000" w:themeColor="text1"/>
                <w:sz w:val="18"/>
                <w:szCs w:val="18"/>
              </w:rPr>
              <w:t xml:space="preserve">Data </w:t>
            </w:r>
            <w:proofErr w:type="spellStart"/>
            <w:r w:rsidRPr="00FF7835">
              <w:rPr>
                <w:b/>
                <w:bCs/>
                <w:color w:val="000000" w:themeColor="text1"/>
                <w:sz w:val="18"/>
                <w:szCs w:val="18"/>
              </w:rPr>
              <w:t>transparency</w:t>
            </w:r>
            <w:proofErr w:type="spellEnd"/>
          </w:p>
        </w:tc>
        <w:tc>
          <w:tcPr>
            <w:tcW w:w="904" w:type="dxa"/>
            <w:noWrap/>
            <w:hideMark/>
          </w:tcPr>
          <w:p w14:paraId="7CED30FB" w14:textId="77777777" w:rsidR="00A24241" w:rsidRPr="00FF7835" w:rsidRDefault="00A24241" w:rsidP="00A24241">
            <w:pPr>
              <w:rPr>
                <w:b/>
                <w:bCs/>
                <w:color w:val="000000" w:themeColor="text1"/>
                <w:sz w:val="18"/>
                <w:szCs w:val="18"/>
              </w:rPr>
            </w:pPr>
            <w:r w:rsidRPr="00FF7835">
              <w:rPr>
                <w:b/>
                <w:bCs/>
                <w:color w:val="000000" w:themeColor="text1"/>
                <w:sz w:val="18"/>
                <w:szCs w:val="18"/>
              </w:rPr>
              <w:t>B4</w:t>
            </w:r>
          </w:p>
        </w:tc>
        <w:tc>
          <w:tcPr>
            <w:tcW w:w="733" w:type="dxa"/>
            <w:noWrap/>
            <w:hideMark/>
          </w:tcPr>
          <w:p w14:paraId="327CFFC0" w14:textId="05543F3E"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05</w:t>
            </w:r>
          </w:p>
        </w:tc>
        <w:tc>
          <w:tcPr>
            <w:tcW w:w="715" w:type="dxa"/>
            <w:noWrap/>
            <w:hideMark/>
          </w:tcPr>
          <w:p w14:paraId="006C3841" w14:textId="18DF493E"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27</w:t>
            </w:r>
          </w:p>
        </w:tc>
        <w:tc>
          <w:tcPr>
            <w:tcW w:w="622" w:type="dxa"/>
            <w:noWrap/>
            <w:hideMark/>
          </w:tcPr>
          <w:p w14:paraId="52B6BE60" w14:textId="0FB0C91F" w:rsidR="00A24241" w:rsidRPr="00FF7835" w:rsidRDefault="00A24241" w:rsidP="00A24241">
            <w:pPr>
              <w:rPr>
                <w:color w:val="000000" w:themeColor="text1"/>
                <w:sz w:val="18"/>
                <w:szCs w:val="18"/>
              </w:rPr>
            </w:pPr>
            <w:r w:rsidRPr="00FF7835">
              <w:rPr>
                <w:color w:val="000000" w:themeColor="text1"/>
                <w:sz w:val="18"/>
                <w:szCs w:val="18"/>
              </w:rPr>
              <w:t>4</w:t>
            </w:r>
            <w:r w:rsidR="00CD5080" w:rsidRPr="00FF7835">
              <w:rPr>
                <w:color w:val="000000" w:themeColor="text1"/>
                <w:sz w:val="18"/>
                <w:szCs w:val="18"/>
              </w:rPr>
              <w:t>.</w:t>
            </w:r>
            <w:r w:rsidRPr="00FF7835">
              <w:rPr>
                <w:color w:val="000000" w:themeColor="text1"/>
                <w:sz w:val="18"/>
                <w:szCs w:val="18"/>
              </w:rPr>
              <w:t>32</w:t>
            </w:r>
          </w:p>
        </w:tc>
        <w:tc>
          <w:tcPr>
            <w:tcW w:w="0" w:type="auto"/>
            <w:noWrap/>
            <w:hideMark/>
          </w:tcPr>
          <w:p w14:paraId="47B23B86" w14:textId="77777777" w:rsidR="00A24241" w:rsidRPr="00FF7835" w:rsidRDefault="00A24241" w:rsidP="00A24241">
            <w:pPr>
              <w:rPr>
                <w:color w:val="000000" w:themeColor="text1"/>
                <w:sz w:val="18"/>
                <w:szCs w:val="18"/>
              </w:rPr>
            </w:pPr>
            <w:r w:rsidRPr="00FF7835">
              <w:rPr>
                <w:color w:val="000000" w:themeColor="text1"/>
                <w:sz w:val="18"/>
                <w:szCs w:val="18"/>
              </w:rPr>
              <w:t>10</w:t>
            </w:r>
          </w:p>
        </w:tc>
        <w:tc>
          <w:tcPr>
            <w:tcW w:w="0" w:type="auto"/>
            <w:noWrap/>
            <w:hideMark/>
          </w:tcPr>
          <w:p w14:paraId="1BA25009" w14:textId="4F713C13"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22</w:t>
            </w:r>
          </w:p>
        </w:tc>
        <w:tc>
          <w:tcPr>
            <w:tcW w:w="0" w:type="auto"/>
            <w:noWrap/>
            <w:hideMark/>
          </w:tcPr>
          <w:p w14:paraId="3CE52044"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Effect</w:t>
            </w:r>
            <w:proofErr w:type="spellEnd"/>
          </w:p>
        </w:tc>
      </w:tr>
      <w:tr w:rsidR="00FF7835" w:rsidRPr="00FF7835" w14:paraId="1F7285AE" w14:textId="77777777" w:rsidTr="00A24241">
        <w:trPr>
          <w:divId w:val="623658208"/>
          <w:trHeight w:val="285"/>
          <w:jc w:val="center"/>
        </w:trPr>
        <w:tc>
          <w:tcPr>
            <w:tcW w:w="3172" w:type="dxa"/>
            <w:noWrap/>
            <w:hideMark/>
          </w:tcPr>
          <w:p w14:paraId="385F92B3" w14:textId="2ADA025F"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Lack</w:t>
            </w:r>
            <w:proofErr w:type="spellEnd"/>
            <w:r w:rsidRPr="00FF7835">
              <w:rPr>
                <w:b/>
                <w:bCs/>
                <w:color w:val="000000" w:themeColor="text1"/>
                <w:sz w:val="18"/>
                <w:szCs w:val="18"/>
              </w:rPr>
              <w:t xml:space="preserve"> of </w:t>
            </w:r>
            <w:proofErr w:type="spellStart"/>
            <w:r w:rsidRPr="00FF7835">
              <w:rPr>
                <w:b/>
                <w:bCs/>
                <w:color w:val="000000" w:themeColor="text1"/>
                <w:sz w:val="18"/>
                <w:szCs w:val="18"/>
              </w:rPr>
              <w:t>industry</w:t>
            </w:r>
            <w:proofErr w:type="spellEnd"/>
            <w:r w:rsidRPr="00FF7835">
              <w:rPr>
                <w:b/>
                <w:bCs/>
                <w:color w:val="000000" w:themeColor="text1"/>
                <w:sz w:val="18"/>
                <w:szCs w:val="18"/>
              </w:rPr>
              <w:t xml:space="preserve"> </w:t>
            </w:r>
            <w:proofErr w:type="spellStart"/>
            <w:r w:rsidR="00922235" w:rsidRPr="00FF7835">
              <w:rPr>
                <w:b/>
                <w:bCs/>
                <w:color w:val="000000" w:themeColor="text1"/>
                <w:sz w:val="18"/>
                <w:szCs w:val="18"/>
              </w:rPr>
              <w:t>involvement</w:t>
            </w:r>
            <w:proofErr w:type="spellEnd"/>
          </w:p>
        </w:tc>
        <w:tc>
          <w:tcPr>
            <w:tcW w:w="904" w:type="dxa"/>
            <w:noWrap/>
            <w:hideMark/>
          </w:tcPr>
          <w:p w14:paraId="458BBCDC" w14:textId="77777777" w:rsidR="00A24241" w:rsidRPr="00FF7835" w:rsidRDefault="00A24241" w:rsidP="00A24241">
            <w:pPr>
              <w:rPr>
                <w:b/>
                <w:bCs/>
                <w:color w:val="000000" w:themeColor="text1"/>
                <w:sz w:val="18"/>
                <w:szCs w:val="18"/>
              </w:rPr>
            </w:pPr>
            <w:r w:rsidRPr="00FF7835">
              <w:rPr>
                <w:b/>
                <w:bCs/>
                <w:color w:val="000000" w:themeColor="text1"/>
                <w:sz w:val="18"/>
                <w:szCs w:val="18"/>
              </w:rPr>
              <w:t>B14</w:t>
            </w:r>
          </w:p>
        </w:tc>
        <w:tc>
          <w:tcPr>
            <w:tcW w:w="733" w:type="dxa"/>
            <w:noWrap/>
            <w:hideMark/>
          </w:tcPr>
          <w:p w14:paraId="1CD929FA" w14:textId="02D6012E"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12</w:t>
            </w:r>
          </w:p>
        </w:tc>
        <w:tc>
          <w:tcPr>
            <w:tcW w:w="715" w:type="dxa"/>
            <w:noWrap/>
            <w:hideMark/>
          </w:tcPr>
          <w:p w14:paraId="522C1E6E" w14:textId="5215BDA5"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82</w:t>
            </w:r>
          </w:p>
        </w:tc>
        <w:tc>
          <w:tcPr>
            <w:tcW w:w="622" w:type="dxa"/>
            <w:noWrap/>
            <w:hideMark/>
          </w:tcPr>
          <w:p w14:paraId="01984E29" w14:textId="0F7CA7FA" w:rsidR="00A24241" w:rsidRPr="00FF7835" w:rsidRDefault="00A24241" w:rsidP="00A24241">
            <w:pPr>
              <w:rPr>
                <w:color w:val="000000" w:themeColor="text1"/>
                <w:sz w:val="18"/>
                <w:szCs w:val="18"/>
              </w:rPr>
            </w:pPr>
            <w:r w:rsidRPr="00FF7835">
              <w:rPr>
                <w:color w:val="000000" w:themeColor="text1"/>
                <w:sz w:val="18"/>
                <w:szCs w:val="18"/>
              </w:rPr>
              <w:t>4</w:t>
            </w:r>
            <w:r w:rsidR="00CD5080" w:rsidRPr="00FF7835">
              <w:rPr>
                <w:color w:val="000000" w:themeColor="text1"/>
                <w:sz w:val="18"/>
                <w:szCs w:val="18"/>
              </w:rPr>
              <w:t>.</w:t>
            </w:r>
            <w:r w:rsidRPr="00FF7835">
              <w:rPr>
                <w:color w:val="000000" w:themeColor="text1"/>
                <w:sz w:val="18"/>
                <w:szCs w:val="18"/>
              </w:rPr>
              <w:t>94</w:t>
            </w:r>
          </w:p>
        </w:tc>
        <w:tc>
          <w:tcPr>
            <w:tcW w:w="0" w:type="auto"/>
            <w:noWrap/>
            <w:hideMark/>
          </w:tcPr>
          <w:p w14:paraId="4AFB3976" w14:textId="77777777" w:rsidR="00A24241" w:rsidRPr="00FF7835" w:rsidRDefault="00A24241" w:rsidP="00A24241">
            <w:pPr>
              <w:rPr>
                <w:color w:val="000000" w:themeColor="text1"/>
                <w:sz w:val="18"/>
                <w:szCs w:val="18"/>
              </w:rPr>
            </w:pPr>
            <w:r w:rsidRPr="00FF7835">
              <w:rPr>
                <w:color w:val="000000" w:themeColor="text1"/>
                <w:sz w:val="18"/>
                <w:szCs w:val="18"/>
              </w:rPr>
              <w:t>9</w:t>
            </w:r>
          </w:p>
        </w:tc>
        <w:tc>
          <w:tcPr>
            <w:tcW w:w="0" w:type="auto"/>
            <w:noWrap/>
            <w:hideMark/>
          </w:tcPr>
          <w:p w14:paraId="22D8310C" w14:textId="3816720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7</w:t>
            </w:r>
          </w:p>
        </w:tc>
        <w:tc>
          <w:tcPr>
            <w:tcW w:w="0" w:type="auto"/>
            <w:noWrap/>
            <w:hideMark/>
          </w:tcPr>
          <w:p w14:paraId="5ADE5BBF"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Effect</w:t>
            </w:r>
            <w:proofErr w:type="spellEnd"/>
          </w:p>
        </w:tc>
      </w:tr>
      <w:tr w:rsidR="00FF7835" w:rsidRPr="00FF7835" w14:paraId="3D5DD813" w14:textId="77777777" w:rsidTr="00A24241">
        <w:trPr>
          <w:divId w:val="623658208"/>
          <w:trHeight w:val="285"/>
          <w:jc w:val="center"/>
        </w:trPr>
        <w:tc>
          <w:tcPr>
            <w:tcW w:w="3172" w:type="dxa"/>
            <w:noWrap/>
            <w:hideMark/>
          </w:tcPr>
          <w:p w14:paraId="077F2F25"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Missing</w:t>
            </w:r>
            <w:proofErr w:type="spellEnd"/>
            <w:r w:rsidRPr="00FF7835">
              <w:rPr>
                <w:b/>
                <w:bCs/>
                <w:color w:val="000000" w:themeColor="text1"/>
                <w:sz w:val="18"/>
                <w:szCs w:val="18"/>
              </w:rPr>
              <w:t xml:space="preserve"> infrastructure</w:t>
            </w:r>
          </w:p>
        </w:tc>
        <w:tc>
          <w:tcPr>
            <w:tcW w:w="904" w:type="dxa"/>
            <w:noWrap/>
            <w:hideMark/>
          </w:tcPr>
          <w:p w14:paraId="35404422" w14:textId="77777777" w:rsidR="00A24241" w:rsidRPr="00FF7835" w:rsidRDefault="00A24241" w:rsidP="00A24241">
            <w:pPr>
              <w:rPr>
                <w:b/>
                <w:bCs/>
                <w:color w:val="000000" w:themeColor="text1"/>
                <w:sz w:val="18"/>
                <w:szCs w:val="18"/>
              </w:rPr>
            </w:pPr>
            <w:r w:rsidRPr="00FF7835">
              <w:rPr>
                <w:b/>
                <w:bCs/>
                <w:color w:val="000000" w:themeColor="text1"/>
                <w:sz w:val="18"/>
                <w:szCs w:val="18"/>
              </w:rPr>
              <w:t>B3</w:t>
            </w:r>
          </w:p>
        </w:tc>
        <w:tc>
          <w:tcPr>
            <w:tcW w:w="733" w:type="dxa"/>
            <w:noWrap/>
            <w:hideMark/>
          </w:tcPr>
          <w:p w14:paraId="7D828DD6" w14:textId="14A31CC7" w:rsidR="00A24241" w:rsidRPr="00FF7835" w:rsidRDefault="00A24241" w:rsidP="00A24241">
            <w:pPr>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65</w:t>
            </w:r>
          </w:p>
        </w:tc>
        <w:tc>
          <w:tcPr>
            <w:tcW w:w="715" w:type="dxa"/>
            <w:noWrap/>
            <w:hideMark/>
          </w:tcPr>
          <w:p w14:paraId="14884182" w14:textId="508FDC47" w:rsidR="00A24241" w:rsidRPr="00FF7835" w:rsidRDefault="00A24241" w:rsidP="00A24241">
            <w:pPr>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35</w:t>
            </w:r>
          </w:p>
        </w:tc>
        <w:tc>
          <w:tcPr>
            <w:tcW w:w="622" w:type="dxa"/>
            <w:noWrap/>
            <w:hideMark/>
          </w:tcPr>
          <w:p w14:paraId="4A45C7F5" w14:textId="77777777" w:rsidR="00A24241" w:rsidRPr="00FF7835" w:rsidRDefault="00A24241" w:rsidP="00A24241">
            <w:pPr>
              <w:rPr>
                <w:color w:val="000000" w:themeColor="text1"/>
                <w:sz w:val="18"/>
                <w:szCs w:val="18"/>
              </w:rPr>
            </w:pPr>
            <w:r w:rsidRPr="00FF7835">
              <w:rPr>
                <w:color w:val="000000" w:themeColor="text1"/>
                <w:sz w:val="18"/>
                <w:szCs w:val="18"/>
              </w:rPr>
              <w:t>5</w:t>
            </w:r>
          </w:p>
        </w:tc>
        <w:tc>
          <w:tcPr>
            <w:tcW w:w="0" w:type="auto"/>
            <w:noWrap/>
            <w:hideMark/>
          </w:tcPr>
          <w:p w14:paraId="7214D087" w14:textId="77777777" w:rsidR="00A24241" w:rsidRPr="00FF7835" w:rsidRDefault="00A24241" w:rsidP="00A24241">
            <w:pPr>
              <w:rPr>
                <w:color w:val="000000" w:themeColor="text1"/>
                <w:sz w:val="18"/>
                <w:szCs w:val="18"/>
              </w:rPr>
            </w:pPr>
            <w:r w:rsidRPr="00FF7835">
              <w:rPr>
                <w:color w:val="000000" w:themeColor="text1"/>
                <w:sz w:val="18"/>
                <w:szCs w:val="18"/>
              </w:rPr>
              <w:t>8</w:t>
            </w:r>
          </w:p>
        </w:tc>
        <w:tc>
          <w:tcPr>
            <w:tcW w:w="0" w:type="auto"/>
            <w:noWrap/>
            <w:hideMark/>
          </w:tcPr>
          <w:p w14:paraId="2390B2AC" w14:textId="086D6B1B" w:rsidR="00A24241" w:rsidRPr="00FF7835" w:rsidRDefault="00A24241" w:rsidP="00A24241">
            <w:pPr>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7</w:t>
            </w:r>
          </w:p>
        </w:tc>
        <w:tc>
          <w:tcPr>
            <w:tcW w:w="0" w:type="auto"/>
            <w:noWrap/>
            <w:hideMark/>
          </w:tcPr>
          <w:p w14:paraId="01232C0E"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Effect</w:t>
            </w:r>
            <w:proofErr w:type="spellEnd"/>
          </w:p>
        </w:tc>
      </w:tr>
      <w:tr w:rsidR="00FF7835" w:rsidRPr="00FF7835" w14:paraId="378DDC86" w14:textId="77777777" w:rsidTr="00A24241">
        <w:trPr>
          <w:divId w:val="623658208"/>
          <w:trHeight w:val="285"/>
          <w:jc w:val="center"/>
        </w:trPr>
        <w:tc>
          <w:tcPr>
            <w:tcW w:w="3172" w:type="dxa"/>
            <w:noWrap/>
            <w:hideMark/>
          </w:tcPr>
          <w:p w14:paraId="54371337"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Lack</w:t>
            </w:r>
            <w:proofErr w:type="spellEnd"/>
            <w:r w:rsidRPr="00FF7835">
              <w:rPr>
                <w:b/>
                <w:bCs/>
                <w:color w:val="000000" w:themeColor="text1"/>
                <w:sz w:val="18"/>
                <w:szCs w:val="18"/>
              </w:rPr>
              <w:t xml:space="preserve"> of trust</w:t>
            </w:r>
          </w:p>
        </w:tc>
        <w:tc>
          <w:tcPr>
            <w:tcW w:w="904" w:type="dxa"/>
            <w:noWrap/>
            <w:hideMark/>
          </w:tcPr>
          <w:p w14:paraId="5FE900C4" w14:textId="77777777" w:rsidR="00A24241" w:rsidRPr="00FF7835" w:rsidRDefault="00A24241" w:rsidP="00A24241">
            <w:pPr>
              <w:rPr>
                <w:b/>
                <w:bCs/>
                <w:color w:val="000000" w:themeColor="text1"/>
                <w:sz w:val="18"/>
                <w:szCs w:val="18"/>
              </w:rPr>
            </w:pPr>
            <w:r w:rsidRPr="00FF7835">
              <w:rPr>
                <w:b/>
                <w:bCs/>
                <w:color w:val="000000" w:themeColor="text1"/>
                <w:sz w:val="18"/>
                <w:szCs w:val="18"/>
              </w:rPr>
              <w:t>B9</w:t>
            </w:r>
          </w:p>
        </w:tc>
        <w:tc>
          <w:tcPr>
            <w:tcW w:w="733" w:type="dxa"/>
            <w:noWrap/>
            <w:hideMark/>
          </w:tcPr>
          <w:p w14:paraId="08CF4C9A" w14:textId="28F8F67A" w:rsidR="00A24241" w:rsidRPr="00FF7835" w:rsidRDefault="00A24241" w:rsidP="00A24241">
            <w:pPr>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14</w:t>
            </w:r>
          </w:p>
        </w:tc>
        <w:tc>
          <w:tcPr>
            <w:tcW w:w="715" w:type="dxa"/>
            <w:noWrap/>
            <w:hideMark/>
          </w:tcPr>
          <w:p w14:paraId="13BA6AEB" w14:textId="135546CF" w:rsidR="00A24241" w:rsidRPr="00FF7835" w:rsidRDefault="00A24241" w:rsidP="00A24241">
            <w:pPr>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96</w:t>
            </w:r>
          </w:p>
        </w:tc>
        <w:tc>
          <w:tcPr>
            <w:tcW w:w="622" w:type="dxa"/>
            <w:noWrap/>
            <w:hideMark/>
          </w:tcPr>
          <w:p w14:paraId="71A46AF9" w14:textId="5450C8A4" w:rsidR="00A24241" w:rsidRPr="00FF7835" w:rsidRDefault="00A24241" w:rsidP="00A24241">
            <w:pPr>
              <w:rPr>
                <w:color w:val="000000" w:themeColor="text1"/>
                <w:sz w:val="18"/>
                <w:szCs w:val="18"/>
              </w:rPr>
            </w:pPr>
            <w:r w:rsidRPr="00FF7835">
              <w:rPr>
                <w:color w:val="000000" w:themeColor="text1"/>
                <w:sz w:val="18"/>
                <w:szCs w:val="18"/>
              </w:rPr>
              <w:t>5</w:t>
            </w:r>
            <w:r w:rsidR="00CD5080" w:rsidRPr="00FF7835">
              <w:rPr>
                <w:color w:val="000000" w:themeColor="text1"/>
                <w:sz w:val="18"/>
                <w:szCs w:val="18"/>
              </w:rPr>
              <w:t>.</w:t>
            </w:r>
            <w:r w:rsidRPr="00FF7835">
              <w:rPr>
                <w:color w:val="000000" w:themeColor="text1"/>
                <w:sz w:val="18"/>
                <w:szCs w:val="18"/>
              </w:rPr>
              <w:t>1</w:t>
            </w:r>
          </w:p>
        </w:tc>
        <w:tc>
          <w:tcPr>
            <w:tcW w:w="0" w:type="auto"/>
            <w:noWrap/>
            <w:hideMark/>
          </w:tcPr>
          <w:p w14:paraId="4BA8B5BD" w14:textId="77777777" w:rsidR="00A24241" w:rsidRPr="00FF7835" w:rsidRDefault="00A24241" w:rsidP="00A24241">
            <w:pPr>
              <w:rPr>
                <w:color w:val="000000" w:themeColor="text1"/>
                <w:sz w:val="18"/>
                <w:szCs w:val="18"/>
              </w:rPr>
            </w:pPr>
            <w:r w:rsidRPr="00FF7835">
              <w:rPr>
                <w:color w:val="000000" w:themeColor="text1"/>
                <w:sz w:val="18"/>
                <w:szCs w:val="18"/>
              </w:rPr>
              <w:t>7</w:t>
            </w:r>
          </w:p>
        </w:tc>
        <w:tc>
          <w:tcPr>
            <w:tcW w:w="0" w:type="auto"/>
            <w:noWrap/>
            <w:hideMark/>
          </w:tcPr>
          <w:p w14:paraId="2250E110" w14:textId="139F8B11" w:rsidR="00A24241" w:rsidRPr="00FF7835" w:rsidRDefault="00A24241" w:rsidP="00A24241">
            <w:pPr>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18</w:t>
            </w:r>
          </w:p>
        </w:tc>
        <w:tc>
          <w:tcPr>
            <w:tcW w:w="0" w:type="auto"/>
            <w:noWrap/>
            <w:hideMark/>
          </w:tcPr>
          <w:p w14:paraId="13D6EEA5" w14:textId="77777777" w:rsidR="00A24241" w:rsidRPr="00FF7835" w:rsidRDefault="00A24241" w:rsidP="00A24241">
            <w:pPr>
              <w:rPr>
                <w:b/>
                <w:bCs/>
                <w:color w:val="000000" w:themeColor="text1"/>
                <w:sz w:val="18"/>
                <w:szCs w:val="18"/>
              </w:rPr>
            </w:pPr>
            <w:r w:rsidRPr="00FF7835">
              <w:rPr>
                <w:b/>
                <w:bCs/>
                <w:color w:val="000000" w:themeColor="text1"/>
                <w:sz w:val="18"/>
                <w:szCs w:val="18"/>
              </w:rPr>
              <w:t>Cause</w:t>
            </w:r>
          </w:p>
        </w:tc>
      </w:tr>
      <w:tr w:rsidR="00FF7835" w:rsidRPr="00FF7835" w14:paraId="53496C2F" w14:textId="77777777" w:rsidTr="00A24241">
        <w:trPr>
          <w:divId w:val="623658208"/>
          <w:trHeight w:val="285"/>
          <w:jc w:val="center"/>
        </w:trPr>
        <w:tc>
          <w:tcPr>
            <w:tcW w:w="3172" w:type="dxa"/>
            <w:noWrap/>
            <w:hideMark/>
          </w:tcPr>
          <w:p w14:paraId="5851DD71"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Market</w:t>
            </w:r>
            <w:proofErr w:type="spellEnd"/>
            <w:r w:rsidRPr="00FF7835">
              <w:rPr>
                <w:b/>
                <w:bCs/>
                <w:color w:val="000000" w:themeColor="text1"/>
                <w:sz w:val="18"/>
                <w:szCs w:val="18"/>
              </w:rPr>
              <w:t xml:space="preserve"> </w:t>
            </w:r>
            <w:proofErr w:type="spellStart"/>
            <w:r w:rsidRPr="00FF7835">
              <w:rPr>
                <w:b/>
                <w:bCs/>
                <w:color w:val="000000" w:themeColor="text1"/>
                <w:sz w:val="18"/>
                <w:szCs w:val="18"/>
              </w:rPr>
              <w:t>competition</w:t>
            </w:r>
            <w:proofErr w:type="spellEnd"/>
          </w:p>
        </w:tc>
        <w:tc>
          <w:tcPr>
            <w:tcW w:w="904" w:type="dxa"/>
            <w:noWrap/>
            <w:hideMark/>
          </w:tcPr>
          <w:p w14:paraId="57A90CF2" w14:textId="77777777" w:rsidR="00A24241" w:rsidRPr="00FF7835" w:rsidRDefault="00A24241" w:rsidP="00A24241">
            <w:pPr>
              <w:rPr>
                <w:b/>
                <w:bCs/>
                <w:color w:val="000000" w:themeColor="text1"/>
                <w:sz w:val="18"/>
                <w:szCs w:val="18"/>
              </w:rPr>
            </w:pPr>
            <w:r w:rsidRPr="00FF7835">
              <w:rPr>
                <w:b/>
                <w:bCs/>
                <w:color w:val="000000" w:themeColor="text1"/>
                <w:sz w:val="18"/>
                <w:szCs w:val="18"/>
              </w:rPr>
              <w:t>B11</w:t>
            </w:r>
          </w:p>
        </w:tc>
        <w:tc>
          <w:tcPr>
            <w:tcW w:w="733" w:type="dxa"/>
            <w:noWrap/>
            <w:hideMark/>
          </w:tcPr>
          <w:p w14:paraId="0B62720A" w14:textId="193AA65C"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7</w:t>
            </w:r>
          </w:p>
        </w:tc>
        <w:tc>
          <w:tcPr>
            <w:tcW w:w="715" w:type="dxa"/>
            <w:noWrap/>
            <w:hideMark/>
          </w:tcPr>
          <w:p w14:paraId="5ABDA01B" w14:textId="5B8B004A"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42</w:t>
            </w:r>
          </w:p>
        </w:tc>
        <w:tc>
          <w:tcPr>
            <w:tcW w:w="622" w:type="dxa"/>
            <w:noWrap/>
            <w:hideMark/>
          </w:tcPr>
          <w:p w14:paraId="37B407AC" w14:textId="0180A528" w:rsidR="00A24241" w:rsidRPr="00FF7835" w:rsidRDefault="00A24241" w:rsidP="00A24241">
            <w:pPr>
              <w:rPr>
                <w:color w:val="000000" w:themeColor="text1"/>
                <w:sz w:val="18"/>
                <w:szCs w:val="18"/>
              </w:rPr>
            </w:pPr>
            <w:r w:rsidRPr="00FF7835">
              <w:rPr>
                <w:color w:val="000000" w:themeColor="text1"/>
                <w:sz w:val="18"/>
                <w:szCs w:val="18"/>
              </w:rPr>
              <w:t>5</w:t>
            </w:r>
            <w:r w:rsidR="00CD5080" w:rsidRPr="00FF7835">
              <w:rPr>
                <w:color w:val="000000" w:themeColor="text1"/>
                <w:sz w:val="18"/>
                <w:szCs w:val="18"/>
              </w:rPr>
              <w:t>.</w:t>
            </w:r>
            <w:r w:rsidRPr="00FF7835">
              <w:rPr>
                <w:color w:val="000000" w:themeColor="text1"/>
                <w:sz w:val="18"/>
                <w:szCs w:val="18"/>
              </w:rPr>
              <w:t>12</w:t>
            </w:r>
          </w:p>
        </w:tc>
        <w:tc>
          <w:tcPr>
            <w:tcW w:w="0" w:type="auto"/>
            <w:noWrap/>
            <w:hideMark/>
          </w:tcPr>
          <w:p w14:paraId="10971F7D" w14:textId="77777777" w:rsidR="00A24241" w:rsidRPr="00FF7835" w:rsidRDefault="00A24241" w:rsidP="00A24241">
            <w:pPr>
              <w:rPr>
                <w:color w:val="000000" w:themeColor="text1"/>
                <w:sz w:val="18"/>
                <w:szCs w:val="18"/>
              </w:rPr>
            </w:pPr>
            <w:r w:rsidRPr="00FF7835">
              <w:rPr>
                <w:color w:val="000000" w:themeColor="text1"/>
                <w:sz w:val="18"/>
                <w:szCs w:val="18"/>
              </w:rPr>
              <w:t>6</w:t>
            </w:r>
          </w:p>
        </w:tc>
        <w:tc>
          <w:tcPr>
            <w:tcW w:w="0" w:type="auto"/>
            <w:noWrap/>
            <w:hideMark/>
          </w:tcPr>
          <w:p w14:paraId="109FB543" w14:textId="79C5D904"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28</w:t>
            </w:r>
          </w:p>
        </w:tc>
        <w:tc>
          <w:tcPr>
            <w:tcW w:w="0" w:type="auto"/>
            <w:noWrap/>
            <w:hideMark/>
          </w:tcPr>
          <w:p w14:paraId="59F97D51" w14:textId="77777777" w:rsidR="00A24241" w:rsidRPr="00FF7835" w:rsidRDefault="00A24241" w:rsidP="00A24241">
            <w:pPr>
              <w:rPr>
                <w:b/>
                <w:bCs/>
                <w:color w:val="000000" w:themeColor="text1"/>
                <w:sz w:val="18"/>
                <w:szCs w:val="18"/>
              </w:rPr>
            </w:pPr>
            <w:r w:rsidRPr="00FF7835">
              <w:rPr>
                <w:b/>
                <w:bCs/>
                <w:color w:val="000000" w:themeColor="text1"/>
                <w:sz w:val="18"/>
                <w:szCs w:val="18"/>
              </w:rPr>
              <w:t>Cause</w:t>
            </w:r>
          </w:p>
        </w:tc>
      </w:tr>
      <w:tr w:rsidR="00FF7835" w:rsidRPr="00FF7835" w14:paraId="2C007788" w14:textId="77777777" w:rsidTr="00A24241">
        <w:trPr>
          <w:divId w:val="623658208"/>
          <w:trHeight w:val="285"/>
          <w:jc w:val="center"/>
        </w:trPr>
        <w:tc>
          <w:tcPr>
            <w:tcW w:w="3172" w:type="dxa"/>
            <w:noWrap/>
            <w:hideMark/>
          </w:tcPr>
          <w:p w14:paraId="42C82629" w14:textId="77777777" w:rsidR="00A24241" w:rsidRPr="00FF7835" w:rsidRDefault="00A24241" w:rsidP="00A24241">
            <w:pPr>
              <w:rPr>
                <w:b/>
                <w:bCs/>
                <w:color w:val="000000" w:themeColor="text1"/>
                <w:sz w:val="18"/>
                <w:szCs w:val="18"/>
              </w:rPr>
            </w:pPr>
            <w:r w:rsidRPr="00FF7835">
              <w:rPr>
                <w:b/>
                <w:bCs/>
                <w:color w:val="000000" w:themeColor="text1"/>
                <w:sz w:val="18"/>
                <w:szCs w:val="18"/>
              </w:rPr>
              <w:t xml:space="preserve">Financial </w:t>
            </w:r>
            <w:proofErr w:type="spellStart"/>
            <w:r w:rsidRPr="00FF7835">
              <w:rPr>
                <w:b/>
                <w:bCs/>
                <w:color w:val="000000" w:themeColor="text1"/>
                <w:sz w:val="18"/>
                <w:szCs w:val="18"/>
              </w:rPr>
              <w:t>constraints</w:t>
            </w:r>
            <w:proofErr w:type="spellEnd"/>
          </w:p>
        </w:tc>
        <w:tc>
          <w:tcPr>
            <w:tcW w:w="904" w:type="dxa"/>
            <w:noWrap/>
            <w:hideMark/>
          </w:tcPr>
          <w:p w14:paraId="136CB9A1" w14:textId="77777777" w:rsidR="00A24241" w:rsidRPr="00FF7835" w:rsidRDefault="00A24241" w:rsidP="00A24241">
            <w:pPr>
              <w:rPr>
                <w:b/>
                <w:bCs/>
                <w:color w:val="000000" w:themeColor="text1"/>
                <w:sz w:val="18"/>
                <w:szCs w:val="18"/>
              </w:rPr>
            </w:pPr>
            <w:r w:rsidRPr="00FF7835">
              <w:rPr>
                <w:b/>
                <w:bCs/>
                <w:color w:val="000000" w:themeColor="text1"/>
                <w:sz w:val="18"/>
                <w:szCs w:val="18"/>
              </w:rPr>
              <w:t>B2</w:t>
            </w:r>
          </w:p>
        </w:tc>
        <w:tc>
          <w:tcPr>
            <w:tcW w:w="733" w:type="dxa"/>
            <w:noWrap/>
            <w:hideMark/>
          </w:tcPr>
          <w:p w14:paraId="4D1A1AF2" w14:textId="0A0B0154"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57</w:t>
            </w:r>
          </w:p>
        </w:tc>
        <w:tc>
          <w:tcPr>
            <w:tcW w:w="715" w:type="dxa"/>
            <w:noWrap/>
            <w:hideMark/>
          </w:tcPr>
          <w:p w14:paraId="7D889E5C" w14:textId="7659C747"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58</w:t>
            </w:r>
          </w:p>
        </w:tc>
        <w:tc>
          <w:tcPr>
            <w:tcW w:w="622" w:type="dxa"/>
            <w:noWrap/>
            <w:hideMark/>
          </w:tcPr>
          <w:p w14:paraId="7D303790" w14:textId="212FEC26" w:rsidR="00A24241" w:rsidRPr="00FF7835" w:rsidRDefault="00A24241" w:rsidP="00A24241">
            <w:pPr>
              <w:rPr>
                <w:color w:val="000000" w:themeColor="text1"/>
                <w:sz w:val="18"/>
                <w:szCs w:val="18"/>
              </w:rPr>
            </w:pPr>
            <w:r w:rsidRPr="00FF7835">
              <w:rPr>
                <w:color w:val="000000" w:themeColor="text1"/>
                <w:sz w:val="18"/>
                <w:szCs w:val="18"/>
              </w:rPr>
              <w:t>5</w:t>
            </w:r>
            <w:r w:rsidR="00CD5080" w:rsidRPr="00FF7835">
              <w:rPr>
                <w:color w:val="000000" w:themeColor="text1"/>
                <w:sz w:val="18"/>
                <w:szCs w:val="18"/>
              </w:rPr>
              <w:t>.</w:t>
            </w:r>
            <w:r w:rsidRPr="00FF7835">
              <w:rPr>
                <w:color w:val="000000" w:themeColor="text1"/>
                <w:sz w:val="18"/>
                <w:szCs w:val="18"/>
              </w:rPr>
              <w:t>15</w:t>
            </w:r>
          </w:p>
        </w:tc>
        <w:tc>
          <w:tcPr>
            <w:tcW w:w="0" w:type="auto"/>
            <w:noWrap/>
            <w:hideMark/>
          </w:tcPr>
          <w:p w14:paraId="3DD0912A" w14:textId="77777777" w:rsidR="00A24241" w:rsidRPr="00FF7835" w:rsidRDefault="00A24241" w:rsidP="00A24241">
            <w:pPr>
              <w:rPr>
                <w:color w:val="000000" w:themeColor="text1"/>
                <w:sz w:val="18"/>
                <w:szCs w:val="18"/>
              </w:rPr>
            </w:pPr>
            <w:r w:rsidRPr="00FF7835">
              <w:rPr>
                <w:color w:val="000000" w:themeColor="text1"/>
                <w:sz w:val="18"/>
                <w:szCs w:val="18"/>
              </w:rPr>
              <w:t>5</w:t>
            </w:r>
          </w:p>
        </w:tc>
        <w:tc>
          <w:tcPr>
            <w:tcW w:w="0" w:type="auto"/>
            <w:noWrap/>
            <w:hideMark/>
          </w:tcPr>
          <w:p w14:paraId="055DC9DC" w14:textId="326978C2"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01</w:t>
            </w:r>
          </w:p>
        </w:tc>
        <w:tc>
          <w:tcPr>
            <w:tcW w:w="0" w:type="auto"/>
            <w:noWrap/>
            <w:hideMark/>
          </w:tcPr>
          <w:p w14:paraId="7A15A8FA"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Effect</w:t>
            </w:r>
            <w:proofErr w:type="spellEnd"/>
          </w:p>
        </w:tc>
      </w:tr>
      <w:tr w:rsidR="00FF7835" w:rsidRPr="00FF7835" w14:paraId="1C0AF0DD" w14:textId="77777777" w:rsidTr="00A24241">
        <w:trPr>
          <w:divId w:val="623658208"/>
          <w:trHeight w:val="285"/>
          <w:jc w:val="center"/>
        </w:trPr>
        <w:tc>
          <w:tcPr>
            <w:tcW w:w="3172" w:type="dxa"/>
            <w:noWrap/>
            <w:hideMark/>
          </w:tcPr>
          <w:p w14:paraId="28F667DC"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Complex</w:t>
            </w:r>
            <w:proofErr w:type="spellEnd"/>
            <w:r w:rsidRPr="00FF7835">
              <w:rPr>
                <w:b/>
                <w:bCs/>
                <w:color w:val="000000" w:themeColor="text1"/>
                <w:sz w:val="18"/>
                <w:szCs w:val="18"/>
              </w:rPr>
              <w:t xml:space="preserve"> </w:t>
            </w:r>
            <w:proofErr w:type="spellStart"/>
            <w:r w:rsidRPr="00FF7835">
              <w:rPr>
                <w:b/>
                <w:bCs/>
                <w:color w:val="000000" w:themeColor="text1"/>
                <w:sz w:val="18"/>
                <w:szCs w:val="18"/>
              </w:rPr>
              <w:t>protocol</w:t>
            </w:r>
            <w:proofErr w:type="spellEnd"/>
          </w:p>
        </w:tc>
        <w:tc>
          <w:tcPr>
            <w:tcW w:w="904" w:type="dxa"/>
            <w:noWrap/>
            <w:hideMark/>
          </w:tcPr>
          <w:p w14:paraId="0FFB3964" w14:textId="77777777" w:rsidR="00A24241" w:rsidRPr="00FF7835" w:rsidRDefault="00A24241" w:rsidP="00A24241">
            <w:pPr>
              <w:rPr>
                <w:b/>
                <w:bCs/>
                <w:color w:val="000000" w:themeColor="text1"/>
                <w:sz w:val="18"/>
                <w:szCs w:val="18"/>
              </w:rPr>
            </w:pPr>
            <w:r w:rsidRPr="00FF7835">
              <w:rPr>
                <w:b/>
                <w:bCs/>
                <w:color w:val="000000" w:themeColor="text1"/>
                <w:sz w:val="18"/>
                <w:szCs w:val="18"/>
              </w:rPr>
              <w:t>B5</w:t>
            </w:r>
          </w:p>
        </w:tc>
        <w:tc>
          <w:tcPr>
            <w:tcW w:w="733" w:type="dxa"/>
            <w:noWrap/>
            <w:hideMark/>
          </w:tcPr>
          <w:p w14:paraId="33D57C55" w14:textId="2902D44B" w:rsidR="00A24241" w:rsidRPr="00FF7835" w:rsidRDefault="00A24241" w:rsidP="00A24241">
            <w:pPr>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41</w:t>
            </w:r>
          </w:p>
        </w:tc>
        <w:tc>
          <w:tcPr>
            <w:tcW w:w="715" w:type="dxa"/>
            <w:noWrap/>
            <w:hideMark/>
          </w:tcPr>
          <w:p w14:paraId="200F9BE7" w14:textId="7B337574" w:rsidR="00A24241" w:rsidRPr="00FF7835" w:rsidRDefault="00A24241" w:rsidP="00A24241">
            <w:pPr>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91</w:t>
            </w:r>
          </w:p>
        </w:tc>
        <w:tc>
          <w:tcPr>
            <w:tcW w:w="622" w:type="dxa"/>
            <w:noWrap/>
            <w:hideMark/>
          </w:tcPr>
          <w:p w14:paraId="11DCAA4A" w14:textId="7D2C650E" w:rsidR="00A24241" w:rsidRPr="00FF7835" w:rsidRDefault="00A24241" w:rsidP="00A24241">
            <w:pPr>
              <w:rPr>
                <w:color w:val="000000" w:themeColor="text1"/>
                <w:sz w:val="18"/>
                <w:szCs w:val="18"/>
              </w:rPr>
            </w:pPr>
            <w:r w:rsidRPr="00FF7835">
              <w:rPr>
                <w:color w:val="000000" w:themeColor="text1"/>
                <w:sz w:val="18"/>
                <w:szCs w:val="18"/>
              </w:rPr>
              <w:t>5</w:t>
            </w:r>
            <w:r w:rsidR="00CD5080" w:rsidRPr="00FF7835">
              <w:rPr>
                <w:color w:val="000000" w:themeColor="text1"/>
                <w:sz w:val="18"/>
                <w:szCs w:val="18"/>
              </w:rPr>
              <w:t>.</w:t>
            </w:r>
            <w:r w:rsidRPr="00FF7835">
              <w:rPr>
                <w:color w:val="000000" w:themeColor="text1"/>
                <w:sz w:val="18"/>
                <w:szCs w:val="18"/>
              </w:rPr>
              <w:t>32</w:t>
            </w:r>
          </w:p>
        </w:tc>
        <w:tc>
          <w:tcPr>
            <w:tcW w:w="0" w:type="auto"/>
            <w:noWrap/>
            <w:hideMark/>
          </w:tcPr>
          <w:p w14:paraId="597D834A" w14:textId="77777777" w:rsidR="00A24241" w:rsidRPr="00FF7835" w:rsidRDefault="00A24241" w:rsidP="00A24241">
            <w:pPr>
              <w:rPr>
                <w:color w:val="000000" w:themeColor="text1"/>
                <w:sz w:val="18"/>
                <w:szCs w:val="18"/>
              </w:rPr>
            </w:pPr>
            <w:r w:rsidRPr="00FF7835">
              <w:rPr>
                <w:color w:val="000000" w:themeColor="text1"/>
                <w:sz w:val="18"/>
                <w:szCs w:val="18"/>
              </w:rPr>
              <w:t>4</w:t>
            </w:r>
          </w:p>
        </w:tc>
        <w:tc>
          <w:tcPr>
            <w:tcW w:w="0" w:type="auto"/>
            <w:noWrap/>
            <w:hideMark/>
          </w:tcPr>
          <w:p w14:paraId="3F22A6BE" w14:textId="15CD836B" w:rsidR="00A24241" w:rsidRPr="00FF7835" w:rsidRDefault="00A24241" w:rsidP="00A24241">
            <w:pPr>
              <w:rPr>
                <w:color w:val="000000" w:themeColor="text1"/>
                <w:sz w:val="18"/>
                <w:szCs w:val="18"/>
              </w:rPr>
            </w:pPr>
            <w:r w:rsidRPr="00FF7835">
              <w:rPr>
                <w:color w:val="000000" w:themeColor="text1"/>
                <w:sz w:val="18"/>
                <w:szCs w:val="18"/>
              </w:rPr>
              <w:t>1</w:t>
            </w:r>
            <w:r w:rsidR="00CD5080" w:rsidRPr="00FF7835">
              <w:rPr>
                <w:color w:val="000000" w:themeColor="text1"/>
                <w:sz w:val="18"/>
                <w:szCs w:val="18"/>
              </w:rPr>
              <w:t>.</w:t>
            </w:r>
            <w:r w:rsidRPr="00FF7835">
              <w:rPr>
                <w:color w:val="000000" w:themeColor="text1"/>
                <w:sz w:val="18"/>
                <w:szCs w:val="18"/>
              </w:rPr>
              <w:t>5</w:t>
            </w:r>
          </w:p>
        </w:tc>
        <w:tc>
          <w:tcPr>
            <w:tcW w:w="0" w:type="auto"/>
            <w:noWrap/>
            <w:hideMark/>
          </w:tcPr>
          <w:p w14:paraId="2F63A057" w14:textId="77777777" w:rsidR="00A24241" w:rsidRPr="00FF7835" w:rsidRDefault="00A24241" w:rsidP="00A24241">
            <w:pPr>
              <w:rPr>
                <w:b/>
                <w:bCs/>
                <w:color w:val="000000" w:themeColor="text1"/>
                <w:sz w:val="18"/>
                <w:szCs w:val="18"/>
              </w:rPr>
            </w:pPr>
            <w:r w:rsidRPr="00FF7835">
              <w:rPr>
                <w:b/>
                <w:bCs/>
                <w:color w:val="000000" w:themeColor="text1"/>
                <w:sz w:val="18"/>
                <w:szCs w:val="18"/>
              </w:rPr>
              <w:t>Cause</w:t>
            </w:r>
          </w:p>
        </w:tc>
      </w:tr>
      <w:tr w:rsidR="00FF7835" w:rsidRPr="00FF7835" w14:paraId="141E77DF" w14:textId="77777777" w:rsidTr="00A24241">
        <w:trPr>
          <w:divId w:val="623658208"/>
          <w:trHeight w:val="285"/>
          <w:jc w:val="center"/>
        </w:trPr>
        <w:tc>
          <w:tcPr>
            <w:tcW w:w="3172" w:type="dxa"/>
            <w:noWrap/>
            <w:hideMark/>
          </w:tcPr>
          <w:p w14:paraId="6AC71E28" w14:textId="77777777" w:rsidR="00A24241" w:rsidRPr="00FF7835" w:rsidRDefault="00A24241" w:rsidP="00A24241">
            <w:pPr>
              <w:rPr>
                <w:b/>
                <w:bCs/>
                <w:color w:val="000000" w:themeColor="text1"/>
                <w:sz w:val="18"/>
                <w:szCs w:val="18"/>
              </w:rPr>
            </w:pPr>
            <w:r w:rsidRPr="00FF7835">
              <w:rPr>
                <w:b/>
                <w:bCs/>
                <w:color w:val="000000" w:themeColor="text1"/>
                <w:sz w:val="18"/>
                <w:szCs w:val="18"/>
              </w:rPr>
              <w:t xml:space="preserve">High </w:t>
            </w:r>
            <w:proofErr w:type="spellStart"/>
            <w:r w:rsidRPr="00FF7835">
              <w:rPr>
                <w:b/>
                <w:bCs/>
                <w:color w:val="000000" w:themeColor="text1"/>
                <w:sz w:val="18"/>
                <w:szCs w:val="18"/>
              </w:rPr>
              <w:t>Sustainability</w:t>
            </w:r>
            <w:proofErr w:type="spellEnd"/>
            <w:r w:rsidRPr="00FF7835">
              <w:rPr>
                <w:b/>
                <w:bCs/>
                <w:color w:val="000000" w:themeColor="text1"/>
                <w:sz w:val="18"/>
                <w:szCs w:val="18"/>
              </w:rPr>
              <w:t xml:space="preserve"> </w:t>
            </w:r>
            <w:proofErr w:type="spellStart"/>
            <w:r w:rsidRPr="00FF7835">
              <w:rPr>
                <w:b/>
                <w:bCs/>
                <w:color w:val="000000" w:themeColor="text1"/>
                <w:sz w:val="18"/>
                <w:szCs w:val="18"/>
              </w:rPr>
              <w:t>costs</w:t>
            </w:r>
            <w:proofErr w:type="spellEnd"/>
          </w:p>
        </w:tc>
        <w:tc>
          <w:tcPr>
            <w:tcW w:w="904" w:type="dxa"/>
            <w:noWrap/>
            <w:hideMark/>
          </w:tcPr>
          <w:p w14:paraId="73DCD67F" w14:textId="77777777" w:rsidR="00A24241" w:rsidRPr="00FF7835" w:rsidRDefault="00A24241" w:rsidP="00A24241">
            <w:pPr>
              <w:rPr>
                <w:b/>
                <w:bCs/>
                <w:color w:val="000000" w:themeColor="text1"/>
                <w:sz w:val="18"/>
                <w:szCs w:val="18"/>
              </w:rPr>
            </w:pPr>
            <w:r w:rsidRPr="00FF7835">
              <w:rPr>
                <w:b/>
                <w:bCs/>
                <w:color w:val="000000" w:themeColor="text1"/>
                <w:sz w:val="18"/>
                <w:szCs w:val="18"/>
              </w:rPr>
              <w:t>B7</w:t>
            </w:r>
          </w:p>
        </w:tc>
        <w:tc>
          <w:tcPr>
            <w:tcW w:w="733" w:type="dxa"/>
            <w:noWrap/>
            <w:hideMark/>
          </w:tcPr>
          <w:p w14:paraId="7A1DAA9D" w14:textId="50C409A1" w:rsidR="00A24241" w:rsidRPr="00FF7835" w:rsidRDefault="00A24241" w:rsidP="00A24241">
            <w:pPr>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13</w:t>
            </w:r>
          </w:p>
        </w:tc>
        <w:tc>
          <w:tcPr>
            <w:tcW w:w="715" w:type="dxa"/>
            <w:noWrap/>
            <w:hideMark/>
          </w:tcPr>
          <w:p w14:paraId="5F273934" w14:textId="4FE0EEF0"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29</w:t>
            </w:r>
          </w:p>
        </w:tc>
        <w:tc>
          <w:tcPr>
            <w:tcW w:w="622" w:type="dxa"/>
            <w:noWrap/>
            <w:hideMark/>
          </w:tcPr>
          <w:p w14:paraId="7ECA5694" w14:textId="14B9025D" w:rsidR="00A24241" w:rsidRPr="00FF7835" w:rsidRDefault="00A24241" w:rsidP="00A24241">
            <w:pPr>
              <w:rPr>
                <w:color w:val="000000" w:themeColor="text1"/>
                <w:sz w:val="18"/>
                <w:szCs w:val="18"/>
              </w:rPr>
            </w:pPr>
            <w:r w:rsidRPr="00FF7835">
              <w:rPr>
                <w:color w:val="000000" w:themeColor="text1"/>
                <w:sz w:val="18"/>
                <w:szCs w:val="18"/>
              </w:rPr>
              <w:t>5</w:t>
            </w:r>
            <w:r w:rsidR="00CD5080" w:rsidRPr="00FF7835">
              <w:rPr>
                <w:color w:val="000000" w:themeColor="text1"/>
                <w:sz w:val="18"/>
                <w:szCs w:val="18"/>
              </w:rPr>
              <w:t>.</w:t>
            </w:r>
            <w:r w:rsidRPr="00FF7835">
              <w:rPr>
                <w:color w:val="000000" w:themeColor="text1"/>
                <w:sz w:val="18"/>
                <w:szCs w:val="18"/>
              </w:rPr>
              <w:t>42</w:t>
            </w:r>
          </w:p>
        </w:tc>
        <w:tc>
          <w:tcPr>
            <w:tcW w:w="0" w:type="auto"/>
            <w:noWrap/>
            <w:hideMark/>
          </w:tcPr>
          <w:p w14:paraId="3368720A" w14:textId="77777777" w:rsidR="00A24241" w:rsidRPr="00FF7835" w:rsidRDefault="00A24241" w:rsidP="00A24241">
            <w:pPr>
              <w:rPr>
                <w:color w:val="000000" w:themeColor="text1"/>
                <w:sz w:val="18"/>
                <w:szCs w:val="18"/>
              </w:rPr>
            </w:pPr>
            <w:r w:rsidRPr="00FF7835">
              <w:rPr>
                <w:color w:val="000000" w:themeColor="text1"/>
                <w:sz w:val="18"/>
                <w:szCs w:val="18"/>
              </w:rPr>
              <w:t>3</w:t>
            </w:r>
          </w:p>
        </w:tc>
        <w:tc>
          <w:tcPr>
            <w:tcW w:w="0" w:type="auto"/>
            <w:noWrap/>
            <w:hideMark/>
          </w:tcPr>
          <w:p w14:paraId="48EBB04A" w14:textId="4364C87D"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84</w:t>
            </w:r>
          </w:p>
        </w:tc>
        <w:tc>
          <w:tcPr>
            <w:tcW w:w="0" w:type="auto"/>
            <w:noWrap/>
            <w:hideMark/>
          </w:tcPr>
          <w:p w14:paraId="14D6EBBD" w14:textId="77777777" w:rsidR="00A24241" w:rsidRPr="00FF7835" w:rsidRDefault="00A24241" w:rsidP="00A24241">
            <w:pPr>
              <w:rPr>
                <w:b/>
                <w:bCs/>
                <w:color w:val="000000" w:themeColor="text1"/>
                <w:sz w:val="18"/>
                <w:szCs w:val="18"/>
              </w:rPr>
            </w:pPr>
            <w:r w:rsidRPr="00FF7835">
              <w:rPr>
                <w:b/>
                <w:bCs/>
                <w:color w:val="000000" w:themeColor="text1"/>
                <w:sz w:val="18"/>
                <w:szCs w:val="18"/>
              </w:rPr>
              <w:t>Cause</w:t>
            </w:r>
          </w:p>
        </w:tc>
      </w:tr>
      <w:tr w:rsidR="00FF7835" w:rsidRPr="00FF7835" w14:paraId="0A80CDA6" w14:textId="77777777" w:rsidTr="00A24241">
        <w:trPr>
          <w:divId w:val="623658208"/>
          <w:trHeight w:val="285"/>
          <w:jc w:val="center"/>
        </w:trPr>
        <w:tc>
          <w:tcPr>
            <w:tcW w:w="3172" w:type="dxa"/>
            <w:noWrap/>
            <w:hideMark/>
          </w:tcPr>
          <w:p w14:paraId="6FE9610D"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Lack</w:t>
            </w:r>
            <w:proofErr w:type="spellEnd"/>
            <w:r w:rsidRPr="00FF7835">
              <w:rPr>
                <w:b/>
                <w:bCs/>
                <w:color w:val="000000" w:themeColor="text1"/>
                <w:sz w:val="18"/>
                <w:szCs w:val="18"/>
              </w:rPr>
              <w:t xml:space="preserve"> of </w:t>
            </w:r>
            <w:proofErr w:type="spellStart"/>
            <w:r w:rsidRPr="00FF7835">
              <w:rPr>
                <w:b/>
                <w:bCs/>
                <w:color w:val="000000" w:themeColor="text1"/>
                <w:sz w:val="18"/>
                <w:szCs w:val="18"/>
              </w:rPr>
              <w:t>awareness</w:t>
            </w:r>
            <w:proofErr w:type="spellEnd"/>
          </w:p>
        </w:tc>
        <w:tc>
          <w:tcPr>
            <w:tcW w:w="904" w:type="dxa"/>
            <w:noWrap/>
            <w:hideMark/>
          </w:tcPr>
          <w:p w14:paraId="673D3505" w14:textId="77777777" w:rsidR="00A24241" w:rsidRPr="00FF7835" w:rsidRDefault="00A24241" w:rsidP="00A24241">
            <w:pPr>
              <w:rPr>
                <w:b/>
                <w:bCs/>
                <w:color w:val="000000" w:themeColor="text1"/>
                <w:sz w:val="18"/>
                <w:szCs w:val="18"/>
              </w:rPr>
            </w:pPr>
            <w:r w:rsidRPr="00FF7835">
              <w:rPr>
                <w:b/>
                <w:bCs/>
                <w:color w:val="000000" w:themeColor="text1"/>
                <w:sz w:val="18"/>
                <w:szCs w:val="18"/>
              </w:rPr>
              <w:t>B10</w:t>
            </w:r>
          </w:p>
        </w:tc>
        <w:tc>
          <w:tcPr>
            <w:tcW w:w="733" w:type="dxa"/>
            <w:noWrap/>
            <w:hideMark/>
          </w:tcPr>
          <w:p w14:paraId="3227E00D" w14:textId="2CC4B0F6"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66</w:t>
            </w:r>
          </w:p>
        </w:tc>
        <w:tc>
          <w:tcPr>
            <w:tcW w:w="715" w:type="dxa"/>
            <w:noWrap/>
            <w:hideMark/>
          </w:tcPr>
          <w:p w14:paraId="3ECB2764" w14:textId="08593D31"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86</w:t>
            </w:r>
          </w:p>
        </w:tc>
        <w:tc>
          <w:tcPr>
            <w:tcW w:w="622" w:type="dxa"/>
            <w:noWrap/>
            <w:hideMark/>
          </w:tcPr>
          <w:p w14:paraId="12B30AE9" w14:textId="5C2CEFB5" w:rsidR="00A24241" w:rsidRPr="00FF7835" w:rsidRDefault="00A24241" w:rsidP="00A24241">
            <w:pPr>
              <w:rPr>
                <w:color w:val="000000" w:themeColor="text1"/>
                <w:sz w:val="18"/>
                <w:szCs w:val="18"/>
              </w:rPr>
            </w:pPr>
            <w:r w:rsidRPr="00FF7835">
              <w:rPr>
                <w:color w:val="000000" w:themeColor="text1"/>
                <w:sz w:val="18"/>
                <w:szCs w:val="18"/>
              </w:rPr>
              <w:t>5</w:t>
            </w:r>
            <w:r w:rsidR="00CD5080" w:rsidRPr="00FF7835">
              <w:rPr>
                <w:color w:val="000000" w:themeColor="text1"/>
                <w:sz w:val="18"/>
                <w:szCs w:val="18"/>
              </w:rPr>
              <w:t>.</w:t>
            </w:r>
            <w:r w:rsidRPr="00FF7835">
              <w:rPr>
                <w:color w:val="000000" w:themeColor="text1"/>
                <w:sz w:val="18"/>
                <w:szCs w:val="18"/>
              </w:rPr>
              <w:t>52</w:t>
            </w:r>
          </w:p>
        </w:tc>
        <w:tc>
          <w:tcPr>
            <w:tcW w:w="0" w:type="auto"/>
            <w:noWrap/>
            <w:hideMark/>
          </w:tcPr>
          <w:p w14:paraId="79B64F7A" w14:textId="77777777" w:rsidR="00A24241" w:rsidRPr="00FF7835" w:rsidRDefault="00A24241" w:rsidP="00A24241">
            <w:pPr>
              <w:rPr>
                <w:color w:val="000000" w:themeColor="text1"/>
                <w:sz w:val="18"/>
                <w:szCs w:val="18"/>
              </w:rPr>
            </w:pPr>
            <w:r w:rsidRPr="00FF7835">
              <w:rPr>
                <w:color w:val="000000" w:themeColor="text1"/>
                <w:sz w:val="18"/>
                <w:szCs w:val="18"/>
              </w:rPr>
              <w:t>2</w:t>
            </w:r>
          </w:p>
        </w:tc>
        <w:tc>
          <w:tcPr>
            <w:tcW w:w="0" w:type="auto"/>
            <w:noWrap/>
            <w:hideMark/>
          </w:tcPr>
          <w:p w14:paraId="6213FC6C" w14:textId="4705D61C"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2</w:t>
            </w:r>
          </w:p>
        </w:tc>
        <w:tc>
          <w:tcPr>
            <w:tcW w:w="0" w:type="auto"/>
            <w:noWrap/>
            <w:hideMark/>
          </w:tcPr>
          <w:p w14:paraId="33C793E0"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Effect</w:t>
            </w:r>
            <w:proofErr w:type="spellEnd"/>
          </w:p>
        </w:tc>
      </w:tr>
      <w:tr w:rsidR="00FF7835" w:rsidRPr="00FF7835" w14:paraId="345F38CF" w14:textId="77777777" w:rsidTr="00A24241">
        <w:trPr>
          <w:divId w:val="623658208"/>
          <w:trHeight w:val="285"/>
          <w:jc w:val="center"/>
        </w:trPr>
        <w:tc>
          <w:tcPr>
            <w:tcW w:w="3172" w:type="dxa"/>
            <w:noWrap/>
            <w:hideMark/>
          </w:tcPr>
          <w:p w14:paraId="0A5E018B" w14:textId="77777777" w:rsidR="00A24241" w:rsidRPr="00FF7835" w:rsidRDefault="00A24241" w:rsidP="00A24241">
            <w:pPr>
              <w:rPr>
                <w:b/>
                <w:bCs/>
                <w:color w:val="000000" w:themeColor="text1"/>
                <w:sz w:val="18"/>
                <w:szCs w:val="18"/>
              </w:rPr>
            </w:pPr>
            <w:r w:rsidRPr="00FF7835">
              <w:rPr>
                <w:b/>
                <w:bCs/>
                <w:color w:val="000000" w:themeColor="text1"/>
                <w:sz w:val="18"/>
                <w:szCs w:val="18"/>
              </w:rPr>
              <w:t xml:space="preserve">Legal </w:t>
            </w:r>
            <w:proofErr w:type="spellStart"/>
            <w:r w:rsidRPr="00FF7835">
              <w:rPr>
                <w:b/>
                <w:bCs/>
                <w:color w:val="000000" w:themeColor="text1"/>
                <w:sz w:val="18"/>
                <w:szCs w:val="18"/>
              </w:rPr>
              <w:t>uncertainties</w:t>
            </w:r>
            <w:proofErr w:type="spellEnd"/>
            <w:r w:rsidRPr="00FF7835">
              <w:rPr>
                <w:b/>
                <w:bCs/>
                <w:color w:val="000000" w:themeColor="text1"/>
                <w:sz w:val="18"/>
                <w:szCs w:val="18"/>
              </w:rPr>
              <w:t xml:space="preserve"> </w:t>
            </w:r>
          </w:p>
        </w:tc>
        <w:tc>
          <w:tcPr>
            <w:tcW w:w="904" w:type="dxa"/>
            <w:noWrap/>
            <w:hideMark/>
          </w:tcPr>
          <w:p w14:paraId="536DF9BA" w14:textId="77777777" w:rsidR="00A24241" w:rsidRPr="00FF7835" w:rsidRDefault="00A24241" w:rsidP="00A24241">
            <w:pPr>
              <w:rPr>
                <w:b/>
                <w:bCs/>
                <w:color w:val="000000" w:themeColor="text1"/>
                <w:sz w:val="18"/>
                <w:szCs w:val="18"/>
              </w:rPr>
            </w:pPr>
            <w:r w:rsidRPr="00FF7835">
              <w:rPr>
                <w:b/>
                <w:bCs/>
                <w:color w:val="000000" w:themeColor="text1"/>
                <w:sz w:val="18"/>
                <w:szCs w:val="18"/>
              </w:rPr>
              <w:t>B6</w:t>
            </w:r>
          </w:p>
        </w:tc>
        <w:tc>
          <w:tcPr>
            <w:tcW w:w="733" w:type="dxa"/>
            <w:noWrap/>
            <w:hideMark/>
          </w:tcPr>
          <w:p w14:paraId="3D12324E" w14:textId="37068AD4" w:rsidR="00A24241" w:rsidRPr="00FF7835" w:rsidRDefault="00A24241" w:rsidP="00A24241">
            <w:pPr>
              <w:rPr>
                <w:color w:val="000000" w:themeColor="text1"/>
                <w:sz w:val="18"/>
                <w:szCs w:val="18"/>
              </w:rPr>
            </w:pPr>
            <w:r w:rsidRPr="00FF7835">
              <w:rPr>
                <w:color w:val="000000" w:themeColor="text1"/>
                <w:sz w:val="18"/>
                <w:szCs w:val="18"/>
              </w:rPr>
              <w:t>2</w:t>
            </w:r>
            <w:r w:rsidR="00CD5080" w:rsidRPr="00FF7835">
              <w:rPr>
                <w:color w:val="000000" w:themeColor="text1"/>
                <w:sz w:val="18"/>
                <w:szCs w:val="18"/>
              </w:rPr>
              <w:t>.</w:t>
            </w:r>
            <w:r w:rsidRPr="00FF7835">
              <w:rPr>
                <w:color w:val="000000" w:themeColor="text1"/>
                <w:sz w:val="18"/>
                <w:szCs w:val="18"/>
              </w:rPr>
              <w:t>63</w:t>
            </w:r>
          </w:p>
        </w:tc>
        <w:tc>
          <w:tcPr>
            <w:tcW w:w="715" w:type="dxa"/>
            <w:noWrap/>
            <w:hideMark/>
          </w:tcPr>
          <w:p w14:paraId="7E20BD17" w14:textId="169F3176" w:rsidR="00A24241" w:rsidRPr="00FF7835" w:rsidRDefault="00A24241" w:rsidP="00A24241">
            <w:pPr>
              <w:rPr>
                <w:color w:val="000000" w:themeColor="text1"/>
                <w:sz w:val="18"/>
                <w:szCs w:val="18"/>
              </w:rPr>
            </w:pPr>
            <w:r w:rsidRPr="00FF7835">
              <w:rPr>
                <w:color w:val="000000" w:themeColor="text1"/>
                <w:sz w:val="18"/>
                <w:szCs w:val="18"/>
              </w:rPr>
              <w:t>3</w:t>
            </w:r>
            <w:r w:rsidR="00CD5080" w:rsidRPr="00FF7835">
              <w:rPr>
                <w:color w:val="000000" w:themeColor="text1"/>
                <w:sz w:val="18"/>
                <w:szCs w:val="18"/>
              </w:rPr>
              <w:t>.</w:t>
            </w:r>
            <w:r w:rsidRPr="00FF7835">
              <w:rPr>
                <w:color w:val="000000" w:themeColor="text1"/>
                <w:sz w:val="18"/>
                <w:szCs w:val="18"/>
              </w:rPr>
              <w:t>2</w:t>
            </w:r>
          </w:p>
        </w:tc>
        <w:tc>
          <w:tcPr>
            <w:tcW w:w="622" w:type="dxa"/>
            <w:noWrap/>
            <w:hideMark/>
          </w:tcPr>
          <w:p w14:paraId="490304A1" w14:textId="4FBAA193" w:rsidR="00A24241" w:rsidRPr="00FF7835" w:rsidRDefault="00A24241" w:rsidP="00A24241">
            <w:pPr>
              <w:rPr>
                <w:color w:val="000000" w:themeColor="text1"/>
                <w:sz w:val="18"/>
                <w:szCs w:val="18"/>
              </w:rPr>
            </w:pPr>
            <w:r w:rsidRPr="00FF7835">
              <w:rPr>
                <w:color w:val="000000" w:themeColor="text1"/>
                <w:sz w:val="18"/>
                <w:szCs w:val="18"/>
              </w:rPr>
              <w:t>5</w:t>
            </w:r>
            <w:r w:rsidR="00CD5080" w:rsidRPr="00FF7835">
              <w:rPr>
                <w:color w:val="000000" w:themeColor="text1"/>
                <w:sz w:val="18"/>
                <w:szCs w:val="18"/>
              </w:rPr>
              <w:t>.</w:t>
            </w:r>
            <w:r w:rsidRPr="00FF7835">
              <w:rPr>
                <w:color w:val="000000" w:themeColor="text1"/>
                <w:sz w:val="18"/>
                <w:szCs w:val="18"/>
              </w:rPr>
              <w:t>83</w:t>
            </w:r>
          </w:p>
        </w:tc>
        <w:tc>
          <w:tcPr>
            <w:tcW w:w="0" w:type="auto"/>
            <w:noWrap/>
            <w:hideMark/>
          </w:tcPr>
          <w:p w14:paraId="13D57646" w14:textId="77777777" w:rsidR="00A24241" w:rsidRPr="00FF7835" w:rsidRDefault="00A24241" w:rsidP="00A24241">
            <w:pPr>
              <w:rPr>
                <w:color w:val="000000" w:themeColor="text1"/>
                <w:sz w:val="18"/>
                <w:szCs w:val="18"/>
              </w:rPr>
            </w:pPr>
            <w:r w:rsidRPr="00FF7835">
              <w:rPr>
                <w:color w:val="000000" w:themeColor="text1"/>
                <w:sz w:val="18"/>
                <w:szCs w:val="18"/>
              </w:rPr>
              <w:t>1</w:t>
            </w:r>
          </w:p>
        </w:tc>
        <w:tc>
          <w:tcPr>
            <w:tcW w:w="0" w:type="auto"/>
            <w:noWrap/>
            <w:hideMark/>
          </w:tcPr>
          <w:p w14:paraId="7F27107A" w14:textId="240653C9" w:rsidR="00A24241" w:rsidRPr="00FF7835" w:rsidRDefault="00A24241" w:rsidP="00A24241">
            <w:pPr>
              <w:rPr>
                <w:color w:val="000000" w:themeColor="text1"/>
                <w:sz w:val="18"/>
                <w:szCs w:val="18"/>
              </w:rPr>
            </w:pPr>
            <w:r w:rsidRPr="00FF7835">
              <w:rPr>
                <w:color w:val="000000" w:themeColor="text1"/>
                <w:sz w:val="18"/>
                <w:szCs w:val="18"/>
              </w:rPr>
              <w:t>-0</w:t>
            </w:r>
            <w:r w:rsidR="00CD5080" w:rsidRPr="00FF7835">
              <w:rPr>
                <w:color w:val="000000" w:themeColor="text1"/>
                <w:sz w:val="18"/>
                <w:szCs w:val="18"/>
              </w:rPr>
              <w:t>.</w:t>
            </w:r>
            <w:r w:rsidRPr="00FF7835">
              <w:rPr>
                <w:color w:val="000000" w:themeColor="text1"/>
                <w:sz w:val="18"/>
                <w:szCs w:val="18"/>
              </w:rPr>
              <w:t>57</w:t>
            </w:r>
          </w:p>
        </w:tc>
        <w:tc>
          <w:tcPr>
            <w:tcW w:w="0" w:type="auto"/>
            <w:noWrap/>
            <w:hideMark/>
          </w:tcPr>
          <w:p w14:paraId="18B0093D" w14:textId="77777777" w:rsidR="00A24241" w:rsidRPr="00FF7835" w:rsidRDefault="00A24241" w:rsidP="00A24241">
            <w:pPr>
              <w:rPr>
                <w:b/>
                <w:bCs/>
                <w:color w:val="000000" w:themeColor="text1"/>
                <w:sz w:val="18"/>
                <w:szCs w:val="18"/>
              </w:rPr>
            </w:pPr>
            <w:proofErr w:type="spellStart"/>
            <w:r w:rsidRPr="00FF7835">
              <w:rPr>
                <w:b/>
                <w:bCs/>
                <w:color w:val="000000" w:themeColor="text1"/>
                <w:sz w:val="18"/>
                <w:szCs w:val="18"/>
              </w:rPr>
              <w:t>Effect</w:t>
            </w:r>
            <w:proofErr w:type="spellEnd"/>
          </w:p>
        </w:tc>
      </w:tr>
    </w:tbl>
    <w:p w14:paraId="0EA76E1C" w14:textId="77777777" w:rsidR="00CF2D63" w:rsidRPr="00FF7835" w:rsidRDefault="00CF2D63" w:rsidP="00CF2D63">
      <w:pPr>
        <w:rPr>
          <w:b/>
          <w:bCs/>
          <w:color w:val="000000" w:themeColor="text1"/>
          <w:sz w:val="32"/>
          <w:szCs w:val="32"/>
          <w:lang w:val="en-US"/>
        </w:rPr>
      </w:pPr>
      <w:r w:rsidRPr="00FF7835">
        <w:rPr>
          <w:b/>
          <w:bCs/>
          <w:color w:val="000000" w:themeColor="text1"/>
          <w:sz w:val="32"/>
          <w:szCs w:val="32"/>
          <w:highlight w:val="yellow"/>
          <w:lang w:val="en-US"/>
        </w:rPr>
        <w:fldChar w:fldCharType="end"/>
      </w:r>
    </w:p>
    <w:p w14:paraId="4837D61A" w14:textId="0824F559" w:rsidR="00CF2D63" w:rsidRPr="00FF7835" w:rsidRDefault="00CF2D63" w:rsidP="00EC74E2">
      <w:pPr>
        <w:pStyle w:val="Newparagraph"/>
        <w:jc w:val="both"/>
        <w:rPr>
          <w:color w:val="000000" w:themeColor="text1"/>
        </w:rPr>
      </w:pPr>
      <w:r w:rsidRPr="00FF7835">
        <w:rPr>
          <w:color w:val="000000" w:themeColor="text1"/>
        </w:rPr>
        <w:t xml:space="preserve">In </w:t>
      </w:r>
      <w:r w:rsidR="00C25C1B" w:rsidRPr="00FF7835">
        <w:rPr>
          <w:color w:val="000000" w:themeColor="text1"/>
        </w:rPr>
        <w:t>F</w:t>
      </w:r>
      <w:r w:rsidRPr="00FF7835">
        <w:rPr>
          <w:color w:val="000000" w:themeColor="text1"/>
        </w:rPr>
        <w:t xml:space="preserve">igure </w:t>
      </w:r>
      <w:r w:rsidR="00B86082" w:rsidRPr="00FF7835">
        <w:rPr>
          <w:color w:val="000000" w:themeColor="text1"/>
        </w:rPr>
        <w:t>4</w:t>
      </w:r>
      <w:r w:rsidRPr="00FF7835">
        <w:rPr>
          <w:color w:val="000000" w:themeColor="text1"/>
        </w:rPr>
        <w:t xml:space="preserve">, the couple </w:t>
      </w:r>
      <w:r w:rsidR="00CD5080" w:rsidRPr="00FF7835">
        <w:rPr>
          <w:color w:val="000000" w:themeColor="text1"/>
        </w:rPr>
        <w:t>“</w:t>
      </w:r>
      <w:r w:rsidRPr="00FF7835">
        <w:rPr>
          <w:color w:val="000000" w:themeColor="text1"/>
        </w:rPr>
        <w:t>(R-C; R+C)</w:t>
      </w:r>
      <w:r w:rsidR="00CD5080" w:rsidRPr="00FF7835">
        <w:rPr>
          <w:color w:val="000000" w:themeColor="text1"/>
        </w:rPr>
        <w:t xml:space="preserve">” </w:t>
      </w:r>
      <w:r w:rsidR="00C25C1B" w:rsidRPr="00FF7835">
        <w:rPr>
          <w:color w:val="000000" w:themeColor="text1"/>
        </w:rPr>
        <w:t>was</w:t>
      </w:r>
      <w:r w:rsidRPr="00FF7835">
        <w:rPr>
          <w:color w:val="000000" w:themeColor="text1"/>
        </w:rPr>
        <w:t xml:space="preserve"> used to generate the </w:t>
      </w:r>
      <w:r w:rsidR="00CD5080" w:rsidRPr="00FF7835">
        <w:rPr>
          <w:color w:val="000000" w:themeColor="text1"/>
        </w:rPr>
        <w:t>“</w:t>
      </w:r>
      <w:r w:rsidRPr="00FF7835">
        <w:rPr>
          <w:color w:val="000000" w:themeColor="text1"/>
        </w:rPr>
        <w:t>cause-and-effect diagram</w:t>
      </w:r>
      <w:r w:rsidR="00CD5080" w:rsidRPr="00FF7835">
        <w:rPr>
          <w:color w:val="000000" w:themeColor="text1"/>
        </w:rPr>
        <w:t>”</w:t>
      </w:r>
      <w:r w:rsidRPr="00FF7835">
        <w:rPr>
          <w:color w:val="000000" w:themeColor="text1"/>
        </w:rPr>
        <w:t xml:space="preserve">. The horizontal axis (R+C) quantifies a barrier's prominence, demonstrating its entire impact in terms of affected and influential power. (R-C) is the vertical axis that illustrates the barriers' causal-effect connection. </w:t>
      </w:r>
    </w:p>
    <w:p w14:paraId="211D8A8D" w14:textId="41C70221" w:rsidR="00CF2D63" w:rsidRPr="00FF7835" w:rsidRDefault="00CF2D63" w:rsidP="00CF2D63">
      <w:pPr>
        <w:spacing w:line="360" w:lineRule="auto"/>
        <w:jc w:val="center"/>
        <w:rPr>
          <w:color w:val="000000" w:themeColor="text1"/>
        </w:rPr>
      </w:pPr>
      <w:r w:rsidRPr="00FF7835">
        <w:rPr>
          <w:noProof/>
          <w:color w:val="000000" w:themeColor="text1"/>
          <w:lang w:val="fr-FR" w:eastAsia="fr-FR"/>
        </w:rPr>
        <w:lastRenderedPageBreak/>
        <w:drawing>
          <wp:inline distT="0" distB="0" distL="0" distR="0" wp14:anchorId="76778C35" wp14:editId="634AD1CD">
            <wp:extent cx="4571824" cy="2715674"/>
            <wp:effectExtent l="0" t="0" r="635" b="8890"/>
            <wp:docPr id="1" name="Graphique 1">
              <a:extLst xmlns:a="http://schemas.openxmlformats.org/drawingml/2006/main">
                <a:ext uri="{FF2B5EF4-FFF2-40B4-BE49-F238E27FC236}">
                  <a16:creationId xmlns:a16="http://schemas.microsoft.com/office/drawing/2014/main" id="{1371FCDB-BB6A-4FE1-A227-1F9F891A93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58F44E" w14:textId="487808E8" w:rsidR="00CF2D63" w:rsidRPr="00FF7835" w:rsidRDefault="00CF2D63" w:rsidP="00E80A63">
      <w:pPr>
        <w:pStyle w:val="Tabletitle"/>
        <w:rPr>
          <w:color w:val="000000" w:themeColor="text1"/>
        </w:rPr>
      </w:pPr>
      <w:r w:rsidRPr="00FF7835">
        <w:rPr>
          <w:b/>
          <w:bCs/>
          <w:color w:val="000000" w:themeColor="text1"/>
        </w:rPr>
        <w:t xml:space="preserve">Figure </w:t>
      </w:r>
      <w:r w:rsidR="00B86082" w:rsidRPr="00FF7835">
        <w:rPr>
          <w:b/>
          <w:bCs/>
          <w:color w:val="000000" w:themeColor="text1"/>
        </w:rPr>
        <w:t>4</w:t>
      </w:r>
      <w:r w:rsidR="00C25C1B" w:rsidRPr="00FF7835">
        <w:rPr>
          <w:b/>
          <w:bCs/>
          <w:color w:val="000000" w:themeColor="text1"/>
        </w:rPr>
        <w:t>.</w:t>
      </w:r>
      <w:r w:rsidRPr="00FF7835">
        <w:rPr>
          <w:b/>
          <w:bCs/>
          <w:color w:val="000000" w:themeColor="text1"/>
        </w:rPr>
        <w:t xml:space="preserve"> </w:t>
      </w:r>
      <w:r w:rsidRPr="00FF7835">
        <w:rPr>
          <w:color w:val="000000" w:themeColor="text1"/>
        </w:rPr>
        <w:t>Cause and effect diagram</w:t>
      </w:r>
    </w:p>
    <w:p w14:paraId="40A106D7" w14:textId="11B21FD1" w:rsidR="00CF2D63" w:rsidRDefault="00A37CFF" w:rsidP="00E838E4">
      <w:pPr>
        <w:pStyle w:val="Heading1"/>
        <w:spacing w:before="0"/>
        <w:rPr>
          <w:color w:val="000000" w:themeColor="text1"/>
        </w:rPr>
      </w:pPr>
      <w:r w:rsidRPr="00FF7835">
        <w:rPr>
          <w:color w:val="000000" w:themeColor="text1"/>
        </w:rPr>
        <w:t xml:space="preserve">6. </w:t>
      </w:r>
      <w:r w:rsidR="00CF2D63" w:rsidRPr="00FF7835">
        <w:rPr>
          <w:color w:val="000000" w:themeColor="text1"/>
        </w:rPr>
        <w:t xml:space="preserve">Discussion and </w:t>
      </w:r>
      <w:r w:rsidR="008F0DC1" w:rsidRPr="00FF7835">
        <w:rPr>
          <w:color w:val="000000" w:themeColor="text1"/>
        </w:rPr>
        <w:t>I</w:t>
      </w:r>
      <w:r w:rsidR="00CF2D63" w:rsidRPr="00FF7835">
        <w:rPr>
          <w:color w:val="000000" w:themeColor="text1"/>
        </w:rPr>
        <w:t>mplications</w:t>
      </w:r>
    </w:p>
    <w:p w14:paraId="797B609A" w14:textId="265A35D4" w:rsidR="00E838E4" w:rsidRPr="00D3502E" w:rsidRDefault="00E838E4" w:rsidP="00E838E4">
      <w:pPr>
        <w:pStyle w:val="Heading2"/>
        <w:spacing w:before="0" w:after="0"/>
        <w:ind w:right="-6"/>
        <w:jc w:val="both"/>
        <w:rPr>
          <w:b w:val="0"/>
          <w:bCs w:val="0"/>
          <w:color w:val="FF0000"/>
        </w:rPr>
      </w:pPr>
      <w:r w:rsidRPr="00D3502E">
        <w:rPr>
          <w:b w:val="0"/>
          <w:bCs w:val="0"/>
          <w:color w:val="FF0000"/>
        </w:rPr>
        <w:t>6.1 Discussion</w:t>
      </w:r>
    </w:p>
    <w:p w14:paraId="7C9029EA" w14:textId="25495A9D" w:rsidR="00CF2D63" w:rsidRPr="00FF7835" w:rsidRDefault="00CF2D63" w:rsidP="008439D4">
      <w:pPr>
        <w:pStyle w:val="Paragraph"/>
        <w:jc w:val="both"/>
        <w:rPr>
          <w:color w:val="000000" w:themeColor="text1"/>
        </w:rPr>
      </w:pPr>
      <w:r w:rsidRPr="00FF7835">
        <w:rPr>
          <w:color w:val="000000" w:themeColor="text1"/>
        </w:rPr>
        <w:t xml:space="preserve">DEMATEL is one of the most important instruments that must be presented adequately </w:t>
      </w:r>
      <w:proofErr w:type="gramStart"/>
      <w:r w:rsidRPr="00FF7835">
        <w:rPr>
          <w:color w:val="000000" w:themeColor="text1"/>
        </w:rPr>
        <w:t>in order to</w:t>
      </w:r>
      <w:proofErr w:type="gramEnd"/>
      <w:r w:rsidRPr="00FF7835">
        <w:rPr>
          <w:color w:val="000000" w:themeColor="text1"/>
        </w:rPr>
        <w:t xml:space="preserve"> be correctly comprehended. Based on the previous analysis, we evaluate three barrier categories (influential, prominent, and resulting) </w:t>
      </w:r>
      <w:r w:rsidR="00922235" w:rsidRPr="00FF7835">
        <w:rPr>
          <w:color w:val="000000" w:themeColor="text1"/>
        </w:rPr>
        <w:t>to examine</w:t>
      </w:r>
      <w:r w:rsidRPr="00FF7835">
        <w:rPr>
          <w:color w:val="000000" w:themeColor="text1"/>
        </w:rPr>
        <w:t xml:space="preserve"> the relationships between them for BT adoption in VCDSC</w:t>
      </w:r>
      <w:r w:rsidR="0022577F" w:rsidRPr="00FF7835">
        <w:rPr>
          <w:color w:val="000000" w:themeColor="text1"/>
        </w:rPr>
        <w:t>s</w:t>
      </w:r>
      <w:r w:rsidRPr="00FF7835">
        <w:rPr>
          <w:color w:val="000000" w:themeColor="text1"/>
        </w:rPr>
        <w:t xml:space="preserve">. Thus, the most influencing barriers that have an important impact on the BT implementation in VCDSC are </w:t>
      </w:r>
      <w:r w:rsidR="0022577F" w:rsidRPr="00FF7835">
        <w:rPr>
          <w:color w:val="000000" w:themeColor="text1"/>
        </w:rPr>
        <w:t>“</w:t>
      </w:r>
      <w:r w:rsidRPr="00FF7835">
        <w:rPr>
          <w:color w:val="000000" w:themeColor="text1"/>
        </w:rPr>
        <w:t>Lack of industry involvement</w:t>
      </w:r>
      <w:r w:rsidR="0022577F" w:rsidRPr="00FF7835">
        <w:rPr>
          <w:color w:val="000000" w:themeColor="text1"/>
        </w:rPr>
        <w:t>”</w:t>
      </w:r>
      <w:r w:rsidRPr="00FF7835">
        <w:rPr>
          <w:color w:val="000000" w:themeColor="text1"/>
        </w:rPr>
        <w:t xml:space="preserve">, </w:t>
      </w:r>
      <w:r w:rsidR="0022577F" w:rsidRPr="00FF7835">
        <w:rPr>
          <w:color w:val="000000" w:themeColor="text1"/>
        </w:rPr>
        <w:t>“</w:t>
      </w:r>
      <w:r w:rsidRPr="00FF7835">
        <w:rPr>
          <w:color w:val="000000" w:themeColor="text1"/>
        </w:rPr>
        <w:t>Financial constraints</w:t>
      </w:r>
      <w:r w:rsidR="0022577F" w:rsidRPr="00FF7835">
        <w:rPr>
          <w:color w:val="000000" w:themeColor="text1"/>
        </w:rPr>
        <w:t>”</w:t>
      </w:r>
      <w:r w:rsidRPr="00FF7835">
        <w:rPr>
          <w:color w:val="000000" w:themeColor="text1"/>
        </w:rPr>
        <w:t xml:space="preserve">, </w:t>
      </w:r>
      <w:r w:rsidR="001B4726" w:rsidRPr="00FF7835">
        <w:rPr>
          <w:color w:val="000000" w:themeColor="text1"/>
        </w:rPr>
        <w:t>“</w:t>
      </w:r>
      <w:r w:rsidRPr="00FF7835">
        <w:rPr>
          <w:color w:val="000000" w:themeColor="text1"/>
        </w:rPr>
        <w:t>Missing infrastructure</w:t>
      </w:r>
      <w:r w:rsidR="001B4726" w:rsidRPr="00FF7835">
        <w:rPr>
          <w:color w:val="000000" w:themeColor="text1"/>
        </w:rPr>
        <w:t>”</w:t>
      </w:r>
      <w:r w:rsidRPr="00FF7835">
        <w:rPr>
          <w:color w:val="000000" w:themeColor="text1"/>
        </w:rPr>
        <w:t xml:space="preserve">, </w:t>
      </w:r>
      <w:r w:rsidR="001B4726" w:rsidRPr="00FF7835">
        <w:rPr>
          <w:color w:val="000000" w:themeColor="text1"/>
        </w:rPr>
        <w:t>“</w:t>
      </w:r>
      <w:r w:rsidRPr="00FF7835">
        <w:rPr>
          <w:color w:val="000000" w:themeColor="text1"/>
        </w:rPr>
        <w:t>Data transparency </w:t>
      </w:r>
      <w:r w:rsidR="001B4726" w:rsidRPr="00FF7835">
        <w:rPr>
          <w:color w:val="000000" w:themeColor="text1"/>
        </w:rPr>
        <w:t>“</w:t>
      </w:r>
      <w:r w:rsidRPr="00FF7835">
        <w:rPr>
          <w:color w:val="000000" w:themeColor="text1"/>
        </w:rPr>
        <w:t xml:space="preserve">, </w:t>
      </w:r>
      <w:r w:rsidR="001B4726" w:rsidRPr="00FF7835">
        <w:rPr>
          <w:color w:val="000000" w:themeColor="text1"/>
        </w:rPr>
        <w:t>“</w:t>
      </w:r>
      <w:r w:rsidRPr="00FF7835">
        <w:rPr>
          <w:color w:val="000000" w:themeColor="text1"/>
        </w:rPr>
        <w:t>Interoperability</w:t>
      </w:r>
      <w:r w:rsidR="001B4726" w:rsidRPr="00FF7835">
        <w:rPr>
          <w:color w:val="000000" w:themeColor="text1"/>
        </w:rPr>
        <w:t>”</w:t>
      </w:r>
      <w:r w:rsidRPr="00FF7835">
        <w:rPr>
          <w:color w:val="000000" w:themeColor="text1"/>
        </w:rPr>
        <w:t xml:space="preserve"> and </w:t>
      </w:r>
      <w:r w:rsidR="001B4726" w:rsidRPr="00FF7835">
        <w:rPr>
          <w:color w:val="000000" w:themeColor="text1"/>
        </w:rPr>
        <w:t>“</w:t>
      </w:r>
      <w:r w:rsidRPr="00FF7835">
        <w:rPr>
          <w:color w:val="000000" w:themeColor="text1"/>
        </w:rPr>
        <w:t>Complex protocol</w:t>
      </w:r>
      <w:r w:rsidR="001B4726" w:rsidRPr="00FF7835">
        <w:rPr>
          <w:color w:val="000000" w:themeColor="text1"/>
        </w:rPr>
        <w:t>”</w:t>
      </w:r>
      <w:r w:rsidRPr="00FF7835">
        <w:rPr>
          <w:color w:val="000000" w:themeColor="text1"/>
        </w:rPr>
        <w:t xml:space="preserve">. In this respect, adopting BT may be a particular challenge in CDSCs if </w:t>
      </w:r>
      <w:r w:rsidR="00F01C15" w:rsidRPr="00FF7835">
        <w:rPr>
          <w:color w:val="000000" w:themeColor="text1"/>
        </w:rPr>
        <w:t>d</w:t>
      </w:r>
      <w:r w:rsidRPr="00FF7835">
        <w:rPr>
          <w:color w:val="000000" w:themeColor="text1"/>
        </w:rPr>
        <w:t>ata transparency and interoperability are lacking or incorrectly established and the industry ha</w:t>
      </w:r>
      <w:r w:rsidR="0085343E" w:rsidRPr="00FF7835">
        <w:rPr>
          <w:color w:val="000000" w:themeColor="text1"/>
        </w:rPr>
        <w:t>s</w:t>
      </w:r>
      <w:r w:rsidRPr="00FF7835">
        <w:rPr>
          <w:color w:val="000000" w:themeColor="text1"/>
        </w:rPr>
        <w:t xml:space="preserve"> an immaturity of infrastructures and technologies. These impediments are tied to advancements in technology as well as security concerns. </w:t>
      </w:r>
    </w:p>
    <w:p w14:paraId="193A30EE" w14:textId="0CB40A73" w:rsidR="00B96E68" w:rsidRPr="00FF7835" w:rsidRDefault="00CF2D63" w:rsidP="00FF7835">
      <w:pPr>
        <w:pStyle w:val="Newparagraph"/>
        <w:jc w:val="both"/>
        <w:rPr>
          <w:color w:val="000000" w:themeColor="text1"/>
        </w:rPr>
      </w:pPr>
      <w:r w:rsidRPr="00FF7835">
        <w:rPr>
          <w:color w:val="000000" w:themeColor="text1"/>
        </w:rPr>
        <w:t xml:space="preserve">The prominence score of prominent barriers </w:t>
      </w:r>
      <w:r w:rsidR="00402992" w:rsidRPr="00FF7835">
        <w:rPr>
          <w:color w:val="000000" w:themeColor="text1"/>
        </w:rPr>
        <w:t>was</w:t>
      </w:r>
      <w:r w:rsidRPr="00FF7835">
        <w:rPr>
          <w:color w:val="000000" w:themeColor="text1"/>
        </w:rPr>
        <w:t xml:space="preserve"> high, indicating that they have a strong relationship with other barriers and have a significant impact on others. To support the effective deployment of BT inside their VCDSCs, stakeholders must understand and </w:t>
      </w:r>
      <w:r w:rsidR="00402992" w:rsidRPr="00FF7835">
        <w:rPr>
          <w:color w:val="000000" w:themeColor="text1"/>
        </w:rPr>
        <w:lastRenderedPageBreak/>
        <w:t>overcome</w:t>
      </w:r>
      <w:r w:rsidRPr="00FF7835">
        <w:rPr>
          <w:color w:val="000000" w:themeColor="text1"/>
        </w:rPr>
        <w:t xml:space="preserve"> these barriers </w:t>
      </w:r>
      <w:r w:rsidRPr="00FF7835">
        <w:rPr>
          <w:color w:val="000000" w:themeColor="text1"/>
        </w:rPr>
        <w:fldChar w:fldCharType="begin"/>
      </w:r>
      <w:r w:rsidR="006306C1">
        <w:rPr>
          <w:color w:val="000000" w:themeColor="text1"/>
        </w:rPr>
        <w:instrText xml:space="preserve"> ADDIN ZOTERO_ITEM CSL_CITATION {"citationID":"rXjXoYsI","properties":{"formattedCitation":"(Bai {\\i{}et al.}, 2020)","plainCitation":"(Bai et al., 2020)","noteIndex":0},"citationItems":[{"id":8424,"uris":["http://zotero.org/users/9302282/items/D5CKLVQY"],"itemData":{"id":8424,"type":"article-journal","abstract":"The fourth industrial revolution, also labelled Industry 4.0, was beget with emergent and disruptive intelligence and information technologies. These new technologies are enabling ever-higher levels of production efficiencies. They also have the potential to dramatically influence social and environmental sustainable development. Or­ ganizations need to consider Industry 4.0 technologies contribution to sustainability. Sufficient guidance, in this respect, is lacking in the scholarly or practitioner literature. In this study, we further examine Industry 4.0 technologies in terms of application and sustainability implications. We introduce a measures framework for sustainability based on the United Nations Sustainable Development Goals; incorporating various economic, environmental and social attributes. We also develop a hybrid multi-situation decision method integrating hesitant fuzzy set, cumulative prospect theory and VIKOR. This method can effectively evaluate Industry 4.0 technologies based on their sustainable performance and application. We apply the method using secondary case information from a report of the World Economic Forum. The results show that mobile technology has the greatest impact on sustainability in all industries, and nanotechnology, mobile technology, simulation and drones have the highest impact on sustainability in the automotive, electronics, food and beverage, and textile, apparel and footwear industries, respectively. Our recommendation is to take advantage of Industry 4.0 tech­ nology adoption to improve sustainability impact but each technology needs to be carefully evaluated as specific technology will variably influence industry and sustainability dimensions. Investment in such technologies should consider appropriate priority investment and championing.","container-title":"International Journal of Production Economics","DOI":"10.1016/j.ijpe.2020.107776","ISSN":"09255273","journalAbbreviation":"International Journal of Production Economics","language":"en","page":"107776","source":"DOI.org (Crossref)","title":"Industry 4.0 technologies assessment: A sustainability perspective","title-short":"Industry 4.0 technologies assessment","volume":"229","author":[{"family":"Bai","given":"Chunguang"},{"family":"Dallasega","given":"Patrick"},{"family":"Orzes","given":"Guido"},{"family":"Sarkis","given":"Joseph"}],"issued":{"date-parts":[["2020",11]]}}}],"schema":"https://github.com/citation-style-language/schema/raw/master/csl-citation.json"} </w:instrText>
      </w:r>
      <w:r w:rsidRPr="00FF7835">
        <w:rPr>
          <w:color w:val="000000" w:themeColor="text1"/>
        </w:rPr>
        <w:fldChar w:fldCharType="separate"/>
      </w:r>
      <w:r w:rsidR="006306C1" w:rsidRPr="006306C1">
        <w:t xml:space="preserve">(Bai </w:t>
      </w:r>
      <w:r w:rsidR="006306C1" w:rsidRPr="006306C1">
        <w:rPr>
          <w:i/>
          <w:iCs/>
        </w:rPr>
        <w:t>et al.</w:t>
      </w:r>
      <w:r w:rsidR="006306C1" w:rsidRPr="006306C1">
        <w:t>, 2020)</w:t>
      </w:r>
      <w:r w:rsidRPr="00FF7835">
        <w:rPr>
          <w:color w:val="000000" w:themeColor="text1"/>
        </w:rPr>
        <w:fldChar w:fldCharType="end"/>
      </w:r>
      <w:r w:rsidRPr="00FF7835">
        <w:rPr>
          <w:color w:val="000000" w:themeColor="text1"/>
        </w:rPr>
        <w:t xml:space="preserve">. According to the results, the most prominent barriers </w:t>
      </w:r>
      <w:r w:rsidR="00402992" w:rsidRPr="00FF7835">
        <w:rPr>
          <w:color w:val="000000" w:themeColor="text1"/>
        </w:rPr>
        <w:t>to</w:t>
      </w:r>
      <w:r w:rsidRPr="00FF7835">
        <w:rPr>
          <w:color w:val="000000" w:themeColor="text1"/>
        </w:rPr>
        <w:t xml:space="preserve"> the effective implementation of the BT in VCDSC are </w:t>
      </w:r>
      <w:r w:rsidR="00402992" w:rsidRPr="00FF7835">
        <w:rPr>
          <w:color w:val="000000" w:themeColor="text1"/>
        </w:rPr>
        <w:t>“</w:t>
      </w:r>
      <w:r w:rsidRPr="00FF7835">
        <w:rPr>
          <w:color w:val="000000" w:themeColor="text1"/>
        </w:rPr>
        <w:t>Data transparency</w:t>
      </w:r>
      <w:r w:rsidR="00402992" w:rsidRPr="00FF7835">
        <w:rPr>
          <w:color w:val="000000" w:themeColor="text1"/>
        </w:rPr>
        <w:t>”</w:t>
      </w:r>
      <w:r w:rsidRPr="00FF7835">
        <w:rPr>
          <w:color w:val="000000" w:themeColor="text1"/>
        </w:rPr>
        <w:t xml:space="preserve">, </w:t>
      </w:r>
      <w:r w:rsidR="00402992" w:rsidRPr="00FF7835">
        <w:rPr>
          <w:color w:val="000000" w:themeColor="text1"/>
        </w:rPr>
        <w:t>“</w:t>
      </w:r>
      <w:r w:rsidRPr="00FF7835">
        <w:rPr>
          <w:color w:val="000000" w:themeColor="text1"/>
        </w:rPr>
        <w:t>Market competition</w:t>
      </w:r>
      <w:r w:rsidR="00402992" w:rsidRPr="00FF7835">
        <w:rPr>
          <w:color w:val="000000" w:themeColor="text1"/>
        </w:rPr>
        <w:t>”</w:t>
      </w:r>
      <w:r w:rsidRPr="00FF7835">
        <w:rPr>
          <w:color w:val="000000" w:themeColor="text1"/>
        </w:rPr>
        <w:t xml:space="preserve">, </w:t>
      </w:r>
      <w:r w:rsidR="00402992" w:rsidRPr="00FF7835">
        <w:rPr>
          <w:color w:val="000000" w:themeColor="text1"/>
        </w:rPr>
        <w:t>“</w:t>
      </w:r>
      <w:r w:rsidRPr="00FF7835">
        <w:rPr>
          <w:color w:val="000000" w:themeColor="text1"/>
        </w:rPr>
        <w:t>Missing infrastructure</w:t>
      </w:r>
      <w:r w:rsidR="00402992" w:rsidRPr="00FF7835">
        <w:rPr>
          <w:color w:val="000000" w:themeColor="text1"/>
        </w:rPr>
        <w:t>”</w:t>
      </w:r>
      <w:r w:rsidRPr="00FF7835">
        <w:rPr>
          <w:color w:val="000000" w:themeColor="text1"/>
        </w:rPr>
        <w:t xml:space="preserve">, </w:t>
      </w:r>
      <w:r w:rsidR="00402992" w:rsidRPr="00FF7835">
        <w:rPr>
          <w:color w:val="000000" w:themeColor="text1"/>
        </w:rPr>
        <w:t>“</w:t>
      </w:r>
      <w:r w:rsidRPr="00FF7835">
        <w:rPr>
          <w:color w:val="000000" w:themeColor="text1"/>
        </w:rPr>
        <w:t>Lack of standardization</w:t>
      </w:r>
      <w:r w:rsidR="00402992" w:rsidRPr="00FF7835">
        <w:rPr>
          <w:color w:val="000000" w:themeColor="text1"/>
        </w:rPr>
        <w:t>”</w:t>
      </w:r>
      <w:r w:rsidRPr="00FF7835">
        <w:rPr>
          <w:color w:val="000000" w:themeColor="text1"/>
        </w:rPr>
        <w:t xml:space="preserve"> and </w:t>
      </w:r>
      <w:r w:rsidR="00402992" w:rsidRPr="00FF7835">
        <w:rPr>
          <w:color w:val="000000" w:themeColor="text1"/>
        </w:rPr>
        <w:t>“</w:t>
      </w:r>
      <w:r w:rsidRPr="00FF7835">
        <w:rPr>
          <w:color w:val="000000" w:themeColor="text1"/>
        </w:rPr>
        <w:t>Complex protocol</w:t>
      </w:r>
      <w:r w:rsidR="00402992" w:rsidRPr="00FF7835">
        <w:rPr>
          <w:color w:val="000000" w:themeColor="text1"/>
        </w:rPr>
        <w:t>”</w:t>
      </w:r>
      <w:r w:rsidRPr="00FF7835">
        <w:rPr>
          <w:color w:val="000000" w:themeColor="text1"/>
        </w:rPr>
        <w:t xml:space="preserve">. </w:t>
      </w:r>
      <w:r w:rsidR="0046009D" w:rsidRPr="00FF7835">
        <w:rPr>
          <w:color w:val="000000" w:themeColor="text1"/>
        </w:rPr>
        <w:t>“</w:t>
      </w:r>
      <w:r w:rsidRPr="00FF7835">
        <w:rPr>
          <w:color w:val="000000" w:themeColor="text1"/>
        </w:rPr>
        <w:t>Lack of standardization</w:t>
      </w:r>
      <w:r w:rsidR="0046009D" w:rsidRPr="00FF7835">
        <w:rPr>
          <w:color w:val="000000" w:themeColor="text1"/>
        </w:rPr>
        <w:t>”</w:t>
      </w:r>
      <w:r w:rsidRPr="00FF7835">
        <w:rPr>
          <w:color w:val="000000" w:themeColor="text1"/>
        </w:rPr>
        <w:t xml:space="preserve">, according to </w:t>
      </w:r>
      <w:r w:rsidRPr="00FF7835">
        <w:rPr>
          <w:color w:val="000000" w:themeColor="text1"/>
        </w:rPr>
        <w:fldChar w:fldCharType="begin"/>
      </w:r>
      <w:r w:rsidR="006306C1">
        <w:rPr>
          <w:color w:val="000000" w:themeColor="text1"/>
        </w:rPr>
        <w:instrText xml:space="preserve"> ADDIN ZOTERO_ITEM CSL_CITATION {"citationID":"EwuaiPRh","properties":{"formattedCitation":"(Babich and Hilary, 2020)","plainCitation":"(Babich and Hilary, 2020)","noteIndex":0},"citationItems":[{"id":8688,"uris":["http://zotero.org/users/9302282/items/7CHBWNKU"],"itemData":{"id":8688,"type":"article-journal","container-title":"Manufacturing &amp; Service Operations Management","issue":"2","page":"223-240","source":"Google Scholar","title":"OM Forum—Distributed ledgers and operations: What operations management researchers should know about blockchain technology","title-short":"OM Forum—Distributed ledgers and operations","volume":"22","author":[{"family":"Babich","given":"Volodymyr"},{"family":"Hilary","given":"Gilles"}],"issued":{"date-parts":[["2020"]]}}}],"schema":"https://github.com/citation-style-language/schema/raw/master/csl-citation.json"} </w:instrText>
      </w:r>
      <w:r w:rsidRPr="00FF7835">
        <w:rPr>
          <w:color w:val="000000" w:themeColor="text1"/>
        </w:rPr>
        <w:fldChar w:fldCharType="separate"/>
      </w:r>
      <w:r w:rsidR="00FF7835" w:rsidRPr="00FF7835">
        <w:t>(Babich and Hilary, 2020)</w:t>
      </w:r>
      <w:r w:rsidRPr="00FF7835">
        <w:rPr>
          <w:color w:val="000000" w:themeColor="text1"/>
        </w:rPr>
        <w:fldChar w:fldCharType="end"/>
      </w:r>
      <w:r w:rsidRPr="00FF7835">
        <w:rPr>
          <w:color w:val="000000" w:themeColor="text1"/>
        </w:rPr>
        <w:t xml:space="preserve">, </w:t>
      </w:r>
      <w:r w:rsidR="00CD5080" w:rsidRPr="00FF7835">
        <w:rPr>
          <w:color w:val="000000" w:themeColor="text1"/>
        </w:rPr>
        <w:t>is a serious barrier since it causes technological uncertain</w:t>
      </w:r>
      <w:r w:rsidR="0085343E" w:rsidRPr="00FF7835">
        <w:rPr>
          <w:color w:val="000000" w:themeColor="text1"/>
        </w:rPr>
        <w:t>ty</w:t>
      </w:r>
      <w:r w:rsidR="00CD5080" w:rsidRPr="00FF7835">
        <w:rPr>
          <w:color w:val="000000" w:themeColor="text1"/>
        </w:rPr>
        <w:t>.</w:t>
      </w:r>
      <w:r w:rsidRPr="00FF7835">
        <w:rPr>
          <w:color w:val="000000" w:themeColor="text1"/>
        </w:rPr>
        <w:t xml:space="preserve"> </w:t>
      </w:r>
      <w:r w:rsidR="00340DEF" w:rsidRPr="00FF7835">
        <w:rPr>
          <w:color w:val="000000" w:themeColor="text1"/>
        </w:rPr>
        <w:t xml:space="preserve">Our findings are consistent with the most recent “global blockchain survey from Deloitte” </w:t>
      </w:r>
      <w:r w:rsidR="00340DEF" w:rsidRPr="00FF7835">
        <w:rPr>
          <w:color w:val="000000" w:themeColor="text1"/>
        </w:rPr>
        <w:fldChar w:fldCharType="begin"/>
      </w:r>
      <w:r w:rsidR="006306C1">
        <w:rPr>
          <w:color w:val="000000" w:themeColor="text1"/>
        </w:rPr>
        <w:instrText xml:space="preserve"> ADDIN ZOTERO_ITEM CSL_CITATION {"citationID":"DDZhlWEr","properties":{"formattedCitation":"(Insights, 2019)","plainCitation":"(Insights, 2019)","noteIndex":0},"citationItems":[{"id":10802,"uris":["http://zotero.org/users/9302282/items/6AM6AEXX"],"itemData":{"id":10802,"type":"article-journal","container-title":"Доступно: https://www. pornhub. com/insights/2019-year-in-review","source":"Google Scholar","title":"The 2019 year in review","author":[{"family":"Insights","given":"Pornhub"}],"issued":{"date-parts":[["2019"]]}}}],"schema":"https://github.com/citation-style-language/schema/raw/master/csl-citation.json"} </w:instrText>
      </w:r>
      <w:r w:rsidR="00340DEF" w:rsidRPr="00FF7835">
        <w:rPr>
          <w:color w:val="000000" w:themeColor="text1"/>
        </w:rPr>
        <w:fldChar w:fldCharType="separate"/>
      </w:r>
      <w:r w:rsidR="00FF7835" w:rsidRPr="00FF7835">
        <w:t>(Insights, 2019)</w:t>
      </w:r>
      <w:r w:rsidR="00340DEF" w:rsidRPr="00FF7835">
        <w:rPr>
          <w:color w:val="000000" w:themeColor="text1"/>
        </w:rPr>
        <w:fldChar w:fldCharType="end"/>
      </w:r>
      <w:r w:rsidR="00340DEF" w:rsidRPr="00FF7835">
        <w:rPr>
          <w:color w:val="000000" w:themeColor="text1"/>
        </w:rPr>
        <w:t>, which listed the prominent barriers to implementing blockchain technology for supply chains as “joining consortia or networks”. Managers are advised by the findings that to expand and improve their usage of blockchain, they must find partners for their supply chains.</w:t>
      </w:r>
      <w:r w:rsidR="00FE11CF" w:rsidRPr="00FF7835">
        <w:rPr>
          <w:color w:val="000000" w:themeColor="text1"/>
        </w:rPr>
        <w:t xml:space="preserve"> It is vital to persuade, reward, and create innovative ways to encourage partners - both downstream and upstream - to join the whole CSC. These adoption initiatives might be supported by legal arrangements, preferential selection, and measures that encourage learning and partner and learning development.</w:t>
      </w:r>
    </w:p>
    <w:p w14:paraId="41A4DE9C" w14:textId="531C6521" w:rsidR="00CF2D63" w:rsidRPr="00FF7835" w:rsidRDefault="00CF2D63" w:rsidP="00FF7835">
      <w:pPr>
        <w:pStyle w:val="Newparagraph"/>
        <w:jc w:val="both"/>
        <w:rPr>
          <w:color w:val="000000" w:themeColor="text1"/>
        </w:rPr>
      </w:pPr>
      <w:r w:rsidRPr="00FF7835">
        <w:rPr>
          <w:color w:val="000000" w:themeColor="text1"/>
        </w:rPr>
        <w:t xml:space="preserve">Furthermore, </w:t>
      </w:r>
      <w:r w:rsidRPr="00FF7835">
        <w:rPr>
          <w:color w:val="000000" w:themeColor="text1"/>
        </w:rPr>
        <w:fldChar w:fldCharType="begin"/>
      </w:r>
      <w:r w:rsidR="006306C1">
        <w:rPr>
          <w:color w:val="000000" w:themeColor="text1"/>
        </w:rPr>
        <w:instrText xml:space="preserve"> ADDIN ZOTERO_ITEM CSL_CITATION {"citationID":"IYJjiX0z","properties":{"formattedCitation":"(Min, 2019b)","plainCitation":"(Min, 2019b)","noteIndex":0},"citationItems":[{"id":"XxdQ2eNQ/jObyiXQK","uris":["http://zotero.org/users/local/VzJHFBGK/items/NS9DT8QM"],"itemData":{"id":"AN4dnzrM/2lLOYpnY","type":"article-journal","abstract":"With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ramiﬁcations.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ﬁnancial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Horizons","DOI":"10.1016/j.bushor.2018.08.012","ISSN":"00076813","issue":"1","journalAbbreviation":"Business Horizons","language":"en","page":"35-45","source":"DOI.org (Crossref)","title":"Blockchain technology for enhancing supply chain resilience","URL":"https://linkinghub.elsevier.com/retrieve/pii/S0007681318301472","volume":"62","author":[{"family":"Min","given":"Hokey"}],"accessed":{"date-parts":[["2021",3,5]]},"issued":{"date-parts":[["2019",1]]}}}],"schema":"https://github.com/citation-style-language/schema/raw/master/csl-citation.json"} </w:instrText>
      </w:r>
      <w:r w:rsidRPr="00FF7835">
        <w:rPr>
          <w:color w:val="000000" w:themeColor="text1"/>
        </w:rPr>
        <w:fldChar w:fldCharType="separate"/>
      </w:r>
      <w:r w:rsidR="00FF7835" w:rsidRPr="00FF7835">
        <w:t>(Min, 2019b)</w:t>
      </w:r>
      <w:r w:rsidRPr="00FF7835">
        <w:rPr>
          <w:color w:val="000000" w:themeColor="text1"/>
        </w:rPr>
        <w:fldChar w:fldCharType="end"/>
      </w:r>
      <w:r w:rsidRPr="00FF7835">
        <w:rPr>
          <w:color w:val="000000" w:themeColor="text1"/>
        </w:rPr>
        <w:t xml:space="preserve"> contends that Blockchain standards should be created</w:t>
      </w:r>
      <w:r w:rsidR="007D62F3" w:rsidRPr="00FF7835">
        <w:rPr>
          <w:color w:val="000000" w:themeColor="text1"/>
        </w:rPr>
        <w:t xml:space="preserve"> to</w:t>
      </w:r>
      <w:r w:rsidRPr="00FF7835">
        <w:rPr>
          <w:color w:val="000000" w:themeColor="text1"/>
        </w:rPr>
        <w:t xml:space="preserve"> defin</w:t>
      </w:r>
      <w:r w:rsidR="007D62F3" w:rsidRPr="00FF7835">
        <w:rPr>
          <w:color w:val="000000" w:themeColor="text1"/>
        </w:rPr>
        <w:t>e</w:t>
      </w:r>
      <w:r w:rsidRPr="00FF7835">
        <w:rPr>
          <w:color w:val="000000" w:themeColor="text1"/>
        </w:rPr>
        <w:t xml:space="preserve"> how operations are organized, secured, and certified in networks. </w:t>
      </w:r>
      <w:r w:rsidR="007D62F3" w:rsidRPr="00FF7835">
        <w:rPr>
          <w:color w:val="000000" w:themeColor="text1"/>
        </w:rPr>
        <w:t>Furthermore</w:t>
      </w:r>
      <w:r w:rsidRPr="00FF7835">
        <w:rPr>
          <w:color w:val="000000" w:themeColor="text1"/>
        </w:rPr>
        <w:t xml:space="preserve">, as the most prominent </w:t>
      </w:r>
      <w:r w:rsidR="007D62F3" w:rsidRPr="00FF7835">
        <w:rPr>
          <w:color w:val="000000" w:themeColor="text1"/>
        </w:rPr>
        <w:t>barrier</w:t>
      </w:r>
      <w:r w:rsidRPr="00FF7835">
        <w:rPr>
          <w:color w:val="000000" w:themeColor="text1"/>
        </w:rPr>
        <w:t xml:space="preserve"> is </w:t>
      </w:r>
      <w:r w:rsidR="007D62F3" w:rsidRPr="00FF7835">
        <w:rPr>
          <w:color w:val="000000" w:themeColor="text1"/>
        </w:rPr>
        <w:t>“</w:t>
      </w:r>
      <w:r w:rsidRPr="00FF7835">
        <w:rPr>
          <w:color w:val="000000" w:themeColor="text1"/>
        </w:rPr>
        <w:t>Data Transparency</w:t>
      </w:r>
      <w:r w:rsidR="007D62F3" w:rsidRPr="00FF7835">
        <w:rPr>
          <w:color w:val="000000" w:themeColor="text1"/>
        </w:rPr>
        <w:t>”</w:t>
      </w:r>
      <w:r w:rsidRPr="00FF7835">
        <w:rPr>
          <w:color w:val="000000" w:themeColor="text1"/>
        </w:rPr>
        <w:t xml:space="preserve">, organizational systems are required </w:t>
      </w:r>
      <w:r w:rsidR="008A455B" w:rsidRPr="00FF7835">
        <w:rPr>
          <w:color w:val="000000" w:themeColor="text1"/>
        </w:rPr>
        <w:t xml:space="preserve">to enable </w:t>
      </w:r>
      <w:r w:rsidRPr="00FF7835">
        <w:rPr>
          <w:color w:val="000000" w:themeColor="text1"/>
        </w:rPr>
        <w:t xml:space="preserve">decentralizing networks and allow E2E transparency in order to provide a standards-based application </w:t>
      </w:r>
      <w:r w:rsidRPr="00FF7835">
        <w:rPr>
          <w:color w:val="000000" w:themeColor="text1"/>
        </w:rPr>
        <w:fldChar w:fldCharType="begin"/>
      </w:r>
      <w:r w:rsidR="006306C1">
        <w:rPr>
          <w:color w:val="000000" w:themeColor="text1"/>
        </w:rPr>
        <w:instrText xml:space="preserve"> ADDIN ZOTERO_ITEM CSL_CITATION {"citationID":"pgwnxuK1","properties":{"formattedCitation":"(Min, 2019b)","plainCitation":"(Min, 2019b)","noteIndex":0},"citationItems":[{"id":"XxdQ2eNQ/jObyiXQK","uris":["http://zotero.org/users/local/VzJHFBGK/items/NS9DT8QM"],"itemData":{"id":"AN4dnzrM/2lLOYpnY","type":"article-journal","abstract":"With the soaring value of bitcoin and frenzy over cryptocurrency, the blockchain technology that sparked the bitcoin revolution has received heightened attention from both practitioners and academics. Blockchain technology often causes controversies surrounding its application potential and business ramiﬁcations. The blockchain is a peer-to-peer network of information technology that keeps records of digital asset transactions using distributed ledgers that are free from control by intermediaries such as banks and governments. Thus, it can mitigate risks associated with intermediaries’ interventions, including hacking, compromised privacy, vulnerability to political turmoil, costly compliance with government rules and regulation, instability of ﬁnancial institutions, and contractual disputes. This article unlocks the mystique of blockchain technology and discusses ways to leverage blockchain technology to enhance supply chain resilience in times of increased risks and uncertainty.","container-title":"Business Horizons","DOI":"10.1016/j.bushor.2018.08.012","ISSN":"00076813","issue":"1","journalAbbreviation":"Business Horizons","language":"en","page":"35-45","source":"DOI.org (Crossref)","title":"Blockchain technology for enhancing supply chain resilience","URL":"https://linkinghub.elsevier.com/retrieve/pii/S0007681318301472","volume":"62","author":[{"family":"Min","given":"Hokey"}],"accessed":{"date-parts":[["2021",3,5]]},"issued":{"date-parts":[["2019",1]]}}}],"schema":"https://github.com/citation-style-language/schema/raw/master/csl-citation.json"} </w:instrText>
      </w:r>
      <w:r w:rsidRPr="00FF7835">
        <w:rPr>
          <w:color w:val="000000" w:themeColor="text1"/>
        </w:rPr>
        <w:fldChar w:fldCharType="separate"/>
      </w:r>
      <w:r w:rsidR="00FF7835" w:rsidRPr="00FF7835">
        <w:t>(Min, 2019b)</w:t>
      </w:r>
      <w:r w:rsidRPr="00FF7835">
        <w:rPr>
          <w:color w:val="000000" w:themeColor="text1"/>
        </w:rPr>
        <w:fldChar w:fldCharType="end"/>
      </w:r>
      <w:r w:rsidRPr="00FF7835">
        <w:rPr>
          <w:color w:val="000000" w:themeColor="text1"/>
        </w:rPr>
        <w:t xml:space="preserve">. As a result, organizations should regularly evaluate business plans, address the key reasons </w:t>
      </w:r>
      <w:r w:rsidR="008A455B" w:rsidRPr="00FF7835">
        <w:rPr>
          <w:color w:val="000000" w:themeColor="text1"/>
        </w:rPr>
        <w:t>for</w:t>
      </w:r>
      <w:r w:rsidRPr="00FF7835">
        <w:rPr>
          <w:color w:val="000000" w:themeColor="text1"/>
        </w:rPr>
        <w:t xml:space="preserve"> barriers, and spend </w:t>
      </w:r>
      <w:r w:rsidR="0085343E" w:rsidRPr="00FF7835">
        <w:rPr>
          <w:color w:val="000000" w:themeColor="text1"/>
        </w:rPr>
        <w:t>o</w:t>
      </w:r>
      <w:r w:rsidRPr="00FF7835">
        <w:rPr>
          <w:color w:val="000000" w:themeColor="text1"/>
        </w:rPr>
        <w:t>n assets that will aid in the implementation of BT in VCDSC</w:t>
      </w:r>
      <w:r w:rsidR="008A455B" w:rsidRPr="00FF7835">
        <w:rPr>
          <w:color w:val="000000" w:themeColor="text1"/>
        </w:rPr>
        <w:t>s</w:t>
      </w:r>
      <w:r w:rsidRPr="00FF7835">
        <w:rPr>
          <w:color w:val="000000" w:themeColor="text1"/>
        </w:rPr>
        <w:t>. To effectively realize BT's prospects, stakeholders should rely on clear initiatives.</w:t>
      </w:r>
      <w:r w:rsidR="002311EE" w:rsidRPr="00FF7835">
        <w:rPr>
          <w:color w:val="000000" w:themeColor="text1"/>
        </w:rPr>
        <w:t xml:space="preserve"> </w:t>
      </w:r>
      <w:r w:rsidR="001A23C6" w:rsidRPr="00FF7835">
        <w:rPr>
          <w:color w:val="000000" w:themeColor="text1"/>
        </w:rPr>
        <w:t xml:space="preserve">Besides, the results suggest that governments can become involved in blockchain implementation earlier by promoting investments in and developments around blockchain through flexible and regulations policies. Therefore, to ensure the safety of every user, firms can evaluate the markets for innovative </w:t>
      </w:r>
      <w:r w:rsidR="001A23C6" w:rsidRPr="00FF7835">
        <w:rPr>
          <w:color w:val="000000" w:themeColor="text1"/>
        </w:rPr>
        <w:lastRenderedPageBreak/>
        <w:t xml:space="preserve">solutions with </w:t>
      </w:r>
      <w:r w:rsidR="00291147" w:rsidRPr="00FF7835">
        <w:rPr>
          <w:color w:val="000000" w:themeColor="text1"/>
        </w:rPr>
        <w:t>the help</w:t>
      </w:r>
      <w:r w:rsidR="001A23C6" w:rsidRPr="00FF7835">
        <w:rPr>
          <w:color w:val="000000" w:themeColor="text1"/>
        </w:rPr>
        <w:t xml:space="preserve"> of the government inside of legal frameworks </w:t>
      </w:r>
      <w:r w:rsidR="00291147" w:rsidRPr="00FF7835">
        <w:rPr>
          <w:color w:val="000000" w:themeColor="text1"/>
        </w:rPr>
        <w:fldChar w:fldCharType="begin"/>
      </w:r>
      <w:r w:rsidR="006306C1">
        <w:rPr>
          <w:color w:val="000000" w:themeColor="text1"/>
        </w:rPr>
        <w:instrText xml:space="preserve"> ADDIN ZOTERO_ITEM CSL_CITATION {"citationID":"FLqpf8h2","properties":{"formattedCitation":"(Kayikci {\\i{}et al.}, 2022)","plainCitation":"(Kayikci et al., 2022)","noteIndex":0},"citationItems":[{"id":10703,"uris":["http://zotero.org/users/9302282/items/CQ6J9A37"],"itemData":{"id":10703,"type":"article-journal","abstract":"The growing importance of the circular economy has emphasised optimal utilisation of resources within the constraints of economic development and protection of the environment. Digital technologies associated with Industry 4.0, such as blockchain, facilitate the implementation of circular economy principles throughout the supply chain. However, because blockchain implementation in the supply chain is still in the early stages, real-world examples of the blockchain-based circular supply chains (CSCs) are limited. The principal purpose of the paper is to examine the critical success factors (CSFs) for implementing blockchain-based CSCs. Following that, 10 CSFs are identified through a short systematic literature review, and then, the integrated fuzzy cognitive mapping and fuzzy best-worst method (FCM-FBWM) is implemented to examine CSFs for the blockchain-based CSC. The study's main findings demonstrate that network collaboration is the best CSF, while the shared circular economy toolbox is counted worst of all. This research enriches the literature by identifying the CSFs for implementing blockchain-enabled CSCs to address the lack of a suitable decision-making framework that assists managers in comprehending how blockchain technology can be adopted in the circular economy context. Implications for theory and practice are also discussed, offering new insights into the measures necessary to ensure successful blockchain implementations in CSCs.","container-title":"Business Strategy and the Environment","DOI":"10.1002/bse.3110","ISSN":"0964-4733, 1099-0836","issue":"7","journalAbbreviation":"Bus Strat Env","language":"en","page":"3595-3615","source":"DOI.org (Crossref)","title":"Critical success factors for implementing blockchain‐based circular supply chain","volume":"31","author":[{"family":"Kayikci","given":"Yasanur"},{"family":"Gozacan‐Chase","given":"Nazlican"},{"family":"Rejeb","given":"Abderahman"},{"family":"Mathiyazhagan","given":"Kaliyan"}],"issued":{"date-parts":[["2022",11]]}}}],"schema":"https://github.com/citation-style-language/schema/raw/master/csl-citation.json"} </w:instrText>
      </w:r>
      <w:r w:rsidR="00291147" w:rsidRPr="00FF7835">
        <w:rPr>
          <w:color w:val="000000" w:themeColor="text1"/>
        </w:rPr>
        <w:fldChar w:fldCharType="separate"/>
      </w:r>
      <w:r w:rsidR="006306C1" w:rsidRPr="006306C1">
        <w:t xml:space="preserve">(Kayikci </w:t>
      </w:r>
      <w:r w:rsidR="006306C1" w:rsidRPr="006306C1">
        <w:rPr>
          <w:i/>
          <w:iCs/>
        </w:rPr>
        <w:t>et al.</w:t>
      </w:r>
      <w:r w:rsidR="006306C1" w:rsidRPr="006306C1">
        <w:t>, 2022)</w:t>
      </w:r>
      <w:r w:rsidR="00291147" w:rsidRPr="00FF7835">
        <w:rPr>
          <w:color w:val="000000" w:themeColor="text1"/>
        </w:rPr>
        <w:fldChar w:fldCharType="end"/>
      </w:r>
      <w:r w:rsidR="001A23C6" w:rsidRPr="00FF7835">
        <w:rPr>
          <w:color w:val="000000" w:themeColor="text1"/>
        </w:rPr>
        <w:t>.</w:t>
      </w:r>
    </w:p>
    <w:p w14:paraId="6CFCD006" w14:textId="423AD505" w:rsidR="00CF2D63" w:rsidRPr="00FF7835" w:rsidRDefault="00CF2D63" w:rsidP="00FF7835">
      <w:pPr>
        <w:pStyle w:val="Newparagraph"/>
        <w:jc w:val="both"/>
        <w:rPr>
          <w:color w:val="000000" w:themeColor="text1"/>
        </w:rPr>
      </w:pPr>
      <w:r w:rsidRPr="00FF7835">
        <w:rPr>
          <w:color w:val="000000" w:themeColor="text1"/>
        </w:rPr>
        <w:t xml:space="preserve">The </w:t>
      </w:r>
      <w:r w:rsidR="00CD5080" w:rsidRPr="00FF7835">
        <w:rPr>
          <w:color w:val="000000" w:themeColor="text1"/>
        </w:rPr>
        <w:t>“</w:t>
      </w:r>
      <w:r w:rsidRPr="00FF7835">
        <w:rPr>
          <w:color w:val="000000" w:themeColor="text1"/>
        </w:rPr>
        <w:t>resulting barriers</w:t>
      </w:r>
      <w:r w:rsidR="00CD5080" w:rsidRPr="00FF7835">
        <w:rPr>
          <w:color w:val="000000" w:themeColor="text1"/>
        </w:rPr>
        <w:t>”</w:t>
      </w:r>
      <w:r w:rsidRPr="00FF7835">
        <w:rPr>
          <w:color w:val="000000" w:themeColor="text1"/>
        </w:rPr>
        <w:t xml:space="preserve"> are the ones that are most affected. As a result, companies must consider them after </w:t>
      </w:r>
      <w:r w:rsidR="00CD5080" w:rsidRPr="00FF7835">
        <w:rPr>
          <w:color w:val="000000" w:themeColor="text1"/>
        </w:rPr>
        <w:t>examining</w:t>
      </w:r>
      <w:r w:rsidRPr="00FF7835">
        <w:rPr>
          <w:color w:val="000000" w:themeColor="text1"/>
        </w:rPr>
        <w:t xml:space="preserve"> other ones. I</w:t>
      </w:r>
      <w:r w:rsidR="00AD368C" w:rsidRPr="00FF7835">
        <w:rPr>
          <w:color w:val="000000" w:themeColor="text1"/>
        </w:rPr>
        <w:t>n this study</w:t>
      </w:r>
      <w:r w:rsidRPr="00FF7835">
        <w:rPr>
          <w:color w:val="000000" w:themeColor="text1"/>
        </w:rPr>
        <w:t xml:space="preserve">, the </w:t>
      </w:r>
      <w:r w:rsidR="00CD5080" w:rsidRPr="00FF7835">
        <w:rPr>
          <w:color w:val="000000" w:themeColor="text1"/>
        </w:rPr>
        <w:t>“</w:t>
      </w:r>
      <w:r w:rsidRPr="00FF7835">
        <w:rPr>
          <w:color w:val="000000" w:themeColor="text1"/>
        </w:rPr>
        <w:t>resulting barriers</w:t>
      </w:r>
      <w:r w:rsidR="007A7827" w:rsidRPr="00FF7835">
        <w:rPr>
          <w:color w:val="000000" w:themeColor="text1"/>
        </w:rPr>
        <w:t>”</w:t>
      </w:r>
      <w:r w:rsidRPr="00FF7835">
        <w:rPr>
          <w:color w:val="000000" w:themeColor="text1"/>
        </w:rPr>
        <w:t xml:space="preserve"> </w:t>
      </w:r>
      <w:r w:rsidR="00AD368C" w:rsidRPr="00FF7835">
        <w:rPr>
          <w:color w:val="000000" w:themeColor="text1"/>
        </w:rPr>
        <w:t>refer to</w:t>
      </w:r>
      <w:r w:rsidRPr="00FF7835">
        <w:rPr>
          <w:color w:val="000000" w:themeColor="text1"/>
        </w:rPr>
        <w:t xml:space="preserve"> </w:t>
      </w:r>
      <w:r w:rsidR="00AD368C" w:rsidRPr="00FF7835">
        <w:rPr>
          <w:color w:val="000000" w:themeColor="text1"/>
        </w:rPr>
        <w:t>“</w:t>
      </w:r>
      <w:r w:rsidRPr="00FF7835">
        <w:rPr>
          <w:color w:val="000000" w:themeColor="text1"/>
        </w:rPr>
        <w:t>Interoperability</w:t>
      </w:r>
      <w:r w:rsidR="00AD368C" w:rsidRPr="00FF7835">
        <w:rPr>
          <w:color w:val="000000" w:themeColor="text1"/>
        </w:rPr>
        <w:t>”</w:t>
      </w:r>
      <w:r w:rsidRPr="00FF7835">
        <w:rPr>
          <w:color w:val="000000" w:themeColor="text1"/>
        </w:rPr>
        <w:t xml:space="preserve">, </w:t>
      </w:r>
      <w:r w:rsidR="00AD368C" w:rsidRPr="00FF7835">
        <w:rPr>
          <w:color w:val="000000" w:themeColor="text1"/>
        </w:rPr>
        <w:t>“</w:t>
      </w:r>
      <w:r w:rsidRPr="00FF7835">
        <w:rPr>
          <w:color w:val="000000" w:themeColor="text1"/>
        </w:rPr>
        <w:t>Financial constraints</w:t>
      </w:r>
      <w:r w:rsidR="00AD368C" w:rsidRPr="00FF7835">
        <w:rPr>
          <w:color w:val="000000" w:themeColor="text1"/>
        </w:rPr>
        <w:t>”</w:t>
      </w:r>
      <w:r w:rsidRPr="00FF7835">
        <w:rPr>
          <w:color w:val="000000" w:themeColor="text1"/>
        </w:rPr>
        <w:t xml:space="preserve">, </w:t>
      </w:r>
      <w:r w:rsidR="00AD368C" w:rsidRPr="00FF7835">
        <w:rPr>
          <w:color w:val="000000" w:themeColor="text1"/>
        </w:rPr>
        <w:t>“</w:t>
      </w:r>
      <w:r w:rsidRPr="00FF7835">
        <w:rPr>
          <w:color w:val="000000" w:themeColor="text1"/>
        </w:rPr>
        <w:t>Immaturity of technology</w:t>
      </w:r>
      <w:r w:rsidR="00AD368C" w:rsidRPr="00FF7835">
        <w:rPr>
          <w:color w:val="000000" w:themeColor="text1"/>
        </w:rPr>
        <w:t>”</w:t>
      </w:r>
      <w:r w:rsidRPr="00FF7835">
        <w:rPr>
          <w:color w:val="000000" w:themeColor="text1"/>
        </w:rPr>
        <w:t xml:space="preserve">, </w:t>
      </w:r>
      <w:r w:rsidR="00AD368C" w:rsidRPr="00FF7835">
        <w:rPr>
          <w:color w:val="000000" w:themeColor="text1"/>
        </w:rPr>
        <w:t>“</w:t>
      </w:r>
      <w:r w:rsidRPr="00FF7835">
        <w:rPr>
          <w:color w:val="000000" w:themeColor="text1"/>
        </w:rPr>
        <w:t>Lack of trust</w:t>
      </w:r>
      <w:r w:rsidR="00AD368C" w:rsidRPr="00FF7835">
        <w:rPr>
          <w:color w:val="000000" w:themeColor="text1"/>
        </w:rPr>
        <w:t>”</w:t>
      </w:r>
      <w:r w:rsidRPr="00FF7835">
        <w:rPr>
          <w:color w:val="000000" w:themeColor="text1"/>
        </w:rPr>
        <w:t xml:space="preserve">, </w:t>
      </w:r>
      <w:r w:rsidR="00AD368C" w:rsidRPr="00FF7835">
        <w:rPr>
          <w:color w:val="000000" w:themeColor="text1"/>
        </w:rPr>
        <w:t>“</w:t>
      </w:r>
      <w:r w:rsidRPr="00FF7835">
        <w:rPr>
          <w:color w:val="000000" w:themeColor="text1"/>
        </w:rPr>
        <w:t>Lack of industry involvement</w:t>
      </w:r>
      <w:r w:rsidR="00AD368C" w:rsidRPr="00FF7835">
        <w:rPr>
          <w:color w:val="000000" w:themeColor="text1"/>
        </w:rPr>
        <w:t>”</w:t>
      </w:r>
      <w:r w:rsidRPr="00FF7835">
        <w:rPr>
          <w:color w:val="000000" w:themeColor="text1"/>
        </w:rPr>
        <w:t xml:space="preserve">, </w:t>
      </w:r>
      <w:r w:rsidR="00AD368C" w:rsidRPr="00FF7835">
        <w:rPr>
          <w:color w:val="000000" w:themeColor="text1"/>
        </w:rPr>
        <w:t>“</w:t>
      </w:r>
      <w:r w:rsidRPr="00FF7835">
        <w:rPr>
          <w:color w:val="000000" w:themeColor="text1"/>
        </w:rPr>
        <w:t>Legal uncertainties</w:t>
      </w:r>
      <w:r w:rsidR="00AD368C" w:rsidRPr="00FF7835">
        <w:rPr>
          <w:color w:val="000000" w:themeColor="text1"/>
        </w:rPr>
        <w:t>”</w:t>
      </w:r>
      <w:r w:rsidRPr="00FF7835">
        <w:rPr>
          <w:color w:val="000000" w:themeColor="text1"/>
        </w:rPr>
        <w:t xml:space="preserve">, </w:t>
      </w:r>
      <w:r w:rsidR="00AD368C" w:rsidRPr="00FF7835">
        <w:rPr>
          <w:color w:val="000000" w:themeColor="text1"/>
        </w:rPr>
        <w:t>“</w:t>
      </w:r>
      <w:r w:rsidRPr="00FF7835">
        <w:rPr>
          <w:color w:val="000000" w:themeColor="text1"/>
        </w:rPr>
        <w:t>High Sustainability costs</w:t>
      </w:r>
      <w:r w:rsidR="00AD368C" w:rsidRPr="00FF7835">
        <w:rPr>
          <w:color w:val="000000" w:themeColor="text1"/>
        </w:rPr>
        <w:t>”</w:t>
      </w:r>
      <w:r w:rsidRPr="00FF7835">
        <w:rPr>
          <w:color w:val="000000" w:themeColor="text1"/>
        </w:rPr>
        <w:t xml:space="preserve">, and </w:t>
      </w:r>
      <w:r w:rsidR="00AD368C" w:rsidRPr="00FF7835">
        <w:rPr>
          <w:color w:val="000000" w:themeColor="text1"/>
        </w:rPr>
        <w:t>“</w:t>
      </w:r>
      <w:r w:rsidRPr="00FF7835">
        <w:rPr>
          <w:color w:val="000000" w:themeColor="text1"/>
        </w:rPr>
        <w:t>Security and technical vulnerability</w:t>
      </w:r>
      <w:r w:rsidR="00AD368C" w:rsidRPr="00FF7835">
        <w:rPr>
          <w:color w:val="000000" w:themeColor="text1"/>
        </w:rPr>
        <w:t>”</w:t>
      </w:r>
      <w:r w:rsidRPr="00FF7835">
        <w:rPr>
          <w:color w:val="000000" w:themeColor="text1"/>
        </w:rPr>
        <w:t xml:space="preserve">. </w:t>
      </w:r>
      <w:r w:rsidR="007A7827" w:rsidRPr="00FF7835">
        <w:rPr>
          <w:color w:val="000000" w:themeColor="text1"/>
        </w:rPr>
        <w:t xml:space="preserve">Other </w:t>
      </w:r>
      <w:r w:rsidRPr="00FF7835">
        <w:rPr>
          <w:color w:val="000000" w:themeColor="text1"/>
        </w:rPr>
        <w:t>barriers have a significant influence on the</w:t>
      </w:r>
      <w:r w:rsidR="007A7827" w:rsidRPr="00FF7835">
        <w:rPr>
          <w:color w:val="000000" w:themeColor="text1"/>
        </w:rPr>
        <w:t xml:space="preserve"> variables</w:t>
      </w:r>
      <w:r w:rsidRPr="00FF7835">
        <w:rPr>
          <w:color w:val="000000" w:themeColor="text1"/>
        </w:rPr>
        <w:t xml:space="preserve"> that arise. For example, industries continue to view </w:t>
      </w:r>
      <w:r w:rsidR="00AD368C" w:rsidRPr="00FF7835">
        <w:rPr>
          <w:color w:val="000000" w:themeColor="text1"/>
        </w:rPr>
        <w:t>“</w:t>
      </w:r>
      <w:r w:rsidRPr="00FF7835">
        <w:rPr>
          <w:color w:val="000000" w:themeColor="text1"/>
        </w:rPr>
        <w:t>data transparency</w:t>
      </w:r>
      <w:r w:rsidR="00AD368C" w:rsidRPr="00FF7835">
        <w:rPr>
          <w:color w:val="000000" w:themeColor="text1"/>
        </w:rPr>
        <w:t>”</w:t>
      </w:r>
      <w:r w:rsidRPr="00FF7835">
        <w:rPr>
          <w:color w:val="000000" w:themeColor="text1"/>
        </w:rPr>
        <w:t xml:space="preserve"> as a big danger. In other words, it might be a stumbling block when transmitting critical information in real-time </w:t>
      </w:r>
      <w:r w:rsidRPr="00FF7835">
        <w:rPr>
          <w:color w:val="000000" w:themeColor="text1"/>
        </w:rPr>
        <w:fldChar w:fldCharType="begin"/>
      </w:r>
      <w:r w:rsidR="006306C1">
        <w:rPr>
          <w:color w:val="000000" w:themeColor="text1"/>
        </w:rPr>
        <w:instrText xml:space="preserve"> ADDIN ZOTERO_ITEM CSL_CITATION {"citationID":"9pc3UYNg","properties":{"formattedCitation":"(Wang {\\i{}et al.}, 2019)","plainCitation":"(Wang et al., 2019)","noteIndex":0},"citationItems":[{"id":7887,"uris":["http://zotero.org/users/9302282/items/GC2BQMI4"],"itemData":{"id":7887,"type":"article-journal","abstract":"Purpose – This paper aims to investigate the way in which blockchain technology is likely to influence future supply chain practices and policies. Design/methodology/approach – A systematic review of both academic and practitioner literature was conducted. Multiple accounts of blockchain adoption within industry were also consulted to gain further insight. Findings – While blockchain technologies remain in their infancy, they are gaining momentum within supply chains, trust being the predominant factor driving their adoption. The value of such technologies for supply chain management lies in four areas: extended visibility and traceability, supply chain digitalisation and disintermediation, improved data security and smart contracts. Several challenges and gaps in understanding and opportunities for further research are identified by this research. How a blockchain-enabled supply chain should be configured has also been explored from a design perspective. Research limitations/implications – This systematic review focuses on the diffusion of blockchain technology within supply chains, and great care was taken in selecting search terms. However, the authors acknowledge that their choice of terms may have excluded certain blockchain articles from this review. Practical implications – This paper offers valuable insight for supply chain practitioners into how blockchain technology has the potential to disrupt existing supply chain provisions as well as a number of challenges to its successful diffusion. Social implications – The paper debates the poential social and economic impact brought by blockchain. Originality/value – This paper is one of the first studies to examine the current state of blockchain diffusion within supply chains. It lays a firm foundation for future research.","container-title":"Supply Chain Management","DOI":"10.1108/SCM-03-2018-0148","issue":"1","page":"62-84","title":"Understanding blockchain technology for future supply chains: a systematic literature review and research agenda","volume":"24","author":[{"family":"Wang","given":"Yingli"},{"family":"Han","given":"Jeong Hugh"},{"family":"Beynon-Davies","given":"Paul"}],"issued":{"date-parts":[["2019"]]}}}],"schema":"https://github.com/citation-style-language/schema/raw/master/csl-citation.json"} </w:instrText>
      </w:r>
      <w:r w:rsidRPr="00FF7835">
        <w:rPr>
          <w:color w:val="000000" w:themeColor="text1"/>
        </w:rPr>
        <w:fldChar w:fldCharType="separate"/>
      </w:r>
      <w:r w:rsidR="006306C1" w:rsidRPr="006306C1">
        <w:t xml:space="preserve">(Wang </w:t>
      </w:r>
      <w:r w:rsidR="006306C1" w:rsidRPr="006306C1">
        <w:rPr>
          <w:i/>
          <w:iCs/>
        </w:rPr>
        <w:t>et al.</w:t>
      </w:r>
      <w:r w:rsidR="006306C1" w:rsidRPr="006306C1">
        <w:t>, 2019)</w:t>
      </w:r>
      <w:r w:rsidRPr="00FF7835">
        <w:rPr>
          <w:color w:val="000000" w:themeColor="text1"/>
        </w:rPr>
        <w:fldChar w:fldCharType="end"/>
      </w:r>
      <w:r w:rsidRPr="00FF7835">
        <w:rPr>
          <w:color w:val="000000" w:themeColor="text1"/>
        </w:rPr>
        <w:t>.</w:t>
      </w:r>
    </w:p>
    <w:p w14:paraId="008DD7B0" w14:textId="2C97EE45" w:rsidR="00904729" w:rsidRPr="00FF7835" w:rsidRDefault="00904729" w:rsidP="00FF7835">
      <w:pPr>
        <w:pStyle w:val="Newparagraph"/>
        <w:jc w:val="both"/>
        <w:rPr>
          <w:color w:val="000000" w:themeColor="text1"/>
        </w:rPr>
      </w:pPr>
      <w:r w:rsidRPr="00FF7835">
        <w:rPr>
          <w:color w:val="000000" w:themeColor="text1"/>
        </w:rPr>
        <w:t xml:space="preserve">In this regard, the five different barrier categories for blockchain adoption in VCDSC that were examined in this study are preliminary and exploratory, but they do give managers of supply chains and policy-makers actionable information to start discussing challenges and organizing strategies to overcome barriers related to the adoption of </w:t>
      </w:r>
      <w:r w:rsidR="00D43C06" w:rsidRPr="00FF7835">
        <w:rPr>
          <w:color w:val="000000" w:themeColor="text1"/>
        </w:rPr>
        <w:t>BT</w:t>
      </w:r>
      <w:r w:rsidRPr="00FF7835">
        <w:rPr>
          <w:color w:val="000000" w:themeColor="text1"/>
        </w:rPr>
        <w:t>.</w:t>
      </w:r>
      <w:r w:rsidR="0011697E" w:rsidRPr="00FF7835">
        <w:rPr>
          <w:color w:val="000000" w:themeColor="text1"/>
        </w:rPr>
        <w:t xml:space="preserve"> </w:t>
      </w:r>
      <w:r w:rsidR="00265F89" w:rsidRPr="00FF7835">
        <w:rPr>
          <w:color w:val="000000" w:themeColor="text1"/>
        </w:rPr>
        <w:t xml:space="preserve">Besides, issues with </w:t>
      </w:r>
      <w:r w:rsidR="002533C8" w:rsidRPr="00FF7835">
        <w:rPr>
          <w:color w:val="000000" w:themeColor="text1"/>
        </w:rPr>
        <w:t xml:space="preserve">coordination, information sharing and </w:t>
      </w:r>
      <w:r w:rsidR="00265F89" w:rsidRPr="00FF7835">
        <w:rPr>
          <w:color w:val="000000" w:themeColor="text1"/>
        </w:rPr>
        <w:t xml:space="preserve">collaboration, among supply chain participants, as well as difficulties integrating </w:t>
      </w:r>
      <w:r w:rsidR="002533C8" w:rsidRPr="00FF7835">
        <w:rPr>
          <w:color w:val="000000" w:themeColor="text1"/>
        </w:rPr>
        <w:t>VCDSC</w:t>
      </w:r>
      <w:r w:rsidR="00265F89" w:rsidRPr="00FF7835">
        <w:rPr>
          <w:color w:val="000000" w:themeColor="text1"/>
        </w:rPr>
        <w:t xml:space="preserve"> and </w:t>
      </w:r>
      <w:r w:rsidR="002533C8" w:rsidRPr="00FF7835">
        <w:rPr>
          <w:color w:val="000000" w:themeColor="text1"/>
        </w:rPr>
        <w:t>BT</w:t>
      </w:r>
      <w:r w:rsidR="00265F89" w:rsidRPr="00FF7835">
        <w:rPr>
          <w:color w:val="000000" w:themeColor="text1"/>
        </w:rPr>
        <w:t xml:space="preserve">, are of the greatest priority. </w:t>
      </w:r>
      <w:r w:rsidR="002311EE" w:rsidRPr="00FF7835">
        <w:rPr>
          <w:color w:val="000000" w:themeColor="text1"/>
        </w:rPr>
        <w:t xml:space="preserve"> More clearly, Blockchain implementation requires finding the proper partners to create efficient governance frameworks </w:t>
      </w:r>
      <w:r w:rsidR="002311EE" w:rsidRPr="00FF7835">
        <w:rPr>
          <w:color w:val="000000" w:themeColor="text1"/>
        </w:rPr>
        <w:fldChar w:fldCharType="begin"/>
      </w:r>
      <w:r w:rsidR="006306C1">
        <w:rPr>
          <w:color w:val="000000" w:themeColor="text1"/>
        </w:rPr>
        <w:instrText xml:space="preserve"> ADDIN ZOTERO_ITEM CSL_CITATION {"citationID":"3OiQW4tI","properties":{"formattedCitation":"(Erol {\\i{}et al.}, 2022; Yadav and Singh, 2020)","plainCitation":"(Erol et al., 2022; Yadav and Singh, 2020)","noteIndex":0},"citationItems":[{"id":"XxdQ2eNQ/ySBAtvye","uris":["http://zotero.org/users/local/VzJHFBGK/items/BEWX64QM"],"itemData":{"id":"LKIm2VQA/mF7xE1g5","type":"article-journal","abstract":"Way back the development of Blockchain (BC) technology, Traditional supply chain (TSC) failed to meet the demand of customer of reasonable price with high quality. The current trend is the time to integrate and to make the existing system smarter, automated and sustainable. Researchers are working on the integration of information and communication technology with the supply chain (SC) and continuously endeavor to achieve an efficient SC. This paper is an attempt to study the use of BC technology and a try to develop efficient sustainable supply chain management (SSCM) rather than the inefficient design of supply chain management (SCM). Important variables related to BC are identified from the literature after going through discussion with academician and industry experts. These variables are further analyzed and modeled using Principal Component Analysis (PCA), Fuzzy-Decision making trial and evaluation laboratory (DEMATEL). PCA is applied to form the principal factor from these identified variables based on possible correlation. Although, the application of FuzzyDEMATEL is adopted to identify major causes that help to achieve sustainable supply chain (SSC) after integration of BC technology. The proposed integrated (incorporated) approach of PCA and Fuzzy-DEMATEL found six major causes namely Data safety and Decentralization, Accessibility, Laws and Policy, Documentation, Data management, and Quality. This study is revolving around the integrated approach of two streams namely BC-related Information technology and SC from Operations. This research represents the significant role of causes, which leads to the integration of BC with the SC resulting in achieving sustainability. BC technology is still in their nuance stage and this study will motivate researcher and industrial practitioners to achieve a more efficient and effective goal in SC practices to achieve sustainability.","container-title":"Resources, Conservation and Recycling","DOI":"10.1016/j.resconrec.2019.104505","ISSN":"09213449","journalAbbreviation":"Resources, Conservation and Recycling","language":"en","page":"104505","source":"DOI.org (Crossref)","title":"Blockchain critical success factors for sustainable supply chain","URL":"https://linkinghub.elsevier.com/retrieve/pii/S0921344919304112","volume":"152","author":[{"family":"Yadav","given":"Sachin"},{"family":"Singh","given":"Surya Prakash"}],"accessed":{"date-parts":[["2021",3,5]]},"issued":{"date-parts":[["2020",1]]}}},{"id":10692,"uris":["http://zotero.org/users/9302282/items/HP4AG995"],"itemData":{"id":10692,"type":"article-journal","abstract":"Despite its clear potential to contribute to sustainability, there are many challenges to adopting circular economy (CE). These barriers impede the implementation of CE; however, research to address them is ongoing. For example, novel technologies have become a key enabler for easing the impact of CE adoption barriers. Block­ chain is one disruptive technology that has the potential to address some of those barriers, notably technological, organizational, and ecological. Blockchain is particularly well suited to help address supply chain-oriented barriers to CE adoption. However, a review of the literature shows that while there are a limited number of conceptual studies that address the capabilities of blockchain to alleviate the impact of the barriers to CE, no previous study has focused on this vital subject using a decision tool based on expert data. To this end, this paper proposes an integrated decision framework involving Multi-Criteria Decision-Making (MCDM)-based Quality Function Deployment (QFD) method with Hesitant Fuzzy Linguistic Term Sets (HFLTS) to investigate the true potential of blockchain to address the CE adoption barriers. Our findings indicate that enhanced supply chain traceability management, improved collaboration and coordination in supply chain ecosystems, building higher levels of trust in supply chain ecosystems, and enhanced business models are the most significant functions of blockchain to help overcome the CE adoption barriers.","container-title":"Computers &amp; Industrial Engineering","DOI":"10.1016/j.cie.2022.107962","ISSN":"03608352","journalAbbreviation":"Computers &amp; Industrial Engineering","language":"en","page":"107962","source":"DOI.org (Crossref)","title":"Alleviating the Impact of the Barriers to Circular Economy Adoption Through Blockchain: An Investigation Using an Integrated MCDM-based QFD With Hesitant Fuzzy Linguistic Term Sets","title-short":"Alleviating the Impact of the Barriers to Circular Economy Adoption Through Blockchain","volume":"165","author":[{"family":"Erol","given":"Ismail"},{"family":"Murat Ar","given":"Ilker"},{"family":"Peker","given":"Iskender"},{"family":"Searcy","given":"Cory"}],"issued":{"date-parts":[["2022",3]]}}}],"schema":"https://github.com/citation-style-language/schema/raw/master/csl-citation.json"} </w:instrText>
      </w:r>
      <w:r w:rsidR="002311EE" w:rsidRPr="00FF7835">
        <w:rPr>
          <w:color w:val="000000" w:themeColor="text1"/>
        </w:rPr>
        <w:fldChar w:fldCharType="separate"/>
      </w:r>
      <w:r w:rsidR="006306C1" w:rsidRPr="006306C1">
        <w:t xml:space="preserve">(Erol </w:t>
      </w:r>
      <w:r w:rsidR="006306C1" w:rsidRPr="006306C1">
        <w:rPr>
          <w:i/>
          <w:iCs/>
        </w:rPr>
        <w:t>et al.</w:t>
      </w:r>
      <w:r w:rsidR="006306C1" w:rsidRPr="006306C1">
        <w:t>, 2022; Yadav and Singh, 2020)</w:t>
      </w:r>
      <w:r w:rsidR="002311EE" w:rsidRPr="00FF7835">
        <w:rPr>
          <w:color w:val="000000" w:themeColor="text1"/>
        </w:rPr>
        <w:fldChar w:fldCharType="end"/>
      </w:r>
      <w:r w:rsidR="002311EE" w:rsidRPr="00FF7835">
        <w:rPr>
          <w:color w:val="000000" w:themeColor="text1"/>
        </w:rPr>
        <w:t>. There will need to be clear disclosure standards that allow for the safeguarding of some sensitive and confidential information. As a result, b</w:t>
      </w:r>
      <w:r w:rsidR="00265F89" w:rsidRPr="00FF7835">
        <w:rPr>
          <w:color w:val="000000" w:themeColor="text1"/>
        </w:rPr>
        <w:t>y fostering organizational cultures that support a collaborative ecosystem for technological advancement, these barriers can be removed.</w:t>
      </w:r>
    </w:p>
    <w:p w14:paraId="39C56FB7" w14:textId="5AA126F7" w:rsidR="00CF2D63" w:rsidRPr="00FF7835" w:rsidRDefault="00CF2D63" w:rsidP="00EC74E2">
      <w:pPr>
        <w:pStyle w:val="Newparagraph"/>
        <w:jc w:val="both"/>
        <w:rPr>
          <w:color w:val="000000" w:themeColor="text1"/>
        </w:rPr>
      </w:pPr>
      <w:r w:rsidRPr="00FF7835">
        <w:rPr>
          <w:color w:val="000000" w:themeColor="text1"/>
        </w:rPr>
        <w:t xml:space="preserve">To summarize, </w:t>
      </w:r>
      <w:r w:rsidR="00AD368C" w:rsidRPr="00FF7835">
        <w:rPr>
          <w:color w:val="000000" w:themeColor="text1"/>
        </w:rPr>
        <w:t>F</w:t>
      </w:r>
      <w:r w:rsidRPr="00FF7835">
        <w:rPr>
          <w:color w:val="000000" w:themeColor="text1"/>
        </w:rPr>
        <w:t xml:space="preserve">igure </w:t>
      </w:r>
      <w:r w:rsidR="00B86082" w:rsidRPr="00FF7835">
        <w:rPr>
          <w:color w:val="000000" w:themeColor="text1"/>
        </w:rPr>
        <w:t>5</w:t>
      </w:r>
      <w:r w:rsidRPr="00FF7835">
        <w:rPr>
          <w:color w:val="000000" w:themeColor="text1"/>
        </w:rPr>
        <w:t xml:space="preserve"> presents the causal interrelationships of BT barriers </w:t>
      </w:r>
      <w:r w:rsidR="00AD368C" w:rsidRPr="00FF7835">
        <w:rPr>
          <w:color w:val="000000" w:themeColor="text1"/>
        </w:rPr>
        <w:t>to</w:t>
      </w:r>
      <w:r w:rsidRPr="00FF7835">
        <w:rPr>
          <w:color w:val="000000" w:themeColor="text1"/>
        </w:rPr>
        <w:t xml:space="preserve"> VCDSC</w:t>
      </w:r>
      <w:r w:rsidR="0028348F" w:rsidRPr="00FF7835">
        <w:rPr>
          <w:color w:val="000000" w:themeColor="text1"/>
        </w:rPr>
        <w:t>s</w:t>
      </w:r>
      <w:r w:rsidRPr="00FF7835">
        <w:rPr>
          <w:color w:val="000000" w:themeColor="text1"/>
        </w:rPr>
        <w:t xml:space="preserve">. </w:t>
      </w:r>
    </w:p>
    <w:p w14:paraId="665B8AEE" w14:textId="5F3C2DCA" w:rsidR="00CF2D63" w:rsidRPr="00FF7835" w:rsidRDefault="00CF2D63" w:rsidP="00CF2D63">
      <w:pPr>
        <w:keepNext/>
        <w:spacing w:line="360" w:lineRule="auto"/>
        <w:jc w:val="center"/>
        <w:rPr>
          <w:color w:val="000000" w:themeColor="text1"/>
        </w:rPr>
      </w:pPr>
      <w:r w:rsidRPr="00FF7835">
        <w:rPr>
          <w:noProof/>
          <w:color w:val="000000" w:themeColor="text1"/>
          <w:lang w:val="fr-FR" w:eastAsia="fr-FR"/>
        </w:rPr>
        <w:lastRenderedPageBreak/>
        <w:drawing>
          <wp:inline distT="0" distB="0" distL="0" distR="0" wp14:anchorId="485F8BC0" wp14:editId="1C9D78F1">
            <wp:extent cx="3596640" cy="2942559"/>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33528" cy="2972738"/>
                    </a:xfrm>
                    <a:prstGeom prst="rect">
                      <a:avLst/>
                    </a:prstGeom>
                  </pic:spPr>
                </pic:pic>
              </a:graphicData>
            </a:graphic>
          </wp:inline>
        </w:drawing>
      </w:r>
    </w:p>
    <w:p w14:paraId="13369DF0" w14:textId="4A7D0334" w:rsidR="00420E99" w:rsidRPr="00FF7835" w:rsidRDefault="00CF2D63" w:rsidP="00E838E4">
      <w:pPr>
        <w:pStyle w:val="Tabletitle"/>
        <w:spacing w:after="240"/>
        <w:jc w:val="center"/>
        <w:rPr>
          <w:color w:val="000000" w:themeColor="text1"/>
        </w:rPr>
      </w:pPr>
      <w:r w:rsidRPr="00FF7835">
        <w:rPr>
          <w:b/>
          <w:bCs/>
          <w:color w:val="000000" w:themeColor="text1"/>
        </w:rPr>
        <w:t xml:space="preserve">Figure </w:t>
      </w:r>
      <w:r w:rsidR="00B86082" w:rsidRPr="00FF7835">
        <w:rPr>
          <w:b/>
          <w:bCs/>
          <w:color w:val="000000" w:themeColor="text1"/>
        </w:rPr>
        <w:t>5</w:t>
      </w:r>
      <w:r w:rsidR="0028348F" w:rsidRPr="00FF7835">
        <w:rPr>
          <w:b/>
          <w:bCs/>
          <w:color w:val="000000" w:themeColor="text1"/>
        </w:rPr>
        <w:t>.</w:t>
      </w:r>
      <w:r w:rsidRPr="00FF7835">
        <w:rPr>
          <w:color w:val="000000" w:themeColor="text1"/>
        </w:rPr>
        <w:t xml:space="preserve"> </w:t>
      </w:r>
      <w:r w:rsidR="0028348F" w:rsidRPr="00FF7835">
        <w:rPr>
          <w:color w:val="000000" w:themeColor="text1"/>
        </w:rPr>
        <w:t>C</w:t>
      </w:r>
      <w:r w:rsidRPr="00FF7835">
        <w:rPr>
          <w:color w:val="000000" w:themeColor="text1"/>
        </w:rPr>
        <w:t>ausal interrelationships of BT barriers in VCDSC</w:t>
      </w:r>
    </w:p>
    <w:p w14:paraId="1D500D40" w14:textId="57B1069A" w:rsidR="00CF2D63" w:rsidRPr="00FF7835" w:rsidRDefault="00CF2D63" w:rsidP="00EC74E2">
      <w:pPr>
        <w:pStyle w:val="Newparagraph"/>
        <w:jc w:val="both"/>
        <w:rPr>
          <w:color w:val="000000" w:themeColor="text1"/>
        </w:rPr>
      </w:pPr>
      <w:r w:rsidRPr="00FF7835">
        <w:rPr>
          <w:color w:val="000000" w:themeColor="text1"/>
        </w:rPr>
        <w:t>Companies must implement strategies</w:t>
      </w:r>
      <w:r w:rsidR="007A7827" w:rsidRPr="00FF7835">
        <w:rPr>
          <w:color w:val="000000" w:themeColor="text1"/>
        </w:rPr>
        <w:t xml:space="preserve"> </w:t>
      </w:r>
      <w:r w:rsidRPr="00FF7835">
        <w:rPr>
          <w:color w:val="000000" w:themeColor="text1"/>
        </w:rPr>
        <w:t xml:space="preserve">to </w:t>
      </w:r>
      <w:r w:rsidR="007A7827" w:rsidRPr="00FF7835">
        <w:rPr>
          <w:color w:val="000000" w:themeColor="text1"/>
        </w:rPr>
        <w:t>consider</w:t>
      </w:r>
      <w:r w:rsidRPr="00FF7835">
        <w:rPr>
          <w:color w:val="000000" w:themeColor="text1"/>
        </w:rPr>
        <w:t xml:space="preserve"> a variety of causes, and the resulting aspects should only be examined </w:t>
      </w:r>
      <w:r w:rsidR="007A7827" w:rsidRPr="00FF7835">
        <w:rPr>
          <w:color w:val="000000" w:themeColor="text1"/>
        </w:rPr>
        <w:t>once</w:t>
      </w:r>
      <w:r w:rsidRPr="00FF7835">
        <w:rPr>
          <w:color w:val="000000" w:themeColor="text1"/>
        </w:rPr>
        <w:t xml:space="preserve"> the key </w:t>
      </w:r>
      <w:r w:rsidR="007A7827" w:rsidRPr="00FF7835">
        <w:rPr>
          <w:color w:val="000000" w:themeColor="text1"/>
        </w:rPr>
        <w:t>“</w:t>
      </w:r>
      <w:r w:rsidRPr="00FF7835">
        <w:rPr>
          <w:color w:val="000000" w:themeColor="text1"/>
        </w:rPr>
        <w:t>influencing barriers</w:t>
      </w:r>
      <w:r w:rsidR="007A7827" w:rsidRPr="00FF7835">
        <w:rPr>
          <w:color w:val="000000" w:themeColor="text1"/>
        </w:rPr>
        <w:t>”</w:t>
      </w:r>
      <w:r w:rsidRPr="00FF7835">
        <w:rPr>
          <w:color w:val="000000" w:themeColor="text1"/>
        </w:rPr>
        <w:t xml:space="preserve"> have been </w:t>
      </w:r>
      <w:r w:rsidR="007A7827" w:rsidRPr="00FF7835">
        <w:rPr>
          <w:color w:val="000000" w:themeColor="text1"/>
        </w:rPr>
        <w:t>identified</w:t>
      </w:r>
      <w:r w:rsidRPr="00FF7835">
        <w:rPr>
          <w:color w:val="000000" w:themeColor="text1"/>
        </w:rPr>
        <w:t xml:space="preserve">. </w:t>
      </w:r>
      <w:r w:rsidR="00BB665B" w:rsidRPr="00FF7835">
        <w:rPr>
          <w:color w:val="000000" w:themeColor="text1"/>
        </w:rPr>
        <w:t>Therefore</w:t>
      </w:r>
      <w:r w:rsidRPr="00FF7835">
        <w:rPr>
          <w:color w:val="000000" w:themeColor="text1"/>
        </w:rPr>
        <w:t xml:space="preserve">, it's critical to start by removing the major barriers before moving on to the next. </w:t>
      </w:r>
    </w:p>
    <w:p w14:paraId="071573A0" w14:textId="36957EEE" w:rsidR="00D9611F" w:rsidRPr="00FF7835" w:rsidRDefault="00751AEC" w:rsidP="00FF7835">
      <w:pPr>
        <w:pStyle w:val="Newparagraph"/>
        <w:jc w:val="both"/>
        <w:rPr>
          <w:color w:val="000000" w:themeColor="text1"/>
        </w:rPr>
      </w:pPr>
      <w:r w:rsidRPr="00FF7835">
        <w:rPr>
          <w:color w:val="000000" w:themeColor="text1"/>
        </w:rPr>
        <w:t xml:space="preserve">Therefore, since most SC are not geographically isolated but rather linked to the world </w:t>
      </w:r>
      <w:r w:rsidR="00490A4F" w:rsidRPr="00FF7835">
        <w:rPr>
          <w:color w:val="000000" w:themeColor="text1"/>
        </w:rPr>
        <w:t>through</w:t>
      </w:r>
      <w:r w:rsidRPr="00FF7835">
        <w:rPr>
          <w:color w:val="000000" w:themeColor="text1"/>
        </w:rPr>
        <w:t xml:space="preserve"> trade, the increased use of </w:t>
      </w:r>
      <w:r w:rsidR="00426C7F" w:rsidRPr="00FF7835">
        <w:rPr>
          <w:color w:val="000000" w:themeColor="text1"/>
        </w:rPr>
        <w:t>BT</w:t>
      </w:r>
      <w:r w:rsidRPr="00FF7835">
        <w:rPr>
          <w:color w:val="000000" w:themeColor="text1"/>
        </w:rPr>
        <w:t xml:space="preserve"> has the potential to be a catalyst for implementation as well as a disruptive force. This can assist SC-stakeholders in gaining trust and collaborating in using blockchain and reduce uncertainty about this emerging </w:t>
      </w:r>
      <w:r w:rsidR="00490A4F" w:rsidRPr="00FF7835">
        <w:rPr>
          <w:color w:val="000000" w:themeColor="text1"/>
        </w:rPr>
        <w:t xml:space="preserve">technology </w:t>
      </w:r>
      <w:r w:rsidR="00490A4F" w:rsidRPr="00FF7835">
        <w:rPr>
          <w:color w:val="000000" w:themeColor="text1"/>
        </w:rPr>
        <w:fldChar w:fldCharType="begin"/>
      </w:r>
      <w:r w:rsidR="006306C1">
        <w:rPr>
          <w:color w:val="000000" w:themeColor="text1"/>
        </w:rPr>
        <w:instrText xml:space="preserve"> ADDIN ZOTERO_ITEM CSL_CITATION {"citationID":"8PTNv4Qr","properties":{"formattedCitation":"(Viano {\\i{}et al.}, 2022)","plainCitation":"(Viano et al., 2022)","noteIndex":0},"citationItems":[{"id":10799,"uris":["http://zotero.org/users/9302282/items/5GCMKESS"],"itemData":{"id":10799,"type":"article-journal","container-title":"Policy and Society","source":"Google Scholar","title":"Blockchain tools for socio-economic interactions in local communities","author":[{"family":"Viano","given":"Cristina"},{"family":"Avanzo","given":"Sowelu"},{"family":"Cerutti","given":"Monica"},{"family":"Cordero","given":"Alex"},{"family":"Schifanella","given":"Claudio"},{"family":"Boella","given":"Guido"}],"issued":{"date-parts":[["2022"]]}}}],"schema":"https://github.com/citation-style-language/schema/raw/master/csl-citation.json"} </w:instrText>
      </w:r>
      <w:r w:rsidR="00490A4F" w:rsidRPr="00FF7835">
        <w:rPr>
          <w:color w:val="000000" w:themeColor="text1"/>
        </w:rPr>
        <w:fldChar w:fldCharType="separate"/>
      </w:r>
      <w:r w:rsidR="006306C1" w:rsidRPr="006306C1">
        <w:t xml:space="preserve">(Viano </w:t>
      </w:r>
      <w:r w:rsidR="006306C1" w:rsidRPr="006306C1">
        <w:rPr>
          <w:i/>
          <w:iCs/>
        </w:rPr>
        <w:t>et al.</w:t>
      </w:r>
      <w:r w:rsidR="006306C1" w:rsidRPr="006306C1">
        <w:t>, 2022)</w:t>
      </w:r>
      <w:r w:rsidR="00490A4F" w:rsidRPr="00FF7835">
        <w:rPr>
          <w:color w:val="000000" w:themeColor="text1"/>
        </w:rPr>
        <w:fldChar w:fldCharType="end"/>
      </w:r>
      <w:r w:rsidR="00490A4F" w:rsidRPr="00FF7835">
        <w:rPr>
          <w:color w:val="000000" w:themeColor="text1"/>
        </w:rPr>
        <w:t>.</w:t>
      </w:r>
      <w:r w:rsidR="00B41214" w:rsidRPr="00FF7835">
        <w:rPr>
          <w:color w:val="000000" w:themeColor="text1"/>
        </w:rPr>
        <w:t xml:space="preserve"> Besides, to fully utilize BT </w:t>
      </w:r>
      <w:r w:rsidR="00692B8B" w:rsidRPr="00FF7835">
        <w:rPr>
          <w:color w:val="000000" w:themeColor="text1"/>
        </w:rPr>
        <w:t>and</w:t>
      </w:r>
      <w:r w:rsidR="00B41214" w:rsidRPr="00FF7835">
        <w:rPr>
          <w:color w:val="000000" w:themeColor="text1"/>
        </w:rPr>
        <w:t xml:space="preserve"> be capable to provide their customers with the best solutions, technology companies need to arm themselves with cutting-edge skills. Similarly, combining BT with enabling technologies like cloud computing, IoT, BDA and data visualization gives enormous possibilities for developing new technical solutions.</w:t>
      </w:r>
      <w:r w:rsidR="00443567" w:rsidRPr="00FF7835">
        <w:rPr>
          <w:color w:val="000000" w:themeColor="text1"/>
        </w:rPr>
        <w:t xml:space="preserve"> In the same way</w:t>
      </w:r>
      <w:r w:rsidR="00614286" w:rsidRPr="00FF7835">
        <w:rPr>
          <w:color w:val="000000" w:themeColor="text1"/>
        </w:rPr>
        <w:t xml:space="preserve">, </w:t>
      </w:r>
      <w:r w:rsidR="00443567" w:rsidRPr="00FF7835">
        <w:rPr>
          <w:color w:val="000000" w:themeColor="text1"/>
        </w:rPr>
        <w:t xml:space="preserve">BT is still developing and needs time, blockchain technical developers are required to develop a solution to </w:t>
      </w:r>
      <w:r w:rsidR="00291147" w:rsidRPr="00FF7835">
        <w:rPr>
          <w:color w:val="000000" w:themeColor="text1"/>
        </w:rPr>
        <w:t>all privacy</w:t>
      </w:r>
      <w:r w:rsidR="00614286" w:rsidRPr="00FF7835">
        <w:rPr>
          <w:color w:val="000000" w:themeColor="text1"/>
        </w:rPr>
        <w:t xml:space="preserve"> and </w:t>
      </w:r>
      <w:r w:rsidR="00443567" w:rsidRPr="00FF7835">
        <w:rPr>
          <w:color w:val="000000" w:themeColor="text1"/>
        </w:rPr>
        <w:t xml:space="preserve">security concerns </w:t>
      </w:r>
      <w:r w:rsidR="002068DE" w:rsidRPr="00FF7835">
        <w:rPr>
          <w:color w:val="000000" w:themeColor="text1"/>
        </w:rPr>
        <w:t>to</w:t>
      </w:r>
      <w:r w:rsidR="00443567" w:rsidRPr="00FF7835">
        <w:rPr>
          <w:color w:val="000000" w:themeColor="text1"/>
        </w:rPr>
        <w:t xml:space="preserve"> boost customer happiness. As a result, this study demonstrates that </w:t>
      </w:r>
      <w:r w:rsidR="00443567" w:rsidRPr="00FF7835">
        <w:rPr>
          <w:color w:val="000000" w:themeColor="text1"/>
        </w:rPr>
        <w:lastRenderedPageBreak/>
        <w:t xml:space="preserve">the adoption of BT improves the viability of the </w:t>
      </w:r>
      <w:r w:rsidR="00614286" w:rsidRPr="00FF7835">
        <w:rPr>
          <w:color w:val="000000" w:themeColor="text1"/>
        </w:rPr>
        <w:t>C</w:t>
      </w:r>
      <w:r w:rsidR="00443567" w:rsidRPr="00FF7835">
        <w:rPr>
          <w:color w:val="000000" w:themeColor="text1"/>
        </w:rPr>
        <w:t xml:space="preserve">SC based on its financial component as a contributor </w:t>
      </w:r>
      <w:r w:rsidR="0056726A" w:rsidRPr="00FF7835">
        <w:rPr>
          <w:color w:val="000000" w:themeColor="text1"/>
        </w:rPr>
        <w:t>to</w:t>
      </w:r>
      <w:r w:rsidR="00443567" w:rsidRPr="00FF7835">
        <w:rPr>
          <w:color w:val="000000" w:themeColor="text1"/>
        </w:rPr>
        <w:t xml:space="preserve"> supply chains' economic resilience and sustainability.</w:t>
      </w:r>
    </w:p>
    <w:p w14:paraId="7E3B5A14" w14:textId="3A081B09" w:rsidR="002F6698" w:rsidRPr="00FF7835" w:rsidRDefault="002F6698" w:rsidP="00EC74E2">
      <w:pPr>
        <w:pStyle w:val="Newparagraph"/>
        <w:jc w:val="both"/>
        <w:rPr>
          <w:color w:val="000000" w:themeColor="text1"/>
        </w:rPr>
      </w:pPr>
      <w:r w:rsidRPr="00FF7835">
        <w:rPr>
          <w:color w:val="000000" w:themeColor="text1"/>
        </w:rPr>
        <w:t xml:space="preserve">Along with prioritizing the BT adoption barriers in VCDSC as well as the evaluation of their causal interaction, this study presents evidence of managerial and theoretical implications of implementing BT in VCDSC which is covered in more detail in the next sections. </w:t>
      </w:r>
    </w:p>
    <w:p w14:paraId="29C04D25" w14:textId="63FBD028" w:rsidR="004A5268" w:rsidRPr="00D3502E" w:rsidRDefault="004A5268" w:rsidP="00E838E4">
      <w:pPr>
        <w:pStyle w:val="Heading2"/>
        <w:spacing w:before="0" w:after="0"/>
        <w:ind w:right="-6"/>
        <w:jc w:val="both"/>
        <w:rPr>
          <w:b w:val="0"/>
          <w:bCs w:val="0"/>
          <w:color w:val="FF0000"/>
        </w:rPr>
      </w:pPr>
      <w:r w:rsidRPr="00D3502E">
        <w:rPr>
          <w:b w:val="0"/>
          <w:bCs w:val="0"/>
          <w:color w:val="FF0000"/>
        </w:rPr>
        <w:t xml:space="preserve">6.2 </w:t>
      </w:r>
      <w:r w:rsidR="00C25084" w:rsidRPr="00D3502E">
        <w:rPr>
          <w:b w:val="0"/>
          <w:bCs w:val="0"/>
          <w:color w:val="FF0000"/>
        </w:rPr>
        <w:t>Implications for theory</w:t>
      </w:r>
    </w:p>
    <w:p w14:paraId="471A8B25" w14:textId="5AF021D7" w:rsidR="00C2491A" w:rsidRPr="00FF7835" w:rsidRDefault="00CF2D63" w:rsidP="00EC74E2">
      <w:pPr>
        <w:pStyle w:val="Newparagraph"/>
        <w:jc w:val="both"/>
        <w:rPr>
          <w:color w:val="000000" w:themeColor="text1"/>
        </w:rPr>
      </w:pPr>
      <w:r w:rsidRPr="00FF7835">
        <w:rPr>
          <w:color w:val="000000" w:themeColor="text1"/>
        </w:rPr>
        <w:t>T</w:t>
      </w:r>
      <w:r w:rsidR="0028348F" w:rsidRPr="00FF7835">
        <w:rPr>
          <w:color w:val="000000" w:themeColor="text1"/>
        </w:rPr>
        <w:t>he present research and its results</w:t>
      </w:r>
      <w:r w:rsidRPr="00FF7835">
        <w:rPr>
          <w:color w:val="000000" w:themeColor="text1"/>
        </w:rPr>
        <w:t xml:space="preserve"> have ramifications for both practitioners and academics. They addressed </w:t>
      </w:r>
      <w:r w:rsidR="00215C45" w:rsidRPr="00FF7835">
        <w:rPr>
          <w:color w:val="000000" w:themeColor="text1"/>
        </w:rPr>
        <w:t>barriers</w:t>
      </w:r>
      <w:r w:rsidRPr="00FF7835">
        <w:rPr>
          <w:color w:val="000000" w:themeColor="text1"/>
        </w:rPr>
        <w:t xml:space="preserve"> that </w:t>
      </w:r>
      <w:r w:rsidR="00215C45" w:rsidRPr="00FF7835">
        <w:rPr>
          <w:color w:val="000000" w:themeColor="text1"/>
        </w:rPr>
        <w:t>need to be overcome and it serves</w:t>
      </w:r>
      <w:r w:rsidRPr="00FF7835">
        <w:rPr>
          <w:color w:val="000000" w:themeColor="text1"/>
        </w:rPr>
        <w:t xml:space="preserve"> as a guide for managers, as this study focuses on the most important barriers to BT implementation in VCDSCs. It will also assist </w:t>
      </w:r>
      <w:r w:rsidR="0028483E" w:rsidRPr="00FF7835">
        <w:rPr>
          <w:color w:val="000000" w:themeColor="text1"/>
        </w:rPr>
        <w:t>researcher</w:t>
      </w:r>
      <w:r w:rsidRPr="00FF7835">
        <w:rPr>
          <w:color w:val="000000" w:themeColor="text1"/>
        </w:rPr>
        <w:t xml:space="preserve">s in raising their awareness and prioritizing the barriers that </w:t>
      </w:r>
      <w:r w:rsidR="007A7827" w:rsidRPr="00FF7835">
        <w:rPr>
          <w:color w:val="000000" w:themeColor="text1"/>
        </w:rPr>
        <w:t>must be overcome</w:t>
      </w:r>
      <w:r w:rsidRPr="00FF7835">
        <w:rPr>
          <w:color w:val="000000" w:themeColor="text1"/>
        </w:rPr>
        <w:t xml:space="preserve">. To achieve the effective </w:t>
      </w:r>
      <w:r w:rsidR="007A7827" w:rsidRPr="00FF7835">
        <w:rPr>
          <w:color w:val="000000" w:themeColor="text1"/>
        </w:rPr>
        <w:t>deployment</w:t>
      </w:r>
      <w:r w:rsidRPr="00FF7835">
        <w:rPr>
          <w:color w:val="000000" w:themeColor="text1"/>
        </w:rPr>
        <w:t xml:space="preserve"> of BT in </w:t>
      </w:r>
      <w:r w:rsidR="0027322A" w:rsidRPr="00FF7835">
        <w:rPr>
          <w:color w:val="000000" w:themeColor="text1"/>
        </w:rPr>
        <w:t>V</w:t>
      </w:r>
      <w:r w:rsidRPr="00FF7835">
        <w:rPr>
          <w:color w:val="000000" w:themeColor="text1"/>
        </w:rPr>
        <w:t xml:space="preserve">CDSCs, enterprises must create </w:t>
      </w:r>
      <w:r w:rsidR="0028348F" w:rsidRPr="00FF7835">
        <w:rPr>
          <w:color w:val="000000" w:themeColor="text1"/>
        </w:rPr>
        <w:t>effective</w:t>
      </w:r>
      <w:r w:rsidRPr="00FF7835">
        <w:rPr>
          <w:color w:val="000000" w:themeColor="text1"/>
        </w:rPr>
        <w:t xml:space="preserve"> procedures and strategies. Besides, to solve BT's adoption difficulties, managers must concentrate on enhancing the technical obstacles, according to our results. Therefore, it's critical to remember that technology limitations exist regardless of the organizational structure. </w:t>
      </w:r>
    </w:p>
    <w:p w14:paraId="18331DFD" w14:textId="27833688" w:rsidR="002925E6" w:rsidRPr="00FF7835" w:rsidRDefault="00592D27" w:rsidP="00FF7835">
      <w:pPr>
        <w:pStyle w:val="Newparagraph"/>
        <w:jc w:val="both"/>
        <w:rPr>
          <w:color w:val="000000" w:themeColor="text1"/>
        </w:rPr>
      </w:pPr>
      <w:r w:rsidRPr="00FF7835">
        <w:rPr>
          <w:color w:val="000000" w:themeColor="text1"/>
        </w:rPr>
        <w:t xml:space="preserve">Furthermore, in this technical environment, transparency, openness, security, transparency, dependability, and neutrality for all SC participants are possible </w:t>
      </w:r>
      <w:r w:rsidRPr="00FF7835">
        <w:rPr>
          <w:color w:val="000000" w:themeColor="text1"/>
        </w:rPr>
        <w:fldChar w:fldCharType="begin"/>
      </w:r>
      <w:r w:rsidR="006306C1">
        <w:rPr>
          <w:color w:val="000000" w:themeColor="text1"/>
        </w:rPr>
        <w:instrText xml:space="preserve"> ADDIN ZOTERO_ITEM CSL_CITATION {"citationID":"vU0ujNkR","properties":{"formattedCitation":"(Bali {\\i{}et al.}, 2022; Rane and Narvel, 2021)","plainCitation":"(Bali et al., 2022; Rane and Narvel, 2021)","noteIndex":0},"citationItems":[{"id":10745,"uris":["http://zotero.org/users/9302282/items/WG4VDFT5"],"itemData":{"id":10745,"type":"article-journal","container-title":"Benchmarking: An International Journal","issue":"5","note":"publisher: Emerald Publishing Limited","page":"1883–1908","source":"Google Scholar","title":"Re-designing the business organization using disruptive innovations based on blockchain-IoT integrated architecture for improving agility in future Industry 4.0","volume":"28","author":[{"family":"Rane","given":"Santosh B."},{"family":"Narvel","given":"Yahya Abdul Majid"}],"issued":{"date-parts":[["2021"]]}}},{"id":10748,"uris":["http://zotero.org/users/9302282/items/5CV853CM"],"itemData":{"id":10748,"type":"article-journal","container-title":"Benchmarking: An International Journal","issue":"ahead-of-print","note":"publisher: Emerald Publishing Limited","source":"Google Scholar","title":"Analysis of critical success factors for blockchain technology implementation in healthcare sector","author":[{"family":"Bali","given":"Shivani"},{"family":"Bali","given":"Vikram"},{"family":"Mohanty","given":"Rajendra Prasad"},{"family":"Gaur","given":"Dev"}],"issued":{"date-parts":[["2022"]]}}}],"schema":"https://github.com/citation-style-language/schema/raw/master/csl-citation.json"} </w:instrText>
      </w:r>
      <w:r w:rsidRPr="00FF7835">
        <w:rPr>
          <w:color w:val="000000" w:themeColor="text1"/>
        </w:rPr>
        <w:fldChar w:fldCharType="separate"/>
      </w:r>
      <w:r w:rsidR="006306C1" w:rsidRPr="006306C1">
        <w:t xml:space="preserve">(Bali </w:t>
      </w:r>
      <w:r w:rsidR="006306C1" w:rsidRPr="006306C1">
        <w:rPr>
          <w:i/>
          <w:iCs/>
        </w:rPr>
        <w:t>et al.</w:t>
      </w:r>
      <w:r w:rsidR="006306C1" w:rsidRPr="006306C1">
        <w:t>, 2022; Rane and Narvel, 2021)</w:t>
      </w:r>
      <w:r w:rsidRPr="00FF7835">
        <w:rPr>
          <w:color w:val="000000" w:themeColor="text1"/>
        </w:rPr>
        <w:fldChar w:fldCharType="end"/>
      </w:r>
      <w:r w:rsidRPr="00FF7835">
        <w:rPr>
          <w:color w:val="000000" w:themeColor="text1"/>
        </w:rPr>
        <w:t xml:space="preserve">. Additionally, when an organization improves its capacity for achieving these objectives, it could also become much more adaptive and responsive to external changes that affect its SC. The overall results support the idea that technological maturity, </w:t>
      </w:r>
      <w:r w:rsidR="001766BB" w:rsidRPr="00FF7835">
        <w:rPr>
          <w:color w:val="000000" w:themeColor="text1"/>
        </w:rPr>
        <w:t>Data transparency</w:t>
      </w:r>
      <w:r w:rsidRPr="00FF7835">
        <w:rPr>
          <w:color w:val="000000" w:themeColor="text1"/>
        </w:rPr>
        <w:t xml:space="preserve">, and </w:t>
      </w:r>
      <w:r w:rsidR="001766BB" w:rsidRPr="00FF7835">
        <w:rPr>
          <w:color w:val="000000" w:themeColor="text1"/>
        </w:rPr>
        <w:t>lack of standardization</w:t>
      </w:r>
      <w:r w:rsidRPr="00FF7835">
        <w:rPr>
          <w:color w:val="000000" w:themeColor="text1"/>
        </w:rPr>
        <w:t xml:space="preserve"> are crucial factors. BT enables organizations to develop new offerings in a shorter amount of time and reconfigures </w:t>
      </w:r>
      <w:r w:rsidR="00D15C1C" w:rsidRPr="00FF7835">
        <w:rPr>
          <w:color w:val="000000" w:themeColor="text1"/>
        </w:rPr>
        <w:t>DSC</w:t>
      </w:r>
      <w:r w:rsidRPr="00FF7835">
        <w:rPr>
          <w:color w:val="000000" w:themeColor="text1"/>
        </w:rPr>
        <w:t xml:space="preserve"> in response to changes in stakeholder demand.</w:t>
      </w:r>
    </w:p>
    <w:p w14:paraId="4DEC7001" w14:textId="23EAD1BC" w:rsidR="0028483E" w:rsidRPr="00FF7835" w:rsidRDefault="002925E6" w:rsidP="00FF7835">
      <w:pPr>
        <w:pStyle w:val="Newparagraph"/>
        <w:jc w:val="both"/>
        <w:rPr>
          <w:color w:val="000000" w:themeColor="text1"/>
        </w:rPr>
      </w:pPr>
      <w:r w:rsidRPr="00FF7835">
        <w:rPr>
          <w:color w:val="000000" w:themeColor="text1"/>
        </w:rPr>
        <w:lastRenderedPageBreak/>
        <w:t xml:space="preserve">In contrast to earlier research, the strategy of </w:t>
      </w:r>
      <w:r w:rsidR="00F94F2B" w:rsidRPr="00FF7835">
        <w:rPr>
          <w:color w:val="000000" w:themeColor="text1"/>
        </w:rPr>
        <w:t>CSC as well as viable</w:t>
      </w:r>
      <w:r w:rsidRPr="00FF7835">
        <w:rPr>
          <w:color w:val="000000" w:themeColor="text1"/>
        </w:rPr>
        <w:t xml:space="preserve"> integration in the use of Blockchain technology adoption is clarified in this study. This is done by bolstering the management of </w:t>
      </w:r>
      <w:r w:rsidR="00F94F2B" w:rsidRPr="00FF7835">
        <w:rPr>
          <w:color w:val="000000" w:themeColor="text1"/>
        </w:rPr>
        <w:t xml:space="preserve">circular principles as well as viable digital control mechanisms. </w:t>
      </w:r>
      <w:r w:rsidR="00145C7A" w:rsidRPr="00FF7835">
        <w:rPr>
          <w:color w:val="000000" w:themeColor="text1"/>
        </w:rPr>
        <w:t xml:space="preserve">Overall, our study adds to the theoretical framework for </w:t>
      </w:r>
      <w:r w:rsidR="00065AF1" w:rsidRPr="00FF7835">
        <w:rPr>
          <w:color w:val="000000" w:themeColor="text1"/>
        </w:rPr>
        <w:t xml:space="preserve">Blockchain </w:t>
      </w:r>
      <w:r w:rsidR="00145C7A" w:rsidRPr="00FF7835">
        <w:rPr>
          <w:color w:val="000000" w:themeColor="text1"/>
        </w:rPr>
        <w:t xml:space="preserve">supported by circular economy and viability </w:t>
      </w:r>
      <w:r w:rsidR="00065AF1" w:rsidRPr="00FF7835">
        <w:rPr>
          <w:color w:val="000000" w:themeColor="text1"/>
        </w:rPr>
        <w:t xml:space="preserve">for DSC </w:t>
      </w:r>
      <w:r w:rsidR="00145C7A" w:rsidRPr="00FF7835">
        <w:rPr>
          <w:color w:val="000000" w:themeColor="text1"/>
        </w:rPr>
        <w:t xml:space="preserve">while </w:t>
      </w:r>
      <w:r w:rsidR="00065AF1" w:rsidRPr="00FF7835">
        <w:rPr>
          <w:color w:val="000000" w:themeColor="text1"/>
        </w:rPr>
        <w:t>offering</w:t>
      </w:r>
      <w:r w:rsidR="00145C7A" w:rsidRPr="00FF7835">
        <w:rPr>
          <w:color w:val="000000" w:themeColor="text1"/>
        </w:rPr>
        <w:t xml:space="preserve"> some </w:t>
      </w:r>
      <w:r w:rsidR="00065AF1" w:rsidRPr="00FF7835">
        <w:rPr>
          <w:color w:val="000000" w:themeColor="text1"/>
        </w:rPr>
        <w:t>new</w:t>
      </w:r>
      <w:r w:rsidR="00145C7A" w:rsidRPr="00FF7835">
        <w:rPr>
          <w:color w:val="000000" w:themeColor="text1"/>
        </w:rPr>
        <w:t xml:space="preserve"> insights. This is important for theoretical development and practical advice</w:t>
      </w:r>
      <w:r w:rsidR="00492DF4" w:rsidRPr="00FF7835">
        <w:rPr>
          <w:color w:val="000000" w:themeColor="text1"/>
        </w:rPr>
        <w:t xml:space="preserve"> since most of the study concentrated just on embracing blockchain technology (s</w:t>
      </w:r>
      <w:r w:rsidR="005703D1" w:rsidRPr="00FF7835">
        <w:rPr>
          <w:color w:val="000000" w:themeColor="text1"/>
        </w:rPr>
        <w:t xml:space="preserve">ee for example </w:t>
      </w:r>
      <w:r w:rsidR="005703D1" w:rsidRPr="00FF7835">
        <w:rPr>
          <w:color w:val="000000" w:themeColor="text1"/>
        </w:rPr>
        <w:fldChar w:fldCharType="begin"/>
      </w:r>
      <w:r w:rsidR="006306C1">
        <w:rPr>
          <w:color w:val="000000" w:themeColor="text1"/>
        </w:rPr>
        <w:instrText xml:space="preserve"> ADDIN ZOTERO_ITEM CSL_CITATION {"citationID":"PAL5l2ZU","properties":{"formattedCitation":"(Orji {\\i{}et al.}, 2020)","plainCitation":"(Orji et al., 2020)","noteIndex":0},"citationItems":[{"id":10804,"uris":["http://zotero.org/users/9302282/items/VULWKCY5"],"itemData":{"id":10804,"type":"article-journal","container-title":"Transportation Research Part E: Logistics and Transportation Review","note":"publisher: Elsevier","page":"102025","source":"Google Scholar","title":"Evaluating the factors that influence blockchain adoption in the freight logistics industry","volume":"141","author":[{"family":"Orji","given":"Ifeyinwa Juliet"},{"family":"Kusi-Sarpong","given":"Simonov"},{"family":"Huang","given":"Shuangfa"},{"family":"Vazquez-Brust","given":"Diego"}],"issued":{"date-parts":[["2020"]]}}}],"schema":"https://github.com/citation-style-language/schema/raw/master/csl-citation.json"} </w:instrText>
      </w:r>
      <w:r w:rsidR="005703D1" w:rsidRPr="00FF7835">
        <w:rPr>
          <w:color w:val="000000" w:themeColor="text1"/>
        </w:rPr>
        <w:fldChar w:fldCharType="separate"/>
      </w:r>
      <w:r w:rsidR="006306C1" w:rsidRPr="006306C1">
        <w:t xml:space="preserve">(Orji </w:t>
      </w:r>
      <w:r w:rsidR="006306C1" w:rsidRPr="006306C1">
        <w:rPr>
          <w:i/>
          <w:iCs/>
        </w:rPr>
        <w:t>et al.</w:t>
      </w:r>
      <w:r w:rsidR="006306C1" w:rsidRPr="006306C1">
        <w:t>, 2020)</w:t>
      </w:r>
      <w:r w:rsidR="005703D1" w:rsidRPr="00FF7835">
        <w:rPr>
          <w:color w:val="000000" w:themeColor="text1"/>
        </w:rPr>
        <w:fldChar w:fldCharType="end"/>
      </w:r>
      <w:r w:rsidR="00492DF4" w:rsidRPr="00FF7835">
        <w:rPr>
          <w:color w:val="000000" w:themeColor="text1"/>
        </w:rPr>
        <w:t>) instead of attempting to comprehend the barriers and difficulties</w:t>
      </w:r>
      <w:r w:rsidR="005703D1" w:rsidRPr="00FF7835">
        <w:rPr>
          <w:color w:val="000000" w:themeColor="text1"/>
        </w:rPr>
        <w:t xml:space="preserve">. </w:t>
      </w:r>
    </w:p>
    <w:p w14:paraId="45C48DD9" w14:textId="2082925A" w:rsidR="00222B46" w:rsidRPr="00D3502E" w:rsidRDefault="00984A00" w:rsidP="00E838E4">
      <w:pPr>
        <w:pStyle w:val="Heading2"/>
        <w:spacing w:before="0" w:after="0"/>
        <w:ind w:right="-6"/>
        <w:jc w:val="both"/>
        <w:rPr>
          <w:b w:val="0"/>
          <w:bCs w:val="0"/>
          <w:color w:val="FF0000"/>
        </w:rPr>
      </w:pPr>
      <w:r w:rsidRPr="00D3502E">
        <w:rPr>
          <w:b w:val="0"/>
          <w:bCs w:val="0"/>
          <w:color w:val="FF0000"/>
        </w:rPr>
        <w:t xml:space="preserve">6.3 </w:t>
      </w:r>
      <w:r w:rsidR="00C25084" w:rsidRPr="00D3502E">
        <w:rPr>
          <w:b w:val="0"/>
          <w:bCs w:val="0"/>
          <w:color w:val="FF0000"/>
        </w:rPr>
        <w:t>Implications for practice</w:t>
      </w:r>
    </w:p>
    <w:p w14:paraId="11CEE89E" w14:textId="0BB5C363" w:rsidR="00C7231A" w:rsidRPr="00FF7835" w:rsidRDefault="00F36972" w:rsidP="00FF7835">
      <w:pPr>
        <w:pStyle w:val="Newparagraph"/>
        <w:jc w:val="both"/>
        <w:rPr>
          <w:color w:val="000000" w:themeColor="text1"/>
        </w:rPr>
      </w:pPr>
      <w:r w:rsidRPr="00FF7835">
        <w:rPr>
          <w:color w:val="000000" w:themeColor="text1"/>
        </w:rPr>
        <w:t xml:space="preserve">This study contributes to managers in </w:t>
      </w:r>
      <w:r w:rsidR="00222B46" w:rsidRPr="00FF7835">
        <w:rPr>
          <w:color w:val="000000" w:themeColor="text1"/>
        </w:rPr>
        <w:t>several</w:t>
      </w:r>
      <w:r w:rsidRPr="00FF7835">
        <w:rPr>
          <w:color w:val="000000" w:themeColor="text1"/>
        </w:rPr>
        <w:t xml:space="preserve"> ways. Our findings aid a company's CDSC managers' (or CEOs') efforts to develop a deeper comprehension of their plans to integrate </w:t>
      </w:r>
      <w:r w:rsidR="00222B46" w:rsidRPr="00FF7835">
        <w:rPr>
          <w:color w:val="000000" w:themeColor="text1"/>
        </w:rPr>
        <w:t>BT</w:t>
      </w:r>
      <w:r w:rsidRPr="00FF7835">
        <w:rPr>
          <w:color w:val="000000" w:themeColor="text1"/>
        </w:rPr>
        <w:t xml:space="preserve"> into the supply chain. According to</w:t>
      </w:r>
      <w:r w:rsidR="00222B46" w:rsidRPr="00FF7835">
        <w:rPr>
          <w:color w:val="000000" w:themeColor="text1"/>
        </w:rPr>
        <w:t xml:space="preserve"> </w:t>
      </w:r>
      <w:r w:rsidR="00222B46" w:rsidRPr="00FF7835">
        <w:rPr>
          <w:color w:val="000000" w:themeColor="text1"/>
        </w:rPr>
        <w:fldChar w:fldCharType="begin"/>
      </w:r>
      <w:r w:rsidR="006306C1">
        <w:rPr>
          <w:color w:val="000000" w:themeColor="text1"/>
        </w:rPr>
        <w:instrText xml:space="preserve"> ADDIN ZOTERO_ITEM CSL_CITATION {"citationID":"I84xS4UH","properties":{"formattedCitation":"(Boutkhoum {\\i{}et al.}, 2021)","plainCitation":"(Boutkhoum et al., 2021)","noteIndex":0},"citationItems":[{"id":10714,"uris":["http://zotero.org/users/9302282/items/5SP7NXX3"],"itemData":{"id":10714,"type":"article-journal","abstract":"Blockchain technology has received wide attention during recent years, and has huge potential to transform and improve supply chain management. However, its implementation in the SSCM (Sustainable Supply Chain Management) strategy is sophisticated, and the challenges are not explored very well, especially in the Moroccan context. To this end, the chief objective of the current endeavor is to investigate the barriers that hinder the adoption of blockchain technology in SSCM from the Moroccan industry and service sectors’ perspective. Based on a comprehensive literature search and the use of experts’ viewpoints, the barriers affecting the successful implementation of blockchain are classiﬁed into three categories called TEO: technological and system, environmental, and intra-organizational dimensions. In this context, a fuzzy group decision-making framework is organized by combining DEMATEL (Decision-Making Trial and Evaluation Laboratory) and IFAHP (Intuitionistic Fuzzy Analytic Hierarchy Process). The IFAHP technique helps to determine the importance/priorities of barriers affecting blockchain adoption, while the DEMATEL technique forms the cause–effect interconnections between these barriers and classiﬁes them concerning the degree of importance and relationships. The results reveal that ‘government policy and support’ and ‘challenges in integrating sustainable practices and blockchain technology through SCM’ are signiﬁcant adoption barriers of blockchain in Moroccan SSCM. The proposed solution can support industrial decision makers to form ﬂexible short- and long-term decision-making strategies to efﬁciently manage a sustainable supply chain.","container-title":"Mathematics","DOI":"10.3390/math9141601","ISSN":"2227-7390","issue":"14","journalAbbreviation":"Mathematics","language":"en","page":"1601","source":"DOI.org (Crossref)","title":"Analysis and Evaluation of Barriers Influencing Blockchain Implementation in Moroccan Sustainable Supply Chain Management: An Integrated IFAHP-DEMATEL Framework","title-short":"Analysis and Evaluation of Barriers Influencing Blockchain Implementation in Moroccan Sustainable Supply Chain Management","volume":"9","author":[{"family":"Boutkhoum","given":"Omar"},{"family":"Hanine","given":"Mohamed"},{"family":"Nabil","given":"Mohamed"},{"family":"El Barakaz","given":"Fatima"},{"family":"Lee","given":"Ernesto"},{"family":"Rustam","given":"Furqan"},{"family":"Ashraf","given":"Imran"}],"issued":{"date-parts":[["2021",7,7]]}}}],"schema":"https://github.com/citation-style-language/schema/raw/master/csl-citation.json"} </w:instrText>
      </w:r>
      <w:r w:rsidR="00222B46" w:rsidRPr="00FF7835">
        <w:rPr>
          <w:color w:val="000000" w:themeColor="text1"/>
        </w:rPr>
        <w:fldChar w:fldCharType="separate"/>
      </w:r>
      <w:r w:rsidR="006306C1" w:rsidRPr="006306C1">
        <w:t xml:space="preserve">(Boutkhoum </w:t>
      </w:r>
      <w:r w:rsidR="006306C1" w:rsidRPr="006306C1">
        <w:rPr>
          <w:i/>
          <w:iCs/>
        </w:rPr>
        <w:t>et al.</w:t>
      </w:r>
      <w:r w:rsidR="006306C1" w:rsidRPr="006306C1">
        <w:t>, 2021)</w:t>
      </w:r>
      <w:r w:rsidR="00222B46" w:rsidRPr="00FF7835">
        <w:rPr>
          <w:color w:val="000000" w:themeColor="text1"/>
        </w:rPr>
        <w:fldChar w:fldCharType="end"/>
      </w:r>
      <w:r w:rsidRPr="00FF7835">
        <w:rPr>
          <w:color w:val="000000" w:themeColor="text1"/>
        </w:rPr>
        <w:t>, blockchain technology is not yet developed enough, and there is a shortage of technological infrastructure</w:t>
      </w:r>
      <w:r w:rsidR="00222B46" w:rsidRPr="00FF7835">
        <w:rPr>
          <w:color w:val="000000" w:themeColor="text1"/>
        </w:rPr>
        <w:t xml:space="preserve">. </w:t>
      </w:r>
      <w:r w:rsidR="00C7231A" w:rsidRPr="00FF7835">
        <w:rPr>
          <w:color w:val="000000" w:themeColor="text1"/>
        </w:rPr>
        <w:t>In this respect, Managers</w:t>
      </w:r>
      <w:r w:rsidR="00C2491A" w:rsidRPr="00FF7835">
        <w:rPr>
          <w:color w:val="000000" w:themeColor="text1"/>
        </w:rPr>
        <w:t xml:space="preserve"> should focus on building roadmaps and long-term strategies to take advantage of BT to boost technical capacity. Managers should </w:t>
      </w:r>
      <w:proofErr w:type="spellStart"/>
      <w:r w:rsidR="00C2491A" w:rsidRPr="00FF7835">
        <w:rPr>
          <w:color w:val="000000" w:themeColor="text1"/>
        </w:rPr>
        <w:t>analyze</w:t>
      </w:r>
      <w:proofErr w:type="spellEnd"/>
      <w:r w:rsidR="00C2491A" w:rsidRPr="00FF7835">
        <w:rPr>
          <w:color w:val="000000" w:themeColor="text1"/>
        </w:rPr>
        <w:t xml:space="preserve"> prospective use cases and discover blockchain functions that are compatible with other technologies. </w:t>
      </w:r>
    </w:p>
    <w:p w14:paraId="7D00266C" w14:textId="3AC05942" w:rsidR="00C2491A" w:rsidRPr="00FF7835" w:rsidRDefault="00C2491A" w:rsidP="00C7231A">
      <w:pPr>
        <w:pStyle w:val="Newparagraph"/>
        <w:jc w:val="both"/>
        <w:rPr>
          <w:color w:val="000000" w:themeColor="text1"/>
        </w:rPr>
      </w:pPr>
      <w:r w:rsidRPr="00FF7835">
        <w:rPr>
          <w:color w:val="000000" w:themeColor="text1"/>
        </w:rPr>
        <w:t>Besides, the management of enterprises must explain regulations on the use of BT in SC activities. Furthermore, establishing new roles and duties, as well as establishing knowledge, will be necessary to support Blockchain-enabled (</w:t>
      </w:r>
      <w:proofErr w:type="spellStart"/>
      <w:r w:rsidRPr="00FF7835">
        <w:rPr>
          <w:color w:val="000000" w:themeColor="text1"/>
        </w:rPr>
        <w:t>Mendling</w:t>
      </w:r>
      <w:proofErr w:type="spellEnd"/>
      <w:r w:rsidRPr="00FF7835">
        <w:rPr>
          <w:color w:val="000000" w:themeColor="text1"/>
        </w:rPr>
        <w:t xml:space="preserve"> et al., 2018) on which both the retailer and manufacturer are affected.</w:t>
      </w:r>
      <w:r w:rsidR="00C7231A" w:rsidRPr="00FF7835">
        <w:rPr>
          <w:color w:val="000000" w:themeColor="text1"/>
        </w:rPr>
        <w:t xml:space="preserve"> Moreover, Blockchain is a very complicated technology from the viewpoint of those involved in the supply chain, and many individuals are unaware of all its complexities and implications (</w:t>
      </w:r>
      <w:proofErr w:type="spellStart"/>
      <w:r w:rsidR="00C7231A" w:rsidRPr="00FF7835">
        <w:rPr>
          <w:color w:val="000000" w:themeColor="text1"/>
        </w:rPr>
        <w:t>Hunhevicz</w:t>
      </w:r>
      <w:proofErr w:type="spellEnd"/>
      <w:r w:rsidR="00C7231A" w:rsidRPr="00FF7835">
        <w:rPr>
          <w:color w:val="000000" w:themeColor="text1"/>
        </w:rPr>
        <w:t xml:space="preserve"> &amp; Hall, 2020).</w:t>
      </w:r>
      <w:r w:rsidR="00B115AC" w:rsidRPr="00FF7835">
        <w:rPr>
          <w:color w:val="000000" w:themeColor="text1"/>
        </w:rPr>
        <w:t xml:space="preserve"> Additionally, because it introduces numerous new concepts like cryptography, private, and public, it is difficult for the entire value chain to implement the technology. </w:t>
      </w:r>
      <w:r w:rsidR="00B115AC" w:rsidRPr="00FF7835">
        <w:rPr>
          <w:color w:val="000000" w:themeColor="text1"/>
        </w:rPr>
        <w:lastRenderedPageBreak/>
        <w:t>Another serious barrier to the implementation of BT and CDSC is a “lack of trained human resources” in the field (</w:t>
      </w:r>
      <w:proofErr w:type="spellStart"/>
      <w:r w:rsidR="00B115AC" w:rsidRPr="00FF7835">
        <w:rPr>
          <w:color w:val="000000" w:themeColor="text1"/>
        </w:rPr>
        <w:t>Oztürk</w:t>
      </w:r>
      <w:proofErr w:type="spellEnd"/>
      <w:r w:rsidR="00B115AC" w:rsidRPr="00FF7835">
        <w:rPr>
          <w:color w:val="000000" w:themeColor="text1"/>
        </w:rPr>
        <w:t xml:space="preserve"> &amp; </w:t>
      </w:r>
      <w:proofErr w:type="spellStart"/>
      <w:r w:rsidR="00B115AC" w:rsidRPr="00FF7835">
        <w:rPr>
          <w:color w:val="000000" w:themeColor="text1"/>
        </w:rPr>
        <w:t>Yildizbasi</w:t>
      </w:r>
      <w:proofErr w:type="spellEnd"/>
      <w:r w:rsidR="00B115AC" w:rsidRPr="00FF7835">
        <w:rPr>
          <w:color w:val="000000" w:themeColor="text1"/>
        </w:rPr>
        <w:t>, 2020). As a result, we advise managers to stress the importance of knowledge training in SCM.</w:t>
      </w:r>
    </w:p>
    <w:p w14:paraId="2F77A552" w14:textId="6F0274B3" w:rsidR="00C7231A" w:rsidRPr="00FF7835" w:rsidRDefault="00C2491A" w:rsidP="0056726A">
      <w:pPr>
        <w:ind w:firstLine="720"/>
        <w:jc w:val="both"/>
        <w:rPr>
          <w:color w:val="000000" w:themeColor="text1"/>
          <w:lang w:val="en-US"/>
        </w:rPr>
      </w:pPr>
      <w:r w:rsidRPr="00FF7835">
        <w:rPr>
          <w:color w:val="000000" w:themeColor="text1"/>
        </w:rPr>
        <w:t xml:space="preserve">The recommended methodology and results obtained can be used by researchers in different manufacturing and industrial fields. The findings remind CEOs that to expand and enhance the success of blockchain implementation, they must engage people in their SCs </w:t>
      </w:r>
      <w:r w:rsidR="00C7231A" w:rsidRPr="00FF7835">
        <w:rPr>
          <w:color w:val="000000" w:themeColor="text1"/>
        </w:rPr>
        <w:t>to</w:t>
      </w:r>
      <w:r w:rsidRPr="00FF7835">
        <w:rPr>
          <w:color w:val="000000" w:themeColor="text1"/>
        </w:rPr>
        <w:t xml:space="preserve"> put BT's capabilities to be used. </w:t>
      </w:r>
      <w:r w:rsidR="00185BAF" w:rsidRPr="00FF7835">
        <w:rPr>
          <w:color w:val="000000" w:themeColor="text1"/>
          <w:lang w:val="en-US"/>
        </w:rPr>
        <w:t xml:space="preserve">Moreover, the results also suggest that technological maturity could indirectly promote circular concerns and information disclosure, enriching managers' tools to improve the performance of circular management throughout the </w:t>
      </w:r>
      <w:r w:rsidR="008211F4" w:rsidRPr="00FF7835">
        <w:rPr>
          <w:color w:val="000000" w:themeColor="text1"/>
          <w:lang w:val="en-US"/>
        </w:rPr>
        <w:t>SC</w:t>
      </w:r>
      <w:r w:rsidR="00185BAF" w:rsidRPr="00FF7835">
        <w:rPr>
          <w:color w:val="000000" w:themeColor="text1"/>
          <w:lang w:val="en-US"/>
        </w:rPr>
        <w:t>.</w:t>
      </w:r>
    </w:p>
    <w:p w14:paraId="09CEF9FE" w14:textId="39B44635" w:rsidR="00C2491A" w:rsidRPr="00FF7835" w:rsidRDefault="00C2491A" w:rsidP="00C2491A">
      <w:pPr>
        <w:pStyle w:val="Newparagraph"/>
        <w:jc w:val="both"/>
        <w:rPr>
          <w:color w:val="000000" w:themeColor="text1"/>
        </w:rPr>
      </w:pPr>
      <w:r w:rsidRPr="00FF7835">
        <w:rPr>
          <w:color w:val="000000" w:themeColor="text1"/>
        </w:rPr>
        <w:t xml:space="preserve">Furthermore, </w:t>
      </w:r>
      <w:r w:rsidR="00E70279" w:rsidRPr="00FF7835">
        <w:rPr>
          <w:color w:val="000000" w:themeColor="text1"/>
        </w:rPr>
        <w:t xml:space="preserve">our research indicates that it is crucial for managers to think about using BT to support SC visibility, traceability, and mapping. Boosting SC traceability enhances SC integration overall and considerably lowers the likelihood of reputational risk. </w:t>
      </w:r>
    </w:p>
    <w:p w14:paraId="2AC7C446" w14:textId="7B1CD38C" w:rsidR="00E33054" w:rsidRPr="00FF7835" w:rsidRDefault="00E70279" w:rsidP="00E70279">
      <w:pPr>
        <w:pStyle w:val="Newparagraph"/>
        <w:jc w:val="both"/>
        <w:rPr>
          <w:color w:val="000000" w:themeColor="text1"/>
        </w:rPr>
      </w:pPr>
      <w:r w:rsidRPr="00FF7835">
        <w:rPr>
          <w:color w:val="000000" w:themeColor="text1"/>
        </w:rPr>
        <w:t xml:space="preserve">As a result, by highlighting weaknesses in the micro part of the supply chain, BT enables managers to implement stronger, more environmentally friendly, and more viable business procedures. It is significant to note that BT plays a critical role in reducing supply chain inefficiencies and disruption, as well as in helping a company establish SC integration and sustainability. All things considered, we advise businesses to use BT as a cornerstone strategy to enhance digital supply chain </w:t>
      </w:r>
      <w:r w:rsidR="007954D0" w:rsidRPr="00FF7835">
        <w:rPr>
          <w:color w:val="000000" w:themeColor="text1"/>
        </w:rPr>
        <w:t>sustainability, integration</w:t>
      </w:r>
      <w:r w:rsidRPr="00FF7835">
        <w:rPr>
          <w:color w:val="000000" w:themeColor="text1"/>
        </w:rPr>
        <w:t xml:space="preserve">, </w:t>
      </w:r>
      <w:proofErr w:type="gramStart"/>
      <w:r w:rsidRPr="00FF7835">
        <w:rPr>
          <w:color w:val="000000" w:themeColor="text1"/>
        </w:rPr>
        <w:t>viability</w:t>
      </w:r>
      <w:proofErr w:type="gramEnd"/>
      <w:r w:rsidRPr="00FF7835">
        <w:rPr>
          <w:color w:val="000000" w:themeColor="text1"/>
        </w:rPr>
        <w:t xml:space="preserve"> and mapping,</w:t>
      </w:r>
    </w:p>
    <w:p w14:paraId="1FCAEFE2" w14:textId="0A474FA0" w:rsidR="00CF2D63" w:rsidRPr="00FF7835" w:rsidRDefault="00A37CFF" w:rsidP="00E838E4">
      <w:pPr>
        <w:pStyle w:val="Heading1"/>
        <w:spacing w:before="0" w:after="0"/>
        <w:rPr>
          <w:color w:val="000000" w:themeColor="text1"/>
        </w:rPr>
      </w:pPr>
      <w:r w:rsidRPr="00FF7835">
        <w:rPr>
          <w:color w:val="000000" w:themeColor="text1"/>
        </w:rPr>
        <w:t xml:space="preserve">7. </w:t>
      </w:r>
      <w:r w:rsidR="00CF2D63" w:rsidRPr="00FF7835">
        <w:rPr>
          <w:color w:val="000000" w:themeColor="text1"/>
        </w:rPr>
        <w:t>Conclusion</w:t>
      </w:r>
      <w:r w:rsidR="008F75C6" w:rsidRPr="00FF7835">
        <w:rPr>
          <w:color w:val="000000" w:themeColor="text1"/>
        </w:rPr>
        <w:t>s</w:t>
      </w:r>
    </w:p>
    <w:p w14:paraId="2ABECB9E" w14:textId="446D4E3C" w:rsidR="00252ABE" w:rsidRPr="00FF7835" w:rsidRDefault="00CF2D63" w:rsidP="00252ABE">
      <w:pPr>
        <w:pStyle w:val="Paragraph"/>
        <w:jc w:val="both"/>
        <w:rPr>
          <w:color w:val="000000" w:themeColor="text1"/>
        </w:rPr>
      </w:pPr>
      <w:r w:rsidRPr="00FF7835">
        <w:rPr>
          <w:color w:val="000000" w:themeColor="text1"/>
        </w:rPr>
        <w:t>B</w:t>
      </w:r>
      <w:r w:rsidR="007A7827" w:rsidRPr="00FF7835">
        <w:rPr>
          <w:color w:val="000000" w:themeColor="text1"/>
        </w:rPr>
        <w:t>T</w:t>
      </w:r>
      <w:r w:rsidRPr="00FF7835">
        <w:rPr>
          <w:color w:val="000000" w:themeColor="text1"/>
        </w:rPr>
        <w:t xml:space="preserve"> is a</w:t>
      </w:r>
      <w:r w:rsidR="008F75C6" w:rsidRPr="00FF7835">
        <w:rPr>
          <w:color w:val="000000" w:themeColor="text1"/>
        </w:rPr>
        <w:t>n</w:t>
      </w:r>
      <w:r w:rsidRPr="00FF7835">
        <w:rPr>
          <w:color w:val="000000" w:themeColor="text1"/>
        </w:rPr>
        <w:t xml:space="preserve"> </w:t>
      </w:r>
      <w:r w:rsidR="007A7827" w:rsidRPr="00FF7835">
        <w:rPr>
          <w:color w:val="000000" w:themeColor="text1"/>
        </w:rPr>
        <w:t>interesting</w:t>
      </w:r>
      <w:r w:rsidRPr="00FF7835">
        <w:rPr>
          <w:color w:val="000000" w:themeColor="text1"/>
        </w:rPr>
        <w:t xml:space="preserve"> technology with various benefits </w:t>
      </w:r>
      <w:r w:rsidR="007A7827" w:rsidRPr="00FF7835">
        <w:rPr>
          <w:color w:val="000000" w:themeColor="text1"/>
        </w:rPr>
        <w:t>like</w:t>
      </w:r>
      <w:r w:rsidRPr="00FF7835">
        <w:rPr>
          <w:color w:val="000000" w:themeColor="text1"/>
        </w:rPr>
        <w:t xml:space="preserve"> cryptography, </w:t>
      </w:r>
      <w:r w:rsidR="007A7827" w:rsidRPr="00FF7835">
        <w:rPr>
          <w:color w:val="000000" w:themeColor="text1"/>
        </w:rPr>
        <w:t xml:space="preserve">and </w:t>
      </w:r>
      <w:r w:rsidRPr="00FF7835">
        <w:rPr>
          <w:color w:val="000000" w:themeColor="text1"/>
        </w:rPr>
        <w:t>transparency</w:t>
      </w:r>
      <w:r w:rsidR="007A7827" w:rsidRPr="00FF7835">
        <w:rPr>
          <w:color w:val="000000" w:themeColor="text1"/>
        </w:rPr>
        <w:t xml:space="preserve"> </w:t>
      </w:r>
      <w:r w:rsidRPr="00FF7835">
        <w:rPr>
          <w:color w:val="000000" w:themeColor="text1"/>
        </w:rPr>
        <w:t xml:space="preserve">that has the potential to revolutionize many sectors. However, BT implementation in </w:t>
      </w:r>
      <w:r w:rsidR="0027322A" w:rsidRPr="00FF7835">
        <w:rPr>
          <w:color w:val="000000" w:themeColor="text1"/>
        </w:rPr>
        <w:t>V</w:t>
      </w:r>
      <w:r w:rsidRPr="00FF7835">
        <w:rPr>
          <w:color w:val="000000" w:themeColor="text1"/>
        </w:rPr>
        <w:t xml:space="preserve">CDSCs is still in its early stages and is hampered by </w:t>
      </w:r>
      <w:r w:rsidR="00415E59" w:rsidRPr="00FF7835">
        <w:rPr>
          <w:color w:val="000000" w:themeColor="text1"/>
        </w:rPr>
        <w:t>several</w:t>
      </w:r>
      <w:r w:rsidRPr="00FF7835">
        <w:rPr>
          <w:color w:val="000000" w:themeColor="text1"/>
        </w:rPr>
        <w:t xml:space="preserve"> difficulties. As a result, the </w:t>
      </w:r>
      <w:r w:rsidR="007A7827" w:rsidRPr="00FF7835">
        <w:rPr>
          <w:color w:val="000000" w:themeColor="text1"/>
        </w:rPr>
        <w:lastRenderedPageBreak/>
        <w:t>aim</w:t>
      </w:r>
      <w:r w:rsidRPr="00FF7835">
        <w:rPr>
          <w:color w:val="000000" w:themeColor="text1"/>
        </w:rPr>
        <w:t xml:space="preserve"> of this article </w:t>
      </w:r>
      <w:r w:rsidR="008F75C6" w:rsidRPr="00FF7835">
        <w:rPr>
          <w:color w:val="000000" w:themeColor="text1"/>
        </w:rPr>
        <w:t>was</w:t>
      </w:r>
      <w:r w:rsidRPr="00FF7835">
        <w:rPr>
          <w:color w:val="000000" w:themeColor="text1"/>
        </w:rPr>
        <w:t xml:space="preserve"> to </w:t>
      </w:r>
      <w:r w:rsidR="007A7827" w:rsidRPr="00FF7835">
        <w:rPr>
          <w:color w:val="000000" w:themeColor="text1"/>
        </w:rPr>
        <w:t xml:space="preserve">identify </w:t>
      </w:r>
      <w:r w:rsidRPr="00FF7835">
        <w:rPr>
          <w:color w:val="000000" w:themeColor="text1"/>
        </w:rPr>
        <w:t xml:space="preserve">and </w:t>
      </w:r>
      <w:proofErr w:type="spellStart"/>
      <w:r w:rsidR="007A7827" w:rsidRPr="00FF7835">
        <w:rPr>
          <w:color w:val="000000" w:themeColor="text1"/>
        </w:rPr>
        <w:t>analyze</w:t>
      </w:r>
      <w:proofErr w:type="spellEnd"/>
      <w:r w:rsidRPr="00FF7835">
        <w:rPr>
          <w:color w:val="000000" w:themeColor="text1"/>
        </w:rPr>
        <w:t xml:space="preserve"> the BT adoption barriers in VCDSC. It also </w:t>
      </w:r>
      <w:r w:rsidR="006E2339" w:rsidRPr="00FF7835">
        <w:rPr>
          <w:color w:val="000000" w:themeColor="text1"/>
        </w:rPr>
        <w:t xml:space="preserve">develops </w:t>
      </w:r>
      <w:r w:rsidRPr="00FF7835">
        <w:rPr>
          <w:color w:val="000000" w:themeColor="text1"/>
        </w:rPr>
        <w:t xml:space="preserve">a </w:t>
      </w:r>
      <w:r w:rsidR="007A7827" w:rsidRPr="00FF7835">
        <w:rPr>
          <w:color w:val="000000" w:themeColor="text1"/>
        </w:rPr>
        <w:t>“</w:t>
      </w:r>
      <w:r w:rsidRPr="00FF7835">
        <w:rPr>
          <w:color w:val="000000" w:themeColor="text1"/>
        </w:rPr>
        <w:t>causality diagram</w:t>
      </w:r>
      <w:r w:rsidR="007A7827" w:rsidRPr="00FF7835">
        <w:rPr>
          <w:color w:val="000000" w:themeColor="text1"/>
        </w:rPr>
        <w:t>”</w:t>
      </w:r>
      <w:r w:rsidRPr="00FF7835">
        <w:rPr>
          <w:color w:val="000000" w:themeColor="text1"/>
        </w:rPr>
        <w:t xml:space="preserve"> that depicts the </w:t>
      </w:r>
      <w:r w:rsidR="007A7827" w:rsidRPr="00FF7835">
        <w:rPr>
          <w:color w:val="000000" w:themeColor="text1"/>
        </w:rPr>
        <w:t>“</w:t>
      </w:r>
      <w:r w:rsidRPr="00FF7835">
        <w:rPr>
          <w:color w:val="000000" w:themeColor="text1"/>
        </w:rPr>
        <w:t>cause-and-effect link</w:t>
      </w:r>
      <w:r w:rsidR="007A7827" w:rsidRPr="00FF7835">
        <w:rPr>
          <w:color w:val="000000" w:themeColor="text1"/>
        </w:rPr>
        <w:t>”</w:t>
      </w:r>
      <w:r w:rsidRPr="00FF7835">
        <w:rPr>
          <w:color w:val="000000" w:themeColor="text1"/>
        </w:rPr>
        <w:t xml:space="preserve"> between the </w:t>
      </w:r>
      <w:r w:rsidR="007A7827" w:rsidRPr="00FF7835">
        <w:rPr>
          <w:color w:val="000000" w:themeColor="text1"/>
        </w:rPr>
        <w:t>studied</w:t>
      </w:r>
      <w:r w:rsidRPr="00FF7835">
        <w:rPr>
          <w:color w:val="000000" w:themeColor="text1"/>
        </w:rPr>
        <w:t xml:space="preserve"> roadblocks</w:t>
      </w:r>
      <w:r w:rsidR="006E2339" w:rsidRPr="00FF7835">
        <w:rPr>
          <w:color w:val="000000" w:themeColor="text1"/>
        </w:rPr>
        <w:t xml:space="preserve"> and</w:t>
      </w:r>
      <w:r w:rsidRPr="00FF7835">
        <w:rPr>
          <w:color w:val="000000" w:themeColor="text1"/>
        </w:rPr>
        <w:t xml:space="preserve"> examines the results to </w:t>
      </w:r>
      <w:r w:rsidR="006E2339" w:rsidRPr="00FF7835">
        <w:rPr>
          <w:color w:val="000000" w:themeColor="text1"/>
        </w:rPr>
        <w:t>provide</w:t>
      </w:r>
      <w:r w:rsidRPr="00FF7835">
        <w:rPr>
          <w:color w:val="000000" w:themeColor="text1"/>
        </w:rPr>
        <w:t xml:space="preserve"> practical and managerial implications. Managers face serious challenges </w:t>
      </w:r>
      <w:r w:rsidR="00CC0EBB" w:rsidRPr="00FF7835">
        <w:rPr>
          <w:color w:val="000000" w:themeColor="text1"/>
        </w:rPr>
        <w:t>because of</w:t>
      </w:r>
      <w:r w:rsidRPr="00FF7835">
        <w:rPr>
          <w:color w:val="000000" w:themeColor="text1"/>
        </w:rPr>
        <w:t xml:space="preserve"> potential barriers to BT adoption. </w:t>
      </w:r>
      <w:r w:rsidR="001C30EA" w:rsidRPr="00FF7835">
        <w:rPr>
          <w:color w:val="000000" w:themeColor="text1"/>
        </w:rPr>
        <w:t xml:space="preserve">Therefore, through an iterative development process based on different keywords related to the field of research and using the Boolean operators (AND/ OR). We have selected a list of barriers for SC while considering circular and viable concerns. </w:t>
      </w:r>
      <w:r w:rsidRPr="00FF7835">
        <w:rPr>
          <w:color w:val="000000" w:themeColor="text1"/>
        </w:rPr>
        <w:t xml:space="preserve">However, </w:t>
      </w:r>
      <w:r w:rsidR="00383CA3" w:rsidRPr="00FF7835">
        <w:rPr>
          <w:color w:val="000000" w:themeColor="text1"/>
        </w:rPr>
        <w:t xml:space="preserve">from 22 barriers listed in figure </w:t>
      </w:r>
      <w:r w:rsidR="008E4759" w:rsidRPr="00FF7835">
        <w:rPr>
          <w:color w:val="000000" w:themeColor="text1"/>
        </w:rPr>
        <w:t>1</w:t>
      </w:r>
      <w:r w:rsidR="00383CA3" w:rsidRPr="00FF7835">
        <w:rPr>
          <w:color w:val="000000" w:themeColor="text1"/>
        </w:rPr>
        <w:t xml:space="preserve">, </w:t>
      </w:r>
      <w:r w:rsidRPr="00FF7835">
        <w:rPr>
          <w:color w:val="000000" w:themeColor="text1"/>
        </w:rPr>
        <w:t>14 barriers</w:t>
      </w:r>
      <w:r w:rsidR="005A6662" w:rsidRPr="00FF7835">
        <w:rPr>
          <w:color w:val="000000" w:themeColor="text1"/>
        </w:rPr>
        <w:t xml:space="preserve"> (selected using </w:t>
      </w:r>
      <w:r w:rsidR="00C602CD" w:rsidRPr="00FF7835">
        <w:rPr>
          <w:color w:val="000000" w:themeColor="text1"/>
        </w:rPr>
        <w:t xml:space="preserve">the </w:t>
      </w:r>
      <w:r w:rsidR="005A6662" w:rsidRPr="00FF7835">
        <w:rPr>
          <w:color w:val="000000" w:themeColor="text1"/>
        </w:rPr>
        <w:t>AHP method)</w:t>
      </w:r>
      <w:r w:rsidRPr="00FF7835">
        <w:rPr>
          <w:color w:val="000000" w:themeColor="text1"/>
        </w:rPr>
        <w:t xml:space="preserve"> were studied and </w:t>
      </w:r>
      <w:proofErr w:type="spellStart"/>
      <w:r w:rsidRPr="00FF7835">
        <w:rPr>
          <w:color w:val="000000" w:themeColor="text1"/>
        </w:rPr>
        <w:t>analyzed</w:t>
      </w:r>
      <w:proofErr w:type="spellEnd"/>
      <w:r w:rsidRPr="00FF7835">
        <w:rPr>
          <w:color w:val="000000" w:themeColor="text1"/>
        </w:rPr>
        <w:t xml:space="preserve"> in terms of </w:t>
      </w:r>
      <w:r w:rsidR="007A7827" w:rsidRPr="00FF7835">
        <w:rPr>
          <w:color w:val="000000" w:themeColor="text1"/>
        </w:rPr>
        <w:t>“</w:t>
      </w:r>
      <w:r w:rsidRPr="00FF7835">
        <w:rPr>
          <w:color w:val="000000" w:themeColor="text1"/>
        </w:rPr>
        <w:t>cause/effect</w:t>
      </w:r>
      <w:r w:rsidR="007A7827" w:rsidRPr="00FF7835">
        <w:rPr>
          <w:color w:val="000000" w:themeColor="text1"/>
        </w:rPr>
        <w:t>”</w:t>
      </w:r>
      <w:r w:rsidRPr="00FF7835">
        <w:rPr>
          <w:color w:val="000000" w:themeColor="text1"/>
        </w:rPr>
        <w:t xml:space="preserve"> interaction using the DEMATEL methodology. </w:t>
      </w:r>
    </w:p>
    <w:p w14:paraId="03025DE7" w14:textId="145B32AD" w:rsidR="00CF2D63" w:rsidRPr="00FF7835" w:rsidRDefault="007A7827" w:rsidP="00EC74E2">
      <w:pPr>
        <w:pStyle w:val="Newparagraph"/>
        <w:jc w:val="both"/>
        <w:rPr>
          <w:color w:val="000000" w:themeColor="text1"/>
        </w:rPr>
      </w:pPr>
      <w:r w:rsidRPr="00FF7835">
        <w:rPr>
          <w:color w:val="000000" w:themeColor="text1"/>
        </w:rPr>
        <w:t xml:space="preserve">The findings revealed </w:t>
      </w:r>
      <w:r w:rsidR="00CF2D63" w:rsidRPr="00FF7835">
        <w:rPr>
          <w:color w:val="000000" w:themeColor="text1"/>
        </w:rPr>
        <w:t xml:space="preserve">that the most prominent </w:t>
      </w:r>
      <w:r w:rsidR="006E2339" w:rsidRPr="00FF7835">
        <w:rPr>
          <w:color w:val="000000" w:themeColor="text1"/>
        </w:rPr>
        <w:t xml:space="preserve">influencing </w:t>
      </w:r>
      <w:r w:rsidR="00CF2D63" w:rsidRPr="00FF7835">
        <w:rPr>
          <w:color w:val="000000" w:themeColor="text1"/>
        </w:rPr>
        <w:t xml:space="preserve">barriers </w:t>
      </w:r>
      <w:r w:rsidR="006E2339" w:rsidRPr="00FF7835">
        <w:rPr>
          <w:color w:val="000000" w:themeColor="text1"/>
        </w:rPr>
        <w:t>to</w:t>
      </w:r>
      <w:r w:rsidR="00CF2D63" w:rsidRPr="00FF7835">
        <w:rPr>
          <w:color w:val="000000" w:themeColor="text1"/>
        </w:rPr>
        <w:t xml:space="preserve"> the effective implementation of the BT in VCDSC </w:t>
      </w:r>
      <w:r w:rsidR="007146BB" w:rsidRPr="00FF7835">
        <w:rPr>
          <w:color w:val="000000" w:themeColor="text1"/>
        </w:rPr>
        <w:t xml:space="preserve">are </w:t>
      </w:r>
      <w:r w:rsidR="00DA5E67" w:rsidRPr="00FF7835">
        <w:rPr>
          <w:color w:val="000000" w:themeColor="text1"/>
        </w:rPr>
        <w:t>“Data</w:t>
      </w:r>
      <w:r w:rsidR="00CF2D63" w:rsidRPr="00FF7835">
        <w:rPr>
          <w:color w:val="000000" w:themeColor="text1"/>
        </w:rPr>
        <w:t xml:space="preserve"> transparency</w:t>
      </w:r>
      <w:r w:rsidR="00D3502E">
        <w:rPr>
          <w:color w:val="000000" w:themeColor="text1"/>
        </w:rPr>
        <w:t>”</w:t>
      </w:r>
      <w:r w:rsidR="00CF2D63" w:rsidRPr="00FF7835">
        <w:rPr>
          <w:color w:val="000000" w:themeColor="text1"/>
        </w:rPr>
        <w:t xml:space="preserve">, </w:t>
      </w:r>
      <w:r w:rsidR="00D3502E" w:rsidRPr="00FF7835">
        <w:rPr>
          <w:color w:val="000000" w:themeColor="text1"/>
        </w:rPr>
        <w:t>“Market</w:t>
      </w:r>
      <w:r w:rsidR="00CF2D63" w:rsidRPr="00FF7835">
        <w:rPr>
          <w:color w:val="000000" w:themeColor="text1"/>
        </w:rPr>
        <w:t xml:space="preserve"> competition</w:t>
      </w:r>
      <w:r w:rsidR="00D3502E">
        <w:rPr>
          <w:color w:val="000000" w:themeColor="text1"/>
        </w:rPr>
        <w:t>”</w:t>
      </w:r>
      <w:r w:rsidR="00CF2D63" w:rsidRPr="00FF7835">
        <w:rPr>
          <w:color w:val="000000" w:themeColor="text1"/>
        </w:rPr>
        <w:t xml:space="preserve">, </w:t>
      </w:r>
      <w:r w:rsidR="003E4093" w:rsidRPr="00FF7835">
        <w:rPr>
          <w:color w:val="000000" w:themeColor="text1"/>
        </w:rPr>
        <w:t>“</w:t>
      </w:r>
      <w:r w:rsidR="00CF2D63" w:rsidRPr="00FF7835">
        <w:rPr>
          <w:color w:val="000000" w:themeColor="text1"/>
        </w:rPr>
        <w:t>Missing infrastructure</w:t>
      </w:r>
      <w:r w:rsidR="00D3502E">
        <w:rPr>
          <w:color w:val="000000" w:themeColor="text1"/>
        </w:rPr>
        <w:t>”</w:t>
      </w:r>
      <w:r w:rsidR="00CF2D63" w:rsidRPr="00FF7835">
        <w:rPr>
          <w:color w:val="000000" w:themeColor="text1"/>
        </w:rPr>
        <w:t xml:space="preserve">, </w:t>
      </w:r>
      <w:r w:rsidR="003E4093" w:rsidRPr="00FF7835">
        <w:rPr>
          <w:color w:val="000000" w:themeColor="text1"/>
        </w:rPr>
        <w:t>“</w:t>
      </w:r>
      <w:r w:rsidR="00CF2D63" w:rsidRPr="00FF7835">
        <w:rPr>
          <w:color w:val="000000" w:themeColor="text1"/>
        </w:rPr>
        <w:t>Lack of standardization</w:t>
      </w:r>
      <w:r w:rsidR="00D3502E">
        <w:rPr>
          <w:color w:val="000000" w:themeColor="text1"/>
        </w:rPr>
        <w:t>”</w:t>
      </w:r>
      <w:r w:rsidR="00CF2D63" w:rsidRPr="00FF7835">
        <w:rPr>
          <w:color w:val="000000" w:themeColor="text1"/>
        </w:rPr>
        <w:t xml:space="preserve"> and </w:t>
      </w:r>
      <w:r w:rsidR="003E4093" w:rsidRPr="00FF7835">
        <w:rPr>
          <w:color w:val="000000" w:themeColor="text1"/>
        </w:rPr>
        <w:t>“</w:t>
      </w:r>
      <w:r w:rsidR="00CF2D63" w:rsidRPr="00FF7835">
        <w:rPr>
          <w:color w:val="000000" w:themeColor="text1"/>
        </w:rPr>
        <w:t>Complex protocol</w:t>
      </w:r>
      <w:r w:rsidR="00D3502E">
        <w:rPr>
          <w:color w:val="000000" w:themeColor="text1"/>
        </w:rPr>
        <w:t>”</w:t>
      </w:r>
      <w:r w:rsidRPr="00FF7835">
        <w:rPr>
          <w:color w:val="000000" w:themeColor="text1"/>
        </w:rPr>
        <w:t xml:space="preserve"> are “prominent barriers” that have an impact on a variety of other barriers</w:t>
      </w:r>
      <w:r w:rsidR="00CF2D63" w:rsidRPr="00FF7835">
        <w:rPr>
          <w:color w:val="000000" w:themeColor="text1"/>
        </w:rPr>
        <w:t xml:space="preserve">. </w:t>
      </w:r>
      <w:r w:rsidRPr="00FF7835">
        <w:rPr>
          <w:color w:val="000000" w:themeColor="text1"/>
        </w:rPr>
        <w:t xml:space="preserve">As a result, </w:t>
      </w:r>
      <w:r w:rsidR="003E4093" w:rsidRPr="00FF7835">
        <w:rPr>
          <w:color w:val="000000" w:themeColor="text1"/>
        </w:rPr>
        <w:t>to</w:t>
      </w:r>
      <w:r w:rsidRPr="00FF7835">
        <w:rPr>
          <w:color w:val="000000" w:themeColor="text1"/>
        </w:rPr>
        <w:t xml:space="preserve"> achieve a successful deployment of BT in VCDSC, these barriers must be addressed first</w:t>
      </w:r>
      <w:r w:rsidR="00CF2D63" w:rsidRPr="00FF7835">
        <w:rPr>
          <w:color w:val="000000" w:themeColor="text1"/>
        </w:rPr>
        <w:t>.</w:t>
      </w:r>
      <w:r w:rsidR="009201A2" w:rsidRPr="00FF7835">
        <w:rPr>
          <w:color w:val="000000" w:themeColor="text1"/>
        </w:rPr>
        <w:t xml:space="preserve"> Moreover, the main obstacle </w:t>
      </w:r>
      <w:r w:rsidR="00BF3D12" w:rsidRPr="00FF7835">
        <w:rPr>
          <w:color w:val="000000" w:themeColor="text1"/>
        </w:rPr>
        <w:t>to</w:t>
      </w:r>
      <w:r w:rsidR="009201A2" w:rsidRPr="00FF7835">
        <w:rPr>
          <w:color w:val="000000" w:themeColor="text1"/>
        </w:rPr>
        <w:t xml:space="preserve"> SC mapping may be a company's capacity to gather accurate data covering the whole supply chain. An industry-level macro-map, which aids the company in determining the breadth and depth of a supply chain, can be one of the answers.</w:t>
      </w:r>
    </w:p>
    <w:p w14:paraId="7E3920A3" w14:textId="79547354" w:rsidR="00A81F57" w:rsidRPr="00FF7835" w:rsidRDefault="009201A2" w:rsidP="009201A2">
      <w:pPr>
        <w:pStyle w:val="Newparagraph"/>
        <w:jc w:val="both"/>
        <w:rPr>
          <w:color w:val="000000" w:themeColor="text1"/>
        </w:rPr>
      </w:pPr>
      <w:r w:rsidRPr="00FF7835">
        <w:rPr>
          <w:color w:val="000000" w:themeColor="text1"/>
        </w:rPr>
        <w:t xml:space="preserve">Our </w:t>
      </w:r>
      <w:r w:rsidR="00A81F57" w:rsidRPr="00FF7835">
        <w:rPr>
          <w:color w:val="000000" w:themeColor="text1"/>
        </w:rPr>
        <w:t>findings emphasize the crucial significance of Industry</w:t>
      </w:r>
      <w:r w:rsidR="00820C96" w:rsidRPr="00FF7835">
        <w:rPr>
          <w:color w:val="000000" w:themeColor="text1"/>
        </w:rPr>
        <w:t xml:space="preserve"> </w:t>
      </w:r>
      <w:r w:rsidR="00A81F57" w:rsidRPr="00FF7835">
        <w:rPr>
          <w:color w:val="000000" w:themeColor="text1"/>
        </w:rPr>
        <w:t>4.0 barriers in deploying Blockchain in VCDSC, which is consistent with the technology adoption paradigm (Davis, 1989). The findings back up the idea that technological maturity, feasibility, and capability are all important barriers to overcome.</w:t>
      </w:r>
      <w:r w:rsidR="002C3812" w:rsidRPr="00FF7835">
        <w:rPr>
          <w:color w:val="000000" w:themeColor="text1"/>
        </w:rPr>
        <w:t xml:space="preserve"> In contrast to prior research, this study elucidates the mechanism for promoting CSC and integration in the implementation of </w:t>
      </w:r>
      <w:r w:rsidRPr="00FF7835">
        <w:rPr>
          <w:color w:val="000000" w:themeColor="text1"/>
        </w:rPr>
        <w:t>BT</w:t>
      </w:r>
      <w:r w:rsidR="002C3812" w:rsidRPr="00FF7835">
        <w:rPr>
          <w:color w:val="000000" w:themeColor="text1"/>
        </w:rPr>
        <w:t xml:space="preserve">, namely, enhancing circular management support models and </w:t>
      </w:r>
      <w:r w:rsidR="002C3812" w:rsidRPr="00FF7835">
        <w:rPr>
          <w:color w:val="000000" w:themeColor="text1"/>
        </w:rPr>
        <w:lastRenderedPageBreak/>
        <w:t xml:space="preserve">ensuring viability performance. </w:t>
      </w:r>
      <w:r w:rsidR="00AB6A39" w:rsidRPr="00FF7835">
        <w:rPr>
          <w:color w:val="000000" w:themeColor="text1"/>
        </w:rPr>
        <w:t xml:space="preserve">Besides, companies must create a thorough strategy for adopting new technologies. A business can assess if the newest technologies are appropriate for use in the company by developing such a plan. Adopting modern technologies continuously benefits the firm as well. </w:t>
      </w:r>
    </w:p>
    <w:p w14:paraId="0CD907D1" w14:textId="632591BD" w:rsidR="00CF2D63" w:rsidRPr="00FF7835" w:rsidRDefault="00133AE3" w:rsidP="00EC74E2">
      <w:pPr>
        <w:pStyle w:val="Newparagraph"/>
        <w:jc w:val="both"/>
        <w:rPr>
          <w:color w:val="000000" w:themeColor="text1"/>
        </w:rPr>
      </w:pPr>
      <w:r w:rsidRPr="00FF7835">
        <w:rPr>
          <w:color w:val="000000" w:themeColor="text1"/>
        </w:rPr>
        <w:t>Despite its valuable insight for both theory and practice, t</w:t>
      </w:r>
      <w:r w:rsidR="00CF2D63" w:rsidRPr="00FF7835">
        <w:rPr>
          <w:color w:val="000000" w:themeColor="text1"/>
        </w:rPr>
        <w:t>here are certain shortcomings in this work that might be addressed in future stud</w:t>
      </w:r>
      <w:r w:rsidR="00C602CD" w:rsidRPr="00FF7835">
        <w:rPr>
          <w:color w:val="000000" w:themeColor="text1"/>
        </w:rPr>
        <w:t>ies</w:t>
      </w:r>
      <w:r w:rsidR="00CF2D63" w:rsidRPr="00FF7835">
        <w:rPr>
          <w:color w:val="000000" w:themeColor="text1"/>
        </w:rPr>
        <w:t xml:space="preserve">. First, this research </w:t>
      </w:r>
      <w:r w:rsidR="00FF4E26" w:rsidRPr="00FF7835">
        <w:rPr>
          <w:color w:val="000000" w:themeColor="text1"/>
        </w:rPr>
        <w:t>investigated</w:t>
      </w:r>
      <w:r w:rsidR="00CF2D63" w:rsidRPr="00FF7835">
        <w:rPr>
          <w:color w:val="000000" w:themeColor="text1"/>
        </w:rPr>
        <w:t xml:space="preserve"> 14 specific barriers to BT adoption. Other ones have still to be </w:t>
      </w:r>
      <w:proofErr w:type="spellStart"/>
      <w:r w:rsidR="00CF2D63" w:rsidRPr="00FF7835">
        <w:rPr>
          <w:color w:val="000000" w:themeColor="text1"/>
        </w:rPr>
        <w:t>analyzed</w:t>
      </w:r>
      <w:proofErr w:type="spellEnd"/>
      <w:r w:rsidR="00CF2D63" w:rsidRPr="00FF7835">
        <w:rPr>
          <w:color w:val="000000" w:themeColor="text1"/>
        </w:rPr>
        <w:t xml:space="preserve"> and investigated. Second, interactions in the initial matrix collected from the experts' team are likely to be unknown. Gray and fuzzy set theories can be also used to alleviate this confusion. Finally, the influence of Covid-19 on BT uptake has not been investigated in this study. As a result, future stud</w:t>
      </w:r>
      <w:r w:rsidR="00C602CD" w:rsidRPr="00FF7835">
        <w:rPr>
          <w:color w:val="000000" w:themeColor="text1"/>
        </w:rPr>
        <w:t>ies</w:t>
      </w:r>
      <w:r w:rsidR="00CF2D63" w:rsidRPr="00FF7835">
        <w:rPr>
          <w:color w:val="000000" w:themeColor="text1"/>
        </w:rPr>
        <w:t xml:space="preserve"> can look at how covid-19 outbreaks impact the use of BT in VCDSC.</w:t>
      </w:r>
    </w:p>
    <w:p w14:paraId="7D0D866F" w14:textId="77777777" w:rsidR="00CF2D63" w:rsidRPr="00E00F11" w:rsidRDefault="00CF2D63" w:rsidP="00E838E4">
      <w:pPr>
        <w:pStyle w:val="Heading1"/>
        <w:spacing w:before="0"/>
        <w:rPr>
          <w:color w:val="000000" w:themeColor="text1"/>
          <w:lang w:val="fr-MA"/>
        </w:rPr>
      </w:pPr>
      <w:proofErr w:type="spellStart"/>
      <w:r w:rsidRPr="00E00F11">
        <w:rPr>
          <w:color w:val="000000" w:themeColor="text1"/>
          <w:lang w:val="fr-MA"/>
        </w:rPr>
        <w:t>References</w:t>
      </w:r>
      <w:proofErr w:type="spellEnd"/>
    </w:p>
    <w:p w14:paraId="5E2C70E9" w14:textId="77777777" w:rsidR="006306C1" w:rsidRPr="006306C1" w:rsidRDefault="00CF2D63" w:rsidP="006306C1">
      <w:pPr>
        <w:pStyle w:val="Bibliography"/>
        <w:jc w:val="both"/>
        <w:rPr>
          <w:rFonts w:ascii="Calibri" w:hAnsi="Calibri" w:cs="Calibri"/>
          <w:color w:val="FF0000"/>
          <w:lang w:val="en-US"/>
        </w:rPr>
      </w:pPr>
      <w:r w:rsidRPr="006306C1">
        <w:rPr>
          <w:b/>
          <w:bCs/>
          <w:color w:val="FF0000"/>
        </w:rPr>
        <w:fldChar w:fldCharType="begin"/>
      </w:r>
      <w:r w:rsidR="006306C1" w:rsidRPr="006306C1">
        <w:rPr>
          <w:b/>
          <w:bCs/>
          <w:color w:val="FF0000"/>
          <w:lang w:val="en-US"/>
        </w:rPr>
        <w:instrText xml:space="preserve"> ADDIN ZOTERO_BIBL {"uncited":[],"omitted":[],"custom":[]} CSL_BIBLIOGRAPHY </w:instrText>
      </w:r>
      <w:r w:rsidRPr="006306C1">
        <w:rPr>
          <w:b/>
          <w:bCs/>
          <w:color w:val="FF0000"/>
        </w:rPr>
        <w:fldChar w:fldCharType="separate"/>
      </w:r>
      <w:r w:rsidR="006306C1" w:rsidRPr="006306C1">
        <w:rPr>
          <w:rFonts w:ascii="Calibri" w:hAnsi="Calibri" w:cs="Calibri"/>
          <w:color w:val="FF0000"/>
          <w:lang w:val="en-US"/>
        </w:rPr>
        <w:t xml:space="preserve">Abeyratne, S.A. and Monfared, R.P. (2016), “Blockchain ready manufacturing supply chain using distributed ledger”, </w:t>
      </w:r>
      <w:r w:rsidR="006306C1" w:rsidRPr="006306C1">
        <w:rPr>
          <w:rFonts w:ascii="Calibri" w:hAnsi="Calibri" w:cs="Calibri"/>
          <w:i/>
          <w:iCs/>
          <w:color w:val="FF0000"/>
          <w:lang w:val="en-US"/>
        </w:rPr>
        <w:t>International Journal of Research in Engineering and Technology</w:t>
      </w:r>
      <w:r w:rsidR="006306C1" w:rsidRPr="006306C1">
        <w:rPr>
          <w:rFonts w:ascii="Calibri" w:hAnsi="Calibri" w:cs="Calibri"/>
          <w:color w:val="FF0000"/>
          <w:lang w:val="en-US"/>
        </w:rPr>
        <w:t>, Vol. 5 No. 9, pp. 1–10.</w:t>
      </w:r>
    </w:p>
    <w:p w14:paraId="69F48C75"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Akram, S.V., Malik, P.K., Singh, R., Anita, G. and Tanwar, S. (2020), “Adoption of blockchain technology in various realms: Opportunities and challenges”, </w:t>
      </w:r>
      <w:r w:rsidRPr="006306C1">
        <w:rPr>
          <w:rFonts w:ascii="Calibri" w:hAnsi="Calibri" w:cs="Calibri"/>
          <w:i/>
          <w:iCs/>
          <w:color w:val="FF0000"/>
          <w:lang w:val="en-US"/>
        </w:rPr>
        <w:t>Security and Privacy</w:t>
      </w:r>
      <w:r w:rsidRPr="006306C1">
        <w:rPr>
          <w:rFonts w:ascii="Calibri" w:hAnsi="Calibri" w:cs="Calibri"/>
          <w:color w:val="FF0000"/>
          <w:lang w:val="en-US"/>
        </w:rPr>
        <w:t>, Wiley Online Library, Vol. 3 No. 5, p. e109.</w:t>
      </w:r>
    </w:p>
    <w:p w14:paraId="65BD6155"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Alvesson, M. and Sandberg, J. (2011), “Generating research questions through problematization”, </w:t>
      </w:r>
      <w:r w:rsidRPr="006306C1">
        <w:rPr>
          <w:rFonts w:ascii="Calibri" w:hAnsi="Calibri" w:cs="Calibri"/>
          <w:i/>
          <w:iCs/>
          <w:color w:val="FF0000"/>
          <w:lang w:val="en-US"/>
        </w:rPr>
        <w:t>Academy of Management Review</w:t>
      </w:r>
      <w:r w:rsidRPr="006306C1">
        <w:rPr>
          <w:rFonts w:ascii="Calibri" w:hAnsi="Calibri" w:cs="Calibri"/>
          <w:color w:val="FF0000"/>
          <w:lang w:val="en-US"/>
        </w:rPr>
        <w:t>, Academy of Management Briarcliff Manor, NY, Vol. 36 No. 2, pp. 247–271.</w:t>
      </w:r>
    </w:p>
    <w:p w14:paraId="2D4BEB3F"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Babich, V. and Hilary, G. (2020), “OM Forum—Distributed ledgers and operations: What operations management researchers should know about blockchain technology”, </w:t>
      </w:r>
      <w:r w:rsidRPr="006306C1">
        <w:rPr>
          <w:rFonts w:ascii="Calibri" w:hAnsi="Calibri" w:cs="Calibri"/>
          <w:i/>
          <w:iCs/>
          <w:color w:val="FF0000"/>
          <w:lang w:val="en-US"/>
        </w:rPr>
        <w:t>Manufacturing &amp; Service Operations Management</w:t>
      </w:r>
      <w:r w:rsidRPr="006306C1">
        <w:rPr>
          <w:rFonts w:ascii="Calibri" w:hAnsi="Calibri" w:cs="Calibri"/>
          <w:color w:val="FF0000"/>
          <w:lang w:val="en-US"/>
        </w:rPr>
        <w:t>, Vol. 22 No. 2, pp. 223–240.</w:t>
      </w:r>
    </w:p>
    <w:p w14:paraId="548CA2E8"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Bacudio, L.R., Benjamin, M.F.D., Eusebio, R.C.P., Holaysan, S.A.K., Promentilla, M.A.B., Yu, K.D.S. and Aviso, K.B. (2016a), “Analyzing barriers to implementing industrial symbiosis networks using DEMATEL”, </w:t>
      </w:r>
      <w:r w:rsidRPr="006306C1">
        <w:rPr>
          <w:rFonts w:ascii="Calibri" w:hAnsi="Calibri" w:cs="Calibri"/>
          <w:i/>
          <w:iCs/>
          <w:color w:val="FF0000"/>
          <w:lang w:val="en-US"/>
        </w:rPr>
        <w:t>Sustainable Production and Consumption</w:t>
      </w:r>
      <w:r w:rsidRPr="006306C1">
        <w:rPr>
          <w:rFonts w:ascii="Calibri" w:hAnsi="Calibri" w:cs="Calibri"/>
          <w:color w:val="FF0000"/>
          <w:lang w:val="en-US"/>
        </w:rPr>
        <w:t>, Vol. 7, pp. 57–65, doi: 10.1016/j.spc.2016.03.001.</w:t>
      </w:r>
    </w:p>
    <w:p w14:paraId="32528203"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Bacudio, L.R., Benjamin, M.F.D., Eusebio, R.C.P., Holaysan, S.A.K., Promentilla, M.A.B., Yu, K.D.S. and Aviso, K.B. (2016b), “Analyzing barriers to implementing industrial symbiosis networks using DEMATEL”, </w:t>
      </w:r>
      <w:r w:rsidRPr="006306C1">
        <w:rPr>
          <w:rFonts w:ascii="Calibri" w:hAnsi="Calibri" w:cs="Calibri"/>
          <w:i/>
          <w:iCs/>
          <w:color w:val="FF0000"/>
          <w:lang w:val="en-US"/>
        </w:rPr>
        <w:t>Sustainable Production and Consumption</w:t>
      </w:r>
      <w:r w:rsidRPr="006306C1">
        <w:rPr>
          <w:rFonts w:ascii="Calibri" w:hAnsi="Calibri" w:cs="Calibri"/>
          <w:color w:val="FF0000"/>
          <w:lang w:val="en-US"/>
        </w:rPr>
        <w:t>, Vol. 7, pp. 57–65, doi: 10.1016/j.spc.2016.03.001.</w:t>
      </w:r>
    </w:p>
    <w:p w14:paraId="22527DDD"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Bag, S., Rahman, M.S., Gupta, S. and Wood, L.C. (2022), “Understanding and predicting the determinants of blockchain technology adoption and SMEs’ performance”, </w:t>
      </w:r>
      <w:r w:rsidRPr="006306C1">
        <w:rPr>
          <w:rFonts w:ascii="Calibri" w:hAnsi="Calibri" w:cs="Calibri"/>
          <w:i/>
          <w:iCs/>
          <w:color w:val="FF0000"/>
          <w:lang w:val="en-US"/>
        </w:rPr>
        <w:t>The International Journal of Logistics Management</w:t>
      </w:r>
      <w:r w:rsidRPr="006306C1">
        <w:rPr>
          <w:rFonts w:ascii="Calibri" w:hAnsi="Calibri" w:cs="Calibri"/>
          <w:color w:val="FF0000"/>
          <w:lang w:val="en-US"/>
        </w:rPr>
        <w:t>, Emerald Publishing Limited, No. ahead-of-print.</w:t>
      </w:r>
    </w:p>
    <w:p w14:paraId="51B359C8"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lastRenderedPageBreak/>
        <w:t xml:space="preserve">Bag, S., Rahman, M.S., Srivastava, G., Shore, A. and Ram, P. (2023), “Examining the role of virtue ethics and big data in enhancing viable, sustainable, and digital supply chain performance”, </w:t>
      </w:r>
      <w:r w:rsidRPr="006306C1">
        <w:rPr>
          <w:rFonts w:ascii="Calibri" w:hAnsi="Calibri" w:cs="Calibri"/>
          <w:i/>
          <w:iCs/>
          <w:color w:val="FF0000"/>
          <w:lang w:val="en-US"/>
        </w:rPr>
        <w:t>Technological Forecasting and Social Change</w:t>
      </w:r>
      <w:r w:rsidRPr="006306C1">
        <w:rPr>
          <w:rFonts w:ascii="Calibri" w:hAnsi="Calibri" w:cs="Calibri"/>
          <w:color w:val="FF0000"/>
          <w:lang w:val="en-US"/>
        </w:rPr>
        <w:t>, Elsevier, Vol. 186, p. 122154.</w:t>
      </w:r>
    </w:p>
    <w:p w14:paraId="688826F8"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Bag, S., Telukdarie, A., Pretorius, J.H.C. and Gupta, S. (2018), “Industry 4.0 and supply chain sustainability: framework and future research directions”, </w:t>
      </w:r>
      <w:r w:rsidRPr="006306C1">
        <w:rPr>
          <w:rFonts w:ascii="Calibri" w:hAnsi="Calibri" w:cs="Calibri"/>
          <w:i/>
          <w:iCs/>
          <w:color w:val="FF0000"/>
          <w:lang w:val="en-US"/>
        </w:rPr>
        <w:t>Benchmarking: An International Journal</w:t>
      </w:r>
      <w:r w:rsidRPr="006306C1">
        <w:rPr>
          <w:rFonts w:ascii="Calibri" w:hAnsi="Calibri" w:cs="Calibri"/>
          <w:color w:val="FF0000"/>
          <w:lang w:val="en-US"/>
        </w:rPr>
        <w:t>, p. BIJ-03-2018-0056, doi: 10.1108/BIJ-03-2018-0056.</w:t>
      </w:r>
    </w:p>
    <w:p w14:paraId="4A4BE5B7"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Bag, S., Viktorovich, D.A., Sahu, A.K. and Sahu, A.K. (2020), “Barriers to adoption of blockchain technology in green supply chain management”, </w:t>
      </w:r>
      <w:r w:rsidRPr="006306C1">
        <w:rPr>
          <w:rFonts w:ascii="Calibri" w:hAnsi="Calibri" w:cs="Calibri"/>
          <w:i/>
          <w:iCs/>
          <w:color w:val="FF0000"/>
          <w:lang w:val="en-US"/>
        </w:rPr>
        <w:t>Journal of Global Operations and Strategic Sourcing</w:t>
      </w:r>
      <w:r w:rsidRPr="006306C1">
        <w:rPr>
          <w:rFonts w:ascii="Calibri" w:hAnsi="Calibri" w:cs="Calibri"/>
          <w:color w:val="FF0000"/>
          <w:lang w:val="en-US"/>
        </w:rPr>
        <w:t>, Vol. ahead-of-print No. ahead-of-print, doi: 10.1108/JGOSS-06-2020-0027.</w:t>
      </w:r>
    </w:p>
    <w:p w14:paraId="5CB86D5A"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Bag, S., Yadav, G., Dhamija, P. and Kataria, K.K. (2021), “Key resources for industry 4.0 adoption and its effect on sustainable production and circular economy: An empirical study”, </w:t>
      </w:r>
      <w:r w:rsidRPr="006306C1">
        <w:rPr>
          <w:rFonts w:ascii="Calibri" w:hAnsi="Calibri" w:cs="Calibri"/>
          <w:i/>
          <w:iCs/>
          <w:color w:val="FF0000"/>
          <w:lang w:val="en-US"/>
        </w:rPr>
        <w:t>Journal of Cleaner Production</w:t>
      </w:r>
      <w:r w:rsidRPr="006306C1">
        <w:rPr>
          <w:rFonts w:ascii="Calibri" w:hAnsi="Calibri" w:cs="Calibri"/>
          <w:color w:val="FF0000"/>
          <w:lang w:val="en-US"/>
        </w:rPr>
        <w:t>, Vol. 281, p. 125233, doi: 10.1016/j.jclepro.2020.125233.</w:t>
      </w:r>
    </w:p>
    <w:p w14:paraId="2A4807AA"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Bai, C., Dallasega, P., Orzes, G. and Sarkis, J. (2020), “Industry 4.0 technologies assessment: A sustainability perspective”, </w:t>
      </w:r>
      <w:r w:rsidRPr="006306C1">
        <w:rPr>
          <w:rFonts w:ascii="Calibri" w:hAnsi="Calibri" w:cs="Calibri"/>
          <w:i/>
          <w:iCs/>
          <w:color w:val="FF0000"/>
          <w:lang w:val="en-US"/>
        </w:rPr>
        <w:t>International Journal of Production Economics</w:t>
      </w:r>
      <w:r w:rsidRPr="006306C1">
        <w:rPr>
          <w:rFonts w:ascii="Calibri" w:hAnsi="Calibri" w:cs="Calibri"/>
          <w:color w:val="FF0000"/>
          <w:lang w:val="en-US"/>
        </w:rPr>
        <w:t>, Vol. 229, p. 107776, doi: 10.1016/j.ijpe.2020.107776.</w:t>
      </w:r>
    </w:p>
    <w:p w14:paraId="285AC2CD"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Bali, S., Bali, V., Mohanty, R.P. and Gaur, D. (2022), “Analysis of critical success factors for blockchain technology implementation in healthcare sector”, </w:t>
      </w:r>
      <w:r w:rsidRPr="006306C1">
        <w:rPr>
          <w:rFonts w:ascii="Calibri" w:hAnsi="Calibri" w:cs="Calibri"/>
          <w:i/>
          <w:iCs/>
          <w:color w:val="FF0000"/>
          <w:lang w:val="en-US"/>
        </w:rPr>
        <w:t>Benchmarking: An International Journal</w:t>
      </w:r>
      <w:r w:rsidRPr="006306C1">
        <w:rPr>
          <w:rFonts w:ascii="Calibri" w:hAnsi="Calibri" w:cs="Calibri"/>
          <w:color w:val="FF0000"/>
          <w:lang w:val="en-US"/>
        </w:rPr>
        <w:t>, Emerald Publishing Limited, No. ahead-of-print.</w:t>
      </w:r>
    </w:p>
    <w:p w14:paraId="3CEFF53C"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Batwa, A. and Norrman, A. (2020), “A framework for exploring blockchain technology in supply chain management”, </w:t>
      </w:r>
      <w:r w:rsidRPr="006306C1">
        <w:rPr>
          <w:rFonts w:ascii="Calibri" w:hAnsi="Calibri" w:cs="Calibri"/>
          <w:i/>
          <w:iCs/>
          <w:color w:val="FF0000"/>
          <w:lang w:val="en-US"/>
        </w:rPr>
        <w:t>Operations and Supply Chain Management: An International Journal</w:t>
      </w:r>
      <w:r w:rsidRPr="006306C1">
        <w:rPr>
          <w:rFonts w:ascii="Calibri" w:hAnsi="Calibri" w:cs="Calibri"/>
          <w:color w:val="FF0000"/>
          <w:lang w:val="en-US"/>
        </w:rPr>
        <w:t>, Vol. 13 No. 3, pp. 294–306.</w:t>
      </w:r>
    </w:p>
    <w:p w14:paraId="5C9FD291"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Bayramova, A., Edwards, D.J. and Roberts, C. (2021), “The Role of Blockchain Technology in Augmenting Supply Chain Resilience to Cybercrime”, </w:t>
      </w:r>
      <w:r w:rsidRPr="006306C1">
        <w:rPr>
          <w:rFonts w:ascii="Calibri" w:hAnsi="Calibri" w:cs="Calibri"/>
          <w:i/>
          <w:iCs/>
          <w:color w:val="FF0000"/>
          <w:lang w:val="en-US"/>
        </w:rPr>
        <w:t>Buildings</w:t>
      </w:r>
      <w:r w:rsidRPr="006306C1">
        <w:rPr>
          <w:rFonts w:ascii="Calibri" w:hAnsi="Calibri" w:cs="Calibri"/>
          <w:color w:val="FF0000"/>
          <w:lang w:val="en-US"/>
        </w:rPr>
        <w:t>, Vol. 11 No. 7, p. 283, doi: 10.3390/buildings11070283.</w:t>
      </w:r>
    </w:p>
    <w:p w14:paraId="7A5DE15C"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Benabdellah, A.C., Benghabrit, A., Bouhaddou, I. and Benghabrit, O. (2020), “Design for relevance concurrent engineering approach: integration of IATF 16949 requirements and design for X techniques”, </w:t>
      </w:r>
      <w:r w:rsidRPr="006306C1">
        <w:rPr>
          <w:rFonts w:ascii="Calibri" w:hAnsi="Calibri" w:cs="Calibri"/>
          <w:i/>
          <w:iCs/>
          <w:color w:val="FF0000"/>
          <w:lang w:val="en-US"/>
        </w:rPr>
        <w:t>Research in Engineering Design</w:t>
      </w:r>
      <w:r w:rsidRPr="006306C1">
        <w:rPr>
          <w:rFonts w:ascii="Calibri" w:hAnsi="Calibri" w:cs="Calibri"/>
          <w:color w:val="FF0000"/>
          <w:lang w:val="en-US"/>
        </w:rPr>
        <w:t>, pp. 1–29.</w:t>
      </w:r>
    </w:p>
    <w:p w14:paraId="7E9B7AB5"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Berdik, D., Otoum, S., Schmidt, N., Porter, D. and Jararweh, Y. (2021), “A survey on blockchain for information systems management and security”, </w:t>
      </w:r>
      <w:r w:rsidRPr="006306C1">
        <w:rPr>
          <w:rFonts w:ascii="Calibri" w:hAnsi="Calibri" w:cs="Calibri"/>
          <w:i/>
          <w:iCs/>
          <w:color w:val="FF0000"/>
          <w:lang w:val="en-US"/>
        </w:rPr>
        <w:t>Information Processing &amp; Management</w:t>
      </w:r>
      <w:r w:rsidRPr="006306C1">
        <w:rPr>
          <w:rFonts w:ascii="Calibri" w:hAnsi="Calibri" w:cs="Calibri"/>
          <w:color w:val="FF0000"/>
          <w:lang w:val="en-US"/>
        </w:rPr>
        <w:t>, Elsevier, Vol. 58 No. 1, p. 102397.</w:t>
      </w:r>
    </w:p>
    <w:p w14:paraId="2DBF6E5C" w14:textId="77777777" w:rsidR="006306C1" w:rsidRPr="006306C1" w:rsidRDefault="006306C1" w:rsidP="006306C1">
      <w:pPr>
        <w:pStyle w:val="Bibliography"/>
        <w:jc w:val="both"/>
        <w:rPr>
          <w:rFonts w:ascii="Calibri" w:hAnsi="Calibri" w:cs="Calibri"/>
          <w:color w:val="FF0000"/>
          <w:lang w:val="en-US"/>
        </w:rPr>
      </w:pPr>
      <w:r w:rsidRPr="006306C1">
        <w:rPr>
          <w:rFonts w:ascii="Calibri" w:hAnsi="Calibri" w:cs="Calibri"/>
          <w:color w:val="FF0000"/>
          <w:lang w:val="en-US"/>
        </w:rPr>
        <w:t xml:space="preserve">Biswas, R., Khan, A., Alom, M.Z. and Khan, M. (2013), “Night mode prohibitory traffic signs detection”, </w:t>
      </w:r>
      <w:r w:rsidRPr="006306C1">
        <w:rPr>
          <w:rFonts w:ascii="Calibri" w:hAnsi="Calibri" w:cs="Calibri"/>
          <w:i/>
          <w:iCs/>
          <w:color w:val="FF0000"/>
          <w:lang w:val="en-US"/>
        </w:rPr>
        <w:t>2013 International Conference on Informatics, Electronics and Vision (ICIEV)</w:t>
      </w:r>
      <w:r w:rsidRPr="006306C1">
        <w:rPr>
          <w:rFonts w:ascii="Calibri" w:hAnsi="Calibri" w:cs="Calibri"/>
          <w:color w:val="FF0000"/>
          <w:lang w:val="en-US"/>
        </w:rPr>
        <w:t>, IEEE, pp. 1–5.</w:t>
      </w:r>
    </w:p>
    <w:p w14:paraId="23F99BF6"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Boutkhoum, O., Hanine, M., Nabil, M., El Barakaz, F., Lee, E., Rustam, F. and Ashraf, I. (2021), “Analysis and Evaluation of Barriers Influencing Blockchain Implementation in Moroccan Sustainable Supply Chain Management: An Integrated IFAHP-DEMATEL Framework”, </w:t>
      </w:r>
      <w:r w:rsidRPr="006306C1">
        <w:rPr>
          <w:rFonts w:ascii="Calibri" w:hAnsi="Calibri" w:cs="Calibri"/>
          <w:i/>
          <w:iCs/>
          <w:color w:val="FF0000"/>
        </w:rPr>
        <w:t>Mathematics</w:t>
      </w:r>
      <w:r w:rsidRPr="006306C1">
        <w:rPr>
          <w:rFonts w:ascii="Calibri" w:hAnsi="Calibri" w:cs="Calibri"/>
          <w:color w:val="FF0000"/>
        </w:rPr>
        <w:t>, Vol. 9 No. 14, p. 1601, doi: 10.3390/math9141601.</w:t>
      </w:r>
    </w:p>
    <w:p w14:paraId="39E0EC5B"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Büyüközkan, G. and Göçer, F. (2018), “Digital Supply Chain: Literature review and a proposed framework for future research”, </w:t>
      </w:r>
      <w:r w:rsidRPr="006306C1">
        <w:rPr>
          <w:rFonts w:ascii="Calibri" w:hAnsi="Calibri" w:cs="Calibri"/>
          <w:i/>
          <w:iCs/>
          <w:color w:val="FF0000"/>
        </w:rPr>
        <w:t>Computers in Industry</w:t>
      </w:r>
      <w:r w:rsidRPr="006306C1">
        <w:rPr>
          <w:rFonts w:ascii="Calibri" w:hAnsi="Calibri" w:cs="Calibri"/>
          <w:color w:val="FF0000"/>
        </w:rPr>
        <w:t>, Vol. 97, pp. 157–177, doi: 10.1016/j.compind.2018.02.010.</w:t>
      </w:r>
    </w:p>
    <w:p w14:paraId="04D83D8C"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Cabral, I., Grilo, A. and Cruz-Machado, V. (2012), “A decision-making model for Lean, Agile, Resilient and Green supply chain management”, </w:t>
      </w:r>
      <w:r w:rsidRPr="006306C1">
        <w:rPr>
          <w:rFonts w:ascii="Calibri" w:hAnsi="Calibri" w:cs="Calibri"/>
          <w:i/>
          <w:iCs/>
          <w:color w:val="FF0000"/>
        </w:rPr>
        <w:t>International Journal of Production Research</w:t>
      </w:r>
      <w:r w:rsidRPr="006306C1">
        <w:rPr>
          <w:rFonts w:ascii="Calibri" w:hAnsi="Calibri" w:cs="Calibri"/>
          <w:color w:val="FF0000"/>
        </w:rPr>
        <w:t>, Vol. 50 No. 17, pp. 4830–4845, doi: 10.1080/00207543.2012.657970.</w:t>
      </w:r>
    </w:p>
    <w:p w14:paraId="76BDD935"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Cao, S., Bryceson, K. and Hine, D. (2019), “An Ontology-based Bayesian network modelling for supply chain risk propagation”, </w:t>
      </w:r>
      <w:r w:rsidRPr="006306C1">
        <w:rPr>
          <w:rFonts w:ascii="Calibri" w:hAnsi="Calibri" w:cs="Calibri"/>
          <w:i/>
          <w:iCs/>
          <w:color w:val="FF0000"/>
        </w:rPr>
        <w:t>Industrial Management &amp; Data Systems</w:t>
      </w:r>
      <w:r w:rsidRPr="006306C1">
        <w:rPr>
          <w:rFonts w:ascii="Calibri" w:hAnsi="Calibri" w:cs="Calibri"/>
          <w:color w:val="FF0000"/>
        </w:rPr>
        <w:t>, Vol. 119 No. 8, pp. 1691–1711, doi: 10.1108/IMDS-01-2019-0032.</w:t>
      </w:r>
    </w:p>
    <w:p w14:paraId="6C42ACAE"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Chai, J. and Ngai, E.W.T. (2020), “Decision-making techniques in supplier selection: Recent accomplishments and what lies ahead”, </w:t>
      </w:r>
      <w:r w:rsidRPr="006306C1">
        <w:rPr>
          <w:rFonts w:ascii="Calibri" w:hAnsi="Calibri" w:cs="Calibri"/>
          <w:i/>
          <w:iCs/>
          <w:color w:val="FF0000"/>
        </w:rPr>
        <w:t>Expert Systems with Applications</w:t>
      </w:r>
      <w:r w:rsidRPr="006306C1">
        <w:rPr>
          <w:rFonts w:ascii="Calibri" w:hAnsi="Calibri" w:cs="Calibri"/>
          <w:color w:val="FF0000"/>
        </w:rPr>
        <w:t>, Vol. 140, p. 112903, doi: 10.1016/j.eswa.2019.112903.</w:t>
      </w:r>
    </w:p>
    <w:p w14:paraId="54E774BD"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lastRenderedPageBreak/>
        <w:t xml:space="preserve">Chaouni Benabdellah, A., Zekhnini, K. and Cherrafi, A. (2021), “Sustainable and Resilience Improvement Through the Design for Circular Digital Supply Chain”, </w:t>
      </w:r>
      <w:r w:rsidRPr="006306C1">
        <w:rPr>
          <w:rFonts w:ascii="Calibri" w:hAnsi="Calibri" w:cs="Calibri"/>
          <w:i/>
          <w:iCs/>
          <w:color w:val="FF0000"/>
        </w:rPr>
        <w:t>IFIP International Conference on Advances in Production Management Systems</w:t>
      </w:r>
      <w:r w:rsidRPr="006306C1">
        <w:rPr>
          <w:rFonts w:ascii="Calibri" w:hAnsi="Calibri" w:cs="Calibri"/>
          <w:color w:val="FF0000"/>
        </w:rPr>
        <w:t>, Springer, pp. 550–559.</w:t>
      </w:r>
    </w:p>
    <w:p w14:paraId="4E76554B"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Chavalala, M.M., Bag, S., Pretorius, J.H.C. and Rahman, M.S. (2022), “A multi-method study on the barriers of the blockchain technology application in the cold supply chains”, </w:t>
      </w:r>
      <w:r w:rsidRPr="006306C1">
        <w:rPr>
          <w:rFonts w:ascii="Calibri" w:hAnsi="Calibri" w:cs="Calibri"/>
          <w:i/>
          <w:iCs/>
          <w:color w:val="FF0000"/>
        </w:rPr>
        <w:t>Journal of Enterprise Information Management</w:t>
      </w:r>
      <w:r w:rsidRPr="006306C1">
        <w:rPr>
          <w:rFonts w:ascii="Calibri" w:hAnsi="Calibri" w:cs="Calibri"/>
          <w:color w:val="FF0000"/>
        </w:rPr>
        <w:t>, Emerald Publishing Limited, No. ahead-of-print.</w:t>
      </w:r>
    </w:p>
    <w:p w14:paraId="2CB307E6"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Cherrafi, A., Chiarini, A., Belhadi, A., El Baz, J. and Benabdellah, A.C. (2022), “Digital technologies and circular economy practices: vital enablers to support sustainable and resilient supply chain management in the post-COVID-19 era”, </w:t>
      </w:r>
      <w:r w:rsidRPr="006306C1">
        <w:rPr>
          <w:rFonts w:ascii="Calibri" w:hAnsi="Calibri" w:cs="Calibri"/>
          <w:i/>
          <w:iCs/>
          <w:color w:val="FF0000"/>
        </w:rPr>
        <w:t>The TQM Journal</w:t>
      </w:r>
      <w:r w:rsidRPr="006306C1">
        <w:rPr>
          <w:rFonts w:ascii="Calibri" w:hAnsi="Calibri" w:cs="Calibri"/>
          <w:color w:val="FF0000"/>
        </w:rPr>
        <w:t>, Emerald Publishing Limited, Vol. 34 No. 7, pp. 179–202.</w:t>
      </w:r>
    </w:p>
    <w:p w14:paraId="6B42BA60"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Chod, J., Trichakis, N., Tsoukalas, G., Aspegren, H. and Weber, M. (2020), “On the financing benefits of supply chain transparency and blockchain adoption”, </w:t>
      </w:r>
      <w:r w:rsidRPr="006306C1">
        <w:rPr>
          <w:rFonts w:ascii="Calibri" w:hAnsi="Calibri" w:cs="Calibri"/>
          <w:i/>
          <w:iCs/>
          <w:color w:val="FF0000"/>
        </w:rPr>
        <w:t>Management Science</w:t>
      </w:r>
      <w:r w:rsidRPr="006306C1">
        <w:rPr>
          <w:rFonts w:ascii="Calibri" w:hAnsi="Calibri" w:cs="Calibri"/>
          <w:color w:val="FF0000"/>
        </w:rPr>
        <w:t>, INFORMS, Vol. 66 No. 10, pp. 4378–4396.</w:t>
      </w:r>
    </w:p>
    <w:p w14:paraId="79F4DB13"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De Angelis, S. (2022), </w:t>
      </w:r>
      <w:r w:rsidRPr="006306C1">
        <w:rPr>
          <w:rFonts w:ascii="Calibri" w:hAnsi="Calibri" w:cs="Calibri"/>
          <w:i/>
          <w:iCs/>
          <w:color w:val="FF0000"/>
        </w:rPr>
        <w:t>Assessing Security and Performance of Blockchain Systems and Consensus Protocols: Taxonomies, Methodologies and Benchmarking Procedures</w:t>
      </w:r>
      <w:r w:rsidRPr="006306C1">
        <w:rPr>
          <w:rFonts w:ascii="Calibri" w:hAnsi="Calibri" w:cs="Calibri"/>
          <w:color w:val="FF0000"/>
        </w:rPr>
        <w:t>, PhD Thesis, University of Southampton.</w:t>
      </w:r>
    </w:p>
    <w:p w14:paraId="41855ED0"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Debabrata, G. and Albert, T. (2018), “A framework for implementing blockchain technologies to improve supply chain performance”.</w:t>
      </w:r>
    </w:p>
    <w:p w14:paraId="34933598"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Di Vaio, A. and Varriale, L. (2020), “Blockchain technology in supply chain management for sustainable performance: Evidence from the airport industry”, </w:t>
      </w:r>
      <w:r w:rsidRPr="006306C1">
        <w:rPr>
          <w:rFonts w:ascii="Calibri" w:hAnsi="Calibri" w:cs="Calibri"/>
          <w:i/>
          <w:iCs/>
          <w:color w:val="FF0000"/>
        </w:rPr>
        <w:t>International Journal of Information Management</w:t>
      </w:r>
      <w:r w:rsidRPr="006306C1">
        <w:rPr>
          <w:rFonts w:ascii="Calibri" w:hAnsi="Calibri" w:cs="Calibri"/>
          <w:color w:val="FF0000"/>
        </w:rPr>
        <w:t>, Vol. 52, p. 102014, doi: 10.1016/j.ijinfomgt.2019.09.010.</w:t>
      </w:r>
    </w:p>
    <w:p w14:paraId="0E7BCE81"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Dubey, R., Gunasekaran, A., Bryde, D.J., Dwivedi, Y.K. and Papadopoulos, T. (2020), “Blockchain technology for enhancing swift-trust, collaboration and resilience within a humanitarian supply chain setting”, </w:t>
      </w:r>
      <w:r w:rsidRPr="006306C1">
        <w:rPr>
          <w:rFonts w:ascii="Calibri" w:hAnsi="Calibri" w:cs="Calibri"/>
          <w:i/>
          <w:iCs/>
          <w:color w:val="FF0000"/>
        </w:rPr>
        <w:t>International Journal of Production Research</w:t>
      </w:r>
      <w:r w:rsidRPr="006306C1">
        <w:rPr>
          <w:rFonts w:ascii="Calibri" w:hAnsi="Calibri" w:cs="Calibri"/>
          <w:color w:val="FF0000"/>
        </w:rPr>
        <w:t>, Vol. 58 No. 11, pp. 3381–3398, doi: 10.1080/00207543.2020.1722860.</w:t>
      </w:r>
    </w:p>
    <w:p w14:paraId="3EADECE0"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Erol, I., Murat Ar, I., Peker, I. and Searcy, C. (2022), “Alleviating the Impact of the Barriers to Circular Economy Adoption Through Blockchain: An Investigation Using an Integrated MCDM-based QFD With Hesitant Fuzzy Linguistic Term Sets”, </w:t>
      </w:r>
      <w:r w:rsidRPr="006306C1">
        <w:rPr>
          <w:rFonts w:ascii="Calibri" w:hAnsi="Calibri" w:cs="Calibri"/>
          <w:i/>
          <w:iCs/>
          <w:color w:val="FF0000"/>
        </w:rPr>
        <w:t>Computers &amp; Industrial Engineering</w:t>
      </w:r>
      <w:r w:rsidRPr="006306C1">
        <w:rPr>
          <w:rFonts w:ascii="Calibri" w:hAnsi="Calibri" w:cs="Calibri"/>
          <w:color w:val="FF0000"/>
        </w:rPr>
        <w:t>, Vol. 165, p. 107962, doi: 10.1016/j.cie.2022.107962.</w:t>
      </w:r>
    </w:p>
    <w:p w14:paraId="31652830"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Esken, B., Franco-García, M.-L. and Fisscher, O.A. (2018), “CSR perception as a signpost for circular economy”, </w:t>
      </w:r>
      <w:r w:rsidRPr="006306C1">
        <w:rPr>
          <w:rFonts w:ascii="Calibri" w:hAnsi="Calibri" w:cs="Calibri"/>
          <w:i/>
          <w:iCs/>
          <w:color w:val="FF0000"/>
        </w:rPr>
        <w:t>Management Research Review</w:t>
      </w:r>
      <w:r w:rsidRPr="006306C1">
        <w:rPr>
          <w:rFonts w:ascii="Calibri" w:hAnsi="Calibri" w:cs="Calibri"/>
          <w:color w:val="FF0000"/>
        </w:rPr>
        <w:t>, Emerald Publishing Limited.</w:t>
      </w:r>
    </w:p>
    <w:p w14:paraId="10C398F9"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Esmaeili, A., Mozayani, N., Jahed Motlagh, M.R. and Matson, E.T. (2017), “A socially-based distributed self-organizing algorithm for holonic multi-agent systems: Case study in a task environment”, </w:t>
      </w:r>
      <w:r w:rsidRPr="006306C1">
        <w:rPr>
          <w:rFonts w:ascii="Calibri" w:hAnsi="Calibri" w:cs="Calibri"/>
          <w:i/>
          <w:iCs/>
          <w:color w:val="FF0000"/>
        </w:rPr>
        <w:t>Cognitive Systems Research</w:t>
      </w:r>
      <w:r w:rsidRPr="006306C1">
        <w:rPr>
          <w:rFonts w:ascii="Calibri" w:hAnsi="Calibri" w:cs="Calibri"/>
          <w:color w:val="FF0000"/>
        </w:rPr>
        <w:t>, Vol. 43, pp. 21–44, doi: 10.1016/j.cogsys.2016.12.001.</w:t>
      </w:r>
    </w:p>
    <w:p w14:paraId="3AD052A3"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Esposito, C., De Santis, A., Tortora, G., Chang, H. and Choo, K.-K.R. (2018), “Blockchain: A panacea for healthcare cloud-based data security and privacy?”, </w:t>
      </w:r>
      <w:r w:rsidRPr="006306C1">
        <w:rPr>
          <w:rFonts w:ascii="Calibri" w:hAnsi="Calibri" w:cs="Calibri"/>
          <w:i/>
          <w:iCs/>
          <w:color w:val="FF0000"/>
        </w:rPr>
        <w:t>IEEE Cloud Computing</w:t>
      </w:r>
      <w:r w:rsidRPr="006306C1">
        <w:rPr>
          <w:rFonts w:ascii="Calibri" w:hAnsi="Calibri" w:cs="Calibri"/>
          <w:color w:val="FF0000"/>
        </w:rPr>
        <w:t>, IEEE, Vol. 5 No. 1, pp. 31–37.</w:t>
      </w:r>
    </w:p>
    <w:p w14:paraId="64FF0A4F"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Farooque, M., Zhang, A., Thürer, M., Qu, T. and Huisingh, D. (2019), “Circular supply chain management: A definition and structured literature review”, </w:t>
      </w:r>
      <w:r w:rsidRPr="006306C1">
        <w:rPr>
          <w:rFonts w:ascii="Calibri" w:hAnsi="Calibri" w:cs="Calibri"/>
          <w:i/>
          <w:iCs/>
          <w:color w:val="FF0000"/>
        </w:rPr>
        <w:t>Journal of Cleaner Production</w:t>
      </w:r>
      <w:r w:rsidRPr="006306C1">
        <w:rPr>
          <w:rFonts w:ascii="Calibri" w:hAnsi="Calibri" w:cs="Calibri"/>
          <w:color w:val="FF0000"/>
        </w:rPr>
        <w:t>, Vol. 228, pp. 882–900, doi: 10.1016/j.jclepro.2019.04.303.</w:t>
      </w:r>
    </w:p>
    <w:p w14:paraId="273B6366"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Francisco, K. and Swanson, D. (2018), “The Supply Chain Has No Clothes: Technology Adoption of Blockchain for Supply Chain Transparency”, </w:t>
      </w:r>
      <w:r w:rsidRPr="006306C1">
        <w:rPr>
          <w:rFonts w:ascii="Calibri" w:hAnsi="Calibri" w:cs="Calibri"/>
          <w:i/>
          <w:iCs/>
          <w:color w:val="FF0000"/>
        </w:rPr>
        <w:t>Logistics</w:t>
      </w:r>
      <w:r w:rsidRPr="006306C1">
        <w:rPr>
          <w:rFonts w:ascii="Calibri" w:hAnsi="Calibri" w:cs="Calibri"/>
          <w:color w:val="FF0000"/>
        </w:rPr>
        <w:t>, Vol. 2 No. 1, p. 2, doi: 10.3390/logistics2010002.</w:t>
      </w:r>
    </w:p>
    <w:p w14:paraId="2C610CB5"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Garrido-Hidalgo, C., Ramirez, F.J., Olivares, T. and Roda-Sanchez, L. (2020), “The adoption of internet of things in a circular supply chain framework for the recovery of WEEE: the case of lithium-ion electric vehicle battery packs”, </w:t>
      </w:r>
      <w:r w:rsidRPr="006306C1">
        <w:rPr>
          <w:rFonts w:ascii="Calibri" w:hAnsi="Calibri" w:cs="Calibri"/>
          <w:i/>
          <w:iCs/>
          <w:color w:val="FF0000"/>
        </w:rPr>
        <w:t>Waste Management</w:t>
      </w:r>
      <w:r w:rsidRPr="006306C1">
        <w:rPr>
          <w:rFonts w:ascii="Calibri" w:hAnsi="Calibri" w:cs="Calibri"/>
          <w:color w:val="FF0000"/>
        </w:rPr>
        <w:t>, Vol. 103, pp. 32–44, doi: 10.1016/j.wasman.2019.09.045.</w:t>
      </w:r>
    </w:p>
    <w:p w14:paraId="22314EA0"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Garza-Reyes, J.A. (2015), “Lean and green – a systematic review of the state of the art literature”, </w:t>
      </w:r>
      <w:r w:rsidRPr="006306C1">
        <w:rPr>
          <w:rFonts w:ascii="Calibri" w:hAnsi="Calibri" w:cs="Calibri"/>
          <w:i/>
          <w:iCs/>
          <w:color w:val="FF0000"/>
        </w:rPr>
        <w:t>Journal of Cleaner Production</w:t>
      </w:r>
      <w:r w:rsidRPr="006306C1">
        <w:rPr>
          <w:rFonts w:ascii="Calibri" w:hAnsi="Calibri" w:cs="Calibri"/>
          <w:color w:val="FF0000"/>
        </w:rPr>
        <w:t>, Vol. 102, pp. 18–29, doi: 10.1016/j.jclepro.2015.04.064.</w:t>
      </w:r>
    </w:p>
    <w:p w14:paraId="58A225EB"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lastRenderedPageBreak/>
        <w:t xml:space="preserve">Geissdoerfer, M., Savaget, P., Bocken, N.M. and Hultink, E.J. (2017), “The Circular Economy–A new sustainability paradigm?”, </w:t>
      </w:r>
      <w:r w:rsidRPr="006306C1">
        <w:rPr>
          <w:rFonts w:ascii="Calibri" w:hAnsi="Calibri" w:cs="Calibri"/>
          <w:i/>
          <w:iCs/>
          <w:color w:val="FF0000"/>
        </w:rPr>
        <w:t>Journal of Cleaner Production</w:t>
      </w:r>
      <w:r w:rsidRPr="006306C1">
        <w:rPr>
          <w:rFonts w:ascii="Calibri" w:hAnsi="Calibri" w:cs="Calibri"/>
          <w:color w:val="FF0000"/>
        </w:rPr>
        <w:t>, Elsevier, Vol. 143, pp. 757–768.</w:t>
      </w:r>
    </w:p>
    <w:p w14:paraId="5F95816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Ghazi, A., Alisawi, M., Wahab, Y., Al-Dawoodi, A., Abdullah, S., Hammood, L. and Nawaf, A. (2022), “A Systematic Literature Review of Blockchain Technology”, </w:t>
      </w:r>
      <w:r w:rsidRPr="006306C1">
        <w:rPr>
          <w:rFonts w:ascii="Calibri" w:hAnsi="Calibri" w:cs="Calibri"/>
          <w:i/>
          <w:iCs/>
          <w:color w:val="FF0000"/>
        </w:rPr>
        <w:t>International Journal of Interactive Mobile Technologies</w:t>
      </w:r>
      <w:r w:rsidRPr="006306C1">
        <w:rPr>
          <w:rFonts w:ascii="Calibri" w:hAnsi="Calibri" w:cs="Calibri"/>
          <w:color w:val="FF0000"/>
        </w:rPr>
        <w:t>, Vol. 16 No. 10.</w:t>
      </w:r>
    </w:p>
    <w:p w14:paraId="059184B7"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Govindan, K. (2022), “Tunneling the barriers of blockchain technology in remanufacturing for achieving sustainable development goals: A circular manufacturing perspective”, </w:t>
      </w:r>
      <w:r w:rsidRPr="006306C1">
        <w:rPr>
          <w:rFonts w:ascii="Calibri" w:hAnsi="Calibri" w:cs="Calibri"/>
          <w:i/>
          <w:iCs/>
          <w:color w:val="FF0000"/>
        </w:rPr>
        <w:t>Business Strategy and the Environment</w:t>
      </w:r>
      <w:r w:rsidRPr="006306C1">
        <w:rPr>
          <w:rFonts w:ascii="Calibri" w:hAnsi="Calibri" w:cs="Calibri"/>
          <w:color w:val="FF0000"/>
        </w:rPr>
        <w:t>, p. bse.3031, doi: 10.1002/bse.3031.</w:t>
      </w:r>
    </w:p>
    <w:p w14:paraId="3A9D1A7A"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Govindan, K., Mina, H., Esmaeili, A. and Gholami-Zanjani, S.M. (2020), “An Integrated Hybrid Approach for Circular supplier selection and Closed loop Supply Chain Network Design under Uncertainty”, </w:t>
      </w:r>
      <w:r w:rsidRPr="006306C1">
        <w:rPr>
          <w:rFonts w:ascii="Calibri" w:hAnsi="Calibri" w:cs="Calibri"/>
          <w:i/>
          <w:iCs/>
          <w:color w:val="FF0000"/>
        </w:rPr>
        <w:t>Journal of Cleaner Production</w:t>
      </w:r>
      <w:r w:rsidRPr="006306C1">
        <w:rPr>
          <w:rFonts w:ascii="Calibri" w:hAnsi="Calibri" w:cs="Calibri"/>
          <w:color w:val="FF0000"/>
        </w:rPr>
        <w:t>, Vol. 242, p. 118317, doi: 10.1016/j.jclepro.2019.118317.</w:t>
      </w:r>
    </w:p>
    <w:p w14:paraId="380D846D"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Gupta, S., Modgil, S., Gunasekaran, A. and Bag, S. (2020), “Dynamic capabilities and institutional theories for Industry 4.0 and digital supply chain”, </w:t>
      </w:r>
      <w:r w:rsidRPr="006306C1">
        <w:rPr>
          <w:rFonts w:ascii="Calibri" w:hAnsi="Calibri" w:cs="Calibri"/>
          <w:i/>
          <w:iCs/>
          <w:color w:val="FF0000"/>
        </w:rPr>
        <w:t>Supply Chain Forum: An International Journal</w:t>
      </w:r>
      <w:r w:rsidRPr="006306C1">
        <w:rPr>
          <w:rFonts w:ascii="Calibri" w:hAnsi="Calibri" w:cs="Calibri"/>
          <w:color w:val="FF0000"/>
        </w:rPr>
        <w:t>, Vol. 21, Taylor &amp; Francis, pp. 139–157.</w:t>
      </w:r>
    </w:p>
    <w:p w14:paraId="799E15B9"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Gurtu, A. and Johny, J. (2021), “Supply Chain Risk Management: Literature Review”, </w:t>
      </w:r>
      <w:r w:rsidRPr="006306C1">
        <w:rPr>
          <w:rFonts w:ascii="Calibri" w:hAnsi="Calibri" w:cs="Calibri"/>
          <w:i/>
          <w:iCs/>
          <w:color w:val="FF0000"/>
        </w:rPr>
        <w:t>Risks</w:t>
      </w:r>
      <w:r w:rsidRPr="006306C1">
        <w:rPr>
          <w:rFonts w:ascii="Calibri" w:hAnsi="Calibri" w:cs="Calibri"/>
          <w:color w:val="FF0000"/>
        </w:rPr>
        <w:t>, Vol. 9 No. 1, p. 16.</w:t>
      </w:r>
    </w:p>
    <w:p w14:paraId="40B44907"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Hastig, G.M. and Sodhi, M.S. (2020), “Blockchain for supply chain traceability: Business requirements and critical success factors”, </w:t>
      </w:r>
      <w:r w:rsidRPr="006306C1">
        <w:rPr>
          <w:rFonts w:ascii="Calibri" w:hAnsi="Calibri" w:cs="Calibri"/>
          <w:i/>
          <w:iCs/>
          <w:color w:val="FF0000"/>
        </w:rPr>
        <w:t>Production and Operations Management</w:t>
      </w:r>
      <w:r w:rsidRPr="006306C1">
        <w:rPr>
          <w:rFonts w:ascii="Calibri" w:hAnsi="Calibri" w:cs="Calibri"/>
          <w:color w:val="FF0000"/>
        </w:rPr>
        <w:t>, Wiley Online Library, Vol. 29 No. 4, pp. 935–954.</w:t>
      </w:r>
    </w:p>
    <w:p w14:paraId="5F625DE5"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Hens, L., Block, C., Cabello-Eras, J.J., Sagastume-Gutierez, A., Garcia-Lorenzo, D., Chamorro, C., Mendoza, K.H., </w:t>
      </w:r>
      <w:r w:rsidRPr="006306C1">
        <w:rPr>
          <w:rFonts w:ascii="Calibri" w:hAnsi="Calibri" w:cs="Calibri"/>
          <w:i/>
          <w:iCs/>
          <w:color w:val="FF0000"/>
        </w:rPr>
        <w:t>et al.</w:t>
      </w:r>
      <w:r w:rsidRPr="006306C1">
        <w:rPr>
          <w:rFonts w:ascii="Calibri" w:hAnsi="Calibri" w:cs="Calibri"/>
          <w:color w:val="FF0000"/>
        </w:rPr>
        <w:t xml:space="preserve"> (2018), “On the evolution of ‘Cleaner Production’ as a concept and a practice”, </w:t>
      </w:r>
      <w:r w:rsidRPr="006306C1">
        <w:rPr>
          <w:rFonts w:ascii="Calibri" w:hAnsi="Calibri" w:cs="Calibri"/>
          <w:i/>
          <w:iCs/>
          <w:color w:val="FF0000"/>
        </w:rPr>
        <w:t>Journal of Cleaner Production</w:t>
      </w:r>
      <w:r w:rsidRPr="006306C1">
        <w:rPr>
          <w:rFonts w:ascii="Calibri" w:hAnsi="Calibri" w:cs="Calibri"/>
          <w:color w:val="FF0000"/>
        </w:rPr>
        <w:t>, Elsevier, Vol. 172, pp. 3323–3333.</w:t>
      </w:r>
    </w:p>
    <w:p w14:paraId="5BB8F78D"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Hojnik, J. and Ruzzier, M. (2016), “Drivers of and barriers to eco-innovation: a case study”, </w:t>
      </w:r>
      <w:r w:rsidRPr="006306C1">
        <w:rPr>
          <w:rFonts w:ascii="Calibri" w:hAnsi="Calibri" w:cs="Calibri"/>
          <w:i/>
          <w:iCs/>
          <w:color w:val="FF0000"/>
        </w:rPr>
        <w:t>International Journal of Sustainable Economy</w:t>
      </w:r>
      <w:r w:rsidRPr="006306C1">
        <w:rPr>
          <w:rFonts w:ascii="Calibri" w:hAnsi="Calibri" w:cs="Calibri"/>
          <w:color w:val="FF0000"/>
        </w:rPr>
        <w:t>, Inderscience Publishers (IEL), Vol. 8 No. 4, pp. 273–294.</w:t>
      </w:r>
    </w:p>
    <w:p w14:paraId="61FDC27F"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Hosseini, S., Ivanov, D. and Dolgui, A. (2019), “Review of quantitative methods for supply chain resilience analysis”, </w:t>
      </w:r>
      <w:r w:rsidRPr="006306C1">
        <w:rPr>
          <w:rFonts w:ascii="Calibri" w:hAnsi="Calibri" w:cs="Calibri"/>
          <w:i/>
          <w:iCs/>
          <w:color w:val="FF0000"/>
        </w:rPr>
        <w:t>Transportation Research Part E: Logistics and Transportation Review</w:t>
      </w:r>
      <w:r w:rsidRPr="006306C1">
        <w:rPr>
          <w:rFonts w:ascii="Calibri" w:hAnsi="Calibri" w:cs="Calibri"/>
          <w:color w:val="FF0000"/>
        </w:rPr>
        <w:t>, Vol. 125, pp. 285–307, doi: 10.1016/j.tre.2019.03.001.</w:t>
      </w:r>
    </w:p>
    <w:p w14:paraId="5F1B8004"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Huang, L., Zhen, L., Wang, J. and Zhang, X. (2022), “Blockchain implementation for circular supply chain management: Evaluating critical success factors”, </w:t>
      </w:r>
      <w:r w:rsidRPr="006306C1">
        <w:rPr>
          <w:rFonts w:ascii="Calibri" w:hAnsi="Calibri" w:cs="Calibri"/>
          <w:i/>
          <w:iCs/>
          <w:color w:val="FF0000"/>
        </w:rPr>
        <w:t>Industrial Marketing Management</w:t>
      </w:r>
      <w:r w:rsidRPr="006306C1">
        <w:rPr>
          <w:rFonts w:ascii="Calibri" w:hAnsi="Calibri" w:cs="Calibri"/>
          <w:color w:val="FF0000"/>
        </w:rPr>
        <w:t>, Vol. 102, pp. 451–464, doi: 10.1016/j.indmarman.2022.02.009.</w:t>
      </w:r>
    </w:p>
    <w:p w14:paraId="3D0AF949"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Insights, P. (2019), “The 2019 year in review”, </w:t>
      </w:r>
      <w:r w:rsidRPr="006306C1">
        <w:rPr>
          <w:rFonts w:ascii="Calibri" w:hAnsi="Calibri" w:cs="Calibri"/>
          <w:i/>
          <w:iCs/>
          <w:color w:val="FF0000"/>
        </w:rPr>
        <w:t>Доступно: Https://Www. Pornhub. Com/Insights/2019-Year-in-Review</w:t>
      </w:r>
      <w:r w:rsidRPr="006306C1">
        <w:rPr>
          <w:rFonts w:ascii="Calibri" w:hAnsi="Calibri" w:cs="Calibri"/>
          <w:color w:val="FF0000"/>
        </w:rPr>
        <w:t>.</w:t>
      </w:r>
    </w:p>
    <w:p w14:paraId="690A4B9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Ivanov, D. (2020), “Viable supply chain model: integrating agility, resilience and sustainability perspectives—lessons from and thinking beyond the COVID-19 pandemic”, </w:t>
      </w:r>
      <w:r w:rsidRPr="006306C1">
        <w:rPr>
          <w:rFonts w:ascii="Calibri" w:hAnsi="Calibri" w:cs="Calibri"/>
          <w:i/>
          <w:iCs/>
          <w:color w:val="FF0000"/>
        </w:rPr>
        <w:t>Annals of Operations Research</w:t>
      </w:r>
      <w:r w:rsidRPr="006306C1">
        <w:rPr>
          <w:rFonts w:ascii="Calibri" w:hAnsi="Calibri" w:cs="Calibri"/>
          <w:color w:val="FF0000"/>
        </w:rPr>
        <w:t>, doi: 10.1007/s10479-020-03640-6.</w:t>
      </w:r>
    </w:p>
    <w:p w14:paraId="4B020903"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Kamble, S.S., Gunasekaran, A., Parekh, H. and Joshi, S. (2019), “Modeling the internet of things adoption barriers in food retail supply chains”, </w:t>
      </w:r>
      <w:r w:rsidRPr="006306C1">
        <w:rPr>
          <w:rFonts w:ascii="Calibri" w:hAnsi="Calibri" w:cs="Calibri"/>
          <w:i/>
          <w:iCs/>
          <w:color w:val="FF0000"/>
        </w:rPr>
        <w:t>Journal of Retailing and Consumer Services</w:t>
      </w:r>
      <w:r w:rsidRPr="006306C1">
        <w:rPr>
          <w:rFonts w:ascii="Calibri" w:hAnsi="Calibri" w:cs="Calibri"/>
          <w:color w:val="FF0000"/>
        </w:rPr>
        <w:t>, Vol. 48 No. January, pp. 154–168, doi: 10.1016/j.jretconser.2019.02.020.</w:t>
      </w:r>
    </w:p>
    <w:p w14:paraId="2820A44A"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Kayikci, Y., Gozacan‐Chase, N., Rejeb, A. and Mathiyazhagan, K. (2022), “Critical success factors for implementing blockchain‐based circular supply chain”, </w:t>
      </w:r>
      <w:r w:rsidRPr="006306C1">
        <w:rPr>
          <w:rFonts w:ascii="Calibri" w:hAnsi="Calibri" w:cs="Calibri"/>
          <w:i/>
          <w:iCs/>
          <w:color w:val="FF0000"/>
        </w:rPr>
        <w:t>Business Strategy and the Environment</w:t>
      </w:r>
      <w:r w:rsidRPr="006306C1">
        <w:rPr>
          <w:rFonts w:ascii="Calibri" w:hAnsi="Calibri" w:cs="Calibri"/>
          <w:color w:val="FF0000"/>
        </w:rPr>
        <w:t>, Vol. 31 No. 7, pp. 3595–3615, doi: 10.1002/bse.3110.</w:t>
      </w:r>
    </w:p>
    <w:p w14:paraId="074B6974"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Kouhizadeh, M., Saberi, S. and Sarkis, J. (2021a), “Blockchain technology and the sustainable supply chain: Theoretically exploring adoption barriers”, </w:t>
      </w:r>
      <w:r w:rsidRPr="006306C1">
        <w:rPr>
          <w:rFonts w:ascii="Calibri" w:hAnsi="Calibri" w:cs="Calibri"/>
          <w:i/>
          <w:iCs/>
          <w:color w:val="FF0000"/>
        </w:rPr>
        <w:t>International Journal of Production Economics</w:t>
      </w:r>
      <w:r w:rsidRPr="006306C1">
        <w:rPr>
          <w:rFonts w:ascii="Calibri" w:hAnsi="Calibri" w:cs="Calibri"/>
          <w:color w:val="FF0000"/>
        </w:rPr>
        <w:t>, Vol. 231, p. 107831, doi: 10.1016/j.ijpe.2020.107831.</w:t>
      </w:r>
    </w:p>
    <w:p w14:paraId="73192DF3"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Kouhizadeh, M., Saberi, S. and Sarkis, J. (2021b), “Blockchain technology and the sustainable supply chain: Theoretically exploring adoption barriers”, </w:t>
      </w:r>
      <w:r w:rsidRPr="006306C1">
        <w:rPr>
          <w:rFonts w:ascii="Calibri" w:hAnsi="Calibri" w:cs="Calibri"/>
          <w:i/>
          <w:iCs/>
          <w:color w:val="FF0000"/>
        </w:rPr>
        <w:t>International Journal of Production Economics</w:t>
      </w:r>
      <w:r w:rsidRPr="006306C1">
        <w:rPr>
          <w:rFonts w:ascii="Calibri" w:hAnsi="Calibri" w:cs="Calibri"/>
          <w:color w:val="FF0000"/>
        </w:rPr>
        <w:t>, Vol. 231, p. 107831, doi: 10.1016/j.ijpe.2020.107831.</w:t>
      </w:r>
    </w:p>
    <w:p w14:paraId="2804C6EE"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lastRenderedPageBreak/>
        <w:t xml:space="preserve">Kshetri, N. (2021), “Blockchain and sustainable supply chain management in developing countries”, </w:t>
      </w:r>
      <w:r w:rsidRPr="006306C1">
        <w:rPr>
          <w:rFonts w:ascii="Calibri" w:hAnsi="Calibri" w:cs="Calibri"/>
          <w:i/>
          <w:iCs/>
          <w:color w:val="FF0000"/>
        </w:rPr>
        <w:t>International Journal of Information Management</w:t>
      </w:r>
      <w:r w:rsidRPr="006306C1">
        <w:rPr>
          <w:rFonts w:ascii="Calibri" w:hAnsi="Calibri" w:cs="Calibri"/>
          <w:color w:val="FF0000"/>
        </w:rPr>
        <w:t>, Vol. 60, p. 102376, doi: 10.1016/j.ijinfomgt.2021.102376.</w:t>
      </w:r>
    </w:p>
    <w:p w14:paraId="5A50517B"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Leng, J., Ruan, G., Jiang, P., Xu, K., Liu, Q., Zhou, X. and Liu, C. (2020), “Blockchain-empowered sustainable manufacturing and product lifecycle management in industry 4.0: A survey”, </w:t>
      </w:r>
      <w:r w:rsidRPr="006306C1">
        <w:rPr>
          <w:rFonts w:ascii="Calibri" w:hAnsi="Calibri" w:cs="Calibri"/>
          <w:i/>
          <w:iCs/>
          <w:color w:val="FF0000"/>
        </w:rPr>
        <w:t>Renewable and Sustainable Energy Reviews</w:t>
      </w:r>
      <w:r w:rsidRPr="006306C1">
        <w:rPr>
          <w:rFonts w:ascii="Calibri" w:hAnsi="Calibri" w:cs="Calibri"/>
          <w:color w:val="FF0000"/>
        </w:rPr>
        <w:t>, Vol. 132, p. 110112, doi: 10.1016/j.rser.2020.110112.</w:t>
      </w:r>
    </w:p>
    <w:p w14:paraId="5652BE4A"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Lim, M.K., Li, Y., Wang, C. and Tseng, M.-L. (2021), “A literature review of blockchain technology applications in supply chains: A comprehensive analysis of themes, methodologies and industries”, </w:t>
      </w:r>
      <w:r w:rsidRPr="006306C1">
        <w:rPr>
          <w:rFonts w:ascii="Calibri" w:hAnsi="Calibri" w:cs="Calibri"/>
          <w:i/>
          <w:iCs/>
          <w:color w:val="FF0000"/>
        </w:rPr>
        <w:t>Computers &amp; Industrial Engineering</w:t>
      </w:r>
      <w:r w:rsidRPr="006306C1">
        <w:rPr>
          <w:rFonts w:ascii="Calibri" w:hAnsi="Calibri" w:cs="Calibri"/>
          <w:color w:val="FF0000"/>
        </w:rPr>
        <w:t>, Vol. 154, p. 107133, doi: 10.1016/j.cie.2021.107133.</w:t>
      </w:r>
    </w:p>
    <w:p w14:paraId="3F5AF839"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Liu, Z. and Li, Z. (2020), “A blockchain-based framework of cross-border e-commerce supply chain”, </w:t>
      </w:r>
      <w:r w:rsidRPr="006306C1">
        <w:rPr>
          <w:rFonts w:ascii="Calibri" w:hAnsi="Calibri" w:cs="Calibri"/>
          <w:i/>
          <w:iCs/>
          <w:color w:val="FF0000"/>
        </w:rPr>
        <w:t>International Journal of Information Management</w:t>
      </w:r>
      <w:r w:rsidRPr="006306C1">
        <w:rPr>
          <w:rFonts w:ascii="Calibri" w:hAnsi="Calibri" w:cs="Calibri"/>
          <w:color w:val="FF0000"/>
        </w:rPr>
        <w:t>, Vol. 52, p. 102059, doi: 10.1016/j.ijinfomgt.2019.102059.</w:t>
      </w:r>
    </w:p>
    <w:p w14:paraId="1FF1664B"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Lohmer, J., Bugert, N. and Lasch, R. (2020), “Analysis of resilience strategies and ripple effect in blockchain-coordinated supply chains: An agent-based simulation study”, </w:t>
      </w:r>
      <w:r w:rsidRPr="006306C1">
        <w:rPr>
          <w:rFonts w:ascii="Calibri" w:hAnsi="Calibri" w:cs="Calibri"/>
          <w:i/>
          <w:iCs/>
          <w:color w:val="FF0000"/>
        </w:rPr>
        <w:t>International Journal of Production Economics</w:t>
      </w:r>
      <w:r w:rsidRPr="006306C1">
        <w:rPr>
          <w:rFonts w:ascii="Calibri" w:hAnsi="Calibri" w:cs="Calibri"/>
          <w:color w:val="FF0000"/>
        </w:rPr>
        <w:t>, Vol. 228, p. 107882, doi: 10.1016/j.ijpe.2020.107882.</w:t>
      </w:r>
    </w:p>
    <w:p w14:paraId="0AEE1EF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Lotfi, R., Safavi, S., Gharehbaghi, A., Ghaboulian Zare, S., Hazrati, R. and Weber, G.-W. (2021), “Viable Supply Chain Network Design by considering Blockchain Technology and Cryptocurrency”, edited by Zhai, J.</w:t>
      </w:r>
      <w:r w:rsidRPr="006306C1">
        <w:rPr>
          <w:rFonts w:ascii="Calibri" w:hAnsi="Calibri" w:cs="Calibri"/>
          <w:i/>
          <w:iCs/>
          <w:color w:val="FF0000"/>
        </w:rPr>
        <w:t>Mathematical Problems in Engineering</w:t>
      </w:r>
      <w:r w:rsidRPr="006306C1">
        <w:rPr>
          <w:rFonts w:ascii="Calibri" w:hAnsi="Calibri" w:cs="Calibri"/>
          <w:color w:val="FF0000"/>
        </w:rPr>
        <w:t>, Vol. 2021, pp. 1–18, doi: 10.1155/2021/7347389.</w:t>
      </w:r>
    </w:p>
    <w:p w14:paraId="6C25D944"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Mangla, S.K., Luthra, S., Mishra, N., Singh, A., Rana, N.P., Dora, M. and Dwivedi, Y. (2018), “Barriers to effective circular supply chain management in a developing country context”, </w:t>
      </w:r>
      <w:r w:rsidRPr="006306C1">
        <w:rPr>
          <w:rFonts w:ascii="Calibri" w:hAnsi="Calibri" w:cs="Calibri"/>
          <w:i/>
          <w:iCs/>
          <w:color w:val="FF0000"/>
        </w:rPr>
        <w:t>Production Planning &amp; Control</w:t>
      </w:r>
      <w:r w:rsidRPr="006306C1">
        <w:rPr>
          <w:rFonts w:ascii="Calibri" w:hAnsi="Calibri" w:cs="Calibri"/>
          <w:color w:val="FF0000"/>
        </w:rPr>
        <w:t>, Vol. 29 No. 6, pp. 551–569, doi: 10.1080/09537287.2018.1449265.</w:t>
      </w:r>
    </w:p>
    <w:p w14:paraId="030CFE1E"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Mills, A. (2001), “A systematic approach to risk management for construction”, </w:t>
      </w:r>
      <w:r w:rsidRPr="006306C1">
        <w:rPr>
          <w:rFonts w:ascii="Calibri" w:hAnsi="Calibri" w:cs="Calibri"/>
          <w:i/>
          <w:iCs/>
          <w:color w:val="FF0000"/>
        </w:rPr>
        <w:t>Structural Survey</w:t>
      </w:r>
      <w:r w:rsidRPr="006306C1">
        <w:rPr>
          <w:rFonts w:ascii="Calibri" w:hAnsi="Calibri" w:cs="Calibri"/>
          <w:color w:val="FF0000"/>
        </w:rPr>
        <w:t>.</w:t>
      </w:r>
    </w:p>
    <w:p w14:paraId="247D747B"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Min, H. (2019a), “Blockchain technology for enhancing supply chain resilience”, </w:t>
      </w:r>
      <w:r w:rsidRPr="006306C1">
        <w:rPr>
          <w:rFonts w:ascii="Calibri" w:hAnsi="Calibri" w:cs="Calibri"/>
          <w:i/>
          <w:iCs/>
          <w:color w:val="FF0000"/>
        </w:rPr>
        <w:t>Business Horizons</w:t>
      </w:r>
      <w:r w:rsidRPr="006306C1">
        <w:rPr>
          <w:rFonts w:ascii="Calibri" w:hAnsi="Calibri" w:cs="Calibri"/>
          <w:color w:val="FF0000"/>
        </w:rPr>
        <w:t>, Vol. 62 No. 1, pp. 35–45, doi: 10.1016/j.bushor.2018.08.012.</w:t>
      </w:r>
    </w:p>
    <w:p w14:paraId="7BEA5345"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Min, H. (2019b), “Blockchain technology for enhancing supply chain resilience”, </w:t>
      </w:r>
      <w:r w:rsidRPr="006306C1">
        <w:rPr>
          <w:rFonts w:ascii="Calibri" w:hAnsi="Calibri" w:cs="Calibri"/>
          <w:i/>
          <w:iCs/>
          <w:color w:val="FF0000"/>
        </w:rPr>
        <w:t>Business Horizons</w:t>
      </w:r>
      <w:r w:rsidRPr="006306C1">
        <w:rPr>
          <w:rFonts w:ascii="Calibri" w:hAnsi="Calibri" w:cs="Calibri"/>
          <w:color w:val="FF0000"/>
        </w:rPr>
        <w:t>, Vol. 62 No. 1, pp. 35–45, doi: 10.1016/j.bushor.2018.08.012.</w:t>
      </w:r>
    </w:p>
    <w:p w14:paraId="678984EF"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Morales, M.E., Lhuillery, S. and Ghobakhloo, M. (2022), “Circularity effect in the viability of bio-based industrial symbiosis: Tackling extraordinary events in value chains”, </w:t>
      </w:r>
      <w:r w:rsidRPr="006306C1">
        <w:rPr>
          <w:rFonts w:ascii="Calibri" w:hAnsi="Calibri" w:cs="Calibri"/>
          <w:i/>
          <w:iCs/>
          <w:color w:val="FF0000"/>
        </w:rPr>
        <w:t>Journal of Cleaner Production</w:t>
      </w:r>
      <w:r w:rsidRPr="006306C1">
        <w:rPr>
          <w:rFonts w:ascii="Calibri" w:hAnsi="Calibri" w:cs="Calibri"/>
          <w:color w:val="FF0000"/>
        </w:rPr>
        <w:t>, Elsevier, Vol. 348, p. 131387.</w:t>
      </w:r>
    </w:p>
    <w:p w14:paraId="21BDC33B"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Nandi, S., Sarkis, J., Hervani, A.A. and Helms, M.M. (2021), “Redesigning Supply Chains using Blockchain-Enabled Circular Economy and COVID-19 Experiences”, </w:t>
      </w:r>
      <w:r w:rsidRPr="006306C1">
        <w:rPr>
          <w:rFonts w:ascii="Calibri" w:hAnsi="Calibri" w:cs="Calibri"/>
          <w:i/>
          <w:iCs/>
          <w:color w:val="FF0000"/>
        </w:rPr>
        <w:t>Sustainable Production and Consumption</w:t>
      </w:r>
      <w:r w:rsidRPr="006306C1">
        <w:rPr>
          <w:rFonts w:ascii="Calibri" w:hAnsi="Calibri" w:cs="Calibri"/>
          <w:color w:val="FF0000"/>
        </w:rPr>
        <w:t>, Vol. 27, pp. 10–22, doi: 10.1016/j.spc.2020.10.019.</w:t>
      </w:r>
    </w:p>
    <w:p w14:paraId="07F77253"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Narayan, R. and Tidström, A. (2020), “Tokenizing coopetition in a blockchain for a transition to circular economy”, </w:t>
      </w:r>
      <w:r w:rsidRPr="006306C1">
        <w:rPr>
          <w:rFonts w:ascii="Calibri" w:hAnsi="Calibri" w:cs="Calibri"/>
          <w:i/>
          <w:iCs/>
          <w:color w:val="FF0000"/>
        </w:rPr>
        <w:t>Journal of Cleaner Production</w:t>
      </w:r>
      <w:r w:rsidRPr="006306C1">
        <w:rPr>
          <w:rFonts w:ascii="Calibri" w:hAnsi="Calibri" w:cs="Calibri"/>
          <w:color w:val="FF0000"/>
        </w:rPr>
        <w:t>, Elsevier, Vol. 263, p. 121437.</w:t>
      </w:r>
    </w:p>
    <w:p w14:paraId="3AE97CFF"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Nofer, M., Gomber, P., Hinz, O. and Schiereck, D. (2017), “Blockchain”, </w:t>
      </w:r>
      <w:r w:rsidRPr="006306C1">
        <w:rPr>
          <w:rFonts w:ascii="Calibri" w:hAnsi="Calibri" w:cs="Calibri"/>
          <w:i/>
          <w:iCs/>
          <w:color w:val="FF0000"/>
        </w:rPr>
        <w:t>Business &amp; Information Systems Engineering</w:t>
      </w:r>
      <w:r w:rsidRPr="006306C1">
        <w:rPr>
          <w:rFonts w:ascii="Calibri" w:hAnsi="Calibri" w:cs="Calibri"/>
          <w:color w:val="FF0000"/>
        </w:rPr>
        <w:t>, Springer, Vol. 59 No. 3, pp. 183–187.</w:t>
      </w:r>
    </w:p>
    <w:p w14:paraId="2A6D07DF"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Okorie, O., Salonitis, K., Charnley, F., Moreno, M., Turner, C. and Tiwari, A. (2018), “Digitisation and the circular economy: A review of current research and future trends”, </w:t>
      </w:r>
      <w:r w:rsidRPr="006306C1">
        <w:rPr>
          <w:rFonts w:ascii="Calibri" w:hAnsi="Calibri" w:cs="Calibri"/>
          <w:i/>
          <w:iCs/>
          <w:color w:val="FF0000"/>
        </w:rPr>
        <w:t>Energies</w:t>
      </w:r>
      <w:r w:rsidRPr="006306C1">
        <w:rPr>
          <w:rFonts w:ascii="Calibri" w:hAnsi="Calibri" w:cs="Calibri"/>
          <w:color w:val="FF0000"/>
        </w:rPr>
        <w:t>, Multidisciplinary Digital Publishing Institute, Vol. 11 No. 11, p. 3009.</w:t>
      </w:r>
    </w:p>
    <w:p w14:paraId="33D3C98F"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Orji, I.J., Kusi-Sarpong, S., Huang, S. and Vazquez-Brust, D. (2020), “Evaluating the factors that influence blockchain adoption in the freight logistics industry”, </w:t>
      </w:r>
      <w:r w:rsidRPr="006306C1">
        <w:rPr>
          <w:rFonts w:ascii="Calibri" w:hAnsi="Calibri" w:cs="Calibri"/>
          <w:i/>
          <w:iCs/>
          <w:color w:val="FF0000"/>
        </w:rPr>
        <w:t>Transportation Research Part E: Logistics and Transportation Review</w:t>
      </w:r>
      <w:r w:rsidRPr="006306C1">
        <w:rPr>
          <w:rFonts w:ascii="Calibri" w:hAnsi="Calibri" w:cs="Calibri"/>
          <w:color w:val="FF0000"/>
        </w:rPr>
        <w:t>, Elsevier, Vol. 141, p. 102025.</w:t>
      </w:r>
    </w:p>
    <w:p w14:paraId="5EE83ABB"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Öztürk, C. and Yildizbaşi, A. (2020a), “Barriers to implementation of blockchain into supply chain management using an integrated multi-criteria decision-making method: a numerical example”, </w:t>
      </w:r>
      <w:r w:rsidRPr="006306C1">
        <w:rPr>
          <w:rFonts w:ascii="Calibri" w:hAnsi="Calibri" w:cs="Calibri"/>
          <w:i/>
          <w:iCs/>
          <w:color w:val="FF0000"/>
        </w:rPr>
        <w:t>Soft Computing</w:t>
      </w:r>
      <w:r w:rsidRPr="006306C1">
        <w:rPr>
          <w:rFonts w:ascii="Calibri" w:hAnsi="Calibri" w:cs="Calibri"/>
          <w:color w:val="FF0000"/>
        </w:rPr>
        <w:t>, Vol. 24 No. 19, pp. 14771–14789, doi: 10.1007/s00500-020-04831-w.</w:t>
      </w:r>
    </w:p>
    <w:p w14:paraId="0E21F23A"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lastRenderedPageBreak/>
        <w:t xml:space="preserve">Öztürk, C. and Yildizbaşi, A. (2020b), “Barriers to implementation of blockchain into supply chain management using an integrated multi-criteria decision-making method: a numerical example”, </w:t>
      </w:r>
      <w:r w:rsidRPr="006306C1">
        <w:rPr>
          <w:rFonts w:ascii="Calibri" w:hAnsi="Calibri" w:cs="Calibri"/>
          <w:i/>
          <w:iCs/>
          <w:color w:val="FF0000"/>
        </w:rPr>
        <w:t>Soft Computing</w:t>
      </w:r>
      <w:r w:rsidRPr="006306C1">
        <w:rPr>
          <w:rFonts w:ascii="Calibri" w:hAnsi="Calibri" w:cs="Calibri"/>
          <w:color w:val="FF0000"/>
        </w:rPr>
        <w:t>, Vol. 24 No. 19, pp. 14771–14789, doi: 10.1007/s00500-020-04831-w.</w:t>
      </w:r>
    </w:p>
    <w:p w14:paraId="475649D3"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Qahtan, S., Sharif, K.Y., Zaidan, A.A., Alsattar, H.A., Albahri, O.S., Zaidan, B.B., Zulzalil, H., </w:t>
      </w:r>
      <w:r w:rsidRPr="006306C1">
        <w:rPr>
          <w:rFonts w:ascii="Calibri" w:hAnsi="Calibri" w:cs="Calibri"/>
          <w:i/>
          <w:iCs/>
          <w:color w:val="FF0000"/>
        </w:rPr>
        <w:t>et al.</w:t>
      </w:r>
      <w:r w:rsidRPr="006306C1">
        <w:rPr>
          <w:rFonts w:ascii="Calibri" w:hAnsi="Calibri" w:cs="Calibri"/>
          <w:color w:val="FF0000"/>
        </w:rPr>
        <w:t xml:space="preserve"> (2022), “Novel multi security and privacy benchmarking framework for blockchain-based IoT healthcare industry 4.0 systems”, </w:t>
      </w:r>
      <w:r w:rsidRPr="006306C1">
        <w:rPr>
          <w:rFonts w:ascii="Calibri" w:hAnsi="Calibri" w:cs="Calibri"/>
          <w:i/>
          <w:iCs/>
          <w:color w:val="FF0000"/>
        </w:rPr>
        <w:t>IEEE Transactions on Industrial Informatics</w:t>
      </w:r>
      <w:r w:rsidRPr="006306C1">
        <w:rPr>
          <w:rFonts w:ascii="Calibri" w:hAnsi="Calibri" w:cs="Calibri"/>
          <w:color w:val="FF0000"/>
        </w:rPr>
        <w:t>, IEEE, Vol. 18 No. 9, pp. 6415–6423.</w:t>
      </w:r>
    </w:p>
    <w:p w14:paraId="545B0AAE"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Rane, S.B. and Narvel, Y.A.M. (2021), “Re-designing the business organization using disruptive innovations based on blockchain-IoT integrated architecture for improving agility in future Industry 4.0”, </w:t>
      </w:r>
      <w:r w:rsidRPr="006306C1">
        <w:rPr>
          <w:rFonts w:ascii="Calibri" w:hAnsi="Calibri" w:cs="Calibri"/>
          <w:i/>
          <w:iCs/>
          <w:color w:val="FF0000"/>
        </w:rPr>
        <w:t>Benchmarking: An International Journal</w:t>
      </w:r>
      <w:r w:rsidRPr="006306C1">
        <w:rPr>
          <w:rFonts w:ascii="Calibri" w:hAnsi="Calibri" w:cs="Calibri"/>
          <w:color w:val="FF0000"/>
        </w:rPr>
        <w:t>, Emerald Publishing Limited, Vol. 28 No. 5, pp. 1883–1908.</w:t>
      </w:r>
    </w:p>
    <w:p w14:paraId="43B585AF"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Rauniyar, K., Wu, X., Gupta, S., Modgil, S. and de Sousa Jabbour, A.B.L. (2022), “Risk management of supply chains in the digital transformation era: contribution and challenges of blockchain technology”, </w:t>
      </w:r>
      <w:r w:rsidRPr="006306C1">
        <w:rPr>
          <w:rFonts w:ascii="Calibri" w:hAnsi="Calibri" w:cs="Calibri"/>
          <w:i/>
          <w:iCs/>
          <w:color w:val="FF0000"/>
        </w:rPr>
        <w:t>Industrial Management &amp; Data Systems</w:t>
      </w:r>
      <w:r w:rsidRPr="006306C1">
        <w:rPr>
          <w:rFonts w:ascii="Calibri" w:hAnsi="Calibri" w:cs="Calibri"/>
          <w:color w:val="FF0000"/>
        </w:rPr>
        <w:t>, Emerald Publishing Limited.</w:t>
      </w:r>
    </w:p>
    <w:p w14:paraId="25D66790"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Remko,  van H. (2020), “Research opportunities for a more resilient post-COVID-19 supply chain – closing the gap between research findings and industry practice”, </w:t>
      </w:r>
      <w:r w:rsidRPr="006306C1">
        <w:rPr>
          <w:rFonts w:ascii="Calibri" w:hAnsi="Calibri" w:cs="Calibri"/>
          <w:i/>
          <w:iCs/>
          <w:color w:val="FF0000"/>
        </w:rPr>
        <w:t>International Journal of Operations &amp; Production Management</w:t>
      </w:r>
      <w:r w:rsidRPr="006306C1">
        <w:rPr>
          <w:rFonts w:ascii="Calibri" w:hAnsi="Calibri" w:cs="Calibri"/>
          <w:color w:val="FF0000"/>
        </w:rPr>
        <w:t>, Vol. 40 No. 4, pp. 341–355, doi: 10.1108/IJOPM-03-2020-0165.</w:t>
      </w:r>
    </w:p>
    <w:p w14:paraId="2D4FC2C0"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Saaty, T.L. (2004), “Decision making—the analytic hierarchy and network processes (AHP/ANP)”, </w:t>
      </w:r>
      <w:r w:rsidRPr="006306C1">
        <w:rPr>
          <w:rFonts w:ascii="Calibri" w:hAnsi="Calibri" w:cs="Calibri"/>
          <w:i/>
          <w:iCs/>
          <w:color w:val="FF0000"/>
        </w:rPr>
        <w:t>Journal of Systems Science and Systems Engineering</w:t>
      </w:r>
      <w:r w:rsidRPr="006306C1">
        <w:rPr>
          <w:rFonts w:ascii="Calibri" w:hAnsi="Calibri" w:cs="Calibri"/>
          <w:color w:val="FF0000"/>
        </w:rPr>
        <w:t>, Springer, Vol. 13 No. 1, pp. 1–35.</w:t>
      </w:r>
    </w:p>
    <w:p w14:paraId="67EF058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Saberi, S., Kouhizadeh, M., Sarkis, J. and Shen, L. (2019), “Blockchain technology and its relationships to sustainable supply chain management”, </w:t>
      </w:r>
      <w:r w:rsidRPr="006306C1">
        <w:rPr>
          <w:rFonts w:ascii="Calibri" w:hAnsi="Calibri" w:cs="Calibri"/>
          <w:i/>
          <w:iCs/>
          <w:color w:val="FF0000"/>
        </w:rPr>
        <w:t>International Journal of Production Research</w:t>
      </w:r>
      <w:r w:rsidRPr="006306C1">
        <w:rPr>
          <w:rFonts w:ascii="Calibri" w:hAnsi="Calibri" w:cs="Calibri"/>
          <w:color w:val="FF0000"/>
        </w:rPr>
        <w:t>, Vol. 57 No. 7, pp. 2117–2135, doi: 10.1080/00207543.2018.1533261.</w:t>
      </w:r>
    </w:p>
    <w:p w14:paraId="57B32A2F"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Sahebi, I.G., Masoomi, B. and Ghorbani, S. (2020), “Expert oriented approach for analyzing the blockchain adoption barriers in humanitarian supply chain”, </w:t>
      </w:r>
      <w:r w:rsidRPr="006306C1">
        <w:rPr>
          <w:rFonts w:ascii="Calibri" w:hAnsi="Calibri" w:cs="Calibri"/>
          <w:i/>
          <w:iCs/>
          <w:color w:val="FF0000"/>
        </w:rPr>
        <w:t>Technology in Society</w:t>
      </w:r>
      <w:r w:rsidRPr="006306C1">
        <w:rPr>
          <w:rFonts w:ascii="Calibri" w:hAnsi="Calibri" w:cs="Calibri"/>
          <w:color w:val="FF0000"/>
        </w:rPr>
        <w:t>, Vol. 63, p. 101427, doi: 10.1016/j.techsoc.2020.101427.</w:t>
      </w:r>
    </w:p>
    <w:p w14:paraId="0F6644BD"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Sandberg, J. and Alvesson, M. (2011), “Ways of constructing research questions: gap-spotting or problematization?”, </w:t>
      </w:r>
      <w:r w:rsidRPr="006306C1">
        <w:rPr>
          <w:rFonts w:ascii="Calibri" w:hAnsi="Calibri" w:cs="Calibri"/>
          <w:i/>
          <w:iCs/>
          <w:color w:val="FF0000"/>
        </w:rPr>
        <w:t>Organization</w:t>
      </w:r>
      <w:r w:rsidRPr="006306C1">
        <w:rPr>
          <w:rFonts w:ascii="Calibri" w:hAnsi="Calibri" w:cs="Calibri"/>
          <w:color w:val="FF0000"/>
        </w:rPr>
        <w:t>, Sage Publications Sage UK: London, England, Vol. 18 No. 1, pp. 23–44.</w:t>
      </w:r>
    </w:p>
    <w:p w14:paraId="6167BD35"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Sanka, A.I., Irfan, M., Huang, I. and Cheung, R.C.C. (2021), “A survey of breakthrough in blockchain technology: Adoptions, applications, challenges and future research”, </w:t>
      </w:r>
      <w:r w:rsidRPr="006306C1">
        <w:rPr>
          <w:rFonts w:ascii="Calibri" w:hAnsi="Calibri" w:cs="Calibri"/>
          <w:i/>
          <w:iCs/>
          <w:color w:val="FF0000"/>
        </w:rPr>
        <w:t>Computer Communications</w:t>
      </w:r>
      <w:r w:rsidRPr="006306C1">
        <w:rPr>
          <w:rFonts w:ascii="Calibri" w:hAnsi="Calibri" w:cs="Calibri"/>
          <w:color w:val="FF0000"/>
        </w:rPr>
        <w:t>, Vol. 169, pp. 179–201, doi: 10.1016/j.comcom.2020.12.028.</w:t>
      </w:r>
    </w:p>
    <w:p w14:paraId="63D27D15"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Sassanelli, C., Urbinati, A., Rosa, P., Chiaroni, D. and Terzi, S. (2020), “Addressing circular economy through design for X approaches: A systematic literature review”, </w:t>
      </w:r>
      <w:r w:rsidRPr="006306C1">
        <w:rPr>
          <w:rFonts w:ascii="Calibri" w:hAnsi="Calibri" w:cs="Calibri"/>
          <w:i/>
          <w:iCs/>
          <w:color w:val="FF0000"/>
        </w:rPr>
        <w:t>Computers in Industry</w:t>
      </w:r>
      <w:r w:rsidRPr="006306C1">
        <w:rPr>
          <w:rFonts w:ascii="Calibri" w:hAnsi="Calibri" w:cs="Calibri"/>
          <w:color w:val="FF0000"/>
        </w:rPr>
        <w:t>, Elsevier, Vol. 120, p. 103245.</w:t>
      </w:r>
    </w:p>
    <w:p w14:paraId="1D157EE0"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Sharma, M., Joshi, S., Luthra, S. and Kumar, A. (2022), “Managing disruptions and risks amidst COVID-19 outbreaks: role of blockchain technology in developing resilient food supply chains”, </w:t>
      </w:r>
      <w:r w:rsidRPr="006306C1">
        <w:rPr>
          <w:rFonts w:ascii="Calibri" w:hAnsi="Calibri" w:cs="Calibri"/>
          <w:i/>
          <w:iCs/>
          <w:color w:val="FF0000"/>
        </w:rPr>
        <w:t>Operations Management Research</w:t>
      </w:r>
      <w:r w:rsidRPr="006306C1">
        <w:rPr>
          <w:rFonts w:ascii="Calibri" w:hAnsi="Calibri" w:cs="Calibri"/>
          <w:color w:val="FF0000"/>
        </w:rPr>
        <w:t>, Vol. 15 No. 1–2, pp. 268–281, doi: 10.1007/s12063-021-00198-9.</w:t>
      </w:r>
    </w:p>
    <w:p w14:paraId="5CB10E99"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Simchi-Levi, D., Wang, H. and Wei, Y. (2018), “Increasing supply chain robustness through process flexibility and inventory”, </w:t>
      </w:r>
      <w:r w:rsidRPr="006306C1">
        <w:rPr>
          <w:rFonts w:ascii="Calibri" w:hAnsi="Calibri" w:cs="Calibri"/>
          <w:i/>
          <w:iCs/>
          <w:color w:val="FF0000"/>
        </w:rPr>
        <w:t>Production and Operations Management</w:t>
      </w:r>
      <w:r w:rsidRPr="006306C1">
        <w:rPr>
          <w:rFonts w:ascii="Calibri" w:hAnsi="Calibri" w:cs="Calibri"/>
          <w:color w:val="FF0000"/>
        </w:rPr>
        <w:t>, Wiley Online Library, Vol. 27 No. 8, pp. 1476–1491.</w:t>
      </w:r>
    </w:p>
    <w:p w14:paraId="0F89D867"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Srivastava, A. and Dashora, K. (2022), “Application of blockchain technology for agrifood supply chain management: a systematic literature review on benefits and challenges”, </w:t>
      </w:r>
      <w:r w:rsidRPr="006306C1">
        <w:rPr>
          <w:rFonts w:ascii="Calibri" w:hAnsi="Calibri" w:cs="Calibri"/>
          <w:i/>
          <w:iCs/>
          <w:color w:val="FF0000"/>
        </w:rPr>
        <w:t>Benchmarking: An International Journal</w:t>
      </w:r>
      <w:r w:rsidRPr="006306C1">
        <w:rPr>
          <w:rFonts w:ascii="Calibri" w:hAnsi="Calibri" w:cs="Calibri"/>
          <w:color w:val="FF0000"/>
        </w:rPr>
        <w:t>, Emerald Publishing Limited.</w:t>
      </w:r>
    </w:p>
    <w:p w14:paraId="363FB29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lastRenderedPageBreak/>
        <w:t xml:space="preserve">Staples, M., Chen, S., Falamaki, S., Ponomarev, A., Rimba, P., Tran, A.B., Weber, I., </w:t>
      </w:r>
      <w:r w:rsidRPr="006306C1">
        <w:rPr>
          <w:rFonts w:ascii="Calibri" w:hAnsi="Calibri" w:cs="Calibri"/>
          <w:i/>
          <w:iCs/>
          <w:color w:val="FF0000"/>
        </w:rPr>
        <w:t>et al.</w:t>
      </w:r>
      <w:r w:rsidRPr="006306C1">
        <w:rPr>
          <w:rFonts w:ascii="Calibri" w:hAnsi="Calibri" w:cs="Calibri"/>
          <w:color w:val="FF0000"/>
        </w:rPr>
        <w:t xml:space="preserve"> (2017), “Risks and opportunities for systems using blockchain and smart contracts. Data61”, </w:t>
      </w:r>
      <w:r w:rsidRPr="006306C1">
        <w:rPr>
          <w:rFonts w:ascii="Calibri" w:hAnsi="Calibri" w:cs="Calibri"/>
          <w:i/>
          <w:iCs/>
          <w:color w:val="FF0000"/>
        </w:rPr>
        <w:t>CSIRO), Sydney</w:t>
      </w:r>
      <w:r w:rsidRPr="006306C1">
        <w:rPr>
          <w:rFonts w:ascii="Calibri" w:hAnsi="Calibri" w:cs="Calibri"/>
          <w:color w:val="FF0000"/>
        </w:rPr>
        <w:t>.</w:t>
      </w:r>
    </w:p>
    <w:p w14:paraId="44B26BFF"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Stege, S. (2018), </w:t>
      </w:r>
      <w:r w:rsidRPr="006306C1">
        <w:rPr>
          <w:rFonts w:ascii="Calibri" w:hAnsi="Calibri" w:cs="Calibri"/>
          <w:i/>
          <w:iCs/>
          <w:color w:val="FF0000"/>
        </w:rPr>
        <w:t>Blockchain in Logistics: Is Blockchain in Logistics Hyped, or Has It True Potential to Be a Game Changer?</w:t>
      </w:r>
      <w:r w:rsidRPr="006306C1">
        <w:rPr>
          <w:rFonts w:ascii="Calibri" w:hAnsi="Calibri" w:cs="Calibri"/>
          <w:color w:val="FF0000"/>
        </w:rPr>
        <w:t>, B.S. thesis, University of Twente.</w:t>
      </w:r>
    </w:p>
    <w:p w14:paraId="0BE5F121"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Sunmola, F.T. and Apeji, U.D. (2020), “Blockchain Characteristics for Sustainable Supply Chain Visibility”, p. 8.</w:t>
      </w:r>
    </w:p>
    <w:p w14:paraId="0F602A26"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Taqui, W., El Hassani, I., Cherrafi, A., Zekhnini, K. and Benabdellah, A.C. (2022), “Blockchain Technology for Supply Chain Resilience”, </w:t>
      </w:r>
      <w:r w:rsidRPr="006306C1">
        <w:rPr>
          <w:rFonts w:ascii="Calibri" w:hAnsi="Calibri" w:cs="Calibri"/>
          <w:i/>
          <w:iCs/>
          <w:color w:val="FF0000"/>
        </w:rPr>
        <w:t>2022 14th International Colloquium of Logistics and Supply Chain Management (LOGISTIQUA)</w:t>
      </w:r>
      <w:r w:rsidRPr="006306C1">
        <w:rPr>
          <w:rFonts w:ascii="Calibri" w:hAnsi="Calibri" w:cs="Calibri"/>
          <w:color w:val="FF0000"/>
        </w:rPr>
        <w:t>, IEEE, pp. 1–6.</w:t>
      </w:r>
    </w:p>
    <w:p w14:paraId="773DBF41"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Techlab, M. (2017), “What is blockchain and understand its key benefits”.</w:t>
      </w:r>
    </w:p>
    <w:p w14:paraId="16DF1D7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Treiblmaier, H. (2018), “The impact of the blockchain on the supply chain: a theory-based research framework and a call for action”, </w:t>
      </w:r>
      <w:r w:rsidRPr="006306C1">
        <w:rPr>
          <w:rFonts w:ascii="Calibri" w:hAnsi="Calibri" w:cs="Calibri"/>
          <w:i/>
          <w:iCs/>
          <w:color w:val="FF0000"/>
        </w:rPr>
        <w:t>Supply Chain Management</w:t>
      </w:r>
      <w:r w:rsidRPr="006306C1">
        <w:rPr>
          <w:rFonts w:ascii="Calibri" w:hAnsi="Calibri" w:cs="Calibri"/>
          <w:color w:val="FF0000"/>
        </w:rPr>
        <w:t>, Vol. 23 No. 6, pp. 545–559, doi: 10.1108/SCM-01-2018-0029.</w:t>
      </w:r>
    </w:p>
    <w:p w14:paraId="0879699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Viano, C., Avanzo, S., Cerutti, M., Cordero, A., Schifanella, C. and Boella, G. (2022), “Blockchain tools for socio-economic interactions in local communities”, </w:t>
      </w:r>
      <w:r w:rsidRPr="006306C1">
        <w:rPr>
          <w:rFonts w:ascii="Calibri" w:hAnsi="Calibri" w:cs="Calibri"/>
          <w:i/>
          <w:iCs/>
          <w:color w:val="FF0000"/>
        </w:rPr>
        <w:t>Policy and Society</w:t>
      </w:r>
      <w:r w:rsidRPr="006306C1">
        <w:rPr>
          <w:rFonts w:ascii="Calibri" w:hAnsi="Calibri" w:cs="Calibri"/>
          <w:color w:val="FF0000"/>
        </w:rPr>
        <w:t>.</w:t>
      </w:r>
    </w:p>
    <w:p w14:paraId="34D3C0A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Vivaldini, M. and de Sousa, P.R. (2021a), “Blockchain connectivity inhibitors: weaknesses affecting supply chain interaction and resilience”, </w:t>
      </w:r>
      <w:r w:rsidRPr="006306C1">
        <w:rPr>
          <w:rFonts w:ascii="Calibri" w:hAnsi="Calibri" w:cs="Calibri"/>
          <w:i/>
          <w:iCs/>
          <w:color w:val="FF0000"/>
        </w:rPr>
        <w:t>Benchmarking: An International Journal</w:t>
      </w:r>
      <w:r w:rsidRPr="006306C1">
        <w:rPr>
          <w:rFonts w:ascii="Calibri" w:hAnsi="Calibri" w:cs="Calibri"/>
          <w:color w:val="FF0000"/>
        </w:rPr>
        <w:t>, Emerald Publishing Limited, Vol. 28 No. 10, pp. 3102–3136.</w:t>
      </w:r>
    </w:p>
    <w:p w14:paraId="3A91E257"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Vivaldini, M. and de Sousa, P.R. (2021b), “Blockchain connectivity inhibitors: weaknesses affecting supply chain interaction and resilience”, </w:t>
      </w:r>
      <w:r w:rsidRPr="006306C1">
        <w:rPr>
          <w:rFonts w:ascii="Calibri" w:hAnsi="Calibri" w:cs="Calibri"/>
          <w:i/>
          <w:iCs/>
          <w:color w:val="FF0000"/>
        </w:rPr>
        <w:t>Benchmarking: An International Journal</w:t>
      </w:r>
      <w:r w:rsidRPr="006306C1">
        <w:rPr>
          <w:rFonts w:ascii="Calibri" w:hAnsi="Calibri" w:cs="Calibri"/>
          <w:color w:val="FF0000"/>
        </w:rPr>
        <w:t>, Emerald Publishing Limited, Vol. 28 No. 10, pp. 3102–3136.</w:t>
      </w:r>
    </w:p>
    <w:p w14:paraId="09A4F52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Wang, Y., Han, J.H. and Beynon-Davies, P. (2019), “Understanding blockchain technology for future supply chains: a systematic literature review and research agenda”, </w:t>
      </w:r>
      <w:r w:rsidRPr="006306C1">
        <w:rPr>
          <w:rFonts w:ascii="Calibri" w:hAnsi="Calibri" w:cs="Calibri"/>
          <w:i/>
          <w:iCs/>
          <w:color w:val="FF0000"/>
        </w:rPr>
        <w:t>Supply Chain Management</w:t>
      </w:r>
      <w:r w:rsidRPr="006306C1">
        <w:rPr>
          <w:rFonts w:ascii="Calibri" w:hAnsi="Calibri" w:cs="Calibri"/>
          <w:color w:val="FF0000"/>
        </w:rPr>
        <w:t>, Vol. 24 No. 1, pp. 62–84, doi: 10.1108/SCM-03-2018-0148.</w:t>
      </w:r>
    </w:p>
    <w:p w14:paraId="185CBE7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Xiong, Y., Lam, H.K., Kumar, A., Ngai, E.W., Xiu, C. and Wang, X. (2021), “The mitigating role of blockchain-enabled supply chains during the COVID-19 pandemic”, </w:t>
      </w:r>
      <w:r w:rsidRPr="006306C1">
        <w:rPr>
          <w:rFonts w:ascii="Calibri" w:hAnsi="Calibri" w:cs="Calibri"/>
          <w:i/>
          <w:iCs/>
          <w:color w:val="FF0000"/>
        </w:rPr>
        <w:t>International Journal of Operations &amp; Production Management</w:t>
      </w:r>
      <w:r w:rsidRPr="006306C1">
        <w:rPr>
          <w:rFonts w:ascii="Calibri" w:hAnsi="Calibri" w:cs="Calibri"/>
          <w:color w:val="FF0000"/>
        </w:rPr>
        <w:t>, Emerald Publishing Limited.</w:t>
      </w:r>
    </w:p>
    <w:p w14:paraId="3902CB85"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Yadav, S. and Singh, S.P. (2020), “Blockchain critical success factors for sustainable supply chain”, </w:t>
      </w:r>
      <w:r w:rsidRPr="006306C1">
        <w:rPr>
          <w:rFonts w:ascii="Calibri" w:hAnsi="Calibri" w:cs="Calibri"/>
          <w:i/>
          <w:iCs/>
          <w:color w:val="FF0000"/>
        </w:rPr>
        <w:t>Resources, Conservation and Recycling</w:t>
      </w:r>
      <w:r w:rsidRPr="006306C1">
        <w:rPr>
          <w:rFonts w:ascii="Calibri" w:hAnsi="Calibri" w:cs="Calibri"/>
          <w:color w:val="FF0000"/>
        </w:rPr>
        <w:t>, Vol. 152, p. 104505, doi: 10.1016/j.resconrec.2019.104505.</w:t>
      </w:r>
    </w:p>
    <w:p w14:paraId="3B46785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Zekhnini, K., Cherrafi, A., Bouhaddou, I. and Benabdellah, A.C. (2021), “Suppliers Selection Ontology for Viable Digital Supply Chain Performance”, </w:t>
      </w:r>
      <w:r w:rsidRPr="006306C1">
        <w:rPr>
          <w:rFonts w:ascii="Calibri" w:hAnsi="Calibri" w:cs="Calibri"/>
          <w:i/>
          <w:iCs/>
          <w:color w:val="FF0000"/>
        </w:rPr>
        <w:t>IFIP International Conference on Advances in Production Management Systems</w:t>
      </w:r>
      <w:r w:rsidRPr="006306C1">
        <w:rPr>
          <w:rFonts w:ascii="Calibri" w:hAnsi="Calibri" w:cs="Calibri"/>
          <w:color w:val="FF0000"/>
        </w:rPr>
        <w:t>, Springer, pp. 622–631.</w:t>
      </w:r>
    </w:p>
    <w:p w14:paraId="1982B4D0"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Zekhnini, K., Cherrafi, A., Bouhaddou, I. and Benghabrit, Y. (2020), “Analytic Hierarchy Process (AHP) for Supply Chain 4.0 Risks Management”, </w:t>
      </w:r>
      <w:r w:rsidRPr="006306C1">
        <w:rPr>
          <w:rFonts w:ascii="Calibri" w:hAnsi="Calibri" w:cs="Calibri"/>
          <w:i/>
          <w:iCs/>
          <w:color w:val="FF0000"/>
        </w:rPr>
        <w:t>International Conference on Artificial Intelligence &amp; Industrial Applications</w:t>
      </w:r>
      <w:r w:rsidRPr="006306C1">
        <w:rPr>
          <w:rFonts w:ascii="Calibri" w:hAnsi="Calibri" w:cs="Calibri"/>
          <w:color w:val="FF0000"/>
        </w:rPr>
        <w:t>, Springer, pp. 89–102.</w:t>
      </w:r>
    </w:p>
    <w:p w14:paraId="465F4CEE"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Zekhnini, K., Cherrafi, A., Bouhaddou, I. and Benghabrit, Y. (2021), “Supply Chain 4.0 Risk Management: Bibliometric Analysis and a Proposed Framework”, in Saka, A., Choley, J.-Y., Louati, J., Chalh, Z., Barkallah, M., Alfidi, M., Amar, M.B., et al. (Eds.), </w:t>
      </w:r>
      <w:r w:rsidRPr="006306C1">
        <w:rPr>
          <w:rFonts w:ascii="Calibri" w:hAnsi="Calibri" w:cs="Calibri"/>
          <w:i/>
          <w:iCs/>
          <w:color w:val="FF0000"/>
        </w:rPr>
        <w:t>Advances in Integrated Design and Production</w:t>
      </w:r>
      <w:r w:rsidRPr="006306C1">
        <w:rPr>
          <w:rFonts w:ascii="Calibri" w:hAnsi="Calibri" w:cs="Calibri"/>
          <w:color w:val="FF0000"/>
        </w:rPr>
        <w:t>, Springer International Publishing, Cham, pp. 322–332, doi: 10.1007/978-3-030-62199-5_29.</w:t>
      </w:r>
    </w:p>
    <w:p w14:paraId="5117173C"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Zekhnini, K., Cherrafi, A., Bouhaddou, I., Benghabrit, Y. and Garza-Reyes, J.A. (2020), “Supply chain management 4.0: a literature review and research framework”, </w:t>
      </w:r>
      <w:r w:rsidRPr="006306C1">
        <w:rPr>
          <w:rFonts w:ascii="Calibri" w:hAnsi="Calibri" w:cs="Calibri"/>
          <w:i/>
          <w:iCs/>
          <w:color w:val="FF0000"/>
        </w:rPr>
        <w:t>Benchmarking: An International Journal</w:t>
      </w:r>
      <w:r w:rsidRPr="006306C1">
        <w:rPr>
          <w:rFonts w:ascii="Calibri" w:hAnsi="Calibri" w:cs="Calibri"/>
          <w:color w:val="FF0000"/>
        </w:rPr>
        <w:t>, Emerald Publishing Limited.</w:t>
      </w:r>
    </w:p>
    <w:p w14:paraId="7DE32B4A"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Zekhnini, K., Cherrafi, A., Bouhaddou, I., Chaouni Benabdellah, A. and Bag, S. (2021), “A model integrating lean and green practices for viable, sustainable, and digital supply chain performance”, </w:t>
      </w:r>
      <w:r w:rsidRPr="006306C1">
        <w:rPr>
          <w:rFonts w:ascii="Calibri" w:hAnsi="Calibri" w:cs="Calibri"/>
          <w:i/>
          <w:iCs/>
          <w:color w:val="FF0000"/>
        </w:rPr>
        <w:t>International Journal of Production Research</w:t>
      </w:r>
      <w:r w:rsidRPr="006306C1">
        <w:rPr>
          <w:rFonts w:ascii="Calibri" w:hAnsi="Calibri" w:cs="Calibri"/>
          <w:color w:val="FF0000"/>
        </w:rPr>
        <w:t>, Taylor &amp; Francis, pp. 1–27.</w:t>
      </w:r>
    </w:p>
    <w:p w14:paraId="0F00B590"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t xml:space="preserve">Zekhnini, K., Cherrafi, A., Bouhaddou, I., Chaouni Benabdellah, A. and Raut, R. (2021), “Barriers of Blockchain Technology Adoption in Viable Digital Supply Chain”, </w:t>
      </w:r>
      <w:r w:rsidRPr="006306C1">
        <w:rPr>
          <w:rFonts w:ascii="Calibri" w:hAnsi="Calibri" w:cs="Calibri"/>
          <w:i/>
          <w:iCs/>
          <w:color w:val="FF0000"/>
        </w:rPr>
        <w:t>IFIP International Conference on Product Lifecycle Management</w:t>
      </w:r>
      <w:r w:rsidRPr="006306C1">
        <w:rPr>
          <w:rFonts w:ascii="Calibri" w:hAnsi="Calibri" w:cs="Calibri"/>
          <w:color w:val="FF0000"/>
        </w:rPr>
        <w:t>, Springer, pp. 225–238.</w:t>
      </w:r>
    </w:p>
    <w:p w14:paraId="29421C92" w14:textId="77777777" w:rsidR="006306C1" w:rsidRPr="006306C1" w:rsidRDefault="006306C1" w:rsidP="006306C1">
      <w:pPr>
        <w:pStyle w:val="Bibliography"/>
        <w:jc w:val="both"/>
        <w:rPr>
          <w:rFonts w:ascii="Calibri" w:hAnsi="Calibri" w:cs="Calibri"/>
          <w:color w:val="FF0000"/>
        </w:rPr>
      </w:pPr>
      <w:r w:rsidRPr="006306C1">
        <w:rPr>
          <w:rFonts w:ascii="Calibri" w:hAnsi="Calibri" w:cs="Calibri"/>
          <w:color w:val="FF0000"/>
        </w:rPr>
        <w:lastRenderedPageBreak/>
        <w:t xml:space="preserve">Zhu, X.N., Peko, G., Sundaram, D. and Piramuthu, S. (2022), “Blockchain-Based Agile Supply Chain Framework with IoT”, </w:t>
      </w:r>
      <w:r w:rsidRPr="006306C1">
        <w:rPr>
          <w:rFonts w:ascii="Calibri" w:hAnsi="Calibri" w:cs="Calibri"/>
          <w:i/>
          <w:iCs/>
          <w:color w:val="FF0000"/>
        </w:rPr>
        <w:t>Information Systems Frontiers</w:t>
      </w:r>
      <w:r w:rsidRPr="006306C1">
        <w:rPr>
          <w:rFonts w:ascii="Calibri" w:hAnsi="Calibri" w:cs="Calibri"/>
          <w:color w:val="FF0000"/>
        </w:rPr>
        <w:t>, Vol. 24 No. 2, pp. 563–578, doi: 10.1007/s10796-021-10114-y.</w:t>
      </w:r>
    </w:p>
    <w:p w14:paraId="424F1DD8" w14:textId="347DC89D" w:rsidR="00CF2D63" w:rsidRPr="006208BD" w:rsidRDefault="00CF2D63" w:rsidP="006306C1">
      <w:pPr>
        <w:spacing w:line="360" w:lineRule="auto"/>
        <w:jc w:val="both"/>
        <w:rPr>
          <w:b/>
          <w:bCs/>
          <w:color w:val="FF0000"/>
          <w:lang w:val="fr-MA"/>
        </w:rPr>
      </w:pPr>
      <w:r w:rsidRPr="006306C1">
        <w:rPr>
          <w:b/>
          <w:bCs/>
          <w:color w:val="FF0000"/>
        </w:rPr>
        <w:fldChar w:fldCharType="end"/>
      </w:r>
    </w:p>
    <w:p w14:paraId="73851587" w14:textId="77777777" w:rsidR="00CF2D63" w:rsidRPr="006208BD" w:rsidRDefault="00CF2D63" w:rsidP="00133AE3">
      <w:pPr>
        <w:spacing w:line="360" w:lineRule="auto"/>
        <w:jc w:val="both"/>
        <w:rPr>
          <w:color w:val="000000" w:themeColor="text1"/>
          <w:lang w:val="fr-MA"/>
        </w:rPr>
      </w:pPr>
    </w:p>
    <w:sectPr w:rsidR="00CF2D63" w:rsidRPr="006208BD"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B039" w14:textId="77777777" w:rsidR="008F7FC7" w:rsidRDefault="008F7FC7" w:rsidP="00AF2C92">
      <w:r>
        <w:separator/>
      </w:r>
    </w:p>
  </w:endnote>
  <w:endnote w:type="continuationSeparator" w:id="0">
    <w:p w14:paraId="2DF0BD64" w14:textId="77777777" w:rsidR="008F7FC7" w:rsidRDefault="008F7FC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DFA3" w14:textId="77777777" w:rsidR="004D7B04" w:rsidRDefault="004D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6594" w14:textId="0EF997A5" w:rsidR="002211DD" w:rsidRDefault="0022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5910" w14:textId="77777777" w:rsidR="004D7B04" w:rsidRDefault="004D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C7CA" w14:textId="77777777" w:rsidR="008F7FC7" w:rsidRDefault="008F7FC7" w:rsidP="00AF2C92">
      <w:r>
        <w:separator/>
      </w:r>
    </w:p>
  </w:footnote>
  <w:footnote w:type="continuationSeparator" w:id="0">
    <w:p w14:paraId="3B4FB3F6" w14:textId="77777777" w:rsidR="008F7FC7" w:rsidRDefault="008F7FC7"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3C23" w14:textId="77777777" w:rsidR="004D7B04" w:rsidRDefault="004D7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8302" w14:textId="487E90A3" w:rsidR="006208BD" w:rsidRDefault="006208BD">
    <w:pPr>
      <w:pStyle w:val="Header"/>
      <w:jc w:val="center"/>
    </w:pPr>
  </w:p>
  <w:p w14:paraId="49EE28BF" w14:textId="77777777" w:rsidR="00FA0442" w:rsidRDefault="00FA0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1136" w14:textId="77777777" w:rsidR="004D7B04" w:rsidRDefault="004D7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E3928"/>
    <w:multiLevelType w:val="multilevel"/>
    <w:tmpl w:val="FD7C419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49F756D"/>
    <w:multiLevelType w:val="hybridMultilevel"/>
    <w:tmpl w:val="1C228950"/>
    <w:lvl w:ilvl="0" w:tplc="5CCC938E">
      <w:start w:val="1"/>
      <w:numFmt w:val="decimal"/>
      <w:lvlText w:val="(%1)"/>
      <w:lvlJc w:val="left"/>
      <w:pPr>
        <w:ind w:left="1080" w:hanging="360"/>
      </w:pPr>
      <w:rPr>
        <w:rFonts w:hint="default"/>
        <w:color w:val="000000" w:themeColor="text1"/>
      </w:rPr>
    </w:lvl>
    <w:lvl w:ilvl="1" w:tplc="380C0019" w:tentative="1">
      <w:start w:val="1"/>
      <w:numFmt w:val="lowerLetter"/>
      <w:lvlText w:val="%2."/>
      <w:lvlJc w:val="left"/>
      <w:pPr>
        <w:ind w:left="1800" w:hanging="360"/>
      </w:pPr>
    </w:lvl>
    <w:lvl w:ilvl="2" w:tplc="380C001B" w:tentative="1">
      <w:start w:val="1"/>
      <w:numFmt w:val="lowerRoman"/>
      <w:lvlText w:val="%3."/>
      <w:lvlJc w:val="right"/>
      <w:pPr>
        <w:ind w:left="2520" w:hanging="180"/>
      </w:pPr>
    </w:lvl>
    <w:lvl w:ilvl="3" w:tplc="380C000F" w:tentative="1">
      <w:start w:val="1"/>
      <w:numFmt w:val="decimal"/>
      <w:lvlText w:val="%4."/>
      <w:lvlJc w:val="left"/>
      <w:pPr>
        <w:ind w:left="3240" w:hanging="360"/>
      </w:pPr>
    </w:lvl>
    <w:lvl w:ilvl="4" w:tplc="380C0019" w:tentative="1">
      <w:start w:val="1"/>
      <w:numFmt w:val="lowerLetter"/>
      <w:lvlText w:val="%5."/>
      <w:lvlJc w:val="left"/>
      <w:pPr>
        <w:ind w:left="3960" w:hanging="360"/>
      </w:pPr>
    </w:lvl>
    <w:lvl w:ilvl="5" w:tplc="380C001B" w:tentative="1">
      <w:start w:val="1"/>
      <w:numFmt w:val="lowerRoman"/>
      <w:lvlText w:val="%6."/>
      <w:lvlJc w:val="right"/>
      <w:pPr>
        <w:ind w:left="4680" w:hanging="180"/>
      </w:pPr>
    </w:lvl>
    <w:lvl w:ilvl="6" w:tplc="380C000F" w:tentative="1">
      <w:start w:val="1"/>
      <w:numFmt w:val="decimal"/>
      <w:lvlText w:val="%7."/>
      <w:lvlJc w:val="left"/>
      <w:pPr>
        <w:ind w:left="5400" w:hanging="360"/>
      </w:pPr>
    </w:lvl>
    <w:lvl w:ilvl="7" w:tplc="380C0019" w:tentative="1">
      <w:start w:val="1"/>
      <w:numFmt w:val="lowerLetter"/>
      <w:lvlText w:val="%8."/>
      <w:lvlJc w:val="left"/>
      <w:pPr>
        <w:ind w:left="6120" w:hanging="360"/>
      </w:pPr>
    </w:lvl>
    <w:lvl w:ilvl="8" w:tplc="380C001B" w:tentative="1">
      <w:start w:val="1"/>
      <w:numFmt w:val="lowerRoman"/>
      <w:lvlText w:val="%9."/>
      <w:lvlJc w:val="right"/>
      <w:pPr>
        <w:ind w:left="6840" w:hanging="180"/>
      </w:p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4F2ECE"/>
    <w:multiLevelType w:val="hybridMultilevel"/>
    <w:tmpl w:val="95FEAFB8"/>
    <w:lvl w:ilvl="0" w:tplc="DDD6D60E">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764449B"/>
    <w:multiLevelType w:val="hybridMultilevel"/>
    <w:tmpl w:val="51DA7CF4"/>
    <w:lvl w:ilvl="0" w:tplc="134A5D80">
      <w:start w:val="5"/>
      <w:numFmt w:val="bullet"/>
      <w:lvlText w:val=""/>
      <w:lvlJc w:val="left"/>
      <w:pPr>
        <w:ind w:left="720" w:hanging="360"/>
      </w:pPr>
      <w:rPr>
        <w:rFonts w:ascii="Wingdings" w:eastAsia="Times New Roman" w:hAnsi="Wingdings"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07C13860"/>
    <w:multiLevelType w:val="hybridMultilevel"/>
    <w:tmpl w:val="0E702844"/>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7"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5819DC"/>
    <w:multiLevelType w:val="hybridMultilevel"/>
    <w:tmpl w:val="7DA81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8A221B0"/>
    <w:multiLevelType w:val="hybridMultilevel"/>
    <w:tmpl w:val="08E210D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0"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3FE66C9"/>
    <w:multiLevelType w:val="multilevel"/>
    <w:tmpl w:val="D3DC45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BB7986"/>
    <w:multiLevelType w:val="multilevel"/>
    <w:tmpl w:val="5B88F8C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E5046D"/>
    <w:multiLevelType w:val="hybridMultilevel"/>
    <w:tmpl w:val="DCC64F3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53569"/>
    <w:multiLevelType w:val="multilevel"/>
    <w:tmpl w:val="D76A7D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B72630"/>
    <w:multiLevelType w:val="hybridMultilevel"/>
    <w:tmpl w:val="3DAC7F68"/>
    <w:lvl w:ilvl="0" w:tplc="61766E1A">
      <w:start w:val="5"/>
      <w:numFmt w:val="bullet"/>
      <w:lvlText w:val=""/>
      <w:lvlJc w:val="left"/>
      <w:pPr>
        <w:ind w:left="1080" w:hanging="360"/>
      </w:pPr>
      <w:rPr>
        <w:rFonts w:ascii="Wingdings" w:eastAsiaTheme="minorHAnsi" w:hAnsi="Wingdings" w:cs="Calibri"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36" w15:restartNumberingAfterBreak="0">
    <w:nsid w:val="79C01C39"/>
    <w:multiLevelType w:val="multilevel"/>
    <w:tmpl w:val="D76A7D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73081411">
    <w:abstractNumId w:val="22"/>
  </w:num>
  <w:num w:numId="2" w16cid:durableId="960645290">
    <w:abstractNumId w:val="28"/>
  </w:num>
  <w:num w:numId="3" w16cid:durableId="705983097">
    <w:abstractNumId w:val="1"/>
  </w:num>
  <w:num w:numId="4" w16cid:durableId="178586853">
    <w:abstractNumId w:val="2"/>
  </w:num>
  <w:num w:numId="5" w16cid:durableId="209659556">
    <w:abstractNumId w:val="3"/>
  </w:num>
  <w:num w:numId="6" w16cid:durableId="407389792">
    <w:abstractNumId w:val="4"/>
  </w:num>
  <w:num w:numId="7" w16cid:durableId="1607276760">
    <w:abstractNumId w:val="9"/>
  </w:num>
  <w:num w:numId="8" w16cid:durableId="1541353838">
    <w:abstractNumId w:val="5"/>
  </w:num>
  <w:num w:numId="9" w16cid:durableId="489372108">
    <w:abstractNumId w:val="7"/>
  </w:num>
  <w:num w:numId="10" w16cid:durableId="128480026">
    <w:abstractNumId w:val="6"/>
  </w:num>
  <w:num w:numId="11" w16cid:durableId="219054070">
    <w:abstractNumId w:val="10"/>
  </w:num>
  <w:num w:numId="12" w16cid:durableId="1786389896">
    <w:abstractNumId w:val="8"/>
  </w:num>
  <w:num w:numId="13" w16cid:durableId="1246721283">
    <w:abstractNumId w:val="25"/>
  </w:num>
  <w:num w:numId="14" w16cid:durableId="61294236">
    <w:abstractNumId w:val="29"/>
  </w:num>
  <w:num w:numId="15" w16cid:durableId="1682200220">
    <w:abstractNumId w:val="21"/>
  </w:num>
  <w:num w:numId="16" w16cid:durableId="1122383335">
    <w:abstractNumId w:val="24"/>
  </w:num>
  <w:num w:numId="17" w16cid:durableId="256448882">
    <w:abstractNumId w:val="13"/>
  </w:num>
  <w:num w:numId="18" w16cid:durableId="755059137">
    <w:abstractNumId w:val="0"/>
  </w:num>
  <w:num w:numId="19" w16cid:durableId="809325783">
    <w:abstractNumId w:val="17"/>
  </w:num>
  <w:num w:numId="20" w16cid:durableId="1518688016">
    <w:abstractNumId w:val="29"/>
  </w:num>
  <w:num w:numId="21" w16cid:durableId="389233129">
    <w:abstractNumId w:val="29"/>
  </w:num>
  <w:num w:numId="22" w16cid:durableId="1549030508">
    <w:abstractNumId w:val="29"/>
  </w:num>
  <w:num w:numId="23" w16cid:durableId="1599169234">
    <w:abstractNumId w:val="29"/>
  </w:num>
  <w:num w:numId="24" w16cid:durableId="388844061">
    <w:abstractNumId w:val="25"/>
  </w:num>
  <w:num w:numId="25" w16cid:durableId="1789542528">
    <w:abstractNumId w:val="26"/>
  </w:num>
  <w:num w:numId="26" w16cid:durableId="1827893730">
    <w:abstractNumId w:val="30"/>
  </w:num>
  <w:num w:numId="27" w16cid:durableId="2086682333">
    <w:abstractNumId w:val="33"/>
  </w:num>
  <w:num w:numId="28" w16cid:durableId="212040042">
    <w:abstractNumId w:val="29"/>
  </w:num>
  <w:num w:numId="29" w16cid:durableId="1565798649">
    <w:abstractNumId w:val="20"/>
  </w:num>
  <w:num w:numId="30" w16cid:durableId="1287656655">
    <w:abstractNumId w:val="34"/>
  </w:num>
  <w:num w:numId="31" w16cid:durableId="1667005633">
    <w:abstractNumId w:val="32"/>
  </w:num>
  <w:num w:numId="32" w16cid:durableId="44724171">
    <w:abstractNumId w:val="27"/>
  </w:num>
  <w:num w:numId="33" w16cid:durableId="28535003">
    <w:abstractNumId w:val="11"/>
  </w:num>
  <w:num w:numId="34" w16cid:durableId="204828942">
    <w:abstractNumId w:val="36"/>
  </w:num>
  <w:num w:numId="35" w16cid:durableId="575171210">
    <w:abstractNumId w:val="14"/>
  </w:num>
  <w:num w:numId="36" w16cid:durableId="1159417779">
    <w:abstractNumId w:val="23"/>
  </w:num>
  <w:num w:numId="37" w16cid:durableId="1187676083">
    <w:abstractNumId w:val="18"/>
  </w:num>
  <w:num w:numId="38" w16cid:durableId="102849529">
    <w:abstractNumId w:val="29"/>
  </w:num>
  <w:num w:numId="39" w16cid:durableId="1698697191">
    <w:abstractNumId w:val="31"/>
  </w:num>
  <w:num w:numId="40" w16cid:durableId="1156071491">
    <w:abstractNumId w:val="16"/>
  </w:num>
  <w:num w:numId="41" w16cid:durableId="2074740995">
    <w:abstractNumId w:val="12"/>
  </w:num>
  <w:num w:numId="42" w16cid:durableId="1897081995">
    <w:abstractNumId w:val="19"/>
  </w:num>
  <w:num w:numId="43" w16cid:durableId="114762420">
    <w:abstractNumId w:val="15"/>
  </w:num>
  <w:num w:numId="44" w16cid:durableId="88698927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NDU1tDAwMjewtDRV0lEKTi0uzszPAymwqAUAtBJdhSwAAAA="/>
  </w:docVars>
  <w:rsids>
    <w:rsidRoot w:val="00CF2D63"/>
    <w:rsid w:val="00001899"/>
    <w:rsid w:val="000049AD"/>
    <w:rsid w:val="0000681B"/>
    <w:rsid w:val="000107DC"/>
    <w:rsid w:val="000133C0"/>
    <w:rsid w:val="00014C4E"/>
    <w:rsid w:val="00016A03"/>
    <w:rsid w:val="00017107"/>
    <w:rsid w:val="000202E2"/>
    <w:rsid w:val="00022211"/>
    <w:rsid w:val="00022441"/>
    <w:rsid w:val="0002261E"/>
    <w:rsid w:val="000240D6"/>
    <w:rsid w:val="00024839"/>
    <w:rsid w:val="00026871"/>
    <w:rsid w:val="00037A98"/>
    <w:rsid w:val="000427FB"/>
    <w:rsid w:val="00043343"/>
    <w:rsid w:val="0004455E"/>
    <w:rsid w:val="00047CB5"/>
    <w:rsid w:val="00047DEF"/>
    <w:rsid w:val="00051FAA"/>
    <w:rsid w:val="000535F9"/>
    <w:rsid w:val="000572A9"/>
    <w:rsid w:val="00061325"/>
    <w:rsid w:val="00062E61"/>
    <w:rsid w:val="000633EE"/>
    <w:rsid w:val="00065AF1"/>
    <w:rsid w:val="000665B9"/>
    <w:rsid w:val="00071652"/>
    <w:rsid w:val="00071BCA"/>
    <w:rsid w:val="0007254C"/>
    <w:rsid w:val="000733AC"/>
    <w:rsid w:val="00073EEB"/>
    <w:rsid w:val="00074B81"/>
    <w:rsid w:val="00074D22"/>
    <w:rsid w:val="00075081"/>
    <w:rsid w:val="0007528A"/>
    <w:rsid w:val="000811AB"/>
    <w:rsid w:val="00083C5F"/>
    <w:rsid w:val="0008776B"/>
    <w:rsid w:val="0009014E"/>
    <w:rsid w:val="0009070E"/>
    <w:rsid w:val="00091010"/>
    <w:rsid w:val="0009172C"/>
    <w:rsid w:val="00091B30"/>
    <w:rsid w:val="000930EC"/>
    <w:rsid w:val="0009516B"/>
    <w:rsid w:val="00095E61"/>
    <w:rsid w:val="000966C1"/>
    <w:rsid w:val="000970A4"/>
    <w:rsid w:val="000970AC"/>
    <w:rsid w:val="000A1167"/>
    <w:rsid w:val="000A1EAF"/>
    <w:rsid w:val="000A3466"/>
    <w:rsid w:val="000A4428"/>
    <w:rsid w:val="000A6D40"/>
    <w:rsid w:val="000A7BC3"/>
    <w:rsid w:val="000B1661"/>
    <w:rsid w:val="000B1F0B"/>
    <w:rsid w:val="000B2E88"/>
    <w:rsid w:val="000B33A9"/>
    <w:rsid w:val="000B4603"/>
    <w:rsid w:val="000B741F"/>
    <w:rsid w:val="000C09BE"/>
    <w:rsid w:val="000C1380"/>
    <w:rsid w:val="000C1DB7"/>
    <w:rsid w:val="000C554F"/>
    <w:rsid w:val="000C7A71"/>
    <w:rsid w:val="000C7B03"/>
    <w:rsid w:val="000D0DC5"/>
    <w:rsid w:val="000D15C0"/>
    <w:rsid w:val="000D15FF"/>
    <w:rsid w:val="000D28DF"/>
    <w:rsid w:val="000D488B"/>
    <w:rsid w:val="000D4EF5"/>
    <w:rsid w:val="000D6097"/>
    <w:rsid w:val="000D68DF"/>
    <w:rsid w:val="000E0294"/>
    <w:rsid w:val="000E138D"/>
    <w:rsid w:val="000E187A"/>
    <w:rsid w:val="000E1BC9"/>
    <w:rsid w:val="000E2D61"/>
    <w:rsid w:val="000E450E"/>
    <w:rsid w:val="000E6259"/>
    <w:rsid w:val="000F0815"/>
    <w:rsid w:val="000F4677"/>
    <w:rsid w:val="000F5341"/>
    <w:rsid w:val="000F5BE0"/>
    <w:rsid w:val="00100587"/>
    <w:rsid w:val="00100D18"/>
    <w:rsid w:val="001013F5"/>
    <w:rsid w:val="00101AB4"/>
    <w:rsid w:val="0010284E"/>
    <w:rsid w:val="00103122"/>
    <w:rsid w:val="0010336A"/>
    <w:rsid w:val="001050F1"/>
    <w:rsid w:val="00105A7E"/>
    <w:rsid w:val="00105AEA"/>
    <w:rsid w:val="001063F7"/>
    <w:rsid w:val="001068FC"/>
    <w:rsid w:val="00106DAF"/>
    <w:rsid w:val="0011025F"/>
    <w:rsid w:val="001129EA"/>
    <w:rsid w:val="0011324E"/>
    <w:rsid w:val="00114ABE"/>
    <w:rsid w:val="00116023"/>
    <w:rsid w:val="0011697E"/>
    <w:rsid w:val="00127AC9"/>
    <w:rsid w:val="00133440"/>
    <w:rsid w:val="0013344C"/>
    <w:rsid w:val="00133AE3"/>
    <w:rsid w:val="00134A51"/>
    <w:rsid w:val="0013661A"/>
    <w:rsid w:val="00140727"/>
    <w:rsid w:val="001409B1"/>
    <w:rsid w:val="00140F11"/>
    <w:rsid w:val="0014172C"/>
    <w:rsid w:val="001438A1"/>
    <w:rsid w:val="00145C7A"/>
    <w:rsid w:val="001514CB"/>
    <w:rsid w:val="00155D1F"/>
    <w:rsid w:val="00160628"/>
    <w:rsid w:val="00161344"/>
    <w:rsid w:val="00162195"/>
    <w:rsid w:val="0016322A"/>
    <w:rsid w:val="00165A21"/>
    <w:rsid w:val="00166C93"/>
    <w:rsid w:val="00166FD7"/>
    <w:rsid w:val="001705CE"/>
    <w:rsid w:val="001736BD"/>
    <w:rsid w:val="001766BB"/>
    <w:rsid w:val="0017714B"/>
    <w:rsid w:val="00180026"/>
    <w:rsid w:val="001804DF"/>
    <w:rsid w:val="00181BDC"/>
    <w:rsid w:val="00181DB0"/>
    <w:rsid w:val="00182593"/>
    <w:rsid w:val="001829E3"/>
    <w:rsid w:val="00182A3A"/>
    <w:rsid w:val="00185BAF"/>
    <w:rsid w:val="00190137"/>
    <w:rsid w:val="0019144B"/>
    <w:rsid w:val="001924C0"/>
    <w:rsid w:val="00194292"/>
    <w:rsid w:val="0019731E"/>
    <w:rsid w:val="001A005A"/>
    <w:rsid w:val="001A09FE"/>
    <w:rsid w:val="001A23C6"/>
    <w:rsid w:val="001A67C9"/>
    <w:rsid w:val="001A69DE"/>
    <w:rsid w:val="001A713C"/>
    <w:rsid w:val="001B1C7C"/>
    <w:rsid w:val="001B398F"/>
    <w:rsid w:val="001B3CC6"/>
    <w:rsid w:val="001B46C6"/>
    <w:rsid w:val="001B4726"/>
    <w:rsid w:val="001B4B48"/>
    <w:rsid w:val="001B4D1F"/>
    <w:rsid w:val="001B7681"/>
    <w:rsid w:val="001B7CAE"/>
    <w:rsid w:val="001C017B"/>
    <w:rsid w:val="001C0772"/>
    <w:rsid w:val="001C0D4F"/>
    <w:rsid w:val="001C1728"/>
    <w:rsid w:val="001C1BA3"/>
    <w:rsid w:val="001C1DEC"/>
    <w:rsid w:val="001C30EA"/>
    <w:rsid w:val="001C4A10"/>
    <w:rsid w:val="001C5736"/>
    <w:rsid w:val="001C7668"/>
    <w:rsid w:val="001D647F"/>
    <w:rsid w:val="001D6857"/>
    <w:rsid w:val="001E0572"/>
    <w:rsid w:val="001E0A67"/>
    <w:rsid w:val="001E1028"/>
    <w:rsid w:val="001E14E2"/>
    <w:rsid w:val="001E1FDF"/>
    <w:rsid w:val="001E5945"/>
    <w:rsid w:val="001E6302"/>
    <w:rsid w:val="001E7DCB"/>
    <w:rsid w:val="001F1213"/>
    <w:rsid w:val="001F3411"/>
    <w:rsid w:val="001F4287"/>
    <w:rsid w:val="001F4DBA"/>
    <w:rsid w:val="001F58C1"/>
    <w:rsid w:val="001F77E0"/>
    <w:rsid w:val="0020415E"/>
    <w:rsid w:val="00204FF4"/>
    <w:rsid w:val="002068DE"/>
    <w:rsid w:val="00207397"/>
    <w:rsid w:val="00207EBD"/>
    <w:rsid w:val="0021056E"/>
    <w:rsid w:val="0021075D"/>
    <w:rsid w:val="00210B53"/>
    <w:rsid w:val="00210EBD"/>
    <w:rsid w:val="0021165A"/>
    <w:rsid w:val="00211BC9"/>
    <w:rsid w:val="00215C45"/>
    <w:rsid w:val="0021620C"/>
    <w:rsid w:val="00216E78"/>
    <w:rsid w:val="00217275"/>
    <w:rsid w:val="002211DD"/>
    <w:rsid w:val="00221C5D"/>
    <w:rsid w:val="00222B46"/>
    <w:rsid w:val="0022515E"/>
    <w:rsid w:val="0022577F"/>
    <w:rsid w:val="00225E0A"/>
    <w:rsid w:val="002311EE"/>
    <w:rsid w:val="00231AC2"/>
    <w:rsid w:val="002346BD"/>
    <w:rsid w:val="00236F4B"/>
    <w:rsid w:val="00240D3A"/>
    <w:rsid w:val="00241F2F"/>
    <w:rsid w:val="002421BE"/>
    <w:rsid w:val="00242B0D"/>
    <w:rsid w:val="002467C6"/>
    <w:rsid w:val="0024692A"/>
    <w:rsid w:val="00252ABE"/>
    <w:rsid w:val="00252BBA"/>
    <w:rsid w:val="00253123"/>
    <w:rsid w:val="002533C8"/>
    <w:rsid w:val="00253E3E"/>
    <w:rsid w:val="00257CF9"/>
    <w:rsid w:val="00264001"/>
    <w:rsid w:val="00265F89"/>
    <w:rsid w:val="00266354"/>
    <w:rsid w:val="00267A18"/>
    <w:rsid w:val="00271A8D"/>
    <w:rsid w:val="0027322A"/>
    <w:rsid w:val="00273462"/>
    <w:rsid w:val="0027395B"/>
    <w:rsid w:val="00274550"/>
    <w:rsid w:val="00275854"/>
    <w:rsid w:val="00277E22"/>
    <w:rsid w:val="0028348F"/>
    <w:rsid w:val="00283B41"/>
    <w:rsid w:val="0028483E"/>
    <w:rsid w:val="00285F28"/>
    <w:rsid w:val="00286398"/>
    <w:rsid w:val="002864AC"/>
    <w:rsid w:val="00291147"/>
    <w:rsid w:val="002925E6"/>
    <w:rsid w:val="00292A78"/>
    <w:rsid w:val="00292E8D"/>
    <w:rsid w:val="002965DB"/>
    <w:rsid w:val="00296757"/>
    <w:rsid w:val="002A3C42"/>
    <w:rsid w:val="002A4333"/>
    <w:rsid w:val="002A5B56"/>
    <w:rsid w:val="002A5D75"/>
    <w:rsid w:val="002B112F"/>
    <w:rsid w:val="002B12E6"/>
    <w:rsid w:val="002B1B1A"/>
    <w:rsid w:val="002B7228"/>
    <w:rsid w:val="002C154A"/>
    <w:rsid w:val="002C3812"/>
    <w:rsid w:val="002C53EE"/>
    <w:rsid w:val="002C7895"/>
    <w:rsid w:val="002D24F7"/>
    <w:rsid w:val="002D2799"/>
    <w:rsid w:val="002D2CD7"/>
    <w:rsid w:val="002D3B2B"/>
    <w:rsid w:val="002D4D55"/>
    <w:rsid w:val="002D4DDC"/>
    <w:rsid w:val="002D4F75"/>
    <w:rsid w:val="002D6493"/>
    <w:rsid w:val="002D7AB6"/>
    <w:rsid w:val="002E06D0"/>
    <w:rsid w:val="002E1309"/>
    <w:rsid w:val="002E2581"/>
    <w:rsid w:val="002E332B"/>
    <w:rsid w:val="002E346A"/>
    <w:rsid w:val="002E3C27"/>
    <w:rsid w:val="002E403A"/>
    <w:rsid w:val="002E6091"/>
    <w:rsid w:val="002E7F3A"/>
    <w:rsid w:val="002F4EDB"/>
    <w:rsid w:val="002F6054"/>
    <w:rsid w:val="002F6698"/>
    <w:rsid w:val="003003A2"/>
    <w:rsid w:val="003038B7"/>
    <w:rsid w:val="00303EE8"/>
    <w:rsid w:val="00307047"/>
    <w:rsid w:val="00310E13"/>
    <w:rsid w:val="00315713"/>
    <w:rsid w:val="00315A2A"/>
    <w:rsid w:val="0031686C"/>
    <w:rsid w:val="00316FE0"/>
    <w:rsid w:val="003204D2"/>
    <w:rsid w:val="0032307F"/>
    <w:rsid w:val="0032605E"/>
    <w:rsid w:val="003275D1"/>
    <w:rsid w:val="00330B2A"/>
    <w:rsid w:val="00331E17"/>
    <w:rsid w:val="00333063"/>
    <w:rsid w:val="0033528D"/>
    <w:rsid w:val="00335FB9"/>
    <w:rsid w:val="00336BC9"/>
    <w:rsid w:val="003408E3"/>
    <w:rsid w:val="00340DEF"/>
    <w:rsid w:val="00343480"/>
    <w:rsid w:val="00345E89"/>
    <w:rsid w:val="00350DD2"/>
    <w:rsid w:val="003522A1"/>
    <w:rsid w:val="0035254B"/>
    <w:rsid w:val="00353555"/>
    <w:rsid w:val="00355554"/>
    <w:rsid w:val="003565D4"/>
    <w:rsid w:val="003607FB"/>
    <w:rsid w:val="00360FD5"/>
    <w:rsid w:val="003620B2"/>
    <w:rsid w:val="00362A23"/>
    <w:rsid w:val="0036340D"/>
    <w:rsid w:val="003634A5"/>
    <w:rsid w:val="00365BC1"/>
    <w:rsid w:val="00366868"/>
    <w:rsid w:val="00366BD8"/>
    <w:rsid w:val="00367506"/>
    <w:rsid w:val="00370085"/>
    <w:rsid w:val="00371BCA"/>
    <w:rsid w:val="003731BD"/>
    <w:rsid w:val="003744A7"/>
    <w:rsid w:val="003760D6"/>
    <w:rsid w:val="00376235"/>
    <w:rsid w:val="00381FB6"/>
    <w:rsid w:val="0038307C"/>
    <w:rsid w:val="003836D3"/>
    <w:rsid w:val="00383A52"/>
    <w:rsid w:val="00383CA3"/>
    <w:rsid w:val="00386B10"/>
    <w:rsid w:val="00391652"/>
    <w:rsid w:val="00393BF7"/>
    <w:rsid w:val="0039507F"/>
    <w:rsid w:val="003A1260"/>
    <w:rsid w:val="003A295F"/>
    <w:rsid w:val="003A41DD"/>
    <w:rsid w:val="003A459D"/>
    <w:rsid w:val="003A7033"/>
    <w:rsid w:val="003B0BF4"/>
    <w:rsid w:val="003B1530"/>
    <w:rsid w:val="003B3900"/>
    <w:rsid w:val="003B432A"/>
    <w:rsid w:val="003B47FE"/>
    <w:rsid w:val="003B5673"/>
    <w:rsid w:val="003B5BF9"/>
    <w:rsid w:val="003B6287"/>
    <w:rsid w:val="003B62C9"/>
    <w:rsid w:val="003B665D"/>
    <w:rsid w:val="003B7E26"/>
    <w:rsid w:val="003C7176"/>
    <w:rsid w:val="003C7958"/>
    <w:rsid w:val="003D03EA"/>
    <w:rsid w:val="003D0929"/>
    <w:rsid w:val="003D3E38"/>
    <w:rsid w:val="003D4729"/>
    <w:rsid w:val="003D61DF"/>
    <w:rsid w:val="003D7D29"/>
    <w:rsid w:val="003D7DD6"/>
    <w:rsid w:val="003E4093"/>
    <w:rsid w:val="003E5AAF"/>
    <w:rsid w:val="003E600D"/>
    <w:rsid w:val="003E6109"/>
    <w:rsid w:val="003E64DF"/>
    <w:rsid w:val="003E656F"/>
    <w:rsid w:val="003E6A5D"/>
    <w:rsid w:val="003E6D26"/>
    <w:rsid w:val="003F193A"/>
    <w:rsid w:val="003F38E1"/>
    <w:rsid w:val="003F4207"/>
    <w:rsid w:val="003F5C46"/>
    <w:rsid w:val="003F6641"/>
    <w:rsid w:val="003F7C61"/>
    <w:rsid w:val="003F7CBB"/>
    <w:rsid w:val="003F7D34"/>
    <w:rsid w:val="004013F7"/>
    <w:rsid w:val="00402992"/>
    <w:rsid w:val="004044DF"/>
    <w:rsid w:val="004121AB"/>
    <w:rsid w:val="00412AA8"/>
    <w:rsid w:val="00412C8E"/>
    <w:rsid w:val="0041518D"/>
    <w:rsid w:val="00415E59"/>
    <w:rsid w:val="00416C35"/>
    <w:rsid w:val="00416E7C"/>
    <w:rsid w:val="00420E99"/>
    <w:rsid w:val="0042221D"/>
    <w:rsid w:val="00423AE9"/>
    <w:rsid w:val="00424DD3"/>
    <w:rsid w:val="0042643A"/>
    <w:rsid w:val="004269C5"/>
    <w:rsid w:val="00426C7F"/>
    <w:rsid w:val="00427DCC"/>
    <w:rsid w:val="0043351B"/>
    <w:rsid w:val="00435939"/>
    <w:rsid w:val="00437CC7"/>
    <w:rsid w:val="00442B9C"/>
    <w:rsid w:val="00443567"/>
    <w:rsid w:val="00445EFA"/>
    <w:rsid w:val="0044738A"/>
    <w:rsid w:val="004473D3"/>
    <w:rsid w:val="00452036"/>
    <w:rsid w:val="00452231"/>
    <w:rsid w:val="0046009D"/>
    <w:rsid w:val="00460676"/>
    <w:rsid w:val="00460C13"/>
    <w:rsid w:val="00463228"/>
    <w:rsid w:val="00463782"/>
    <w:rsid w:val="00465C21"/>
    <w:rsid w:val="004667E0"/>
    <w:rsid w:val="00466C08"/>
    <w:rsid w:val="0046760E"/>
    <w:rsid w:val="00470E10"/>
    <w:rsid w:val="00471B5E"/>
    <w:rsid w:val="00472A08"/>
    <w:rsid w:val="00472A42"/>
    <w:rsid w:val="00473611"/>
    <w:rsid w:val="00476DF7"/>
    <w:rsid w:val="00477A97"/>
    <w:rsid w:val="00481343"/>
    <w:rsid w:val="0048549E"/>
    <w:rsid w:val="00490A4F"/>
    <w:rsid w:val="004920F4"/>
    <w:rsid w:val="00492DF4"/>
    <w:rsid w:val="004930C6"/>
    <w:rsid w:val="00493347"/>
    <w:rsid w:val="00494638"/>
    <w:rsid w:val="00496092"/>
    <w:rsid w:val="00497867"/>
    <w:rsid w:val="00497B5F"/>
    <w:rsid w:val="004A08DB"/>
    <w:rsid w:val="004A25D0"/>
    <w:rsid w:val="004A29C1"/>
    <w:rsid w:val="004A37E8"/>
    <w:rsid w:val="004A474F"/>
    <w:rsid w:val="004A4AAF"/>
    <w:rsid w:val="004A5268"/>
    <w:rsid w:val="004A7549"/>
    <w:rsid w:val="004B09D4"/>
    <w:rsid w:val="004B2FA6"/>
    <w:rsid w:val="004B309D"/>
    <w:rsid w:val="004B330A"/>
    <w:rsid w:val="004B4EBD"/>
    <w:rsid w:val="004B7C8E"/>
    <w:rsid w:val="004B7ED7"/>
    <w:rsid w:val="004C37D4"/>
    <w:rsid w:val="004C3D3C"/>
    <w:rsid w:val="004C4666"/>
    <w:rsid w:val="004C4B60"/>
    <w:rsid w:val="004D0EDC"/>
    <w:rsid w:val="004D1220"/>
    <w:rsid w:val="004D14B3"/>
    <w:rsid w:val="004D1529"/>
    <w:rsid w:val="004D2253"/>
    <w:rsid w:val="004D4139"/>
    <w:rsid w:val="004D5514"/>
    <w:rsid w:val="004D56C3"/>
    <w:rsid w:val="004D7B04"/>
    <w:rsid w:val="004E0338"/>
    <w:rsid w:val="004E0C43"/>
    <w:rsid w:val="004E4FF3"/>
    <w:rsid w:val="004E56A8"/>
    <w:rsid w:val="004E5E13"/>
    <w:rsid w:val="004E6489"/>
    <w:rsid w:val="004E7BF2"/>
    <w:rsid w:val="004F376C"/>
    <w:rsid w:val="004F3B55"/>
    <w:rsid w:val="004F428E"/>
    <w:rsid w:val="004F4E46"/>
    <w:rsid w:val="004F5CED"/>
    <w:rsid w:val="004F6B7D"/>
    <w:rsid w:val="005015F6"/>
    <w:rsid w:val="005030C4"/>
    <w:rsid w:val="005031C5"/>
    <w:rsid w:val="005032B6"/>
    <w:rsid w:val="00504FDC"/>
    <w:rsid w:val="00505A47"/>
    <w:rsid w:val="005070AF"/>
    <w:rsid w:val="005072A4"/>
    <w:rsid w:val="00507DF1"/>
    <w:rsid w:val="005120CC"/>
    <w:rsid w:val="00512B7B"/>
    <w:rsid w:val="00512CA3"/>
    <w:rsid w:val="00514EA1"/>
    <w:rsid w:val="0051798B"/>
    <w:rsid w:val="00521F5A"/>
    <w:rsid w:val="00525E06"/>
    <w:rsid w:val="00526454"/>
    <w:rsid w:val="00531823"/>
    <w:rsid w:val="0053232F"/>
    <w:rsid w:val="005333AF"/>
    <w:rsid w:val="00534ECC"/>
    <w:rsid w:val="0053720D"/>
    <w:rsid w:val="00540EF5"/>
    <w:rsid w:val="00541708"/>
    <w:rsid w:val="00541BF3"/>
    <w:rsid w:val="00541CD3"/>
    <w:rsid w:val="0054200F"/>
    <w:rsid w:val="0054566A"/>
    <w:rsid w:val="005476FA"/>
    <w:rsid w:val="00547F90"/>
    <w:rsid w:val="00551CB9"/>
    <w:rsid w:val="00553A11"/>
    <w:rsid w:val="0055595E"/>
    <w:rsid w:val="00557988"/>
    <w:rsid w:val="00560AF6"/>
    <w:rsid w:val="00562C49"/>
    <w:rsid w:val="00562DEF"/>
    <w:rsid w:val="0056321A"/>
    <w:rsid w:val="00563A35"/>
    <w:rsid w:val="005654E9"/>
    <w:rsid w:val="005658EF"/>
    <w:rsid w:val="00566596"/>
    <w:rsid w:val="00566C11"/>
    <w:rsid w:val="0056726A"/>
    <w:rsid w:val="005703D1"/>
    <w:rsid w:val="005741E9"/>
    <w:rsid w:val="005748CF"/>
    <w:rsid w:val="00577763"/>
    <w:rsid w:val="00582A55"/>
    <w:rsid w:val="00584270"/>
    <w:rsid w:val="00584591"/>
    <w:rsid w:val="00584738"/>
    <w:rsid w:val="00586723"/>
    <w:rsid w:val="0058709C"/>
    <w:rsid w:val="00587B94"/>
    <w:rsid w:val="00591C61"/>
    <w:rsid w:val="005920B0"/>
    <w:rsid w:val="0059251E"/>
    <w:rsid w:val="00592D27"/>
    <w:rsid w:val="0059380D"/>
    <w:rsid w:val="00595A8F"/>
    <w:rsid w:val="00595C91"/>
    <w:rsid w:val="005977C2"/>
    <w:rsid w:val="00597BF2"/>
    <w:rsid w:val="00597D11"/>
    <w:rsid w:val="00597E83"/>
    <w:rsid w:val="005A1F54"/>
    <w:rsid w:val="005A24CC"/>
    <w:rsid w:val="005A3020"/>
    <w:rsid w:val="005A58F0"/>
    <w:rsid w:val="005A5DBF"/>
    <w:rsid w:val="005A6662"/>
    <w:rsid w:val="005B09D6"/>
    <w:rsid w:val="005B134E"/>
    <w:rsid w:val="005B2039"/>
    <w:rsid w:val="005B344F"/>
    <w:rsid w:val="005B3FBA"/>
    <w:rsid w:val="005B4A1D"/>
    <w:rsid w:val="005B674D"/>
    <w:rsid w:val="005C056D"/>
    <w:rsid w:val="005C0CBE"/>
    <w:rsid w:val="005C1FCF"/>
    <w:rsid w:val="005C3F41"/>
    <w:rsid w:val="005C4B2B"/>
    <w:rsid w:val="005C68AC"/>
    <w:rsid w:val="005D1885"/>
    <w:rsid w:val="005D4A38"/>
    <w:rsid w:val="005D7644"/>
    <w:rsid w:val="005E229D"/>
    <w:rsid w:val="005E2EEA"/>
    <w:rsid w:val="005E3708"/>
    <w:rsid w:val="005E3CCD"/>
    <w:rsid w:val="005E3D6B"/>
    <w:rsid w:val="005E3DA1"/>
    <w:rsid w:val="005E5789"/>
    <w:rsid w:val="005E5B55"/>
    <w:rsid w:val="005E5E4A"/>
    <w:rsid w:val="005E693D"/>
    <w:rsid w:val="005E7576"/>
    <w:rsid w:val="005E75BF"/>
    <w:rsid w:val="005F1D21"/>
    <w:rsid w:val="005F3D9F"/>
    <w:rsid w:val="005F53FC"/>
    <w:rsid w:val="005F57BA"/>
    <w:rsid w:val="005F61E6"/>
    <w:rsid w:val="005F6C45"/>
    <w:rsid w:val="00605A69"/>
    <w:rsid w:val="00606C54"/>
    <w:rsid w:val="0061135B"/>
    <w:rsid w:val="00611CE1"/>
    <w:rsid w:val="00614286"/>
    <w:rsid w:val="00614375"/>
    <w:rsid w:val="00615B0A"/>
    <w:rsid w:val="006168CF"/>
    <w:rsid w:val="0062011B"/>
    <w:rsid w:val="006208BD"/>
    <w:rsid w:val="006224CA"/>
    <w:rsid w:val="006253D9"/>
    <w:rsid w:val="00626DE0"/>
    <w:rsid w:val="006306C1"/>
    <w:rsid w:val="00630901"/>
    <w:rsid w:val="00630E69"/>
    <w:rsid w:val="00631C1B"/>
    <w:rsid w:val="00631F8E"/>
    <w:rsid w:val="00633A6D"/>
    <w:rsid w:val="00633DA9"/>
    <w:rsid w:val="00636E8B"/>
    <w:rsid w:val="00636EE9"/>
    <w:rsid w:val="00640950"/>
    <w:rsid w:val="00641AE7"/>
    <w:rsid w:val="00642233"/>
    <w:rsid w:val="00642629"/>
    <w:rsid w:val="00643629"/>
    <w:rsid w:val="0064514C"/>
    <w:rsid w:val="0064782B"/>
    <w:rsid w:val="0065173D"/>
    <w:rsid w:val="0065293D"/>
    <w:rsid w:val="00653EFC"/>
    <w:rsid w:val="00654021"/>
    <w:rsid w:val="00654E85"/>
    <w:rsid w:val="006557B0"/>
    <w:rsid w:val="0066079F"/>
    <w:rsid w:val="006608CB"/>
    <w:rsid w:val="00660E5C"/>
    <w:rsid w:val="00661045"/>
    <w:rsid w:val="006610ED"/>
    <w:rsid w:val="00666DA8"/>
    <w:rsid w:val="00671057"/>
    <w:rsid w:val="00675AAF"/>
    <w:rsid w:val="0068031A"/>
    <w:rsid w:val="00681B2F"/>
    <w:rsid w:val="0068335F"/>
    <w:rsid w:val="00687217"/>
    <w:rsid w:val="00690154"/>
    <w:rsid w:val="006909D5"/>
    <w:rsid w:val="00692B8B"/>
    <w:rsid w:val="00693302"/>
    <w:rsid w:val="0069501D"/>
    <w:rsid w:val="00695BAF"/>
    <w:rsid w:val="0069640B"/>
    <w:rsid w:val="006A1144"/>
    <w:rsid w:val="006A1908"/>
    <w:rsid w:val="006A1B83"/>
    <w:rsid w:val="006A21CD"/>
    <w:rsid w:val="006A2B35"/>
    <w:rsid w:val="006A5918"/>
    <w:rsid w:val="006B21B2"/>
    <w:rsid w:val="006B4A4A"/>
    <w:rsid w:val="006C083A"/>
    <w:rsid w:val="006C19B2"/>
    <w:rsid w:val="006C2E35"/>
    <w:rsid w:val="006C4409"/>
    <w:rsid w:val="006C54B3"/>
    <w:rsid w:val="006C5BB8"/>
    <w:rsid w:val="006C64DF"/>
    <w:rsid w:val="006C6936"/>
    <w:rsid w:val="006C7B01"/>
    <w:rsid w:val="006D0FE8"/>
    <w:rsid w:val="006D1BFF"/>
    <w:rsid w:val="006D3529"/>
    <w:rsid w:val="006D4B2B"/>
    <w:rsid w:val="006D4F3C"/>
    <w:rsid w:val="006D5C66"/>
    <w:rsid w:val="006D7002"/>
    <w:rsid w:val="006E1B3C"/>
    <w:rsid w:val="006E2339"/>
    <w:rsid w:val="006E23FB"/>
    <w:rsid w:val="006E325A"/>
    <w:rsid w:val="006E33EC"/>
    <w:rsid w:val="006E3802"/>
    <w:rsid w:val="006E6C02"/>
    <w:rsid w:val="006F031C"/>
    <w:rsid w:val="006F1AD5"/>
    <w:rsid w:val="006F231A"/>
    <w:rsid w:val="006F45D7"/>
    <w:rsid w:val="006F6B55"/>
    <w:rsid w:val="006F6E0A"/>
    <w:rsid w:val="006F7780"/>
    <w:rsid w:val="006F788D"/>
    <w:rsid w:val="006F78E1"/>
    <w:rsid w:val="00701072"/>
    <w:rsid w:val="00702054"/>
    <w:rsid w:val="007035A4"/>
    <w:rsid w:val="007042B1"/>
    <w:rsid w:val="0071126A"/>
    <w:rsid w:val="00711799"/>
    <w:rsid w:val="007129A0"/>
    <w:rsid w:val="00712B78"/>
    <w:rsid w:val="0071393B"/>
    <w:rsid w:val="00713EE2"/>
    <w:rsid w:val="007146BB"/>
    <w:rsid w:val="007177FC"/>
    <w:rsid w:val="00717EF6"/>
    <w:rsid w:val="00720C5E"/>
    <w:rsid w:val="00721701"/>
    <w:rsid w:val="007238C6"/>
    <w:rsid w:val="00726CE6"/>
    <w:rsid w:val="00731835"/>
    <w:rsid w:val="007341F8"/>
    <w:rsid w:val="00734372"/>
    <w:rsid w:val="00734EB8"/>
    <w:rsid w:val="00735F8B"/>
    <w:rsid w:val="0074090B"/>
    <w:rsid w:val="00742D1F"/>
    <w:rsid w:val="00743EBA"/>
    <w:rsid w:val="00743EE1"/>
    <w:rsid w:val="00744C8E"/>
    <w:rsid w:val="0074707E"/>
    <w:rsid w:val="007516DC"/>
    <w:rsid w:val="00751AEC"/>
    <w:rsid w:val="00751FF8"/>
    <w:rsid w:val="00752E58"/>
    <w:rsid w:val="00754B80"/>
    <w:rsid w:val="007605C3"/>
    <w:rsid w:val="00760833"/>
    <w:rsid w:val="00761918"/>
    <w:rsid w:val="00762F03"/>
    <w:rsid w:val="0076413B"/>
    <w:rsid w:val="007648AE"/>
    <w:rsid w:val="00764BF8"/>
    <w:rsid w:val="0076514D"/>
    <w:rsid w:val="00766D09"/>
    <w:rsid w:val="007727CB"/>
    <w:rsid w:val="00773D59"/>
    <w:rsid w:val="00773F01"/>
    <w:rsid w:val="00781003"/>
    <w:rsid w:val="0078131C"/>
    <w:rsid w:val="00782F0E"/>
    <w:rsid w:val="00783AB9"/>
    <w:rsid w:val="0078447F"/>
    <w:rsid w:val="00785F96"/>
    <w:rsid w:val="0078634B"/>
    <w:rsid w:val="007911FD"/>
    <w:rsid w:val="00793930"/>
    <w:rsid w:val="00793DD1"/>
    <w:rsid w:val="00794FEC"/>
    <w:rsid w:val="007954D0"/>
    <w:rsid w:val="007A003E"/>
    <w:rsid w:val="007A0AF5"/>
    <w:rsid w:val="007A1796"/>
    <w:rsid w:val="007A1965"/>
    <w:rsid w:val="007A2ED1"/>
    <w:rsid w:val="007A4BE6"/>
    <w:rsid w:val="007A7827"/>
    <w:rsid w:val="007B005D"/>
    <w:rsid w:val="007B0DC6"/>
    <w:rsid w:val="007B1094"/>
    <w:rsid w:val="007B1762"/>
    <w:rsid w:val="007B2155"/>
    <w:rsid w:val="007B25E3"/>
    <w:rsid w:val="007B2B74"/>
    <w:rsid w:val="007B3320"/>
    <w:rsid w:val="007B6360"/>
    <w:rsid w:val="007C1B67"/>
    <w:rsid w:val="007C2840"/>
    <w:rsid w:val="007C301F"/>
    <w:rsid w:val="007C4540"/>
    <w:rsid w:val="007C65AF"/>
    <w:rsid w:val="007C7B41"/>
    <w:rsid w:val="007D0603"/>
    <w:rsid w:val="007D135D"/>
    <w:rsid w:val="007D62F3"/>
    <w:rsid w:val="007D730F"/>
    <w:rsid w:val="007D7CD8"/>
    <w:rsid w:val="007E3AA7"/>
    <w:rsid w:val="007F1E87"/>
    <w:rsid w:val="007F4F55"/>
    <w:rsid w:val="007F737D"/>
    <w:rsid w:val="0080308E"/>
    <w:rsid w:val="00805303"/>
    <w:rsid w:val="00806705"/>
    <w:rsid w:val="00806738"/>
    <w:rsid w:val="008146EC"/>
    <w:rsid w:val="0081696D"/>
    <w:rsid w:val="00820C96"/>
    <w:rsid w:val="008211F4"/>
    <w:rsid w:val="008216D5"/>
    <w:rsid w:val="00821857"/>
    <w:rsid w:val="0082432F"/>
    <w:rsid w:val="008249CE"/>
    <w:rsid w:val="00825035"/>
    <w:rsid w:val="008309EC"/>
    <w:rsid w:val="0083127A"/>
    <w:rsid w:val="00831A50"/>
    <w:rsid w:val="00831B3C"/>
    <w:rsid w:val="00831C89"/>
    <w:rsid w:val="00832114"/>
    <w:rsid w:val="00834C46"/>
    <w:rsid w:val="008372BB"/>
    <w:rsid w:val="0084093E"/>
    <w:rsid w:val="00841CE1"/>
    <w:rsid w:val="008439D4"/>
    <w:rsid w:val="008452F9"/>
    <w:rsid w:val="00846B11"/>
    <w:rsid w:val="008473D8"/>
    <w:rsid w:val="00850D61"/>
    <w:rsid w:val="008528DC"/>
    <w:rsid w:val="00852B8C"/>
    <w:rsid w:val="0085343E"/>
    <w:rsid w:val="00854981"/>
    <w:rsid w:val="0086039F"/>
    <w:rsid w:val="00864B2E"/>
    <w:rsid w:val="00865963"/>
    <w:rsid w:val="00871C1D"/>
    <w:rsid w:val="00873189"/>
    <w:rsid w:val="00873388"/>
    <w:rsid w:val="0087450E"/>
    <w:rsid w:val="00875A82"/>
    <w:rsid w:val="00876CA3"/>
    <w:rsid w:val="00876FB1"/>
    <w:rsid w:val="008772FE"/>
    <w:rsid w:val="008775F1"/>
    <w:rsid w:val="008821AE"/>
    <w:rsid w:val="00882F11"/>
    <w:rsid w:val="00883198"/>
    <w:rsid w:val="00883D3A"/>
    <w:rsid w:val="00885114"/>
    <w:rsid w:val="008854F7"/>
    <w:rsid w:val="00885A4A"/>
    <w:rsid w:val="00885A9D"/>
    <w:rsid w:val="00887545"/>
    <w:rsid w:val="008906F1"/>
    <w:rsid w:val="0089168C"/>
    <w:rsid w:val="0089276F"/>
    <w:rsid w:val="008929D2"/>
    <w:rsid w:val="00893636"/>
    <w:rsid w:val="00893B94"/>
    <w:rsid w:val="00896304"/>
    <w:rsid w:val="00896E9D"/>
    <w:rsid w:val="00896F11"/>
    <w:rsid w:val="00897BB5"/>
    <w:rsid w:val="008A02F7"/>
    <w:rsid w:val="008A1049"/>
    <w:rsid w:val="008A1A25"/>
    <w:rsid w:val="008A1C98"/>
    <w:rsid w:val="008A322D"/>
    <w:rsid w:val="008A455B"/>
    <w:rsid w:val="008A4D72"/>
    <w:rsid w:val="008A543E"/>
    <w:rsid w:val="008A6285"/>
    <w:rsid w:val="008A63B2"/>
    <w:rsid w:val="008A7325"/>
    <w:rsid w:val="008B345D"/>
    <w:rsid w:val="008C1FC2"/>
    <w:rsid w:val="008C28DC"/>
    <w:rsid w:val="008C2980"/>
    <w:rsid w:val="008C4DD6"/>
    <w:rsid w:val="008C5006"/>
    <w:rsid w:val="008C5AFB"/>
    <w:rsid w:val="008D07FB"/>
    <w:rsid w:val="008D0C02"/>
    <w:rsid w:val="008D357D"/>
    <w:rsid w:val="008D435A"/>
    <w:rsid w:val="008D4A58"/>
    <w:rsid w:val="008E2D60"/>
    <w:rsid w:val="008E387B"/>
    <w:rsid w:val="008E4759"/>
    <w:rsid w:val="008E6087"/>
    <w:rsid w:val="008E758D"/>
    <w:rsid w:val="008F0DC1"/>
    <w:rsid w:val="008F10A7"/>
    <w:rsid w:val="008F755D"/>
    <w:rsid w:val="008F75C6"/>
    <w:rsid w:val="008F78C4"/>
    <w:rsid w:val="008F7A39"/>
    <w:rsid w:val="008F7FC7"/>
    <w:rsid w:val="00900F14"/>
    <w:rsid w:val="009021E8"/>
    <w:rsid w:val="00904677"/>
    <w:rsid w:val="00904729"/>
    <w:rsid w:val="00904D23"/>
    <w:rsid w:val="00905EE2"/>
    <w:rsid w:val="00906C88"/>
    <w:rsid w:val="00911440"/>
    <w:rsid w:val="00911712"/>
    <w:rsid w:val="00911B27"/>
    <w:rsid w:val="00913FE6"/>
    <w:rsid w:val="009156ED"/>
    <w:rsid w:val="009161F1"/>
    <w:rsid w:val="009170BE"/>
    <w:rsid w:val="00917397"/>
    <w:rsid w:val="009201A2"/>
    <w:rsid w:val="009203C7"/>
    <w:rsid w:val="00920B55"/>
    <w:rsid w:val="009218F8"/>
    <w:rsid w:val="00922235"/>
    <w:rsid w:val="0092483F"/>
    <w:rsid w:val="00925CB8"/>
    <w:rsid w:val="009262C9"/>
    <w:rsid w:val="009307A1"/>
    <w:rsid w:val="00930EB9"/>
    <w:rsid w:val="009334A4"/>
    <w:rsid w:val="0093395E"/>
    <w:rsid w:val="00933DC7"/>
    <w:rsid w:val="00933E6A"/>
    <w:rsid w:val="009418F4"/>
    <w:rsid w:val="00942BBC"/>
    <w:rsid w:val="00944180"/>
    <w:rsid w:val="00944AA0"/>
    <w:rsid w:val="00945ABE"/>
    <w:rsid w:val="00947DA2"/>
    <w:rsid w:val="00947E23"/>
    <w:rsid w:val="009508C8"/>
    <w:rsid w:val="00951177"/>
    <w:rsid w:val="00955088"/>
    <w:rsid w:val="009619FD"/>
    <w:rsid w:val="009673E8"/>
    <w:rsid w:val="00970646"/>
    <w:rsid w:val="00972A0E"/>
    <w:rsid w:val="00974DB8"/>
    <w:rsid w:val="00976BF9"/>
    <w:rsid w:val="00980661"/>
    <w:rsid w:val="0098093B"/>
    <w:rsid w:val="00984A00"/>
    <w:rsid w:val="00984DF9"/>
    <w:rsid w:val="009872D5"/>
    <w:rsid w:val="009876D4"/>
    <w:rsid w:val="009914A5"/>
    <w:rsid w:val="00991CC2"/>
    <w:rsid w:val="009949F3"/>
    <w:rsid w:val="00995243"/>
    <w:rsid w:val="0099548E"/>
    <w:rsid w:val="00996456"/>
    <w:rsid w:val="00996A12"/>
    <w:rsid w:val="00997B0F"/>
    <w:rsid w:val="009A0CC3"/>
    <w:rsid w:val="009A1CAD"/>
    <w:rsid w:val="009A3440"/>
    <w:rsid w:val="009A5149"/>
    <w:rsid w:val="009A5832"/>
    <w:rsid w:val="009A6838"/>
    <w:rsid w:val="009B23AF"/>
    <w:rsid w:val="009B24B5"/>
    <w:rsid w:val="009B4EBC"/>
    <w:rsid w:val="009B5ABB"/>
    <w:rsid w:val="009B73CE"/>
    <w:rsid w:val="009C2461"/>
    <w:rsid w:val="009C5A15"/>
    <w:rsid w:val="009C6FE2"/>
    <w:rsid w:val="009C7674"/>
    <w:rsid w:val="009D004A"/>
    <w:rsid w:val="009D5880"/>
    <w:rsid w:val="009D6B41"/>
    <w:rsid w:val="009E054A"/>
    <w:rsid w:val="009E1B8F"/>
    <w:rsid w:val="009E1FD4"/>
    <w:rsid w:val="009E3B07"/>
    <w:rsid w:val="009E50BB"/>
    <w:rsid w:val="009E51D1"/>
    <w:rsid w:val="009E5531"/>
    <w:rsid w:val="009E58A0"/>
    <w:rsid w:val="009E75A3"/>
    <w:rsid w:val="009F04CA"/>
    <w:rsid w:val="009F171E"/>
    <w:rsid w:val="009F1865"/>
    <w:rsid w:val="009F22E1"/>
    <w:rsid w:val="009F32AF"/>
    <w:rsid w:val="009F33A9"/>
    <w:rsid w:val="009F3D2F"/>
    <w:rsid w:val="009F4982"/>
    <w:rsid w:val="009F50C9"/>
    <w:rsid w:val="009F5C87"/>
    <w:rsid w:val="009F7052"/>
    <w:rsid w:val="009F7BC4"/>
    <w:rsid w:val="00A02668"/>
    <w:rsid w:val="00A02801"/>
    <w:rsid w:val="00A0341C"/>
    <w:rsid w:val="00A0655B"/>
    <w:rsid w:val="00A06A39"/>
    <w:rsid w:val="00A06CD4"/>
    <w:rsid w:val="00A07A88"/>
    <w:rsid w:val="00A07F58"/>
    <w:rsid w:val="00A131CB"/>
    <w:rsid w:val="00A14847"/>
    <w:rsid w:val="00A16D6D"/>
    <w:rsid w:val="00A21383"/>
    <w:rsid w:val="00A2199F"/>
    <w:rsid w:val="00A21B31"/>
    <w:rsid w:val="00A2360E"/>
    <w:rsid w:val="00A24241"/>
    <w:rsid w:val="00A26AB4"/>
    <w:rsid w:val="00A26E0C"/>
    <w:rsid w:val="00A32FCB"/>
    <w:rsid w:val="00A34C25"/>
    <w:rsid w:val="00A3507D"/>
    <w:rsid w:val="00A36808"/>
    <w:rsid w:val="00A3717A"/>
    <w:rsid w:val="00A37CFF"/>
    <w:rsid w:val="00A4088C"/>
    <w:rsid w:val="00A41A36"/>
    <w:rsid w:val="00A41FD4"/>
    <w:rsid w:val="00A42A1C"/>
    <w:rsid w:val="00A43E68"/>
    <w:rsid w:val="00A4456B"/>
    <w:rsid w:val="00A448D4"/>
    <w:rsid w:val="00A452E0"/>
    <w:rsid w:val="00A506DF"/>
    <w:rsid w:val="00A5165E"/>
    <w:rsid w:val="00A51EA5"/>
    <w:rsid w:val="00A52269"/>
    <w:rsid w:val="00A53742"/>
    <w:rsid w:val="00A557A1"/>
    <w:rsid w:val="00A56C87"/>
    <w:rsid w:val="00A57F55"/>
    <w:rsid w:val="00A60E2E"/>
    <w:rsid w:val="00A63059"/>
    <w:rsid w:val="00A63AE3"/>
    <w:rsid w:val="00A64BE4"/>
    <w:rsid w:val="00A651A4"/>
    <w:rsid w:val="00A65EF1"/>
    <w:rsid w:val="00A6763C"/>
    <w:rsid w:val="00A71005"/>
    <w:rsid w:val="00A71361"/>
    <w:rsid w:val="00A726B8"/>
    <w:rsid w:val="00A73C43"/>
    <w:rsid w:val="00A746E2"/>
    <w:rsid w:val="00A77A2E"/>
    <w:rsid w:val="00A81F57"/>
    <w:rsid w:val="00A81FF2"/>
    <w:rsid w:val="00A8250F"/>
    <w:rsid w:val="00A83904"/>
    <w:rsid w:val="00A84BBF"/>
    <w:rsid w:val="00A84F2A"/>
    <w:rsid w:val="00A8522B"/>
    <w:rsid w:val="00A85818"/>
    <w:rsid w:val="00A90A79"/>
    <w:rsid w:val="00A94A4F"/>
    <w:rsid w:val="00A9670D"/>
    <w:rsid w:val="00A96B30"/>
    <w:rsid w:val="00AA077B"/>
    <w:rsid w:val="00AA442D"/>
    <w:rsid w:val="00AA59B5"/>
    <w:rsid w:val="00AA7777"/>
    <w:rsid w:val="00AA7B84"/>
    <w:rsid w:val="00AB3295"/>
    <w:rsid w:val="00AB4405"/>
    <w:rsid w:val="00AB6A39"/>
    <w:rsid w:val="00AC0B4C"/>
    <w:rsid w:val="00AC1164"/>
    <w:rsid w:val="00AC2296"/>
    <w:rsid w:val="00AC2754"/>
    <w:rsid w:val="00AC48B0"/>
    <w:rsid w:val="00AC4ACD"/>
    <w:rsid w:val="00AC5DFB"/>
    <w:rsid w:val="00AC77DA"/>
    <w:rsid w:val="00AD13DC"/>
    <w:rsid w:val="00AD368C"/>
    <w:rsid w:val="00AD5CA8"/>
    <w:rsid w:val="00AD6DE2"/>
    <w:rsid w:val="00AD7433"/>
    <w:rsid w:val="00AE0164"/>
    <w:rsid w:val="00AE0A40"/>
    <w:rsid w:val="00AE1ED4"/>
    <w:rsid w:val="00AE21E1"/>
    <w:rsid w:val="00AE2340"/>
    <w:rsid w:val="00AE2F8D"/>
    <w:rsid w:val="00AE33CB"/>
    <w:rsid w:val="00AE3BAE"/>
    <w:rsid w:val="00AE4A2C"/>
    <w:rsid w:val="00AE6098"/>
    <w:rsid w:val="00AE6A21"/>
    <w:rsid w:val="00AF1C8F"/>
    <w:rsid w:val="00AF2B68"/>
    <w:rsid w:val="00AF2C92"/>
    <w:rsid w:val="00AF3EC1"/>
    <w:rsid w:val="00AF5025"/>
    <w:rsid w:val="00AF519F"/>
    <w:rsid w:val="00AF5387"/>
    <w:rsid w:val="00AF55F5"/>
    <w:rsid w:val="00AF7E86"/>
    <w:rsid w:val="00B024B9"/>
    <w:rsid w:val="00B077FA"/>
    <w:rsid w:val="00B110DB"/>
    <w:rsid w:val="00B115AC"/>
    <w:rsid w:val="00B127D7"/>
    <w:rsid w:val="00B13B0C"/>
    <w:rsid w:val="00B14408"/>
    <w:rsid w:val="00B1453A"/>
    <w:rsid w:val="00B20F82"/>
    <w:rsid w:val="00B21BEE"/>
    <w:rsid w:val="00B25BD5"/>
    <w:rsid w:val="00B27003"/>
    <w:rsid w:val="00B330D9"/>
    <w:rsid w:val="00B34079"/>
    <w:rsid w:val="00B3558D"/>
    <w:rsid w:val="00B3793A"/>
    <w:rsid w:val="00B401BA"/>
    <w:rsid w:val="00B403C1"/>
    <w:rsid w:val="00B407E4"/>
    <w:rsid w:val="00B41214"/>
    <w:rsid w:val="00B425B6"/>
    <w:rsid w:val="00B42A72"/>
    <w:rsid w:val="00B441AE"/>
    <w:rsid w:val="00B45A65"/>
    <w:rsid w:val="00B45F33"/>
    <w:rsid w:val="00B46D50"/>
    <w:rsid w:val="00B51DFF"/>
    <w:rsid w:val="00B52741"/>
    <w:rsid w:val="00B5289F"/>
    <w:rsid w:val="00B53170"/>
    <w:rsid w:val="00B53364"/>
    <w:rsid w:val="00B53743"/>
    <w:rsid w:val="00B548B9"/>
    <w:rsid w:val="00B55B67"/>
    <w:rsid w:val="00B56DBE"/>
    <w:rsid w:val="00B60B04"/>
    <w:rsid w:val="00B61AAF"/>
    <w:rsid w:val="00B62999"/>
    <w:rsid w:val="00B63BE3"/>
    <w:rsid w:val="00B64885"/>
    <w:rsid w:val="00B64FA3"/>
    <w:rsid w:val="00B66810"/>
    <w:rsid w:val="00B67532"/>
    <w:rsid w:val="00B72BE3"/>
    <w:rsid w:val="00B73248"/>
    <w:rsid w:val="00B73B80"/>
    <w:rsid w:val="00B74BD7"/>
    <w:rsid w:val="00B75815"/>
    <w:rsid w:val="00B770C7"/>
    <w:rsid w:val="00B77774"/>
    <w:rsid w:val="00B80F26"/>
    <w:rsid w:val="00B822BD"/>
    <w:rsid w:val="00B83E94"/>
    <w:rsid w:val="00B842F4"/>
    <w:rsid w:val="00B84D89"/>
    <w:rsid w:val="00B86082"/>
    <w:rsid w:val="00B9127E"/>
    <w:rsid w:val="00B91A7B"/>
    <w:rsid w:val="00B929DD"/>
    <w:rsid w:val="00B93AF6"/>
    <w:rsid w:val="00B95405"/>
    <w:rsid w:val="00B963F1"/>
    <w:rsid w:val="00B96E68"/>
    <w:rsid w:val="00B971C5"/>
    <w:rsid w:val="00BA020A"/>
    <w:rsid w:val="00BA4D31"/>
    <w:rsid w:val="00BA5BB8"/>
    <w:rsid w:val="00BA690D"/>
    <w:rsid w:val="00BB025A"/>
    <w:rsid w:val="00BB02A4"/>
    <w:rsid w:val="00BB1270"/>
    <w:rsid w:val="00BB1C8D"/>
    <w:rsid w:val="00BB1E44"/>
    <w:rsid w:val="00BB5267"/>
    <w:rsid w:val="00BB52B8"/>
    <w:rsid w:val="00BB59D8"/>
    <w:rsid w:val="00BB665B"/>
    <w:rsid w:val="00BB7559"/>
    <w:rsid w:val="00BB76AB"/>
    <w:rsid w:val="00BB7E69"/>
    <w:rsid w:val="00BC01A8"/>
    <w:rsid w:val="00BC0E51"/>
    <w:rsid w:val="00BC3C1F"/>
    <w:rsid w:val="00BC510E"/>
    <w:rsid w:val="00BC76AE"/>
    <w:rsid w:val="00BC7CE7"/>
    <w:rsid w:val="00BD295E"/>
    <w:rsid w:val="00BD29DC"/>
    <w:rsid w:val="00BD3256"/>
    <w:rsid w:val="00BD4664"/>
    <w:rsid w:val="00BD6797"/>
    <w:rsid w:val="00BD78C1"/>
    <w:rsid w:val="00BD7E5B"/>
    <w:rsid w:val="00BE1193"/>
    <w:rsid w:val="00BE21FD"/>
    <w:rsid w:val="00BE2D3F"/>
    <w:rsid w:val="00BE72D7"/>
    <w:rsid w:val="00BE761A"/>
    <w:rsid w:val="00BE7F8D"/>
    <w:rsid w:val="00BF0EC1"/>
    <w:rsid w:val="00BF1062"/>
    <w:rsid w:val="00BF3D12"/>
    <w:rsid w:val="00BF4849"/>
    <w:rsid w:val="00BF4EA7"/>
    <w:rsid w:val="00BF6525"/>
    <w:rsid w:val="00BF76CB"/>
    <w:rsid w:val="00BF7F0E"/>
    <w:rsid w:val="00C00EDB"/>
    <w:rsid w:val="00C02863"/>
    <w:rsid w:val="00C0361B"/>
    <w:rsid w:val="00C0383A"/>
    <w:rsid w:val="00C05A98"/>
    <w:rsid w:val="00C067FF"/>
    <w:rsid w:val="00C06E82"/>
    <w:rsid w:val="00C07CA0"/>
    <w:rsid w:val="00C10CC9"/>
    <w:rsid w:val="00C12862"/>
    <w:rsid w:val="00C13D28"/>
    <w:rsid w:val="00C14585"/>
    <w:rsid w:val="00C165A0"/>
    <w:rsid w:val="00C216CE"/>
    <w:rsid w:val="00C2184F"/>
    <w:rsid w:val="00C22A78"/>
    <w:rsid w:val="00C23C7E"/>
    <w:rsid w:val="00C246C5"/>
    <w:rsid w:val="00C2491A"/>
    <w:rsid w:val="00C25084"/>
    <w:rsid w:val="00C25A82"/>
    <w:rsid w:val="00C25C1B"/>
    <w:rsid w:val="00C30A2A"/>
    <w:rsid w:val="00C31D0D"/>
    <w:rsid w:val="00C328E4"/>
    <w:rsid w:val="00C33993"/>
    <w:rsid w:val="00C34936"/>
    <w:rsid w:val="00C34ECB"/>
    <w:rsid w:val="00C3610F"/>
    <w:rsid w:val="00C4069E"/>
    <w:rsid w:val="00C41ADC"/>
    <w:rsid w:val="00C44149"/>
    <w:rsid w:val="00C44410"/>
    <w:rsid w:val="00C44A15"/>
    <w:rsid w:val="00C4630A"/>
    <w:rsid w:val="00C47B49"/>
    <w:rsid w:val="00C51D0E"/>
    <w:rsid w:val="00C523F0"/>
    <w:rsid w:val="00C526D2"/>
    <w:rsid w:val="00C53A91"/>
    <w:rsid w:val="00C53DCF"/>
    <w:rsid w:val="00C55E73"/>
    <w:rsid w:val="00C5794E"/>
    <w:rsid w:val="00C602CD"/>
    <w:rsid w:val="00C60968"/>
    <w:rsid w:val="00C61880"/>
    <w:rsid w:val="00C62AC3"/>
    <w:rsid w:val="00C63D39"/>
    <w:rsid w:val="00C63EDD"/>
    <w:rsid w:val="00C65B36"/>
    <w:rsid w:val="00C710E2"/>
    <w:rsid w:val="00C72047"/>
    <w:rsid w:val="00C7231A"/>
    <w:rsid w:val="00C7292E"/>
    <w:rsid w:val="00C72E90"/>
    <w:rsid w:val="00C74E88"/>
    <w:rsid w:val="00C80924"/>
    <w:rsid w:val="00C8187D"/>
    <w:rsid w:val="00C8262F"/>
    <w:rsid w:val="00C8286B"/>
    <w:rsid w:val="00C85C65"/>
    <w:rsid w:val="00C85EE0"/>
    <w:rsid w:val="00C86850"/>
    <w:rsid w:val="00C947F8"/>
    <w:rsid w:val="00C9515F"/>
    <w:rsid w:val="00C95ECC"/>
    <w:rsid w:val="00C963C5"/>
    <w:rsid w:val="00C96819"/>
    <w:rsid w:val="00C97455"/>
    <w:rsid w:val="00CA030C"/>
    <w:rsid w:val="00CA1F41"/>
    <w:rsid w:val="00CA32EE"/>
    <w:rsid w:val="00CA3BBB"/>
    <w:rsid w:val="00CA5771"/>
    <w:rsid w:val="00CA60F2"/>
    <w:rsid w:val="00CA6A1A"/>
    <w:rsid w:val="00CB0F33"/>
    <w:rsid w:val="00CB0FBC"/>
    <w:rsid w:val="00CB2FBC"/>
    <w:rsid w:val="00CC0AF8"/>
    <w:rsid w:val="00CC0EBB"/>
    <w:rsid w:val="00CC1E75"/>
    <w:rsid w:val="00CC20A5"/>
    <w:rsid w:val="00CC2E0E"/>
    <w:rsid w:val="00CC361C"/>
    <w:rsid w:val="00CC36B6"/>
    <w:rsid w:val="00CC3E05"/>
    <w:rsid w:val="00CC474B"/>
    <w:rsid w:val="00CC4893"/>
    <w:rsid w:val="00CC57F0"/>
    <w:rsid w:val="00CC6375"/>
    <w:rsid w:val="00CC658C"/>
    <w:rsid w:val="00CC67BF"/>
    <w:rsid w:val="00CD0843"/>
    <w:rsid w:val="00CD0F2C"/>
    <w:rsid w:val="00CD3A70"/>
    <w:rsid w:val="00CD4440"/>
    <w:rsid w:val="00CD4E31"/>
    <w:rsid w:val="00CD5080"/>
    <w:rsid w:val="00CD57FC"/>
    <w:rsid w:val="00CD5A78"/>
    <w:rsid w:val="00CD7345"/>
    <w:rsid w:val="00CE372E"/>
    <w:rsid w:val="00CF0A1B"/>
    <w:rsid w:val="00CF19F6"/>
    <w:rsid w:val="00CF2D63"/>
    <w:rsid w:val="00CF2F4F"/>
    <w:rsid w:val="00CF536D"/>
    <w:rsid w:val="00D02E9D"/>
    <w:rsid w:val="00D07FDA"/>
    <w:rsid w:val="00D10CB8"/>
    <w:rsid w:val="00D12806"/>
    <w:rsid w:val="00D12D44"/>
    <w:rsid w:val="00D15018"/>
    <w:rsid w:val="00D158AC"/>
    <w:rsid w:val="00D15C1C"/>
    <w:rsid w:val="00D15C29"/>
    <w:rsid w:val="00D1694C"/>
    <w:rsid w:val="00D20F5E"/>
    <w:rsid w:val="00D21FAE"/>
    <w:rsid w:val="00D22389"/>
    <w:rsid w:val="00D23B76"/>
    <w:rsid w:val="00D241FE"/>
    <w:rsid w:val="00D24B4A"/>
    <w:rsid w:val="00D3303F"/>
    <w:rsid w:val="00D3502E"/>
    <w:rsid w:val="00D379A3"/>
    <w:rsid w:val="00D42045"/>
    <w:rsid w:val="00D43C06"/>
    <w:rsid w:val="00D45FF3"/>
    <w:rsid w:val="00D50C58"/>
    <w:rsid w:val="00D512CF"/>
    <w:rsid w:val="00D528B9"/>
    <w:rsid w:val="00D53186"/>
    <w:rsid w:val="00D5487D"/>
    <w:rsid w:val="00D55169"/>
    <w:rsid w:val="00D57D5A"/>
    <w:rsid w:val="00D60140"/>
    <w:rsid w:val="00D6024A"/>
    <w:rsid w:val="00D608B5"/>
    <w:rsid w:val="00D64739"/>
    <w:rsid w:val="00D715F9"/>
    <w:rsid w:val="00D71E48"/>
    <w:rsid w:val="00D71F99"/>
    <w:rsid w:val="00D73656"/>
    <w:rsid w:val="00D736F4"/>
    <w:rsid w:val="00D73815"/>
    <w:rsid w:val="00D73CA4"/>
    <w:rsid w:val="00D73D71"/>
    <w:rsid w:val="00D74396"/>
    <w:rsid w:val="00D80284"/>
    <w:rsid w:val="00D81F71"/>
    <w:rsid w:val="00D82FB4"/>
    <w:rsid w:val="00D8642D"/>
    <w:rsid w:val="00D90A5E"/>
    <w:rsid w:val="00D91A68"/>
    <w:rsid w:val="00D93DE2"/>
    <w:rsid w:val="00D95A68"/>
    <w:rsid w:val="00D9611F"/>
    <w:rsid w:val="00D97EC1"/>
    <w:rsid w:val="00DA17C7"/>
    <w:rsid w:val="00DA321D"/>
    <w:rsid w:val="00DA3350"/>
    <w:rsid w:val="00DA489F"/>
    <w:rsid w:val="00DA5E67"/>
    <w:rsid w:val="00DA6A9A"/>
    <w:rsid w:val="00DB1EFD"/>
    <w:rsid w:val="00DB3EAF"/>
    <w:rsid w:val="00DB46C6"/>
    <w:rsid w:val="00DB485D"/>
    <w:rsid w:val="00DB4C48"/>
    <w:rsid w:val="00DB6B69"/>
    <w:rsid w:val="00DB758C"/>
    <w:rsid w:val="00DC3203"/>
    <w:rsid w:val="00DC3C99"/>
    <w:rsid w:val="00DC52F5"/>
    <w:rsid w:val="00DC5FD0"/>
    <w:rsid w:val="00DC700E"/>
    <w:rsid w:val="00DD0354"/>
    <w:rsid w:val="00DD27D7"/>
    <w:rsid w:val="00DD458C"/>
    <w:rsid w:val="00DD72E9"/>
    <w:rsid w:val="00DD7605"/>
    <w:rsid w:val="00DE2020"/>
    <w:rsid w:val="00DE3476"/>
    <w:rsid w:val="00DE7BEA"/>
    <w:rsid w:val="00DF0720"/>
    <w:rsid w:val="00DF5B84"/>
    <w:rsid w:val="00DF5F45"/>
    <w:rsid w:val="00DF6D5B"/>
    <w:rsid w:val="00DF7552"/>
    <w:rsid w:val="00DF771B"/>
    <w:rsid w:val="00DF7EE2"/>
    <w:rsid w:val="00E00F11"/>
    <w:rsid w:val="00E01431"/>
    <w:rsid w:val="00E0144C"/>
    <w:rsid w:val="00E01BAA"/>
    <w:rsid w:val="00E0282A"/>
    <w:rsid w:val="00E02F9B"/>
    <w:rsid w:val="00E06EBC"/>
    <w:rsid w:val="00E071F6"/>
    <w:rsid w:val="00E07E14"/>
    <w:rsid w:val="00E07FBA"/>
    <w:rsid w:val="00E126A5"/>
    <w:rsid w:val="00E1389F"/>
    <w:rsid w:val="00E14F94"/>
    <w:rsid w:val="00E17336"/>
    <w:rsid w:val="00E17D15"/>
    <w:rsid w:val="00E20F34"/>
    <w:rsid w:val="00E22B95"/>
    <w:rsid w:val="00E24C2C"/>
    <w:rsid w:val="00E262A4"/>
    <w:rsid w:val="00E30331"/>
    <w:rsid w:val="00E30BB8"/>
    <w:rsid w:val="00E315C6"/>
    <w:rsid w:val="00E31803"/>
    <w:rsid w:val="00E31F9C"/>
    <w:rsid w:val="00E33054"/>
    <w:rsid w:val="00E40488"/>
    <w:rsid w:val="00E45474"/>
    <w:rsid w:val="00E45676"/>
    <w:rsid w:val="00E50367"/>
    <w:rsid w:val="00E51ABA"/>
    <w:rsid w:val="00E524CB"/>
    <w:rsid w:val="00E625BE"/>
    <w:rsid w:val="00E65456"/>
    <w:rsid w:val="00E65A91"/>
    <w:rsid w:val="00E66188"/>
    <w:rsid w:val="00E664FB"/>
    <w:rsid w:val="00E67040"/>
    <w:rsid w:val="00E672F0"/>
    <w:rsid w:val="00E70279"/>
    <w:rsid w:val="00E70373"/>
    <w:rsid w:val="00E71F0A"/>
    <w:rsid w:val="00E72E40"/>
    <w:rsid w:val="00E73665"/>
    <w:rsid w:val="00E73999"/>
    <w:rsid w:val="00E73BDC"/>
    <w:rsid w:val="00E73E9E"/>
    <w:rsid w:val="00E75061"/>
    <w:rsid w:val="00E76695"/>
    <w:rsid w:val="00E77715"/>
    <w:rsid w:val="00E80A63"/>
    <w:rsid w:val="00E81660"/>
    <w:rsid w:val="00E82123"/>
    <w:rsid w:val="00E82C3C"/>
    <w:rsid w:val="00E838E4"/>
    <w:rsid w:val="00E854FE"/>
    <w:rsid w:val="00E86340"/>
    <w:rsid w:val="00E90469"/>
    <w:rsid w:val="00E906CC"/>
    <w:rsid w:val="00E939A0"/>
    <w:rsid w:val="00E93A4D"/>
    <w:rsid w:val="00E97E4E"/>
    <w:rsid w:val="00EA0C6B"/>
    <w:rsid w:val="00EA1CC2"/>
    <w:rsid w:val="00EA2D76"/>
    <w:rsid w:val="00EA3D30"/>
    <w:rsid w:val="00EA42CC"/>
    <w:rsid w:val="00EA4644"/>
    <w:rsid w:val="00EA758A"/>
    <w:rsid w:val="00EB096F"/>
    <w:rsid w:val="00EB199F"/>
    <w:rsid w:val="00EB21A4"/>
    <w:rsid w:val="00EB27C4"/>
    <w:rsid w:val="00EB5387"/>
    <w:rsid w:val="00EB5C10"/>
    <w:rsid w:val="00EB6620"/>
    <w:rsid w:val="00EB7322"/>
    <w:rsid w:val="00EC030C"/>
    <w:rsid w:val="00EC0FE9"/>
    <w:rsid w:val="00EC198B"/>
    <w:rsid w:val="00EC426D"/>
    <w:rsid w:val="00EC4DB8"/>
    <w:rsid w:val="00EC571B"/>
    <w:rsid w:val="00EC57D7"/>
    <w:rsid w:val="00EC6385"/>
    <w:rsid w:val="00EC6B16"/>
    <w:rsid w:val="00EC74E2"/>
    <w:rsid w:val="00ED0559"/>
    <w:rsid w:val="00ED0AFD"/>
    <w:rsid w:val="00ED1DE9"/>
    <w:rsid w:val="00ED23D4"/>
    <w:rsid w:val="00ED3D12"/>
    <w:rsid w:val="00ED5ADC"/>
    <w:rsid w:val="00ED5E0B"/>
    <w:rsid w:val="00EE2FA2"/>
    <w:rsid w:val="00EE37B6"/>
    <w:rsid w:val="00EE4F5D"/>
    <w:rsid w:val="00EF0F45"/>
    <w:rsid w:val="00EF7463"/>
    <w:rsid w:val="00EF7971"/>
    <w:rsid w:val="00F002EF"/>
    <w:rsid w:val="00F01AB5"/>
    <w:rsid w:val="00F01C15"/>
    <w:rsid w:val="00F01EE9"/>
    <w:rsid w:val="00F03B4B"/>
    <w:rsid w:val="00F0443B"/>
    <w:rsid w:val="00F04900"/>
    <w:rsid w:val="00F065A4"/>
    <w:rsid w:val="00F06AE8"/>
    <w:rsid w:val="00F122CB"/>
    <w:rsid w:val="00F126B9"/>
    <w:rsid w:val="00F12715"/>
    <w:rsid w:val="00F144D5"/>
    <w:rsid w:val="00F146F0"/>
    <w:rsid w:val="00F14B87"/>
    <w:rsid w:val="00F15039"/>
    <w:rsid w:val="00F20FF3"/>
    <w:rsid w:val="00F2190B"/>
    <w:rsid w:val="00F21D6C"/>
    <w:rsid w:val="00F228B5"/>
    <w:rsid w:val="00F2389C"/>
    <w:rsid w:val="00F25C67"/>
    <w:rsid w:val="00F30DFF"/>
    <w:rsid w:val="00F311D7"/>
    <w:rsid w:val="00F327AE"/>
    <w:rsid w:val="00F32B80"/>
    <w:rsid w:val="00F340EB"/>
    <w:rsid w:val="00F342D2"/>
    <w:rsid w:val="00F34448"/>
    <w:rsid w:val="00F35285"/>
    <w:rsid w:val="00F36972"/>
    <w:rsid w:val="00F36B42"/>
    <w:rsid w:val="00F40C96"/>
    <w:rsid w:val="00F42082"/>
    <w:rsid w:val="00F4293B"/>
    <w:rsid w:val="00F43B9D"/>
    <w:rsid w:val="00F44D5E"/>
    <w:rsid w:val="00F50B43"/>
    <w:rsid w:val="00F53A35"/>
    <w:rsid w:val="00F55A3D"/>
    <w:rsid w:val="00F56397"/>
    <w:rsid w:val="00F5744B"/>
    <w:rsid w:val="00F61209"/>
    <w:rsid w:val="00F6259E"/>
    <w:rsid w:val="00F63733"/>
    <w:rsid w:val="00F637A0"/>
    <w:rsid w:val="00F6543F"/>
    <w:rsid w:val="00F65DD4"/>
    <w:rsid w:val="00F672B2"/>
    <w:rsid w:val="00F75709"/>
    <w:rsid w:val="00F75B90"/>
    <w:rsid w:val="00F83973"/>
    <w:rsid w:val="00F87FA3"/>
    <w:rsid w:val="00F909DC"/>
    <w:rsid w:val="00F90FFF"/>
    <w:rsid w:val="00F93D8C"/>
    <w:rsid w:val="00F94D2D"/>
    <w:rsid w:val="00F94F2B"/>
    <w:rsid w:val="00FA0442"/>
    <w:rsid w:val="00FA2548"/>
    <w:rsid w:val="00FA3102"/>
    <w:rsid w:val="00FA3AD6"/>
    <w:rsid w:val="00FA48D4"/>
    <w:rsid w:val="00FA5115"/>
    <w:rsid w:val="00FA54FA"/>
    <w:rsid w:val="00FA5A45"/>
    <w:rsid w:val="00FA608D"/>
    <w:rsid w:val="00FA6D39"/>
    <w:rsid w:val="00FA7AE6"/>
    <w:rsid w:val="00FB0799"/>
    <w:rsid w:val="00FB0D69"/>
    <w:rsid w:val="00FB227E"/>
    <w:rsid w:val="00FB3D61"/>
    <w:rsid w:val="00FB44CE"/>
    <w:rsid w:val="00FB5009"/>
    <w:rsid w:val="00FB57FF"/>
    <w:rsid w:val="00FB76AB"/>
    <w:rsid w:val="00FB783A"/>
    <w:rsid w:val="00FB7CE5"/>
    <w:rsid w:val="00FC33B9"/>
    <w:rsid w:val="00FC3B7C"/>
    <w:rsid w:val="00FD03FE"/>
    <w:rsid w:val="00FD05C0"/>
    <w:rsid w:val="00FD126E"/>
    <w:rsid w:val="00FD3C36"/>
    <w:rsid w:val="00FD3FAA"/>
    <w:rsid w:val="00FD4D81"/>
    <w:rsid w:val="00FD7498"/>
    <w:rsid w:val="00FD7FB3"/>
    <w:rsid w:val="00FE086D"/>
    <w:rsid w:val="00FE11CF"/>
    <w:rsid w:val="00FE2172"/>
    <w:rsid w:val="00FE3136"/>
    <w:rsid w:val="00FE4713"/>
    <w:rsid w:val="00FF1F44"/>
    <w:rsid w:val="00FF225E"/>
    <w:rsid w:val="00FF48F6"/>
    <w:rsid w:val="00FF4E26"/>
    <w:rsid w:val="00FF672C"/>
    <w:rsid w:val="00FF6CE8"/>
    <w:rsid w:val="00FF78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B937"/>
  <w14:defaultImageDpi w14:val="330"/>
  <w15:docId w15:val="{33277F0A-1B93-4973-AB9D-DE56CFF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CF2D63"/>
    <w:pPr>
      <w:spacing w:after="160" w:line="259" w:lineRule="auto"/>
      <w:ind w:left="720"/>
      <w:contextualSpacing/>
    </w:pPr>
    <w:rPr>
      <w:rFonts w:asciiTheme="minorHAnsi" w:eastAsiaTheme="minorHAnsi" w:hAnsiTheme="minorHAnsi" w:cstheme="minorBidi"/>
      <w:sz w:val="22"/>
      <w:szCs w:val="22"/>
      <w:lang w:val="fr-FR" w:eastAsia="en-US"/>
    </w:rPr>
  </w:style>
  <w:style w:type="paragraph" w:styleId="Caption">
    <w:name w:val="caption"/>
    <w:basedOn w:val="Normal"/>
    <w:next w:val="Normal"/>
    <w:uiPriority w:val="35"/>
    <w:unhideWhenUsed/>
    <w:qFormat/>
    <w:rsid w:val="00CF2D63"/>
    <w:pPr>
      <w:spacing w:after="200" w:line="240" w:lineRule="auto"/>
    </w:pPr>
    <w:rPr>
      <w:rFonts w:asciiTheme="minorHAnsi" w:eastAsiaTheme="minorHAnsi" w:hAnsiTheme="minorHAnsi" w:cstheme="minorBidi"/>
      <w:i/>
      <w:iCs/>
      <w:color w:val="1F497D" w:themeColor="text2"/>
      <w:sz w:val="18"/>
      <w:szCs w:val="18"/>
      <w:lang w:val="fr-FR" w:eastAsia="en-US"/>
    </w:rPr>
  </w:style>
  <w:style w:type="paragraph" w:customStyle="1" w:styleId="equation">
    <w:name w:val="equation"/>
    <w:basedOn w:val="Normal"/>
    <w:next w:val="Normal"/>
    <w:rsid w:val="00CF2D63"/>
    <w:pPr>
      <w:tabs>
        <w:tab w:val="center" w:pos="3289"/>
        <w:tab w:val="right" w:pos="6917"/>
      </w:tabs>
      <w:overflowPunct w:val="0"/>
      <w:autoSpaceDE w:val="0"/>
      <w:autoSpaceDN w:val="0"/>
      <w:adjustRightInd w:val="0"/>
      <w:spacing w:before="160" w:after="160" w:line="240" w:lineRule="atLeast"/>
      <w:jc w:val="both"/>
      <w:textAlignment w:val="baseline"/>
    </w:pPr>
    <w:rPr>
      <w:sz w:val="20"/>
      <w:szCs w:val="20"/>
      <w:lang w:val="en-US" w:eastAsia="en-US"/>
    </w:rPr>
  </w:style>
  <w:style w:type="paragraph" w:customStyle="1" w:styleId="p1a">
    <w:name w:val="p1a"/>
    <w:basedOn w:val="Normal"/>
    <w:next w:val="Normal"/>
    <w:rsid w:val="00CF2D63"/>
    <w:pPr>
      <w:overflowPunct w:val="0"/>
      <w:autoSpaceDE w:val="0"/>
      <w:autoSpaceDN w:val="0"/>
      <w:adjustRightInd w:val="0"/>
      <w:spacing w:line="240" w:lineRule="atLeast"/>
      <w:jc w:val="both"/>
      <w:textAlignment w:val="baseline"/>
    </w:pPr>
    <w:rPr>
      <w:sz w:val="20"/>
      <w:szCs w:val="20"/>
      <w:lang w:val="en-US" w:eastAsia="en-US"/>
    </w:rPr>
  </w:style>
  <w:style w:type="paragraph" w:customStyle="1" w:styleId="Els-body-text">
    <w:name w:val="Els-body-text"/>
    <w:rsid w:val="00CF2D63"/>
    <w:pPr>
      <w:spacing w:line="240" w:lineRule="exact"/>
      <w:ind w:firstLine="238"/>
      <w:jc w:val="both"/>
    </w:pPr>
    <w:rPr>
      <w:rFonts w:eastAsia="SimSun"/>
      <w:lang w:val="en-US" w:eastAsia="en-US"/>
    </w:rPr>
  </w:style>
  <w:style w:type="paragraph" w:styleId="Bibliography">
    <w:name w:val="Bibliography"/>
    <w:basedOn w:val="Normal"/>
    <w:next w:val="Normal"/>
    <w:uiPriority w:val="37"/>
    <w:unhideWhenUsed/>
    <w:rsid w:val="00CF2D63"/>
    <w:pPr>
      <w:spacing w:line="240" w:lineRule="auto"/>
      <w:ind w:left="720" w:hanging="720"/>
    </w:pPr>
    <w:rPr>
      <w:rFonts w:asciiTheme="minorHAnsi" w:eastAsiaTheme="minorHAnsi" w:hAnsiTheme="minorHAnsi" w:cstheme="minorBidi"/>
      <w:sz w:val="22"/>
      <w:szCs w:val="22"/>
      <w:lang w:val="fr-FR" w:eastAsia="en-US"/>
    </w:rPr>
  </w:style>
  <w:style w:type="paragraph" w:customStyle="1" w:styleId="abstract0">
    <w:name w:val="abstract"/>
    <w:basedOn w:val="Normal"/>
    <w:rsid w:val="00CF2D63"/>
    <w:pPr>
      <w:overflowPunct w:val="0"/>
      <w:autoSpaceDE w:val="0"/>
      <w:autoSpaceDN w:val="0"/>
      <w:adjustRightInd w:val="0"/>
      <w:spacing w:before="600" w:after="360" w:line="220" w:lineRule="atLeast"/>
      <w:ind w:left="567" w:right="567" w:firstLine="227"/>
      <w:contextualSpacing/>
      <w:jc w:val="both"/>
      <w:textAlignment w:val="baseline"/>
    </w:pPr>
    <w:rPr>
      <w:sz w:val="18"/>
      <w:szCs w:val="20"/>
      <w:lang w:val="en-US" w:eastAsia="en-US"/>
    </w:rPr>
  </w:style>
  <w:style w:type="table" w:styleId="TableGrid">
    <w:name w:val="Table Grid"/>
    <w:basedOn w:val="TableNormal"/>
    <w:uiPriority w:val="39"/>
    <w:rsid w:val="00CF2D63"/>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CF2D63"/>
    <w:pPr>
      <w:overflowPunct w:val="0"/>
      <w:autoSpaceDE w:val="0"/>
      <w:autoSpaceDN w:val="0"/>
      <w:adjustRightInd w:val="0"/>
      <w:spacing w:after="200" w:line="220" w:lineRule="atLeast"/>
      <w:contextualSpacing/>
      <w:jc w:val="center"/>
      <w:textAlignment w:val="baseline"/>
    </w:pPr>
    <w:rPr>
      <w:sz w:val="18"/>
      <w:szCs w:val="20"/>
      <w:lang w:val="en-US" w:eastAsia="en-US"/>
    </w:rPr>
  </w:style>
  <w:style w:type="paragraph" w:customStyle="1" w:styleId="Default">
    <w:name w:val="Default"/>
    <w:rsid w:val="00A64BE4"/>
    <w:pPr>
      <w:autoSpaceDE w:val="0"/>
      <w:autoSpaceDN w:val="0"/>
      <w:adjustRightInd w:val="0"/>
    </w:pPr>
    <w:rPr>
      <w:color w:val="000000"/>
      <w:sz w:val="24"/>
      <w:szCs w:val="24"/>
      <w:lang w:val="en-US"/>
    </w:rPr>
  </w:style>
  <w:style w:type="table" w:customStyle="1" w:styleId="TableGridLight1">
    <w:name w:val="Table Grid Light1"/>
    <w:basedOn w:val="TableNormal"/>
    <w:uiPriority w:val="40"/>
    <w:rsid w:val="006C64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semiHidden/>
    <w:unhideWhenUsed/>
    <w:rsid w:val="00A8250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250F"/>
    <w:rPr>
      <w:rFonts w:ascii="Tahoma" w:hAnsi="Tahoma" w:cs="Tahoma"/>
      <w:sz w:val="16"/>
      <w:szCs w:val="16"/>
    </w:rPr>
  </w:style>
  <w:style w:type="character" w:styleId="CommentReference">
    <w:name w:val="annotation reference"/>
    <w:basedOn w:val="DefaultParagraphFont"/>
    <w:semiHidden/>
    <w:unhideWhenUsed/>
    <w:rsid w:val="006C2E35"/>
    <w:rPr>
      <w:sz w:val="16"/>
      <w:szCs w:val="16"/>
    </w:rPr>
  </w:style>
  <w:style w:type="paragraph" w:styleId="CommentText">
    <w:name w:val="annotation text"/>
    <w:basedOn w:val="Normal"/>
    <w:link w:val="CommentTextChar"/>
    <w:semiHidden/>
    <w:unhideWhenUsed/>
    <w:rsid w:val="006C2E35"/>
    <w:pPr>
      <w:spacing w:line="240" w:lineRule="auto"/>
    </w:pPr>
    <w:rPr>
      <w:sz w:val="20"/>
      <w:szCs w:val="20"/>
    </w:rPr>
  </w:style>
  <w:style w:type="character" w:customStyle="1" w:styleId="CommentTextChar">
    <w:name w:val="Comment Text Char"/>
    <w:basedOn w:val="DefaultParagraphFont"/>
    <w:link w:val="CommentText"/>
    <w:semiHidden/>
    <w:rsid w:val="006C2E35"/>
  </w:style>
  <w:style w:type="paragraph" w:styleId="CommentSubject">
    <w:name w:val="annotation subject"/>
    <w:basedOn w:val="CommentText"/>
    <w:next w:val="CommentText"/>
    <w:link w:val="CommentSubjectChar"/>
    <w:semiHidden/>
    <w:unhideWhenUsed/>
    <w:rsid w:val="006C2E35"/>
    <w:rPr>
      <w:b/>
      <w:bCs/>
    </w:rPr>
  </w:style>
  <w:style w:type="character" w:customStyle="1" w:styleId="CommentSubjectChar">
    <w:name w:val="Comment Subject Char"/>
    <w:basedOn w:val="CommentTextChar"/>
    <w:link w:val="CommentSubject"/>
    <w:semiHidden/>
    <w:rsid w:val="006C2E35"/>
    <w:rPr>
      <w:b/>
      <w:bCs/>
    </w:rPr>
  </w:style>
  <w:style w:type="character" w:styleId="Hyperlink">
    <w:name w:val="Hyperlink"/>
    <w:basedOn w:val="DefaultParagraphFont"/>
    <w:unhideWhenUsed/>
    <w:rsid w:val="009F22E1"/>
    <w:rPr>
      <w:color w:val="0000FF" w:themeColor="hyperlink"/>
      <w:u w:val="single"/>
    </w:rPr>
  </w:style>
  <w:style w:type="character" w:styleId="UnresolvedMention">
    <w:name w:val="Unresolved Mention"/>
    <w:basedOn w:val="DefaultParagraphFont"/>
    <w:uiPriority w:val="99"/>
    <w:semiHidden/>
    <w:unhideWhenUsed/>
    <w:rsid w:val="009F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1585">
      <w:bodyDiv w:val="1"/>
      <w:marLeft w:val="0"/>
      <w:marRight w:val="0"/>
      <w:marTop w:val="0"/>
      <w:marBottom w:val="0"/>
      <w:divBdr>
        <w:top w:val="none" w:sz="0" w:space="0" w:color="auto"/>
        <w:left w:val="none" w:sz="0" w:space="0" w:color="auto"/>
        <w:bottom w:val="none" w:sz="0" w:space="0" w:color="auto"/>
        <w:right w:val="none" w:sz="0" w:space="0" w:color="auto"/>
      </w:divBdr>
    </w:div>
    <w:div w:id="68819263">
      <w:bodyDiv w:val="1"/>
      <w:marLeft w:val="0"/>
      <w:marRight w:val="0"/>
      <w:marTop w:val="0"/>
      <w:marBottom w:val="0"/>
      <w:divBdr>
        <w:top w:val="none" w:sz="0" w:space="0" w:color="auto"/>
        <w:left w:val="none" w:sz="0" w:space="0" w:color="auto"/>
        <w:bottom w:val="none" w:sz="0" w:space="0" w:color="auto"/>
        <w:right w:val="none" w:sz="0" w:space="0" w:color="auto"/>
      </w:divBdr>
    </w:div>
    <w:div w:id="89814082">
      <w:bodyDiv w:val="1"/>
      <w:marLeft w:val="0"/>
      <w:marRight w:val="0"/>
      <w:marTop w:val="0"/>
      <w:marBottom w:val="0"/>
      <w:divBdr>
        <w:top w:val="none" w:sz="0" w:space="0" w:color="auto"/>
        <w:left w:val="none" w:sz="0" w:space="0" w:color="auto"/>
        <w:bottom w:val="none" w:sz="0" w:space="0" w:color="auto"/>
        <w:right w:val="none" w:sz="0" w:space="0" w:color="auto"/>
      </w:divBdr>
    </w:div>
    <w:div w:id="141428403">
      <w:bodyDiv w:val="1"/>
      <w:marLeft w:val="0"/>
      <w:marRight w:val="0"/>
      <w:marTop w:val="0"/>
      <w:marBottom w:val="0"/>
      <w:divBdr>
        <w:top w:val="none" w:sz="0" w:space="0" w:color="auto"/>
        <w:left w:val="none" w:sz="0" w:space="0" w:color="auto"/>
        <w:bottom w:val="none" w:sz="0" w:space="0" w:color="auto"/>
        <w:right w:val="none" w:sz="0" w:space="0" w:color="auto"/>
      </w:divBdr>
    </w:div>
    <w:div w:id="623658208">
      <w:bodyDiv w:val="1"/>
      <w:marLeft w:val="0"/>
      <w:marRight w:val="0"/>
      <w:marTop w:val="0"/>
      <w:marBottom w:val="0"/>
      <w:divBdr>
        <w:top w:val="none" w:sz="0" w:space="0" w:color="auto"/>
        <w:left w:val="none" w:sz="0" w:space="0" w:color="auto"/>
        <w:bottom w:val="none" w:sz="0" w:space="0" w:color="auto"/>
        <w:right w:val="none" w:sz="0" w:space="0" w:color="auto"/>
      </w:divBdr>
    </w:div>
    <w:div w:id="80998162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7059946">
      <w:bodyDiv w:val="1"/>
      <w:marLeft w:val="0"/>
      <w:marRight w:val="0"/>
      <w:marTop w:val="0"/>
      <w:marBottom w:val="0"/>
      <w:divBdr>
        <w:top w:val="none" w:sz="0" w:space="0" w:color="auto"/>
        <w:left w:val="none" w:sz="0" w:space="0" w:color="auto"/>
        <w:bottom w:val="none" w:sz="0" w:space="0" w:color="auto"/>
        <w:right w:val="none" w:sz="0" w:space="0" w:color="auto"/>
      </w:divBdr>
    </w:div>
    <w:div w:id="1017461675">
      <w:bodyDiv w:val="1"/>
      <w:marLeft w:val="0"/>
      <w:marRight w:val="0"/>
      <w:marTop w:val="0"/>
      <w:marBottom w:val="0"/>
      <w:divBdr>
        <w:top w:val="none" w:sz="0" w:space="0" w:color="auto"/>
        <w:left w:val="none" w:sz="0" w:space="0" w:color="auto"/>
        <w:bottom w:val="none" w:sz="0" w:space="0" w:color="auto"/>
        <w:right w:val="none" w:sz="0" w:space="0" w:color="auto"/>
      </w:divBdr>
    </w:div>
    <w:div w:id="1295406413">
      <w:bodyDiv w:val="1"/>
      <w:marLeft w:val="0"/>
      <w:marRight w:val="0"/>
      <w:marTop w:val="0"/>
      <w:marBottom w:val="0"/>
      <w:divBdr>
        <w:top w:val="none" w:sz="0" w:space="0" w:color="auto"/>
        <w:left w:val="none" w:sz="0" w:space="0" w:color="auto"/>
        <w:bottom w:val="none" w:sz="0" w:space="0" w:color="auto"/>
        <w:right w:val="none" w:sz="0" w:space="0" w:color="auto"/>
      </w:divBdr>
    </w:div>
    <w:div w:id="1381323235">
      <w:bodyDiv w:val="1"/>
      <w:marLeft w:val="0"/>
      <w:marRight w:val="0"/>
      <w:marTop w:val="0"/>
      <w:marBottom w:val="0"/>
      <w:divBdr>
        <w:top w:val="none" w:sz="0" w:space="0" w:color="auto"/>
        <w:left w:val="none" w:sz="0" w:space="0" w:color="auto"/>
        <w:bottom w:val="none" w:sz="0" w:space="0" w:color="auto"/>
        <w:right w:val="none" w:sz="0" w:space="0" w:color="auto"/>
      </w:divBdr>
    </w:div>
    <w:div w:id="1392538983">
      <w:bodyDiv w:val="1"/>
      <w:marLeft w:val="0"/>
      <w:marRight w:val="0"/>
      <w:marTop w:val="0"/>
      <w:marBottom w:val="0"/>
      <w:divBdr>
        <w:top w:val="none" w:sz="0" w:space="0" w:color="auto"/>
        <w:left w:val="none" w:sz="0" w:space="0" w:color="auto"/>
        <w:bottom w:val="none" w:sz="0" w:space="0" w:color="auto"/>
        <w:right w:val="none" w:sz="0" w:space="0" w:color="auto"/>
      </w:divBdr>
    </w:div>
    <w:div w:id="1696152083">
      <w:bodyDiv w:val="1"/>
      <w:marLeft w:val="0"/>
      <w:marRight w:val="0"/>
      <w:marTop w:val="0"/>
      <w:marBottom w:val="0"/>
      <w:divBdr>
        <w:top w:val="none" w:sz="0" w:space="0" w:color="auto"/>
        <w:left w:val="none" w:sz="0" w:space="0" w:color="auto"/>
        <w:bottom w:val="none" w:sz="0" w:space="0" w:color="auto"/>
        <w:right w:val="none" w:sz="0" w:space="0" w:color="auto"/>
      </w:divBdr>
    </w:div>
    <w:div w:id="1808162622">
      <w:bodyDiv w:val="1"/>
      <w:marLeft w:val="0"/>
      <w:marRight w:val="0"/>
      <w:marTop w:val="0"/>
      <w:marBottom w:val="0"/>
      <w:divBdr>
        <w:top w:val="none" w:sz="0" w:space="0" w:color="auto"/>
        <w:left w:val="none" w:sz="0" w:space="0" w:color="auto"/>
        <w:bottom w:val="none" w:sz="0" w:space="0" w:color="auto"/>
        <w:right w:val="none" w:sz="0" w:space="0" w:color="auto"/>
      </w:divBdr>
    </w:div>
    <w:div w:id="21046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torat\Articles%20-Communications%20Abla\Blockchain%20Paper\Version%20finale%20pour%20nouveau%20journal\TF_Template_Word_Window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ctorat\Articles%20-Communications%20Abla\Blockchain%20Paper\Version%20finale\DEMAT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graphe!$A$3</c:f>
              <c:strCache>
                <c:ptCount val="1"/>
                <c:pt idx="0">
                  <c:v>R-C</c:v>
                </c:pt>
              </c:strCache>
            </c:strRef>
          </c:tx>
          <c:spPr>
            <a:ln w="19050" cap="rnd">
              <a:noFill/>
              <a:round/>
            </a:ln>
            <a:effectLst/>
          </c:spPr>
          <c:marker>
            <c:symbol val="circle"/>
            <c:size val="5"/>
            <c:spPr>
              <a:solidFill>
                <a:schemeClr val="accent1"/>
              </a:solidFill>
              <a:ln w="9525">
                <a:solidFill>
                  <a:schemeClr val="accent1"/>
                </a:solidFill>
              </a:ln>
              <a:effectLst/>
            </c:spPr>
          </c:marker>
          <c:xVal>
            <c:numRef>
              <c:f>graphe!$B$2:$O$2</c:f>
              <c:numCache>
                <c:formatCode>General</c:formatCode>
                <c:ptCount val="14"/>
                <c:pt idx="0">
                  <c:v>5.1000000000000005</c:v>
                </c:pt>
                <c:pt idx="1">
                  <c:v>3.4700000000000006</c:v>
                </c:pt>
                <c:pt idx="2">
                  <c:v>5.42</c:v>
                </c:pt>
                <c:pt idx="3">
                  <c:v>5.83</c:v>
                </c:pt>
                <c:pt idx="4">
                  <c:v>5.32</c:v>
                </c:pt>
                <c:pt idx="5">
                  <c:v>4.3199999999999994</c:v>
                </c:pt>
                <c:pt idx="6">
                  <c:v>5</c:v>
                </c:pt>
                <c:pt idx="7">
                  <c:v>5.15</c:v>
                </c:pt>
                <c:pt idx="8">
                  <c:v>4.9400000000000004</c:v>
                </c:pt>
                <c:pt idx="9">
                  <c:v>4</c:v>
                </c:pt>
                <c:pt idx="10">
                  <c:v>3.9</c:v>
                </c:pt>
                <c:pt idx="11">
                  <c:v>5.12</c:v>
                </c:pt>
                <c:pt idx="12">
                  <c:v>5.52</c:v>
                </c:pt>
                <c:pt idx="13">
                  <c:v>3.7300000000000004</c:v>
                </c:pt>
              </c:numCache>
            </c:numRef>
          </c:xVal>
          <c:yVal>
            <c:numRef>
              <c:f>graphe!$B$3:$O$3</c:f>
              <c:numCache>
                <c:formatCode>General</c:formatCode>
                <c:ptCount val="14"/>
                <c:pt idx="0">
                  <c:v>1.1800000000000006</c:v>
                </c:pt>
                <c:pt idx="1">
                  <c:v>-0.29000000000000026</c:v>
                </c:pt>
                <c:pt idx="2">
                  <c:v>0.83999999999999986</c:v>
                </c:pt>
                <c:pt idx="3">
                  <c:v>-0.56999999999999984</c:v>
                </c:pt>
                <c:pt idx="4">
                  <c:v>1.5</c:v>
                </c:pt>
                <c:pt idx="5">
                  <c:v>-0.21999999999999975</c:v>
                </c:pt>
                <c:pt idx="6">
                  <c:v>-1.6999999999999995</c:v>
                </c:pt>
                <c:pt idx="7">
                  <c:v>-9.9999999999997868E-3</c:v>
                </c:pt>
                <c:pt idx="8">
                  <c:v>-0.70000000000000018</c:v>
                </c:pt>
                <c:pt idx="9">
                  <c:v>0</c:v>
                </c:pt>
                <c:pt idx="10">
                  <c:v>-0.7799999999999998</c:v>
                </c:pt>
                <c:pt idx="11">
                  <c:v>0.28000000000000025</c:v>
                </c:pt>
                <c:pt idx="12">
                  <c:v>-0.19999999999999973</c:v>
                </c:pt>
                <c:pt idx="13">
                  <c:v>0.66999999999999971</c:v>
                </c:pt>
              </c:numCache>
            </c:numRef>
          </c:yVal>
          <c:smooth val="0"/>
          <c:extLst>
            <c:ext xmlns:c16="http://schemas.microsoft.com/office/drawing/2014/chart" uri="{C3380CC4-5D6E-409C-BE32-E72D297353CC}">
              <c16:uniqueId val="{00000000-3F9E-428B-89F4-635D6BD23419}"/>
            </c:ext>
          </c:extLst>
        </c:ser>
        <c:ser>
          <c:idx val="1"/>
          <c:order val="1"/>
          <c:tx>
            <c:strRef>
              <c:f>graphe!$A$2</c:f>
              <c:strCache>
                <c:ptCount val="1"/>
                <c:pt idx="0">
                  <c:v>R+C</c:v>
                </c:pt>
              </c:strCache>
            </c:strRef>
          </c:tx>
          <c:spPr>
            <a:ln w="25400" cap="rnd">
              <a:noFill/>
              <a:round/>
            </a:ln>
            <a:effectLst/>
          </c:spPr>
          <c:marker>
            <c:symbol val="circle"/>
            <c:size val="5"/>
            <c:spPr>
              <a:solidFill>
                <a:schemeClr val="accent1">
                  <a:lumMod val="50000"/>
                </a:schemeClr>
              </a:solidFill>
              <a:ln w="9525">
                <a:noFill/>
              </a:ln>
              <a:effectLst/>
            </c:spPr>
          </c:marker>
          <c:dLbls>
            <c:dLbl>
              <c:idx val="0"/>
              <c:layout>
                <c:manualLayout>
                  <c:x val="8.611111111111111E-2"/>
                  <c:y val="-1.3888888888888888E-2"/>
                </c:manualLayout>
              </c:layout>
              <c:tx>
                <c:rich>
                  <a:bodyPr/>
                  <a:lstStyle/>
                  <a:p>
                    <a:fld id="{0085EA9D-013D-4A60-8216-078CDDB52BA2}"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3F9E-428B-89F4-635D6BD23419}"/>
                </c:ext>
              </c:extLst>
            </c:dLbl>
            <c:dLbl>
              <c:idx val="1"/>
              <c:layout>
                <c:manualLayout>
                  <c:x val="-6.9444444444444448E-2"/>
                  <c:y val="7.407407407407407E-2"/>
                </c:manualLayout>
              </c:layout>
              <c:tx>
                <c:rich>
                  <a:bodyPr/>
                  <a:lstStyle/>
                  <a:p>
                    <a:fld id="{A2F6C97E-0FA9-4D86-9B23-D3FA19E0A500}"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3F9E-428B-89F4-635D6BD23419}"/>
                </c:ext>
              </c:extLst>
            </c:dLbl>
            <c:dLbl>
              <c:idx val="2"/>
              <c:layout>
                <c:manualLayout>
                  <c:x val="3.8888888888888785E-2"/>
                  <c:y val="1.3888888888888846E-2"/>
                </c:manualLayout>
              </c:layout>
              <c:tx>
                <c:rich>
                  <a:bodyPr/>
                  <a:lstStyle/>
                  <a:p>
                    <a:fld id="{1C9B68FA-DA02-49FD-97DB-8B5AA931B07E}"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3F9E-428B-89F4-635D6BD23419}"/>
                </c:ext>
              </c:extLst>
            </c:dLbl>
            <c:dLbl>
              <c:idx val="3"/>
              <c:layout>
                <c:manualLayout>
                  <c:x val="5.5555555555555558E-3"/>
                  <c:y val="5.5555555555555552E-2"/>
                </c:manualLayout>
              </c:layout>
              <c:tx>
                <c:rich>
                  <a:bodyPr/>
                  <a:lstStyle/>
                  <a:p>
                    <a:fld id="{FC37BDA0-F7D4-4E1B-8AE2-A88378BE8A5D}"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3F9E-428B-89F4-635D6BD23419}"/>
                </c:ext>
              </c:extLst>
            </c:dLbl>
            <c:dLbl>
              <c:idx val="4"/>
              <c:tx>
                <c:rich>
                  <a:bodyPr/>
                  <a:lstStyle/>
                  <a:p>
                    <a:fld id="{03133197-F614-4CFF-B1D8-792F0D27981D}"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3F9E-428B-89F4-635D6BD23419}"/>
                </c:ext>
              </c:extLst>
            </c:dLbl>
            <c:dLbl>
              <c:idx val="5"/>
              <c:layout>
                <c:manualLayout>
                  <c:x val="-1.3888888888888888E-2"/>
                  <c:y val="8.3333333333333329E-2"/>
                </c:manualLayout>
              </c:layout>
              <c:tx>
                <c:rich>
                  <a:bodyPr/>
                  <a:lstStyle/>
                  <a:p>
                    <a:fld id="{E31D424F-E197-4C09-AA63-D09D0D3D18A8}"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3F9E-428B-89F4-635D6BD23419}"/>
                </c:ext>
              </c:extLst>
            </c:dLbl>
            <c:dLbl>
              <c:idx val="6"/>
              <c:tx>
                <c:rich>
                  <a:bodyPr/>
                  <a:lstStyle/>
                  <a:p>
                    <a:fld id="{CFF4A54C-5AA6-4A48-A827-52261A57498B}"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3F9E-428B-89F4-635D6BD23419}"/>
                </c:ext>
              </c:extLst>
            </c:dLbl>
            <c:dLbl>
              <c:idx val="7"/>
              <c:layout>
                <c:manualLayout>
                  <c:x val="6.3888888888888884E-2"/>
                  <c:y val="-5.0925925925925923E-2"/>
                </c:manualLayout>
              </c:layout>
              <c:tx>
                <c:rich>
                  <a:bodyPr/>
                  <a:lstStyle/>
                  <a:p>
                    <a:fld id="{3AC000B8-FEE6-4424-9FBD-7D96EBB8B92B}"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3F9E-428B-89F4-635D6BD23419}"/>
                </c:ext>
              </c:extLst>
            </c:dLbl>
            <c:dLbl>
              <c:idx val="8"/>
              <c:tx>
                <c:rich>
                  <a:bodyPr/>
                  <a:lstStyle/>
                  <a:p>
                    <a:fld id="{E0CA99BE-94CF-42B5-9530-837A6C5A2389}"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3F9E-428B-89F4-635D6BD23419}"/>
                </c:ext>
              </c:extLst>
            </c:dLbl>
            <c:dLbl>
              <c:idx val="9"/>
              <c:layout>
                <c:manualLayout>
                  <c:x val="-0.12777777777777777"/>
                  <c:y val="-5.5555555555555601E-2"/>
                </c:manualLayout>
              </c:layout>
              <c:tx>
                <c:rich>
                  <a:bodyPr/>
                  <a:lstStyle/>
                  <a:p>
                    <a:fld id="{984BEC0D-80AF-457F-9FA1-7CA43083C368}"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3F9E-428B-89F4-635D6BD23419}"/>
                </c:ext>
              </c:extLst>
            </c:dLbl>
            <c:dLbl>
              <c:idx val="10"/>
              <c:layout>
                <c:manualLayout>
                  <c:x val="-1.1111111111111112E-2"/>
                  <c:y val="7.8703703703703706E-2"/>
                </c:manualLayout>
              </c:layout>
              <c:tx>
                <c:rich>
                  <a:bodyPr/>
                  <a:lstStyle/>
                  <a:p>
                    <a:fld id="{B26FE218-4CF0-4242-BD00-A4FB43A8C6DA}"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3F9E-428B-89F4-635D6BD23419}"/>
                </c:ext>
              </c:extLst>
            </c:dLbl>
            <c:dLbl>
              <c:idx val="11"/>
              <c:layout>
                <c:manualLayout>
                  <c:x val="-5.8333333333333334E-2"/>
                  <c:y val="-6.9444444444444489E-2"/>
                </c:manualLayout>
              </c:layout>
              <c:tx>
                <c:rich>
                  <a:bodyPr/>
                  <a:lstStyle/>
                  <a:p>
                    <a:fld id="{F63CCAF8-3803-4B37-8B02-5CE77C1A5239}"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3F9E-428B-89F4-635D6BD23419}"/>
                </c:ext>
              </c:extLst>
            </c:dLbl>
            <c:dLbl>
              <c:idx val="12"/>
              <c:layout>
                <c:manualLayout>
                  <c:x val="8.0555555555555561E-2"/>
                  <c:y val="-3.2407407407407406E-2"/>
                </c:manualLayout>
              </c:layout>
              <c:tx>
                <c:rich>
                  <a:bodyPr/>
                  <a:lstStyle/>
                  <a:p>
                    <a:fld id="{79CCB4A7-335A-4C56-A86C-83338B6FCB63}"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3F9E-428B-89F4-635D6BD23419}"/>
                </c:ext>
              </c:extLst>
            </c:dLbl>
            <c:dLbl>
              <c:idx val="13"/>
              <c:tx>
                <c:rich>
                  <a:bodyPr/>
                  <a:lstStyle/>
                  <a:p>
                    <a:fld id="{CE4CCD61-86F5-4D7C-A0C6-F30A4FCE8A31}"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3F9E-428B-89F4-635D6BD23419}"/>
                </c:ext>
              </c:extLst>
            </c:dLbl>
            <c:spPr>
              <a:noFill/>
              <a:ln>
                <a:solidFill>
                  <a:srgbClr val="5B9BD5">
                    <a:lumMod val="50000"/>
                  </a:srgb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accent1">
                        <a:lumMod val="50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DataLabelsRange val="1"/>
                <c15:showLeaderLines val="0"/>
              </c:ext>
            </c:extLst>
          </c:dLbls>
          <c:xVal>
            <c:numRef>
              <c:f>graphe!$B$2:$O$2</c:f>
              <c:numCache>
                <c:formatCode>General</c:formatCode>
                <c:ptCount val="14"/>
                <c:pt idx="0">
                  <c:v>5.1000000000000005</c:v>
                </c:pt>
                <c:pt idx="1">
                  <c:v>3.4700000000000006</c:v>
                </c:pt>
                <c:pt idx="2">
                  <c:v>5.42</c:v>
                </c:pt>
                <c:pt idx="3">
                  <c:v>5.83</c:v>
                </c:pt>
                <c:pt idx="4">
                  <c:v>5.32</c:v>
                </c:pt>
                <c:pt idx="5">
                  <c:v>4.3199999999999994</c:v>
                </c:pt>
                <c:pt idx="6">
                  <c:v>5</c:v>
                </c:pt>
                <c:pt idx="7">
                  <c:v>5.15</c:v>
                </c:pt>
                <c:pt idx="8">
                  <c:v>4.9400000000000004</c:v>
                </c:pt>
                <c:pt idx="9">
                  <c:v>4</c:v>
                </c:pt>
                <c:pt idx="10">
                  <c:v>3.9</c:v>
                </c:pt>
                <c:pt idx="11">
                  <c:v>5.12</c:v>
                </c:pt>
                <c:pt idx="12">
                  <c:v>5.52</c:v>
                </c:pt>
                <c:pt idx="13">
                  <c:v>3.7300000000000004</c:v>
                </c:pt>
              </c:numCache>
            </c:numRef>
          </c:xVal>
          <c:yVal>
            <c:numRef>
              <c:f>graphe!$B$3:$O$3</c:f>
              <c:numCache>
                <c:formatCode>General</c:formatCode>
                <c:ptCount val="14"/>
                <c:pt idx="0">
                  <c:v>1.1800000000000006</c:v>
                </c:pt>
                <c:pt idx="1">
                  <c:v>-0.29000000000000026</c:v>
                </c:pt>
                <c:pt idx="2">
                  <c:v>0.83999999999999986</c:v>
                </c:pt>
                <c:pt idx="3">
                  <c:v>-0.56999999999999984</c:v>
                </c:pt>
                <c:pt idx="4">
                  <c:v>1.5</c:v>
                </c:pt>
                <c:pt idx="5">
                  <c:v>-0.21999999999999975</c:v>
                </c:pt>
                <c:pt idx="6">
                  <c:v>-1.6999999999999995</c:v>
                </c:pt>
                <c:pt idx="7">
                  <c:v>-9.9999999999997868E-3</c:v>
                </c:pt>
                <c:pt idx="8">
                  <c:v>-0.70000000000000018</c:v>
                </c:pt>
                <c:pt idx="9">
                  <c:v>0</c:v>
                </c:pt>
                <c:pt idx="10">
                  <c:v>-0.7799999999999998</c:v>
                </c:pt>
                <c:pt idx="11">
                  <c:v>0.28000000000000025</c:v>
                </c:pt>
                <c:pt idx="12">
                  <c:v>-0.19999999999999973</c:v>
                </c:pt>
                <c:pt idx="13">
                  <c:v>0.66999999999999971</c:v>
                </c:pt>
              </c:numCache>
            </c:numRef>
          </c:yVal>
          <c:smooth val="0"/>
          <c:extLst>
            <c:ext xmlns:c15="http://schemas.microsoft.com/office/drawing/2012/chart" uri="{02D57815-91ED-43cb-92C2-25804820EDAC}">
              <c15:datalabelsRange>
                <c15:f>graphe!$B$1:$O$1</c15:f>
                <c15:dlblRangeCache>
                  <c:ptCount val="14"/>
                  <c:pt idx="0">
                    <c:v>B9</c:v>
                  </c:pt>
                  <c:pt idx="1">
                    <c:v>B8</c:v>
                  </c:pt>
                  <c:pt idx="2">
                    <c:v>B7</c:v>
                  </c:pt>
                  <c:pt idx="3">
                    <c:v>B6</c:v>
                  </c:pt>
                  <c:pt idx="4">
                    <c:v>B5</c:v>
                  </c:pt>
                  <c:pt idx="5">
                    <c:v>B4</c:v>
                  </c:pt>
                  <c:pt idx="6">
                    <c:v>B3</c:v>
                  </c:pt>
                  <c:pt idx="7">
                    <c:v>B2</c:v>
                  </c:pt>
                  <c:pt idx="8">
                    <c:v>B14</c:v>
                  </c:pt>
                  <c:pt idx="9">
                    <c:v>B13</c:v>
                  </c:pt>
                  <c:pt idx="10">
                    <c:v>B12</c:v>
                  </c:pt>
                  <c:pt idx="11">
                    <c:v>B11</c:v>
                  </c:pt>
                  <c:pt idx="12">
                    <c:v>B10</c:v>
                  </c:pt>
                  <c:pt idx="13">
                    <c:v>B1</c:v>
                  </c:pt>
                </c15:dlblRangeCache>
              </c15:datalabelsRange>
            </c:ext>
            <c:ext xmlns:c16="http://schemas.microsoft.com/office/drawing/2014/chart" uri="{C3380CC4-5D6E-409C-BE32-E72D297353CC}">
              <c16:uniqueId val="{0000000F-3F9E-428B-89F4-635D6BD23419}"/>
            </c:ext>
          </c:extLst>
        </c:ser>
        <c:dLbls>
          <c:showLegendKey val="0"/>
          <c:showVal val="0"/>
          <c:showCatName val="0"/>
          <c:showSerName val="0"/>
          <c:showPercent val="0"/>
          <c:showBubbleSize val="0"/>
        </c:dLbls>
        <c:axId val="339796736"/>
        <c:axId val="339798656"/>
      </c:scatterChart>
      <c:valAx>
        <c:axId val="3397967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fr-FR" b="1"/>
                  <a:t>R+C</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9798656"/>
        <c:crosses val="autoZero"/>
        <c:crossBetween val="midCat"/>
      </c:valAx>
      <c:valAx>
        <c:axId val="33979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b="1"/>
                  <a:t>R-C</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979673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90C3-7DA2-4DB5-84EC-0F225226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4950</TotalTime>
  <Pages>45</Pages>
  <Words>64488</Words>
  <Characters>367582</Characters>
  <Application>Microsoft Office Word</Application>
  <DocSecurity>0</DocSecurity>
  <Lines>3063</Lines>
  <Paragraphs>862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431208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user</dc:creator>
  <cp:lastModifiedBy>Jose Arturo Garza-Reyes</cp:lastModifiedBy>
  <cp:revision>350</cp:revision>
  <cp:lastPrinted>2011-07-22T14:54:00Z</cp:lastPrinted>
  <dcterms:created xsi:type="dcterms:W3CDTF">2022-04-15T16:04:00Z</dcterms:created>
  <dcterms:modified xsi:type="dcterms:W3CDTF">2022-12-26T13:13:00Z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id="XxdQ2eNQ"/&gt;&lt;style id="http://www.zotero.org/styles/emerald-harvard" hasBibliography="1" bibliographyStyleHasBeenSet="1"/&gt;&lt;prefs&gt;&lt;pref name="fieldType" value="Field"/&gt;&lt;pref name="dontAskDelayCitat</vt:lpwstr>
  </property>
  <property fmtid="{D5CDD505-2E9C-101B-9397-08002B2CF9AE}" pid="3" name="ZOTERO_PREF_2">
    <vt:lpwstr>ionUpdates" value="true"/&gt;&lt;pref name="delayCitationUpdates" value="true"/&gt;&lt;/prefs&gt;&lt;/data&gt;</vt:lpwstr>
  </property>
  <property fmtid="{D5CDD505-2E9C-101B-9397-08002B2CF9AE}" pid="4" name="MSIP_Label_b47d098f-2640-4837-b575-e0be04df0525_Enabled">
    <vt:lpwstr>True</vt:lpwstr>
  </property>
  <property fmtid="{D5CDD505-2E9C-101B-9397-08002B2CF9AE}" pid="5" name="MSIP_Label_b47d098f-2640-4837-b575-e0be04df0525_SiteId">
    <vt:lpwstr>98f1bb3a-5efa-4782-88ba-bd897db60e62</vt:lpwstr>
  </property>
  <property fmtid="{D5CDD505-2E9C-101B-9397-08002B2CF9AE}" pid="6" name="MSIP_Label_b47d098f-2640-4837-b575-e0be04df0525_Owner">
    <vt:lpwstr>SADT275@derby.ac.uk</vt:lpwstr>
  </property>
  <property fmtid="{D5CDD505-2E9C-101B-9397-08002B2CF9AE}" pid="7" name="MSIP_Label_b47d098f-2640-4837-b575-e0be04df0525_SetDate">
    <vt:lpwstr>2022-02-22T15:22:18.9062247Z</vt:lpwstr>
  </property>
  <property fmtid="{D5CDD505-2E9C-101B-9397-08002B2CF9AE}" pid="8" name="MSIP_Label_b47d098f-2640-4837-b575-e0be04df0525_Name">
    <vt:lpwstr>Internal</vt:lpwstr>
  </property>
  <property fmtid="{D5CDD505-2E9C-101B-9397-08002B2CF9AE}" pid="9" name="MSIP_Label_b47d098f-2640-4837-b575-e0be04df0525_Application">
    <vt:lpwstr>Microsoft Azure Information Protection</vt:lpwstr>
  </property>
  <property fmtid="{D5CDD505-2E9C-101B-9397-08002B2CF9AE}" pid="10" name="MSIP_Label_b47d098f-2640-4837-b575-e0be04df0525_ActionId">
    <vt:lpwstr>e0e83f98-6b53-403e-9602-3047fbcc0cd7</vt:lpwstr>
  </property>
  <property fmtid="{D5CDD505-2E9C-101B-9397-08002B2CF9AE}" pid="11" name="MSIP_Label_b47d098f-2640-4837-b575-e0be04df0525_Extended_MSFT_Method">
    <vt:lpwstr>Automatic</vt:lpwstr>
  </property>
  <property fmtid="{D5CDD505-2E9C-101B-9397-08002B2CF9AE}" pid="12" name="MSIP_Label_501a0944-9d81-4c75-b857-2ec7863455b7_Enabled">
    <vt:lpwstr>True</vt:lpwstr>
  </property>
  <property fmtid="{D5CDD505-2E9C-101B-9397-08002B2CF9AE}" pid="13" name="MSIP_Label_501a0944-9d81-4c75-b857-2ec7863455b7_SiteId">
    <vt:lpwstr>98f1bb3a-5efa-4782-88ba-bd897db60e62</vt:lpwstr>
  </property>
  <property fmtid="{D5CDD505-2E9C-101B-9397-08002B2CF9AE}" pid="14" name="MSIP_Label_501a0944-9d81-4c75-b857-2ec7863455b7_Owner">
    <vt:lpwstr>SADT275@derby.ac.uk</vt:lpwstr>
  </property>
  <property fmtid="{D5CDD505-2E9C-101B-9397-08002B2CF9AE}" pid="15" name="MSIP_Label_501a0944-9d81-4c75-b857-2ec7863455b7_SetDate">
    <vt:lpwstr>2022-02-22T15:22:18.9062247Z</vt:lpwstr>
  </property>
  <property fmtid="{D5CDD505-2E9C-101B-9397-08002B2CF9AE}" pid="16" name="MSIP_Label_501a0944-9d81-4c75-b857-2ec7863455b7_Name">
    <vt:lpwstr>Internal with visible marking</vt:lpwstr>
  </property>
  <property fmtid="{D5CDD505-2E9C-101B-9397-08002B2CF9AE}" pid="17" name="MSIP_Label_501a0944-9d81-4c75-b857-2ec7863455b7_Application">
    <vt:lpwstr>Microsoft Azure Information Protection</vt:lpwstr>
  </property>
  <property fmtid="{D5CDD505-2E9C-101B-9397-08002B2CF9AE}" pid="18" name="MSIP_Label_501a0944-9d81-4c75-b857-2ec7863455b7_ActionId">
    <vt:lpwstr>e0e83f98-6b53-403e-9602-3047fbcc0cd7</vt:lpwstr>
  </property>
  <property fmtid="{D5CDD505-2E9C-101B-9397-08002B2CF9AE}" pid="19" name="MSIP_Label_501a0944-9d81-4c75-b857-2ec7863455b7_Parent">
    <vt:lpwstr>b47d098f-2640-4837-b575-e0be04df0525</vt:lpwstr>
  </property>
  <property fmtid="{D5CDD505-2E9C-101B-9397-08002B2CF9AE}" pid="20" name="MSIP_Label_501a0944-9d81-4c75-b857-2ec7863455b7_Extended_MSFT_Method">
    <vt:lpwstr>Automatic</vt:lpwstr>
  </property>
  <property fmtid="{D5CDD505-2E9C-101B-9397-08002B2CF9AE}" pid="21" name="Sensitivity">
    <vt:lpwstr>Internal Internal with visible marking</vt:lpwstr>
  </property>
  <property fmtid="{D5CDD505-2E9C-101B-9397-08002B2CF9AE}" pid="22" name="GrammarlyDocumentId">
    <vt:lpwstr>ffc589e3be8120579b304047581e833299e51f99acfb06b951dcf5bd4ab69d98</vt:lpwstr>
  </property>
</Properties>
</file>