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D275" w14:textId="4F1F3D91" w:rsidR="00547B90" w:rsidRPr="00547B90" w:rsidRDefault="00FB4B82" w:rsidP="00547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4B82">
        <w:rPr>
          <w:rFonts w:ascii="Arial" w:hAnsi="Arial" w:cs="Arial"/>
          <w:b/>
          <w:bCs/>
          <w:sz w:val="24"/>
          <w:szCs w:val="24"/>
        </w:rPr>
        <w:t>Transitioning to an ACP: a challenging journey with tribulations and rewards</w:t>
      </w:r>
      <w:r w:rsidR="00547B90">
        <w:rPr>
          <w:rFonts w:ascii="Arial" w:hAnsi="Arial" w:cs="Arial"/>
          <w:b/>
          <w:bCs/>
          <w:sz w:val="24"/>
          <w:szCs w:val="24"/>
        </w:rPr>
        <w:t>.</w:t>
      </w:r>
    </w:p>
    <w:p w14:paraId="08E61F88" w14:textId="77777777" w:rsidR="00547B90" w:rsidRPr="00FB4B82" w:rsidRDefault="00547B90" w:rsidP="00547B90">
      <w:pPr>
        <w:rPr>
          <w:rFonts w:ascii="Arial" w:hAnsi="Arial" w:cs="Arial"/>
          <w:sz w:val="24"/>
          <w:szCs w:val="24"/>
        </w:rPr>
      </w:pPr>
      <w:r w:rsidRPr="00FB4B82">
        <w:rPr>
          <w:rFonts w:ascii="Arial" w:hAnsi="Arial" w:cs="Arial"/>
          <w:sz w:val="24"/>
          <w:szCs w:val="24"/>
        </w:rPr>
        <w:t>Authors: Julie Reynolds, Senior Lecturer, University of Derby</w:t>
      </w:r>
    </w:p>
    <w:p w14:paraId="4676D0C1" w14:textId="384FF0E5" w:rsidR="00547B90" w:rsidRPr="00FB4B82" w:rsidRDefault="00547B90" w:rsidP="00547B90">
      <w:pPr>
        <w:rPr>
          <w:rFonts w:ascii="Arial" w:hAnsi="Arial" w:cs="Arial"/>
          <w:sz w:val="24"/>
          <w:szCs w:val="24"/>
        </w:rPr>
      </w:pPr>
      <w:r w:rsidRPr="00FB4B82">
        <w:rPr>
          <w:rFonts w:ascii="Arial" w:hAnsi="Arial" w:cs="Arial"/>
          <w:sz w:val="24"/>
          <w:szCs w:val="24"/>
        </w:rPr>
        <w:t xml:space="preserve">              Gerri Mortimore, Senior Lecturer, University of Derby</w:t>
      </w:r>
    </w:p>
    <w:p w14:paraId="48B963EC" w14:textId="434BD460" w:rsidR="00946B3C" w:rsidRDefault="00946B3C" w:rsidP="00547B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46B3C">
        <w:rPr>
          <w:rFonts w:ascii="Arial" w:hAnsi="Arial" w:cs="Arial"/>
          <w:i/>
          <w:iCs/>
          <w:sz w:val="24"/>
          <w:szCs w:val="24"/>
        </w:rPr>
        <w:t>British Journal of Nursing</w:t>
      </w:r>
      <w:r w:rsidR="00FB4B82">
        <w:rPr>
          <w:rFonts w:ascii="Arial" w:hAnsi="Arial" w:cs="Arial"/>
          <w:i/>
          <w:iCs/>
          <w:sz w:val="24"/>
          <w:szCs w:val="24"/>
        </w:rPr>
        <w:t xml:space="preserve"> </w:t>
      </w:r>
      <w:r w:rsidR="00FB4B82">
        <w:rPr>
          <w:rFonts w:ascii="Arial" w:hAnsi="Arial" w:cs="Arial"/>
          <w:sz w:val="24"/>
          <w:szCs w:val="24"/>
        </w:rPr>
        <w:t>(2021)</w:t>
      </w:r>
      <w:r w:rsidRPr="00946B3C">
        <w:rPr>
          <w:rFonts w:ascii="Arial" w:hAnsi="Arial" w:cs="Arial"/>
          <w:i/>
          <w:iCs/>
          <w:sz w:val="24"/>
          <w:szCs w:val="24"/>
        </w:rPr>
        <w:t>,</w:t>
      </w:r>
      <w:r w:rsidRPr="00946B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6B3C">
        <w:rPr>
          <w:rFonts w:ascii="Arial" w:hAnsi="Arial" w:cs="Arial"/>
          <w:sz w:val="24"/>
          <w:szCs w:val="24"/>
        </w:rPr>
        <w:t>Vol 30, No 3</w:t>
      </w:r>
      <w:r>
        <w:rPr>
          <w:rFonts w:ascii="Arial" w:hAnsi="Arial" w:cs="Arial"/>
          <w:sz w:val="24"/>
          <w:szCs w:val="24"/>
        </w:rPr>
        <w:t>: pp 2.</w:t>
      </w:r>
    </w:p>
    <w:p w14:paraId="0FD50F18" w14:textId="1A147534" w:rsidR="00FD102A" w:rsidRDefault="00B63FDD" w:rsidP="00DC5E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last 70 years, t</w:t>
      </w:r>
      <w:r w:rsidR="00FD102A">
        <w:rPr>
          <w:rFonts w:ascii="Arial" w:hAnsi="Arial" w:cs="Arial"/>
          <w:sz w:val="24"/>
          <w:szCs w:val="24"/>
        </w:rPr>
        <w:t xml:space="preserve">o keep pace with the changing </w:t>
      </w:r>
      <w:r w:rsidR="00FD102A" w:rsidRPr="00FD102A">
        <w:rPr>
          <w:rFonts w:ascii="Arial" w:hAnsi="Arial" w:cs="Arial"/>
          <w:sz w:val="24"/>
          <w:szCs w:val="24"/>
        </w:rPr>
        <w:t>health requirements of the nation</w:t>
      </w:r>
      <w:r>
        <w:rPr>
          <w:rFonts w:ascii="Arial" w:hAnsi="Arial" w:cs="Arial"/>
          <w:sz w:val="24"/>
          <w:szCs w:val="24"/>
        </w:rPr>
        <w:t>, the</w:t>
      </w:r>
      <w:r w:rsidR="00FD102A">
        <w:rPr>
          <w:rFonts w:ascii="Arial" w:hAnsi="Arial" w:cs="Arial"/>
          <w:sz w:val="24"/>
          <w:szCs w:val="24"/>
        </w:rPr>
        <w:t xml:space="preserve"> NHS </w:t>
      </w:r>
      <w:r>
        <w:rPr>
          <w:rFonts w:ascii="Arial" w:hAnsi="Arial" w:cs="Arial"/>
          <w:sz w:val="24"/>
          <w:szCs w:val="24"/>
        </w:rPr>
        <w:t>has needed</w:t>
      </w:r>
      <w:r w:rsidR="00FD102A">
        <w:rPr>
          <w:rFonts w:ascii="Arial" w:hAnsi="Arial" w:cs="Arial"/>
          <w:sz w:val="24"/>
          <w:szCs w:val="24"/>
        </w:rPr>
        <w:t xml:space="preserve"> to adapt to survive. </w:t>
      </w:r>
      <w:r w:rsidR="00DC5E0B">
        <w:rPr>
          <w:rFonts w:ascii="Arial" w:hAnsi="Arial" w:cs="Arial"/>
          <w:sz w:val="24"/>
          <w:szCs w:val="24"/>
        </w:rPr>
        <w:t>Now in the 21</w:t>
      </w:r>
      <w:r w:rsidR="00DC5E0B" w:rsidRPr="00DC5E0B">
        <w:rPr>
          <w:rFonts w:ascii="Arial" w:hAnsi="Arial" w:cs="Arial"/>
          <w:sz w:val="24"/>
          <w:szCs w:val="24"/>
          <w:vertAlign w:val="superscript"/>
        </w:rPr>
        <w:t>st</w:t>
      </w:r>
      <w:r w:rsidR="00DC5E0B">
        <w:rPr>
          <w:rFonts w:ascii="Arial" w:hAnsi="Arial" w:cs="Arial"/>
          <w:sz w:val="24"/>
          <w:szCs w:val="24"/>
        </w:rPr>
        <w:t xml:space="preserve"> century, t</w:t>
      </w:r>
      <w:r w:rsidRPr="00B63FDD">
        <w:rPr>
          <w:rFonts w:ascii="Arial" w:hAnsi="Arial" w:cs="Arial"/>
          <w:sz w:val="24"/>
          <w:szCs w:val="24"/>
        </w:rPr>
        <w:t xml:space="preserve">o meet the complex health </w:t>
      </w:r>
      <w:r w:rsidR="007D5C82">
        <w:rPr>
          <w:rFonts w:ascii="Arial" w:hAnsi="Arial" w:cs="Arial"/>
          <w:sz w:val="24"/>
          <w:szCs w:val="24"/>
        </w:rPr>
        <w:t>demands</w:t>
      </w:r>
      <w:r w:rsidRPr="00B63FDD">
        <w:rPr>
          <w:rFonts w:ascii="Arial" w:hAnsi="Arial" w:cs="Arial"/>
          <w:sz w:val="24"/>
          <w:szCs w:val="24"/>
        </w:rPr>
        <w:t xml:space="preserve"> of an ageing population and to relieve medical workforce pressures</w:t>
      </w:r>
      <w:r w:rsidR="0028546B">
        <w:rPr>
          <w:rFonts w:ascii="Arial" w:hAnsi="Arial" w:cs="Arial"/>
          <w:sz w:val="24"/>
          <w:szCs w:val="24"/>
        </w:rPr>
        <w:t xml:space="preserve">, </w:t>
      </w:r>
      <w:r w:rsidRPr="00B63FDD">
        <w:rPr>
          <w:rFonts w:ascii="Arial" w:hAnsi="Arial" w:cs="Arial"/>
          <w:sz w:val="24"/>
          <w:szCs w:val="24"/>
        </w:rPr>
        <w:t xml:space="preserve">one of the newer roles to emerge </w:t>
      </w:r>
      <w:r w:rsidR="00DC5E0B">
        <w:rPr>
          <w:rFonts w:ascii="Arial" w:hAnsi="Arial" w:cs="Arial"/>
          <w:sz w:val="24"/>
          <w:szCs w:val="24"/>
        </w:rPr>
        <w:t>i</w:t>
      </w:r>
      <w:r w:rsidRPr="00B63FDD">
        <w:rPr>
          <w:rFonts w:ascii="Arial" w:hAnsi="Arial" w:cs="Arial"/>
          <w:sz w:val="24"/>
          <w:szCs w:val="24"/>
        </w:rPr>
        <w:t>s that of the Advanced Clinical Practitioner (ACP)</w:t>
      </w:r>
      <w:r w:rsidR="0084379A">
        <w:rPr>
          <w:rFonts w:ascii="Arial" w:hAnsi="Arial" w:cs="Arial"/>
          <w:sz w:val="24"/>
          <w:szCs w:val="24"/>
        </w:rPr>
        <w:t xml:space="preserve">. </w:t>
      </w:r>
    </w:p>
    <w:p w14:paraId="4528EFB3" w14:textId="3D8CBD32" w:rsidR="00807EF0" w:rsidRDefault="0084379A" w:rsidP="00DC5E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the last 10 years this role has developed and flourished. </w:t>
      </w:r>
      <w:r w:rsidR="00D03E07">
        <w:rPr>
          <w:rFonts w:ascii="Arial" w:hAnsi="Arial" w:cs="Arial"/>
          <w:sz w:val="24"/>
          <w:szCs w:val="24"/>
        </w:rPr>
        <w:t xml:space="preserve">Trainee </w:t>
      </w:r>
      <w:r w:rsidR="00DC5E0B">
        <w:rPr>
          <w:rFonts w:ascii="Arial" w:hAnsi="Arial" w:cs="Arial"/>
          <w:sz w:val="24"/>
          <w:szCs w:val="24"/>
        </w:rPr>
        <w:t>ACPs arise from a variety of backgrounds</w:t>
      </w:r>
      <w:r w:rsidR="00D03E07">
        <w:rPr>
          <w:rFonts w:ascii="Arial" w:hAnsi="Arial" w:cs="Arial"/>
          <w:sz w:val="24"/>
          <w:szCs w:val="24"/>
        </w:rPr>
        <w:t xml:space="preserve"> </w:t>
      </w:r>
      <w:r w:rsidR="0028546B">
        <w:rPr>
          <w:rFonts w:ascii="Arial" w:hAnsi="Arial" w:cs="Arial"/>
          <w:sz w:val="24"/>
          <w:szCs w:val="24"/>
        </w:rPr>
        <w:t xml:space="preserve">such as nurses, </w:t>
      </w:r>
      <w:r w:rsidR="00D03E07">
        <w:rPr>
          <w:rFonts w:ascii="Arial" w:hAnsi="Arial" w:cs="Arial"/>
          <w:sz w:val="24"/>
          <w:szCs w:val="24"/>
        </w:rPr>
        <w:t xml:space="preserve">operating department practitioners, </w:t>
      </w:r>
      <w:r w:rsidR="0028546B">
        <w:rPr>
          <w:rFonts w:ascii="Arial" w:hAnsi="Arial" w:cs="Arial"/>
          <w:sz w:val="24"/>
          <w:szCs w:val="24"/>
        </w:rPr>
        <w:t>paramedics,</w:t>
      </w:r>
      <w:r w:rsidR="00D03E07">
        <w:rPr>
          <w:rFonts w:ascii="Arial" w:hAnsi="Arial" w:cs="Arial"/>
          <w:sz w:val="24"/>
          <w:szCs w:val="24"/>
        </w:rPr>
        <w:t xml:space="preserve"> </w:t>
      </w:r>
      <w:r w:rsidR="0028546B">
        <w:rPr>
          <w:rFonts w:ascii="Arial" w:hAnsi="Arial" w:cs="Arial"/>
          <w:sz w:val="24"/>
          <w:szCs w:val="24"/>
        </w:rPr>
        <w:t>pharmacists</w:t>
      </w:r>
      <w:r w:rsidR="00D03E07">
        <w:rPr>
          <w:rFonts w:ascii="Arial" w:hAnsi="Arial" w:cs="Arial"/>
          <w:sz w:val="24"/>
          <w:szCs w:val="24"/>
        </w:rPr>
        <w:t xml:space="preserve">, </w:t>
      </w:r>
      <w:r w:rsidR="00D03E07" w:rsidRPr="00D03E07">
        <w:rPr>
          <w:rFonts w:ascii="Arial" w:hAnsi="Arial" w:cs="Arial"/>
          <w:sz w:val="24"/>
          <w:szCs w:val="24"/>
        </w:rPr>
        <w:t>physiotherapists</w:t>
      </w:r>
      <w:r w:rsidR="0028546B">
        <w:rPr>
          <w:rFonts w:ascii="Arial" w:hAnsi="Arial" w:cs="Arial"/>
          <w:sz w:val="24"/>
          <w:szCs w:val="24"/>
        </w:rPr>
        <w:t xml:space="preserve"> and speech and language therapists</w:t>
      </w:r>
      <w:r w:rsidR="003446D9">
        <w:rPr>
          <w:rFonts w:ascii="Arial" w:hAnsi="Arial" w:cs="Arial"/>
          <w:sz w:val="24"/>
          <w:szCs w:val="24"/>
        </w:rPr>
        <w:t xml:space="preserve"> and </w:t>
      </w:r>
      <w:r w:rsidR="00D03E07">
        <w:rPr>
          <w:rFonts w:ascii="Arial" w:hAnsi="Arial" w:cs="Arial"/>
          <w:sz w:val="24"/>
          <w:szCs w:val="24"/>
        </w:rPr>
        <w:t xml:space="preserve">many were senior clinicians within their original fields of practice. </w:t>
      </w:r>
      <w:r w:rsidR="00725CD8">
        <w:rPr>
          <w:rFonts w:ascii="Arial" w:hAnsi="Arial" w:cs="Arial"/>
          <w:sz w:val="24"/>
          <w:szCs w:val="24"/>
        </w:rPr>
        <w:t xml:space="preserve">Because of this fact becoming an </w:t>
      </w:r>
      <w:r>
        <w:rPr>
          <w:rFonts w:ascii="Arial" w:hAnsi="Arial" w:cs="Arial"/>
          <w:sz w:val="24"/>
          <w:szCs w:val="24"/>
        </w:rPr>
        <w:t xml:space="preserve">ACP often </w:t>
      </w:r>
      <w:r w:rsidR="00D03E07">
        <w:rPr>
          <w:rFonts w:ascii="Arial" w:hAnsi="Arial" w:cs="Arial"/>
          <w:sz w:val="24"/>
          <w:szCs w:val="24"/>
        </w:rPr>
        <w:t>represents a significant</w:t>
      </w:r>
      <w:r w:rsidR="00EB1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change in role and many will underestimate how difficult this</w:t>
      </w:r>
      <w:r w:rsidR="00725C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transition can be.</w:t>
      </w:r>
      <w:r w:rsidR="00725CD8">
        <w:rPr>
          <w:rFonts w:ascii="Arial" w:hAnsi="Arial" w:cs="Arial"/>
          <w:sz w:val="24"/>
          <w:szCs w:val="24"/>
        </w:rPr>
        <w:t xml:space="preserve"> </w:t>
      </w:r>
      <w:r w:rsidR="007D5C82">
        <w:rPr>
          <w:rFonts w:ascii="Arial" w:hAnsi="Arial" w:cs="Arial"/>
          <w:sz w:val="24"/>
          <w:szCs w:val="24"/>
        </w:rPr>
        <w:t xml:space="preserve">From being an expert in their previous roles to transition to a novice in their new ACP role is challenging. This is compounded by the fact that trainee ACPs </w:t>
      </w:r>
      <w:r w:rsidR="00B12A72">
        <w:rPr>
          <w:rFonts w:ascii="Arial" w:hAnsi="Arial" w:cs="Arial"/>
          <w:sz w:val="24"/>
          <w:szCs w:val="24"/>
        </w:rPr>
        <w:t xml:space="preserve">can be </w:t>
      </w:r>
      <w:r w:rsidR="007D5C82">
        <w:rPr>
          <w:rFonts w:ascii="Arial" w:hAnsi="Arial" w:cs="Arial"/>
          <w:sz w:val="24"/>
          <w:szCs w:val="24"/>
        </w:rPr>
        <w:t>on rotation</w:t>
      </w:r>
      <w:r w:rsidR="00B12A72">
        <w:rPr>
          <w:rFonts w:ascii="Arial" w:hAnsi="Arial" w:cs="Arial"/>
          <w:sz w:val="24"/>
          <w:szCs w:val="24"/>
        </w:rPr>
        <w:t xml:space="preserve">, for example, </w:t>
      </w:r>
      <w:r w:rsidR="007D5C82">
        <w:rPr>
          <w:rFonts w:ascii="Arial" w:hAnsi="Arial" w:cs="Arial"/>
          <w:sz w:val="24"/>
          <w:szCs w:val="24"/>
        </w:rPr>
        <w:t>through different medical or surgical wards</w:t>
      </w:r>
      <w:r w:rsidR="00807EF0">
        <w:rPr>
          <w:rFonts w:ascii="Arial" w:hAnsi="Arial" w:cs="Arial"/>
          <w:sz w:val="24"/>
          <w:szCs w:val="24"/>
        </w:rPr>
        <w:t xml:space="preserve"> and with each rotation there requires a period of adjustment. There is often a temporary loss of confidence until they not only  become familiar with their new  environment but feel valued and able to contribute. </w:t>
      </w:r>
    </w:p>
    <w:p w14:paraId="11063918" w14:textId="03217808" w:rsidR="009D540A" w:rsidRDefault="00807EF0" w:rsidP="00807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7EF0">
        <w:rPr>
          <w:rFonts w:ascii="Arial" w:hAnsi="Arial" w:cs="Arial"/>
          <w:sz w:val="24"/>
          <w:szCs w:val="24"/>
        </w:rPr>
        <w:t>An additional challenge</w:t>
      </w:r>
      <w:r w:rsidR="00BE3872">
        <w:rPr>
          <w:rFonts w:ascii="Arial" w:hAnsi="Arial" w:cs="Arial"/>
          <w:sz w:val="24"/>
          <w:szCs w:val="24"/>
        </w:rPr>
        <w:t>,</w:t>
      </w:r>
      <w:r w:rsidRPr="00807EF0">
        <w:rPr>
          <w:rFonts w:ascii="Arial" w:hAnsi="Arial" w:cs="Arial"/>
          <w:sz w:val="24"/>
          <w:szCs w:val="24"/>
        </w:rPr>
        <w:t xml:space="preserve"> often not considered</w:t>
      </w:r>
      <w:r>
        <w:rPr>
          <w:rFonts w:ascii="Arial" w:hAnsi="Arial" w:cs="Arial"/>
          <w:sz w:val="24"/>
          <w:szCs w:val="24"/>
        </w:rPr>
        <w:t xml:space="preserve"> </w:t>
      </w:r>
      <w:r w:rsidRPr="00807EF0">
        <w:rPr>
          <w:rFonts w:ascii="Arial" w:hAnsi="Arial" w:cs="Arial"/>
          <w:sz w:val="24"/>
          <w:szCs w:val="24"/>
        </w:rPr>
        <w:t xml:space="preserve">is that </w:t>
      </w:r>
      <w:r>
        <w:rPr>
          <w:rFonts w:ascii="Arial" w:hAnsi="Arial" w:cs="Arial"/>
          <w:sz w:val="24"/>
          <w:szCs w:val="24"/>
        </w:rPr>
        <w:t xml:space="preserve">frequently </w:t>
      </w:r>
      <w:r w:rsidRPr="00807EF0">
        <w:rPr>
          <w:rFonts w:ascii="Arial" w:hAnsi="Arial" w:cs="Arial"/>
          <w:sz w:val="24"/>
          <w:szCs w:val="24"/>
        </w:rPr>
        <w:t xml:space="preserve">newly appointed trainee ACPs will take up their role in the Trust where they </w:t>
      </w:r>
      <w:r w:rsidR="00BE3872">
        <w:rPr>
          <w:rFonts w:ascii="Arial" w:hAnsi="Arial" w:cs="Arial"/>
          <w:sz w:val="24"/>
          <w:szCs w:val="24"/>
        </w:rPr>
        <w:t xml:space="preserve">previously </w:t>
      </w:r>
      <w:r w:rsidRPr="00807EF0">
        <w:rPr>
          <w:rFonts w:ascii="Arial" w:hAnsi="Arial" w:cs="Arial"/>
          <w:sz w:val="24"/>
          <w:szCs w:val="24"/>
        </w:rPr>
        <w:t>worked</w:t>
      </w:r>
      <w:r w:rsidR="00BE3872">
        <w:rPr>
          <w:rFonts w:ascii="Arial" w:hAnsi="Arial" w:cs="Arial"/>
          <w:sz w:val="24"/>
          <w:szCs w:val="24"/>
        </w:rPr>
        <w:t>.</w:t>
      </w:r>
      <w:r w:rsidRPr="00807EF0">
        <w:rPr>
          <w:rFonts w:ascii="Arial" w:hAnsi="Arial" w:cs="Arial"/>
          <w:sz w:val="24"/>
          <w:szCs w:val="24"/>
        </w:rPr>
        <w:t xml:space="preserve"> Tension can occur between long time colleagues which can be attributed to personal jealousy, feeling threatened</w:t>
      </w:r>
      <w:r w:rsidR="00F57910">
        <w:rPr>
          <w:rFonts w:ascii="Arial" w:hAnsi="Arial" w:cs="Arial"/>
          <w:sz w:val="24"/>
          <w:szCs w:val="24"/>
        </w:rPr>
        <w:t>,</w:t>
      </w:r>
      <w:r w:rsidRPr="00807EF0">
        <w:rPr>
          <w:rFonts w:ascii="Arial" w:hAnsi="Arial" w:cs="Arial"/>
          <w:sz w:val="24"/>
          <w:szCs w:val="24"/>
        </w:rPr>
        <w:t xml:space="preserve"> or simply because there is an expectation that the ACP should contribute like they did before in their previous role. </w:t>
      </w:r>
    </w:p>
    <w:p w14:paraId="22CB2F3A" w14:textId="7D84C7CB" w:rsidR="00BE3872" w:rsidRDefault="009D540A" w:rsidP="00807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Frustration</w:t>
      </w:r>
      <w:r w:rsidR="000A56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have come to light with regards to prescribing rights. As</w:t>
      </w:r>
      <w:r w:rsidR="00BE3872">
        <w:rPr>
          <w:rFonts w:ascii="Arial" w:hAnsi="Arial" w:cs="Arial"/>
          <w:sz w:val="24"/>
          <w:szCs w:val="24"/>
        </w:rPr>
        <w:t xml:space="preserve"> ACPs come from a variety of </w:t>
      </w:r>
      <w:r>
        <w:rPr>
          <w:rFonts w:ascii="Arial" w:hAnsi="Arial" w:cs="Arial"/>
          <w:sz w:val="24"/>
          <w:szCs w:val="24"/>
        </w:rPr>
        <w:t xml:space="preserve">professional </w:t>
      </w:r>
      <w:r w:rsidR="00BE3872">
        <w:rPr>
          <w:rFonts w:ascii="Arial" w:hAnsi="Arial" w:cs="Arial"/>
          <w:sz w:val="24"/>
          <w:szCs w:val="24"/>
        </w:rPr>
        <w:t>backgrounds</w:t>
      </w:r>
      <w:r>
        <w:rPr>
          <w:rFonts w:ascii="Arial" w:hAnsi="Arial" w:cs="Arial"/>
          <w:sz w:val="24"/>
          <w:szCs w:val="24"/>
        </w:rPr>
        <w:t>,</w:t>
      </w:r>
      <w:r w:rsidR="00BE3872">
        <w:rPr>
          <w:rFonts w:ascii="Arial" w:hAnsi="Arial" w:cs="Arial"/>
          <w:sz w:val="24"/>
          <w:szCs w:val="24"/>
        </w:rPr>
        <w:t xml:space="preserve"> not all of them are allowed to undertake the non-medical prescribing course, or others </w:t>
      </w:r>
      <w:r>
        <w:rPr>
          <w:rFonts w:ascii="Arial" w:hAnsi="Arial" w:cs="Arial"/>
          <w:sz w:val="24"/>
          <w:szCs w:val="24"/>
        </w:rPr>
        <w:t>may</w:t>
      </w:r>
      <w:r w:rsidR="00BE3872">
        <w:rPr>
          <w:rFonts w:ascii="Arial" w:hAnsi="Arial" w:cs="Arial"/>
          <w:sz w:val="24"/>
          <w:szCs w:val="24"/>
        </w:rPr>
        <w:t xml:space="preserve"> only prescribe from a limited formulary. For example, an operating department practitioner now undertaking a surgical rotation as an ACP is not allowed to prescribe fluid or pain relief, when arguably they see this as a key part of their role when reviewing post-operative patients. This can leave them feeling inadequate when comparing themselves to their peers.</w:t>
      </w:r>
      <w:r>
        <w:rPr>
          <w:rFonts w:ascii="Arial" w:hAnsi="Arial" w:cs="Arial"/>
          <w:sz w:val="24"/>
          <w:szCs w:val="24"/>
        </w:rPr>
        <w:t xml:space="preserve"> Additionally, they feel </w:t>
      </w:r>
      <w:r>
        <w:rPr>
          <w:rFonts w:ascii="Arial" w:hAnsi="Arial" w:cs="Arial"/>
          <w:sz w:val="24"/>
          <w:szCs w:val="24"/>
        </w:rPr>
        <w:lastRenderedPageBreak/>
        <w:t>that they spend a lot of time seeking out medical intervention to assist with prescribing issues.</w:t>
      </w:r>
      <w:r w:rsidR="00B12A72">
        <w:rPr>
          <w:rFonts w:ascii="Arial" w:hAnsi="Arial" w:cs="Arial"/>
          <w:sz w:val="24"/>
          <w:szCs w:val="24"/>
        </w:rPr>
        <w:t xml:space="preserve"> This can be circumvented</w:t>
      </w:r>
      <w:r w:rsidR="006C479F">
        <w:rPr>
          <w:rFonts w:ascii="Arial" w:hAnsi="Arial" w:cs="Arial"/>
          <w:sz w:val="24"/>
          <w:szCs w:val="24"/>
        </w:rPr>
        <w:t xml:space="preserve"> somewhat</w:t>
      </w:r>
      <w:r w:rsidR="00B12A72">
        <w:rPr>
          <w:rFonts w:ascii="Arial" w:hAnsi="Arial" w:cs="Arial"/>
          <w:sz w:val="24"/>
          <w:szCs w:val="24"/>
        </w:rPr>
        <w:t xml:space="preserve"> by Patient Group Directives, depending on the organisation</w:t>
      </w:r>
    </w:p>
    <w:p w14:paraId="0032ABC4" w14:textId="353FB3F3" w:rsidR="00807EF0" w:rsidRPr="00807EF0" w:rsidRDefault="00F57910" w:rsidP="00807E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some Trusts the ACP is delineated by a particular uniform. However, it may not be obvious if they are a trainee ACP or a trained </w:t>
      </w:r>
      <w:r w:rsidR="00BE3872">
        <w:rPr>
          <w:rFonts w:ascii="Arial" w:hAnsi="Arial" w:cs="Arial"/>
          <w:sz w:val="24"/>
          <w:szCs w:val="24"/>
        </w:rPr>
        <w:t xml:space="preserve">senior </w:t>
      </w:r>
      <w:r>
        <w:rPr>
          <w:rFonts w:ascii="Arial" w:hAnsi="Arial" w:cs="Arial"/>
          <w:sz w:val="24"/>
          <w:szCs w:val="24"/>
        </w:rPr>
        <w:t xml:space="preserve">ACP. This can cause undue anxiety to a trainee who may feel they are not meeting the expected standard of a senior ACP and this can have serious consequences on self-esteem and confidence. </w:t>
      </w:r>
    </w:p>
    <w:p w14:paraId="6A533236" w14:textId="5D4FE339" w:rsidR="00F54AAE" w:rsidRDefault="00314F5B" w:rsidP="00F54A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57910">
        <w:rPr>
          <w:rFonts w:ascii="Arial" w:hAnsi="Arial" w:cs="Arial"/>
          <w:sz w:val="24"/>
          <w:szCs w:val="24"/>
        </w:rPr>
        <w:t xml:space="preserve">s well as coping with </w:t>
      </w:r>
      <w:r w:rsidR="008D7903">
        <w:rPr>
          <w:rFonts w:ascii="Arial" w:hAnsi="Arial" w:cs="Arial"/>
          <w:sz w:val="24"/>
          <w:szCs w:val="24"/>
        </w:rPr>
        <w:t xml:space="preserve">new </w:t>
      </w:r>
      <w:r w:rsidR="00F57910">
        <w:rPr>
          <w:rFonts w:ascii="Arial" w:hAnsi="Arial" w:cs="Arial"/>
          <w:sz w:val="24"/>
          <w:szCs w:val="24"/>
        </w:rPr>
        <w:t>role transition another difficulty encountered</w:t>
      </w:r>
      <w:r w:rsidR="008D7903">
        <w:rPr>
          <w:rFonts w:ascii="Arial" w:hAnsi="Arial" w:cs="Arial"/>
          <w:sz w:val="24"/>
          <w:szCs w:val="24"/>
        </w:rPr>
        <w:t xml:space="preserve"> is undertaking academic study - t</w:t>
      </w:r>
      <w:r w:rsidR="00EB1526">
        <w:rPr>
          <w:rFonts w:ascii="Arial" w:hAnsi="Arial" w:cs="Arial"/>
          <w:sz w:val="24"/>
          <w:szCs w:val="24"/>
        </w:rPr>
        <w:t>o attain ACP status requires the completion of a Master of Science degree in Advanced Clinical Practice</w:t>
      </w:r>
      <w:r w:rsidR="00F57910" w:rsidRPr="00F57910">
        <w:rPr>
          <w:rFonts w:ascii="Arial" w:hAnsi="Arial" w:cs="Arial"/>
          <w:sz w:val="24"/>
          <w:szCs w:val="24"/>
        </w:rPr>
        <w:t xml:space="preserve"> </w:t>
      </w:r>
      <w:r w:rsidR="00F57910">
        <w:rPr>
          <w:rFonts w:ascii="Arial" w:hAnsi="Arial" w:cs="Arial"/>
          <w:sz w:val="24"/>
          <w:szCs w:val="24"/>
        </w:rPr>
        <w:t>(</w:t>
      </w:r>
      <w:r w:rsidR="00F57910" w:rsidRPr="00F57910">
        <w:rPr>
          <w:rFonts w:ascii="Arial" w:hAnsi="Arial" w:cs="Arial"/>
          <w:sz w:val="24"/>
          <w:szCs w:val="24"/>
        </w:rPr>
        <w:t xml:space="preserve">Health Education England [HEE] </w:t>
      </w:r>
      <w:r w:rsidR="008D7903">
        <w:rPr>
          <w:rFonts w:ascii="Arial" w:hAnsi="Arial" w:cs="Arial"/>
          <w:sz w:val="24"/>
          <w:szCs w:val="24"/>
        </w:rPr>
        <w:t xml:space="preserve">2017). </w:t>
      </w:r>
      <w:r w:rsidR="00B12A72">
        <w:rPr>
          <w:rFonts w:ascii="Arial" w:hAnsi="Arial" w:cs="Arial"/>
          <w:sz w:val="24"/>
          <w:szCs w:val="24"/>
        </w:rPr>
        <w:t>As lecturers within a HEI, we have noted that a</w:t>
      </w:r>
      <w:r w:rsidR="00BE3872">
        <w:rPr>
          <w:rFonts w:ascii="Arial" w:hAnsi="Arial" w:cs="Arial"/>
          <w:sz w:val="24"/>
          <w:szCs w:val="24"/>
        </w:rPr>
        <w:t xml:space="preserve">cademic study </w:t>
      </w:r>
      <w:r w:rsidR="008D7903">
        <w:rPr>
          <w:rFonts w:ascii="Arial" w:hAnsi="Arial" w:cs="Arial"/>
          <w:sz w:val="24"/>
          <w:szCs w:val="24"/>
        </w:rPr>
        <w:t xml:space="preserve">can be an intimidating experience if trainees have not undertaken </w:t>
      </w:r>
      <w:r w:rsidR="00BE3872">
        <w:rPr>
          <w:rFonts w:ascii="Arial" w:hAnsi="Arial" w:cs="Arial"/>
          <w:sz w:val="24"/>
          <w:szCs w:val="24"/>
        </w:rPr>
        <w:t>any</w:t>
      </w:r>
      <w:r w:rsidR="008D7903">
        <w:rPr>
          <w:rFonts w:ascii="Arial" w:hAnsi="Arial" w:cs="Arial"/>
          <w:sz w:val="24"/>
          <w:szCs w:val="24"/>
        </w:rPr>
        <w:t xml:space="preserve"> for some years. </w:t>
      </w:r>
      <w:r w:rsidR="00F54AAE" w:rsidRPr="00F54AAE">
        <w:rPr>
          <w:rFonts w:ascii="Arial" w:hAnsi="Arial" w:cs="Arial"/>
          <w:sz w:val="24"/>
          <w:szCs w:val="24"/>
        </w:rPr>
        <w:t>However, there are positive outcomes from being in senior roles prior to ACP training which are transferable skills such as: excellent communication skills, positive behaviour characteristics as well as knowledge and experience in their field of expertise which can be employed to educate other trainee ACPs and health professionals.</w:t>
      </w:r>
    </w:p>
    <w:p w14:paraId="6FE9BFF9" w14:textId="5CCCD8B3" w:rsidR="0026432E" w:rsidRDefault="00BE3872" w:rsidP="00DC5E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Mentorship and supervision is of paramount importance to support transition but unfortunately this can be limited due to time constraints and availability of mentors/supervisors. Good mentorship has been shown to increase the attainment of clinical skills as well as reduce any feeling of isolation that a new trainee may feel. Interestingly, </w:t>
      </w:r>
      <w:r w:rsidR="009614E9">
        <w:rPr>
          <w:rFonts w:ascii="Arial" w:hAnsi="Arial" w:cs="Arial"/>
          <w:sz w:val="24"/>
          <w:szCs w:val="24"/>
        </w:rPr>
        <w:t xml:space="preserve">since 2018 </w:t>
      </w:r>
      <w:r>
        <w:rPr>
          <w:rFonts w:ascii="Arial" w:hAnsi="Arial" w:cs="Arial"/>
          <w:sz w:val="24"/>
          <w:szCs w:val="24"/>
        </w:rPr>
        <w:t>the NMC</w:t>
      </w:r>
      <w:r w:rsidR="0096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longer uses the term mentor but instead have replaced </w:t>
      </w:r>
      <w:r w:rsidR="009614E9">
        <w:rPr>
          <w:rFonts w:ascii="Arial" w:hAnsi="Arial" w:cs="Arial"/>
          <w:sz w:val="24"/>
          <w:szCs w:val="24"/>
        </w:rPr>
        <w:t>the term with</w:t>
      </w:r>
      <w:r>
        <w:rPr>
          <w:rFonts w:ascii="Arial" w:hAnsi="Arial" w:cs="Arial"/>
          <w:sz w:val="24"/>
          <w:szCs w:val="24"/>
        </w:rPr>
        <w:t xml:space="preserve"> practice supervisors and assessors.</w:t>
      </w:r>
    </w:p>
    <w:p w14:paraId="39A22072" w14:textId="635EA7B4" w:rsidR="00B12A72" w:rsidRDefault="00883E37" w:rsidP="00DC5E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HEE (2020) ACPs enhance  and supplement service provision by supporting continuity of care and offer a holistic approach to patient management and outcomes. There is also evidence that patients are comfortable with ACP consultations as compared to their medical counterparts (Horrocks, Anderson, Salisbury 2002).</w:t>
      </w:r>
    </w:p>
    <w:p w14:paraId="5F7251DA" w14:textId="2172B42D" w:rsidR="009614E9" w:rsidRDefault="00883E37" w:rsidP="00DC5E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road to becoming an ACP is fraught with challenges and tribulations, as mentioned within this discussion, all of which can affect and undermine confidence and self-assurance. </w:t>
      </w:r>
      <w:r w:rsidR="00EE68BD">
        <w:rPr>
          <w:rFonts w:ascii="Arial" w:hAnsi="Arial" w:cs="Arial"/>
          <w:sz w:val="24"/>
          <w:szCs w:val="24"/>
        </w:rPr>
        <w:t>Becoming an ACP offers great rewards in the form of</w:t>
      </w:r>
      <w:r>
        <w:rPr>
          <w:rFonts w:ascii="Arial" w:hAnsi="Arial" w:cs="Arial"/>
          <w:sz w:val="24"/>
          <w:szCs w:val="24"/>
        </w:rPr>
        <w:t xml:space="preserve"> job satisfaction, autonomy and </w:t>
      </w:r>
      <w:r w:rsidR="00EE68BD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ability to provide timely care to patients makes  the journey worthwhile.</w:t>
      </w:r>
    </w:p>
    <w:p w14:paraId="4876EC01" w14:textId="5A4DCDD5" w:rsidR="00EE68BD" w:rsidRDefault="00EE68BD" w:rsidP="00DC5E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Health Education England (2020)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Advanced Practice. </w:t>
      </w:r>
      <w:r>
        <w:rPr>
          <w:rFonts w:ascii="Arial" w:hAnsi="Arial" w:cs="Arial"/>
          <w:sz w:val="24"/>
          <w:szCs w:val="24"/>
        </w:rPr>
        <w:t xml:space="preserve">Available at: </w:t>
      </w:r>
      <w:hyperlink r:id="rId6" w:history="1">
        <w:r w:rsidRPr="003A3976">
          <w:rPr>
            <w:rStyle w:val="Hyperlink"/>
            <w:rFonts w:ascii="Arial" w:hAnsi="Arial" w:cs="Arial"/>
            <w:sz w:val="24"/>
            <w:szCs w:val="24"/>
          </w:rPr>
          <w:t>www.hee.nhs.uk</w:t>
        </w:r>
      </w:hyperlink>
      <w:r>
        <w:rPr>
          <w:rFonts w:ascii="Arial" w:hAnsi="Arial" w:cs="Arial"/>
          <w:sz w:val="24"/>
          <w:szCs w:val="24"/>
        </w:rPr>
        <w:t xml:space="preserve"> Accessed 23</w:t>
      </w:r>
      <w:r w:rsidRPr="00EE68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 2020.</w:t>
      </w:r>
    </w:p>
    <w:p w14:paraId="496618CF" w14:textId="443897A5" w:rsidR="00EE68BD" w:rsidRDefault="00EE68BD" w:rsidP="00DC5E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Education England 2017) Multi-professional framework fo advanced clinical practice in England. Available at: </w:t>
      </w:r>
      <w:hyperlink r:id="rId7" w:history="1">
        <w:r w:rsidRPr="003A3976">
          <w:rPr>
            <w:rStyle w:val="Hyperlink"/>
            <w:rFonts w:ascii="Arial" w:hAnsi="Arial" w:cs="Arial"/>
            <w:sz w:val="24"/>
            <w:szCs w:val="24"/>
          </w:rPr>
          <w:t>www.hee.nhs.uk</w:t>
        </w:r>
      </w:hyperlink>
      <w:r>
        <w:rPr>
          <w:rFonts w:ascii="Arial" w:hAnsi="Arial" w:cs="Arial"/>
          <w:sz w:val="24"/>
          <w:szCs w:val="24"/>
        </w:rPr>
        <w:t xml:space="preserve"> Accessed 23</w:t>
      </w:r>
      <w:r w:rsidRPr="00EE68B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 2020.</w:t>
      </w:r>
    </w:p>
    <w:p w14:paraId="4A1E7C0B" w14:textId="23D8EC85" w:rsidR="00EE68BD" w:rsidRPr="00EE68BD" w:rsidRDefault="00EE68BD" w:rsidP="00DC5E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Horrocks, S., Anderson E., Salisbury C., (2002) A systematic review of whether nurse practitioners working in Primary Care can provide equivalent care to doctors.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British Medical Journal. </w:t>
      </w:r>
      <w:r>
        <w:rPr>
          <w:rFonts w:ascii="Arial" w:hAnsi="Arial" w:cs="Arial"/>
          <w:sz w:val="24"/>
          <w:szCs w:val="24"/>
        </w:rPr>
        <w:t xml:space="preserve">324(7341): 819-823. </w:t>
      </w:r>
    </w:p>
    <w:sectPr w:rsidR="00EE68BD" w:rsidRPr="00EE6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7C13" w14:textId="77777777" w:rsidR="0016354A" w:rsidRDefault="0016354A" w:rsidP="0026432E">
      <w:pPr>
        <w:spacing w:after="0" w:line="240" w:lineRule="auto"/>
      </w:pPr>
      <w:r>
        <w:separator/>
      </w:r>
    </w:p>
  </w:endnote>
  <w:endnote w:type="continuationSeparator" w:id="0">
    <w:p w14:paraId="6D5404FF" w14:textId="77777777" w:rsidR="0016354A" w:rsidRDefault="0016354A" w:rsidP="0026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F4E7" w14:textId="77777777" w:rsidR="00FB4B82" w:rsidRDefault="00FB4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C5F2" w14:textId="3C327003" w:rsidR="00B12A72" w:rsidRDefault="00B12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000A6A" wp14:editId="7F9317A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fbfc41a598815a3864114429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7CB112" w14:textId="1AF1BFD2" w:rsidR="00B12A72" w:rsidRPr="0026432E" w:rsidRDefault="00B12A72" w:rsidP="0026432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6432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00A6A" id="_x0000_t202" coordsize="21600,21600" o:spt="202" path="m,l,21600r21600,l21600,xe">
              <v:stroke joinstyle="miter"/>
              <v:path gradientshapeok="t" o:connecttype="rect"/>
            </v:shapetype>
            <v:shape id="MSIPCMfbfc41a598815a3864114429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U0oQKsgIAAEY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5F7CB112" w14:textId="1AF1BFD2" w:rsidR="00B12A72" w:rsidRPr="0026432E" w:rsidRDefault="00B12A72" w:rsidP="0026432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6432E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EB7B" w14:textId="77777777" w:rsidR="00FB4B82" w:rsidRDefault="00FB4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AFC0C" w14:textId="77777777" w:rsidR="0016354A" w:rsidRDefault="0016354A" w:rsidP="0026432E">
      <w:pPr>
        <w:spacing w:after="0" w:line="240" w:lineRule="auto"/>
      </w:pPr>
      <w:r>
        <w:separator/>
      </w:r>
    </w:p>
  </w:footnote>
  <w:footnote w:type="continuationSeparator" w:id="0">
    <w:p w14:paraId="6E6B1650" w14:textId="77777777" w:rsidR="0016354A" w:rsidRDefault="0016354A" w:rsidP="0026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BA349" w14:textId="77777777" w:rsidR="00FB4B82" w:rsidRDefault="00FB4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BDEF" w14:textId="77777777" w:rsidR="00FB4B82" w:rsidRDefault="00FB4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A5B3" w14:textId="77777777" w:rsidR="00FB4B82" w:rsidRDefault="00FB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2A"/>
    <w:rsid w:val="00032364"/>
    <w:rsid w:val="000A560F"/>
    <w:rsid w:val="0016354A"/>
    <w:rsid w:val="0026432E"/>
    <w:rsid w:val="0028546B"/>
    <w:rsid w:val="00314F5B"/>
    <w:rsid w:val="00326766"/>
    <w:rsid w:val="003446D9"/>
    <w:rsid w:val="00547B90"/>
    <w:rsid w:val="006C479F"/>
    <w:rsid w:val="00725CD8"/>
    <w:rsid w:val="007D5C82"/>
    <w:rsid w:val="00807EF0"/>
    <w:rsid w:val="0084379A"/>
    <w:rsid w:val="00883E37"/>
    <w:rsid w:val="008D7903"/>
    <w:rsid w:val="00914851"/>
    <w:rsid w:val="00933792"/>
    <w:rsid w:val="00946B3C"/>
    <w:rsid w:val="009614E9"/>
    <w:rsid w:val="009D540A"/>
    <w:rsid w:val="00A2032D"/>
    <w:rsid w:val="00B0392F"/>
    <w:rsid w:val="00B12A72"/>
    <w:rsid w:val="00B40DAE"/>
    <w:rsid w:val="00B63FDD"/>
    <w:rsid w:val="00BE3872"/>
    <w:rsid w:val="00C34EF5"/>
    <w:rsid w:val="00D03E07"/>
    <w:rsid w:val="00DA282A"/>
    <w:rsid w:val="00DC5E0B"/>
    <w:rsid w:val="00E069B4"/>
    <w:rsid w:val="00EB1526"/>
    <w:rsid w:val="00ED01C4"/>
    <w:rsid w:val="00EE68BD"/>
    <w:rsid w:val="00F54AAE"/>
    <w:rsid w:val="00F57910"/>
    <w:rsid w:val="00FB4B82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41F43"/>
  <w15:chartTrackingRefBased/>
  <w15:docId w15:val="{0B14B478-4499-4371-8342-7D88A219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2E"/>
  </w:style>
  <w:style w:type="paragraph" w:styleId="Footer">
    <w:name w:val="footer"/>
    <w:basedOn w:val="Normal"/>
    <w:link w:val="FooterChar"/>
    <w:uiPriority w:val="99"/>
    <w:unhideWhenUsed/>
    <w:rsid w:val="0026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2E"/>
  </w:style>
  <w:style w:type="character" w:styleId="Hyperlink">
    <w:name w:val="Hyperlink"/>
    <w:basedOn w:val="DefaultParagraphFont"/>
    <w:uiPriority w:val="99"/>
    <w:unhideWhenUsed/>
    <w:rsid w:val="00EE6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ee.nhs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e.nhs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Mortimore</dc:creator>
  <cp:keywords/>
  <dc:description/>
  <cp:lastModifiedBy>Gerri Mortimore</cp:lastModifiedBy>
  <cp:revision>7</cp:revision>
  <dcterms:created xsi:type="dcterms:W3CDTF">2020-11-23T14:30:00Z</dcterms:created>
  <dcterms:modified xsi:type="dcterms:W3CDTF">2021-04-14T09:35:00Z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782817@derby.ac.uk</vt:lpwstr>
  </property>
  <property fmtid="{D5CDD505-2E9C-101B-9397-08002B2CF9AE}" pid="5" name="MSIP_Label_b47d098f-2640-4837-b575-e0be04df0525_SetDate">
    <vt:lpwstr>2020-11-20T22:29:51.5319122Z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782817@derby.ac.uk</vt:lpwstr>
  </property>
  <property fmtid="{D5CDD505-2E9C-101B-9397-08002B2CF9AE}" pid="12" name="MSIP_Label_501a0944-9d81-4c75-b857-2ec7863455b7_SetDate">
    <vt:lpwstr>2020-11-20T22:29:51.5319122Z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