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3856" w14:textId="286FE0E1" w:rsidR="0049333D" w:rsidRPr="00C827E0" w:rsidRDefault="002938BE" w:rsidP="00C827E0">
      <w:pPr>
        <w:spacing w:before="100" w:beforeAutospacing="1" w:after="100" w:afterAutospacing="1" w:line="480" w:lineRule="auto"/>
        <w:rPr>
          <w:rFonts w:ascii="Arial" w:hAnsi="Arial" w:cs="Arial"/>
          <w:b/>
          <w:bCs/>
          <w:sz w:val="48"/>
          <w:szCs w:val="48"/>
        </w:rPr>
      </w:pPr>
      <w:r w:rsidRPr="00C827E0">
        <w:rPr>
          <w:rFonts w:ascii="Arial" w:hAnsi="Arial" w:cs="Arial"/>
          <w:b/>
          <w:bCs/>
          <w:sz w:val="48"/>
          <w:szCs w:val="48"/>
        </w:rPr>
        <w:t>Practice Learning Facilitators as Roaming assessors</w:t>
      </w:r>
    </w:p>
    <w:p w14:paraId="6712EB35" w14:textId="0F26508A" w:rsidR="00C25195" w:rsidRPr="00C827E0" w:rsidRDefault="005C3854" w:rsidP="00C827E0">
      <w:pPr>
        <w:spacing w:before="100" w:beforeAutospacing="1" w:after="100" w:afterAutospacing="1" w:line="480" w:lineRule="auto"/>
        <w:rPr>
          <w:rFonts w:ascii="Arial" w:hAnsi="Arial" w:cs="Arial"/>
          <w:b/>
          <w:bCs/>
          <w:sz w:val="24"/>
          <w:szCs w:val="24"/>
          <w:vertAlign w:val="superscript"/>
        </w:rPr>
      </w:pPr>
      <w:r w:rsidRPr="00C827E0">
        <w:rPr>
          <w:rFonts w:ascii="Arial" w:hAnsi="Arial" w:cs="Arial"/>
          <w:b/>
          <w:bCs/>
          <w:sz w:val="24"/>
          <w:szCs w:val="24"/>
        </w:rPr>
        <w:t>Monaghan, J</w:t>
      </w:r>
      <w:r w:rsidR="00622EAB" w:rsidRPr="00C827E0">
        <w:rPr>
          <w:rFonts w:ascii="Arial" w:hAnsi="Arial" w:cs="Arial"/>
          <w:b/>
          <w:bCs/>
          <w:sz w:val="24"/>
          <w:szCs w:val="24"/>
        </w:rPr>
        <w:t>.</w:t>
      </w:r>
      <w:r w:rsidR="008C2A0C" w:rsidRPr="00C827E0">
        <w:rPr>
          <w:rFonts w:ascii="Arial" w:hAnsi="Arial" w:cs="Arial"/>
          <w:b/>
          <w:bCs/>
          <w:sz w:val="24"/>
          <w:szCs w:val="24"/>
          <w:vertAlign w:val="superscript"/>
        </w:rPr>
        <w:t>1</w:t>
      </w:r>
      <w:r w:rsidR="00622EAB" w:rsidRPr="00C827E0">
        <w:rPr>
          <w:rFonts w:ascii="Arial" w:hAnsi="Arial" w:cs="Arial"/>
          <w:b/>
          <w:bCs/>
          <w:sz w:val="24"/>
          <w:szCs w:val="24"/>
        </w:rPr>
        <w:t xml:space="preserve">, </w:t>
      </w:r>
      <w:r w:rsidRPr="00C827E0">
        <w:rPr>
          <w:rFonts w:ascii="Arial" w:hAnsi="Arial" w:cs="Arial"/>
          <w:b/>
          <w:bCs/>
          <w:sz w:val="24"/>
          <w:szCs w:val="24"/>
        </w:rPr>
        <w:t>Robertshaw, D</w:t>
      </w:r>
      <w:r w:rsidR="00622EAB" w:rsidRPr="00C827E0">
        <w:rPr>
          <w:rFonts w:ascii="Arial" w:hAnsi="Arial" w:cs="Arial"/>
          <w:b/>
          <w:bCs/>
          <w:sz w:val="24"/>
          <w:szCs w:val="24"/>
        </w:rPr>
        <w:t>.</w:t>
      </w:r>
      <w:r w:rsidR="008C2A0C" w:rsidRPr="00C827E0">
        <w:rPr>
          <w:rFonts w:ascii="Arial" w:hAnsi="Arial" w:cs="Arial"/>
          <w:b/>
          <w:bCs/>
          <w:sz w:val="24"/>
          <w:szCs w:val="24"/>
          <w:vertAlign w:val="superscript"/>
        </w:rPr>
        <w:t>2</w:t>
      </w:r>
    </w:p>
    <w:p w14:paraId="5B74BFF7" w14:textId="11088A2F" w:rsidR="00622EAB" w:rsidRPr="00C827E0" w:rsidRDefault="005C3854" w:rsidP="00C827E0">
      <w:pPr>
        <w:pStyle w:val="ListParagraph"/>
        <w:numPr>
          <w:ilvl w:val="0"/>
          <w:numId w:val="5"/>
        </w:numPr>
        <w:spacing w:before="100" w:beforeAutospacing="1" w:after="100" w:afterAutospacing="1" w:line="480" w:lineRule="auto"/>
        <w:rPr>
          <w:rFonts w:ascii="Arial" w:hAnsi="Arial" w:cs="Arial"/>
        </w:rPr>
      </w:pPr>
      <w:r w:rsidRPr="00C827E0">
        <w:rPr>
          <w:rFonts w:ascii="Arial" w:hAnsi="Arial" w:cs="Arial"/>
        </w:rPr>
        <w:t xml:space="preserve">Derbyshire Community Health Services </w:t>
      </w:r>
    </w:p>
    <w:p w14:paraId="6350AB6A" w14:textId="42EAB628" w:rsidR="00E742B4" w:rsidRPr="00C827E0" w:rsidRDefault="005C3854" w:rsidP="00C827E0">
      <w:pPr>
        <w:pStyle w:val="ListParagraph"/>
        <w:numPr>
          <w:ilvl w:val="0"/>
          <w:numId w:val="5"/>
        </w:numPr>
        <w:spacing w:before="100" w:beforeAutospacing="1" w:after="100" w:afterAutospacing="1" w:line="480" w:lineRule="auto"/>
        <w:rPr>
          <w:rFonts w:ascii="Arial" w:hAnsi="Arial" w:cs="Arial"/>
        </w:rPr>
      </w:pPr>
      <w:r w:rsidRPr="00C827E0">
        <w:rPr>
          <w:rFonts w:ascii="Arial" w:hAnsi="Arial" w:cs="Arial"/>
        </w:rPr>
        <w:t>University of Derby</w:t>
      </w:r>
    </w:p>
    <w:p w14:paraId="26E46442" w14:textId="77777777" w:rsidR="00BA3CC5" w:rsidRPr="00C827E0" w:rsidRDefault="00BA3CC5" w:rsidP="00C827E0">
      <w:pPr>
        <w:rPr>
          <w:rFonts w:ascii="Arial" w:eastAsiaTheme="majorEastAsia" w:hAnsi="Arial" w:cs="Arial"/>
          <w:b/>
          <w:bCs/>
          <w:sz w:val="32"/>
          <w:szCs w:val="32"/>
        </w:rPr>
      </w:pPr>
      <w:r w:rsidRPr="00C827E0">
        <w:rPr>
          <w:rFonts w:ascii="Arial" w:hAnsi="Arial" w:cs="Arial"/>
          <w:b/>
          <w:bCs/>
        </w:rPr>
        <w:br w:type="page"/>
      </w:r>
    </w:p>
    <w:p w14:paraId="0C3FAC5E" w14:textId="125A2259" w:rsidR="008C2A0C" w:rsidRPr="00C827E0" w:rsidRDefault="008C2A0C"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lastRenderedPageBreak/>
        <w:t>ABSTRACT</w:t>
      </w:r>
    </w:p>
    <w:p w14:paraId="38D98E77" w14:textId="441E17A7" w:rsidR="002E429A" w:rsidRPr="00C827E0" w:rsidRDefault="00F0176D" w:rsidP="00C827E0">
      <w:pPr>
        <w:spacing w:before="100" w:beforeAutospacing="1" w:after="100" w:afterAutospacing="1" w:line="480" w:lineRule="auto"/>
        <w:jc w:val="both"/>
        <w:rPr>
          <w:rFonts w:ascii="Arial" w:hAnsi="Arial" w:cs="Arial"/>
          <w:b/>
          <w:bCs/>
          <w:i/>
          <w:iCs/>
        </w:rPr>
      </w:pPr>
      <w:r w:rsidRPr="00C827E0">
        <w:rPr>
          <w:rFonts w:ascii="Arial" w:hAnsi="Arial" w:cs="Arial"/>
        </w:rPr>
        <w:t xml:space="preserve">In the United Kingdom, student nurses, nursing associates, and midwives are supervised by ‘practice supervisors’ and </w:t>
      </w:r>
      <w:r w:rsidR="001C759E" w:rsidRPr="00C827E0">
        <w:rPr>
          <w:rFonts w:ascii="Arial" w:hAnsi="Arial" w:cs="Arial"/>
        </w:rPr>
        <w:t>‘</w:t>
      </w:r>
      <w:r w:rsidRPr="00C827E0">
        <w:rPr>
          <w:rFonts w:ascii="Arial" w:hAnsi="Arial" w:cs="Arial"/>
        </w:rPr>
        <w:t xml:space="preserve">practice </w:t>
      </w:r>
      <w:r w:rsidR="001C759E" w:rsidRPr="00C827E0">
        <w:rPr>
          <w:rFonts w:ascii="Arial" w:hAnsi="Arial" w:cs="Arial"/>
        </w:rPr>
        <w:t>assessors’</w:t>
      </w:r>
      <w:r w:rsidRPr="00C827E0">
        <w:rPr>
          <w:rFonts w:ascii="Arial" w:hAnsi="Arial" w:cs="Arial"/>
        </w:rPr>
        <w:t xml:space="preserve"> while completing the placement-based component of their training. Due to </w:t>
      </w:r>
      <w:r w:rsidR="001C759E" w:rsidRPr="00C827E0">
        <w:rPr>
          <w:rFonts w:ascii="Arial" w:hAnsi="Arial" w:cs="Arial"/>
        </w:rPr>
        <w:t xml:space="preserve">increased clinical </w:t>
      </w:r>
      <w:r w:rsidR="0069443B" w:rsidRPr="00C827E0">
        <w:rPr>
          <w:rFonts w:ascii="Arial" w:hAnsi="Arial" w:cs="Arial"/>
        </w:rPr>
        <w:t xml:space="preserve">commitments </w:t>
      </w:r>
      <w:r w:rsidR="001C759E" w:rsidRPr="00C827E0">
        <w:rPr>
          <w:rFonts w:ascii="Arial" w:hAnsi="Arial" w:cs="Arial"/>
        </w:rPr>
        <w:t xml:space="preserve">and recruitment challenges </w:t>
      </w:r>
      <w:r w:rsidR="00F133EB" w:rsidRPr="00C827E0">
        <w:rPr>
          <w:rFonts w:ascii="Arial" w:hAnsi="Arial" w:cs="Arial"/>
        </w:rPr>
        <w:t xml:space="preserve">combined with increasing numbers of students in training, </w:t>
      </w:r>
      <w:r w:rsidR="001C759E" w:rsidRPr="00C827E0">
        <w:rPr>
          <w:rFonts w:ascii="Arial" w:hAnsi="Arial" w:cs="Arial"/>
        </w:rPr>
        <w:t>t</w:t>
      </w:r>
      <w:r w:rsidR="007E7F78" w:rsidRPr="00C827E0">
        <w:rPr>
          <w:rFonts w:ascii="Arial" w:hAnsi="Arial" w:cs="Arial"/>
        </w:rPr>
        <w:t>he demands for the supervision and assessment of student nurses have increased in recent years and this was exacerbated by COVID-19.</w:t>
      </w:r>
      <w:r w:rsidR="002E429A" w:rsidRPr="00C827E0">
        <w:rPr>
          <w:rFonts w:ascii="Arial" w:hAnsi="Arial" w:cs="Arial"/>
        </w:rPr>
        <w:t xml:space="preserve"> </w:t>
      </w:r>
      <w:r w:rsidR="007E7F78" w:rsidRPr="00C827E0">
        <w:rPr>
          <w:rFonts w:ascii="Arial" w:hAnsi="Arial" w:cs="Arial"/>
        </w:rPr>
        <w:t xml:space="preserve">The </w:t>
      </w:r>
      <w:r w:rsidR="0069443B" w:rsidRPr="00C827E0">
        <w:rPr>
          <w:rFonts w:ascii="Arial" w:hAnsi="Arial" w:cs="Arial"/>
        </w:rPr>
        <w:t xml:space="preserve">Nursing and Midwifery Council’s </w:t>
      </w:r>
      <w:r w:rsidR="00DA4BC4" w:rsidRPr="00C827E0">
        <w:rPr>
          <w:rFonts w:ascii="Arial" w:hAnsi="Arial" w:cs="Arial"/>
        </w:rPr>
        <w:t xml:space="preserve">Standards for student supervision and assessment </w:t>
      </w:r>
      <w:r w:rsidR="007E7F78" w:rsidRPr="00C827E0">
        <w:rPr>
          <w:rFonts w:ascii="Arial" w:hAnsi="Arial" w:cs="Arial"/>
        </w:rPr>
        <w:t xml:space="preserve">separated the roles of practice supervisor and assessor, giving rise to opportunities to assess </w:t>
      </w:r>
      <w:r w:rsidR="00DA4BC4" w:rsidRPr="00C827E0">
        <w:rPr>
          <w:rFonts w:ascii="Arial" w:hAnsi="Arial" w:cs="Arial"/>
        </w:rPr>
        <w:t xml:space="preserve">students </w:t>
      </w:r>
      <w:r w:rsidR="007E7F78" w:rsidRPr="00C827E0">
        <w:rPr>
          <w:rFonts w:ascii="Arial" w:hAnsi="Arial" w:cs="Arial"/>
        </w:rPr>
        <w:t>in a different way.</w:t>
      </w:r>
      <w:r w:rsidR="002E429A" w:rsidRPr="00C827E0">
        <w:rPr>
          <w:rFonts w:ascii="Arial" w:hAnsi="Arial" w:cs="Arial"/>
        </w:rPr>
        <w:t xml:space="preserve"> </w:t>
      </w:r>
      <w:r w:rsidR="007E7F78" w:rsidRPr="00C827E0">
        <w:rPr>
          <w:rFonts w:ascii="Arial" w:hAnsi="Arial" w:cs="Arial"/>
        </w:rPr>
        <w:t>Some</w:t>
      </w:r>
      <w:r w:rsidR="00DA4BC4" w:rsidRPr="00C827E0">
        <w:rPr>
          <w:rFonts w:ascii="Arial" w:hAnsi="Arial" w:cs="Arial"/>
        </w:rPr>
        <w:t xml:space="preserve"> </w:t>
      </w:r>
      <w:r w:rsidR="00536329" w:rsidRPr="00C827E0">
        <w:rPr>
          <w:rFonts w:ascii="Arial" w:hAnsi="Arial" w:cs="Arial"/>
        </w:rPr>
        <w:t>integrated care</w:t>
      </w:r>
      <w:r w:rsidR="007E7F78" w:rsidRPr="00C827E0">
        <w:rPr>
          <w:rFonts w:ascii="Arial" w:hAnsi="Arial" w:cs="Arial"/>
        </w:rPr>
        <w:t xml:space="preserve"> systems are exploring </w:t>
      </w:r>
      <w:r w:rsidR="009353EE" w:rsidRPr="00C827E0">
        <w:rPr>
          <w:rFonts w:ascii="Arial" w:hAnsi="Arial" w:cs="Arial"/>
        </w:rPr>
        <w:t xml:space="preserve">a new role, “roaming assessor”. Roaming assessors </w:t>
      </w:r>
      <w:r w:rsidR="00536329" w:rsidRPr="00C827E0">
        <w:rPr>
          <w:rFonts w:ascii="Arial" w:hAnsi="Arial" w:cs="Arial"/>
        </w:rPr>
        <w:t xml:space="preserve">can </w:t>
      </w:r>
      <w:r w:rsidR="009353EE" w:rsidRPr="00C827E0">
        <w:rPr>
          <w:rFonts w:ascii="Arial" w:hAnsi="Arial" w:cs="Arial"/>
        </w:rPr>
        <w:t xml:space="preserve">fulfil the role of practice assessors whilst also providing additional support for student nurses. This role is </w:t>
      </w:r>
      <w:r w:rsidR="002E429A" w:rsidRPr="00C827E0">
        <w:rPr>
          <w:rFonts w:ascii="Arial" w:hAnsi="Arial" w:cs="Arial"/>
        </w:rPr>
        <w:t>not unique to nursing and could be expanded across other professions. This article explores the use of practice learning facilitators (PLFs) as roaming assessors for student nurses in the UK and evaluates the potential benefits and limitations of this approach.</w:t>
      </w:r>
      <w:r w:rsidR="007B3DD4" w:rsidRPr="00C827E0">
        <w:rPr>
          <w:rFonts w:ascii="Arial" w:hAnsi="Arial" w:cs="Arial"/>
        </w:rPr>
        <w:t xml:space="preserve"> Roaming Assessors may provide a useful service to deliver practice assessments, increasing the reliability and availability of assessments. </w:t>
      </w:r>
    </w:p>
    <w:p w14:paraId="5C10214D" w14:textId="3B47118C" w:rsidR="00145538" w:rsidRPr="00C827E0" w:rsidRDefault="002F3A40" w:rsidP="00C827E0">
      <w:pPr>
        <w:spacing w:before="100" w:beforeAutospacing="1" w:after="100" w:afterAutospacing="1" w:line="480" w:lineRule="auto"/>
        <w:jc w:val="both"/>
        <w:rPr>
          <w:rFonts w:ascii="Arial" w:hAnsi="Arial" w:cs="Arial"/>
          <w:i/>
          <w:iCs/>
        </w:rPr>
      </w:pPr>
      <w:r w:rsidRPr="00C827E0">
        <w:rPr>
          <w:rFonts w:ascii="Arial" w:hAnsi="Arial" w:cs="Arial"/>
          <w:i/>
          <w:iCs/>
        </w:rPr>
        <w:t>(1</w:t>
      </w:r>
      <w:r w:rsidR="00B37CF5" w:rsidRPr="00C827E0">
        <w:rPr>
          <w:rFonts w:ascii="Arial" w:hAnsi="Arial" w:cs="Arial"/>
          <w:i/>
          <w:iCs/>
        </w:rPr>
        <w:t>82</w:t>
      </w:r>
      <w:r w:rsidRPr="00C827E0">
        <w:rPr>
          <w:rFonts w:ascii="Arial" w:hAnsi="Arial" w:cs="Arial"/>
          <w:i/>
          <w:iCs/>
        </w:rPr>
        <w:t xml:space="preserve"> words)</w:t>
      </w:r>
    </w:p>
    <w:p w14:paraId="6175198D" w14:textId="77777777" w:rsidR="0000787F" w:rsidRPr="00C827E0" w:rsidRDefault="00EB0D58" w:rsidP="00C827E0">
      <w:pPr>
        <w:spacing w:before="100" w:beforeAutospacing="1" w:after="100" w:afterAutospacing="1" w:line="480" w:lineRule="auto"/>
        <w:rPr>
          <w:rFonts w:ascii="Arial" w:hAnsi="Arial" w:cs="Arial"/>
        </w:rPr>
      </w:pPr>
      <w:r w:rsidRPr="00C827E0">
        <w:rPr>
          <w:rFonts w:ascii="Arial" w:hAnsi="Arial" w:cs="Arial"/>
          <w:b/>
          <w:bCs/>
        </w:rPr>
        <w:t>Keywords:</w:t>
      </w:r>
      <w:r w:rsidRPr="00C827E0">
        <w:rPr>
          <w:rFonts w:ascii="Arial" w:hAnsi="Arial" w:cs="Arial"/>
        </w:rPr>
        <w:t xml:space="preserve"> SSSA, nursing, assessment, roaming</w:t>
      </w:r>
      <w:r w:rsidR="0000787F" w:rsidRPr="00C827E0">
        <w:rPr>
          <w:rFonts w:ascii="Arial" w:hAnsi="Arial" w:cs="Arial"/>
        </w:rPr>
        <w:t>, students</w:t>
      </w:r>
    </w:p>
    <w:p w14:paraId="22651819" w14:textId="26EDCFCB" w:rsidR="0000787F" w:rsidRPr="00C827E0" w:rsidRDefault="0000787F" w:rsidP="00C827E0">
      <w:pPr>
        <w:spacing w:before="100" w:beforeAutospacing="1" w:after="100" w:afterAutospacing="1" w:line="480" w:lineRule="auto"/>
        <w:rPr>
          <w:rFonts w:ascii="Arial" w:hAnsi="Arial" w:cs="Arial"/>
        </w:rPr>
      </w:pPr>
    </w:p>
    <w:p w14:paraId="7C904C0A" w14:textId="77777777" w:rsidR="00D36340" w:rsidRPr="00C827E0" w:rsidRDefault="00D36340" w:rsidP="00C827E0">
      <w:pPr>
        <w:rPr>
          <w:rFonts w:ascii="Arial" w:hAnsi="Arial" w:cs="Arial"/>
          <w:b/>
          <w:bCs/>
        </w:rPr>
      </w:pPr>
    </w:p>
    <w:p w14:paraId="20BB2698" w14:textId="77777777" w:rsidR="00D36340" w:rsidRPr="00C827E0" w:rsidRDefault="00D36340" w:rsidP="00C827E0">
      <w:pPr>
        <w:rPr>
          <w:rFonts w:ascii="Arial" w:hAnsi="Arial" w:cs="Arial"/>
          <w:b/>
          <w:bCs/>
        </w:rPr>
      </w:pPr>
    </w:p>
    <w:p w14:paraId="74CC3352" w14:textId="77777777" w:rsidR="00D36340" w:rsidRPr="00C827E0" w:rsidRDefault="00D36340" w:rsidP="00C827E0">
      <w:pPr>
        <w:rPr>
          <w:rFonts w:ascii="Arial" w:hAnsi="Arial" w:cs="Arial"/>
          <w:b/>
          <w:bCs/>
        </w:rPr>
      </w:pPr>
    </w:p>
    <w:p w14:paraId="3855C4E2" w14:textId="77777777" w:rsidR="00D36340" w:rsidRPr="00C827E0" w:rsidRDefault="00D36340" w:rsidP="00C827E0">
      <w:pPr>
        <w:rPr>
          <w:rFonts w:ascii="Arial" w:hAnsi="Arial" w:cs="Arial"/>
          <w:b/>
          <w:bCs/>
        </w:rPr>
      </w:pPr>
    </w:p>
    <w:p w14:paraId="266D831F" w14:textId="77777777" w:rsidR="00D36340" w:rsidRPr="00C827E0" w:rsidRDefault="00D36340" w:rsidP="00C827E0">
      <w:pPr>
        <w:rPr>
          <w:rFonts w:ascii="Arial" w:hAnsi="Arial" w:cs="Arial"/>
          <w:b/>
          <w:bCs/>
        </w:rPr>
      </w:pPr>
    </w:p>
    <w:p w14:paraId="4AB6C39A" w14:textId="77777777" w:rsidR="00D36340" w:rsidRPr="00C827E0" w:rsidRDefault="00D36340" w:rsidP="00C827E0">
      <w:pPr>
        <w:rPr>
          <w:rFonts w:ascii="Arial" w:hAnsi="Arial" w:cs="Arial"/>
          <w:b/>
          <w:bCs/>
        </w:rPr>
      </w:pPr>
    </w:p>
    <w:p w14:paraId="4D6EF143" w14:textId="07D3ED67" w:rsidR="00D36340" w:rsidRPr="00C827E0" w:rsidRDefault="00F561A3" w:rsidP="00C827E0">
      <w:pPr>
        <w:spacing w:before="100" w:beforeAutospacing="1" w:after="100" w:afterAutospacing="1" w:line="480" w:lineRule="auto"/>
        <w:rPr>
          <w:rFonts w:ascii="Arial" w:hAnsi="Arial" w:cs="Arial"/>
          <w:b/>
          <w:bCs/>
        </w:rPr>
      </w:pPr>
      <w:r w:rsidRPr="00C827E0">
        <w:rPr>
          <w:rFonts w:ascii="Arial" w:hAnsi="Arial" w:cs="Arial"/>
          <w:b/>
          <w:bCs/>
        </w:rPr>
        <w:lastRenderedPageBreak/>
        <w:t>CONFLICTS OF INTEREST</w:t>
      </w:r>
    </w:p>
    <w:p w14:paraId="14EE38C0" w14:textId="2F6D3AA3" w:rsidR="00BA3CC5" w:rsidRPr="00C827E0" w:rsidRDefault="00D36340" w:rsidP="00C827E0">
      <w:pPr>
        <w:spacing w:before="100" w:beforeAutospacing="1" w:after="100" w:afterAutospacing="1" w:line="480" w:lineRule="auto"/>
        <w:rPr>
          <w:rFonts w:ascii="Arial" w:hAnsi="Arial" w:cs="Arial"/>
        </w:rPr>
      </w:pPr>
      <w:r w:rsidRPr="00C827E0">
        <w:rPr>
          <w:rFonts w:ascii="Arial" w:hAnsi="Arial" w:cs="Arial"/>
        </w:rPr>
        <w:t>The authors have no conflicts of interest to declare. Author 1 is employed as a roaming assessor.</w:t>
      </w:r>
    </w:p>
    <w:p w14:paraId="0C495EAA" w14:textId="22E70D19" w:rsidR="0000787F" w:rsidRPr="00C827E0" w:rsidRDefault="000E7B89"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KEY POINTS</w:t>
      </w:r>
    </w:p>
    <w:p w14:paraId="4F82787E" w14:textId="25651233"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The demands for the supervision and assessment of student nurses have increased in recent years</w:t>
      </w:r>
      <w:r w:rsidR="00C173F5" w:rsidRPr="00C827E0">
        <w:rPr>
          <w:rFonts w:ascii="Arial" w:hAnsi="Arial" w:cs="Arial"/>
        </w:rPr>
        <w:t xml:space="preserve"> due to </w:t>
      </w:r>
      <w:r w:rsidR="009F55FF" w:rsidRPr="00C827E0">
        <w:rPr>
          <w:rFonts w:ascii="Arial" w:hAnsi="Arial" w:cs="Arial"/>
        </w:rPr>
        <w:t>increased clinical commitments, workforce shortages, and increased student numbers,</w:t>
      </w:r>
      <w:r w:rsidRPr="00C827E0">
        <w:rPr>
          <w:rFonts w:ascii="Arial" w:hAnsi="Arial" w:cs="Arial"/>
        </w:rPr>
        <w:t xml:space="preserve"> and </w:t>
      </w:r>
      <w:r w:rsidR="009F55FF" w:rsidRPr="00C827E0">
        <w:rPr>
          <w:rFonts w:ascii="Arial" w:hAnsi="Arial" w:cs="Arial"/>
        </w:rPr>
        <w:t xml:space="preserve">these challenges were </w:t>
      </w:r>
      <w:r w:rsidRPr="00C827E0">
        <w:rPr>
          <w:rFonts w:ascii="Arial" w:hAnsi="Arial" w:cs="Arial"/>
        </w:rPr>
        <w:t xml:space="preserve">exacerbated by </w:t>
      </w:r>
      <w:r w:rsidR="009F55FF" w:rsidRPr="00C827E0">
        <w:rPr>
          <w:rFonts w:ascii="Arial" w:hAnsi="Arial" w:cs="Arial"/>
        </w:rPr>
        <w:t xml:space="preserve">the </w:t>
      </w:r>
      <w:r w:rsidRPr="00C827E0">
        <w:rPr>
          <w:rFonts w:ascii="Arial" w:hAnsi="Arial" w:cs="Arial"/>
        </w:rPr>
        <w:t>COVID-19</w:t>
      </w:r>
      <w:r w:rsidR="009F55FF" w:rsidRPr="00C827E0">
        <w:rPr>
          <w:rFonts w:ascii="Arial" w:hAnsi="Arial" w:cs="Arial"/>
        </w:rPr>
        <w:t xml:space="preserve"> pandemic</w:t>
      </w:r>
      <w:r w:rsidRPr="00C827E0">
        <w:rPr>
          <w:rFonts w:ascii="Arial" w:hAnsi="Arial" w:cs="Arial"/>
        </w:rPr>
        <w:t xml:space="preserve">. </w:t>
      </w:r>
    </w:p>
    <w:p w14:paraId="72504CE5" w14:textId="0C31AC20"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The NMC SSSA (</w:t>
      </w:r>
      <w:r w:rsidR="008D2747" w:rsidRPr="00C827E0">
        <w:rPr>
          <w:rFonts w:ascii="Arial" w:hAnsi="Arial" w:cs="Arial"/>
        </w:rPr>
        <w:t>2023</w:t>
      </w:r>
      <w:r w:rsidRPr="00C827E0">
        <w:rPr>
          <w:rFonts w:ascii="Arial" w:hAnsi="Arial" w:cs="Arial"/>
        </w:rPr>
        <w:t xml:space="preserve">) separated the roles of practice supervisor and assessor, giving rise to opportunities to assess in a </w:t>
      </w:r>
      <w:r w:rsidR="00F40CEB" w:rsidRPr="00C827E0">
        <w:rPr>
          <w:rFonts w:ascii="Arial" w:hAnsi="Arial" w:cs="Arial"/>
        </w:rPr>
        <w:t>more flexible</w:t>
      </w:r>
      <w:r w:rsidRPr="00C827E0">
        <w:rPr>
          <w:rFonts w:ascii="Arial" w:hAnsi="Arial" w:cs="Arial"/>
        </w:rPr>
        <w:t xml:space="preserve"> way. </w:t>
      </w:r>
    </w:p>
    <w:p w14:paraId="7ADA96D3" w14:textId="77777777"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 xml:space="preserve">Some integrated care systems are exploring a new role, “roaming assessor”. Roaming assessors fulfil the role of practice assessors whilst also providing additional support for student nurses. </w:t>
      </w:r>
    </w:p>
    <w:p w14:paraId="5BC73D33" w14:textId="77777777"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 xml:space="preserve">This role is not unique to nursing and could be expanded across other professions. </w:t>
      </w:r>
    </w:p>
    <w:p w14:paraId="27792A28" w14:textId="77777777"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 xml:space="preserve">This article explores the use of practice learning facilitators (PLFs) as roaming assessors for student nurses in the UK and evaluates the potential benefits and limitations of this approach. </w:t>
      </w:r>
    </w:p>
    <w:p w14:paraId="6EAEED1B" w14:textId="7427A6D8" w:rsidR="00703CA1" w:rsidRPr="00C827E0" w:rsidRDefault="00703CA1" w:rsidP="00C827E0">
      <w:pPr>
        <w:pStyle w:val="ListParagraph"/>
        <w:numPr>
          <w:ilvl w:val="0"/>
          <w:numId w:val="9"/>
        </w:numPr>
        <w:spacing w:before="100" w:beforeAutospacing="1" w:after="100" w:afterAutospacing="1" w:line="480" w:lineRule="auto"/>
        <w:jc w:val="both"/>
        <w:rPr>
          <w:rFonts w:ascii="Arial" w:hAnsi="Arial" w:cs="Arial"/>
        </w:rPr>
      </w:pPr>
      <w:r w:rsidRPr="00C827E0">
        <w:rPr>
          <w:rFonts w:ascii="Arial" w:hAnsi="Arial" w:cs="Arial"/>
        </w:rPr>
        <w:t>Roaming Assessors may provide a useful service to deliver practice assessments, increasing the reliability and availability of assessments.</w:t>
      </w:r>
      <w:r w:rsidR="00284163" w:rsidRPr="00C827E0">
        <w:rPr>
          <w:rFonts w:ascii="Arial" w:hAnsi="Arial" w:cs="Arial"/>
        </w:rPr>
        <w:t xml:space="preserve"> They may also reduce the burden of time-consuming assessment.</w:t>
      </w:r>
    </w:p>
    <w:p w14:paraId="0B441C83" w14:textId="51318603" w:rsidR="0000787F" w:rsidRPr="00C827E0" w:rsidRDefault="000E7B89"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REFLECTIVE QUESTIONS</w:t>
      </w:r>
    </w:p>
    <w:p w14:paraId="6B7F94F3" w14:textId="77777777" w:rsidR="0000787F" w:rsidRPr="00C827E0" w:rsidRDefault="0000787F" w:rsidP="00C827E0">
      <w:pPr>
        <w:pStyle w:val="ListParagraph"/>
        <w:numPr>
          <w:ilvl w:val="0"/>
          <w:numId w:val="7"/>
        </w:numPr>
        <w:spacing w:before="100" w:beforeAutospacing="1" w:after="100" w:afterAutospacing="1" w:line="480" w:lineRule="auto"/>
        <w:rPr>
          <w:rFonts w:ascii="Arial" w:hAnsi="Arial" w:cs="Arial"/>
        </w:rPr>
      </w:pPr>
      <w:r w:rsidRPr="00C827E0">
        <w:rPr>
          <w:rFonts w:ascii="Arial" w:hAnsi="Arial" w:cs="Arial"/>
        </w:rPr>
        <w:t>How do you provide assessment in practice?</w:t>
      </w:r>
    </w:p>
    <w:p w14:paraId="2A1D8FFE" w14:textId="77777777" w:rsidR="0000787F" w:rsidRPr="00C827E0" w:rsidRDefault="0000787F" w:rsidP="00C827E0">
      <w:pPr>
        <w:pStyle w:val="ListParagraph"/>
        <w:numPr>
          <w:ilvl w:val="0"/>
          <w:numId w:val="7"/>
        </w:numPr>
        <w:spacing w:before="100" w:beforeAutospacing="1" w:after="100" w:afterAutospacing="1" w:line="480" w:lineRule="auto"/>
        <w:rPr>
          <w:rFonts w:ascii="Arial" w:hAnsi="Arial" w:cs="Arial"/>
        </w:rPr>
      </w:pPr>
      <w:r w:rsidRPr="00C827E0">
        <w:rPr>
          <w:rFonts w:ascii="Arial" w:hAnsi="Arial" w:cs="Arial"/>
        </w:rPr>
        <w:t>How could you assess students in different ways?</w:t>
      </w:r>
    </w:p>
    <w:p w14:paraId="701DB2FD" w14:textId="77777777" w:rsidR="0000787F" w:rsidRPr="00C827E0" w:rsidRDefault="0000787F" w:rsidP="00C827E0">
      <w:pPr>
        <w:pStyle w:val="ListParagraph"/>
        <w:numPr>
          <w:ilvl w:val="0"/>
          <w:numId w:val="7"/>
        </w:numPr>
        <w:spacing w:before="100" w:beforeAutospacing="1" w:after="100" w:afterAutospacing="1" w:line="480" w:lineRule="auto"/>
        <w:rPr>
          <w:rFonts w:ascii="Arial" w:hAnsi="Arial" w:cs="Arial"/>
        </w:rPr>
      </w:pPr>
      <w:r w:rsidRPr="00C827E0">
        <w:rPr>
          <w:rFonts w:ascii="Arial" w:hAnsi="Arial" w:cs="Arial"/>
        </w:rPr>
        <w:t>How do you know assessments are valid and reliable in your practice area?</w:t>
      </w:r>
    </w:p>
    <w:p w14:paraId="0849DD09" w14:textId="77777777" w:rsidR="00B03E10" w:rsidRPr="00C827E0" w:rsidRDefault="005F4AC6" w:rsidP="00C827E0">
      <w:pPr>
        <w:pStyle w:val="ListParagraph"/>
        <w:numPr>
          <w:ilvl w:val="0"/>
          <w:numId w:val="7"/>
        </w:numPr>
        <w:spacing w:before="100" w:beforeAutospacing="1" w:after="100" w:afterAutospacing="1" w:line="480" w:lineRule="auto"/>
        <w:rPr>
          <w:rFonts w:ascii="Arial" w:hAnsi="Arial" w:cs="Arial"/>
        </w:rPr>
      </w:pPr>
      <w:r w:rsidRPr="00C827E0">
        <w:rPr>
          <w:rFonts w:ascii="Arial" w:hAnsi="Arial" w:cs="Arial"/>
        </w:rPr>
        <w:lastRenderedPageBreak/>
        <w:t>How could educators you work with improve the assessment of students?</w:t>
      </w:r>
    </w:p>
    <w:p w14:paraId="0BBEF0F3" w14:textId="367525F9" w:rsidR="00C25195" w:rsidRPr="00C827E0" w:rsidRDefault="00B03E10" w:rsidP="00C827E0">
      <w:pPr>
        <w:pStyle w:val="ListParagraph"/>
        <w:numPr>
          <w:ilvl w:val="0"/>
          <w:numId w:val="7"/>
        </w:numPr>
        <w:spacing w:before="100" w:beforeAutospacing="1" w:after="100" w:afterAutospacing="1" w:line="480" w:lineRule="auto"/>
        <w:rPr>
          <w:rFonts w:ascii="Arial" w:hAnsi="Arial" w:cs="Arial"/>
        </w:rPr>
      </w:pPr>
      <w:r w:rsidRPr="00C827E0">
        <w:rPr>
          <w:rFonts w:ascii="Arial" w:hAnsi="Arial" w:cs="Arial"/>
        </w:rPr>
        <w:t>What challenges do you see during the assessment of students in practice?</w:t>
      </w:r>
      <w:r w:rsidR="00C25195" w:rsidRPr="00C827E0">
        <w:rPr>
          <w:rFonts w:ascii="Arial" w:hAnsi="Arial" w:cs="Arial"/>
        </w:rPr>
        <w:br w:type="page"/>
      </w:r>
    </w:p>
    <w:p w14:paraId="4D2EA7EC" w14:textId="2E1304DA" w:rsidR="003563AE" w:rsidRPr="00C827E0" w:rsidRDefault="003563AE"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lastRenderedPageBreak/>
        <w:t>INTRODUCTION</w:t>
      </w:r>
    </w:p>
    <w:p w14:paraId="537ED054" w14:textId="52AC40CF" w:rsidR="003A5ADD" w:rsidRPr="00C827E0" w:rsidRDefault="001A451D" w:rsidP="00C827E0">
      <w:pPr>
        <w:spacing w:before="100" w:beforeAutospacing="1" w:after="100" w:afterAutospacing="1" w:line="480" w:lineRule="auto"/>
        <w:jc w:val="both"/>
        <w:rPr>
          <w:rFonts w:ascii="Arial" w:hAnsi="Arial" w:cs="Arial"/>
        </w:rPr>
      </w:pPr>
      <w:r w:rsidRPr="00C827E0">
        <w:rPr>
          <w:rFonts w:ascii="Arial" w:hAnsi="Arial" w:cs="Arial"/>
        </w:rPr>
        <w:t>The World Health Organisation (2013) recognises the importance of increasing the number of health professionals who have the appropriate knowledge, skills, and capabilities for the populations they support</w:t>
      </w:r>
      <w:r w:rsidR="000B5EC1" w:rsidRPr="00C827E0">
        <w:rPr>
          <w:rFonts w:ascii="Arial" w:hAnsi="Arial" w:cs="Arial"/>
        </w:rPr>
        <w:t xml:space="preserve">. This expansion has been supported by </w:t>
      </w:r>
      <w:r w:rsidR="006F0F2F" w:rsidRPr="00C827E0">
        <w:rPr>
          <w:rFonts w:ascii="Arial" w:hAnsi="Arial" w:cs="Arial"/>
        </w:rPr>
        <w:t>the Long Term Workforce Plan</w:t>
      </w:r>
      <w:r w:rsidR="000B5EC1" w:rsidRPr="00C827E0">
        <w:rPr>
          <w:rFonts w:ascii="Arial" w:hAnsi="Arial" w:cs="Arial"/>
        </w:rPr>
        <w:t xml:space="preserve">, which called </w:t>
      </w:r>
      <w:r w:rsidR="00052F69" w:rsidRPr="00C827E0">
        <w:rPr>
          <w:rFonts w:ascii="Arial" w:hAnsi="Arial" w:cs="Arial"/>
        </w:rPr>
        <w:t xml:space="preserve">for a significant increase in the </w:t>
      </w:r>
      <w:r w:rsidR="000B5EC1" w:rsidRPr="00C827E0">
        <w:rPr>
          <w:rFonts w:ascii="Arial" w:hAnsi="Arial" w:cs="Arial"/>
        </w:rPr>
        <w:t>number</w:t>
      </w:r>
      <w:r w:rsidR="00052F69" w:rsidRPr="00C827E0">
        <w:rPr>
          <w:rFonts w:ascii="Arial" w:hAnsi="Arial" w:cs="Arial"/>
        </w:rPr>
        <w:t xml:space="preserve"> of students (NHS England, 2023)</w:t>
      </w:r>
      <w:r w:rsidRPr="00C827E0">
        <w:rPr>
          <w:rFonts w:ascii="Arial" w:hAnsi="Arial" w:cs="Arial"/>
        </w:rPr>
        <w:t xml:space="preserve">. Practice learning is recognised as central to developing </w:t>
      </w:r>
      <w:r w:rsidR="00BB54B4" w:rsidRPr="00C827E0">
        <w:rPr>
          <w:rFonts w:ascii="Arial" w:hAnsi="Arial" w:cs="Arial"/>
        </w:rPr>
        <w:t>proficienc</w:t>
      </w:r>
      <w:r w:rsidR="007D3C6D">
        <w:rPr>
          <w:rFonts w:ascii="Arial" w:hAnsi="Arial" w:cs="Arial"/>
        </w:rPr>
        <w:t>i</w:t>
      </w:r>
      <w:r w:rsidR="00BB54B4" w:rsidRPr="00C827E0">
        <w:rPr>
          <w:rFonts w:ascii="Arial" w:hAnsi="Arial" w:cs="Arial"/>
        </w:rPr>
        <w:t>es</w:t>
      </w:r>
      <w:r w:rsidRPr="00C827E0">
        <w:rPr>
          <w:rFonts w:ascii="Arial" w:hAnsi="Arial" w:cs="Arial"/>
        </w:rPr>
        <w:t xml:space="preserve"> and identity</w:t>
      </w:r>
      <w:r w:rsidR="000B5EC1" w:rsidRPr="00C827E0">
        <w:rPr>
          <w:rFonts w:ascii="Arial" w:hAnsi="Arial" w:cs="Arial"/>
        </w:rPr>
        <w:t xml:space="preserve"> during training</w:t>
      </w:r>
      <w:r w:rsidRPr="00C827E0">
        <w:rPr>
          <w:rFonts w:ascii="Arial" w:hAnsi="Arial" w:cs="Arial"/>
        </w:rPr>
        <w:t xml:space="preserve">, and good placements are required to ensure students achieve well in their future careers (Immonen et al. 2019). </w:t>
      </w:r>
      <w:r w:rsidR="000C4CF6" w:rsidRPr="00C827E0">
        <w:rPr>
          <w:rFonts w:ascii="Arial" w:hAnsi="Arial" w:cs="Arial"/>
        </w:rPr>
        <w:t xml:space="preserve">Supervisors and assessors are central to this </w:t>
      </w:r>
      <w:r w:rsidR="00397092" w:rsidRPr="00C827E0">
        <w:rPr>
          <w:rFonts w:ascii="Arial" w:hAnsi="Arial" w:cs="Arial"/>
        </w:rPr>
        <w:t>good experience, however t</w:t>
      </w:r>
      <w:r w:rsidRPr="00C827E0">
        <w:rPr>
          <w:rFonts w:ascii="Arial" w:hAnsi="Arial" w:cs="Arial"/>
        </w:rPr>
        <w:t>here has been a decline in the availability of skilled nurse educators to be involved in practice</w:t>
      </w:r>
      <w:r w:rsidR="00397092" w:rsidRPr="00C827E0">
        <w:rPr>
          <w:rFonts w:ascii="Arial" w:hAnsi="Arial" w:cs="Arial"/>
        </w:rPr>
        <w:t xml:space="preserve"> supervision and</w:t>
      </w:r>
      <w:r w:rsidRPr="00C827E0">
        <w:rPr>
          <w:rFonts w:ascii="Arial" w:hAnsi="Arial" w:cs="Arial"/>
        </w:rPr>
        <w:t xml:space="preserve"> assessment (Warne et al 2010)</w:t>
      </w:r>
      <w:r w:rsidR="00B03082" w:rsidRPr="00C827E0">
        <w:rPr>
          <w:rFonts w:ascii="Arial" w:hAnsi="Arial" w:cs="Arial"/>
        </w:rPr>
        <w:t xml:space="preserve"> due to increasing clinical pressures, </w:t>
      </w:r>
      <w:r w:rsidR="00C86693" w:rsidRPr="00C827E0">
        <w:rPr>
          <w:rFonts w:ascii="Arial" w:hAnsi="Arial" w:cs="Arial"/>
        </w:rPr>
        <w:t>shortages of nurses, and changes in the way education is delivered (Fawaz, Hamdan-Mansour, and Tassi, 2018)</w:t>
      </w:r>
      <w:r w:rsidRPr="00C827E0">
        <w:rPr>
          <w:rFonts w:ascii="Arial" w:hAnsi="Arial" w:cs="Arial"/>
        </w:rPr>
        <w:t xml:space="preserve">. </w:t>
      </w:r>
      <w:r w:rsidR="7B8F7136" w:rsidRPr="00C827E0">
        <w:rPr>
          <w:rFonts w:ascii="Arial" w:hAnsi="Arial" w:cs="Arial"/>
        </w:rPr>
        <w:t>As the demands on health</w:t>
      </w:r>
      <w:r w:rsidR="266795B5" w:rsidRPr="00C827E0">
        <w:rPr>
          <w:rFonts w:ascii="Arial" w:hAnsi="Arial" w:cs="Arial"/>
        </w:rPr>
        <w:t xml:space="preserve"> and </w:t>
      </w:r>
      <w:r w:rsidR="7B8F7136" w:rsidRPr="00C827E0">
        <w:rPr>
          <w:rFonts w:ascii="Arial" w:hAnsi="Arial" w:cs="Arial"/>
        </w:rPr>
        <w:t>care system</w:t>
      </w:r>
      <w:r w:rsidR="266795B5" w:rsidRPr="00C827E0">
        <w:rPr>
          <w:rFonts w:ascii="Arial" w:hAnsi="Arial" w:cs="Arial"/>
        </w:rPr>
        <w:t>s</w:t>
      </w:r>
      <w:r w:rsidR="7B8F7136" w:rsidRPr="00C827E0">
        <w:rPr>
          <w:rFonts w:ascii="Arial" w:hAnsi="Arial" w:cs="Arial"/>
        </w:rPr>
        <w:t xml:space="preserve"> continue to increase</w:t>
      </w:r>
      <w:r w:rsidR="3121DE60" w:rsidRPr="00C827E0">
        <w:rPr>
          <w:rFonts w:ascii="Arial" w:hAnsi="Arial" w:cs="Arial"/>
        </w:rPr>
        <w:t xml:space="preserve"> (Propper et al. 2020; Willan et al. 2020; Pandit 2020)</w:t>
      </w:r>
      <w:r w:rsidR="7B8F7136" w:rsidRPr="00C827E0">
        <w:rPr>
          <w:rFonts w:ascii="Arial" w:hAnsi="Arial" w:cs="Arial"/>
        </w:rPr>
        <w:t xml:space="preserve">, it is crucial the next generation of nurses </w:t>
      </w:r>
      <w:r w:rsidR="00397092" w:rsidRPr="00C827E0">
        <w:rPr>
          <w:rFonts w:ascii="Arial" w:hAnsi="Arial" w:cs="Arial"/>
        </w:rPr>
        <w:t xml:space="preserve">continue to </w:t>
      </w:r>
      <w:r w:rsidR="004F7961" w:rsidRPr="00C827E0">
        <w:rPr>
          <w:rFonts w:ascii="Arial" w:hAnsi="Arial" w:cs="Arial"/>
        </w:rPr>
        <w:t>have</w:t>
      </w:r>
      <w:r w:rsidR="7B8F7136" w:rsidRPr="00C827E0">
        <w:rPr>
          <w:rFonts w:ascii="Arial" w:hAnsi="Arial" w:cs="Arial"/>
        </w:rPr>
        <w:t xml:space="preserve"> the skills and knowledge to provide high-quality care to their patients</w:t>
      </w:r>
      <w:r w:rsidR="5CDAF0A1" w:rsidRPr="00C827E0">
        <w:rPr>
          <w:rFonts w:ascii="Arial" w:hAnsi="Arial" w:cs="Arial"/>
        </w:rPr>
        <w:t xml:space="preserve"> (Ozdemir 2019;</w:t>
      </w:r>
      <w:r w:rsidR="7D2CEB9A" w:rsidRPr="00C827E0">
        <w:rPr>
          <w:rFonts w:ascii="Arial" w:hAnsi="Arial" w:cs="Arial"/>
        </w:rPr>
        <w:t xml:space="preserve"> Alqahtani et al. 2020; </w:t>
      </w:r>
      <w:r w:rsidR="5CDAF0A1" w:rsidRPr="00C827E0">
        <w:rPr>
          <w:rFonts w:ascii="Arial" w:hAnsi="Arial" w:cs="Arial"/>
        </w:rPr>
        <w:t>Walsh et al. 2020; Mlambo 2021)</w:t>
      </w:r>
      <w:r w:rsidR="7B8F7136" w:rsidRPr="00C827E0">
        <w:rPr>
          <w:rFonts w:ascii="Arial" w:hAnsi="Arial" w:cs="Arial"/>
        </w:rPr>
        <w:t xml:space="preserve">. One aspect of ensuring that student nurses are prepared for this challenge is the use of effective </w:t>
      </w:r>
      <w:r w:rsidR="660FA423" w:rsidRPr="00C827E0">
        <w:rPr>
          <w:rFonts w:ascii="Arial" w:hAnsi="Arial" w:cs="Arial"/>
        </w:rPr>
        <w:t xml:space="preserve">and appropriate </w:t>
      </w:r>
      <w:r w:rsidR="008A1CD0" w:rsidRPr="00C827E0">
        <w:rPr>
          <w:rFonts w:ascii="Arial" w:hAnsi="Arial" w:cs="Arial"/>
        </w:rPr>
        <w:t>assessors</w:t>
      </w:r>
      <w:r w:rsidR="14987DFA" w:rsidRPr="00C827E0">
        <w:rPr>
          <w:rFonts w:ascii="Arial" w:hAnsi="Arial" w:cs="Arial"/>
        </w:rPr>
        <w:t xml:space="preserve"> </w:t>
      </w:r>
      <w:r w:rsidR="00397092" w:rsidRPr="00C827E0">
        <w:rPr>
          <w:rFonts w:ascii="Arial" w:hAnsi="Arial" w:cs="Arial"/>
        </w:rPr>
        <w:t xml:space="preserve">to meet </w:t>
      </w:r>
      <w:r w:rsidR="008A1CD0" w:rsidRPr="00C827E0">
        <w:rPr>
          <w:rFonts w:ascii="Arial" w:hAnsi="Arial" w:cs="Arial"/>
        </w:rPr>
        <w:t xml:space="preserve">the required standards </w:t>
      </w:r>
      <w:r w:rsidR="14987DFA" w:rsidRPr="00C827E0">
        <w:rPr>
          <w:rFonts w:ascii="Arial" w:hAnsi="Arial" w:cs="Arial"/>
        </w:rPr>
        <w:t xml:space="preserve">(Immonen et al. 2019; </w:t>
      </w:r>
      <w:r w:rsidR="6C84DD8B" w:rsidRPr="00C827E0">
        <w:rPr>
          <w:rFonts w:ascii="Arial" w:hAnsi="Arial" w:cs="Arial"/>
        </w:rPr>
        <w:t>Manetti 2019).</w:t>
      </w:r>
      <w:r w:rsidR="7D924678" w:rsidRPr="00C827E0">
        <w:rPr>
          <w:rFonts w:ascii="Arial" w:hAnsi="Arial" w:cs="Arial"/>
        </w:rPr>
        <w:t xml:space="preserve"> </w:t>
      </w:r>
    </w:p>
    <w:p w14:paraId="7AD2F812" w14:textId="1E6F43CB" w:rsidR="003A5ADD" w:rsidRPr="00C827E0" w:rsidRDefault="219664DA" w:rsidP="00C827E0">
      <w:pPr>
        <w:spacing w:before="100" w:beforeAutospacing="1" w:after="100" w:afterAutospacing="1" w:line="480" w:lineRule="auto"/>
        <w:jc w:val="both"/>
        <w:rPr>
          <w:rFonts w:ascii="Arial" w:hAnsi="Arial" w:cs="Arial"/>
        </w:rPr>
      </w:pPr>
      <w:r w:rsidRPr="00C827E0">
        <w:rPr>
          <w:rFonts w:ascii="Arial" w:hAnsi="Arial" w:cs="Arial"/>
        </w:rPr>
        <w:t xml:space="preserve">The </w:t>
      </w:r>
      <w:r w:rsidR="519C39C0" w:rsidRPr="00C827E0">
        <w:rPr>
          <w:rFonts w:ascii="Arial" w:hAnsi="Arial" w:cs="Arial"/>
        </w:rPr>
        <w:t xml:space="preserve">Nursing and Midwifery Council </w:t>
      </w:r>
      <w:r w:rsidR="00BC432F" w:rsidRPr="00C827E0">
        <w:rPr>
          <w:rFonts w:ascii="Arial" w:hAnsi="Arial" w:cs="Arial"/>
        </w:rPr>
        <w:t xml:space="preserve">(NMC) </w:t>
      </w:r>
      <w:r w:rsidR="0751B5EB" w:rsidRPr="00C827E0">
        <w:rPr>
          <w:rFonts w:ascii="Arial" w:hAnsi="Arial" w:cs="Arial"/>
        </w:rPr>
        <w:t>(</w:t>
      </w:r>
      <w:r w:rsidR="008D2747" w:rsidRPr="00C827E0">
        <w:rPr>
          <w:rFonts w:ascii="Arial" w:hAnsi="Arial" w:cs="Arial"/>
        </w:rPr>
        <w:t>2023</w:t>
      </w:r>
      <w:r w:rsidR="0751B5EB" w:rsidRPr="00C827E0">
        <w:rPr>
          <w:rFonts w:ascii="Arial" w:hAnsi="Arial" w:cs="Arial"/>
        </w:rPr>
        <w:t xml:space="preserve">) Standards for </w:t>
      </w:r>
      <w:r w:rsidR="00585F95" w:rsidRPr="00C827E0">
        <w:rPr>
          <w:rFonts w:ascii="Arial" w:hAnsi="Arial" w:cs="Arial"/>
        </w:rPr>
        <w:t>S</w:t>
      </w:r>
      <w:r w:rsidR="0751B5EB" w:rsidRPr="00C827E0">
        <w:rPr>
          <w:rFonts w:ascii="Arial" w:hAnsi="Arial" w:cs="Arial"/>
        </w:rPr>
        <w:t xml:space="preserve">tudent </w:t>
      </w:r>
      <w:r w:rsidR="00585F95" w:rsidRPr="00C827E0">
        <w:rPr>
          <w:rFonts w:ascii="Arial" w:hAnsi="Arial" w:cs="Arial"/>
        </w:rPr>
        <w:t>S</w:t>
      </w:r>
      <w:r w:rsidR="0751B5EB" w:rsidRPr="00C827E0">
        <w:rPr>
          <w:rFonts w:ascii="Arial" w:hAnsi="Arial" w:cs="Arial"/>
        </w:rPr>
        <w:t xml:space="preserve">upervision and </w:t>
      </w:r>
      <w:r w:rsidR="00585F95" w:rsidRPr="00C827E0">
        <w:rPr>
          <w:rFonts w:ascii="Arial" w:hAnsi="Arial" w:cs="Arial"/>
        </w:rPr>
        <w:t>A</w:t>
      </w:r>
      <w:r w:rsidR="0751B5EB" w:rsidRPr="00C827E0">
        <w:rPr>
          <w:rFonts w:ascii="Arial" w:hAnsi="Arial" w:cs="Arial"/>
        </w:rPr>
        <w:t>ssessment</w:t>
      </w:r>
      <w:r w:rsidRPr="00C827E0">
        <w:rPr>
          <w:rFonts w:ascii="Arial" w:hAnsi="Arial" w:cs="Arial"/>
        </w:rPr>
        <w:t xml:space="preserve"> </w:t>
      </w:r>
      <w:r w:rsidR="00346773" w:rsidRPr="00C827E0">
        <w:rPr>
          <w:rFonts w:ascii="Arial" w:hAnsi="Arial" w:cs="Arial"/>
        </w:rPr>
        <w:t xml:space="preserve">(SSSA) </w:t>
      </w:r>
      <w:r w:rsidRPr="00C827E0">
        <w:rPr>
          <w:rFonts w:ascii="Arial" w:hAnsi="Arial" w:cs="Arial"/>
        </w:rPr>
        <w:t xml:space="preserve">changed the approach to </w:t>
      </w:r>
      <w:r w:rsidR="2744CF21" w:rsidRPr="00C827E0">
        <w:rPr>
          <w:rFonts w:ascii="Arial" w:hAnsi="Arial" w:cs="Arial"/>
        </w:rPr>
        <w:t>practice assessment</w:t>
      </w:r>
      <w:r w:rsidR="00585F95" w:rsidRPr="00C827E0">
        <w:rPr>
          <w:rFonts w:ascii="Arial" w:hAnsi="Arial" w:cs="Arial"/>
        </w:rPr>
        <w:t xml:space="preserve"> (Pearson and Wallymahmed, 2020)</w:t>
      </w:r>
      <w:r w:rsidR="2744CF21" w:rsidRPr="00C827E0">
        <w:rPr>
          <w:rFonts w:ascii="Arial" w:hAnsi="Arial" w:cs="Arial"/>
        </w:rPr>
        <w:t xml:space="preserve">. </w:t>
      </w:r>
      <w:r w:rsidR="50EEB1ED" w:rsidRPr="00C827E0">
        <w:rPr>
          <w:rFonts w:ascii="Arial" w:hAnsi="Arial" w:cs="Arial"/>
        </w:rPr>
        <w:t>Many organisations provide support for students in practice including clinical educator</w:t>
      </w:r>
      <w:r w:rsidR="67795A69" w:rsidRPr="00C827E0">
        <w:rPr>
          <w:rFonts w:ascii="Arial" w:hAnsi="Arial" w:cs="Arial"/>
        </w:rPr>
        <w:t xml:space="preserve">s, </w:t>
      </w:r>
      <w:r w:rsidR="3394DABF" w:rsidRPr="00C827E0">
        <w:rPr>
          <w:rFonts w:ascii="Arial" w:hAnsi="Arial" w:cs="Arial"/>
        </w:rPr>
        <w:t>practice learning facilitators</w:t>
      </w:r>
      <w:r w:rsidR="29983D81" w:rsidRPr="00C827E0">
        <w:rPr>
          <w:rFonts w:ascii="Arial" w:hAnsi="Arial" w:cs="Arial"/>
        </w:rPr>
        <w:t xml:space="preserve"> (Pollard et al. 2007</w:t>
      </w:r>
      <w:r w:rsidR="15BC9E5D" w:rsidRPr="00C827E0">
        <w:rPr>
          <w:rFonts w:ascii="Arial" w:hAnsi="Arial" w:cs="Arial"/>
        </w:rPr>
        <w:t>; Ironside et al. 2014</w:t>
      </w:r>
      <w:r w:rsidR="29983D81" w:rsidRPr="00C827E0">
        <w:rPr>
          <w:rFonts w:ascii="Arial" w:hAnsi="Arial" w:cs="Arial"/>
        </w:rPr>
        <w:t>)</w:t>
      </w:r>
      <w:r w:rsidR="67795A69" w:rsidRPr="00C827E0">
        <w:rPr>
          <w:rFonts w:ascii="Arial" w:hAnsi="Arial" w:cs="Arial"/>
        </w:rPr>
        <w:t xml:space="preserve">, or preceptors who support </w:t>
      </w:r>
      <w:r w:rsidR="27E15D7D" w:rsidRPr="00C827E0">
        <w:rPr>
          <w:rFonts w:ascii="Arial" w:hAnsi="Arial" w:cs="Arial"/>
        </w:rPr>
        <w:t>newly qualified nurses through</w:t>
      </w:r>
      <w:r w:rsidR="00BA58AC" w:rsidRPr="00C827E0">
        <w:rPr>
          <w:rFonts w:ascii="Arial" w:hAnsi="Arial" w:cs="Arial"/>
        </w:rPr>
        <w:t>out</w:t>
      </w:r>
      <w:r w:rsidR="27E15D7D" w:rsidRPr="00C827E0">
        <w:rPr>
          <w:rFonts w:ascii="Arial" w:hAnsi="Arial" w:cs="Arial"/>
        </w:rPr>
        <w:t xml:space="preserve"> </w:t>
      </w:r>
      <w:r w:rsidR="003B345C" w:rsidRPr="00C827E0">
        <w:rPr>
          <w:rFonts w:ascii="Arial" w:hAnsi="Arial" w:cs="Arial"/>
        </w:rPr>
        <w:t xml:space="preserve">the </w:t>
      </w:r>
      <w:r w:rsidR="27E15D7D" w:rsidRPr="00C827E0">
        <w:rPr>
          <w:rFonts w:ascii="Arial" w:hAnsi="Arial" w:cs="Arial"/>
        </w:rPr>
        <w:t>transition to practice (Whitehead et al. 2013).</w:t>
      </w:r>
      <w:r w:rsidR="009E996B" w:rsidRPr="00C827E0">
        <w:rPr>
          <w:rFonts w:ascii="Arial" w:hAnsi="Arial" w:cs="Arial"/>
        </w:rPr>
        <w:t xml:space="preserve"> </w:t>
      </w:r>
      <w:r w:rsidR="00381A8F" w:rsidRPr="00C827E0">
        <w:rPr>
          <w:rFonts w:ascii="Arial" w:hAnsi="Arial" w:cs="Arial"/>
        </w:rPr>
        <w:t xml:space="preserve">These roles are in addition to the requirements </w:t>
      </w:r>
      <w:r w:rsidR="00DD0AAB" w:rsidRPr="00C827E0">
        <w:rPr>
          <w:rFonts w:ascii="Arial" w:hAnsi="Arial" w:cs="Arial"/>
        </w:rPr>
        <w:t xml:space="preserve">and prescriptions </w:t>
      </w:r>
      <w:r w:rsidR="005328E3" w:rsidRPr="00C827E0">
        <w:rPr>
          <w:rFonts w:ascii="Arial" w:hAnsi="Arial" w:cs="Arial"/>
        </w:rPr>
        <w:t xml:space="preserve">of the NMC SSSA. </w:t>
      </w:r>
      <w:r w:rsidR="551856E8" w:rsidRPr="00C827E0">
        <w:rPr>
          <w:rFonts w:ascii="Arial" w:hAnsi="Arial" w:cs="Arial"/>
        </w:rPr>
        <w:t xml:space="preserve">The NMC </w:t>
      </w:r>
      <w:r w:rsidR="00346773" w:rsidRPr="00C827E0">
        <w:rPr>
          <w:rFonts w:ascii="Arial" w:hAnsi="Arial" w:cs="Arial"/>
        </w:rPr>
        <w:t xml:space="preserve">SSSA </w:t>
      </w:r>
      <w:r w:rsidR="00C85543" w:rsidRPr="00C827E0">
        <w:rPr>
          <w:rFonts w:ascii="Arial" w:hAnsi="Arial" w:cs="Arial"/>
        </w:rPr>
        <w:t xml:space="preserve">resulted in </w:t>
      </w:r>
      <w:r w:rsidR="001A2BA2" w:rsidRPr="00C827E0">
        <w:rPr>
          <w:rFonts w:ascii="Arial" w:hAnsi="Arial" w:cs="Arial"/>
        </w:rPr>
        <w:t xml:space="preserve">a move away from mentorship and </w:t>
      </w:r>
      <w:r w:rsidR="5A3395AC" w:rsidRPr="00C827E0">
        <w:rPr>
          <w:rFonts w:ascii="Arial" w:hAnsi="Arial" w:cs="Arial"/>
        </w:rPr>
        <w:t>the separation of assessment from supervision</w:t>
      </w:r>
      <w:r w:rsidR="001A2BA2" w:rsidRPr="00C827E0">
        <w:rPr>
          <w:rFonts w:ascii="Arial" w:hAnsi="Arial" w:cs="Arial"/>
        </w:rPr>
        <w:t xml:space="preserve">. There was also a new </w:t>
      </w:r>
      <w:r w:rsidR="5A3395AC" w:rsidRPr="00C827E0">
        <w:rPr>
          <w:rFonts w:ascii="Arial" w:hAnsi="Arial" w:cs="Arial"/>
        </w:rPr>
        <w:t xml:space="preserve">academic </w:t>
      </w:r>
      <w:r w:rsidR="001A2BA2" w:rsidRPr="00C827E0">
        <w:rPr>
          <w:rFonts w:ascii="Arial" w:hAnsi="Arial" w:cs="Arial"/>
        </w:rPr>
        <w:t xml:space="preserve">assessor role, </w:t>
      </w:r>
      <w:r w:rsidR="00011D44" w:rsidRPr="00C827E0">
        <w:rPr>
          <w:rFonts w:ascii="Arial" w:hAnsi="Arial" w:cs="Arial"/>
        </w:rPr>
        <w:t xml:space="preserve">and a move </w:t>
      </w:r>
      <w:r w:rsidR="00011D44" w:rsidRPr="00C827E0">
        <w:rPr>
          <w:rFonts w:ascii="Arial" w:hAnsi="Arial" w:cs="Arial"/>
        </w:rPr>
        <w:lastRenderedPageBreak/>
        <w:t>from competencies to proficiencies</w:t>
      </w:r>
      <w:r w:rsidR="5A3395AC" w:rsidRPr="00C827E0">
        <w:rPr>
          <w:rFonts w:ascii="Arial" w:hAnsi="Arial" w:cs="Arial"/>
        </w:rPr>
        <w:t xml:space="preserve">. In some clinical placement areas, clinical educators or practice learning facilitators provide </w:t>
      </w:r>
      <w:r w:rsidR="00011D44" w:rsidRPr="00C827E0">
        <w:rPr>
          <w:rFonts w:ascii="Arial" w:hAnsi="Arial" w:cs="Arial"/>
        </w:rPr>
        <w:t>the assessment</w:t>
      </w:r>
      <w:r w:rsidR="5A3395AC" w:rsidRPr="00C827E0">
        <w:rPr>
          <w:rFonts w:ascii="Arial" w:hAnsi="Arial" w:cs="Arial"/>
        </w:rPr>
        <w:t xml:space="preserve"> function as a separate service as a “Roaming Assessor”</w:t>
      </w:r>
      <w:r w:rsidR="5B12594A" w:rsidRPr="00C827E0">
        <w:rPr>
          <w:rFonts w:ascii="Arial" w:hAnsi="Arial" w:cs="Arial"/>
        </w:rPr>
        <w:t xml:space="preserve"> (RA)</w:t>
      </w:r>
      <w:r w:rsidR="5A3395AC" w:rsidRPr="00C827E0">
        <w:rPr>
          <w:rFonts w:ascii="Arial" w:hAnsi="Arial" w:cs="Arial"/>
        </w:rPr>
        <w:t xml:space="preserve">. </w:t>
      </w:r>
      <w:r w:rsidR="00C067D4" w:rsidRPr="00C827E0">
        <w:rPr>
          <w:rFonts w:ascii="Arial" w:hAnsi="Arial" w:cs="Arial"/>
        </w:rPr>
        <w:t xml:space="preserve">RAs may act </w:t>
      </w:r>
      <w:r w:rsidR="00005869" w:rsidRPr="00C827E0">
        <w:rPr>
          <w:rFonts w:ascii="Arial" w:hAnsi="Arial" w:cs="Arial"/>
        </w:rPr>
        <w:t>a</w:t>
      </w:r>
      <w:r w:rsidR="00C067D4" w:rsidRPr="00C827E0">
        <w:rPr>
          <w:rFonts w:ascii="Arial" w:hAnsi="Arial" w:cs="Arial"/>
        </w:rPr>
        <w:t xml:space="preserve">s practice supervisors </w:t>
      </w:r>
      <w:r w:rsidR="00BA10F5" w:rsidRPr="00C827E0">
        <w:rPr>
          <w:rFonts w:ascii="Arial" w:hAnsi="Arial" w:cs="Arial"/>
        </w:rPr>
        <w:t xml:space="preserve">or </w:t>
      </w:r>
      <w:r w:rsidR="00C067D4" w:rsidRPr="00C827E0">
        <w:rPr>
          <w:rFonts w:ascii="Arial" w:hAnsi="Arial" w:cs="Arial"/>
        </w:rPr>
        <w:t xml:space="preserve">practice assessors, </w:t>
      </w:r>
      <w:r w:rsidR="00005869" w:rsidRPr="00C827E0">
        <w:rPr>
          <w:rFonts w:ascii="Arial" w:hAnsi="Arial" w:cs="Arial"/>
        </w:rPr>
        <w:t xml:space="preserve">or have a role in supporting people performing these functions. </w:t>
      </w:r>
      <w:r w:rsidR="00035044" w:rsidRPr="00C827E0">
        <w:rPr>
          <w:rFonts w:ascii="Arial" w:hAnsi="Arial" w:cs="Arial"/>
        </w:rPr>
        <w:t>This role is particularly useful in small teams</w:t>
      </w:r>
      <w:r w:rsidR="00BA10F5" w:rsidRPr="00C827E0">
        <w:rPr>
          <w:rFonts w:ascii="Arial" w:hAnsi="Arial" w:cs="Arial"/>
        </w:rPr>
        <w:t xml:space="preserve"> where there may not be enough people to perform the practice assessor role or where individuals have not undertaken the required training, or where there may not be capacity. </w:t>
      </w:r>
    </w:p>
    <w:p w14:paraId="5A4A8B28" w14:textId="36B853DD" w:rsidR="00D95EAC" w:rsidRPr="00C827E0" w:rsidRDefault="00D95EAC" w:rsidP="00C827E0">
      <w:pPr>
        <w:spacing w:before="100" w:beforeAutospacing="1" w:after="100" w:afterAutospacing="1" w:line="480" w:lineRule="auto"/>
        <w:jc w:val="both"/>
        <w:rPr>
          <w:rFonts w:ascii="Arial" w:hAnsi="Arial" w:cs="Arial"/>
        </w:rPr>
      </w:pPr>
      <w:r w:rsidRPr="00C827E0">
        <w:rPr>
          <w:rFonts w:ascii="Arial" w:hAnsi="Arial" w:cs="Arial"/>
        </w:rPr>
        <w:t xml:space="preserve">The assessment criteria per part change and increase as students progress throughout their programmes, with </w:t>
      </w:r>
      <w:r w:rsidR="00C86E9A" w:rsidRPr="00C827E0">
        <w:rPr>
          <w:rFonts w:ascii="Arial" w:hAnsi="Arial" w:cs="Arial"/>
        </w:rPr>
        <w:t>guided participation in care and performing with increasing confidence and competence being sought in part 1, active participation in care with minimal guidance and performing with increased confidence and competence in part 2, and practising independently with minimal supervision and leading and co-ordinating care with confidence in part 3 (</w:t>
      </w:r>
      <w:r w:rsidR="00995AA1" w:rsidRPr="00C827E0">
        <w:rPr>
          <w:rFonts w:ascii="Arial" w:hAnsi="Arial" w:cs="Arial"/>
        </w:rPr>
        <w:t>Pan London Practice Learning Group, 2018).</w:t>
      </w:r>
      <w:r w:rsidR="00153445" w:rsidRPr="00C827E0">
        <w:rPr>
          <w:rFonts w:ascii="Arial" w:hAnsi="Arial" w:cs="Arial"/>
        </w:rPr>
        <w:t xml:space="preserve"> Students work towards the completion of competencies and proficiencies. These terms are often used interchangeably, but they have distinct meanings. </w:t>
      </w:r>
      <w:r w:rsidR="00065665" w:rsidRPr="00C827E0">
        <w:rPr>
          <w:rFonts w:ascii="Arial" w:hAnsi="Arial" w:cs="Arial"/>
        </w:rPr>
        <w:t>Competencies refer to a broader set of abilities, knowledge, skills, and behaviours that are essential for effective performance in a professional role. They encompass not only the technical skills required for a specific job but also include cognitive, emotional, and social skills.</w:t>
      </w:r>
      <w:r w:rsidR="00014001" w:rsidRPr="00C827E0">
        <w:t xml:space="preserve"> </w:t>
      </w:r>
      <w:r w:rsidR="00014001" w:rsidRPr="00C827E0">
        <w:rPr>
          <w:rFonts w:ascii="Arial" w:hAnsi="Arial" w:cs="Arial"/>
        </w:rPr>
        <w:t>Proficiencies, however, are often developed over time, as a professional gains experience and expertise in specific areas</w:t>
      </w:r>
      <w:r w:rsidR="00286927" w:rsidRPr="00C827E0">
        <w:rPr>
          <w:rFonts w:ascii="Arial" w:hAnsi="Arial" w:cs="Arial"/>
        </w:rPr>
        <w:t xml:space="preserve">, and these are assessed </w:t>
      </w:r>
      <w:r w:rsidR="00912B7C" w:rsidRPr="00C827E0">
        <w:rPr>
          <w:rFonts w:ascii="Arial" w:hAnsi="Arial" w:cs="Arial"/>
        </w:rPr>
        <w:t>through practical demonstrations of skill and expertise.</w:t>
      </w:r>
      <w:r w:rsidR="007475B0" w:rsidRPr="00C827E0">
        <w:t xml:space="preserve"> </w:t>
      </w:r>
      <w:r w:rsidR="007475B0" w:rsidRPr="00C827E0">
        <w:rPr>
          <w:rFonts w:ascii="Arial" w:hAnsi="Arial" w:cs="Arial"/>
        </w:rPr>
        <w:t>They refer to a high level of expertise or mastery</w:t>
      </w:r>
      <w:r w:rsidR="00AD3E43" w:rsidRPr="00C827E0">
        <w:rPr>
          <w:rFonts w:ascii="Arial" w:hAnsi="Arial" w:cs="Arial"/>
        </w:rPr>
        <w:t xml:space="preserve"> (</w:t>
      </w:r>
      <w:r w:rsidR="00866028" w:rsidRPr="00C827E0">
        <w:rPr>
          <w:rFonts w:ascii="Arial" w:hAnsi="Arial" w:cs="Arial"/>
        </w:rPr>
        <w:t xml:space="preserve">Halcomb et al., 2016; </w:t>
      </w:r>
      <w:r w:rsidR="00AD3E43" w:rsidRPr="00C827E0">
        <w:rPr>
          <w:rFonts w:ascii="Arial" w:hAnsi="Arial" w:cs="Arial"/>
        </w:rPr>
        <w:t>Nehrir et al., 2016</w:t>
      </w:r>
      <w:r w:rsidR="00331265" w:rsidRPr="00C827E0">
        <w:rPr>
          <w:rFonts w:ascii="Arial" w:hAnsi="Arial" w:cs="Arial"/>
        </w:rPr>
        <w:t>; Leigh and Roberts, 2018</w:t>
      </w:r>
      <w:r w:rsidR="00AD3E43" w:rsidRPr="00C827E0">
        <w:rPr>
          <w:rFonts w:ascii="Arial" w:hAnsi="Arial" w:cs="Arial"/>
        </w:rPr>
        <w:t>)</w:t>
      </w:r>
      <w:r w:rsidR="00331265" w:rsidRPr="00C827E0">
        <w:rPr>
          <w:rFonts w:ascii="Arial" w:hAnsi="Arial" w:cs="Arial"/>
        </w:rPr>
        <w:t>.</w:t>
      </w:r>
      <w:r w:rsidR="00B640B8" w:rsidRPr="00C827E0">
        <w:rPr>
          <w:rFonts w:ascii="Arial" w:hAnsi="Arial" w:cs="Arial"/>
        </w:rPr>
        <w:t xml:space="preserve"> </w:t>
      </w:r>
      <w:r w:rsidR="00DF482B" w:rsidRPr="00C827E0">
        <w:rPr>
          <w:rFonts w:ascii="Arial" w:hAnsi="Arial" w:cs="Arial"/>
        </w:rPr>
        <w:t xml:space="preserve">Pre-registration nursing programmes usually involve a range of assessments aimed at assessing aspects of proficiencies (table </w:t>
      </w:r>
      <w:r w:rsidR="00A66147" w:rsidRPr="00C827E0">
        <w:rPr>
          <w:rFonts w:ascii="Arial" w:hAnsi="Arial" w:cs="Arial"/>
        </w:rPr>
        <w:t>1</w:t>
      </w:r>
      <w:r w:rsidR="00DF482B" w:rsidRPr="00C827E0">
        <w:rPr>
          <w:rFonts w:ascii="Arial" w:hAnsi="Arial" w:cs="Arial"/>
        </w:rPr>
        <w:t>).</w:t>
      </w:r>
    </w:p>
    <w:p w14:paraId="5A1322DD" w14:textId="467541B8" w:rsidR="00595FC6" w:rsidRPr="00C827E0" w:rsidRDefault="00595FC6" w:rsidP="00C827E0">
      <w:pPr>
        <w:spacing w:before="100" w:beforeAutospacing="1" w:after="100" w:afterAutospacing="1" w:line="480" w:lineRule="auto"/>
        <w:jc w:val="both"/>
        <w:rPr>
          <w:rFonts w:ascii="Arial" w:hAnsi="Arial" w:cs="Arial"/>
          <w:b/>
          <w:bCs/>
        </w:rPr>
      </w:pPr>
      <w:r w:rsidRPr="00C827E0">
        <w:rPr>
          <w:rFonts w:ascii="Arial" w:hAnsi="Arial" w:cs="Arial"/>
          <w:b/>
          <w:bCs/>
        </w:rPr>
        <w:t xml:space="preserve">Table </w:t>
      </w:r>
      <w:r w:rsidR="00A66147" w:rsidRPr="00C827E0">
        <w:rPr>
          <w:rFonts w:ascii="Arial" w:hAnsi="Arial" w:cs="Arial"/>
          <w:b/>
          <w:bCs/>
        </w:rPr>
        <w:t>1</w:t>
      </w:r>
      <w:r w:rsidRPr="00C827E0">
        <w:rPr>
          <w:rFonts w:ascii="Arial" w:hAnsi="Arial" w:cs="Arial"/>
          <w:b/>
          <w:bCs/>
        </w:rPr>
        <w:t>: types of assessment used in pre-registration nursing programmes</w:t>
      </w:r>
    </w:p>
    <w:tbl>
      <w:tblPr>
        <w:tblStyle w:val="TableGrid"/>
        <w:tblW w:w="9195" w:type="dxa"/>
        <w:tblLook w:val="04A0" w:firstRow="1" w:lastRow="0" w:firstColumn="1" w:lastColumn="0" w:noHBand="0" w:noVBand="1"/>
      </w:tblPr>
      <w:tblGrid>
        <w:gridCol w:w="2502"/>
        <w:gridCol w:w="1959"/>
        <w:gridCol w:w="1943"/>
        <w:gridCol w:w="2791"/>
      </w:tblGrid>
      <w:tr w:rsidR="00595FC6" w:rsidRPr="00C827E0" w14:paraId="6FF608BA" w14:textId="77777777" w:rsidTr="00595FC6">
        <w:tc>
          <w:tcPr>
            <w:tcW w:w="0" w:type="auto"/>
            <w:hideMark/>
          </w:tcPr>
          <w:p w14:paraId="54E6DE3B" w14:textId="77777777" w:rsidR="00595FC6" w:rsidRPr="00C827E0" w:rsidRDefault="00595FC6" w:rsidP="00C827E0">
            <w:pPr>
              <w:spacing w:before="100" w:beforeAutospacing="1" w:after="100" w:afterAutospacing="1" w:line="480" w:lineRule="auto"/>
              <w:rPr>
                <w:rFonts w:ascii="Arial" w:hAnsi="Arial" w:cs="Arial"/>
                <w:b/>
                <w:bCs/>
              </w:rPr>
            </w:pPr>
            <w:r w:rsidRPr="00C827E0">
              <w:rPr>
                <w:rFonts w:ascii="Arial" w:hAnsi="Arial" w:cs="Arial"/>
                <w:b/>
                <w:bCs/>
              </w:rPr>
              <w:t>Assessment Type</w:t>
            </w:r>
          </w:p>
        </w:tc>
        <w:tc>
          <w:tcPr>
            <w:tcW w:w="0" w:type="auto"/>
            <w:hideMark/>
          </w:tcPr>
          <w:p w14:paraId="37E86625" w14:textId="77777777" w:rsidR="00595FC6" w:rsidRPr="00C827E0" w:rsidRDefault="00595FC6" w:rsidP="00C827E0">
            <w:pPr>
              <w:spacing w:before="100" w:beforeAutospacing="1" w:after="100" w:afterAutospacing="1" w:line="480" w:lineRule="auto"/>
              <w:rPr>
                <w:rFonts w:ascii="Arial" w:hAnsi="Arial" w:cs="Arial"/>
                <w:b/>
                <w:bCs/>
              </w:rPr>
            </w:pPr>
            <w:r w:rsidRPr="00C827E0">
              <w:rPr>
                <w:rFonts w:ascii="Arial" w:hAnsi="Arial" w:cs="Arial"/>
                <w:b/>
                <w:bCs/>
              </w:rPr>
              <w:t>Description</w:t>
            </w:r>
          </w:p>
        </w:tc>
        <w:tc>
          <w:tcPr>
            <w:tcW w:w="0" w:type="auto"/>
            <w:hideMark/>
          </w:tcPr>
          <w:p w14:paraId="69A36976" w14:textId="77777777" w:rsidR="00595FC6" w:rsidRPr="00C827E0" w:rsidRDefault="00595FC6" w:rsidP="00C827E0">
            <w:pPr>
              <w:spacing w:before="100" w:beforeAutospacing="1" w:after="100" w:afterAutospacing="1" w:line="480" w:lineRule="auto"/>
              <w:rPr>
                <w:rFonts w:ascii="Arial" w:hAnsi="Arial" w:cs="Arial"/>
                <w:b/>
                <w:bCs/>
              </w:rPr>
            </w:pPr>
            <w:r w:rsidRPr="00C827E0">
              <w:rPr>
                <w:rFonts w:ascii="Arial" w:hAnsi="Arial" w:cs="Arial"/>
                <w:b/>
                <w:bCs/>
              </w:rPr>
              <w:t>Purpose</w:t>
            </w:r>
          </w:p>
        </w:tc>
        <w:tc>
          <w:tcPr>
            <w:tcW w:w="0" w:type="auto"/>
            <w:hideMark/>
          </w:tcPr>
          <w:p w14:paraId="3D11D3C5" w14:textId="77777777" w:rsidR="00595FC6" w:rsidRPr="00C827E0" w:rsidRDefault="00595FC6" w:rsidP="00C827E0">
            <w:pPr>
              <w:spacing w:before="100" w:beforeAutospacing="1" w:after="100" w:afterAutospacing="1" w:line="480" w:lineRule="auto"/>
              <w:rPr>
                <w:rFonts w:ascii="Arial" w:hAnsi="Arial" w:cs="Arial"/>
                <w:b/>
                <w:bCs/>
              </w:rPr>
            </w:pPr>
            <w:r w:rsidRPr="00C827E0">
              <w:rPr>
                <w:rFonts w:ascii="Arial" w:hAnsi="Arial" w:cs="Arial"/>
                <w:b/>
                <w:bCs/>
              </w:rPr>
              <w:t>Method of Assessment</w:t>
            </w:r>
          </w:p>
        </w:tc>
      </w:tr>
      <w:tr w:rsidR="00595FC6" w:rsidRPr="00C827E0" w14:paraId="3B32AD97" w14:textId="77777777" w:rsidTr="00595FC6">
        <w:tc>
          <w:tcPr>
            <w:tcW w:w="0" w:type="auto"/>
            <w:hideMark/>
          </w:tcPr>
          <w:p w14:paraId="4CB9B172"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lastRenderedPageBreak/>
              <w:t>Episodes of Care</w:t>
            </w:r>
          </w:p>
        </w:tc>
        <w:tc>
          <w:tcPr>
            <w:tcW w:w="0" w:type="auto"/>
            <w:hideMark/>
          </w:tcPr>
          <w:p w14:paraId="0AD92F38"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Detailed accounts of specific care episodes where the student was involved.</w:t>
            </w:r>
          </w:p>
        </w:tc>
        <w:tc>
          <w:tcPr>
            <w:tcW w:w="0" w:type="auto"/>
            <w:hideMark/>
          </w:tcPr>
          <w:p w14:paraId="48F531CA"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To assess the student's ability to apply theoretical knowledge to practical care in real-life scenarios.</w:t>
            </w:r>
          </w:p>
        </w:tc>
        <w:tc>
          <w:tcPr>
            <w:tcW w:w="0" w:type="auto"/>
            <w:hideMark/>
          </w:tcPr>
          <w:p w14:paraId="0183DFF0"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Evaluated by practice supervisors/assessors through direct observation and discussion, focusing on clinical decision-making and patient interaction.</w:t>
            </w:r>
          </w:p>
        </w:tc>
      </w:tr>
      <w:tr w:rsidR="00595FC6" w:rsidRPr="00C827E0" w14:paraId="46913F81" w14:textId="77777777" w:rsidTr="00595FC6">
        <w:tc>
          <w:tcPr>
            <w:tcW w:w="0" w:type="auto"/>
            <w:hideMark/>
          </w:tcPr>
          <w:p w14:paraId="223A4490"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t>Proficiencies</w:t>
            </w:r>
          </w:p>
        </w:tc>
        <w:tc>
          <w:tcPr>
            <w:tcW w:w="0" w:type="auto"/>
            <w:hideMark/>
          </w:tcPr>
          <w:p w14:paraId="30650AED"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Specific skills and competencies that nursing students must demonstrate.</w:t>
            </w:r>
          </w:p>
        </w:tc>
        <w:tc>
          <w:tcPr>
            <w:tcW w:w="0" w:type="auto"/>
            <w:hideMark/>
          </w:tcPr>
          <w:p w14:paraId="2F60EBEF"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To ensure that students meet the required standards for safe and effective practice as set by the regulatory body.</w:t>
            </w:r>
          </w:p>
        </w:tc>
        <w:tc>
          <w:tcPr>
            <w:tcW w:w="0" w:type="auto"/>
            <w:hideMark/>
          </w:tcPr>
          <w:p w14:paraId="3447EE64"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Assessed through practical demonstrations, simulations, and objective structured clinical examinations (OSCEs).</w:t>
            </w:r>
          </w:p>
        </w:tc>
      </w:tr>
      <w:tr w:rsidR="00595FC6" w:rsidRPr="00C827E0" w14:paraId="4A86E1A0" w14:textId="77777777" w:rsidTr="00595FC6">
        <w:tc>
          <w:tcPr>
            <w:tcW w:w="0" w:type="auto"/>
            <w:hideMark/>
          </w:tcPr>
          <w:p w14:paraId="4D3E1526"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t>Professional Values</w:t>
            </w:r>
          </w:p>
        </w:tc>
        <w:tc>
          <w:tcPr>
            <w:tcW w:w="0" w:type="auto"/>
            <w:hideMark/>
          </w:tcPr>
          <w:p w14:paraId="61BE321D"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Assessment of adherence to nursing ethics and professional conduct.</w:t>
            </w:r>
          </w:p>
        </w:tc>
        <w:tc>
          <w:tcPr>
            <w:tcW w:w="0" w:type="auto"/>
            <w:hideMark/>
          </w:tcPr>
          <w:p w14:paraId="58955E2C"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To instil and evaluate the internalisation of core nursing values like compassion, respect, and integrity.</w:t>
            </w:r>
          </w:p>
        </w:tc>
        <w:tc>
          <w:tcPr>
            <w:tcW w:w="0" w:type="auto"/>
            <w:hideMark/>
          </w:tcPr>
          <w:p w14:paraId="754A9D71"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Assessed through reflective essays, case study analyses, and observed interactions with patients and staff.</w:t>
            </w:r>
          </w:p>
        </w:tc>
      </w:tr>
      <w:tr w:rsidR="00595FC6" w:rsidRPr="00C827E0" w14:paraId="55CB6EF4" w14:textId="77777777" w:rsidTr="00595FC6">
        <w:tc>
          <w:tcPr>
            <w:tcW w:w="0" w:type="auto"/>
            <w:hideMark/>
          </w:tcPr>
          <w:p w14:paraId="338A8E6B"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t>Medicines Management</w:t>
            </w:r>
          </w:p>
        </w:tc>
        <w:tc>
          <w:tcPr>
            <w:tcW w:w="0" w:type="auto"/>
            <w:hideMark/>
          </w:tcPr>
          <w:p w14:paraId="658669CC"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 xml:space="preserve">Evaluation of the student’s competence in </w:t>
            </w:r>
            <w:r w:rsidRPr="00C827E0">
              <w:rPr>
                <w:rFonts w:ascii="Arial" w:hAnsi="Arial" w:cs="Arial"/>
              </w:rPr>
              <w:lastRenderedPageBreak/>
              <w:t>handling, administering, and managing medication.</w:t>
            </w:r>
          </w:p>
        </w:tc>
        <w:tc>
          <w:tcPr>
            <w:tcW w:w="0" w:type="auto"/>
            <w:hideMark/>
          </w:tcPr>
          <w:p w14:paraId="7095A986"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lastRenderedPageBreak/>
              <w:t xml:space="preserve">Critical for patient safety and effective </w:t>
            </w:r>
            <w:r w:rsidRPr="00C827E0">
              <w:rPr>
                <w:rFonts w:ascii="Arial" w:hAnsi="Arial" w:cs="Arial"/>
              </w:rPr>
              <w:lastRenderedPageBreak/>
              <w:t>healthcare delivery.</w:t>
            </w:r>
          </w:p>
        </w:tc>
        <w:tc>
          <w:tcPr>
            <w:tcW w:w="0" w:type="auto"/>
            <w:hideMark/>
          </w:tcPr>
          <w:p w14:paraId="38956188"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lastRenderedPageBreak/>
              <w:t xml:space="preserve">Assessed through practical demonstrations, written examinations, and </w:t>
            </w:r>
            <w:r w:rsidRPr="00C827E0">
              <w:rPr>
                <w:rFonts w:ascii="Arial" w:hAnsi="Arial" w:cs="Arial"/>
              </w:rPr>
              <w:lastRenderedPageBreak/>
              <w:t>OSCEs focused on pharmacology and clinical practice.</w:t>
            </w:r>
          </w:p>
        </w:tc>
      </w:tr>
      <w:tr w:rsidR="00595FC6" w:rsidRPr="00C827E0" w14:paraId="4D9B6CC4" w14:textId="77777777" w:rsidTr="00595FC6">
        <w:tc>
          <w:tcPr>
            <w:tcW w:w="0" w:type="auto"/>
            <w:hideMark/>
          </w:tcPr>
          <w:p w14:paraId="786C6A98"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lastRenderedPageBreak/>
              <w:t>Patient/Carer/Service User Feedback Form</w:t>
            </w:r>
          </w:p>
        </w:tc>
        <w:tc>
          <w:tcPr>
            <w:tcW w:w="0" w:type="auto"/>
            <w:hideMark/>
          </w:tcPr>
          <w:p w14:paraId="72422EE5"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Feedback gathered from patients, carers, or service users regarding the student's performance.</w:t>
            </w:r>
          </w:p>
        </w:tc>
        <w:tc>
          <w:tcPr>
            <w:tcW w:w="0" w:type="auto"/>
            <w:hideMark/>
          </w:tcPr>
          <w:p w14:paraId="700DF3C3"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Provides insights into the student's interpersonal skills and patient-centered care approach.</w:t>
            </w:r>
          </w:p>
        </w:tc>
        <w:tc>
          <w:tcPr>
            <w:tcW w:w="0" w:type="auto"/>
            <w:hideMark/>
          </w:tcPr>
          <w:p w14:paraId="624D6152"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Collected through surveys or feedback forms completed by patients or carers after receiving care.</w:t>
            </w:r>
          </w:p>
        </w:tc>
      </w:tr>
      <w:tr w:rsidR="00595FC6" w:rsidRPr="00C827E0" w14:paraId="304F0866" w14:textId="77777777" w:rsidTr="00595FC6">
        <w:tc>
          <w:tcPr>
            <w:tcW w:w="0" w:type="auto"/>
            <w:hideMark/>
          </w:tcPr>
          <w:p w14:paraId="5EA87D35"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b/>
                <w:bCs/>
              </w:rPr>
              <w:t>Ongoing Achievement Record</w:t>
            </w:r>
          </w:p>
        </w:tc>
        <w:tc>
          <w:tcPr>
            <w:tcW w:w="0" w:type="auto"/>
            <w:hideMark/>
          </w:tcPr>
          <w:p w14:paraId="00D84A93"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A comprehensive record of the student's progress throughout the program.</w:t>
            </w:r>
          </w:p>
        </w:tc>
        <w:tc>
          <w:tcPr>
            <w:tcW w:w="0" w:type="auto"/>
            <w:hideMark/>
          </w:tcPr>
          <w:p w14:paraId="04B1A799"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To document and monitor the student’s continuous development and achievements.</w:t>
            </w:r>
          </w:p>
        </w:tc>
        <w:tc>
          <w:tcPr>
            <w:tcW w:w="0" w:type="auto"/>
            <w:hideMark/>
          </w:tcPr>
          <w:p w14:paraId="2E7742EB" w14:textId="77777777" w:rsidR="00595FC6" w:rsidRPr="00C827E0" w:rsidRDefault="00595FC6" w:rsidP="00C827E0">
            <w:pPr>
              <w:spacing w:before="100" w:beforeAutospacing="1" w:after="100" w:afterAutospacing="1" w:line="480" w:lineRule="auto"/>
              <w:rPr>
                <w:rFonts w:ascii="Arial" w:hAnsi="Arial" w:cs="Arial"/>
              </w:rPr>
            </w:pPr>
            <w:r w:rsidRPr="00C827E0">
              <w:rPr>
                <w:rFonts w:ascii="Arial" w:hAnsi="Arial" w:cs="Arial"/>
              </w:rPr>
              <w:t>Compiled by the student and reviewed by academic and practice assessors, including evidence of completed assessments, reflections, and feedback.</w:t>
            </w:r>
          </w:p>
        </w:tc>
      </w:tr>
    </w:tbl>
    <w:p w14:paraId="62DA00C4" w14:textId="2551F3F8" w:rsidR="005B6A64" w:rsidRPr="00C827E0" w:rsidRDefault="00CD1BDB" w:rsidP="00C827E0">
      <w:pPr>
        <w:spacing w:before="100" w:beforeAutospacing="1" w:after="100" w:afterAutospacing="1" w:line="480" w:lineRule="auto"/>
        <w:jc w:val="both"/>
        <w:rPr>
          <w:rFonts w:ascii="Arial" w:hAnsi="Arial" w:cs="Arial"/>
        </w:rPr>
      </w:pPr>
      <w:r w:rsidRPr="00C827E0">
        <w:rPr>
          <w:rFonts w:ascii="Arial" w:hAnsi="Arial" w:cs="Arial"/>
        </w:rPr>
        <w:t>A practice learning facilitator (PLF) is a healthcare professional who plays a key role in supporting and facilitating the learning and development of student nurses and other healthcare students during their clinical placement. PLFs are responsible for creating a supportive and educational environment in which students can gain hands-on experience and apply the knowledge they have gained in their academic programme</w:t>
      </w:r>
      <w:r w:rsidR="003B345C" w:rsidRPr="00C827E0">
        <w:rPr>
          <w:rFonts w:ascii="Arial" w:hAnsi="Arial" w:cs="Arial"/>
        </w:rPr>
        <w:t>s</w:t>
      </w:r>
      <w:r w:rsidRPr="00C827E0">
        <w:rPr>
          <w:rFonts w:ascii="Arial" w:hAnsi="Arial" w:cs="Arial"/>
        </w:rPr>
        <w:t>.</w:t>
      </w:r>
      <w:r w:rsidR="008C327B" w:rsidRPr="00C827E0">
        <w:rPr>
          <w:rFonts w:ascii="Arial" w:hAnsi="Arial" w:cs="Arial"/>
        </w:rPr>
        <w:t xml:space="preserve"> </w:t>
      </w:r>
      <w:r w:rsidRPr="00C827E0">
        <w:rPr>
          <w:rFonts w:ascii="Arial" w:hAnsi="Arial" w:cs="Arial"/>
        </w:rPr>
        <w:t xml:space="preserve">The role of the PLF can vary depending on the context and setting, but they typically work closely with students, clinical supervisors, and academic staff to help ensure that students receive a high-quality clinical education experience. This may involve providing guidance and feedback to students, facilitating reflective practice, and helping to coordinate assessment activities. In some cases, </w:t>
      </w:r>
      <w:r w:rsidRPr="00C827E0">
        <w:rPr>
          <w:rFonts w:ascii="Arial" w:hAnsi="Arial" w:cs="Arial"/>
        </w:rPr>
        <w:lastRenderedPageBreak/>
        <w:t>PLFs may also be involved in the assessment of students, either by working with academic staff to implement assessments or by acting as "roaming assessors" who observe students in practice and provide feedback on their performance</w:t>
      </w:r>
      <w:r w:rsidR="002E42FD" w:rsidRPr="00C827E0">
        <w:rPr>
          <w:rFonts w:ascii="Arial" w:hAnsi="Arial" w:cs="Arial"/>
        </w:rPr>
        <w:t xml:space="preserve"> (</w:t>
      </w:r>
      <w:r w:rsidR="005B6A64" w:rsidRPr="00C827E0">
        <w:rPr>
          <w:rFonts w:ascii="Arial" w:hAnsi="Arial" w:cs="Arial"/>
        </w:rPr>
        <w:t>Derbyshire Community Health Services</w:t>
      </w:r>
      <w:r w:rsidR="002E42FD" w:rsidRPr="00C827E0">
        <w:rPr>
          <w:rFonts w:ascii="Arial" w:hAnsi="Arial" w:cs="Arial"/>
        </w:rPr>
        <w:t xml:space="preserve">, </w:t>
      </w:r>
      <w:r w:rsidR="00017B74" w:rsidRPr="00C827E0">
        <w:rPr>
          <w:rFonts w:ascii="Arial" w:hAnsi="Arial" w:cs="Arial"/>
        </w:rPr>
        <w:t>2023)</w:t>
      </w:r>
      <w:r w:rsidRPr="00C827E0">
        <w:rPr>
          <w:rFonts w:ascii="Arial" w:hAnsi="Arial" w:cs="Arial"/>
        </w:rPr>
        <w:t xml:space="preserve">. </w:t>
      </w:r>
      <w:r w:rsidR="00F70027" w:rsidRPr="00C827E0">
        <w:rPr>
          <w:rFonts w:ascii="Arial" w:hAnsi="Arial" w:cs="Arial"/>
        </w:rPr>
        <w:t xml:space="preserve">PLFs tend to be employed by health or care organisations. </w:t>
      </w:r>
    </w:p>
    <w:p w14:paraId="0F0CEFF4" w14:textId="3E70E5E8" w:rsidR="00CD1BDB" w:rsidRPr="00C827E0" w:rsidRDefault="7B8F7136" w:rsidP="00C827E0">
      <w:pPr>
        <w:spacing w:before="100" w:beforeAutospacing="1" w:after="100" w:afterAutospacing="1" w:line="480" w:lineRule="auto"/>
        <w:jc w:val="both"/>
        <w:rPr>
          <w:rFonts w:ascii="Arial" w:hAnsi="Arial" w:cs="Arial"/>
        </w:rPr>
      </w:pPr>
      <w:r w:rsidRPr="00C827E0">
        <w:rPr>
          <w:rFonts w:ascii="Arial" w:hAnsi="Arial" w:cs="Arial"/>
        </w:rPr>
        <w:t xml:space="preserve">A </w:t>
      </w:r>
      <w:r w:rsidR="300EB694" w:rsidRPr="00C827E0">
        <w:rPr>
          <w:rFonts w:ascii="Arial" w:hAnsi="Arial" w:cs="Arial"/>
        </w:rPr>
        <w:t>“R</w:t>
      </w:r>
      <w:r w:rsidRPr="00C827E0">
        <w:rPr>
          <w:rFonts w:ascii="Arial" w:hAnsi="Arial" w:cs="Arial"/>
        </w:rPr>
        <w:t xml:space="preserve">oaming </w:t>
      </w:r>
      <w:r w:rsidR="300EB694" w:rsidRPr="00C827E0">
        <w:rPr>
          <w:rFonts w:ascii="Arial" w:hAnsi="Arial" w:cs="Arial"/>
        </w:rPr>
        <w:t>A</w:t>
      </w:r>
      <w:r w:rsidRPr="00C827E0">
        <w:rPr>
          <w:rFonts w:ascii="Arial" w:hAnsi="Arial" w:cs="Arial"/>
        </w:rPr>
        <w:t>ssessor</w:t>
      </w:r>
      <w:r w:rsidR="300EB694" w:rsidRPr="00C827E0">
        <w:rPr>
          <w:rFonts w:ascii="Arial" w:hAnsi="Arial" w:cs="Arial"/>
        </w:rPr>
        <w:t>” (RA)</w:t>
      </w:r>
      <w:r w:rsidRPr="00C827E0">
        <w:rPr>
          <w:rFonts w:ascii="Arial" w:hAnsi="Arial" w:cs="Arial"/>
        </w:rPr>
        <w:t xml:space="preserve"> is a healthcare professional who is responsible for observing and assessing students in clinical practice to evaluate their performance and progress. </w:t>
      </w:r>
      <w:r w:rsidR="300EB694" w:rsidRPr="00C827E0">
        <w:rPr>
          <w:rFonts w:ascii="Arial" w:hAnsi="Arial" w:cs="Arial"/>
        </w:rPr>
        <w:t xml:space="preserve">RAs </w:t>
      </w:r>
      <w:r w:rsidRPr="00C827E0">
        <w:rPr>
          <w:rFonts w:ascii="Arial" w:hAnsi="Arial" w:cs="Arial"/>
        </w:rPr>
        <w:t>typically move from one student to another, rather than being assigned to a specific student for the duration of the placement, hence the term "roaming."</w:t>
      </w:r>
      <w:r w:rsidR="2180DDFE" w:rsidRPr="00C827E0">
        <w:rPr>
          <w:rFonts w:ascii="Arial" w:hAnsi="Arial" w:cs="Arial"/>
        </w:rPr>
        <w:t xml:space="preserve"> However</w:t>
      </w:r>
      <w:r w:rsidR="003B345C" w:rsidRPr="00C827E0">
        <w:rPr>
          <w:rFonts w:ascii="Arial" w:hAnsi="Arial" w:cs="Arial"/>
        </w:rPr>
        <w:t>,</w:t>
      </w:r>
      <w:r w:rsidR="2180DDFE" w:rsidRPr="00C827E0">
        <w:rPr>
          <w:rFonts w:ascii="Arial" w:hAnsi="Arial" w:cs="Arial"/>
        </w:rPr>
        <w:t xml:space="preserve"> there have been incidences where students may receive support from an RA on more than one occasion. This could be </w:t>
      </w:r>
      <w:r w:rsidR="0093043D" w:rsidRPr="00C827E0">
        <w:rPr>
          <w:rFonts w:ascii="Arial" w:hAnsi="Arial" w:cs="Arial"/>
        </w:rPr>
        <w:t>because</w:t>
      </w:r>
      <w:r w:rsidR="2180DDFE" w:rsidRPr="00C827E0">
        <w:rPr>
          <w:rFonts w:ascii="Arial" w:hAnsi="Arial" w:cs="Arial"/>
        </w:rPr>
        <w:t xml:space="preserve"> the </w:t>
      </w:r>
      <w:r w:rsidR="07B459BC" w:rsidRPr="00C827E0">
        <w:rPr>
          <w:rFonts w:ascii="Arial" w:hAnsi="Arial" w:cs="Arial"/>
        </w:rPr>
        <w:t>student</w:t>
      </w:r>
      <w:r w:rsidR="2180DDFE" w:rsidRPr="00C827E0">
        <w:rPr>
          <w:rFonts w:ascii="Arial" w:hAnsi="Arial" w:cs="Arial"/>
        </w:rPr>
        <w:t xml:space="preserve"> </w:t>
      </w:r>
      <w:r w:rsidR="00163AAF" w:rsidRPr="00C827E0">
        <w:rPr>
          <w:rFonts w:ascii="Arial" w:hAnsi="Arial" w:cs="Arial"/>
        </w:rPr>
        <w:t xml:space="preserve">has </w:t>
      </w:r>
      <w:r w:rsidR="2180DDFE" w:rsidRPr="00C827E0">
        <w:rPr>
          <w:rFonts w:ascii="Arial" w:hAnsi="Arial" w:cs="Arial"/>
        </w:rPr>
        <w:t xml:space="preserve">been allocated to a team the RA is supporting </w:t>
      </w:r>
      <w:r w:rsidR="7AFC966B" w:rsidRPr="00C827E0">
        <w:rPr>
          <w:rFonts w:ascii="Arial" w:hAnsi="Arial" w:cs="Arial"/>
        </w:rPr>
        <w:t>or if any learning and development issues have been identified.</w:t>
      </w:r>
      <w:r w:rsidRPr="00C827E0">
        <w:rPr>
          <w:rFonts w:ascii="Arial" w:hAnsi="Arial" w:cs="Arial"/>
        </w:rPr>
        <w:t xml:space="preserve"> In the context of nursing education, roaming assessors are typically registered nurses who have been trained to provide assessment and feedback to students. They may be employed by </w:t>
      </w:r>
      <w:r w:rsidR="300EB694" w:rsidRPr="00C827E0">
        <w:rPr>
          <w:rFonts w:ascii="Arial" w:hAnsi="Arial" w:cs="Arial"/>
        </w:rPr>
        <w:t xml:space="preserve">an </w:t>
      </w:r>
      <w:r w:rsidRPr="00C827E0">
        <w:rPr>
          <w:rFonts w:ascii="Arial" w:hAnsi="Arial" w:cs="Arial"/>
        </w:rPr>
        <w:t>academic institution or by the health</w:t>
      </w:r>
      <w:r w:rsidR="01F60B93" w:rsidRPr="00C827E0">
        <w:rPr>
          <w:rFonts w:ascii="Arial" w:hAnsi="Arial" w:cs="Arial"/>
        </w:rPr>
        <w:t xml:space="preserve"> or </w:t>
      </w:r>
      <w:r w:rsidRPr="00C827E0">
        <w:rPr>
          <w:rFonts w:ascii="Arial" w:hAnsi="Arial" w:cs="Arial"/>
        </w:rPr>
        <w:t>care organi</w:t>
      </w:r>
      <w:r w:rsidR="3361BD71" w:rsidRPr="00C827E0">
        <w:rPr>
          <w:rFonts w:ascii="Arial" w:hAnsi="Arial" w:cs="Arial"/>
        </w:rPr>
        <w:t>s</w:t>
      </w:r>
      <w:r w:rsidRPr="00C827E0">
        <w:rPr>
          <w:rFonts w:ascii="Arial" w:hAnsi="Arial" w:cs="Arial"/>
        </w:rPr>
        <w:t>ation where the students are placed, and their role is to ensure students receiv</w:t>
      </w:r>
      <w:r w:rsidR="00FF34F8" w:rsidRPr="00C827E0">
        <w:rPr>
          <w:rFonts w:ascii="Arial" w:hAnsi="Arial" w:cs="Arial"/>
        </w:rPr>
        <w:t>e</w:t>
      </w:r>
      <w:r w:rsidRPr="00C827E0">
        <w:rPr>
          <w:rFonts w:ascii="Arial" w:hAnsi="Arial" w:cs="Arial"/>
        </w:rPr>
        <w:t xml:space="preserve"> high-quality clinical education experience</w:t>
      </w:r>
      <w:r w:rsidR="00081192" w:rsidRPr="00C827E0">
        <w:rPr>
          <w:rFonts w:ascii="Arial" w:hAnsi="Arial" w:cs="Arial"/>
        </w:rPr>
        <w:t>s</w:t>
      </w:r>
      <w:r w:rsidR="300EB694" w:rsidRPr="00C827E0">
        <w:rPr>
          <w:rFonts w:ascii="Arial" w:hAnsi="Arial" w:cs="Arial"/>
        </w:rPr>
        <w:t xml:space="preserve"> as well as timely assessment</w:t>
      </w:r>
      <w:r w:rsidRPr="00C827E0">
        <w:rPr>
          <w:rFonts w:ascii="Arial" w:hAnsi="Arial" w:cs="Arial"/>
        </w:rPr>
        <w:t xml:space="preserve">. </w:t>
      </w:r>
      <w:r w:rsidR="300EB694" w:rsidRPr="00C827E0">
        <w:rPr>
          <w:rFonts w:ascii="Arial" w:hAnsi="Arial" w:cs="Arial"/>
        </w:rPr>
        <w:t xml:space="preserve">RAs </w:t>
      </w:r>
      <w:r w:rsidRPr="00C827E0">
        <w:rPr>
          <w:rFonts w:ascii="Arial" w:hAnsi="Arial" w:cs="Arial"/>
        </w:rPr>
        <w:t xml:space="preserve">observe students as they perform clinical tasks and procedures, provide feedback on their performance, and help students reflect on their learning. This helps students identify areas where they need to improve and develop their clinical reasoning and judgement skills. </w:t>
      </w:r>
      <w:r w:rsidR="300EB694" w:rsidRPr="00C827E0">
        <w:rPr>
          <w:rFonts w:ascii="Arial" w:hAnsi="Arial" w:cs="Arial"/>
        </w:rPr>
        <w:t xml:space="preserve">RAs </w:t>
      </w:r>
      <w:r w:rsidRPr="00C827E0">
        <w:rPr>
          <w:rFonts w:ascii="Arial" w:hAnsi="Arial" w:cs="Arial"/>
        </w:rPr>
        <w:t>can also help to ensure that assessments are consistent and standardi</w:t>
      </w:r>
      <w:r w:rsidR="7D15ADC2" w:rsidRPr="00C827E0">
        <w:rPr>
          <w:rFonts w:ascii="Arial" w:hAnsi="Arial" w:cs="Arial"/>
        </w:rPr>
        <w:t>s</w:t>
      </w:r>
      <w:r w:rsidRPr="00C827E0">
        <w:rPr>
          <w:rFonts w:ascii="Arial" w:hAnsi="Arial" w:cs="Arial"/>
        </w:rPr>
        <w:t xml:space="preserve">ed and that students receive a comprehensive and well-rounded </w:t>
      </w:r>
      <w:r w:rsidR="3361BD71" w:rsidRPr="00C827E0">
        <w:rPr>
          <w:rFonts w:ascii="Arial" w:hAnsi="Arial" w:cs="Arial"/>
        </w:rPr>
        <w:t>educational</w:t>
      </w:r>
      <w:r w:rsidRPr="00C827E0">
        <w:rPr>
          <w:rFonts w:ascii="Arial" w:hAnsi="Arial" w:cs="Arial"/>
        </w:rPr>
        <w:t xml:space="preserve"> experience</w:t>
      </w:r>
      <w:r w:rsidR="00B9296D" w:rsidRPr="00C827E0">
        <w:rPr>
          <w:rFonts w:ascii="Arial" w:hAnsi="Arial" w:cs="Arial"/>
        </w:rPr>
        <w:t xml:space="preserve">, especially if multiple students are being assessed. </w:t>
      </w:r>
      <w:r w:rsidR="00E23EA7" w:rsidRPr="00C827E0">
        <w:rPr>
          <w:rFonts w:ascii="Arial" w:hAnsi="Arial" w:cs="Arial"/>
        </w:rPr>
        <w:t xml:space="preserve">RAs are essentially practice assessors, but are independently located, mobile, and can assess across whole health and care systems and beyond rather than being limited </w:t>
      </w:r>
      <w:r w:rsidR="002931F9" w:rsidRPr="00C827E0">
        <w:rPr>
          <w:rFonts w:ascii="Arial" w:hAnsi="Arial" w:cs="Arial"/>
        </w:rPr>
        <w:t xml:space="preserve">or restricted </w:t>
      </w:r>
      <w:r w:rsidR="00E23EA7" w:rsidRPr="00C827E0">
        <w:rPr>
          <w:rFonts w:ascii="Arial" w:hAnsi="Arial" w:cs="Arial"/>
        </w:rPr>
        <w:t xml:space="preserve">to a particular clinical environment or service. </w:t>
      </w:r>
    </w:p>
    <w:p w14:paraId="3C022875" w14:textId="2CA45E32" w:rsidR="0535D62C" w:rsidRPr="00C827E0" w:rsidRDefault="7B8F7136" w:rsidP="00C827E0">
      <w:pPr>
        <w:spacing w:before="100" w:beforeAutospacing="1" w:after="100" w:afterAutospacing="1" w:line="480" w:lineRule="auto"/>
        <w:jc w:val="both"/>
        <w:rPr>
          <w:rFonts w:ascii="Arial" w:hAnsi="Arial" w:cs="Arial"/>
        </w:rPr>
      </w:pPr>
      <w:r w:rsidRPr="00C827E0">
        <w:rPr>
          <w:rFonts w:ascii="Arial" w:hAnsi="Arial" w:cs="Arial"/>
        </w:rPr>
        <w:t xml:space="preserve">These roles are governed by the </w:t>
      </w:r>
      <w:r w:rsidR="008E6A1F" w:rsidRPr="00C827E0">
        <w:rPr>
          <w:rFonts w:ascii="Arial" w:hAnsi="Arial" w:cs="Arial"/>
        </w:rPr>
        <w:t>NMC</w:t>
      </w:r>
      <w:r w:rsidR="3FF0EE66" w:rsidRPr="00C827E0">
        <w:rPr>
          <w:rFonts w:ascii="Arial" w:hAnsi="Arial" w:cs="Arial"/>
        </w:rPr>
        <w:t>’s (</w:t>
      </w:r>
      <w:r w:rsidR="008D2747" w:rsidRPr="00C827E0">
        <w:rPr>
          <w:rFonts w:ascii="Arial" w:hAnsi="Arial" w:cs="Arial"/>
        </w:rPr>
        <w:t>2023</w:t>
      </w:r>
      <w:r w:rsidR="3FF0EE66" w:rsidRPr="00C827E0">
        <w:rPr>
          <w:rFonts w:ascii="Arial" w:hAnsi="Arial" w:cs="Arial"/>
        </w:rPr>
        <w:t xml:space="preserve">) </w:t>
      </w:r>
      <w:r w:rsidR="00185217" w:rsidRPr="00C827E0">
        <w:rPr>
          <w:rFonts w:ascii="Arial" w:hAnsi="Arial" w:cs="Arial"/>
        </w:rPr>
        <w:t xml:space="preserve">SSSA </w:t>
      </w:r>
      <w:r w:rsidR="003B345C" w:rsidRPr="00C827E0">
        <w:rPr>
          <w:rFonts w:ascii="Arial" w:hAnsi="Arial" w:cs="Arial"/>
        </w:rPr>
        <w:t>which</w:t>
      </w:r>
      <w:r w:rsidR="3FF0EE66" w:rsidRPr="00C827E0">
        <w:rPr>
          <w:rFonts w:ascii="Arial" w:hAnsi="Arial" w:cs="Arial"/>
        </w:rPr>
        <w:t xml:space="preserve"> </w:t>
      </w:r>
      <w:r w:rsidR="003B345C" w:rsidRPr="00C827E0">
        <w:rPr>
          <w:rFonts w:ascii="Arial" w:hAnsi="Arial" w:cs="Arial"/>
        </w:rPr>
        <w:t>guide</w:t>
      </w:r>
      <w:r w:rsidR="00E118C4" w:rsidRPr="00C827E0">
        <w:rPr>
          <w:rFonts w:ascii="Arial" w:hAnsi="Arial" w:cs="Arial"/>
        </w:rPr>
        <w:t>s</w:t>
      </w:r>
      <w:r w:rsidRPr="00C827E0">
        <w:rPr>
          <w:rFonts w:ascii="Arial" w:hAnsi="Arial" w:cs="Arial"/>
        </w:rPr>
        <w:t xml:space="preserve"> the expectations and responsibilities of those involved in the supervision </w:t>
      </w:r>
      <w:r w:rsidR="00475C19" w:rsidRPr="00C827E0">
        <w:rPr>
          <w:rFonts w:ascii="Arial" w:hAnsi="Arial" w:cs="Arial"/>
        </w:rPr>
        <w:t>(section</w:t>
      </w:r>
      <w:r w:rsidR="00C83B5A" w:rsidRPr="00C827E0">
        <w:rPr>
          <w:rFonts w:ascii="Arial" w:hAnsi="Arial" w:cs="Arial"/>
        </w:rPr>
        <w:t>s</w:t>
      </w:r>
      <w:r w:rsidR="00475C19" w:rsidRPr="00C827E0">
        <w:rPr>
          <w:rFonts w:ascii="Arial" w:hAnsi="Arial" w:cs="Arial"/>
        </w:rPr>
        <w:t xml:space="preserve"> 2</w:t>
      </w:r>
      <w:r w:rsidR="00C83B5A" w:rsidRPr="00C827E0">
        <w:rPr>
          <w:rFonts w:ascii="Arial" w:hAnsi="Arial" w:cs="Arial"/>
        </w:rPr>
        <w:t xml:space="preserve"> to 5</w:t>
      </w:r>
      <w:r w:rsidR="00475C19" w:rsidRPr="00C827E0">
        <w:rPr>
          <w:rFonts w:ascii="Arial" w:hAnsi="Arial" w:cs="Arial"/>
        </w:rPr>
        <w:t xml:space="preserve">) </w:t>
      </w:r>
      <w:r w:rsidRPr="00C827E0">
        <w:rPr>
          <w:rFonts w:ascii="Arial" w:hAnsi="Arial" w:cs="Arial"/>
        </w:rPr>
        <w:t xml:space="preserve">and assessment </w:t>
      </w:r>
      <w:r w:rsidR="00475C19" w:rsidRPr="00C827E0">
        <w:rPr>
          <w:rFonts w:ascii="Arial" w:hAnsi="Arial" w:cs="Arial"/>
        </w:rPr>
        <w:t>(section</w:t>
      </w:r>
      <w:r w:rsidR="00C83B5A" w:rsidRPr="00C827E0">
        <w:rPr>
          <w:rFonts w:ascii="Arial" w:hAnsi="Arial" w:cs="Arial"/>
        </w:rPr>
        <w:t>s</w:t>
      </w:r>
      <w:r w:rsidR="00475C19" w:rsidRPr="00C827E0">
        <w:rPr>
          <w:rFonts w:ascii="Arial" w:hAnsi="Arial" w:cs="Arial"/>
        </w:rPr>
        <w:t xml:space="preserve"> 6</w:t>
      </w:r>
      <w:r w:rsidR="00C83B5A" w:rsidRPr="00C827E0">
        <w:rPr>
          <w:rFonts w:ascii="Arial" w:hAnsi="Arial" w:cs="Arial"/>
        </w:rPr>
        <w:t xml:space="preserve"> to 10</w:t>
      </w:r>
      <w:r w:rsidR="00475C19" w:rsidRPr="00C827E0">
        <w:rPr>
          <w:rFonts w:ascii="Arial" w:hAnsi="Arial" w:cs="Arial"/>
        </w:rPr>
        <w:t xml:space="preserve">) </w:t>
      </w:r>
      <w:r w:rsidRPr="00C827E0">
        <w:rPr>
          <w:rFonts w:ascii="Arial" w:hAnsi="Arial" w:cs="Arial"/>
        </w:rPr>
        <w:t>of student nurses and midwives in the United Kingdom</w:t>
      </w:r>
      <w:r w:rsidR="00A66147" w:rsidRPr="00C827E0">
        <w:rPr>
          <w:rFonts w:ascii="Arial" w:hAnsi="Arial" w:cs="Arial"/>
        </w:rPr>
        <w:t xml:space="preserve"> in addition to defining the roles </w:t>
      </w:r>
      <w:r w:rsidR="00A66147" w:rsidRPr="00C827E0">
        <w:rPr>
          <w:rFonts w:ascii="Arial" w:hAnsi="Arial" w:cs="Arial"/>
        </w:rPr>
        <w:lastRenderedPageBreak/>
        <w:t>of practice supervisor, practice assessor, and academic assessor (table 2)</w:t>
      </w:r>
      <w:r w:rsidRPr="00C827E0">
        <w:rPr>
          <w:rFonts w:ascii="Arial" w:hAnsi="Arial" w:cs="Arial"/>
        </w:rPr>
        <w:t xml:space="preserve">. The </w:t>
      </w:r>
      <w:r w:rsidR="00E118C4" w:rsidRPr="00C827E0">
        <w:rPr>
          <w:rFonts w:ascii="Arial" w:hAnsi="Arial" w:cs="Arial"/>
        </w:rPr>
        <w:t>S</w:t>
      </w:r>
      <w:r w:rsidRPr="00C827E0">
        <w:rPr>
          <w:rFonts w:ascii="Arial" w:hAnsi="Arial" w:cs="Arial"/>
        </w:rPr>
        <w:t>tandards are designed to help ensure that students receive a high-quality education experience that prepares them for entry to the NMC register and their future careers in nursing and midwifery</w:t>
      </w:r>
      <w:r w:rsidR="00475C19" w:rsidRPr="00C827E0">
        <w:rPr>
          <w:rFonts w:ascii="Arial" w:hAnsi="Arial" w:cs="Arial"/>
        </w:rPr>
        <w:t xml:space="preserve"> (section 1)</w:t>
      </w:r>
      <w:r w:rsidRPr="00C827E0">
        <w:rPr>
          <w:rFonts w:ascii="Arial" w:hAnsi="Arial" w:cs="Arial"/>
        </w:rPr>
        <w:t>.</w:t>
      </w:r>
      <w:r w:rsidR="23B16018" w:rsidRPr="00C827E0">
        <w:rPr>
          <w:rFonts w:ascii="Arial" w:hAnsi="Arial" w:cs="Arial"/>
        </w:rPr>
        <w:t xml:space="preserve"> </w:t>
      </w:r>
    </w:p>
    <w:p w14:paraId="0A6056C4" w14:textId="197C4241" w:rsidR="00A66147" w:rsidRPr="00C827E0" w:rsidRDefault="00A66147" w:rsidP="00C827E0">
      <w:pPr>
        <w:spacing w:before="100" w:beforeAutospacing="1" w:after="100" w:afterAutospacing="1" w:line="480" w:lineRule="auto"/>
        <w:jc w:val="both"/>
        <w:rPr>
          <w:rFonts w:ascii="Arial" w:hAnsi="Arial" w:cs="Arial"/>
          <w:b/>
          <w:bCs/>
        </w:rPr>
      </w:pPr>
      <w:r w:rsidRPr="00C827E0">
        <w:rPr>
          <w:rFonts w:ascii="Arial" w:hAnsi="Arial" w:cs="Arial"/>
          <w:b/>
          <w:bCs/>
        </w:rPr>
        <w:t xml:space="preserve">Table 2: Roles involved in student supervision and assessment </w:t>
      </w:r>
    </w:p>
    <w:tbl>
      <w:tblPr>
        <w:tblStyle w:val="TableGrid"/>
        <w:tblW w:w="9195" w:type="dxa"/>
        <w:tblLook w:val="04A0" w:firstRow="1" w:lastRow="0" w:firstColumn="1" w:lastColumn="0" w:noHBand="0" w:noVBand="1"/>
      </w:tblPr>
      <w:tblGrid>
        <w:gridCol w:w="1423"/>
        <w:gridCol w:w="2438"/>
        <w:gridCol w:w="2659"/>
        <w:gridCol w:w="2675"/>
      </w:tblGrid>
      <w:tr w:rsidR="00A66147" w:rsidRPr="00C827E0" w14:paraId="4634BE12" w14:textId="77777777" w:rsidTr="00563C95">
        <w:tc>
          <w:tcPr>
            <w:tcW w:w="0" w:type="auto"/>
            <w:hideMark/>
          </w:tcPr>
          <w:p w14:paraId="2CED65A9"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Role</w:t>
            </w:r>
          </w:p>
        </w:tc>
        <w:tc>
          <w:tcPr>
            <w:tcW w:w="0" w:type="auto"/>
            <w:hideMark/>
          </w:tcPr>
          <w:p w14:paraId="2A61D0AC"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Description</w:t>
            </w:r>
          </w:p>
        </w:tc>
        <w:tc>
          <w:tcPr>
            <w:tcW w:w="0" w:type="auto"/>
            <w:hideMark/>
          </w:tcPr>
          <w:p w14:paraId="058F2CE1"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Function</w:t>
            </w:r>
          </w:p>
        </w:tc>
        <w:tc>
          <w:tcPr>
            <w:tcW w:w="0" w:type="auto"/>
            <w:hideMark/>
          </w:tcPr>
          <w:p w14:paraId="60B977C6"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Student Support</w:t>
            </w:r>
          </w:p>
        </w:tc>
      </w:tr>
      <w:tr w:rsidR="00A66147" w:rsidRPr="00C827E0" w14:paraId="3A543620" w14:textId="77777777" w:rsidTr="00563C95">
        <w:tc>
          <w:tcPr>
            <w:tcW w:w="0" w:type="auto"/>
            <w:hideMark/>
          </w:tcPr>
          <w:p w14:paraId="706C9BE4"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Practice Supervisor</w:t>
            </w:r>
          </w:p>
          <w:p w14:paraId="11A5747D" w14:textId="77777777" w:rsidR="00A66147" w:rsidRPr="00C827E0" w:rsidRDefault="00A66147" w:rsidP="00C827E0">
            <w:pPr>
              <w:spacing w:before="100" w:beforeAutospacing="1" w:after="100" w:afterAutospacing="1" w:line="480" w:lineRule="auto"/>
              <w:rPr>
                <w:rFonts w:ascii="Arial" w:hAnsi="Arial" w:cs="Arial"/>
                <w:b/>
                <w:bCs/>
              </w:rPr>
            </w:pPr>
          </w:p>
        </w:tc>
        <w:tc>
          <w:tcPr>
            <w:tcW w:w="0" w:type="auto"/>
            <w:hideMark/>
          </w:tcPr>
          <w:p w14:paraId="1372A03A"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Individuals, often experienced practitioners, who provide supervision to nursing, nursing associate, or midwifery students during their practical training.</w:t>
            </w:r>
          </w:p>
        </w:tc>
        <w:tc>
          <w:tcPr>
            <w:tcW w:w="0" w:type="auto"/>
            <w:hideMark/>
          </w:tcPr>
          <w:p w14:paraId="2F79891E"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They oversee the day-to-day learning experiences and progress of students in clinical settings, ensuring alignment with educational standards.</w:t>
            </w:r>
          </w:p>
        </w:tc>
        <w:tc>
          <w:tcPr>
            <w:tcW w:w="0" w:type="auto"/>
            <w:hideMark/>
          </w:tcPr>
          <w:p w14:paraId="648E18A4"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Offer real-time feedback, guidance, and support, helping students apply theoretical knowledge in practice and achieve their learning outcomes.</w:t>
            </w:r>
          </w:p>
        </w:tc>
      </w:tr>
      <w:tr w:rsidR="00A66147" w:rsidRPr="00C827E0" w14:paraId="2821C1E2" w14:textId="77777777" w:rsidTr="00563C95">
        <w:tc>
          <w:tcPr>
            <w:tcW w:w="0" w:type="auto"/>
            <w:hideMark/>
          </w:tcPr>
          <w:p w14:paraId="4BAD4EB4"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t>Practice Assessor</w:t>
            </w:r>
          </w:p>
          <w:p w14:paraId="52B12A81" w14:textId="77777777" w:rsidR="00A66147" w:rsidRPr="00C827E0" w:rsidRDefault="00A66147" w:rsidP="00C827E0">
            <w:pPr>
              <w:spacing w:before="100" w:beforeAutospacing="1" w:after="100" w:afterAutospacing="1" w:line="480" w:lineRule="auto"/>
              <w:rPr>
                <w:rFonts w:ascii="Arial" w:hAnsi="Arial" w:cs="Arial"/>
              </w:rPr>
            </w:pPr>
          </w:p>
        </w:tc>
        <w:tc>
          <w:tcPr>
            <w:tcW w:w="0" w:type="auto"/>
            <w:hideMark/>
          </w:tcPr>
          <w:p w14:paraId="71B86BE7"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Registered nurses, nursing associates or midwives tasked with formally assessing the student's practical learning and competencies.</w:t>
            </w:r>
          </w:p>
        </w:tc>
        <w:tc>
          <w:tcPr>
            <w:tcW w:w="0" w:type="auto"/>
            <w:hideMark/>
          </w:tcPr>
          <w:p w14:paraId="4B108357"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Responsible for making judgments about the student’s fitness for practice, based on their performance in practice settings. They work closely with practice supervisors to evaluate students' abilities.</w:t>
            </w:r>
          </w:p>
        </w:tc>
        <w:tc>
          <w:tcPr>
            <w:tcW w:w="0" w:type="auto"/>
            <w:hideMark/>
          </w:tcPr>
          <w:p w14:paraId="538B7559"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Provide comprehensive assessments of students' practical skills, offering constructive feedback and ensuring students meet the necessary competencies for professional practice.</w:t>
            </w:r>
          </w:p>
        </w:tc>
      </w:tr>
      <w:tr w:rsidR="00A66147" w:rsidRPr="00C827E0" w14:paraId="4A0077FC" w14:textId="77777777" w:rsidTr="00563C95">
        <w:tc>
          <w:tcPr>
            <w:tcW w:w="0" w:type="auto"/>
            <w:hideMark/>
          </w:tcPr>
          <w:p w14:paraId="3217B9D1" w14:textId="77777777" w:rsidR="00A66147" w:rsidRPr="00C827E0" w:rsidRDefault="00A66147" w:rsidP="00C827E0">
            <w:pPr>
              <w:spacing w:before="100" w:beforeAutospacing="1" w:after="100" w:afterAutospacing="1" w:line="480" w:lineRule="auto"/>
              <w:rPr>
                <w:rFonts w:ascii="Arial" w:hAnsi="Arial" w:cs="Arial"/>
                <w:b/>
                <w:bCs/>
              </w:rPr>
            </w:pPr>
            <w:r w:rsidRPr="00C827E0">
              <w:rPr>
                <w:rFonts w:ascii="Arial" w:hAnsi="Arial" w:cs="Arial"/>
                <w:b/>
                <w:bCs/>
              </w:rPr>
              <w:lastRenderedPageBreak/>
              <w:t>Academic Assessor</w:t>
            </w:r>
          </w:p>
          <w:p w14:paraId="5340620A" w14:textId="77777777" w:rsidR="00A66147" w:rsidRPr="00C827E0" w:rsidRDefault="00A66147" w:rsidP="00C827E0">
            <w:pPr>
              <w:spacing w:before="100" w:beforeAutospacing="1" w:after="100" w:afterAutospacing="1" w:line="480" w:lineRule="auto"/>
              <w:rPr>
                <w:rFonts w:ascii="Arial" w:hAnsi="Arial" w:cs="Arial"/>
              </w:rPr>
            </w:pPr>
          </w:p>
        </w:tc>
        <w:tc>
          <w:tcPr>
            <w:tcW w:w="0" w:type="auto"/>
            <w:hideMark/>
          </w:tcPr>
          <w:p w14:paraId="67FDEEAD"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Faculty members or academic professionals who assess the theoretical and academic aspects of the student's learning.</w:t>
            </w:r>
          </w:p>
        </w:tc>
        <w:tc>
          <w:tcPr>
            <w:tcW w:w="0" w:type="auto"/>
            <w:hideMark/>
          </w:tcPr>
          <w:p w14:paraId="13BA42E9"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They evaluate the student’s academic work, including assignments and theoretical examinations, and collaborate with practice assessors to form an overall assessment of the student’s competency.</w:t>
            </w:r>
          </w:p>
        </w:tc>
        <w:tc>
          <w:tcPr>
            <w:tcW w:w="0" w:type="auto"/>
            <w:hideMark/>
          </w:tcPr>
          <w:p w14:paraId="6BA592DF" w14:textId="77777777" w:rsidR="00A66147" w:rsidRPr="00C827E0" w:rsidRDefault="00A66147" w:rsidP="00C827E0">
            <w:pPr>
              <w:spacing w:before="100" w:beforeAutospacing="1" w:after="100" w:afterAutospacing="1" w:line="480" w:lineRule="auto"/>
              <w:rPr>
                <w:rFonts w:ascii="Arial" w:hAnsi="Arial" w:cs="Arial"/>
              </w:rPr>
            </w:pPr>
            <w:r w:rsidRPr="00C827E0">
              <w:rPr>
                <w:rFonts w:ascii="Arial" w:hAnsi="Arial" w:cs="Arial"/>
              </w:rPr>
              <w:t>Bridge the gap between theoretical knowledge and practical skills, providing guidance on academic challenges and ensuring a holistic assessment of the student’s capabilities.</w:t>
            </w:r>
          </w:p>
        </w:tc>
      </w:tr>
    </w:tbl>
    <w:p w14:paraId="5BE564FE" w14:textId="60590505" w:rsidR="00A66147" w:rsidRPr="00C827E0" w:rsidRDefault="00D01F04" w:rsidP="00C827E0">
      <w:pPr>
        <w:spacing w:before="100" w:beforeAutospacing="1" w:after="100" w:afterAutospacing="1" w:line="480" w:lineRule="auto"/>
        <w:jc w:val="both"/>
        <w:rPr>
          <w:rFonts w:ascii="Arial" w:hAnsi="Arial" w:cs="Arial"/>
        </w:rPr>
      </w:pPr>
      <w:r w:rsidRPr="00C827E0">
        <w:rPr>
          <w:rFonts w:ascii="Arial" w:hAnsi="Arial" w:cs="Arial"/>
        </w:rPr>
        <w:t>The RA role has similarities with other clinical educator roles who, essentially, educate in practice (Hesketh et al. 2001; Higgs and McAllister 2007a; Higgs and McAllister 2007b) but the RA role is different and distinct from the clinical educator role. Clinical educators support students to become competent practitioners, ready to enter the workforce (Higgs and McAllister 2007b), however, their remit is usually broader and encompasses the full range of learning and development students need whereas the RA role is focused mostly on assessment in practice. They may, therefore, provide more opportunities for standardised, fair, and consistent assessment. The RA role was borne out of changes to the NMC’s Standards, and its development was accelerated by the COVID-19 pandemic where many students experienced stress in addition to making less progress than expected due to placement interruptions resulting from the availability of supervisors and assessors exacerbated by staffing levels</w:t>
      </w:r>
      <w:r w:rsidR="00591581" w:rsidRPr="00C827E0">
        <w:rPr>
          <w:rFonts w:ascii="Arial" w:hAnsi="Arial" w:cs="Arial"/>
        </w:rPr>
        <w:t xml:space="preserve">, suspension of </w:t>
      </w:r>
      <w:r w:rsidR="00FE1E0B" w:rsidRPr="00C827E0">
        <w:rPr>
          <w:rFonts w:ascii="Arial" w:hAnsi="Arial" w:cs="Arial"/>
        </w:rPr>
        <w:t>placements, and service disruption</w:t>
      </w:r>
      <w:r w:rsidRPr="00C827E0">
        <w:rPr>
          <w:rFonts w:ascii="Arial" w:hAnsi="Arial" w:cs="Arial"/>
        </w:rPr>
        <w:t xml:space="preserve"> (Masha'al et al. 2020; Swift et al. 2020; Casafont et al. 2021; Suliman et al. 2021).</w:t>
      </w:r>
    </w:p>
    <w:p w14:paraId="4B54BE79" w14:textId="74902876" w:rsidR="5023B603" w:rsidRPr="00C827E0" w:rsidRDefault="5023B603" w:rsidP="00C827E0">
      <w:pPr>
        <w:spacing w:before="100" w:beforeAutospacing="1" w:after="100" w:afterAutospacing="1" w:line="480" w:lineRule="auto"/>
        <w:jc w:val="both"/>
        <w:rPr>
          <w:rFonts w:ascii="Arial" w:hAnsi="Arial" w:cs="Arial"/>
        </w:rPr>
      </w:pPr>
      <w:r w:rsidRPr="00C827E0">
        <w:rPr>
          <w:rFonts w:ascii="Arial" w:hAnsi="Arial" w:cs="Arial"/>
        </w:rPr>
        <w:t>This article aims to explore the use of practice learning facilitators as roaming assessors (RAs) for student nurses in the United Kingdom (UK). It also aims to examine the potential benefits and limitations of this approach and explore its implications for the future of nursing education.</w:t>
      </w:r>
    </w:p>
    <w:p w14:paraId="71B805D7" w14:textId="11823DF2" w:rsidR="007F55CB" w:rsidRPr="00C827E0" w:rsidRDefault="00564166"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lastRenderedPageBreak/>
        <w:t xml:space="preserve">THE DERBYSHIRE MODEL OF ROAMING ASSESSMENT </w:t>
      </w:r>
    </w:p>
    <w:p w14:paraId="2045C213" w14:textId="7F206F69" w:rsidR="00B75AAC" w:rsidRPr="00C827E0" w:rsidRDefault="3AE59405" w:rsidP="00C827E0">
      <w:pPr>
        <w:spacing w:before="100" w:beforeAutospacing="1" w:after="100" w:afterAutospacing="1" w:line="480" w:lineRule="auto"/>
        <w:jc w:val="both"/>
        <w:rPr>
          <w:rFonts w:ascii="Arial" w:hAnsi="Arial" w:cs="Arial"/>
        </w:rPr>
      </w:pPr>
      <w:r w:rsidRPr="00C827E0">
        <w:rPr>
          <w:rFonts w:ascii="Arial" w:hAnsi="Arial" w:cs="Arial"/>
        </w:rPr>
        <w:t xml:space="preserve">In 2021, Derbyshire Healthcare </w:t>
      </w:r>
      <w:r w:rsidR="00FE1E0B" w:rsidRPr="00C827E0">
        <w:rPr>
          <w:rFonts w:ascii="Arial" w:hAnsi="Arial" w:cs="Arial"/>
        </w:rPr>
        <w:t>National Health Service (NHS)</w:t>
      </w:r>
      <w:r w:rsidRPr="00C827E0">
        <w:rPr>
          <w:rFonts w:ascii="Arial" w:hAnsi="Arial" w:cs="Arial"/>
        </w:rPr>
        <w:t xml:space="preserve"> Foundation Trust (D</w:t>
      </w:r>
      <w:r w:rsidR="23993708" w:rsidRPr="00C827E0">
        <w:rPr>
          <w:rFonts w:ascii="Arial" w:hAnsi="Arial" w:cs="Arial"/>
        </w:rPr>
        <w:t>HC</w:t>
      </w:r>
      <w:r w:rsidR="657179D7" w:rsidRPr="00C827E0">
        <w:rPr>
          <w:rFonts w:ascii="Arial" w:hAnsi="Arial" w:cs="Arial"/>
        </w:rPr>
        <w:t>FT</w:t>
      </w:r>
      <w:r w:rsidRPr="00C827E0">
        <w:rPr>
          <w:rFonts w:ascii="Arial" w:hAnsi="Arial" w:cs="Arial"/>
        </w:rPr>
        <w:t xml:space="preserve">) used Clinical Placement Expansion Project (CPEP) funding to invest in the development of two </w:t>
      </w:r>
      <w:r w:rsidR="009750B4" w:rsidRPr="00C827E0">
        <w:rPr>
          <w:rFonts w:ascii="Arial" w:hAnsi="Arial" w:cs="Arial"/>
        </w:rPr>
        <w:t xml:space="preserve">RA </w:t>
      </w:r>
      <w:r w:rsidRPr="00C827E0">
        <w:rPr>
          <w:rFonts w:ascii="Arial" w:hAnsi="Arial" w:cs="Arial"/>
        </w:rPr>
        <w:t xml:space="preserve">roles. </w:t>
      </w:r>
      <w:r w:rsidR="05D1E408" w:rsidRPr="00C827E0">
        <w:rPr>
          <w:rFonts w:ascii="Arial" w:hAnsi="Arial" w:cs="Arial"/>
        </w:rPr>
        <w:t>D</w:t>
      </w:r>
      <w:r w:rsidR="7D550EA5" w:rsidRPr="00C827E0">
        <w:rPr>
          <w:rFonts w:ascii="Arial" w:hAnsi="Arial" w:cs="Arial"/>
        </w:rPr>
        <w:t>H</w:t>
      </w:r>
      <w:r w:rsidR="22C5F280" w:rsidRPr="00C827E0">
        <w:rPr>
          <w:rFonts w:ascii="Arial" w:hAnsi="Arial" w:cs="Arial"/>
        </w:rPr>
        <w:t>C</w:t>
      </w:r>
      <w:r w:rsidR="7D550EA5" w:rsidRPr="00C827E0">
        <w:rPr>
          <w:rFonts w:ascii="Arial" w:hAnsi="Arial" w:cs="Arial"/>
        </w:rPr>
        <w:t>FT</w:t>
      </w:r>
      <w:r w:rsidR="00CD5F39" w:rsidRPr="00C827E0">
        <w:rPr>
          <w:rFonts w:ascii="Arial" w:hAnsi="Arial" w:cs="Arial"/>
        </w:rPr>
        <w:t xml:space="preserve"> works in partnership with Derbyshire Community Health Services (DCHS) and</w:t>
      </w:r>
      <w:r w:rsidR="05D1E408" w:rsidRPr="00C827E0">
        <w:rPr>
          <w:rFonts w:ascii="Arial" w:hAnsi="Arial" w:cs="Arial"/>
        </w:rPr>
        <w:t xml:space="preserve"> </w:t>
      </w:r>
      <w:r w:rsidR="36B8317A" w:rsidRPr="00C827E0">
        <w:rPr>
          <w:rFonts w:ascii="Arial" w:hAnsi="Arial" w:cs="Arial"/>
        </w:rPr>
        <w:t>covers the whole of Derbyshire and provides a range of primary</w:t>
      </w:r>
      <w:r w:rsidR="3B09AE13" w:rsidRPr="00C827E0">
        <w:rPr>
          <w:rFonts w:ascii="Arial" w:hAnsi="Arial" w:cs="Arial"/>
        </w:rPr>
        <w:t xml:space="preserve"> and community services including </w:t>
      </w:r>
      <w:r w:rsidR="1865BCE8" w:rsidRPr="00C827E0">
        <w:rPr>
          <w:rFonts w:ascii="Arial" w:hAnsi="Arial" w:cs="Arial"/>
        </w:rPr>
        <w:t>children's</w:t>
      </w:r>
      <w:r w:rsidR="3B09AE13" w:rsidRPr="00C827E0">
        <w:rPr>
          <w:rFonts w:ascii="Arial" w:hAnsi="Arial" w:cs="Arial"/>
        </w:rPr>
        <w:t xml:space="preserve"> </w:t>
      </w:r>
      <w:r w:rsidR="00F56840" w:rsidRPr="00C827E0">
        <w:rPr>
          <w:rFonts w:ascii="Arial" w:hAnsi="Arial" w:cs="Arial"/>
        </w:rPr>
        <w:t>s</w:t>
      </w:r>
      <w:r w:rsidR="3B09AE13" w:rsidRPr="00C827E0">
        <w:rPr>
          <w:rFonts w:ascii="Arial" w:hAnsi="Arial" w:cs="Arial"/>
        </w:rPr>
        <w:t xml:space="preserve">ervices, </w:t>
      </w:r>
      <w:r w:rsidR="00F56840" w:rsidRPr="00C827E0">
        <w:rPr>
          <w:rFonts w:ascii="Arial" w:hAnsi="Arial" w:cs="Arial"/>
        </w:rPr>
        <w:t>i</w:t>
      </w:r>
      <w:r w:rsidR="3B09AE13" w:rsidRPr="00C827E0">
        <w:rPr>
          <w:rFonts w:ascii="Arial" w:hAnsi="Arial" w:cs="Arial"/>
        </w:rPr>
        <w:t xml:space="preserve">ntegrated </w:t>
      </w:r>
      <w:r w:rsidR="00F56840" w:rsidRPr="00C827E0">
        <w:rPr>
          <w:rFonts w:ascii="Arial" w:hAnsi="Arial" w:cs="Arial"/>
        </w:rPr>
        <w:t>c</w:t>
      </w:r>
      <w:r w:rsidR="3B09AE13" w:rsidRPr="00C827E0">
        <w:rPr>
          <w:rFonts w:ascii="Arial" w:hAnsi="Arial" w:cs="Arial"/>
        </w:rPr>
        <w:t xml:space="preserve">ommunity </w:t>
      </w:r>
      <w:r w:rsidR="00F56840" w:rsidRPr="00C827E0">
        <w:rPr>
          <w:rFonts w:ascii="Arial" w:hAnsi="Arial" w:cs="Arial"/>
        </w:rPr>
        <w:t>s</w:t>
      </w:r>
      <w:r w:rsidR="3B09AE13" w:rsidRPr="00C827E0">
        <w:rPr>
          <w:rFonts w:ascii="Arial" w:hAnsi="Arial" w:cs="Arial"/>
        </w:rPr>
        <w:t xml:space="preserve">ervices, </w:t>
      </w:r>
      <w:r w:rsidR="00F56840" w:rsidRPr="00C827E0">
        <w:rPr>
          <w:rFonts w:ascii="Arial" w:hAnsi="Arial" w:cs="Arial"/>
        </w:rPr>
        <w:t>g</w:t>
      </w:r>
      <w:r w:rsidR="3B09AE13" w:rsidRPr="00C827E0">
        <w:rPr>
          <w:rFonts w:ascii="Arial" w:hAnsi="Arial" w:cs="Arial"/>
        </w:rPr>
        <w:t xml:space="preserve">eneral </w:t>
      </w:r>
      <w:r w:rsidR="00F56840" w:rsidRPr="00C827E0">
        <w:rPr>
          <w:rFonts w:ascii="Arial" w:hAnsi="Arial" w:cs="Arial"/>
        </w:rPr>
        <w:t>p</w:t>
      </w:r>
      <w:r w:rsidR="3B09AE13" w:rsidRPr="00C827E0">
        <w:rPr>
          <w:rFonts w:ascii="Arial" w:hAnsi="Arial" w:cs="Arial"/>
        </w:rPr>
        <w:t xml:space="preserve">ractitioner </w:t>
      </w:r>
      <w:r w:rsidR="00F56840" w:rsidRPr="00C827E0">
        <w:rPr>
          <w:rFonts w:ascii="Arial" w:hAnsi="Arial" w:cs="Arial"/>
        </w:rPr>
        <w:t>s</w:t>
      </w:r>
      <w:r w:rsidR="3B09AE13" w:rsidRPr="00C827E0">
        <w:rPr>
          <w:rFonts w:ascii="Arial" w:hAnsi="Arial" w:cs="Arial"/>
        </w:rPr>
        <w:t xml:space="preserve">ervices (GPs), </w:t>
      </w:r>
      <w:r w:rsidR="00F56840" w:rsidRPr="00C827E0">
        <w:rPr>
          <w:rFonts w:ascii="Arial" w:hAnsi="Arial" w:cs="Arial"/>
        </w:rPr>
        <w:t>h</w:t>
      </w:r>
      <w:r w:rsidR="3B09AE13" w:rsidRPr="00C827E0">
        <w:rPr>
          <w:rFonts w:ascii="Arial" w:hAnsi="Arial" w:cs="Arial"/>
        </w:rPr>
        <w:t xml:space="preserve">ealth, </w:t>
      </w:r>
      <w:r w:rsidR="00F56840" w:rsidRPr="00C827E0">
        <w:rPr>
          <w:rFonts w:ascii="Arial" w:hAnsi="Arial" w:cs="Arial"/>
        </w:rPr>
        <w:t>w</w:t>
      </w:r>
      <w:r w:rsidR="3B09AE13" w:rsidRPr="00C827E0">
        <w:rPr>
          <w:rFonts w:ascii="Arial" w:hAnsi="Arial" w:cs="Arial"/>
        </w:rPr>
        <w:t xml:space="preserve">ellbeing </w:t>
      </w:r>
      <w:r w:rsidR="78BEEE88" w:rsidRPr="00C827E0">
        <w:rPr>
          <w:rFonts w:ascii="Arial" w:hAnsi="Arial" w:cs="Arial"/>
        </w:rPr>
        <w:t>and</w:t>
      </w:r>
      <w:r w:rsidR="3B09AE13" w:rsidRPr="00C827E0">
        <w:rPr>
          <w:rFonts w:ascii="Arial" w:hAnsi="Arial" w:cs="Arial"/>
        </w:rPr>
        <w:t xml:space="preserve"> </w:t>
      </w:r>
      <w:r w:rsidR="00F56840" w:rsidRPr="00C827E0">
        <w:rPr>
          <w:rFonts w:ascii="Arial" w:hAnsi="Arial" w:cs="Arial"/>
        </w:rPr>
        <w:t>i</w:t>
      </w:r>
      <w:r w:rsidR="3B09AE13" w:rsidRPr="00C827E0">
        <w:rPr>
          <w:rFonts w:ascii="Arial" w:hAnsi="Arial" w:cs="Arial"/>
        </w:rPr>
        <w:t xml:space="preserve">nclusion </w:t>
      </w:r>
      <w:r w:rsidR="00F56840" w:rsidRPr="00C827E0">
        <w:rPr>
          <w:rFonts w:ascii="Arial" w:hAnsi="Arial" w:cs="Arial"/>
        </w:rPr>
        <w:t>s</w:t>
      </w:r>
      <w:r w:rsidR="3B09AE13" w:rsidRPr="00C827E0">
        <w:rPr>
          <w:rFonts w:ascii="Arial" w:hAnsi="Arial" w:cs="Arial"/>
        </w:rPr>
        <w:t xml:space="preserve">ervices, </w:t>
      </w:r>
      <w:r w:rsidR="00F56840" w:rsidRPr="00C827E0">
        <w:rPr>
          <w:rFonts w:ascii="Arial" w:hAnsi="Arial" w:cs="Arial"/>
        </w:rPr>
        <w:t>p</w:t>
      </w:r>
      <w:r w:rsidR="3B09AE13" w:rsidRPr="00C827E0">
        <w:rPr>
          <w:rFonts w:ascii="Arial" w:hAnsi="Arial" w:cs="Arial"/>
        </w:rPr>
        <w:t xml:space="preserve">lanned </w:t>
      </w:r>
      <w:r w:rsidR="00F56840" w:rsidRPr="00C827E0">
        <w:rPr>
          <w:rFonts w:ascii="Arial" w:hAnsi="Arial" w:cs="Arial"/>
        </w:rPr>
        <w:t>c</w:t>
      </w:r>
      <w:r w:rsidR="3B09AE13" w:rsidRPr="00C827E0">
        <w:rPr>
          <w:rFonts w:ascii="Arial" w:hAnsi="Arial" w:cs="Arial"/>
        </w:rPr>
        <w:t>are</w:t>
      </w:r>
      <w:r w:rsidR="00F56840" w:rsidRPr="00C827E0">
        <w:rPr>
          <w:rFonts w:ascii="Arial" w:hAnsi="Arial" w:cs="Arial"/>
        </w:rPr>
        <w:t>,</w:t>
      </w:r>
      <w:r w:rsidR="3B09AE13" w:rsidRPr="00C827E0">
        <w:rPr>
          <w:rFonts w:ascii="Arial" w:hAnsi="Arial" w:cs="Arial"/>
        </w:rPr>
        <w:t xml:space="preserve"> and </w:t>
      </w:r>
      <w:r w:rsidR="00F56840" w:rsidRPr="00C827E0">
        <w:rPr>
          <w:rFonts w:ascii="Arial" w:hAnsi="Arial" w:cs="Arial"/>
        </w:rPr>
        <w:t>s</w:t>
      </w:r>
      <w:r w:rsidR="3B09AE13" w:rsidRPr="00C827E0">
        <w:rPr>
          <w:rFonts w:ascii="Arial" w:hAnsi="Arial" w:cs="Arial"/>
        </w:rPr>
        <w:t xml:space="preserve">pecialist </w:t>
      </w:r>
      <w:r w:rsidR="00F56840" w:rsidRPr="00C827E0">
        <w:rPr>
          <w:rFonts w:ascii="Arial" w:hAnsi="Arial" w:cs="Arial"/>
        </w:rPr>
        <w:t>s</w:t>
      </w:r>
      <w:r w:rsidR="3B09AE13" w:rsidRPr="00C827E0">
        <w:rPr>
          <w:rFonts w:ascii="Arial" w:hAnsi="Arial" w:cs="Arial"/>
        </w:rPr>
        <w:t>ervices</w:t>
      </w:r>
      <w:r w:rsidR="3EB22B63" w:rsidRPr="00C827E0">
        <w:rPr>
          <w:rFonts w:ascii="Arial" w:hAnsi="Arial" w:cs="Arial"/>
        </w:rPr>
        <w:t xml:space="preserve"> (DH</w:t>
      </w:r>
      <w:r w:rsidR="182AB5CF" w:rsidRPr="00C827E0">
        <w:rPr>
          <w:rFonts w:ascii="Arial" w:hAnsi="Arial" w:cs="Arial"/>
        </w:rPr>
        <w:t>CFT</w:t>
      </w:r>
      <w:r w:rsidR="3EB22B63" w:rsidRPr="00C827E0">
        <w:rPr>
          <w:rFonts w:ascii="Arial" w:hAnsi="Arial" w:cs="Arial"/>
        </w:rPr>
        <w:t>, 2023)</w:t>
      </w:r>
      <w:r w:rsidR="3B09AE13" w:rsidRPr="00C827E0">
        <w:rPr>
          <w:rFonts w:ascii="Arial" w:hAnsi="Arial" w:cs="Arial"/>
        </w:rPr>
        <w:t xml:space="preserve">. The geography of Derbyshire is unique, </w:t>
      </w:r>
      <w:r w:rsidR="306E09EA" w:rsidRPr="00C827E0">
        <w:rPr>
          <w:rFonts w:ascii="Arial" w:hAnsi="Arial" w:cs="Arial"/>
        </w:rPr>
        <w:t xml:space="preserve">covering an area of approximately 1000 square miles and having a population of just over </w:t>
      </w:r>
      <w:r w:rsidR="05DA88F1" w:rsidRPr="00C827E0">
        <w:rPr>
          <w:rFonts w:ascii="Arial" w:hAnsi="Arial" w:cs="Arial"/>
        </w:rPr>
        <w:t>a million. There are a small number of population centres including Chesterfield</w:t>
      </w:r>
      <w:r w:rsidR="24391CB9" w:rsidRPr="00C827E0">
        <w:rPr>
          <w:rFonts w:ascii="Arial" w:hAnsi="Arial" w:cs="Arial"/>
        </w:rPr>
        <w:t>,</w:t>
      </w:r>
      <w:r w:rsidR="05DA88F1" w:rsidRPr="00C827E0">
        <w:rPr>
          <w:rFonts w:ascii="Arial" w:hAnsi="Arial" w:cs="Arial"/>
        </w:rPr>
        <w:t xml:space="preserve"> Derby</w:t>
      </w:r>
      <w:r w:rsidR="24391CB9" w:rsidRPr="00C827E0">
        <w:rPr>
          <w:rFonts w:ascii="Arial" w:hAnsi="Arial" w:cs="Arial"/>
        </w:rPr>
        <w:t>, and Buxton</w:t>
      </w:r>
      <w:r w:rsidR="05DA88F1" w:rsidRPr="00C827E0">
        <w:rPr>
          <w:rFonts w:ascii="Arial" w:hAnsi="Arial" w:cs="Arial"/>
        </w:rPr>
        <w:t xml:space="preserve">, and </w:t>
      </w:r>
      <w:r w:rsidR="00F7122F" w:rsidRPr="00C827E0">
        <w:rPr>
          <w:rFonts w:ascii="Arial" w:hAnsi="Arial" w:cs="Arial"/>
        </w:rPr>
        <w:t xml:space="preserve">a </w:t>
      </w:r>
      <w:r w:rsidR="05DA88F1" w:rsidRPr="00C827E0">
        <w:rPr>
          <w:rFonts w:ascii="Arial" w:hAnsi="Arial" w:cs="Arial"/>
        </w:rPr>
        <w:t>number of towns and villages</w:t>
      </w:r>
      <w:r w:rsidR="31C8C804" w:rsidRPr="00C827E0">
        <w:rPr>
          <w:rFonts w:ascii="Arial" w:hAnsi="Arial" w:cs="Arial"/>
        </w:rPr>
        <w:t xml:space="preserve"> spread across the county, leading to a </w:t>
      </w:r>
      <w:r w:rsidR="004F1609" w:rsidRPr="00C827E0">
        <w:rPr>
          <w:rFonts w:ascii="Arial" w:hAnsi="Arial" w:cs="Arial"/>
        </w:rPr>
        <w:t xml:space="preserve">dispersed </w:t>
      </w:r>
      <w:r w:rsidR="31C8C804" w:rsidRPr="00C827E0">
        <w:rPr>
          <w:rFonts w:ascii="Arial" w:hAnsi="Arial" w:cs="Arial"/>
        </w:rPr>
        <w:t>distribution of services</w:t>
      </w:r>
      <w:r w:rsidR="05DA88F1" w:rsidRPr="00C827E0">
        <w:rPr>
          <w:rFonts w:ascii="Arial" w:hAnsi="Arial" w:cs="Arial"/>
        </w:rPr>
        <w:t xml:space="preserve">. Derbyshire also covers the Peak District, </w:t>
      </w:r>
      <w:r w:rsidR="00CE6EC0" w:rsidRPr="00C827E0">
        <w:rPr>
          <w:rFonts w:ascii="Arial" w:hAnsi="Arial" w:cs="Arial"/>
        </w:rPr>
        <w:t>an</w:t>
      </w:r>
      <w:r w:rsidR="05DA88F1" w:rsidRPr="00C827E0">
        <w:rPr>
          <w:rFonts w:ascii="Arial" w:hAnsi="Arial" w:cs="Arial"/>
        </w:rPr>
        <w:t xml:space="preserve"> area of outstanding natural beauty</w:t>
      </w:r>
      <w:r w:rsidR="770A3BD6" w:rsidRPr="00C827E0">
        <w:rPr>
          <w:rFonts w:ascii="Arial" w:hAnsi="Arial" w:cs="Arial"/>
        </w:rPr>
        <w:t xml:space="preserve">. This also provides </w:t>
      </w:r>
      <w:r w:rsidR="24391CB9" w:rsidRPr="00C827E0">
        <w:rPr>
          <w:rFonts w:ascii="Arial" w:hAnsi="Arial" w:cs="Arial"/>
        </w:rPr>
        <w:t xml:space="preserve">challenges in terms of service provision and transport. Because of this, </w:t>
      </w:r>
      <w:r w:rsidR="00F00F58" w:rsidRPr="00C827E0">
        <w:rPr>
          <w:rFonts w:ascii="Arial" w:hAnsi="Arial" w:cs="Arial"/>
        </w:rPr>
        <w:t xml:space="preserve">DHCFT </w:t>
      </w:r>
      <w:r w:rsidR="24391CB9" w:rsidRPr="00C827E0">
        <w:rPr>
          <w:rFonts w:ascii="Arial" w:hAnsi="Arial" w:cs="Arial"/>
        </w:rPr>
        <w:t xml:space="preserve">provides a wide variety of services across many centres and places across Derbyshire. </w:t>
      </w:r>
      <w:r w:rsidR="6CEFC51E" w:rsidRPr="00C827E0">
        <w:rPr>
          <w:rFonts w:ascii="Arial" w:hAnsi="Arial" w:cs="Arial"/>
        </w:rPr>
        <w:t>Student nurses are placed in most of these services</w:t>
      </w:r>
      <w:r w:rsidR="60D5D92C" w:rsidRPr="00C827E0">
        <w:rPr>
          <w:rFonts w:ascii="Arial" w:hAnsi="Arial" w:cs="Arial"/>
        </w:rPr>
        <w:t xml:space="preserve"> and </w:t>
      </w:r>
      <w:r w:rsidR="0E7F8B92" w:rsidRPr="00C827E0">
        <w:rPr>
          <w:rFonts w:ascii="Arial" w:hAnsi="Arial" w:cs="Arial"/>
        </w:rPr>
        <w:t xml:space="preserve">originate from the University of Derby, </w:t>
      </w:r>
      <w:r w:rsidR="35509C24" w:rsidRPr="00C827E0">
        <w:rPr>
          <w:rFonts w:ascii="Arial" w:hAnsi="Arial" w:cs="Arial"/>
        </w:rPr>
        <w:t xml:space="preserve">the </w:t>
      </w:r>
      <w:r w:rsidR="0E7F8B92" w:rsidRPr="00C827E0">
        <w:rPr>
          <w:rFonts w:ascii="Arial" w:hAnsi="Arial" w:cs="Arial"/>
        </w:rPr>
        <w:t>University of Nottingham, Nottingham Trent University</w:t>
      </w:r>
      <w:r w:rsidR="35509C24" w:rsidRPr="00C827E0">
        <w:rPr>
          <w:rFonts w:ascii="Arial" w:hAnsi="Arial" w:cs="Arial"/>
        </w:rPr>
        <w:t xml:space="preserve">, and Sheffield Hallam University. </w:t>
      </w:r>
      <w:r w:rsidR="5933595D" w:rsidRPr="00C827E0">
        <w:rPr>
          <w:rFonts w:ascii="Arial" w:hAnsi="Arial" w:cs="Arial"/>
        </w:rPr>
        <w:t>Student nurse</w:t>
      </w:r>
      <w:r w:rsidR="1C5E3782" w:rsidRPr="00C827E0">
        <w:rPr>
          <w:rFonts w:ascii="Arial" w:hAnsi="Arial" w:cs="Arial"/>
        </w:rPr>
        <w:t>s</w:t>
      </w:r>
      <w:r w:rsidR="5933595D" w:rsidRPr="00C827E0">
        <w:rPr>
          <w:rFonts w:ascii="Arial" w:hAnsi="Arial" w:cs="Arial"/>
        </w:rPr>
        <w:t xml:space="preserve"> are often placed in teams </w:t>
      </w:r>
      <w:r w:rsidR="558AE4BC" w:rsidRPr="00C827E0">
        <w:rPr>
          <w:rFonts w:ascii="Arial" w:hAnsi="Arial" w:cs="Arial"/>
        </w:rPr>
        <w:t>across D</w:t>
      </w:r>
      <w:r w:rsidR="7A2E76E4" w:rsidRPr="00C827E0">
        <w:rPr>
          <w:rFonts w:ascii="Arial" w:hAnsi="Arial" w:cs="Arial"/>
        </w:rPr>
        <w:t>HC</w:t>
      </w:r>
      <w:r w:rsidR="3BDE89EB" w:rsidRPr="00C827E0">
        <w:rPr>
          <w:rFonts w:ascii="Arial" w:hAnsi="Arial" w:cs="Arial"/>
        </w:rPr>
        <w:t>FT</w:t>
      </w:r>
      <w:r w:rsidR="558AE4BC" w:rsidRPr="00C827E0">
        <w:rPr>
          <w:rFonts w:ascii="Arial" w:hAnsi="Arial" w:cs="Arial"/>
        </w:rPr>
        <w:t xml:space="preserve"> </w:t>
      </w:r>
      <w:r w:rsidR="5933595D" w:rsidRPr="00C827E0">
        <w:rPr>
          <w:rFonts w:ascii="Arial" w:hAnsi="Arial" w:cs="Arial"/>
        </w:rPr>
        <w:t>where there are a small number</w:t>
      </w:r>
      <w:r w:rsidR="004578A5" w:rsidRPr="00C827E0">
        <w:rPr>
          <w:rFonts w:ascii="Arial" w:hAnsi="Arial" w:cs="Arial"/>
        </w:rPr>
        <w:t>s</w:t>
      </w:r>
      <w:r w:rsidR="5933595D" w:rsidRPr="00C827E0">
        <w:rPr>
          <w:rFonts w:ascii="Arial" w:hAnsi="Arial" w:cs="Arial"/>
        </w:rPr>
        <w:t xml:space="preserve"> of registered </w:t>
      </w:r>
      <w:r w:rsidR="004578A5" w:rsidRPr="00C827E0">
        <w:rPr>
          <w:rFonts w:ascii="Arial" w:hAnsi="Arial" w:cs="Arial"/>
        </w:rPr>
        <w:t>professionals</w:t>
      </w:r>
      <w:r w:rsidR="5933595D" w:rsidRPr="00C827E0">
        <w:rPr>
          <w:rFonts w:ascii="Arial" w:hAnsi="Arial" w:cs="Arial"/>
        </w:rPr>
        <w:t>,</w:t>
      </w:r>
      <w:r w:rsidR="183BFB60" w:rsidRPr="00C827E0">
        <w:rPr>
          <w:rFonts w:ascii="Arial" w:hAnsi="Arial" w:cs="Arial"/>
        </w:rPr>
        <w:t xml:space="preserve"> meaning that most </w:t>
      </w:r>
      <w:r w:rsidR="5933595D" w:rsidRPr="00C827E0">
        <w:rPr>
          <w:rFonts w:ascii="Arial" w:hAnsi="Arial" w:cs="Arial"/>
        </w:rPr>
        <w:t>are required to act as practice supervisors.</w:t>
      </w:r>
      <w:r w:rsidR="5A3D78CC" w:rsidRPr="00C827E0">
        <w:rPr>
          <w:rFonts w:ascii="Arial" w:hAnsi="Arial" w:cs="Arial"/>
        </w:rPr>
        <w:t xml:space="preserve"> This prevents their ability (due to the requirements of the NMC </w:t>
      </w:r>
      <w:r w:rsidR="008C40C2" w:rsidRPr="00C827E0">
        <w:rPr>
          <w:rFonts w:ascii="Arial" w:hAnsi="Arial" w:cs="Arial"/>
        </w:rPr>
        <w:t>SSSA</w:t>
      </w:r>
      <w:r w:rsidR="5A3D78CC" w:rsidRPr="00C827E0">
        <w:rPr>
          <w:rFonts w:ascii="Arial" w:hAnsi="Arial" w:cs="Arial"/>
        </w:rPr>
        <w:t>) to be practice assessors</w:t>
      </w:r>
      <w:r w:rsidR="0056036F" w:rsidRPr="00C827E0">
        <w:rPr>
          <w:rFonts w:ascii="Arial" w:hAnsi="Arial" w:cs="Arial"/>
        </w:rPr>
        <w:t xml:space="preserve"> because the practice assessor may not simultaneously be the practice supervisor or academic assessor for the same student</w:t>
      </w:r>
      <w:r w:rsidR="5A3D78CC" w:rsidRPr="00C827E0">
        <w:rPr>
          <w:rFonts w:ascii="Arial" w:hAnsi="Arial" w:cs="Arial"/>
        </w:rPr>
        <w:t xml:space="preserve">. </w:t>
      </w:r>
      <w:r w:rsidR="5933595D" w:rsidRPr="00C827E0">
        <w:rPr>
          <w:rFonts w:ascii="Arial" w:hAnsi="Arial" w:cs="Arial"/>
        </w:rPr>
        <w:t xml:space="preserve">Therefore, </w:t>
      </w:r>
      <w:r w:rsidR="00276B8B" w:rsidRPr="00C827E0">
        <w:rPr>
          <w:rFonts w:ascii="Arial" w:hAnsi="Arial" w:cs="Arial"/>
        </w:rPr>
        <w:t>DHCFT</w:t>
      </w:r>
      <w:r w:rsidR="00AF4FA8" w:rsidRPr="00C827E0">
        <w:rPr>
          <w:rFonts w:ascii="Arial" w:hAnsi="Arial" w:cs="Arial"/>
        </w:rPr>
        <w:t>, in partnership with HEIs,</w:t>
      </w:r>
      <w:r w:rsidR="5933595D" w:rsidRPr="00C827E0">
        <w:rPr>
          <w:rFonts w:ascii="Arial" w:hAnsi="Arial" w:cs="Arial"/>
        </w:rPr>
        <w:t xml:space="preserve"> </w:t>
      </w:r>
      <w:r w:rsidR="207E89CB" w:rsidRPr="00C827E0">
        <w:rPr>
          <w:rFonts w:ascii="Arial" w:hAnsi="Arial" w:cs="Arial"/>
        </w:rPr>
        <w:t xml:space="preserve">developed the role of the Roaming Assessor to support the assessment of students in practice. </w:t>
      </w:r>
    </w:p>
    <w:p w14:paraId="0F396835" w14:textId="2D54F433" w:rsidR="00D21C26" w:rsidRPr="00C827E0" w:rsidRDefault="0001513F" w:rsidP="00C827E0">
      <w:pPr>
        <w:spacing w:before="100" w:beforeAutospacing="1" w:after="100" w:afterAutospacing="1" w:line="480" w:lineRule="auto"/>
        <w:jc w:val="both"/>
        <w:rPr>
          <w:rFonts w:ascii="Arial" w:hAnsi="Arial" w:cs="Arial"/>
        </w:rPr>
      </w:pPr>
      <w:r w:rsidRPr="00C827E0">
        <w:rPr>
          <w:rFonts w:ascii="Arial" w:hAnsi="Arial" w:cs="Arial"/>
        </w:rPr>
        <w:t>DHCFT</w:t>
      </w:r>
      <w:r w:rsidR="207E89CB" w:rsidRPr="00C827E0">
        <w:rPr>
          <w:rFonts w:ascii="Arial" w:hAnsi="Arial" w:cs="Arial"/>
        </w:rPr>
        <w:t xml:space="preserve"> employ</w:t>
      </w:r>
      <w:r w:rsidR="1C5EA92F" w:rsidRPr="00C827E0">
        <w:rPr>
          <w:rFonts w:ascii="Arial" w:hAnsi="Arial" w:cs="Arial"/>
        </w:rPr>
        <w:t>s</w:t>
      </w:r>
      <w:r w:rsidR="207E89CB" w:rsidRPr="00C827E0">
        <w:rPr>
          <w:rFonts w:ascii="Arial" w:hAnsi="Arial" w:cs="Arial"/>
        </w:rPr>
        <w:t xml:space="preserve"> two </w:t>
      </w:r>
      <w:r w:rsidR="00B003CA" w:rsidRPr="00C827E0">
        <w:rPr>
          <w:rFonts w:ascii="Arial" w:hAnsi="Arial" w:cs="Arial"/>
        </w:rPr>
        <w:t xml:space="preserve">RAs </w:t>
      </w:r>
      <w:r w:rsidR="207E89CB" w:rsidRPr="00C827E0">
        <w:rPr>
          <w:rFonts w:ascii="Arial" w:hAnsi="Arial" w:cs="Arial"/>
        </w:rPr>
        <w:t xml:space="preserve">who undertake practice </w:t>
      </w:r>
      <w:r w:rsidR="03958382" w:rsidRPr="00C827E0">
        <w:rPr>
          <w:rFonts w:ascii="Arial" w:hAnsi="Arial" w:cs="Arial"/>
        </w:rPr>
        <w:t>assessments</w:t>
      </w:r>
      <w:r w:rsidR="207E89CB" w:rsidRPr="00C827E0">
        <w:rPr>
          <w:rFonts w:ascii="Arial" w:hAnsi="Arial" w:cs="Arial"/>
        </w:rPr>
        <w:t xml:space="preserve"> for student nurses across Derbyshire. These </w:t>
      </w:r>
      <w:r w:rsidR="007D11A9" w:rsidRPr="00C827E0">
        <w:rPr>
          <w:rFonts w:ascii="Arial" w:hAnsi="Arial" w:cs="Arial"/>
        </w:rPr>
        <w:t xml:space="preserve">RAs </w:t>
      </w:r>
      <w:r w:rsidR="207E89CB" w:rsidRPr="00C827E0">
        <w:rPr>
          <w:rFonts w:ascii="Arial" w:hAnsi="Arial" w:cs="Arial"/>
        </w:rPr>
        <w:t xml:space="preserve">are the first point of contact for </w:t>
      </w:r>
      <w:r w:rsidR="5F169BB8" w:rsidRPr="00C827E0">
        <w:rPr>
          <w:rFonts w:ascii="Arial" w:hAnsi="Arial" w:cs="Arial"/>
        </w:rPr>
        <w:t xml:space="preserve">registered nurses </w:t>
      </w:r>
      <w:r w:rsidR="12BDAB0C" w:rsidRPr="00C827E0">
        <w:rPr>
          <w:rFonts w:ascii="Arial" w:hAnsi="Arial" w:cs="Arial"/>
        </w:rPr>
        <w:t xml:space="preserve">undertaking the practice supervisor role. They also handle </w:t>
      </w:r>
      <w:r w:rsidR="5F169BB8" w:rsidRPr="00C827E0">
        <w:rPr>
          <w:rFonts w:ascii="Arial" w:hAnsi="Arial" w:cs="Arial"/>
        </w:rPr>
        <w:t>enquiries about NMC SSSA tra</w:t>
      </w:r>
      <w:r w:rsidR="62430821" w:rsidRPr="00C827E0">
        <w:rPr>
          <w:rFonts w:ascii="Arial" w:hAnsi="Arial" w:cs="Arial"/>
        </w:rPr>
        <w:t>ining</w:t>
      </w:r>
      <w:r w:rsidR="5F169BB8" w:rsidRPr="00C827E0">
        <w:rPr>
          <w:rFonts w:ascii="Arial" w:hAnsi="Arial" w:cs="Arial"/>
        </w:rPr>
        <w:t xml:space="preserve"> and </w:t>
      </w:r>
      <w:r w:rsidR="293A52C0" w:rsidRPr="00C827E0">
        <w:rPr>
          <w:rFonts w:ascii="Arial" w:hAnsi="Arial" w:cs="Arial"/>
        </w:rPr>
        <w:t>f</w:t>
      </w:r>
      <w:r w:rsidR="4EBA93BA" w:rsidRPr="00C827E0">
        <w:rPr>
          <w:rFonts w:ascii="Arial" w:hAnsi="Arial" w:cs="Arial"/>
        </w:rPr>
        <w:t>rom</w:t>
      </w:r>
      <w:r w:rsidR="293A52C0" w:rsidRPr="00C827E0">
        <w:rPr>
          <w:rFonts w:ascii="Arial" w:hAnsi="Arial" w:cs="Arial"/>
        </w:rPr>
        <w:t xml:space="preserve"> supervisors who need </w:t>
      </w:r>
      <w:r w:rsidR="5F169BB8" w:rsidRPr="00C827E0">
        <w:rPr>
          <w:rFonts w:ascii="Arial" w:hAnsi="Arial" w:cs="Arial"/>
        </w:rPr>
        <w:t xml:space="preserve">support or guidance </w:t>
      </w:r>
      <w:r w:rsidR="708F9E3A" w:rsidRPr="00C827E0">
        <w:rPr>
          <w:rFonts w:ascii="Arial" w:hAnsi="Arial" w:cs="Arial"/>
        </w:rPr>
        <w:t xml:space="preserve">regarding </w:t>
      </w:r>
      <w:r w:rsidR="5F169BB8" w:rsidRPr="00C827E0">
        <w:rPr>
          <w:rFonts w:ascii="Arial" w:hAnsi="Arial" w:cs="Arial"/>
        </w:rPr>
        <w:t xml:space="preserve">practice assessment. </w:t>
      </w:r>
      <w:r w:rsidR="6DF60AE3" w:rsidRPr="00C827E0">
        <w:rPr>
          <w:rFonts w:ascii="Arial" w:hAnsi="Arial" w:cs="Arial"/>
        </w:rPr>
        <w:t xml:space="preserve">RAs </w:t>
      </w:r>
      <w:r w:rsidR="64264CBE" w:rsidRPr="00C827E0">
        <w:rPr>
          <w:rFonts w:ascii="Arial" w:hAnsi="Arial" w:cs="Arial"/>
        </w:rPr>
        <w:t xml:space="preserve">also provide </w:t>
      </w:r>
      <w:r w:rsidR="64264CBE" w:rsidRPr="00C827E0">
        <w:rPr>
          <w:rFonts w:ascii="Arial" w:hAnsi="Arial" w:cs="Arial"/>
        </w:rPr>
        <w:lastRenderedPageBreak/>
        <w:t xml:space="preserve">support with delivering quality supervision and assessments and work with HEIs </w:t>
      </w:r>
      <w:r w:rsidR="03958382" w:rsidRPr="00C827E0">
        <w:rPr>
          <w:rFonts w:ascii="Arial" w:hAnsi="Arial" w:cs="Arial"/>
        </w:rPr>
        <w:t xml:space="preserve">to </w:t>
      </w:r>
      <w:r w:rsidR="3305ADBA" w:rsidRPr="00C827E0">
        <w:rPr>
          <w:rFonts w:ascii="Arial" w:hAnsi="Arial" w:cs="Arial"/>
        </w:rPr>
        <w:t xml:space="preserve">ensure that </w:t>
      </w:r>
      <w:r w:rsidR="745615A3" w:rsidRPr="00C827E0">
        <w:rPr>
          <w:rFonts w:ascii="Arial" w:hAnsi="Arial" w:cs="Arial"/>
        </w:rPr>
        <w:t>student</w:t>
      </w:r>
      <w:r w:rsidR="64264CBE" w:rsidRPr="00C827E0">
        <w:rPr>
          <w:rFonts w:ascii="Arial" w:hAnsi="Arial" w:cs="Arial"/>
        </w:rPr>
        <w:t>s</w:t>
      </w:r>
      <w:r w:rsidR="745615A3" w:rsidRPr="00C827E0">
        <w:rPr>
          <w:rFonts w:ascii="Arial" w:hAnsi="Arial" w:cs="Arial"/>
        </w:rPr>
        <w:t xml:space="preserve"> </w:t>
      </w:r>
      <w:r w:rsidR="47C18698" w:rsidRPr="00C827E0">
        <w:rPr>
          <w:rFonts w:ascii="Arial" w:hAnsi="Arial" w:cs="Arial"/>
        </w:rPr>
        <w:t>are a</w:t>
      </w:r>
      <w:r w:rsidR="7876B408" w:rsidRPr="00C827E0">
        <w:rPr>
          <w:rFonts w:ascii="Arial" w:hAnsi="Arial" w:cs="Arial"/>
        </w:rPr>
        <w:t>ssessed</w:t>
      </w:r>
      <w:r w:rsidR="4FC1C61B" w:rsidRPr="00C827E0">
        <w:rPr>
          <w:rFonts w:ascii="Arial" w:hAnsi="Arial" w:cs="Arial"/>
        </w:rPr>
        <w:t xml:space="preserve"> in a timely and appro</w:t>
      </w:r>
      <w:r w:rsidR="47C18698" w:rsidRPr="00C827E0">
        <w:rPr>
          <w:rFonts w:ascii="Arial" w:hAnsi="Arial" w:cs="Arial"/>
        </w:rPr>
        <w:t>p</w:t>
      </w:r>
      <w:r w:rsidR="2BB4B5C0" w:rsidRPr="00C827E0">
        <w:rPr>
          <w:rFonts w:ascii="Arial" w:hAnsi="Arial" w:cs="Arial"/>
        </w:rPr>
        <w:t xml:space="preserve">riate </w:t>
      </w:r>
      <w:r w:rsidR="47C18698" w:rsidRPr="00C827E0">
        <w:rPr>
          <w:rFonts w:ascii="Arial" w:hAnsi="Arial" w:cs="Arial"/>
        </w:rPr>
        <w:t>way</w:t>
      </w:r>
      <w:r w:rsidR="64264CBE" w:rsidRPr="00C827E0">
        <w:rPr>
          <w:rFonts w:ascii="Arial" w:hAnsi="Arial" w:cs="Arial"/>
        </w:rPr>
        <w:t>. R</w:t>
      </w:r>
      <w:r w:rsidR="52A11FCA" w:rsidRPr="00C827E0">
        <w:rPr>
          <w:rFonts w:ascii="Arial" w:hAnsi="Arial" w:cs="Arial"/>
        </w:rPr>
        <w:t>A</w:t>
      </w:r>
      <w:r w:rsidR="64264CBE" w:rsidRPr="00C827E0">
        <w:rPr>
          <w:rFonts w:ascii="Arial" w:hAnsi="Arial" w:cs="Arial"/>
        </w:rPr>
        <w:t xml:space="preserve">s monitor the </w:t>
      </w:r>
      <w:r w:rsidR="41E4B69A" w:rsidRPr="00C827E0">
        <w:rPr>
          <w:rFonts w:ascii="Arial" w:hAnsi="Arial" w:cs="Arial"/>
        </w:rPr>
        <w:t>stude</w:t>
      </w:r>
      <w:r w:rsidR="59C2425D" w:rsidRPr="00C827E0">
        <w:rPr>
          <w:rFonts w:ascii="Arial" w:hAnsi="Arial" w:cs="Arial"/>
        </w:rPr>
        <w:t>n</w:t>
      </w:r>
      <w:r w:rsidR="41E4B69A" w:rsidRPr="00C827E0">
        <w:rPr>
          <w:rFonts w:ascii="Arial" w:hAnsi="Arial" w:cs="Arial"/>
        </w:rPr>
        <w:t>t experience in practic</w:t>
      </w:r>
      <w:r w:rsidR="64264CBE" w:rsidRPr="00C827E0">
        <w:rPr>
          <w:rFonts w:ascii="Arial" w:hAnsi="Arial" w:cs="Arial"/>
        </w:rPr>
        <w:t xml:space="preserve">e </w:t>
      </w:r>
      <w:r w:rsidR="41E4B69A" w:rsidRPr="00C827E0">
        <w:rPr>
          <w:rFonts w:ascii="Arial" w:hAnsi="Arial" w:cs="Arial"/>
        </w:rPr>
        <w:t>areas an</w:t>
      </w:r>
      <w:r w:rsidR="64264CBE" w:rsidRPr="00C827E0">
        <w:rPr>
          <w:rFonts w:ascii="Arial" w:hAnsi="Arial" w:cs="Arial"/>
        </w:rPr>
        <w:t xml:space="preserve">d </w:t>
      </w:r>
      <w:r w:rsidR="41E4B69A" w:rsidRPr="00C827E0">
        <w:rPr>
          <w:rFonts w:ascii="Arial" w:hAnsi="Arial" w:cs="Arial"/>
        </w:rPr>
        <w:t xml:space="preserve">have developed a </w:t>
      </w:r>
      <w:r w:rsidR="72944FC6" w:rsidRPr="00C827E0">
        <w:rPr>
          <w:rFonts w:ascii="Arial" w:hAnsi="Arial" w:cs="Arial"/>
        </w:rPr>
        <w:t xml:space="preserve">support network </w:t>
      </w:r>
      <w:r w:rsidR="41E4B69A" w:rsidRPr="00C827E0">
        <w:rPr>
          <w:rFonts w:ascii="Arial" w:hAnsi="Arial" w:cs="Arial"/>
        </w:rPr>
        <w:t xml:space="preserve">for practice assessment </w:t>
      </w:r>
      <w:r w:rsidR="25280B61" w:rsidRPr="00C827E0">
        <w:rPr>
          <w:rFonts w:ascii="Arial" w:hAnsi="Arial" w:cs="Arial"/>
        </w:rPr>
        <w:t xml:space="preserve">across the county. The roles were </w:t>
      </w:r>
      <w:r w:rsidR="04A45A05" w:rsidRPr="00C827E0">
        <w:rPr>
          <w:rFonts w:ascii="Arial" w:hAnsi="Arial" w:cs="Arial"/>
        </w:rPr>
        <w:t>initial</w:t>
      </w:r>
      <w:r w:rsidR="03701553" w:rsidRPr="00C827E0">
        <w:rPr>
          <w:rFonts w:ascii="Arial" w:hAnsi="Arial" w:cs="Arial"/>
        </w:rPr>
        <w:t>ly</w:t>
      </w:r>
      <w:r w:rsidR="04A45A05" w:rsidRPr="00C827E0">
        <w:rPr>
          <w:rFonts w:ascii="Arial" w:hAnsi="Arial" w:cs="Arial"/>
        </w:rPr>
        <w:t xml:space="preserve"> funded by the </w:t>
      </w:r>
      <w:r w:rsidR="00B33423" w:rsidRPr="00C827E0">
        <w:rPr>
          <w:rFonts w:ascii="Arial" w:hAnsi="Arial" w:cs="Arial"/>
        </w:rPr>
        <w:t xml:space="preserve">CPEP </w:t>
      </w:r>
      <w:r w:rsidR="04A45A05" w:rsidRPr="00C827E0">
        <w:rPr>
          <w:rFonts w:ascii="Arial" w:hAnsi="Arial" w:cs="Arial"/>
        </w:rPr>
        <w:t>via Health Education England</w:t>
      </w:r>
      <w:r w:rsidR="00881804" w:rsidRPr="00C827E0">
        <w:rPr>
          <w:rFonts w:ascii="Arial" w:hAnsi="Arial" w:cs="Arial"/>
        </w:rPr>
        <w:t xml:space="preserve"> </w:t>
      </w:r>
      <w:r w:rsidR="00B33423" w:rsidRPr="00C827E0">
        <w:rPr>
          <w:rFonts w:ascii="Arial" w:hAnsi="Arial" w:cs="Arial"/>
        </w:rPr>
        <w:t xml:space="preserve">(HEE) </w:t>
      </w:r>
      <w:r w:rsidR="00881804" w:rsidRPr="00C827E0">
        <w:rPr>
          <w:rFonts w:ascii="Arial" w:hAnsi="Arial" w:cs="Arial"/>
        </w:rPr>
        <w:t>(</w:t>
      </w:r>
      <w:r w:rsidR="002C35C3" w:rsidRPr="00C827E0">
        <w:rPr>
          <w:rFonts w:ascii="Arial" w:hAnsi="Arial" w:cs="Arial"/>
        </w:rPr>
        <w:t>Health Education England, 2020)</w:t>
      </w:r>
      <w:r w:rsidR="04A45A05" w:rsidRPr="00C827E0">
        <w:rPr>
          <w:rFonts w:ascii="Arial" w:hAnsi="Arial" w:cs="Arial"/>
        </w:rPr>
        <w:t>, although they have been continued for another year supported by placement tariff funding</w:t>
      </w:r>
      <w:r w:rsidR="00BA3ACF" w:rsidRPr="00C827E0">
        <w:rPr>
          <w:rFonts w:ascii="Arial" w:hAnsi="Arial" w:cs="Arial"/>
        </w:rPr>
        <w:t xml:space="preserve"> (a central </w:t>
      </w:r>
      <w:r w:rsidR="00812A44" w:rsidRPr="00C827E0">
        <w:rPr>
          <w:rFonts w:ascii="Arial" w:hAnsi="Arial" w:cs="Arial"/>
        </w:rPr>
        <w:t>funding mechanism whereby organisations receive financial support from NHS England to accommodate students on placement)</w:t>
      </w:r>
      <w:r w:rsidR="04A45A05" w:rsidRPr="00C827E0">
        <w:rPr>
          <w:rFonts w:ascii="Arial" w:hAnsi="Arial" w:cs="Arial"/>
        </w:rPr>
        <w:t>.</w:t>
      </w:r>
    </w:p>
    <w:p w14:paraId="47DB66DC" w14:textId="1CE062D5" w:rsidR="0079717A" w:rsidRPr="00C827E0" w:rsidRDefault="00726A06" w:rsidP="00C827E0">
      <w:pPr>
        <w:spacing w:before="100" w:beforeAutospacing="1" w:after="100" w:afterAutospacing="1" w:line="480" w:lineRule="auto"/>
        <w:jc w:val="both"/>
        <w:rPr>
          <w:rFonts w:ascii="Arial" w:hAnsi="Arial" w:cs="Arial"/>
        </w:rPr>
      </w:pPr>
      <w:r w:rsidRPr="00C827E0">
        <w:rPr>
          <w:rFonts w:ascii="Arial" w:hAnsi="Arial" w:cs="Arial"/>
        </w:rPr>
        <w:t>RAs</w:t>
      </w:r>
      <w:r w:rsidR="3954CD13" w:rsidRPr="00C827E0">
        <w:rPr>
          <w:rFonts w:ascii="Arial" w:hAnsi="Arial" w:cs="Arial"/>
        </w:rPr>
        <w:t xml:space="preserve"> support </w:t>
      </w:r>
      <w:r w:rsidR="3C7FBCE5" w:rsidRPr="00C827E0">
        <w:rPr>
          <w:rFonts w:ascii="Arial" w:hAnsi="Arial" w:cs="Arial"/>
        </w:rPr>
        <w:t xml:space="preserve">practice </w:t>
      </w:r>
      <w:r w:rsidR="3954CD13" w:rsidRPr="00C827E0">
        <w:rPr>
          <w:rFonts w:ascii="Arial" w:hAnsi="Arial" w:cs="Arial"/>
        </w:rPr>
        <w:t xml:space="preserve">supervisors and provide additional support for learning in practice through </w:t>
      </w:r>
      <w:r w:rsidR="415BFCC5" w:rsidRPr="00C827E0">
        <w:rPr>
          <w:rFonts w:ascii="Arial" w:hAnsi="Arial" w:cs="Arial"/>
        </w:rPr>
        <w:t xml:space="preserve">the provision of </w:t>
      </w:r>
      <w:r w:rsidR="3954CD13" w:rsidRPr="00C827E0">
        <w:rPr>
          <w:rFonts w:ascii="Arial" w:hAnsi="Arial" w:cs="Arial"/>
        </w:rPr>
        <w:t>drop-in sessions for specific skills or knowledge development. Their primary roles are to s</w:t>
      </w:r>
      <w:r w:rsidR="14BD5459" w:rsidRPr="00C827E0">
        <w:rPr>
          <w:rFonts w:ascii="Arial" w:hAnsi="Arial" w:cs="Arial"/>
        </w:rPr>
        <w:t>upport students in clinical areas struggling for assessors</w:t>
      </w:r>
      <w:r w:rsidR="3954CD13" w:rsidRPr="00C827E0">
        <w:rPr>
          <w:rFonts w:ascii="Arial" w:hAnsi="Arial" w:cs="Arial"/>
        </w:rPr>
        <w:t>, a</w:t>
      </w:r>
      <w:r w:rsidR="14BD5459" w:rsidRPr="00C827E0">
        <w:rPr>
          <w:rFonts w:ascii="Arial" w:hAnsi="Arial" w:cs="Arial"/>
        </w:rPr>
        <w:t>ssist teams to return to pre</w:t>
      </w:r>
      <w:r w:rsidR="3954CD13" w:rsidRPr="00C827E0">
        <w:rPr>
          <w:rFonts w:ascii="Arial" w:hAnsi="Arial" w:cs="Arial"/>
        </w:rPr>
        <w:t xml:space="preserve">-COVID-19 </w:t>
      </w:r>
      <w:r w:rsidR="14BD5459" w:rsidRPr="00C827E0">
        <w:rPr>
          <w:rFonts w:ascii="Arial" w:hAnsi="Arial" w:cs="Arial"/>
        </w:rPr>
        <w:t>numbers of students</w:t>
      </w:r>
      <w:r w:rsidR="1DC9F94E" w:rsidRPr="00C827E0">
        <w:rPr>
          <w:rFonts w:ascii="Arial" w:hAnsi="Arial" w:cs="Arial"/>
        </w:rPr>
        <w:t>,</w:t>
      </w:r>
      <w:r w:rsidR="14BD5459" w:rsidRPr="00C827E0">
        <w:rPr>
          <w:rFonts w:ascii="Arial" w:hAnsi="Arial" w:cs="Arial"/>
        </w:rPr>
        <w:t xml:space="preserve"> placement expansion</w:t>
      </w:r>
      <w:r w:rsidR="3954CD13" w:rsidRPr="00C827E0">
        <w:rPr>
          <w:rFonts w:ascii="Arial" w:hAnsi="Arial" w:cs="Arial"/>
        </w:rPr>
        <w:t>, i</w:t>
      </w:r>
      <w:r w:rsidR="14BD5459" w:rsidRPr="00C827E0">
        <w:rPr>
          <w:rFonts w:ascii="Arial" w:hAnsi="Arial" w:cs="Arial"/>
        </w:rPr>
        <w:t>ncreas</w:t>
      </w:r>
      <w:r w:rsidR="00D1159A" w:rsidRPr="00C827E0">
        <w:rPr>
          <w:rFonts w:ascii="Arial" w:hAnsi="Arial" w:cs="Arial"/>
        </w:rPr>
        <w:t>ing</w:t>
      </w:r>
      <w:r w:rsidR="14BD5459" w:rsidRPr="00C827E0">
        <w:rPr>
          <w:rFonts w:ascii="Arial" w:hAnsi="Arial" w:cs="Arial"/>
        </w:rPr>
        <w:t xml:space="preserve"> compliance with supervisor and assessor training</w:t>
      </w:r>
      <w:r w:rsidR="00D1159A" w:rsidRPr="00C827E0">
        <w:rPr>
          <w:rFonts w:ascii="Arial" w:hAnsi="Arial" w:cs="Arial"/>
        </w:rPr>
        <w:t>, and maintaining adherence with the NMC Standards.</w:t>
      </w:r>
    </w:p>
    <w:p w14:paraId="3950D8AB" w14:textId="1C680CD9" w:rsidR="00CD1BDB" w:rsidRPr="00C827E0" w:rsidRDefault="005803E5" w:rsidP="00C827E0">
      <w:pPr>
        <w:spacing w:before="100" w:beforeAutospacing="1" w:after="100" w:afterAutospacing="1" w:line="480" w:lineRule="auto"/>
        <w:jc w:val="both"/>
        <w:rPr>
          <w:rFonts w:ascii="Arial" w:hAnsi="Arial" w:cs="Arial"/>
        </w:rPr>
      </w:pPr>
      <w:r w:rsidRPr="00C827E0">
        <w:rPr>
          <w:rFonts w:ascii="Arial" w:hAnsi="Arial" w:cs="Arial"/>
        </w:rPr>
        <w:t xml:space="preserve">The </w:t>
      </w:r>
      <w:r w:rsidR="001D12C8" w:rsidRPr="00C827E0">
        <w:rPr>
          <w:rFonts w:ascii="Arial" w:hAnsi="Arial" w:cs="Arial"/>
        </w:rPr>
        <w:t>RA</w:t>
      </w:r>
      <w:r w:rsidRPr="00C827E0">
        <w:rPr>
          <w:rFonts w:ascii="Arial" w:hAnsi="Arial" w:cs="Arial"/>
        </w:rPr>
        <w:t xml:space="preserve"> also works with Academic Assessors</w:t>
      </w:r>
      <w:r w:rsidR="00B34DF5" w:rsidRPr="00C827E0">
        <w:rPr>
          <w:rFonts w:ascii="Arial" w:hAnsi="Arial" w:cs="Arial"/>
        </w:rPr>
        <w:t xml:space="preserve"> and link lecturers (academic staff identified to support particular organisations or clinical environments)</w:t>
      </w:r>
      <w:r w:rsidRPr="00C827E0">
        <w:rPr>
          <w:rFonts w:ascii="Arial" w:hAnsi="Arial" w:cs="Arial"/>
        </w:rPr>
        <w:t xml:space="preserve"> across the </w:t>
      </w:r>
      <w:r w:rsidR="008F6F4E" w:rsidRPr="00C827E0">
        <w:rPr>
          <w:rFonts w:ascii="Arial" w:hAnsi="Arial" w:cs="Arial"/>
        </w:rPr>
        <w:t>University</w:t>
      </w:r>
      <w:r w:rsidRPr="00C827E0">
        <w:rPr>
          <w:rFonts w:ascii="Arial" w:hAnsi="Arial" w:cs="Arial"/>
        </w:rPr>
        <w:t xml:space="preserve"> network</w:t>
      </w:r>
      <w:r w:rsidR="00147C2C" w:rsidRPr="00C827E0">
        <w:rPr>
          <w:rFonts w:ascii="Arial" w:hAnsi="Arial" w:cs="Arial"/>
        </w:rPr>
        <w:t xml:space="preserve"> working proactively to promote effective and reliable assessment for </w:t>
      </w:r>
      <w:r w:rsidR="000B24E5" w:rsidRPr="00C827E0">
        <w:rPr>
          <w:rFonts w:ascii="Arial" w:hAnsi="Arial" w:cs="Arial"/>
        </w:rPr>
        <w:t>students</w:t>
      </w:r>
      <w:r w:rsidR="00147C2C" w:rsidRPr="00C827E0">
        <w:rPr>
          <w:rFonts w:ascii="Arial" w:hAnsi="Arial" w:cs="Arial"/>
        </w:rPr>
        <w:t xml:space="preserve"> in practice. </w:t>
      </w:r>
      <w:r w:rsidR="000B24E5" w:rsidRPr="00C827E0">
        <w:rPr>
          <w:rFonts w:ascii="Arial" w:hAnsi="Arial" w:cs="Arial"/>
        </w:rPr>
        <w:t>They provide support, develop action plans, and work alongside Academic Assessors to support practice supervisors in ensuring and promoting student achievement</w:t>
      </w:r>
      <w:r w:rsidR="007550DA" w:rsidRPr="00C827E0">
        <w:rPr>
          <w:rFonts w:ascii="Arial" w:hAnsi="Arial" w:cs="Arial"/>
        </w:rPr>
        <w:t xml:space="preserve"> and progression</w:t>
      </w:r>
      <w:r w:rsidR="00CF46DE" w:rsidRPr="00C827E0">
        <w:rPr>
          <w:rFonts w:ascii="Arial" w:hAnsi="Arial" w:cs="Arial"/>
        </w:rPr>
        <w:t xml:space="preserve"> </w:t>
      </w:r>
      <w:r w:rsidR="006A34E4" w:rsidRPr="00C827E0">
        <w:rPr>
          <w:rFonts w:ascii="Arial" w:hAnsi="Arial" w:cs="Arial"/>
        </w:rPr>
        <w:t>(NMC, 2023)</w:t>
      </w:r>
      <w:r w:rsidR="007550DA" w:rsidRPr="00C827E0">
        <w:rPr>
          <w:rFonts w:ascii="Arial" w:hAnsi="Arial" w:cs="Arial"/>
        </w:rPr>
        <w:t xml:space="preserve">. </w:t>
      </w:r>
      <w:r w:rsidR="00BC4E95" w:rsidRPr="00C827E0">
        <w:rPr>
          <w:rFonts w:ascii="Arial" w:hAnsi="Arial" w:cs="Arial"/>
        </w:rPr>
        <w:t xml:space="preserve">Conceptually, the </w:t>
      </w:r>
      <w:r w:rsidR="0078598C" w:rsidRPr="00C827E0">
        <w:rPr>
          <w:rFonts w:ascii="Arial" w:hAnsi="Arial" w:cs="Arial"/>
        </w:rPr>
        <w:t>RA</w:t>
      </w:r>
      <w:r w:rsidR="008C759C" w:rsidRPr="00C827E0">
        <w:rPr>
          <w:rFonts w:ascii="Arial" w:hAnsi="Arial" w:cs="Arial"/>
        </w:rPr>
        <w:t xml:space="preserve"> works across the practice domain of the SSSA process performing the practice assessor role when required </w:t>
      </w:r>
      <w:r w:rsidR="00135AC1" w:rsidRPr="00C827E0">
        <w:rPr>
          <w:rFonts w:ascii="Arial" w:hAnsi="Arial" w:cs="Arial"/>
        </w:rPr>
        <w:t xml:space="preserve">working alongside </w:t>
      </w:r>
      <w:r w:rsidR="00BC4E95" w:rsidRPr="00C827E0">
        <w:rPr>
          <w:rFonts w:ascii="Arial" w:hAnsi="Arial" w:cs="Arial"/>
        </w:rPr>
        <w:t>the Academic Assessor (figure 1).</w:t>
      </w:r>
    </w:p>
    <w:p w14:paraId="71A3291F" w14:textId="77777777" w:rsidR="00FA3570" w:rsidRPr="00C827E0" w:rsidRDefault="00FA3570" w:rsidP="00C827E0">
      <w:pPr>
        <w:spacing w:before="100" w:beforeAutospacing="1" w:after="100" w:afterAutospacing="1" w:line="480" w:lineRule="auto"/>
        <w:jc w:val="both"/>
        <w:rPr>
          <w:rFonts w:ascii="Arial" w:hAnsi="Arial" w:cs="Arial"/>
          <w:noProof/>
        </w:rPr>
      </w:pPr>
    </w:p>
    <w:p w14:paraId="3805AA05" w14:textId="6E133347" w:rsidR="008C759C" w:rsidRPr="00C827E0" w:rsidRDefault="008C759C" w:rsidP="00C827E0">
      <w:pPr>
        <w:spacing w:before="100" w:beforeAutospacing="1" w:after="100" w:afterAutospacing="1" w:line="480" w:lineRule="auto"/>
        <w:jc w:val="both"/>
        <w:rPr>
          <w:rFonts w:ascii="Arial" w:hAnsi="Arial" w:cs="Arial"/>
        </w:rPr>
      </w:pPr>
      <w:r w:rsidRPr="00C827E0">
        <w:rPr>
          <w:rFonts w:ascii="Arial" w:hAnsi="Arial" w:cs="Arial"/>
          <w:noProof/>
        </w:rPr>
        <w:lastRenderedPageBreak/>
        <w:drawing>
          <wp:inline distT="0" distB="0" distL="0" distR="0" wp14:anchorId="77A3AF36" wp14:editId="415AF506">
            <wp:extent cx="6128952" cy="3234906"/>
            <wp:effectExtent l="0" t="0" r="5715" b="3810"/>
            <wp:docPr id="119679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094"/>
                    <a:stretch/>
                  </pic:blipFill>
                  <pic:spPr bwMode="auto">
                    <a:xfrm>
                      <a:off x="0" y="0"/>
                      <a:ext cx="6136845" cy="3239072"/>
                    </a:xfrm>
                    <a:prstGeom prst="rect">
                      <a:avLst/>
                    </a:prstGeom>
                    <a:noFill/>
                    <a:ln>
                      <a:noFill/>
                    </a:ln>
                    <a:extLst>
                      <a:ext uri="{53640926-AAD7-44D8-BBD7-CCE9431645EC}">
                        <a14:shadowObscured xmlns:a14="http://schemas.microsoft.com/office/drawing/2010/main"/>
                      </a:ext>
                    </a:extLst>
                  </pic:spPr>
                </pic:pic>
              </a:graphicData>
            </a:graphic>
          </wp:inline>
        </w:drawing>
      </w:r>
    </w:p>
    <w:p w14:paraId="5028FF68" w14:textId="4D394BB1" w:rsidR="3CFAACFE" w:rsidRPr="00C827E0" w:rsidRDefault="0442ACEB" w:rsidP="00C827E0">
      <w:pPr>
        <w:spacing w:before="100" w:beforeAutospacing="1" w:after="100" w:afterAutospacing="1" w:line="480" w:lineRule="auto"/>
        <w:jc w:val="center"/>
        <w:rPr>
          <w:rFonts w:ascii="Arial" w:hAnsi="Arial" w:cs="Arial"/>
        </w:rPr>
      </w:pPr>
      <w:r w:rsidRPr="00C827E0">
        <w:rPr>
          <w:rFonts w:ascii="Arial" w:hAnsi="Arial" w:cs="Arial"/>
          <w:b/>
          <w:bCs/>
          <w:i/>
          <w:iCs/>
        </w:rPr>
        <w:t>Figure 1: Conceptual model of how the roaming assessor</w:t>
      </w:r>
      <w:r w:rsidR="007777AB" w:rsidRPr="00C827E0">
        <w:rPr>
          <w:rFonts w:ascii="Arial" w:hAnsi="Arial" w:cs="Arial"/>
          <w:b/>
          <w:bCs/>
          <w:i/>
          <w:iCs/>
        </w:rPr>
        <w:t xml:space="preserve"> may work across the practice domain</w:t>
      </w:r>
      <w:r w:rsidR="00FA3570" w:rsidRPr="00C827E0">
        <w:rPr>
          <w:rFonts w:ascii="Arial" w:hAnsi="Arial" w:cs="Arial"/>
          <w:b/>
          <w:bCs/>
          <w:i/>
          <w:iCs/>
        </w:rPr>
        <w:t xml:space="preserve"> (AA=academic assessor, PA=practice assessor, PS=practice supervisor, ML=module leader</w:t>
      </w:r>
      <w:r w:rsidR="00EA0F12" w:rsidRPr="00C827E0">
        <w:rPr>
          <w:rFonts w:ascii="Arial" w:hAnsi="Arial" w:cs="Arial"/>
          <w:b/>
          <w:bCs/>
          <w:i/>
          <w:iCs/>
        </w:rPr>
        <w:t>)</w:t>
      </w:r>
    </w:p>
    <w:p w14:paraId="5C09176C" w14:textId="6367A38B" w:rsidR="7C2714CF" w:rsidRPr="00C827E0" w:rsidRDefault="7C2714CF"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IMPACT</w:t>
      </w:r>
      <w:r w:rsidR="0E3A3F38" w:rsidRPr="00C827E0">
        <w:rPr>
          <w:rFonts w:ascii="Arial" w:hAnsi="Arial" w:cs="Arial"/>
          <w:b/>
          <w:bCs/>
          <w:color w:val="auto"/>
        </w:rPr>
        <w:t xml:space="preserve"> AND ACTIVITIES</w:t>
      </w:r>
      <w:r w:rsidRPr="00C827E0">
        <w:rPr>
          <w:rFonts w:ascii="Arial" w:hAnsi="Arial" w:cs="Arial"/>
          <w:b/>
          <w:bCs/>
          <w:color w:val="auto"/>
        </w:rPr>
        <w:t xml:space="preserve"> OF THE ROLE</w:t>
      </w:r>
    </w:p>
    <w:p w14:paraId="739A9215" w14:textId="7F503518" w:rsidR="00DD66B8" w:rsidRPr="00C827E0" w:rsidRDefault="002E6832" w:rsidP="00C827E0">
      <w:pPr>
        <w:spacing w:before="100" w:beforeAutospacing="1" w:after="100" w:afterAutospacing="1" w:line="480" w:lineRule="auto"/>
        <w:jc w:val="both"/>
        <w:rPr>
          <w:rFonts w:ascii="Arial" w:hAnsi="Arial" w:cs="Arial"/>
        </w:rPr>
      </w:pPr>
      <w:r w:rsidRPr="00C827E0">
        <w:rPr>
          <w:rFonts w:ascii="Arial" w:hAnsi="Arial" w:cs="Arial"/>
        </w:rPr>
        <w:t xml:space="preserve">DHCFT appointed </w:t>
      </w:r>
      <w:r w:rsidR="3C54680E" w:rsidRPr="00C827E0">
        <w:rPr>
          <w:rFonts w:ascii="Arial" w:hAnsi="Arial" w:cs="Arial"/>
        </w:rPr>
        <w:t xml:space="preserve">two </w:t>
      </w:r>
      <w:r w:rsidR="003A37D5" w:rsidRPr="00C827E0">
        <w:rPr>
          <w:rFonts w:ascii="Arial" w:hAnsi="Arial" w:cs="Arial"/>
        </w:rPr>
        <w:t>RA</w:t>
      </w:r>
      <w:r w:rsidRPr="00C827E0">
        <w:rPr>
          <w:rFonts w:ascii="Arial" w:hAnsi="Arial" w:cs="Arial"/>
        </w:rPr>
        <w:t xml:space="preserve">s </w:t>
      </w:r>
      <w:r w:rsidR="3C54680E" w:rsidRPr="00C827E0">
        <w:rPr>
          <w:rFonts w:ascii="Arial" w:hAnsi="Arial" w:cs="Arial"/>
        </w:rPr>
        <w:t xml:space="preserve">on a 12-month </w:t>
      </w:r>
      <w:r w:rsidR="251BE00A" w:rsidRPr="00C827E0">
        <w:rPr>
          <w:rFonts w:ascii="Arial" w:hAnsi="Arial" w:cs="Arial"/>
        </w:rPr>
        <w:t>fixed-term</w:t>
      </w:r>
      <w:r w:rsidR="3C54680E" w:rsidRPr="00C827E0">
        <w:rPr>
          <w:rFonts w:ascii="Arial" w:hAnsi="Arial" w:cs="Arial"/>
        </w:rPr>
        <w:t xml:space="preserve"> basis</w:t>
      </w:r>
      <w:r w:rsidRPr="00C827E0">
        <w:rPr>
          <w:rFonts w:ascii="Arial" w:hAnsi="Arial" w:cs="Arial"/>
        </w:rPr>
        <w:t xml:space="preserve">, who have supported more than </w:t>
      </w:r>
      <w:r w:rsidR="00AD7BBE" w:rsidRPr="00C827E0">
        <w:rPr>
          <w:rFonts w:ascii="Arial" w:hAnsi="Arial" w:cs="Arial"/>
        </w:rPr>
        <w:t>300</w:t>
      </w:r>
      <w:r w:rsidR="146211D6" w:rsidRPr="00C827E0">
        <w:rPr>
          <w:rFonts w:ascii="Arial" w:hAnsi="Arial" w:cs="Arial"/>
        </w:rPr>
        <w:t xml:space="preserve"> students as of February 2023.</w:t>
      </w:r>
      <w:r w:rsidR="15DA4587" w:rsidRPr="00C827E0">
        <w:rPr>
          <w:rFonts w:ascii="Arial" w:hAnsi="Arial" w:cs="Arial"/>
        </w:rPr>
        <w:t xml:space="preserve"> They have trained </w:t>
      </w:r>
      <w:r w:rsidR="25BF289E" w:rsidRPr="00C827E0">
        <w:rPr>
          <w:rFonts w:ascii="Arial" w:hAnsi="Arial" w:cs="Arial"/>
        </w:rPr>
        <w:t xml:space="preserve">30 </w:t>
      </w:r>
      <w:r w:rsidR="7A3F329F" w:rsidRPr="00C827E0">
        <w:rPr>
          <w:rFonts w:ascii="Arial" w:hAnsi="Arial" w:cs="Arial"/>
        </w:rPr>
        <w:t xml:space="preserve">Assessors from </w:t>
      </w:r>
      <w:r w:rsidR="1017CECD" w:rsidRPr="00C827E0">
        <w:rPr>
          <w:rFonts w:ascii="Arial" w:hAnsi="Arial" w:cs="Arial"/>
        </w:rPr>
        <w:t>10</w:t>
      </w:r>
      <w:r w:rsidR="7A3F329F" w:rsidRPr="00C827E0">
        <w:rPr>
          <w:rFonts w:ascii="Arial" w:hAnsi="Arial" w:cs="Arial"/>
        </w:rPr>
        <w:t xml:space="preserve"> different teams</w:t>
      </w:r>
      <w:r w:rsidR="29881F04" w:rsidRPr="00C827E0">
        <w:rPr>
          <w:rFonts w:ascii="Arial" w:hAnsi="Arial" w:cs="Arial"/>
        </w:rPr>
        <w:t xml:space="preserve"> with more sessions being planned over the coming months.</w:t>
      </w:r>
      <w:r w:rsidR="7A3F329F" w:rsidRPr="00C827E0">
        <w:rPr>
          <w:rFonts w:ascii="Arial" w:hAnsi="Arial" w:cs="Arial"/>
        </w:rPr>
        <w:t xml:space="preserve"> </w:t>
      </w:r>
      <w:r w:rsidR="3D3AADC4" w:rsidRPr="00C827E0">
        <w:rPr>
          <w:rFonts w:ascii="Arial" w:hAnsi="Arial" w:cs="Arial"/>
        </w:rPr>
        <w:t>6% of teams within the trust</w:t>
      </w:r>
      <w:r w:rsidR="7A3F329F" w:rsidRPr="00C827E0">
        <w:rPr>
          <w:rFonts w:ascii="Arial" w:hAnsi="Arial" w:cs="Arial"/>
        </w:rPr>
        <w:t xml:space="preserve"> have returned to pre</w:t>
      </w:r>
      <w:r w:rsidR="251BE00A" w:rsidRPr="00C827E0">
        <w:rPr>
          <w:rFonts w:ascii="Arial" w:hAnsi="Arial" w:cs="Arial"/>
        </w:rPr>
        <w:t xml:space="preserve">-pandemic </w:t>
      </w:r>
      <w:r w:rsidR="1872BEFC" w:rsidRPr="00C827E0">
        <w:rPr>
          <w:rFonts w:ascii="Arial" w:hAnsi="Arial" w:cs="Arial"/>
        </w:rPr>
        <w:t xml:space="preserve">placement </w:t>
      </w:r>
      <w:r w:rsidR="7A3F329F" w:rsidRPr="00C827E0">
        <w:rPr>
          <w:rFonts w:ascii="Arial" w:hAnsi="Arial" w:cs="Arial"/>
        </w:rPr>
        <w:t xml:space="preserve">numbers with </w:t>
      </w:r>
      <w:r w:rsidR="000F2CCB" w:rsidRPr="00C827E0">
        <w:rPr>
          <w:rFonts w:ascii="Arial" w:hAnsi="Arial" w:cs="Arial"/>
        </w:rPr>
        <w:t>RA</w:t>
      </w:r>
      <w:r w:rsidR="251BE00A" w:rsidRPr="00C827E0">
        <w:rPr>
          <w:rFonts w:ascii="Arial" w:hAnsi="Arial" w:cs="Arial"/>
        </w:rPr>
        <w:t xml:space="preserve"> </w:t>
      </w:r>
      <w:r w:rsidR="7A3F329F" w:rsidRPr="00C827E0">
        <w:rPr>
          <w:rFonts w:ascii="Arial" w:hAnsi="Arial" w:cs="Arial"/>
        </w:rPr>
        <w:t>support.</w:t>
      </w:r>
      <w:r w:rsidR="1872BEFC" w:rsidRPr="00C827E0">
        <w:rPr>
          <w:rFonts w:ascii="Arial" w:hAnsi="Arial" w:cs="Arial"/>
        </w:rPr>
        <w:t xml:space="preserve"> </w:t>
      </w:r>
      <w:r w:rsidR="78F4F33F" w:rsidRPr="00C827E0">
        <w:rPr>
          <w:rFonts w:ascii="Arial" w:hAnsi="Arial" w:cs="Arial"/>
        </w:rPr>
        <w:t xml:space="preserve">In the academic year 2021-2022 </w:t>
      </w:r>
      <w:r w:rsidR="09FED9FD" w:rsidRPr="00C827E0">
        <w:rPr>
          <w:rFonts w:ascii="Arial" w:hAnsi="Arial" w:cs="Arial"/>
        </w:rPr>
        <w:t>62</w:t>
      </w:r>
      <w:r w:rsidR="78F4F33F" w:rsidRPr="00C827E0">
        <w:rPr>
          <w:rFonts w:ascii="Arial" w:hAnsi="Arial" w:cs="Arial"/>
        </w:rPr>
        <w:t xml:space="preserve"> placement</w:t>
      </w:r>
      <w:r w:rsidR="005551DD" w:rsidRPr="00C827E0">
        <w:rPr>
          <w:rFonts w:ascii="Arial" w:hAnsi="Arial" w:cs="Arial"/>
        </w:rPr>
        <w:t xml:space="preserve"> opportunities were not offered </w:t>
      </w:r>
      <w:r w:rsidR="00307245" w:rsidRPr="00C827E0">
        <w:rPr>
          <w:rFonts w:ascii="Arial" w:hAnsi="Arial" w:cs="Arial"/>
        </w:rPr>
        <w:t xml:space="preserve">due to a variety of factors including </w:t>
      </w:r>
      <w:r w:rsidR="00287059" w:rsidRPr="00C827E0">
        <w:rPr>
          <w:rFonts w:ascii="Arial" w:hAnsi="Arial" w:cs="Arial"/>
        </w:rPr>
        <w:t>no availability of practice assessment</w:t>
      </w:r>
      <w:r w:rsidR="78F4F33F" w:rsidRPr="00C827E0">
        <w:rPr>
          <w:rFonts w:ascii="Arial" w:hAnsi="Arial" w:cs="Arial"/>
        </w:rPr>
        <w:t>.</w:t>
      </w:r>
      <w:r w:rsidR="287E1659" w:rsidRPr="00C827E0">
        <w:rPr>
          <w:rFonts w:ascii="Arial" w:hAnsi="Arial" w:cs="Arial"/>
        </w:rPr>
        <w:t xml:space="preserve"> </w:t>
      </w:r>
      <w:r w:rsidR="1872BEFC" w:rsidRPr="00C827E0">
        <w:rPr>
          <w:rFonts w:ascii="Arial" w:hAnsi="Arial" w:cs="Arial"/>
        </w:rPr>
        <w:t xml:space="preserve">Since </w:t>
      </w:r>
      <w:r w:rsidR="251BE00A" w:rsidRPr="00C827E0">
        <w:rPr>
          <w:rFonts w:ascii="Arial" w:hAnsi="Arial" w:cs="Arial"/>
        </w:rPr>
        <w:t xml:space="preserve">the </w:t>
      </w:r>
      <w:r w:rsidR="1872BEFC" w:rsidRPr="00C827E0">
        <w:rPr>
          <w:rFonts w:ascii="Arial" w:hAnsi="Arial" w:cs="Arial"/>
        </w:rPr>
        <w:t xml:space="preserve">implementation of the </w:t>
      </w:r>
      <w:r w:rsidR="1F4EB93D" w:rsidRPr="00C827E0">
        <w:rPr>
          <w:rFonts w:ascii="Arial" w:hAnsi="Arial" w:cs="Arial"/>
        </w:rPr>
        <w:t xml:space="preserve">RA </w:t>
      </w:r>
      <w:r w:rsidR="7DC86462" w:rsidRPr="00C827E0">
        <w:rPr>
          <w:rFonts w:ascii="Arial" w:hAnsi="Arial" w:cs="Arial"/>
        </w:rPr>
        <w:t>role, no</w:t>
      </w:r>
      <w:r w:rsidR="73919A25" w:rsidRPr="00C827E0">
        <w:rPr>
          <w:rFonts w:ascii="Arial" w:hAnsi="Arial" w:cs="Arial"/>
        </w:rPr>
        <w:t xml:space="preserve"> placements</w:t>
      </w:r>
      <w:r w:rsidR="6B40EE19" w:rsidRPr="00C827E0">
        <w:rPr>
          <w:rFonts w:ascii="Arial" w:hAnsi="Arial" w:cs="Arial"/>
        </w:rPr>
        <w:t xml:space="preserve"> </w:t>
      </w:r>
      <w:r w:rsidR="50F9F716" w:rsidRPr="00C827E0">
        <w:rPr>
          <w:rFonts w:ascii="Arial" w:hAnsi="Arial" w:cs="Arial"/>
        </w:rPr>
        <w:t>have been cancelled.</w:t>
      </w:r>
      <w:r w:rsidR="7A3F329F" w:rsidRPr="00C827E0">
        <w:rPr>
          <w:rFonts w:ascii="Arial" w:hAnsi="Arial" w:cs="Arial"/>
        </w:rPr>
        <w:t xml:space="preserve"> Students have also been able to be placed at short notice due to </w:t>
      </w:r>
      <w:r w:rsidR="00351F8F" w:rsidRPr="00C827E0">
        <w:rPr>
          <w:rFonts w:ascii="Arial" w:hAnsi="Arial" w:cs="Arial"/>
        </w:rPr>
        <w:t>RA</w:t>
      </w:r>
      <w:r w:rsidR="7A3F329F" w:rsidRPr="00C827E0">
        <w:rPr>
          <w:rFonts w:ascii="Arial" w:hAnsi="Arial" w:cs="Arial"/>
        </w:rPr>
        <w:t xml:space="preserve"> support</w:t>
      </w:r>
      <w:r w:rsidR="009818C1" w:rsidRPr="00C827E0">
        <w:rPr>
          <w:rFonts w:ascii="Arial" w:hAnsi="Arial" w:cs="Arial"/>
        </w:rPr>
        <w:t xml:space="preserve"> (</w:t>
      </w:r>
      <w:r w:rsidR="00785BC5" w:rsidRPr="00C827E0">
        <w:rPr>
          <w:rFonts w:ascii="Arial" w:hAnsi="Arial" w:cs="Arial"/>
        </w:rPr>
        <w:t xml:space="preserve">because RAs could </w:t>
      </w:r>
      <w:r w:rsidR="009818C1" w:rsidRPr="00C827E0">
        <w:rPr>
          <w:rFonts w:ascii="Arial" w:hAnsi="Arial" w:cs="Arial"/>
        </w:rPr>
        <w:t>provide trained practice assessment capability</w:t>
      </w:r>
      <w:r w:rsidR="001235C3" w:rsidRPr="00C827E0">
        <w:rPr>
          <w:rFonts w:ascii="Arial" w:hAnsi="Arial" w:cs="Arial"/>
        </w:rPr>
        <w:t xml:space="preserve"> where there previously was none, and completing training would have taken time</w:t>
      </w:r>
      <w:r w:rsidR="009818C1" w:rsidRPr="00C827E0">
        <w:rPr>
          <w:rFonts w:ascii="Arial" w:hAnsi="Arial" w:cs="Arial"/>
        </w:rPr>
        <w:t>)</w:t>
      </w:r>
      <w:r w:rsidR="251BE00A" w:rsidRPr="00C827E0">
        <w:rPr>
          <w:rFonts w:ascii="Arial" w:hAnsi="Arial" w:cs="Arial"/>
        </w:rPr>
        <w:t xml:space="preserve">. </w:t>
      </w:r>
      <w:r w:rsidR="5A1E19BF" w:rsidRPr="00C827E0">
        <w:rPr>
          <w:rFonts w:ascii="Arial" w:hAnsi="Arial" w:cs="Arial"/>
        </w:rPr>
        <w:t>There has been a 2% increase in placements offered since the introduction of the RA role</w:t>
      </w:r>
      <w:r w:rsidR="7A3F329F" w:rsidRPr="00C827E0">
        <w:rPr>
          <w:rFonts w:ascii="Arial" w:hAnsi="Arial" w:cs="Arial"/>
        </w:rPr>
        <w:t>.</w:t>
      </w:r>
      <w:r w:rsidR="1FE3C877" w:rsidRPr="00C827E0">
        <w:rPr>
          <w:rFonts w:ascii="Arial" w:hAnsi="Arial" w:cs="Arial"/>
        </w:rPr>
        <w:t xml:space="preserve"> Knowledge of the </w:t>
      </w:r>
      <w:r w:rsidR="00D14838" w:rsidRPr="00C827E0">
        <w:rPr>
          <w:rFonts w:ascii="Arial" w:hAnsi="Arial" w:cs="Arial"/>
        </w:rPr>
        <w:t>RA</w:t>
      </w:r>
      <w:r w:rsidR="1FE3C877" w:rsidRPr="00C827E0">
        <w:rPr>
          <w:rFonts w:ascii="Arial" w:hAnsi="Arial" w:cs="Arial"/>
        </w:rPr>
        <w:t xml:space="preserve"> role </w:t>
      </w:r>
      <w:r w:rsidR="1FE3C877" w:rsidRPr="00C827E0">
        <w:rPr>
          <w:rFonts w:ascii="Arial" w:hAnsi="Arial" w:cs="Arial"/>
        </w:rPr>
        <w:lastRenderedPageBreak/>
        <w:t xml:space="preserve">has </w:t>
      </w:r>
      <w:r w:rsidR="251BE00A" w:rsidRPr="00C827E0">
        <w:rPr>
          <w:rFonts w:ascii="Arial" w:hAnsi="Arial" w:cs="Arial"/>
        </w:rPr>
        <w:t>increased</w:t>
      </w:r>
      <w:r w:rsidR="2C6BA8B4" w:rsidRPr="00C827E0">
        <w:rPr>
          <w:rFonts w:ascii="Arial" w:hAnsi="Arial" w:cs="Arial"/>
        </w:rPr>
        <w:t xml:space="preserve"> across the County</w:t>
      </w:r>
      <w:r w:rsidR="251BE00A" w:rsidRPr="00C827E0">
        <w:rPr>
          <w:rFonts w:ascii="Arial" w:hAnsi="Arial" w:cs="Arial"/>
        </w:rPr>
        <w:t xml:space="preserve"> and demand for the </w:t>
      </w:r>
      <w:r w:rsidR="00E53DF8" w:rsidRPr="00C827E0">
        <w:rPr>
          <w:rFonts w:ascii="Arial" w:hAnsi="Arial" w:cs="Arial"/>
        </w:rPr>
        <w:t>roaming assessor function</w:t>
      </w:r>
      <w:r w:rsidR="251BE00A" w:rsidRPr="00C827E0">
        <w:rPr>
          <w:rFonts w:ascii="Arial" w:hAnsi="Arial" w:cs="Arial"/>
        </w:rPr>
        <w:t xml:space="preserve"> has increased</w:t>
      </w:r>
      <w:r w:rsidR="1FE3C877" w:rsidRPr="00C827E0">
        <w:rPr>
          <w:rFonts w:ascii="Arial" w:hAnsi="Arial" w:cs="Arial"/>
        </w:rPr>
        <w:t xml:space="preserve">. </w:t>
      </w:r>
    </w:p>
    <w:p w14:paraId="6811259B" w14:textId="60AA0421" w:rsidR="00110B2B" w:rsidRPr="00C827E0" w:rsidRDefault="00DF685C" w:rsidP="00C827E0">
      <w:pPr>
        <w:spacing w:before="100" w:beforeAutospacing="1" w:after="100" w:afterAutospacing="1" w:line="480" w:lineRule="auto"/>
        <w:jc w:val="both"/>
        <w:rPr>
          <w:rFonts w:ascii="Arial" w:hAnsi="Arial" w:cs="Arial"/>
        </w:rPr>
      </w:pPr>
      <w:r w:rsidRPr="00C827E0">
        <w:rPr>
          <w:rFonts w:ascii="Arial" w:hAnsi="Arial" w:cs="Arial"/>
        </w:rPr>
        <w:t>RAs</w:t>
      </w:r>
      <w:r w:rsidR="3058FE49" w:rsidRPr="00C827E0">
        <w:rPr>
          <w:rFonts w:ascii="Arial" w:hAnsi="Arial" w:cs="Arial"/>
        </w:rPr>
        <w:t xml:space="preserve"> have</w:t>
      </w:r>
      <w:r w:rsidR="00681C26" w:rsidRPr="00C827E0">
        <w:rPr>
          <w:rFonts w:ascii="Arial" w:hAnsi="Arial" w:cs="Arial"/>
        </w:rPr>
        <w:t xml:space="preserve"> also</w:t>
      </w:r>
      <w:r w:rsidR="3058FE49" w:rsidRPr="00C827E0">
        <w:rPr>
          <w:rFonts w:ascii="Arial" w:hAnsi="Arial" w:cs="Arial"/>
        </w:rPr>
        <w:t xml:space="preserve"> supported students who </w:t>
      </w:r>
      <w:r w:rsidR="7644B08D" w:rsidRPr="00C827E0">
        <w:rPr>
          <w:rFonts w:ascii="Arial" w:hAnsi="Arial" w:cs="Arial"/>
        </w:rPr>
        <w:t xml:space="preserve">are </w:t>
      </w:r>
      <w:r w:rsidR="7B8F7136" w:rsidRPr="00C827E0">
        <w:rPr>
          <w:rFonts w:ascii="Arial" w:hAnsi="Arial" w:cs="Arial"/>
        </w:rPr>
        <w:t xml:space="preserve">struggling </w:t>
      </w:r>
      <w:r w:rsidR="7644B08D" w:rsidRPr="00C827E0">
        <w:rPr>
          <w:rFonts w:ascii="Arial" w:hAnsi="Arial" w:cs="Arial"/>
        </w:rPr>
        <w:t>with progress</w:t>
      </w:r>
      <w:r w:rsidR="5A2F6C35" w:rsidRPr="00C827E0">
        <w:rPr>
          <w:rFonts w:ascii="Arial" w:hAnsi="Arial" w:cs="Arial"/>
        </w:rPr>
        <w:t>ion</w:t>
      </w:r>
      <w:r w:rsidR="7644B08D" w:rsidRPr="00C827E0">
        <w:rPr>
          <w:rFonts w:ascii="Arial" w:hAnsi="Arial" w:cs="Arial"/>
        </w:rPr>
        <w:t xml:space="preserve"> in practice</w:t>
      </w:r>
      <w:r w:rsidR="00681C26" w:rsidRPr="00C827E0">
        <w:rPr>
          <w:rFonts w:ascii="Arial" w:hAnsi="Arial" w:cs="Arial"/>
        </w:rPr>
        <w:t xml:space="preserve"> because they have needed more time to train, practice, or </w:t>
      </w:r>
      <w:r w:rsidR="00FB1A38" w:rsidRPr="00C827E0">
        <w:rPr>
          <w:rFonts w:ascii="Arial" w:hAnsi="Arial" w:cs="Arial"/>
        </w:rPr>
        <w:t>gain proficiency</w:t>
      </w:r>
      <w:r w:rsidR="7644B08D" w:rsidRPr="00C827E0">
        <w:rPr>
          <w:rFonts w:ascii="Arial" w:hAnsi="Arial" w:cs="Arial"/>
        </w:rPr>
        <w:t>. These situations can arise when staff are unable to dedicate enough time to support students</w:t>
      </w:r>
      <w:r w:rsidR="00FB1A38" w:rsidRPr="00C827E0">
        <w:rPr>
          <w:rFonts w:ascii="Arial" w:hAnsi="Arial" w:cs="Arial"/>
        </w:rPr>
        <w:t>, however the RA may have time to support this</w:t>
      </w:r>
      <w:r w:rsidR="7644B08D" w:rsidRPr="00C827E0">
        <w:rPr>
          <w:rFonts w:ascii="Arial" w:hAnsi="Arial" w:cs="Arial"/>
        </w:rPr>
        <w:t xml:space="preserve">. </w:t>
      </w:r>
      <w:r w:rsidR="195466A0" w:rsidRPr="00C827E0">
        <w:rPr>
          <w:rFonts w:ascii="Arial" w:hAnsi="Arial" w:cs="Arial"/>
        </w:rPr>
        <w:t xml:space="preserve">In one example, support from the </w:t>
      </w:r>
      <w:r w:rsidR="0043198D" w:rsidRPr="00C827E0">
        <w:rPr>
          <w:rFonts w:ascii="Arial" w:hAnsi="Arial" w:cs="Arial"/>
        </w:rPr>
        <w:t>RA</w:t>
      </w:r>
      <w:r w:rsidR="195466A0" w:rsidRPr="00C827E0">
        <w:rPr>
          <w:rFonts w:ascii="Arial" w:hAnsi="Arial" w:cs="Arial"/>
        </w:rPr>
        <w:t xml:space="preserve"> provided additional support and training </w:t>
      </w:r>
      <w:r w:rsidR="7B8F7136" w:rsidRPr="00C827E0">
        <w:rPr>
          <w:rFonts w:ascii="Arial" w:hAnsi="Arial" w:cs="Arial"/>
        </w:rPr>
        <w:t xml:space="preserve">towards proficiencies </w:t>
      </w:r>
      <w:r w:rsidR="195466A0" w:rsidRPr="00C827E0">
        <w:rPr>
          <w:rFonts w:ascii="Arial" w:hAnsi="Arial" w:cs="Arial"/>
        </w:rPr>
        <w:t xml:space="preserve">as well as </w:t>
      </w:r>
      <w:r w:rsidR="7B8F7136" w:rsidRPr="00C827E0">
        <w:rPr>
          <w:rFonts w:ascii="Arial" w:hAnsi="Arial" w:cs="Arial"/>
        </w:rPr>
        <w:t>objective advice on how best to help students to achieve their goals.</w:t>
      </w:r>
      <w:r w:rsidR="195466A0" w:rsidRPr="00C827E0">
        <w:rPr>
          <w:rFonts w:ascii="Arial" w:hAnsi="Arial" w:cs="Arial"/>
        </w:rPr>
        <w:t xml:space="preserve"> The impact of this was </w:t>
      </w:r>
      <w:r w:rsidR="5309BA65" w:rsidRPr="00C827E0">
        <w:rPr>
          <w:rFonts w:ascii="Arial" w:hAnsi="Arial" w:cs="Arial"/>
        </w:rPr>
        <w:t xml:space="preserve">the </w:t>
      </w:r>
      <w:r w:rsidR="195466A0" w:rsidRPr="00C827E0">
        <w:rPr>
          <w:rFonts w:ascii="Arial" w:hAnsi="Arial" w:cs="Arial"/>
        </w:rPr>
        <w:t xml:space="preserve">successful completion of the placement by the student. The </w:t>
      </w:r>
      <w:r w:rsidR="00087D38" w:rsidRPr="00C827E0">
        <w:rPr>
          <w:rFonts w:ascii="Arial" w:hAnsi="Arial" w:cs="Arial"/>
        </w:rPr>
        <w:t>RA</w:t>
      </w:r>
      <w:r w:rsidR="195466A0" w:rsidRPr="00C827E0">
        <w:rPr>
          <w:rFonts w:ascii="Arial" w:hAnsi="Arial" w:cs="Arial"/>
        </w:rPr>
        <w:t xml:space="preserve"> has also supported new teams to accept students for the first time, thus increasing and expanding placement capacity. </w:t>
      </w:r>
    </w:p>
    <w:p w14:paraId="6051EA06" w14:textId="1C593962" w:rsidR="001A5867" w:rsidRPr="00C827E0" w:rsidRDefault="00654554" w:rsidP="00C827E0">
      <w:pPr>
        <w:spacing w:before="100" w:beforeAutospacing="1" w:after="100" w:afterAutospacing="1" w:line="480" w:lineRule="auto"/>
        <w:jc w:val="both"/>
        <w:rPr>
          <w:rFonts w:ascii="Arial" w:hAnsi="Arial" w:cs="Arial"/>
        </w:rPr>
      </w:pPr>
      <w:r w:rsidRPr="00C827E0">
        <w:rPr>
          <w:rFonts w:ascii="Arial" w:hAnsi="Arial" w:cs="Arial"/>
        </w:rPr>
        <w:t>RAs</w:t>
      </w:r>
      <w:r w:rsidR="1FA7360D" w:rsidRPr="00C827E0">
        <w:rPr>
          <w:rFonts w:ascii="Arial" w:hAnsi="Arial" w:cs="Arial"/>
        </w:rPr>
        <w:t xml:space="preserve"> have also provided a virtual placement for nearly 100 students</w:t>
      </w:r>
      <w:r w:rsidR="3D2B846D" w:rsidRPr="00C827E0">
        <w:rPr>
          <w:rFonts w:ascii="Arial" w:hAnsi="Arial" w:cs="Arial"/>
        </w:rPr>
        <w:t xml:space="preserve"> from the University of Derby as part of their programme</w:t>
      </w:r>
      <w:r w:rsidR="1FA7360D" w:rsidRPr="00C827E0">
        <w:rPr>
          <w:rFonts w:ascii="Arial" w:hAnsi="Arial" w:cs="Arial"/>
        </w:rPr>
        <w:t xml:space="preserve">. Virtual placements are </w:t>
      </w:r>
      <w:r w:rsidR="17299FA0" w:rsidRPr="00C827E0">
        <w:rPr>
          <w:rFonts w:ascii="Arial" w:hAnsi="Arial" w:cs="Arial"/>
        </w:rPr>
        <w:t xml:space="preserve">curated learning experiences </w:t>
      </w:r>
      <w:r w:rsidR="00C76A5F" w:rsidRPr="00C827E0">
        <w:rPr>
          <w:rFonts w:ascii="Arial" w:hAnsi="Arial" w:cs="Arial"/>
        </w:rPr>
        <w:t xml:space="preserve">consisting of online learning, case-based learning, virtual patients, and real patient encounters </w:t>
      </w:r>
      <w:r w:rsidR="17299FA0" w:rsidRPr="00C827E0">
        <w:rPr>
          <w:rFonts w:ascii="Arial" w:hAnsi="Arial" w:cs="Arial"/>
        </w:rPr>
        <w:t>for students to engage in directed learning based on specific competencies or proficiencies, whilst receiving support and contact with practice supervisors and practice assessors</w:t>
      </w:r>
      <w:r w:rsidR="5C990B06" w:rsidRPr="00C827E0">
        <w:rPr>
          <w:rFonts w:ascii="Arial" w:hAnsi="Arial" w:cs="Arial"/>
        </w:rPr>
        <w:t xml:space="preserve"> (Verkuyl and Mastrilli 2017; Taylor et al. 2021; Wagg and Morgan 2022)</w:t>
      </w:r>
      <w:r w:rsidR="17299FA0" w:rsidRPr="00C827E0">
        <w:rPr>
          <w:rFonts w:ascii="Arial" w:hAnsi="Arial" w:cs="Arial"/>
        </w:rPr>
        <w:t xml:space="preserve">. RAs provided the practice assessor function for these virtual placements </w:t>
      </w:r>
      <w:r w:rsidR="69F2F913" w:rsidRPr="00C827E0">
        <w:rPr>
          <w:rFonts w:ascii="Arial" w:hAnsi="Arial" w:cs="Arial"/>
        </w:rPr>
        <w:t>as well as providing some teaching</w:t>
      </w:r>
      <w:r w:rsidR="0EDBDAE6" w:rsidRPr="00C827E0">
        <w:rPr>
          <w:rFonts w:ascii="Arial" w:hAnsi="Arial" w:cs="Arial"/>
        </w:rPr>
        <w:t xml:space="preserve"> and</w:t>
      </w:r>
      <w:r w:rsidR="69F2F913" w:rsidRPr="00C827E0">
        <w:rPr>
          <w:rFonts w:ascii="Arial" w:hAnsi="Arial" w:cs="Arial"/>
        </w:rPr>
        <w:t xml:space="preserve"> role-play scenarios</w:t>
      </w:r>
      <w:r w:rsidR="0EDBDAE6" w:rsidRPr="00C827E0">
        <w:rPr>
          <w:rFonts w:ascii="Arial" w:hAnsi="Arial" w:cs="Arial"/>
        </w:rPr>
        <w:t xml:space="preserve">. </w:t>
      </w:r>
    </w:p>
    <w:p w14:paraId="73F5429C" w14:textId="2B0B204B" w:rsidR="00CD1BDB" w:rsidRPr="00C827E0" w:rsidRDefault="00564166"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FEEDBACK FROM STAFF AND STUDENTS</w:t>
      </w:r>
    </w:p>
    <w:p w14:paraId="63BCA683" w14:textId="186E3B33" w:rsidR="00E96270" w:rsidRPr="00C827E0" w:rsidRDefault="272F3905" w:rsidP="00C827E0">
      <w:pPr>
        <w:spacing w:before="100" w:beforeAutospacing="1" w:after="100" w:afterAutospacing="1" w:line="480" w:lineRule="auto"/>
        <w:jc w:val="both"/>
        <w:rPr>
          <w:rFonts w:ascii="Arial" w:hAnsi="Arial" w:cs="Arial"/>
        </w:rPr>
      </w:pPr>
      <w:r w:rsidRPr="00C827E0">
        <w:rPr>
          <w:rFonts w:ascii="Arial" w:hAnsi="Arial" w:cs="Arial"/>
        </w:rPr>
        <w:t xml:space="preserve">Feedback on the </w:t>
      </w:r>
      <w:r w:rsidR="00A25D36" w:rsidRPr="00C827E0">
        <w:rPr>
          <w:rFonts w:ascii="Arial" w:hAnsi="Arial" w:cs="Arial"/>
        </w:rPr>
        <w:t>RA</w:t>
      </w:r>
      <w:r w:rsidRPr="00C827E0">
        <w:rPr>
          <w:rFonts w:ascii="Arial" w:hAnsi="Arial" w:cs="Arial"/>
        </w:rPr>
        <w:t xml:space="preserve"> role has been received both formally and informally, from students, supervisors, and via placement evaluations.</w:t>
      </w:r>
      <w:r w:rsidR="00C840B8" w:rsidRPr="00C827E0">
        <w:rPr>
          <w:rFonts w:ascii="Arial" w:hAnsi="Arial" w:cs="Arial"/>
        </w:rPr>
        <w:t xml:space="preserve"> Although statistical feedback has not yet been collected, anecdotal</w:t>
      </w:r>
      <w:r w:rsidRPr="00C827E0">
        <w:rPr>
          <w:rFonts w:ascii="Arial" w:hAnsi="Arial" w:cs="Arial"/>
        </w:rPr>
        <w:t xml:space="preserve"> </w:t>
      </w:r>
      <w:r w:rsidR="00C840B8" w:rsidRPr="00C827E0">
        <w:rPr>
          <w:rFonts w:ascii="Arial" w:hAnsi="Arial" w:cs="Arial"/>
        </w:rPr>
        <w:t>f</w:t>
      </w:r>
      <w:r w:rsidR="555122A2" w:rsidRPr="00C827E0">
        <w:rPr>
          <w:rFonts w:ascii="Arial" w:hAnsi="Arial" w:cs="Arial"/>
        </w:rPr>
        <w:t xml:space="preserve">eedback about the role </w:t>
      </w:r>
      <w:r w:rsidR="00F556D6" w:rsidRPr="00C827E0">
        <w:rPr>
          <w:rFonts w:ascii="Arial" w:hAnsi="Arial" w:cs="Arial"/>
        </w:rPr>
        <w:t xml:space="preserve">has been </w:t>
      </w:r>
      <w:r w:rsidR="555122A2" w:rsidRPr="00C827E0">
        <w:rPr>
          <w:rFonts w:ascii="Arial" w:hAnsi="Arial" w:cs="Arial"/>
        </w:rPr>
        <w:t xml:space="preserve">positive, reflecting how the role has given them opportunities particularly if their supervisors have been in busy clinical areas. </w:t>
      </w:r>
      <w:r w:rsidR="7E1EDCB8" w:rsidRPr="00C827E0">
        <w:rPr>
          <w:rFonts w:ascii="Arial" w:hAnsi="Arial" w:cs="Arial"/>
        </w:rPr>
        <w:t>Students have said the role has enabled them to learn and be assessed at a faster rate than previously</w:t>
      </w:r>
      <w:r w:rsidR="00517ADC" w:rsidRPr="00C827E0">
        <w:rPr>
          <w:rFonts w:ascii="Arial" w:hAnsi="Arial" w:cs="Arial"/>
        </w:rPr>
        <w:t xml:space="preserve">, and that RAs </w:t>
      </w:r>
      <w:r w:rsidR="00F26A98" w:rsidRPr="00C827E0">
        <w:rPr>
          <w:rFonts w:ascii="Arial" w:hAnsi="Arial" w:cs="Arial"/>
        </w:rPr>
        <w:t xml:space="preserve">make the assessment process smoother due to their experience and </w:t>
      </w:r>
      <w:r w:rsidR="00F26A98" w:rsidRPr="00C827E0">
        <w:rPr>
          <w:rFonts w:ascii="Arial" w:hAnsi="Arial" w:cs="Arial"/>
        </w:rPr>
        <w:lastRenderedPageBreak/>
        <w:t>time available to undertake assessment</w:t>
      </w:r>
      <w:r w:rsidR="7E1EDCB8" w:rsidRPr="00C827E0">
        <w:rPr>
          <w:rFonts w:ascii="Arial" w:hAnsi="Arial" w:cs="Arial"/>
        </w:rPr>
        <w:t xml:space="preserve">. </w:t>
      </w:r>
      <w:r w:rsidR="007F4B5B" w:rsidRPr="00C827E0">
        <w:rPr>
          <w:rFonts w:ascii="Arial" w:hAnsi="Arial" w:cs="Arial"/>
        </w:rPr>
        <w:t>This has improved the rate of practice assessment document completion, and therefore programme completion.</w:t>
      </w:r>
    </w:p>
    <w:p w14:paraId="7FB8D663" w14:textId="2B99DA2C" w:rsidR="00B0280C" w:rsidRPr="00C827E0" w:rsidRDefault="7213738D" w:rsidP="00C827E0">
      <w:pPr>
        <w:spacing w:before="100" w:beforeAutospacing="1" w:after="100" w:afterAutospacing="1" w:line="480" w:lineRule="auto"/>
        <w:jc w:val="both"/>
        <w:rPr>
          <w:rFonts w:ascii="Arial" w:hAnsi="Arial" w:cs="Arial"/>
        </w:rPr>
      </w:pPr>
      <w:r w:rsidRPr="00C827E0">
        <w:rPr>
          <w:rFonts w:ascii="Arial" w:hAnsi="Arial" w:cs="Arial"/>
        </w:rPr>
        <w:t xml:space="preserve">Clinical teams </w:t>
      </w:r>
      <w:r w:rsidR="7B8F7136" w:rsidRPr="00C827E0">
        <w:rPr>
          <w:rFonts w:ascii="Arial" w:hAnsi="Arial" w:cs="Arial"/>
        </w:rPr>
        <w:t xml:space="preserve">have </w:t>
      </w:r>
      <w:r w:rsidR="008A5F33" w:rsidRPr="00C827E0">
        <w:rPr>
          <w:rFonts w:ascii="Arial" w:hAnsi="Arial" w:cs="Arial"/>
        </w:rPr>
        <w:t xml:space="preserve">anecdotally </w:t>
      </w:r>
      <w:r w:rsidR="7B8F7136" w:rsidRPr="00C827E0">
        <w:rPr>
          <w:rFonts w:ascii="Arial" w:hAnsi="Arial" w:cs="Arial"/>
        </w:rPr>
        <w:t xml:space="preserve">reported that it allows staff to focus on the student experience and their learning opportunities, removing the time-consuming aspect of </w:t>
      </w:r>
      <w:r w:rsidR="001873EB" w:rsidRPr="00C827E0">
        <w:rPr>
          <w:rFonts w:ascii="Arial" w:hAnsi="Arial" w:cs="Arial"/>
        </w:rPr>
        <w:t xml:space="preserve">the </w:t>
      </w:r>
      <w:r w:rsidR="7B8F7136" w:rsidRPr="00C827E0">
        <w:rPr>
          <w:rFonts w:ascii="Arial" w:hAnsi="Arial" w:cs="Arial"/>
        </w:rPr>
        <w:t>assessment.</w:t>
      </w:r>
      <w:r w:rsidR="54A04DE5" w:rsidRPr="00C827E0">
        <w:rPr>
          <w:rFonts w:ascii="Arial" w:hAnsi="Arial" w:cs="Arial"/>
        </w:rPr>
        <w:t xml:space="preserve"> </w:t>
      </w:r>
      <w:r w:rsidR="3D512EAB" w:rsidRPr="00C827E0">
        <w:rPr>
          <w:rFonts w:ascii="Arial" w:hAnsi="Arial" w:cs="Arial"/>
        </w:rPr>
        <w:t xml:space="preserve">Although they recognise the importance of assessment, the process of undertaking </w:t>
      </w:r>
      <w:r w:rsidR="001873EB" w:rsidRPr="00C827E0">
        <w:rPr>
          <w:rFonts w:ascii="Arial" w:hAnsi="Arial" w:cs="Arial"/>
        </w:rPr>
        <w:t xml:space="preserve">an </w:t>
      </w:r>
      <w:r w:rsidR="3D512EAB" w:rsidRPr="00C827E0">
        <w:rPr>
          <w:rFonts w:ascii="Arial" w:hAnsi="Arial" w:cs="Arial"/>
        </w:rPr>
        <w:t xml:space="preserve">assessment thoroughly can take time. </w:t>
      </w:r>
      <w:r w:rsidR="54A04DE5" w:rsidRPr="00C827E0">
        <w:rPr>
          <w:rFonts w:ascii="Arial" w:hAnsi="Arial" w:cs="Arial"/>
        </w:rPr>
        <w:t xml:space="preserve">Clinical teams have said they </w:t>
      </w:r>
      <w:r w:rsidR="762AAE06" w:rsidRPr="00C827E0">
        <w:rPr>
          <w:rFonts w:ascii="Arial" w:hAnsi="Arial" w:cs="Arial"/>
        </w:rPr>
        <w:t xml:space="preserve">feel able to contact </w:t>
      </w:r>
      <w:r w:rsidR="007113AC" w:rsidRPr="00C827E0">
        <w:rPr>
          <w:rFonts w:ascii="Arial" w:hAnsi="Arial" w:cs="Arial"/>
        </w:rPr>
        <w:t>RAs</w:t>
      </w:r>
      <w:r w:rsidR="00876A00" w:rsidRPr="00C827E0">
        <w:rPr>
          <w:rFonts w:ascii="Arial" w:hAnsi="Arial" w:cs="Arial"/>
        </w:rPr>
        <w:t xml:space="preserve"> </w:t>
      </w:r>
      <w:r w:rsidR="762AAE06" w:rsidRPr="00C827E0">
        <w:rPr>
          <w:rFonts w:ascii="Arial" w:hAnsi="Arial" w:cs="Arial"/>
        </w:rPr>
        <w:t xml:space="preserve">if they need practice assessment </w:t>
      </w:r>
      <w:r w:rsidR="7B8F7136" w:rsidRPr="00C827E0">
        <w:rPr>
          <w:rFonts w:ascii="Arial" w:hAnsi="Arial" w:cs="Arial"/>
        </w:rPr>
        <w:t>support</w:t>
      </w:r>
      <w:r w:rsidR="762AAE06" w:rsidRPr="00C827E0">
        <w:rPr>
          <w:rFonts w:ascii="Arial" w:hAnsi="Arial" w:cs="Arial"/>
        </w:rPr>
        <w:t>.</w:t>
      </w:r>
      <w:r w:rsidR="0C8FEBCA" w:rsidRPr="00C827E0">
        <w:rPr>
          <w:rFonts w:ascii="Arial" w:hAnsi="Arial" w:cs="Arial"/>
        </w:rPr>
        <w:t xml:space="preserve"> Clinical teams have also contacted Roaming assessors on how they can provide better learning </w:t>
      </w:r>
      <w:r w:rsidR="3EEBD655" w:rsidRPr="00C827E0">
        <w:rPr>
          <w:rFonts w:ascii="Arial" w:hAnsi="Arial" w:cs="Arial"/>
        </w:rPr>
        <w:t>opportunities</w:t>
      </w:r>
      <w:r w:rsidR="0C8FEBCA" w:rsidRPr="00C827E0">
        <w:rPr>
          <w:rFonts w:ascii="Arial" w:hAnsi="Arial" w:cs="Arial"/>
        </w:rPr>
        <w:t xml:space="preserve"> for their students. RAs are currently in discussion with clinical teams on developing resources </w:t>
      </w:r>
      <w:r w:rsidR="009712E6" w:rsidRPr="00C827E0">
        <w:rPr>
          <w:rFonts w:ascii="Arial" w:hAnsi="Arial" w:cs="Arial"/>
        </w:rPr>
        <w:t xml:space="preserve">to provide additional information about </w:t>
      </w:r>
      <w:r w:rsidR="00D06E8D" w:rsidRPr="00C827E0">
        <w:rPr>
          <w:rFonts w:ascii="Arial" w:hAnsi="Arial" w:cs="Arial"/>
        </w:rPr>
        <w:t xml:space="preserve">practice </w:t>
      </w:r>
      <w:r w:rsidR="009712E6" w:rsidRPr="00C827E0">
        <w:rPr>
          <w:rFonts w:ascii="Arial" w:hAnsi="Arial" w:cs="Arial"/>
        </w:rPr>
        <w:t xml:space="preserve">assessment </w:t>
      </w:r>
      <w:r w:rsidR="00D06E8D" w:rsidRPr="00C827E0">
        <w:rPr>
          <w:rFonts w:ascii="Arial" w:hAnsi="Arial" w:cs="Arial"/>
        </w:rPr>
        <w:t xml:space="preserve">and using the tools of assessment </w:t>
      </w:r>
      <w:r w:rsidR="1FFE67BD" w:rsidRPr="00C827E0">
        <w:rPr>
          <w:rFonts w:ascii="Arial" w:hAnsi="Arial" w:cs="Arial"/>
        </w:rPr>
        <w:t xml:space="preserve">tailored to a </w:t>
      </w:r>
      <w:r w:rsidR="0139EBF0" w:rsidRPr="00C827E0">
        <w:rPr>
          <w:rFonts w:ascii="Arial" w:hAnsi="Arial" w:cs="Arial"/>
        </w:rPr>
        <w:t>student's</w:t>
      </w:r>
      <w:r w:rsidR="1FFE67BD" w:rsidRPr="00C827E0">
        <w:rPr>
          <w:rFonts w:ascii="Arial" w:hAnsi="Arial" w:cs="Arial"/>
        </w:rPr>
        <w:t xml:space="preserve"> stage in the programme.</w:t>
      </w:r>
      <w:r w:rsidR="762AAE06" w:rsidRPr="00C827E0">
        <w:rPr>
          <w:rFonts w:ascii="Arial" w:hAnsi="Arial" w:cs="Arial"/>
        </w:rPr>
        <w:t xml:space="preserve"> </w:t>
      </w:r>
      <w:r w:rsidR="0C8BB489" w:rsidRPr="00C827E0">
        <w:rPr>
          <w:rFonts w:ascii="Arial" w:hAnsi="Arial" w:cs="Arial"/>
        </w:rPr>
        <w:t>They also said it wa</w:t>
      </w:r>
      <w:r w:rsidR="7B8F7136" w:rsidRPr="00C827E0">
        <w:rPr>
          <w:rFonts w:ascii="Arial" w:hAnsi="Arial" w:cs="Arial"/>
        </w:rPr>
        <w:t xml:space="preserve">s beneficial to have an external assessor </w:t>
      </w:r>
      <w:r w:rsidR="342B4491" w:rsidRPr="00C827E0">
        <w:rPr>
          <w:rFonts w:ascii="Arial" w:hAnsi="Arial" w:cs="Arial"/>
        </w:rPr>
        <w:t>who could</w:t>
      </w:r>
      <w:r w:rsidR="7B8F7136" w:rsidRPr="00C827E0">
        <w:rPr>
          <w:rFonts w:ascii="Arial" w:hAnsi="Arial" w:cs="Arial"/>
        </w:rPr>
        <w:t xml:space="preserve"> provide an objective perspective</w:t>
      </w:r>
      <w:r w:rsidR="4D235ED8" w:rsidRPr="00C827E0">
        <w:rPr>
          <w:rFonts w:ascii="Arial" w:hAnsi="Arial" w:cs="Arial"/>
        </w:rPr>
        <w:t xml:space="preserve">, particularly </w:t>
      </w:r>
      <w:r w:rsidR="7B8F7136" w:rsidRPr="00C827E0">
        <w:rPr>
          <w:rFonts w:ascii="Arial" w:hAnsi="Arial" w:cs="Arial"/>
        </w:rPr>
        <w:t xml:space="preserve">in cases where </w:t>
      </w:r>
      <w:r w:rsidR="00C148FA" w:rsidRPr="00C827E0">
        <w:rPr>
          <w:rFonts w:ascii="Arial" w:hAnsi="Arial" w:cs="Arial"/>
        </w:rPr>
        <w:t>there was uncertainty or difficult in reaching an assessment decision</w:t>
      </w:r>
      <w:r w:rsidR="29FEDA31" w:rsidRPr="00C827E0">
        <w:rPr>
          <w:rFonts w:ascii="Arial" w:hAnsi="Arial" w:cs="Arial"/>
        </w:rPr>
        <w:t>.</w:t>
      </w:r>
      <w:r w:rsidR="7B51C53B" w:rsidRPr="00C827E0">
        <w:rPr>
          <w:rFonts w:ascii="Arial" w:hAnsi="Arial" w:cs="Arial"/>
        </w:rPr>
        <w:t xml:space="preserve"> Roaming Assessors expressly seek to neutralise psychological </w:t>
      </w:r>
      <w:r w:rsidR="6075CB45" w:rsidRPr="00C827E0">
        <w:rPr>
          <w:rFonts w:ascii="Arial" w:hAnsi="Arial" w:cs="Arial"/>
        </w:rPr>
        <w:t>biases in the assessment process for example Hawthorn, Halo, and Horn effects</w:t>
      </w:r>
      <w:r w:rsidR="33B85661" w:rsidRPr="00C827E0">
        <w:rPr>
          <w:rFonts w:ascii="Arial" w:hAnsi="Arial" w:cs="Arial"/>
        </w:rPr>
        <w:t xml:space="preserve"> (West 2007; Kondrasuk 2012; Hull and Sevdalis 2015).</w:t>
      </w:r>
      <w:r w:rsidR="00B0280C" w:rsidRPr="00C827E0">
        <w:t xml:space="preserve"> </w:t>
      </w:r>
      <w:r w:rsidR="00B0280C" w:rsidRPr="00C827E0">
        <w:rPr>
          <w:rFonts w:ascii="Arial" w:hAnsi="Arial" w:cs="Arial"/>
        </w:rPr>
        <w:t xml:space="preserve">The Hawthorne, Halo, and Horn effects represent significant biases that can influence the assessment and learning experience of students. The Hawthorne effect refers to the phenomenon where students alter their behaviour due to the awareness of being under observation. This might lead to an improvement in a student nurse's performance, not necessarily reflecting their true </w:t>
      </w:r>
      <w:r w:rsidR="005C7A37" w:rsidRPr="00C827E0">
        <w:rPr>
          <w:rFonts w:ascii="Arial" w:hAnsi="Arial" w:cs="Arial"/>
        </w:rPr>
        <w:t>capabilities</w:t>
      </w:r>
      <w:r w:rsidR="00B0280C" w:rsidRPr="00C827E0">
        <w:rPr>
          <w:rFonts w:ascii="Arial" w:hAnsi="Arial" w:cs="Arial"/>
        </w:rPr>
        <w:t xml:space="preserve">, but rather as a response to being closely monitored by their supervisors. This could result in an overestimation of their abilities in everyday clinical practice. Conversely, the Halo effect occurs when an assessor’s overall positive impression of a student, possibly influenced by just one positive aspect, leads to a biased overall assessment. For example, a student nurse with exceptional communication skills might be perceived as competent across all areas of nursing, which could mask areas requiring further development. The Horn effect is the opposite, where a single negative trait or incident disproportionately impacts the </w:t>
      </w:r>
      <w:r w:rsidR="00B0280C" w:rsidRPr="00C827E0">
        <w:rPr>
          <w:rFonts w:ascii="Arial" w:hAnsi="Arial" w:cs="Arial"/>
        </w:rPr>
        <w:lastRenderedPageBreak/>
        <w:t>assessor's perception, potentially leading to an undervaluation of the student's overall abilities and potential.</w:t>
      </w:r>
    </w:p>
    <w:p w14:paraId="47253961" w14:textId="3509362C" w:rsidR="00CD1BDB" w:rsidRPr="00C827E0" w:rsidRDefault="00B0280C" w:rsidP="00C827E0">
      <w:pPr>
        <w:spacing w:before="100" w:beforeAutospacing="1" w:after="100" w:afterAutospacing="1" w:line="480" w:lineRule="auto"/>
        <w:jc w:val="both"/>
        <w:rPr>
          <w:rFonts w:ascii="Arial" w:hAnsi="Arial" w:cs="Arial"/>
        </w:rPr>
      </w:pPr>
      <w:r w:rsidRPr="00C827E0">
        <w:rPr>
          <w:rFonts w:ascii="Arial" w:hAnsi="Arial" w:cs="Arial"/>
        </w:rPr>
        <w:t xml:space="preserve">Roaming assessors, who operate across a variety of clinical settings, can play a pivotal role in mitigating these effects. Their broader exposure and experience in different environments allow them to offer a more objective and diverse perspective. Unlike assessors who might regularly work with the same students in a single setting, roaming assessors are less likely to develop biases based on frequent interactions or isolated incidents. Therefore, their assessments </w:t>
      </w:r>
      <w:r w:rsidR="005C7A37" w:rsidRPr="00C827E0">
        <w:rPr>
          <w:rFonts w:ascii="Arial" w:hAnsi="Arial" w:cs="Arial"/>
        </w:rPr>
        <w:t>may</w:t>
      </w:r>
      <w:r w:rsidRPr="00C827E0">
        <w:rPr>
          <w:rFonts w:ascii="Arial" w:hAnsi="Arial" w:cs="Arial"/>
        </w:rPr>
        <w:t xml:space="preserve"> provide a more balanced and unbiased view of a student nurse's competencies and areas for improvement, enhancing the fairness and effectiveness of the learning and assessment process in nursing education.</w:t>
      </w:r>
      <w:r w:rsidR="005C7A37" w:rsidRPr="00C827E0">
        <w:rPr>
          <w:rFonts w:ascii="Arial" w:hAnsi="Arial" w:cs="Arial"/>
        </w:rPr>
        <w:t xml:space="preserve"> </w:t>
      </w:r>
      <w:r w:rsidR="00295A6D" w:rsidRPr="00C827E0">
        <w:rPr>
          <w:rFonts w:ascii="Arial" w:hAnsi="Arial" w:cs="Arial"/>
        </w:rPr>
        <w:t xml:space="preserve">These issues contributed significantly to </w:t>
      </w:r>
      <w:r w:rsidR="008F5A30" w:rsidRPr="00C827E0">
        <w:rPr>
          <w:rFonts w:ascii="Arial" w:hAnsi="Arial" w:cs="Arial"/>
        </w:rPr>
        <w:t xml:space="preserve">the </w:t>
      </w:r>
      <w:r w:rsidR="00295A6D" w:rsidRPr="00C827E0">
        <w:rPr>
          <w:rFonts w:ascii="Arial" w:hAnsi="Arial" w:cs="Arial"/>
        </w:rPr>
        <w:t xml:space="preserve">separation of the assessment function in the NMC SSSA (NMC, 2023) and RAs are able to take this separation even further. </w:t>
      </w:r>
    </w:p>
    <w:p w14:paraId="4AD271BB" w14:textId="25F1A158" w:rsidR="000C7047" w:rsidRPr="00C827E0" w:rsidRDefault="741733B5"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 xml:space="preserve">BENEFITS OF THE </w:t>
      </w:r>
      <w:r w:rsidR="7342E3F3" w:rsidRPr="00C827E0">
        <w:rPr>
          <w:rFonts w:ascii="Arial" w:hAnsi="Arial" w:cs="Arial"/>
          <w:b/>
          <w:bCs/>
          <w:color w:val="auto"/>
        </w:rPr>
        <w:t xml:space="preserve">ROAMING ASSESSOR </w:t>
      </w:r>
      <w:r w:rsidRPr="00C827E0">
        <w:rPr>
          <w:rFonts w:ascii="Arial" w:hAnsi="Arial" w:cs="Arial"/>
          <w:b/>
          <w:bCs/>
          <w:color w:val="auto"/>
        </w:rPr>
        <w:t>ROLE</w:t>
      </w:r>
    </w:p>
    <w:p w14:paraId="5E7EFFB8" w14:textId="47218EE9" w:rsidR="00AF7AD3" w:rsidRPr="00C827E0" w:rsidRDefault="5177CB40" w:rsidP="00C827E0">
      <w:pPr>
        <w:spacing w:before="100" w:beforeAutospacing="1" w:after="100" w:afterAutospacing="1" w:line="480" w:lineRule="auto"/>
        <w:jc w:val="both"/>
        <w:rPr>
          <w:rFonts w:ascii="Arial" w:hAnsi="Arial" w:cs="Arial"/>
        </w:rPr>
      </w:pPr>
      <w:r w:rsidRPr="00C827E0">
        <w:rPr>
          <w:rFonts w:ascii="Arial" w:hAnsi="Arial" w:cs="Arial"/>
        </w:rPr>
        <w:t xml:space="preserve">Assessment is a challenging </w:t>
      </w:r>
      <w:r w:rsidR="1AF5AE88" w:rsidRPr="00C827E0">
        <w:rPr>
          <w:rFonts w:ascii="Arial" w:hAnsi="Arial" w:cs="Arial"/>
        </w:rPr>
        <w:t xml:space="preserve">and complex </w:t>
      </w:r>
      <w:r w:rsidRPr="00C827E0">
        <w:rPr>
          <w:rFonts w:ascii="Arial" w:hAnsi="Arial" w:cs="Arial"/>
        </w:rPr>
        <w:t>process (</w:t>
      </w:r>
      <w:r w:rsidR="0B5790B7" w:rsidRPr="00C827E0">
        <w:rPr>
          <w:rFonts w:ascii="Arial" w:hAnsi="Arial" w:cs="Arial"/>
        </w:rPr>
        <w:t xml:space="preserve">Crow, Chase and Lamond 1995; </w:t>
      </w:r>
      <w:r w:rsidRPr="00C827E0">
        <w:rPr>
          <w:rFonts w:ascii="Arial" w:hAnsi="Arial" w:cs="Arial"/>
        </w:rPr>
        <w:t>Helminen, Tossavainen and Turunen 2014) but is a vital component of nursing and student learning in practice (Bisholt et al 2014; Immonen et al 2019).</w:t>
      </w:r>
      <w:r w:rsidR="05ACB2AD" w:rsidRPr="00C827E0">
        <w:rPr>
          <w:rFonts w:ascii="Arial" w:hAnsi="Arial" w:cs="Arial"/>
        </w:rPr>
        <w:t xml:space="preserve"> </w:t>
      </w:r>
      <w:r w:rsidR="47DDFD7B" w:rsidRPr="00C827E0">
        <w:rPr>
          <w:rFonts w:ascii="Arial" w:hAnsi="Arial" w:cs="Arial"/>
        </w:rPr>
        <w:t>Failing to fail</w:t>
      </w:r>
      <w:r w:rsidR="009E09D8" w:rsidRPr="00C827E0">
        <w:rPr>
          <w:rFonts w:ascii="Arial" w:hAnsi="Arial" w:cs="Arial"/>
        </w:rPr>
        <w:t xml:space="preserve">, whereby </w:t>
      </w:r>
      <w:r w:rsidR="00574991" w:rsidRPr="00C827E0">
        <w:rPr>
          <w:rFonts w:ascii="Arial" w:hAnsi="Arial" w:cs="Arial"/>
        </w:rPr>
        <w:t xml:space="preserve">students obtain pass </w:t>
      </w:r>
      <w:r w:rsidR="00090C93" w:rsidRPr="00C827E0">
        <w:rPr>
          <w:rFonts w:ascii="Arial" w:hAnsi="Arial" w:cs="Arial"/>
        </w:rPr>
        <w:t>grades but do not display satisfactory clinical performance,</w:t>
      </w:r>
      <w:r w:rsidR="47DDFD7B" w:rsidRPr="00C827E0">
        <w:rPr>
          <w:rFonts w:ascii="Arial" w:hAnsi="Arial" w:cs="Arial"/>
        </w:rPr>
        <w:t xml:space="preserve"> is a well-recognised process (Duffy 2003</w:t>
      </w:r>
      <w:r w:rsidR="46FBD85C" w:rsidRPr="00C827E0">
        <w:rPr>
          <w:rFonts w:ascii="Arial" w:hAnsi="Arial" w:cs="Arial"/>
        </w:rPr>
        <w:t>; Docherty and Dieckmann 2015</w:t>
      </w:r>
      <w:r w:rsidR="5BE49D3F" w:rsidRPr="00C827E0">
        <w:rPr>
          <w:rFonts w:ascii="Arial" w:hAnsi="Arial" w:cs="Arial"/>
        </w:rPr>
        <w:t>; Hughes et al. 2015</w:t>
      </w:r>
      <w:r w:rsidR="2CB4E159" w:rsidRPr="00C827E0">
        <w:rPr>
          <w:rFonts w:ascii="Arial" w:hAnsi="Arial" w:cs="Arial"/>
        </w:rPr>
        <w:t>; Hunt et al. 2016</w:t>
      </w:r>
      <w:r w:rsidR="47DDFD7B" w:rsidRPr="00C827E0">
        <w:rPr>
          <w:rFonts w:ascii="Arial" w:hAnsi="Arial" w:cs="Arial"/>
        </w:rPr>
        <w:t>)</w:t>
      </w:r>
      <w:r w:rsidR="00090C93" w:rsidRPr="00C827E0">
        <w:rPr>
          <w:rFonts w:ascii="Arial" w:hAnsi="Arial" w:cs="Arial"/>
        </w:rPr>
        <w:t xml:space="preserve">. </w:t>
      </w:r>
      <w:r w:rsidR="47DDFD7B" w:rsidRPr="00C827E0">
        <w:rPr>
          <w:rFonts w:ascii="Arial" w:hAnsi="Arial" w:cs="Arial"/>
        </w:rPr>
        <w:t xml:space="preserve"> </w:t>
      </w:r>
      <w:r w:rsidR="00090C93" w:rsidRPr="00C827E0">
        <w:rPr>
          <w:rFonts w:ascii="Arial" w:hAnsi="Arial" w:cs="Arial"/>
        </w:rPr>
        <w:t>T</w:t>
      </w:r>
      <w:r w:rsidR="47DDFD7B" w:rsidRPr="00C827E0">
        <w:rPr>
          <w:rFonts w:ascii="Arial" w:hAnsi="Arial" w:cs="Arial"/>
        </w:rPr>
        <w:t xml:space="preserve">he reasons for this are </w:t>
      </w:r>
      <w:r w:rsidR="24F73C3B" w:rsidRPr="00C827E0">
        <w:rPr>
          <w:rFonts w:ascii="Arial" w:hAnsi="Arial" w:cs="Arial"/>
        </w:rPr>
        <w:t>multifactorial</w:t>
      </w:r>
      <w:r w:rsidR="47DDFD7B" w:rsidRPr="00C827E0">
        <w:rPr>
          <w:rFonts w:ascii="Arial" w:hAnsi="Arial" w:cs="Arial"/>
        </w:rPr>
        <w:t xml:space="preserve"> including</w:t>
      </w:r>
      <w:r w:rsidR="378393C1" w:rsidRPr="00C827E0">
        <w:rPr>
          <w:rFonts w:ascii="Arial" w:hAnsi="Arial" w:cs="Arial"/>
        </w:rPr>
        <w:t xml:space="preserve"> lack of support for supervisors and assessors,</w:t>
      </w:r>
      <w:r w:rsidR="7EDF11F0" w:rsidRPr="00C827E0">
        <w:rPr>
          <w:rFonts w:ascii="Arial" w:hAnsi="Arial" w:cs="Arial"/>
        </w:rPr>
        <w:t xml:space="preserve"> </w:t>
      </w:r>
      <w:r w:rsidR="620BC484" w:rsidRPr="00C827E0">
        <w:rPr>
          <w:rFonts w:ascii="Arial" w:hAnsi="Arial" w:cs="Arial"/>
        </w:rPr>
        <w:t>lack of confidence by assessors, the time requirement, and the emotional impact of failing a student due to emotional investment in them by the assessor (North, Kennedy and Wray 2019).</w:t>
      </w:r>
      <w:r w:rsidR="420C6EE6" w:rsidRPr="00C827E0">
        <w:rPr>
          <w:rFonts w:ascii="Arial" w:hAnsi="Arial" w:cs="Arial"/>
        </w:rPr>
        <w:t xml:space="preserve"> The RA role can circumvent these issues by providing time, confidence, trained support, and minimal emotional investment in students. Therefore, the RA could potentially prevent failure to fail by </w:t>
      </w:r>
      <w:r w:rsidR="005D3C6E" w:rsidRPr="00C827E0">
        <w:rPr>
          <w:rFonts w:ascii="Arial" w:hAnsi="Arial" w:cs="Arial"/>
        </w:rPr>
        <w:t xml:space="preserve">removing any potential </w:t>
      </w:r>
      <w:r w:rsidR="0BE58810" w:rsidRPr="00C827E0">
        <w:rPr>
          <w:rFonts w:ascii="Arial" w:hAnsi="Arial" w:cs="Arial"/>
        </w:rPr>
        <w:t>psychological biases</w:t>
      </w:r>
      <w:r w:rsidR="6E04F154" w:rsidRPr="00C827E0">
        <w:rPr>
          <w:rFonts w:ascii="Arial" w:hAnsi="Arial" w:cs="Arial"/>
        </w:rPr>
        <w:t xml:space="preserve"> within the assessment process</w:t>
      </w:r>
      <w:r w:rsidR="13AF3981" w:rsidRPr="00C827E0">
        <w:rPr>
          <w:rFonts w:ascii="Arial" w:hAnsi="Arial" w:cs="Arial"/>
        </w:rPr>
        <w:t>, a recognised phenomenon (Narayan  2019; O’Sullivan 2023)</w:t>
      </w:r>
      <w:r w:rsidR="4955A822" w:rsidRPr="00C827E0">
        <w:rPr>
          <w:rFonts w:ascii="Arial" w:hAnsi="Arial" w:cs="Arial"/>
        </w:rPr>
        <w:t>.</w:t>
      </w:r>
      <w:r w:rsidR="3F1B8A93" w:rsidRPr="00C827E0">
        <w:rPr>
          <w:rFonts w:ascii="Arial" w:hAnsi="Arial" w:cs="Arial"/>
        </w:rPr>
        <w:t xml:space="preserve"> </w:t>
      </w:r>
    </w:p>
    <w:p w14:paraId="09FC8ABF" w14:textId="7AAC7CA4" w:rsidR="00AF7AD3" w:rsidRPr="00C827E0" w:rsidRDefault="012D55A8" w:rsidP="00C827E0">
      <w:pPr>
        <w:spacing w:before="100" w:beforeAutospacing="1" w:after="100" w:afterAutospacing="1" w:line="480" w:lineRule="auto"/>
        <w:jc w:val="both"/>
        <w:rPr>
          <w:rFonts w:ascii="Arial" w:hAnsi="Arial" w:cs="Arial"/>
        </w:rPr>
      </w:pPr>
      <w:r w:rsidRPr="00C827E0">
        <w:rPr>
          <w:rFonts w:ascii="Arial" w:hAnsi="Arial" w:cs="Arial"/>
        </w:rPr>
        <w:lastRenderedPageBreak/>
        <w:t>A</w:t>
      </w:r>
      <w:r w:rsidR="3F1B8A93" w:rsidRPr="00C827E0">
        <w:rPr>
          <w:rFonts w:ascii="Arial" w:hAnsi="Arial" w:cs="Arial"/>
        </w:rPr>
        <w:t>ssessments are a highly stressful element of a student’s learning process</w:t>
      </w:r>
      <w:r w:rsidR="3EBB9B6A" w:rsidRPr="00C827E0">
        <w:rPr>
          <w:rFonts w:ascii="Arial" w:hAnsi="Arial" w:cs="Arial"/>
        </w:rPr>
        <w:t xml:space="preserve"> in what is already recognised to be a stressful occupation (Rocha et al. 2013; Gebhart et al 2020).</w:t>
      </w:r>
      <w:r w:rsidR="081FBD0C" w:rsidRPr="00C827E0">
        <w:rPr>
          <w:rFonts w:ascii="Arial" w:hAnsi="Arial" w:cs="Arial"/>
        </w:rPr>
        <w:t xml:space="preserve"> RAs have the opportunity to reduce stress by providing support throughout the assessment process, as well as improving students’ understanding of practice assessment instruments. </w:t>
      </w:r>
    </w:p>
    <w:p w14:paraId="62396D1E" w14:textId="6B0DE279" w:rsidR="00AF7AD3" w:rsidRPr="00C827E0" w:rsidRDefault="6E04F154" w:rsidP="00C827E0">
      <w:pPr>
        <w:spacing w:before="100" w:beforeAutospacing="1" w:after="100" w:afterAutospacing="1" w:line="480" w:lineRule="auto"/>
        <w:jc w:val="both"/>
        <w:rPr>
          <w:rFonts w:ascii="Arial" w:hAnsi="Arial" w:cs="Arial"/>
        </w:rPr>
      </w:pPr>
      <w:r w:rsidRPr="00C827E0">
        <w:rPr>
          <w:rFonts w:ascii="Arial" w:hAnsi="Arial" w:cs="Arial"/>
        </w:rPr>
        <w:t xml:space="preserve">As identified </w:t>
      </w:r>
      <w:r w:rsidR="756FD5EA" w:rsidRPr="00C827E0">
        <w:rPr>
          <w:rFonts w:ascii="Arial" w:hAnsi="Arial" w:cs="Arial"/>
        </w:rPr>
        <w:t>previously</w:t>
      </w:r>
      <w:r w:rsidRPr="00C827E0">
        <w:rPr>
          <w:rFonts w:ascii="Arial" w:hAnsi="Arial" w:cs="Arial"/>
        </w:rPr>
        <w:t>, student nurses are often placed into teams with small numbers of registered nurses preventing them from acting as assessors. The RA role removes the need for these registered nurses to provide the assessor role, and they can concentrate on the process of supervision and development</w:t>
      </w:r>
      <w:r w:rsidR="3AE829C5" w:rsidRPr="00C827E0">
        <w:rPr>
          <w:rFonts w:ascii="Arial" w:hAnsi="Arial" w:cs="Arial"/>
        </w:rPr>
        <w:t xml:space="preserve"> thereby removing any potential barriers to assessment later</w:t>
      </w:r>
      <w:r w:rsidRPr="00C827E0">
        <w:rPr>
          <w:rFonts w:ascii="Arial" w:hAnsi="Arial" w:cs="Arial"/>
        </w:rPr>
        <w:t>.</w:t>
      </w:r>
      <w:r w:rsidR="00FC3DB6" w:rsidRPr="00C827E0">
        <w:rPr>
          <w:rFonts w:ascii="Arial" w:hAnsi="Arial" w:cs="Arial"/>
        </w:rPr>
        <w:t xml:space="preserve"> However, importantly, they still contribute to the process of assessment.</w:t>
      </w:r>
      <w:r w:rsidRPr="00C827E0">
        <w:rPr>
          <w:rFonts w:ascii="Arial" w:hAnsi="Arial" w:cs="Arial"/>
        </w:rPr>
        <w:t xml:space="preserve"> </w:t>
      </w:r>
      <w:r w:rsidR="6B4DAFEF" w:rsidRPr="00C827E0">
        <w:rPr>
          <w:rFonts w:ascii="Arial" w:hAnsi="Arial" w:cs="Arial"/>
        </w:rPr>
        <w:t>Students</w:t>
      </w:r>
      <w:r w:rsidR="7F852E58" w:rsidRPr="00C827E0">
        <w:rPr>
          <w:rFonts w:ascii="Arial" w:hAnsi="Arial" w:cs="Arial"/>
        </w:rPr>
        <w:t>, and their supervisors,</w:t>
      </w:r>
      <w:r w:rsidR="6B4DAFEF" w:rsidRPr="00C827E0">
        <w:rPr>
          <w:rFonts w:ascii="Arial" w:hAnsi="Arial" w:cs="Arial"/>
        </w:rPr>
        <w:t xml:space="preserve"> can focus on the </w:t>
      </w:r>
      <w:r w:rsidR="60E48460" w:rsidRPr="00C827E0">
        <w:rPr>
          <w:rFonts w:ascii="Arial" w:hAnsi="Arial" w:cs="Arial"/>
        </w:rPr>
        <w:t xml:space="preserve">vital </w:t>
      </w:r>
      <w:r w:rsidR="6B4DAFEF" w:rsidRPr="00C827E0">
        <w:rPr>
          <w:rFonts w:ascii="Arial" w:hAnsi="Arial" w:cs="Arial"/>
        </w:rPr>
        <w:t>process of learning</w:t>
      </w:r>
      <w:r w:rsidR="2444BFF3" w:rsidRPr="00C827E0">
        <w:rPr>
          <w:rFonts w:ascii="Arial" w:hAnsi="Arial" w:cs="Arial"/>
        </w:rPr>
        <w:t xml:space="preserve"> to ensure they reach the appropriate level of competence before entering the pro</w:t>
      </w:r>
      <w:r w:rsidR="00615918" w:rsidRPr="00C827E0">
        <w:rPr>
          <w:rFonts w:ascii="Arial" w:hAnsi="Arial" w:cs="Arial"/>
        </w:rPr>
        <w:t>f</w:t>
      </w:r>
      <w:r w:rsidR="2444BFF3" w:rsidRPr="00C827E0">
        <w:rPr>
          <w:rFonts w:ascii="Arial" w:hAnsi="Arial" w:cs="Arial"/>
        </w:rPr>
        <w:t>ession (</w:t>
      </w:r>
      <w:r w:rsidR="433D4BA3" w:rsidRPr="00C827E0">
        <w:rPr>
          <w:rFonts w:ascii="Arial" w:hAnsi="Arial" w:cs="Arial"/>
        </w:rPr>
        <w:t xml:space="preserve">Lovecchio et al. 2015; </w:t>
      </w:r>
      <w:r w:rsidR="3285320C" w:rsidRPr="00C827E0">
        <w:rPr>
          <w:rFonts w:ascii="Arial" w:hAnsi="Arial" w:cs="Arial"/>
        </w:rPr>
        <w:t xml:space="preserve">Tomietto 2018; </w:t>
      </w:r>
      <w:r w:rsidR="2444BFF3" w:rsidRPr="00C827E0">
        <w:rPr>
          <w:rFonts w:ascii="Arial" w:hAnsi="Arial" w:cs="Arial"/>
        </w:rPr>
        <w:t>Immonen et al. 2019).</w:t>
      </w:r>
    </w:p>
    <w:p w14:paraId="05A4E52D" w14:textId="58BE9980" w:rsidR="0A589ACE" w:rsidRPr="00C827E0" w:rsidRDefault="25F7D048" w:rsidP="00C827E0">
      <w:pPr>
        <w:spacing w:before="100" w:beforeAutospacing="1" w:after="100" w:afterAutospacing="1" w:line="480" w:lineRule="auto"/>
        <w:jc w:val="both"/>
        <w:rPr>
          <w:rFonts w:ascii="Arial" w:hAnsi="Arial" w:cs="Arial"/>
        </w:rPr>
      </w:pPr>
      <w:r w:rsidRPr="00C827E0">
        <w:rPr>
          <w:rFonts w:ascii="Arial" w:hAnsi="Arial" w:cs="Arial"/>
        </w:rPr>
        <w:t xml:space="preserve">Work undertaken by Universities and </w:t>
      </w:r>
      <w:r w:rsidR="00B33423" w:rsidRPr="00C827E0">
        <w:rPr>
          <w:rFonts w:ascii="Arial" w:hAnsi="Arial" w:cs="Arial"/>
        </w:rPr>
        <w:t>HEE</w:t>
      </w:r>
      <w:r w:rsidRPr="00C827E0">
        <w:rPr>
          <w:rFonts w:ascii="Arial" w:hAnsi="Arial" w:cs="Arial"/>
        </w:rPr>
        <w:t xml:space="preserve"> via the Clinical Placement Expansion Programme (CPEP) (HEE, 2020) has meant there has been an increased focus on the expansion and generation of placements. </w:t>
      </w:r>
      <w:r w:rsidR="43C80DF3" w:rsidRPr="00C827E0">
        <w:rPr>
          <w:rFonts w:ascii="Arial" w:hAnsi="Arial" w:cs="Arial"/>
        </w:rPr>
        <w:t>Although this work began pre-2020, t</w:t>
      </w:r>
      <w:r w:rsidRPr="00C827E0">
        <w:rPr>
          <w:rFonts w:ascii="Arial" w:hAnsi="Arial" w:cs="Arial"/>
        </w:rPr>
        <w:t>his has accelerated since the COVID-19 pandemic during which there were significant shortages of placements</w:t>
      </w:r>
      <w:r w:rsidR="08C51715" w:rsidRPr="00C827E0">
        <w:rPr>
          <w:rFonts w:ascii="Arial" w:hAnsi="Arial" w:cs="Arial"/>
        </w:rPr>
        <w:t xml:space="preserve"> (Swift et al. 2020; Agu et al. 2021; Chan et al. 2021; Ulenaers et al. 2021).</w:t>
      </w:r>
      <w:r w:rsidR="1DFAF302" w:rsidRPr="00C827E0">
        <w:rPr>
          <w:rFonts w:ascii="Arial" w:hAnsi="Arial" w:cs="Arial"/>
        </w:rPr>
        <w:t xml:space="preserve"> </w:t>
      </w:r>
      <w:r w:rsidR="6A8A3D2C" w:rsidRPr="00C827E0">
        <w:rPr>
          <w:rFonts w:ascii="Arial" w:hAnsi="Arial" w:cs="Arial"/>
        </w:rPr>
        <w:t>Considering</w:t>
      </w:r>
      <w:r w:rsidR="1DFAF302" w:rsidRPr="00C827E0">
        <w:rPr>
          <w:rFonts w:ascii="Arial" w:hAnsi="Arial" w:cs="Arial"/>
        </w:rPr>
        <w:t xml:space="preserve"> the impact of </w:t>
      </w:r>
      <w:r w:rsidR="00176034" w:rsidRPr="00C827E0">
        <w:rPr>
          <w:rFonts w:ascii="Arial" w:hAnsi="Arial" w:cs="Arial"/>
        </w:rPr>
        <w:t>COVID-19</w:t>
      </w:r>
      <w:r w:rsidR="129CEA78" w:rsidRPr="00C827E0">
        <w:rPr>
          <w:rFonts w:ascii="Arial" w:hAnsi="Arial" w:cs="Arial"/>
        </w:rPr>
        <w:t xml:space="preserve">, </w:t>
      </w:r>
      <w:r w:rsidR="00176034" w:rsidRPr="00C827E0">
        <w:rPr>
          <w:rFonts w:ascii="Arial" w:hAnsi="Arial" w:cs="Arial"/>
        </w:rPr>
        <w:t>s</w:t>
      </w:r>
      <w:r w:rsidR="129CEA78" w:rsidRPr="00C827E0">
        <w:rPr>
          <w:rFonts w:ascii="Arial" w:hAnsi="Arial" w:cs="Arial"/>
        </w:rPr>
        <w:t xml:space="preserve">tudent nurses </w:t>
      </w:r>
      <w:r w:rsidR="2D2B3FE9" w:rsidRPr="00C827E0">
        <w:rPr>
          <w:rFonts w:ascii="Arial" w:hAnsi="Arial" w:cs="Arial"/>
        </w:rPr>
        <w:t xml:space="preserve">were subjected to placement cancellations </w:t>
      </w:r>
      <w:r w:rsidR="00176034" w:rsidRPr="00C827E0">
        <w:rPr>
          <w:rFonts w:ascii="Arial" w:hAnsi="Arial" w:cs="Arial"/>
        </w:rPr>
        <w:t xml:space="preserve">and changes </w:t>
      </w:r>
      <w:r w:rsidR="2D2B3FE9" w:rsidRPr="00C827E0">
        <w:rPr>
          <w:rFonts w:ascii="Arial" w:hAnsi="Arial" w:cs="Arial"/>
        </w:rPr>
        <w:t>which</w:t>
      </w:r>
      <w:r w:rsidR="77CA1C17" w:rsidRPr="00C827E0">
        <w:rPr>
          <w:rFonts w:ascii="Arial" w:hAnsi="Arial" w:cs="Arial"/>
        </w:rPr>
        <w:t xml:space="preserve"> </w:t>
      </w:r>
      <w:r w:rsidR="2D2B3FE9" w:rsidRPr="00C827E0">
        <w:rPr>
          <w:rFonts w:ascii="Arial" w:hAnsi="Arial" w:cs="Arial"/>
        </w:rPr>
        <w:t xml:space="preserve">impacted their learning and </w:t>
      </w:r>
      <w:r w:rsidR="4C9FB3B1" w:rsidRPr="00C827E0">
        <w:rPr>
          <w:rFonts w:ascii="Arial" w:hAnsi="Arial" w:cs="Arial"/>
        </w:rPr>
        <w:t>development</w:t>
      </w:r>
      <w:r w:rsidR="5DDF8825" w:rsidRPr="00C827E0">
        <w:rPr>
          <w:rFonts w:ascii="Arial" w:hAnsi="Arial" w:cs="Arial"/>
        </w:rPr>
        <w:t xml:space="preserve">. This led to </w:t>
      </w:r>
      <w:r w:rsidR="00176034" w:rsidRPr="00C827E0">
        <w:rPr>
          <w:rFonts w:ascii="Arial" w:hAnsi="Arial" w:cs="Arial"/>
        </w:rPr>
        <w:t xml:space="preserve">some </w:t>
      </w:r>
      <w:r w:rsidR="5DDF8825" w:rsidRPr="00C827E0">
        <w:rPr>
          <w:rFonts w:ascii="Arial" w:hAnsi="Arial" w:cs="Arial"/>
        </w:rPr>
        <w:t>student</w:t>
      </w:r>
      <w:r w:rsidR="2444FCFA" w:rsidRPr="00C827E0">
        <w:rPr>
          <w:rFonts w:ascii="Arial" w:hAnsi="Arial" w:cs="Arial"/>
        </w:rPr>
        <w:t>s</w:t>
      </w:r>
      <w:r w:rsidR="5DDF8825" w:rsidRPr="00C827E0">
        <w:rPr>
          <w:rFonts w:ascii="Arial" w:hAnsi="Arial" w:cs="Arial"/>
        </w:rPr>
        <w:t xml:space="preserve"> not performing at the expected level (Radu, 2020, Ramos-</w:t>
      </w:r>
      <w:r w:rsidR="76151A60" w:rsidRPr="00C827E0">
        <w:rPr>
          <w:rFonts w:ascii="Arial" w:hAnsi="Arial" w:cs="Arial"/>
        </w:rPr>
        <w:t>Morcillo et al, 2020)</w:t>
      </w:r>
      <w:r w:rsidR="005855F9" w:rsidRPr="00C827E0">
        <w:rPr>
          <w:rFonts w:ascii="Arial" w:hAnsi="Arial" w:cs="Arial"/>
        </w:rPr>
        <w:t>. The NMC introduced emergency and recovery standards during the COVID-19 pandemic</w:t>
      </w:r>
      <w:r w:rsidR="00925D59" w:rsidRPr="00C827E0">
        <w:rPr>
          <w:rFonts w:ascii="Arial" w:hAnsi="Arial" w:cs="Arial"/>
        </w:rPr>
        <w:t xml:space="preserve"> to address some of these challenges</w:t>
      </w:r>
      <w:r w:rsidR="005855F9" w:rsidRPr="00C827E0">
        <w:rPr>
          <w:rFonts w:ascii="Arial" w:hAnsi="Arial" w:cs="Arial"/>
        </w:rPr>
        <w:t xml:space="preserve">, although these were reviewed </w:t>
      </w:r>
      <w:r w:rsidR="00925D59" w:rsidRPr="00C827E0">
        <w:rPr>
          <w:rFonts w:ascii="Arial" w:hAnsi="Arial" w:cs="Arial"/>
        </w:rPr>
        <w:t>in 2021/2022 (NMC</w:t>
      </w:r>
      <w:r w:rsidR="006B585F" w:rsidRPr="00C827E0">
        <w:rPr>
          <w:rFonts w:ascii="Arial" w:hAnsi="Arial" w:cs="Arial"/>
        </w:rPr>
        <w:t>, 2023)</w:t>
      </w:r>
      <w:r w:rsidR="00925D59" w:rsidRPr="00C827E0">
        <w:rPr>
          <w:rFonts w:ascii="Arial" w:hAnsi="Arial" w:cs="Arial"/>
        </w:rPr>
        <w:t xml:space="preserve">. </w:t>
      </w:r>
      <w:r w:rsidR="234E0905" w:rsidRPr="00C827E0">
        <w:rPr>
          <w:rFonts w:ascii="Arial" w:hAnsi="Arial" w:cs="Arial"/>
        </w:rPr>
        <w:t xml:space="preserve">The RA role has </w:t>
      </w:r>
      <w:r w:rsidR="3CD597AD" w:rsidRPr="00C827E0">
        <w:rPr>
          <w:rFonts w:ascii="Arial" w:hAnsi="Arial" w:cs="Arial"/>
        </w:rPr>
        <w:t>evolved since its introduction</w:t>
      </w:r>
      <w:r w:rsidR="234E0905" w:rsidRPr="00C827E0">
        <w:rPr>
          <w:rFonts w:ascii="Arial" w:hAnsi="Arial" w:cs="Arial"/>
        </w:rPr>
        <w:t xml:space="preserve"> to meet </w:t>
      </w:r>
      <w:r w:rsidR="00176034" w:rsidRPr="00C827E0">
        <w:rPr>
          <w:rFonts w:ascii="Arial" w:hAnsi="Arial" w:cs="Arial"/>
        </w:rPr>
        <w:t xml:space="preserve">the </w:t>
      </w:r>
      <w:r w:rsidR="234E0905" w:rsidRPr="00C827E0">
        <w:rPr>
          <w:rFonts w:ascii="Arial" w:hAnsi="Arial" w:cs="Arial"/>
        </w:rPr>
        <w:t>needs of student nurses in practice</w:t>
      </w:r>
      <w:r w:rsidR="0DE1270B" w:rsidRPr="00C827E0">
        <w:rPr>
          <w:rFonts w:ascii="Arial" w:hAnsi="Arial" w:cs="Arial"/>
        </w:rPr>
        <w:t>,</w:t>
      </w:r>
      <w:r w:rsidR="234E0905" w:rsidRPr="00C827E0">
        <w:rPr>
          <w:rFonts w:ascii="Arial" w:hAnsi="Arial" w:cs="Arial"/>
        </w:rPr>
        <w:t xml:space="preserve"> providing teaching where </w:t>
      </w:r>
      <w:r w:rsidR="50640802" w:rsidRPr="00C827E0">
        <w:rPr>
          <w:rFonts w:ascii="Arial" w:hAnsi="Arial" w:cs="Arial"/>
        </w:rPr>
        <w:t>relevant knowledge and skills for qualification</w:t>
      </w:r>
      <w:r w:rsidR="0B94F9A8" w:rsidRPr="00C827E0">
        <w:rPr>
          <w:rFonts w:ascii="Arial" w:hAnsi="Arial" w:cs="Arial"/>
        </w:rPr>
        <w:t xml:space="preserve"> may be lacking</w:t>
      </w:r>
      <w:r w:rsidR="50640802" w:rsidRPr="00C827E0">
        <w:rPr>
          <w:rFonts w:ascii="Arial" w:hAnsi="Arial" w:cs="Arial"/>
        </w:rPr>
        <w:t>.</w:t>
      </w:r>
      <w:r w:rsidR="001B7121" w:rsidRPr="00C827E0">
        <w:rPr>
          <w:rFonts w:ascii="Arial" w:hAnsi="Arial" w:cs="Arial"/>
        </w:rPr>
        <w:t xml:space="preserve"> </w:t>
      </w:r>
      <w:r w:rsidR="00A8184D" w:rsidRPr="00C827E0">
        <w:rPr>
          <w:rFonts w:ascii="Arial" w:hAnsi="Arial" w:cs="Arial"/>
        </w:rPr>
        <w:t xml:space="preserve">The role </w:t>
      </w:r>
      <w:r w:rsidR="00737AF8" w:rsidRPr="00C827E0">
        <w:rPr>
          <w:rFonts w:ascii="Arial" w:hAnsi="Arial" w:cs="Arial"/>
        </w:rPr>
        <w:t xml:space="preserve">has also developed </w:t>
      </w:r>
      <w:r w:rsidR="005B3910" w:rsidRPr="00C827E0">
        <w:rPr>
          <w:rFonts w:ascii="Arial" w:hAnsi="Arial" w:cs="Arial"/>
        </w:rPr>
        <w:t xml:space="preserve">the </w:t>
      </w:r>
      <w:r w:rsidR="00B067A9" w:rsidRPr="00C827E0">
        <w:rPr>
          <w:rFonts w:ascii="Arial" w:hAnsi="Arial" w:cs="Arial"/>
        </w:rPr>
        <w:t>five qualities associated with robust practice assessment</w:t>
      </w:r>
      <w:r w:rsidR="00A8184D" w:rsidRPr="00C827E0">
        <w:rPr>
          <w:rFonts w:ascii="Arial" w:hAnsi="Arial" w:cs="Arial"/>
        </w:rPr>
        <w:t xml:space="preserve"> in other practice assessors</w:t>
      </w:r>
      <w:r w:rsidR="00B067A9" w:rsidRPr="00C827E0">
        <w:rPr>
          <w:rFonts w:ascii="Arial" w:hAnsi="Arial" w:cs="Arial"/>
        </w:rPr>
        <w:t>: dependability, solidarity, tenacity, audacity, and integrity (</w:t>
      </w:r>
      <w:r w:rsidR="00A8184D" w:rsidRPr="00C827E0">
        <w:rPr>
          <w:rFonts w:ascii="Arial" w:hAnsi="Arial" w:cs="Arial"/>
        </w:rPr>
        <w:t>Hunt, 2019).</w:t>
      </w:r>
    </w:p>
    <w:p w14:paraId="792E57F3" w14:textId="70AB2BC6" w:rsidR="0A589ACE" w:rsidRPr="00C827E0" w:rsidRDefault="57C56CFB" w:rsidP="00C827E0">
      <w:pPr>
        <w:spacing w:before="100" w:beforeAutospacing="1" w:after="100" w:afterAutospacing="1" w:line="480" w:lineRule="auto"/>
        <w:jc w:val="both"/>
        <w:rPr>
          <w:rFonts w:ascii="Arial" w:hAnsi="Arial" w:cs="Arial"/>
        </w:rPr>
      </w:pPr>
      <w:r w:rsidRPr="00C827E0">
        <w:rPr>
          <w:rFonts w:ascii="Arial" w:hAnsi="Arial" w:cs="Arial"/>
        </w:rPr>
        <w:lastRenderedPageBreak/>
        <w:t xml:space="preserve">The RA role has </w:t>
      </w:r>
      <w:r w:rsidR="5D1DE169" w:rsidRPr="00C827E0">
        <w:rPr>
          <w:rFonts w:ascii="Arial" w:hAnsi="Arial" w:cs="Arial"/>
        </w:rPr>
        <w:t xml:space="preserve">a </w:t>
      </w:r>
      <w:r w:rsidRPr="00C827E0">
        <w:rPr>
          <w:rFonts w:ascii="Arial" w:hAnsi="Arial" w:cs="Arial"/>
        </w:rPr>
        <w:t xml:space="preserve">significant opportunity to engage in placement generation and expansion because they are very active in placement networks. </w:t>
      </w:r>
      <w:r w:rsidR="4F0A7B94" w:rsidRPr="00C827E0">
        <w:rPr>
          <w:rFonts w:ascii="Arial" w:hAnsi="Arial" w:cs="Arial"/>
        </w:rPr>
        <w:t xml:space="preserve">As part of these networks, RAs work across Universities, integrated care systems, organisations and the private/voluntary/independent sectors thereby improving collaborative working. </w:t>
      </w:r>
      <w:r w:rsidR="00FE1213" w:rsidRPr="00C827E0">
        <w:rPr>
          <w:rFonts w:ascii="Arial" w:hAnsi="Arial" w:cs="Arial"/>
        </w:rPr>
        <w:t xml:space="preserve">They may work with link lecturers and academic assessors to prepare students for their recovery or retrieval placements through development and action planning. These activities often take time, and dedicated support for these activities may be helpful. </w:t>
      </w:r>
      <w:r w:rsidRPr="00C827E0">
        <w:rPr>
          <w:rFonts w:ascii="Arial" w:hAnsi="Arial" w:cs="Arial"/>
        </w:rPr>
        <w:t>The role is also able to open or re-open new placements where there are small number</w:t>
      </w:r>
      <w:r w:rsidR="40D29F5D" w:rsidRPr="00C827E0">
        <w:rPr>
          <w:rFonts w:ascii="Arial" w:hAnsi="Arial" w:cs="Arial"/>
        </w:rPr>
        <w:t>s</w:t>
      </w:r>
      <w:r w:rsidRPr="00C827E0">
        <w:rPr>
          <w:rFonts w:ascii="Arial" w:hAnsi="Arial" w:cs="Arial"/>
        </w:rPr>
        <w:t xml:space="preserve"> of registered nurses or </w:t>
      </w:r>
      <w:r w:rsidR="345A9710" w:rsidRPr="00C827E0">
        <w:rPr>
          <w:rFonts w:ascii="Arial" w:hAnsi="Arial" w:cs="Arial"/>
        </w:rPr>
        <w:t xml:space="preserve">there have been </w:t>
      </w:r>
      <w:r w:rsidRPr="00C827E0">
        <w:rPr>
          <w:rFonts w:ascii="Arial" w:hAnsi="Arial" w:cs="Arial"/>
        </w:rPr>
        <w:t>quality issues</w:t>
      </w:r>
      <w:r w:rsidR="5B160E70" w:rsidRPr="00C827E0">
        <w:rPr>
          <w:rFonts w:ascii="Arial" w:hAnsi="Arial" w:cs="Arial"/>
        </w:rPr>
        <w:t xml:space="preserve"> previously (because RAs have a role in the quality improvement and enhancement of placement experiences. </w:t>
      </w:r>
    </w:p>
    <w:p w14:paraId="478D516C" w14:textId="56BB4609" w:rsidR="000C7047" w:rsidRPr="00C827E0" w:rsidRDefault="741733B5"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 xml:space="preserve">LIMITATIONS OF THE </w:t>
      </w:r>
      <w:r w:rsidR="4B7495C9" w:rsidRPr="00C827E0">
        <w:rPr>
          <w:rFonts w:ascii="Arial" w:hAnsi="Arial" w:cs="Arial"/>
          <w:b/>
          <w:bCs/>
          <w:color w:val="auto"/>
        </w:rPr>
        <w:t xml:space="preserve">ROAMING ASSESSOR </w:t>
      </w:r>
      <w:r w:rsidRPr="00C827E0">
        <w:rPr>
          <w:rFonts w:ascii="Arial" w:hAnsi="Arial" w:cs="Arial"/>
          <w:b/>
          <w:bCs/>
          <w:color w:val="auto"/>
        </w:rPr>
        <w:t>ROLE</w:t>
      </w:r>
    </w:p>
    <w:p w14:paraId="042FCEDF" w14:textId="125E08AA" w:rsidR="00E12527" w:rsidRPr="00C827E0" w:rsidRDefault="00C15F39" w:rsidP="00C827E0">
      <w:pPr>
        <w:spacing w:before="100" w:beforeAutospacing="1" w:after="100" w:afterAutospacing="1" w:line="480" w:lineRule="auto"/>
        <w:jc w:val="both"/>
        <w:rPr>
          <w:rFonts w:ascii="Arial" w:hAnsi="Arial" w:cs="Arial"/>
        </w:rPr>
      </w:pPr>
      <w:r w:rsidRPr="00C827E0">
        <w:rPr>
          <w:rFonts w:ascii="Arial" w:hAnsi="Arial" w:cs="Arial"/>
        </w:rPr>
        <w:t xml:space="preserve">Whilst there are many benefits of the RA role, there are also </w:t>
      </w:r>
      <w:r w:rsidR="006C18A2" w:rsidRPr="00C827E0">
        <w:rPr>
          <w:rFonts w:ascii="Arial" w:hAnsi="Arial" w:cs="Arial"/>
        </w:rPr>
        <w:t>limitations,</w:t>
      </w:r>
      <w:r w:rsidRPr="00C827E0">
        <w:rPr>
          <w:rFonts w:ascii="Arial" w:hAnsi="Arial" w:cs="Arial"/>
        </w:rPr>
        <w:t xml:space="preserve"> and these should be acknowledged. Because RAs perform </w:t>
      </w:r>
      <w:r w:rsidR="00342D79" w:rsidRPr="00C827E0">
        <w:rPr>
          <w:rFonts w:ascii="Arial" w:hAnsi="Arial" w:cs="Arial"/>
        </w:rPr>
        <w:t xml:space="preserve">practice </w:t>
      </w:r>
      <w:r w:rsidRPr="00C827E0">
        <w:rPr>
          <w:rFonts w:ascii="Arial" w:hAnsi="Arial" w:cs="Arial"/>
        </w:rPr>
        <w:t xml:space="preserve">assessments on such a regular basis, there is a risk that these could be seen as </w:t>
      </w:r>
      <w:r w:rsidR="15288D86" w:rsidRPr="00C827E0">
        <w:rPr>
          <w:rFonts w:ascii="Arial" w:hAnsi="Arial" w:cs="Arial"/>
        </w:rPr>
        <w:t>routine,</w:t>
      </w:r>
      <w:r w:rsidR="00863E9E" w:rsidRPr="00C827E0">
        <w:rPr>
          <w:rFonts w:ascii="Arial" w:hAnsi="Arial" w:cs="Arial"/>
        </w:rPr>
        <w:t xml:space="preserve"> and RA</w:t>
      </w:r>
      <w:r w:rsidR="5BA5CE2C" w:rsidRPr="00C827E0">
        <w:rPr>
          <w:rFonts w:ascii="Arial" w:hAnsi="Arial" w:cs="Arial"/>
        </w:rPr>
        <w:t>s</w:t>
      </w:r>
      <w:r w:rsidR="00863E9E" w:rsidRPr="00C827E0">
        <w:rPr>
          <w:rFonts w:ascii="Arial" w:hAnsi="Arial" w:cs="Arial"/>
        </w:rPr>
        <w:t xml:space="preserve"> could develop complacency. Complacency can occur when similar actions are repeated many times, and assessors could potentially</w:t>
      </w:r>
      <w:r w:rsidR="00615918" w:rsidRPr="00C827E0">
        <w:rPr>
          <w:rFonts w:ascii="Arial" w:hAnsi="Arial" w:cs="Arial"/>
        </w:rPr>
        <w:t xml:space="preserve"> miss </w:t>
      </w:r>
      <w:r w:rsidR="00B652B6" w:rsidRPr="00C827E0">
        <w:rPr>
          <w:rFonts w:ascii="Arial" w:hAnsi="Arial" w:cs="Arial"/>
        </w:rPr>
        <w:t>concerns</w:t>
      </w:r>
      <w:r w:rsidR="00863E9E" w:rsidRPr="00C827E0">
        <w:rPr>
          <w:rFonts w:ascii="Arial" w:hAnsi="Arial" w:cs="Arial"/>
        </w:rPr>
        <w:t xml:space="preserve"> </w:t>
      </w:r>
      <w:r w:rsidR="007B3DB2" w:rsidRPr="00C827E0">
        <w:rPr>
          <w:rFonts w:ascii="Arial" w:hAnsi="Arial" w:cs="Arial"/>
        </w:rPr>
        <w:t>(McGregor 1997</w:t>
      </w:r>
      <w:r w:rsidR="00342D79" w:rsidRPr="00C827E0">
        <w:rPr>
          <w:rFonts w:ascii="Arial" w:hAnsi="Arial" w:cs="Arial"/>
        </w:rPr>
        <w:t>; Gershenson 2020; Pampati et al. 2020</w:t>
      </w:r>
      <w:r w:rsidR="007B3DB2" w:rsidRPr="00C827E0">
        <w:rPr>
          <w:rFonts w:ascii="Arial" w:hAnsi="Arial" w:cs="Arial"/>
        </w:rPr>
        <w:t>)</w:t>
      </w:r>
      <w:r w:rsidR="00342D79" w:rsidRPr="00C827E0">
        <w:rPr>
          <w:rFonts w:ascii="Arial" w:hAnsi="Arial" w:cs="Arial"/>
        </w:rPr>
        <w:t xml:space="preserve">, risking </w:t>
      </w:r>
      <w:r w:rsidR="009561F8" w:rsidRPr="00C827E0">
        <w:rPr>
          <w:rFonts w:ascii="Arial" w:hAnsi="Arial" w:cs="Arial"/>
        </w:rPr>
        <w:t>a change to the level of standards. They may also fail to recognise individual circumstances, and whilst this can be useful to prevent bias during the assessment process</w:t>
      </w:r>
      <w:r w:rsidR="0092302E" w:rsidRPr="00C827E0">
        <w:rPr>
          <w:rFonts w:ascii="Arial" w:hAnsi="Arial" w:cs="Arial"/>
        </w:rPr>
        <w:t xml:space="preserve"> (West 2007; Kondrasuk 2012; Hull and Sevdalis 2015)</w:t>
      </w:r>
      <w:r w:rsidR="009561F8" w:rsidRPr="00C827E0">
        <w:rPr>
          <w:rFonts w:ascii="Arial" w:hAnsi="Arial" w:cs="Arial"/>
        </w:rPr>
        <w:t xml:space="preserve">, sometimes there does need to be a recognition of individual circumstances. </w:t>
      </w:r>
      <w:r w:rsidR="00E12527" w:rsidRPr="00C827E0">
        <w:rPr>
          <w:rFonts w:ascii="Arial" w:hAnsi="Arial" w:cs="Arial"/>
        </w:rPr>
        <w:t xml:space="preserve">The NMC’s policy changes have resulted in a reduction in the role of mentorship </w:t>
      </w:r>
      <w:r w:rsidR="00C376C1" w:rsidRPr="00C827E0">
        <w:rPr>
          <w:rFonts w:ascii="Arial" w:hAnsi="Arial" w:cs="Arial"/>
        </w:rPr>
        <w:t>and support/decisions are separated into the separate functions of practice assessor, practice supervisor, and academic assessor. This separation may result in gaps, so ensuring experiences remain holistic is</w:t>
      </w:r>
      <w:r w:rsidR="005D6726" w:rsidRPr="00C827E0">
        <w:rPr>
          <w:rFonts w:ascii="Arial" w:hAnsi="Arial" w:cs="Arial"/>
        </w:rPr>
        <w:t xml:space="preserve"> important (Royal-Fearn, 2019).</w:t>
      </w:r>
      <w:r w:rsidR="00B63F38" w:rsidRPr="00C827E0">
        <w:rPr>
          <w:rFonts w:ascii="Arial" w:hAnsi="Arial" w:cs="Arial"/>
        </w:rPr>
        <w:t xml:space="preserve"> However, this is a limitation of the SSSA rather than the RA role.</w:t>
      </w:r>
    </w:p>
    <w:p w14:paraId="17B302F4" w14:textId="19CB6EBE" w:rsidR="00C638DC" w:rsidRPr="00C827E0" w:rsidRDefault="005E66BD" w:rsidP="00C827E0">
      <w:pPr>
        <w:spacing w:before="100" w:beforeAutospacing="1" w:after="100" w:afterAutospacing="1" w:line="480" w:lineRule="auto"/>
        <w:jc w:val="both"/>
        <w:rPr>
          <w:rFonts w:ascii="Arial" w:hAnsi="Arial" w:cs="Arial"/>
        </w:rPr>
      </w:pPr>
      <w:r w:rsidRPr="00C827E0">
        <w:rPr>
          <w:rFonts w:ascii="Arial" w:hAnsi="Arial" w:cs="Arial"/>
        </w:rPr>
        <w:lastRenderedPageBreak/>
        <w:t>There can occasionally be difficulties in communication between the RA and the practic</w:t>
      </w:r>
      <w:r w:rsidR="207D9DB8" w:rsidRPr="00C827E0">
        <w:rPr>
          <w:rFonts w:ascii="Arial" w:hAnsi="Arial" w:cs="Arial"/>
        </w:rPr>
        <w:t>e supervisor</w:t>
      </w:r>
      <w:r w:rsidR="007B57C4" w:rsidRPr="00C827E0">
        <w:rPr>
          <w:rFonts w:ascii="Arial" w:hAnsi="Arial" w:cs="Arial"/>
        </w:rPr>
        <w:t xml:space="preserve">, despite the NMC SSSA </w:t>
      </w:r>
      <w:r w:rsidR="00287044" w:rsidRPr="00C827E0">
        <w:rPr>
          <w:rFonts w:ascii="Arial" w:hAnsi="Arial" w:cs="Arial"/>
        </w:rPr>
        <w:t xml:space="preserve">(NMC 2018) </w:t>
      </w:r>
      <w:r w:rsidR="00B16CC6" w:rsidRPr="00C827E0">
        <w:rPr>
          <w:rFonts w:ascii="Arial" w:hAnsi="Arial" w:cs="Arial"/>
        </w:rPr>
        <w:t>requiring the two roles to communicate regularly about students</w:t>
      </w:r>
      <w:r w:rsidR="0028799D" w:rsidRPr="00C827E0">
        <w:rPr>
          <w:rFonts w:ascii="Arial" w:hAnsi="Arial" w:cs="Arial"/>
        </w:rPr>
        <w:t>’ performance, attainment, and conduct</w:t>
      </w:r>
      <w:r w:rsidR="00B16CC6" w:rsidRPr="00C827E0">
        <w:rPr>
          <w:rFonts w:ascii="Arial" w:hAnsi="Arial" w:cs="Arial"/>
        </w:rPr>
        <w:t>.</w:t>
      </w:r>
      <w:r w:rsidR="127FA15B" w:rsidRPr="00C827E0">
        <w:rPr>
          <w:rFonts w:ascii="Arial" w:hAnsi="Arial" w:cs="Arial"/>
        </w:rPr>
        <w:t xml:space="preserve"> </w:t>
      </w:r>
      <w:r w:rsidR="00B16CC6" w:rsidRPr="00C827E0">
        <w:rPr>
          <w:rFonts w:ascii="Arial" w:hAnsi="Arial" w:cs="Arial"/>
        </w:rPr>
        <w:t xml:space="preserve"> These communication difficulties originate from the RA and practice supervisor not being co-located. </w:t>
      </w:r>
      <w:r w:rsidR="00B15ECF" w:rsidRPr="00C827E0">
        <w:rPr>
          <w:rFonts w:ascii="Arial" w:hAnsi="Arial" w:cs="Arial"/>
        </w:rPr>
        <w:t xml:space="preserve">Because of this, </w:t>
      </w:r>
      <w:r w:rsidR="00AC63AB" w:rsidRPr="00C827E0">
        <w:rPr>
          <w:rFonts w:ascii="Arial" w:hAnsi="Arial" w:cs="Arial"/>
        </w:rPr>
        <w:t>on occasion</w:t>
      </w:r>
      <w:r w:rsidR="000C5435" w:rsidRPr="00C827E0">
        <w:rPr>
          <w:rFonts w:ascii="Arial" w:hAnsi="Arial" w:cs="Arial"/>
        </w:rPr>
        <w:t>s when the Practice Supervisor is not co-located or available</w:t>
      </w:r>
      <w:r w:rsidR="00073C5A" w:rsidRPr="00C827E0">
        <w:rPr>
          <w:rFonts w:ascii="Arial" w:hAnsi="Arial" w:cs="Arial"/>
        </w:rPr>
        <w:t>,</w:t>
      </w:r>
      <w:r w:rsidR="00AC63AB" w:rsidRPr="00C827E0">
        <w:rPr>
          <w:rFonts w:ascii="Arial" w:hAnsi="Arial" w:cs="Arial"/>
        </w:rPr>
        <w:t xml:space="preserve"> the RA </w:t>
      </w:r>
      <w:r w:rsidR="701960F1" w:rsidRPr="00C827E0">
        <w:rPr>
          <w:rFonts w:ascii="Arial" w:hAnsi="Arial" w:cs="Arial"/>
        </w:rPr>
        <w:t>must</w:t>
      </w:r>
      <w:r w:rsidR="00AC63AB" w:rsidRPr="00C827E0">
        <w:rPr>
          <w:rFonts w:ascii="Arial" w:hAnsi="Arial" w:cs="Arial"/>
        </w:rPr>
        <w:t xml:space="preserve"> rely on information provided by the student or </w:t>
      </w:r>
      <w:r w:rsidR="00065D6B" w:rsidRPr="00C827E0">
        <w:rPr>
          <w:rFonts w:ascii="Arial" w:hAnsi="Arial" w:cs="Arial"/>
        </w:rPr>
        <w:t>in written format only from the Practice Supervisor.</w:t>
      </w:r>
      <w:r w:rsidR="00C638DC" w:rsidRPr="00C827E0">
        <w:rPr>
          <w:rFonts w:ascii="Arial" w:hAnsi="Arial" w:cs="Arial"/>
        </w:rPr>
        <w:t xml:space="preserve"> This could lead to inconsistencies in the assessment process or an inaccurate judgement of the student’s abilities.</w:t>
      </w:r>
      <w:r w:rsidR="7E1B0E99" w:rsidRPr="00C827E0">
        <w:rPr>
          <w:rFonts w:ascii="Arial" w:hAnsi="Arial" w:cs="Arial"/>
        </w:rPr>
        <w:t xml:space="preserve"> Lack of communication between the academic assessor and the RA can also be a problem particularly in the instance of failing students</w:t>
      </w:r>
      <w:r w:rsidR="005501E8" w:rsidRPr="00C827E0">
        <w:rPr>
          <w:rFonts w:ascii="Arial" w:hAnsi="Arial" w:cs="Arial"/>
        </w:rPr>
        <w:t xml:space="preserve">. Students may also not </w:t>
      </w:r>
      <w:r w:rsidR="00A07BF0" w:rsidRPr="00C827E0">
        <w:rPr>
          <w:rFonts w:ascii="Arial" w:hAnsi="Arial" w:cs="Arial"/>
        </w:rPr>
        <w:t xml:space="preserve">like the process of being assessed by someone unknown to them, but this may decrease over time as awareness of the RA role increases throughout practice learning environments. </w:t>
      </w:r>
      <w:r w:rsidR="00D32407" w:rsidRPr="00C827E0">
        <w:rPr>
          <w:rFonts w:ascii="Arial" w:hAnsi="Arial" w:cs="Arial"/>
        </w:rPr>
        <w:t xml:space="preserve">This is particularly an issue for apprentices, who could feel there is a conspiracy to fail them or that </w:t>
      </w:r>
      <w:r w:rsidR="0001166D" w:rsidRPr="00C827E0">
        <w:rPr>
          <w:rFonts w:ascii="Arial" w:hAnsi="Arial" w:cs="Arial"/>
        </w:rPr>
        <w:t xml:space="preserve">the assessment process is not independent enough. </w:t>
      </w:r>
    </w:p>
    <w:p w14:paraId="5721A4BB" w14:textId="69424094" w:rsidR="00B33567" w:rsidRPr="00C827E0" w:rsidRDefault="60F154AF" w:rsidP="00C827E0">
      <w:pPr>
        <w:spacing w:before="100" w:beforeAutospacing="1" w:after="100" w:afterAutospacing="1" w:line="480" w:lineRule="auto"/>
        <w:jc w:val="both"/>
        <w:rPr>
          <w:rFonts w:ascii="Arial" w:hAnsi="Arial" w:cs="Arial"/>
        </w:rPr>
      </w:pPr>
      <w:r w:rsidRPr="00C827E0">
        <w:rPr>
          <w:rFonts w:ascii="Arial" w:hAnsi="Arial" w:cs="Arial"/>
        </w:rPr>
        <w:t xml:space="preserve">The workload for two </w:t>
      </w:r>
      <w:r w:rsidR="008E3234" w:rsidRPr="00C827E0">
        <w:rPr>
          <w:rFonts w:ascii="Arial" w:hAnsi="Arial" w:cs="Arial"/>
        </w:rPr>
        <w:t xml:space="preserve">RAs </w:t>
      </w:r>
      <w:r w:rsidRPr="00C827E0">
        <w:rPr>
          <w:rFonts w:ascii="Arial" w:hAnsi="Arial" w:cs="Arial"/>
        </w:rPr>
        <w:t>is high</w:t>
      </w:r>
      <w:r w:rsidR="008E3234" w:rsidRPr="00C827E0">
        <w:rPr>
          <w:rFonts w:ascii="Arial" w:hAnsi="Arial" w:cs="Arial"/>
        </w:rPr>
        <w:t xml:space="preserve"> because they </w:t>
      </w:r>
      <w:r w:rsidRPr="00C827E0">
        <w:rPr>
          <w:rFonts w:ascii="Arial" w:hAnsi="Arial" w:cs="Arial"/>
        </w:rPr>
        <w:t xml:space="preserve">support a whole Trust across a large geographic area. </w:t>
      </w:r>
      <w:r w:rsidR="00056D02" w:rsidRPr="00C827E0">
        <w:rPr>
          <w:rFonts w:ascii="Arial" w:hAnsi="Arial" w:cs="Arial"/>
        </w:rPr>
        <w:t xml:space="preserve">There is a risk that an RA may be unable to assess a particular proficiency due to capacity, or if it not within their scope of practice. </w:t>
      </w:r>
      <w:r w:rsidR="00226E44" w:rsidRPr="00C827E0">
        <w:rPr>
          <w:rFonts w:ascii="Arial" w:hAnsi="Arial" w:cs="Arial"/>
        </w:rPr>
        <w:t xml:space="preserve">As the service expands and the requirement for RAs becomes embedded in business as usual, the ability to provide a quality RA service may become problematic </w:t>
      </w:r>
      <w:r w:rsidR="6B0476CE" w:rsidRPr="00C827E0">
        <w:rPr>
          <w:rFonts w:ascii="Arial" w:hAnsi="Arial" w:cs="Arial"/>
        </w:rPr>
        <w:t>i</w:t>
      </w:r>
      <w:r w:rsidR="596F2A61" w:rsidRPr="00C827E0">
        <w:rPr>
          <w:rFonts w:ascii="Arial" w:hAnsi="Arial" w:cs="Arial"/>
        </w:rPr>
        <w:t>f demand for the role continues to increase.</w:t>
      </w:r>
      <w:r w:rsidR="00226E44" w:rsidRPr="00C827E0">
        <w:rPr>
          <w:rFonts w:ascii="Arial" w:hAnsi="Arial" w:cs="Arial"/>
        </w:rPr>
        <w:t xml:space="preserve"> </w:t>
      </w:r>
      <w:r w:rsidR="00295E05" w:rsidRPr="00C827E0">
        <w:rPr>
          <w:rFonts w:ascii="Arial" w:hAnsi="Arial" w:cs="Arial"/>
        </w:rPr>
        <w:t>This can be mitigated by the recruitment of additional RAs</w:t>
      </w:r>
      <w:r w:rsidR="003F68E6" w:rsidRPr="00C827E0">
        <w:rPr>
          <w:rFonts w:ascii="Arial" w:hAnsi="Arial" w:cs="Arial"/>
        </w:rPr>
        <w:t>, however</w:t>
      </w:r>
      <w:r w:rsidR="0076515F" w:rsidRPr="00C827E0">
        <w:rPr>
          <w:rFonts w:ascii="Arial" w:hAnsi="Arial" w:cs="Arial"/>
        </w:rPr>
        <w:t>,</w:t>
      </w:r>
      <w:r w:rsidR="003F68E6" w:rsidRPr="00C827E0">
        <w:rPr>
          <w:rFonts w:ascii="Arial" w:hAnsi="Arial" w:cs="Arial"/>
        </w:rPr>
        <w:t xml:space="preserve"> t</w:t>
      </w:r>
      <w:r w:rsidR="0F3EE444" w:rsidRPr="00C827E0">
        <w:rPr>
          <w:rFonts w:ascii="Arial" w:hAnsi="Arial" w:cs="Arial"/>
        </w:rPr>
        <w:t>he cost of implementing th</w:t>
      </w:r>
      <w:r w:rsidR="25CD3768" w:rsidRPr="00C827E0">
        <w:rPr>
          <w:rFonts w:ascii="Arial" w:hAnsi="Arial" w:cs="Arial"/>
        </w:rPr>
        <w:t xml:space="preserve">ese two </w:t>
      </w:r>
      <w:r w:rsidR="0F3EE444" w:rsidRPr="00C827E0">
        <w:rPr>
          <w:rFonts w:ascii="Arial" w:hAnsi="Arial" w:cs="Arial"/>
        </w:rPr>
        <w:t>role</w:t>
      </w:r>
      <w:r w:rsidR="25CD3768" w:rsidRPr="00C827E0">
        <w:rPr>
          <w:rFonts w:ascii="Arial" w:hAnsi="Arial" w:cs="Arial"/>
        </w:rPr>
        <w:t>s is in the region of £85,000</w:t>
      </w:r>
      <w:r w:rsidR="003F68E6" w:rsidRPr="00C827E0">
        <w:rPr>
          <w:rFonts w:ascii="Arial" w:hAnsi="Arial" w:cs="Arial"/>
        </w:rPr>
        <w:t xml:space="preserve"> per annum</w:t>
      </w:r>
      <w:r w:rsidR="25CD3768" w:rsidRPr="00C827E0">
        <w:rPr>
          <w:rFonts w:ascii="Arial" w:hAnsi="Arial" w:cs="Arial"/>
        </w:rPr>
        <w:t xml:space="preserve">. This </w:t>
      </w:r>
      <w:r w:rsidR="03594575" w:rsidRPr="00C827E0">
        <w:rPr>
          <w:rFonts w:ascii="Arial" w:hAnsi="Arial" w:cs="Arial"/>
        </w:rPr>
        <w:t>represents</w:t>
      </w:r>
      <w:r w:rsidR="25CD3768" w:rsidRPr="00C827E0">
        <w:rPr>
          <w:rFonts w:ascii="Arial" w:hAnsi="Arial" w:cs="Arial"/>
        </w:rPr>
        <w:t xml:space="preserve"> a significant investment</w:t>
      </w:r>
      <w:r w:rsidR="03594575" w:rsidRPr="00C827E0">
        <w:rPr>
          <w:rFonts w:ascii="Arial" w:hAnsi="Arial" w:cs="Arial"/>
        </w:rPr>
        <w:t xml:space="preserve"> </w:t>
      </w:r>
      <w:r w:rsidR="003F68E6" w:rsidRPr="00C827E0">
        <w:rPr>
          <w:rFonts w:ascii="Arial" w:hAnsi="Arial" w:cs="Arial"/>
        </w:rPr>
        <w:t xml:space="preserve">and although this was funded by CPEP </w:t>
      </w:r>
      <w:r w:rsidR="009D6224" w:rsidRPr="00C827E0">
        <w:rPr>
          <w:rFonts w:ascii="Arial" w:hAnsi="Arial" w:cs="Arial"/>
        </w:rPr>
        <w:t xml:space="preserve">monies </w:t>
      </w:r>
      <w:r w:rsidR="003F68E6" w:rsidRPr="00C827E0">
        <w:rPr>
          <w:rFonts w:ascii="Arial" w:hAnsi="Arial" w:cs="Arial"/>
        </w:rPr>
        <w:t>initially</w:t>
      </w:r>
      <w:r w:rsidR="00A163FF" w:rsidRPr="00C827E0">
        <w:rPr>
          <w:rFonts w:ascii="Arial" w:hAnsi="Arial" w:cs="Arial"/>
        </w:rPr>
        <w:t>, however</w:t>
      </w:r>
      <w:r w:rsidR="0076515F" w:rsidRPr="00C827E0">
        <w:rPr>
          <w:rFonts w:ascii="Arial" w:hAnsi="Arial" w:cs="Arial"/>
        </w:rPr>
        <w:t>,</w:t>
      </w:r>
      <w:r w:rsidR="003F68E6" w:rsidRPr="00C827E0">
        <w:rPr>
          <w:rFonts w:ascii="Arial" w:hAnsi="Arial" w:cs="Arial"/>
        </w:rPr>
        <w:t xml:space="preserve"> this fund</w:t>
      </w:r>
      <w:r w:rsidR="00A163FF" w:rsidRPr="00C827E0">
        <w:rPr>
          <w:rFonts w:ascii="Arial" w:hAnsi="Arial" w:cs="Arial"/>
        </w:rPr>
        <w:t>ing</w:t>
      </w:r>
      <w:r w:rsidR="003F68E6" w:rsidRPr="00C827E0">
        <w:rPr>
          <w:rFonts w:ascii="Arial" w:hAnsi="Arial" w:cs="Arial"/>
        </w:rPr>
        <w:t xml:space="preserve"> has now </w:t>
      </w:r>
      <w:r w:rsidR="0076515F" w:rsidRPr="00C827E0">
        <w:rPr>
          <w:rFonts w:ascii="Arial" w:hAnsi="Arial" w:cs="Arial"/>
        </w:rPr>
        <w:t>ceased,</w:t>
      </w:r>
      <w:r w:rsidR="003F68E6" w:rsidRPr="00C827E0">
        <w:rPr>
          <w:rFonts w:ascii="Arial" w:hAnsi="Arial" w:cs="Arial"/>
        </w:rPr>
        <w:t xml:space="preserve"> and the Trust is funding these roles </w:t>
      </w:r>
      <w:r w:rsidR="0076515F" w:rsidRPr="00C827E0">
        <w:rPr>
          <w:rFonts w:ascii="Arial" w:hAnsi="Arial" w:cs="Arial"/>
        </w:rPr>
        <w:t xml:space="preserve">with </w:t>
      </w:r>
      <w:r w:rsidR="003F68E6" w:rsidRPr="00C827E0">
        <w:rPr>
          <w:rFonts w:ascii="Arial" w:hAnsi="Arial" w:cs="Arial"/>
        </w:rPr>
        <w:t>placement tariff</w:t>
      </w:r>
      <w:r w:rsidR="0076515F" w:rsidRPr="00C827E0">
        <w:rPr>
          <w:rFonts w:ascii="Arial" w:hAnsi="Arial" w:cs="Arial"/>
        </w:rPr>
        <w:t xml:space="preserve"> income</w:t>
      </w:r>
      <w:r w:rsidR="003F68E6" w:rsidRPr="00C827E0">
        <w:rPr>
          <w:rFonts w:ascii="Arial" w:hAnsi="Arial" w:cs="Arial"/>
        </w:rPr>
        <w:t xml:space="preserve">. </w:t>
      </w:r>
      <w:r w:rsidR="0076515F" w:rsidRPr="00C827E0">
        <w:rPr>
          <w:rFonts w:ascii="Arial" w:hAnsi="Arial" w:cs="Arial"/>
        </w:rPr>
        <w:t xml:space="preserve">It may become challenging to fund these roles on an ongoing basis. </w:t>
      </w:r>
    </w:p>
    <w:p w14:paraId="7A1713E1" w14:textId="03C60752" w:rsidR="00CD1BDB" w:rsidRPr="00C827E0" w:rsidRDefault="00564166"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lastRenderedPageBreak/>
        <w:t>LOOKING FORWARD</w:t>
      </w:r>
    </w:p>
    <w:p w14:paraId="7A420ED9" w14:textId="37D4BD31" w:rsidR="00CD1BDB" w:rsidRPr="00C827E0" w:rsidRDefault="00AA7B39" w:rsidP="00C827E0">
      <w:pPr>
        <w:spacing w:before="100" w:beforeAutospacing="1" w:after="100" w:afterAutospacing="1" w:line="480" w:lineRule="auto"/>
        <w:jc w:val="both"/>
        <w:rPr>
          <w:rFonts w:ascii="Arial" w:hAnsi="Arial" w:cs="Arial"/>
        </w:rPr>
      </w:pPr>
      <w:r w:rsidRPr="00C827E0">
        <w:rPr>
          <w:rFonts w:ascii="Arial" w:hAnsi="Arial" w:cs="Arial"/>
        </w:rPr>
        <w:t>T</w:t>
      </w:r>
      <w:r w:rsidR="006554BE" w:rsidRPr="00C827E0">
        <w:rPr>
          <w:rFonts w:ascii="Arial" w:hAnsi="Arial" w:cs="Arial"/>
        </w:rPr>
        <w:t xml:space="preserve">here appears to be a bright future for the RA role. This innovative way of working has </w:t>
      </w:r>
      <w:r w:rsidR="0074143D" w:rsidRPr="00C827E0">
        <w:rPr>
          <w:rFonts w:ascii="Arial" w:hAnsi="Arial" w:cs="Arial"/>
        </w:rPr>
        <w:t xml:space="preserve">potentially </w:t>
      </w:r>
      <w:r w:rsidR="006554BE" w:rsidRPr="00C827E0">
        <w:rPr>
          <w:rFonts w:ascii="Arial" w:hAnsi="Arial" w:cs="Arial"/>
        </w:rPr>
        <w:t>demonstrated positive</w:t>
      </w:r>
      <w:r w:rsidR="0074143D" w:rsidRPr="00C827E0">
        <w:rPr>
          <w:rFonts w:ascii="Arial" w:hAnsi="Arial" w:cs="Arial"/>
        </w:rPr>
        <w:t xml:space="preserve"> </w:t>
      </w:r>
      <w:r w:rsidR="006554BE" w:rsidRPr="00C827E0">
        <w:rPr>
          <w:rFonts w:ascii="Arial" w:hAnsi="Arial" w:cs="Arial"/>
        </w:rPr>
        <w:t>impact on the availability of placements and the quality of experience students receive.</w:t>
      </w:r>
      <w:r w:rsidR="678FBACA" w:rsidRPr="00C827E0">
        <w:rPr>
          <w:rFonts w:ascii="Arial" w:hAnsi="Arial" w:cs="Arial"/>
        </w:rPr>
        <w:t xml:space="preserve"> The flexibility of the role allows RAs to support students in a variety of clinical areas modifying work times</w:t>
      </w:r>
      <w:r w:rsidR="703838A3" w:rsidRPr="00C827E0">
        <w:rPr>
          <w:rFonts w:ascii="Arial" w:hAnsi="Arial" w:cs="Arial"/>
        </w:rPr>
        <w:t xml:space="preserve">, </w:t>
      </w:r>
      <w:r w:rsidR="00BD3C0C" w:rsidRPr="00C827E0">
        <w:rPr>
          <w:rFonts w:ascii="Arial" w:hAnsi="Arial" w:cs="Arial"/>
        </w:rPr>
        <w:t>resources,</w:t>
      </w:r>
      <w:r w:rsidR="703838A3" w:rsidRPr="00C827E0">
        <w:rPr>
          <w:rFonts w:ascii="Arial" w:hAnsi="Arial" w:cs="Arial"/>
        </w:rPr>
        <w:t xml:space="preserve"> and training</w:t>
      </w:r>
      <w:r w:rsidR="678FBACA" w:rsidRPr="00C827E0">
        <w:rPr>
          <w:rFonts w:ascii="Arial" w:hAnsi="Arial" w:cs="Arial"/>
        </w:rPr>
        <w:t xml:space="preserve"> to meet the needs of the student. </w:t>
      </w:r>
      <w:r w:rsidR="000750E5" w:rsidRPr="00C827E0">
        <w:rPr>
          <w:rFonts w:ascii="Arial" w:hAnsi="Arial" w:cs="Arial"/>
        </w:rPr>
        <w:t>RA</w:t>
      </w:r>
      <w:r w:rsidR="00262850" w:rsidRPr="00C827E0">
        <w:rPr>
          <w:rFonts w:ascii="Arial" w:hAnsi="Arial" w:cs="Arial"/>
        </w:rPr>
        <w:t>s</w:t>
      </w:r>
      <w:r w:rsidR="000750E5" w:rsidRPr="00C827E0">
        <w:rPr>
          <w:rFonts w:ascii="Arial" w:hAnsi="Arial" w:cs="Arial"/>
        </w:rPr>
        <w:t xml:space="preserve"> </w:t>
      </w:r>
      <w:r w:rsidR="00262850" w:rsidRPr="00C827E0">
        <w:rPr>
          <w:rFonts w:ascii="Arial" w:hAnsi="Arial" w:cs="Arial"/>
        </w:rPr>
        <w:t xml:space="preserve">have been </w:t>
      </w:r>
      <w:r w:rsidR="000750E5" w:rsidRPr="00C827E0">
        <w:rPr>
          <w:rFonts w:ascii="Arial" w:hAnsi="Arial" w:cs="Arial"/>
        </w:rPr>
        <w:t>a trial in the first instance</w:t>
      </w:r>
      <w:r w:rsidR="00A82E3A" w:rsidRPr="00C827E0">
        <w:rPr>
          <w:rFonts w:ascii="Arial" w:hAnsi="Arial" w:cs="Arial"/>
        </w:rPr>
        <w:t>, but this has been extended</w:t>
      </w:r>
      <w:r w:rsidR="00D363FA" w:rsidRPr="00C827E0">
        <w:rPr>
          <w:rFonts w:ascii="Arial" w:hAnsi="Arial" w:cs="Arial"/>
        </w:rPr>
        <w:t xml:space="preserve"> from its original term of 12 months to 24 months. </w:t>
      </w:r>
      <w:r w:rsidR="005F4AEC" w:rsidRPr="00C827E0">
        <w:rPr>
          <w:rFonts w:ascii="Arial" w:hAnsi="Arial" w:cs="Arial"/>
        </w:rPr>
        <w:t>Th</w:t>
      </w:r>
      <w:r w:rsidR="00BD3C0C" w:rsidRPr="00C827E0">
        <w:rPr>
          <w:rFonts w:ascii="Arial" w:hAnsi="Arial" w:cs="Arial"/>
        </w:rPr>
        <w:t>e roles have been extended</w:t>
      </w:r>
      <w:r w:rsidR="005F4AEC" w:rsidRPr="00C827E0">
        <w:rPr>
          <w:rFonts w:ascii="Arial" w:hAnsi="Arial" w:cs="Arial"/>
        </w:rPr>
        <w:t xml:space="preserve"> because the </w:t>
      </w:r>
      <w:r w:rsidR="006554BE" w:rsidRPr="00C827E0">
        <w:rPr>
          <w:rFonts w:ascii="Arial" w:hAnsi="Arial" w:cs="Arial"/>
        </w:rPr>
        <w:t>need</w:t>
      </w:r>
      <w:r w:rsidR="005F4AEC" w:rsidRPr="00C827E0">
        <w:rPr>
          <w:rFonts w:ascii="Arial" w:hAnsi="Arial" w:cs="Arial"/>
        </w:rPr>
        <w:t xml:space="preserve"> </w:t>
      </w:r>
      <w:r w:rsidR="006554BE" w:rsidRPr="00C827E0">
        <w:rPr>
          <w:rFonts w:ascii="Arial" w:hAnsi="Arial" w:cs="Arial"/>
        </w:rPr>
        <w:t xml:space="preserve">for placement support and practice assessments is </w:t>
      </w:r>
      <w:r w:rsidR="005F4AEC" w:rsidRPr="00C827E0">
        <w:rPr>
          <w:rFonts w:ascii="Arial" w:hAnsi="Arial" w:cs="Arial"/>
        </w:rPr>
        <w:t xml:space="preserve">forecasted to increase, based on an increase in student numbers. </w:t>
      </w:r>
      <w:r w:rsidR="00603394" w:rsidRPr="00C827E0">
        <w:rPr>
          <w:rFonts w:ascii="Arial" w:hAnsi="Arial" w:cs="Arial"/>
        </w:rPr>
        <w:t xml:space="preserve">This reflects the </w:t>
      </w:r>
      <w:r w:rsidR="00BD3C0C" w:rsidRPr="00C827E0">
        <w:rPr>
          <w:rFonts w:ascii="Arial" w:hAnsi="Arial" w:cs="Arial"/>
        </w:rPr>
        <w:t xml:space="preserve">ongoing </w:t>
      </w:r>
      <w:r w:rsidR="00603394" w:rsidRPr="00C827E0">
        <w:rPr>
          <w:rFonts w:ascii="Arial" w:hAnsi="Arial" w:cs="Arial"/>
        </w:rPr>
        <w:t xml:space="preserve">need to provide quality practice learning experiences for all students. </w:t>
      </w:r>
      <w:r w:rsidR="09479283" w:rsidRPr="00C827E0">
        <w:rPr>
          <w:rFonts w:ascii="Arial" w:hAnsi="Arial" w:cs="Arial"/>
        </w:rPr>
        <w:t>The D</w:t>
      </w:r>
      <w:r w:rsidR="2F20692C" w:rsidRPr="00C827E0">
        <w:rPr>
          <w:rFonts w:ascii="Arial" w:hAnsi="Arial" w:cs="Arial"/>
        </w:rPr>
        <w:t>H</w:t>
      </w:r>
      <w:r w:rsidR="20372B88" w:rsidRPr="00C827E0">
        <w:rPr>
          <w:rFonts w:ascii="Arial" w:hAnsi="Arial" w:cs="Arial"/>
        </w:rPr>
        <w:t>C</w:t>
      </w:r>
      <w:r w:rsidR="2F20692C" w:rsidRPr="00C827E0">
        <w:rPr>
          <w:rFonts w:ascii="Arial" w:hAnsi="Arial" w:cs="Arial"/>
        </w:rPr>
        <w:t>FT</w:t>
      </w:r>
      <w:r w:rsidR="09479283" w:rsidRPr="00C827E0">
        <w:rPr>
          <w:rFonts w:ascii="Arial" w:hAnsi="Arial" w:cs="Arial"/>
        </w:rPr>
        <w:t xml:space="preserve"> R</w:t>
      </w:r>
      <w:r w:rsidR="6AADBA79" w:rsidRPr="00C827E0">
        <w:rPr>
          <w:rFonts w:ascii="Arial" w:hAnsi="Arial" w:cs="Arial"/>
        </w:rPr>
        <w:t>A</w:t>
      </w:r>
      <w:r w:rsidR="09479283" w:rsidRPr="00C827E0">
        <w:rPr>
          <w:rFonts w:ascii="Arial" w:hAnsi="Arial" w:cs="Arial"/>
        </w:rPr>
        <w:t>s will continue</w:t>
      </w:r>
      <w:r w:rsidR="7446C37C" w:rsidRPr="00C827E0">
        <w:rPr>
          <w:rFonts w:ascii="Arial" w:hAnsi="Arial" w:cs="Arial"/>
        </w:rPr>
        <w:t xml:space="preserve"> to</w:t>
      </w:r>
      <w:r w:rsidR="09479283" w:rsidRPr="00C827E0">
        <w:rPr>
          <w:rFonts w:ascii="Arial" w:hAnsi="Arial" w:cs="Arial"/>
        </w:rPr>
        <w:t xml:space="preserve"> </w:t>
      </w:r>
      <w:r w:rsidR="00BD3C0C" w:rsidRPr="00C827E0">
        <w:rPr>
          <w:rFonts w:ascii="Arial" w:hAnsi="Arial" w:cs="Arial"/>
        </w:rPr>
        <w:t xml:space="preserve">offer </w:t>
      </w:r>
      <w:r w:rsidR="7A3F329F" w:rsidRPr="00C827E0">
        <w:rPr>
          <w:rFonts w:ascii="Arial" w:hAnsi="Arial" w:cs="Arial"/>
        </w:rPr>
        <w:t xml:space="preserve">support </w:t>
      </w:r>
      <w:r w:rsidR="00BD3C0C" w:rsidRPr="00C827E0">
        <w:rPr>
          <w:rFonts w:ascii="Arial" w:hAnsi="Arial" w:cs="Arial"/>
        </w:rPr>
        <w:t xml:space="preserve">for </w:t>
      </w:r>
      <w:r w:rsidR="7A3F329F" w:rsidRPr="00C827E0">
        <w:rPr>
          <w:rFonts w:ascii="Arial" w:hAnsi="Arial" w:cs="Arial"/>
        </w:rPr>
        <w:t xml:space="preserve">teams struggling </w:t>
      </w:r>
      <w:r w:rsidR="00BD3C0C" w:rsidRPr="00C827E0">
        <w:rPr>
          <w:rFonts w:ascii="Arial" w:hAnsi="Arial" w:cs="Arial"/>
        </w:rPr>
        <w:t xml:space="preserve">to provide the </w:t>
      </w:r>
      <w:r w:rsidR="7A3F329F" w:rsidRPr="00C827E0">
        <w:rPr>
          <w:rFonts w:ascii="Arial" w:hAnsi="Arial" w:cs="Arial"/>
        </w:rPr>
        <w:t>assessor</w:t>
      </w:r>
      <w:r w:rsidR="00BD3C0C" w:rsidRPr="00C827E0">
        <w:rPr>
          <w:rFonts w:ascii="Arial" w:hAnsi="Arial" w:cs="Arial"/>
        </w:rPr>
        <w:t xml:space="preserve"> function,</w:t>
      </w:r>
      <w:r w:rsidR="7A3F329F" w:rsidRPr="00C827E0">
        <w:rPr>
          <w:rFonts w:ascii="Arial" w:hAnsi="Arial" w:cs="Arial"/>
        </w:rPr>
        <w:t xml:space="preserve"> whether that be due to sickness or staffing issues</w:t>
      </w:r>
      <w:r w:rsidR="00BD3C0C" w:rsidRPr="00C827E0">
        <w:rPr>
          <w:rFonts w:ascii="Arial" w:hAnsi="Arial" w:cs="Arial"/>
        </w:rPr>
        <w:t xml:space="preserve">. They will also </w:t>
      </w:r>
      <w:r w:rsidR="7A3F329F" w:rsidRPr="00C827E0">
        <w:rPr>
          <w:rFonts w:ascii="Arial" w:hAnsi="Arial" w:cs="Arial"/>
        </w:rPr>
        <w:t>continue to offer teams support with student</w:t>
      </w:r>
      <w:r w:rsidR="00081F51" w:rsidRPr="00C827E0">
        <w:rPr>
          <w:rFonts w:ascii="Arial" w:hAnsi="Arial" w:cs="Arial"/>
        </w:rPr>
        <w:t xml:space="preserve"> assessment</w:t>
      </w:r>
      <w:r w:rsidR="09479283" w:rsidRPr="00C827E0">
        <w:rPr>
          <w:rFonts w:ascii="Arial" w:hAnsi="Arial" w:cs="Arial"/>
        </w:rPr>
        <w:t xml:space="preserve">. </w:t>
      </w:r>
      <w:r w:rsidR="1003D12E" w:rsidRPr="00C827E0">
        <w:rPr>
          <w:rFonts w:ascii="Arial" w:hAnsi="Arial" w:cs="Arial"/>
        </w:rPr>
        <w:t>RA’s</w:t>
      </w:r>
      <w:r w:rsidR="09479283" w:rsidRPr="00C827E0">
        <w:rPr>
          <w:rFonts w:ascii="Arial" w:hAnsi="Arial" w:cs="Arial"/>
        </w:rPr>
        <w:t xml:space="preserve"> will c</w:t>
      </w:r>
      <w:r w:rsidR="7A3F329F" w:rsidRPr="00C827E0">
        <w:rPr>
          <w:rFonts w:ascii="Arial" w:hAnsi="Arial" w:cs="Arial"/>
        </w:rPr>
        <w:t>ontinue to assess students offering them support for their learning and development needs</w:t>
      </w:r>
      <w:r w:rsidR="09479283" w:rsidRPr="00C827E0">
        <w:rPr>
          <w:rFonts w:ascii="Arial" w:hAnsi="Arial" w:cs="Arial"/>
        </w:rPr>
        <w:t>.</w:t>
      </w:r>
    </w:p>
    <w:p w14:paraId="797D53F2" w14:textId="32205A62" w:rsidR="2C78A254" w:rsidRPr="00C827E0" w:rsidRDefault="2C78A254" w:rsidP="00C827E0">
      <w:pPr>
        <w:spacing w:before="100" w:beforeAutospacing="1" w:after="100" w:afterAutospacing="1" w:line="480" w:lineRule="auto"/>
        <w:jc w:val="both"/>
        <w:rPr>
          <w:rFonts w:ascii="Arial" w:hAnsi="Arial" w:cs="Arial"/>
        </w:rPr>
      </w:pPr>
      <w:r w:rsidRPr="00C827E0">
        <w:rPr>
          <w:rFonts w:ascii="Arial" w:hAnsi="Arial" w:cs="Arial"/>
        </w:rPr>
        <w:t>RA</w:t>
      </w:r>
      <w:r w:rsidR="00E40854" w:rsidRPr="00C827E0">
        <w:rPr>
          <w:rFonts w:ascii="Arial" w:hAnsi="Arial" w:cs="Arial"/>
        </w:rPr>
        <w:t>s</w:t>
      </w:r>
      <w:r w:rsidRPr="00C827E0">
        <w:rPr>
          <w:rFonts w:ascii="Arial" w:hAnsi="Arial" w:cs="Arial"/>
        </w:rPr>
        <w:t xml:space="preserve"> </w:t>
      </w:r>
      <w:r w:rsidR="00BD3C0C" w:rsidRPr="00C827E0">
        <w:rPr>
          <w:rFonts w:ascii="Arial" w:hAnsi="Arial" w:cs="Arial"/>
        </w:rPr>
        <w:t xml:space="preserve">will continue to work with </w:t>
      </w:r>
      <w:r w:rsidRPr="00C827E0">
        <w:rPr>
          <w:rFonts w:ascii="Arial" w:hAnsi="Arial" w:cs="Arial"/>
        </w:rPr>
        <w:t xml:space="preserve">HEI partners </w:t>
      </w:r>
      <w:r w:rsidR="00BD3C0C" w:rsidRPr="00C827E0">
        <w:rPr>
          <w:rFonts w:ascii="Arial" w:hAnsi="Arial" w:cs="Arial"/>
        </w:rPr>
        <w:t xml:space="preserve">on the development of quality placements, as well as providing enhanced development for </w:t>
      </w:r>
      <w:r w:rsidR="6F1BDE56" w:rsidRPr="00C827E0">
        <w:rPr>
          <w:rFonts w:ascii="Arial" w:hAnsi="Arial" w:cs="Arial"/>
        </w:rPr>
        <w:t>r</w:t>
      </w:r>
      <w:r w:rsidRPr="00C827E0">
        <w:rPr>
          <w:rFonts w:ascii="Arial" w:hAnsi="Arial" w:cs="Arial"/>
        </w:rPr>
        <w:t>eflective writing</w:t>
      </w:r>
      <w:r w:rsidR="45DDAE48" w:rsidRPr="00C827E0">
        <w:rPr>
          <w:rFonts w:ascii="Arial" w:hAnsi="Arial" w:cs="Arial"/>
        </w:rPr>
        <w:t xml:space="preserve"> skills</w:t>
      </w:r>
      <w:r w:rsidR="24B1C353" w:rsidRPr="00C827E0">
        <w:rPr>
          <w:rFonts w:ascii="Arial" w:hAnsi="Arial" w:cs="Arial"/>
        </w:rPr>
        <w:t xml:space="preserve"> and knowledge.</w:t>
      </w:r>
      <w:r w:rsidR="3D8ACE11" w:rsidRPr="00C827E0">
        <w:rPr>
          <w:rFonts w:ascii="Arial" w:hAnsi="Arial" w:cs="Arial"/>
        </w:rPr>
        <w:t xml:space="preserve"> This is to assist with the application of both the theoretical and practical elements of learning and development</w:t>
      </w:r>
      <w:r w:rsidR="6E70C6F1" w:rsidRPr="00C827E0">
        <w:rPr>
          <w:rFonts w:ascii="Arial" w:hAnsi="Arial" w:cs="Arial"/>
        </w:rPr>
        <w:t>.</w:t>
      </w:r>
      <w:r w:rsidR="2D76F6D6" w:rsidRPr="00C827E0">
        <w:rPr>
          <w:rFonts w:ascii="Arial" w:hAnsi="Arial" w:cs="Arial"/>
        </w:rPr>
        <w:t xml:space="preserve"> RAs are also working on innovative ways to increase placement capacity.</w:t>
      </w:r>
      <w:r w:rsidR="00736989" w:rsidRPr="00C827E0">
        <w:rPr>
          <w:rFonts w:ascii="Arial" w:hAnsi="Arial" w:cs="Arial"/>
        </w:rPr>
        <w:t xml:space="preserve"> They will also continue to develop Practice Assessors and Supervisors to contribute to and assess students in an effective, open, and transparent manner.</w:t>
      </w:r>
    </w:p>
    <w:p w14:paraId="00EEF8C8" w14:textId="3D71A74A" w:rsidR="005B64EB" w:rsidRPr="00C827E0" w:rsidRDefault="00FF289D" w:rsidP="00C827E0">
      <w:pPr>
        <w:spacing w:before="100" w:beforeAutospacing="1" w:after="100" w:afterAutospacing="1" w:line="480" w:lineRule="auto"/>
        <w:jc w:val="both"/>
        <w:rPr>
          <w:rFonts w:ascii="Arial" w:hAnsi="Arial" w:cs="Arial"/>
        </w:rPr>
      </w:pPr>
      <w:r w:rsidRPr="00C827E0">
        <w:rPr>
          <w:rFonts w:ascii="Arial" w:hAnsi="Arial" w:cs="Arial"/>
        </w:rPr>
        <w:t xml:space="preserve">Further work needs to be undertaken to evaluate the roles more formally including </w:t>
      </w:r>
      <w:r w:rsidR="005B5056" w:rsidRPr="00C827E0">
        <w:rPr>
          <w:rFonts w:ascii="Arial" w:hAnsi="Arial" w:cs="Arial"/>
        </w:rPr>
        <w:t xml:space="preserve">their impact on </w:t>
      </w:r>
      <w:r w:rsidR="00602E81" w:rsidRPr="00C827E0">
        <w:rPr>
          <w:rFonts w:ascii="Arial" w:hAnsi="Arial" w:cs="Arial"/>
        </w:rPr>
        <w:t xml:space="preserve">the </w:t>
      </w:r>
      <w:r w:rsidR="005B5056" w:rsidRPr="00C827E0">
        <w:rPr>
          <w:rFonts w:ascii="Arial" w:hAnsi="Arial" w:cs="Arial"/>
        </w:rPr>
        <w:t xml:space="preserve">accuracy, validity, and reliability of practice assessment, their </w:t>
      </w:r>
      <w:r w:rsidR="00E26352" w:rsidRPr="00C827E0">
        <w:rPr>
          <w:rFonts w:ascii="Arial" w:hAnsi="Arial" w:cs="Arial"/>
        </w:rPr>
        <w:t>impact on placement quality, and their impact on clinical nursing teams’ workloads and working experience. The student experience should also be assessed for the impact of Roaming Assessors.</w:t>
      </w:r>
      <w:r w:rsidR="002A2C5A" w:rsidRPr="00C827E0">
        <w:rPr>
          <w:rFonts w:ascii="Arial" w:hAnsi="Arial" w:cs="Arial"/>
        </w:rPr>
        <w:t xml:space="preserve"> The outcome of this evaluation could inform future funding opportunities. </w:t>
      </w:r>
      <w:r w:rsidR="00300792" w:rsidRPr="00C827E0">
        <w:rPr>
          <w:rFonts w:ascii="Arial" w:hAnsi="Arial" w:cs="Arial"/>
        </w:rPr>
        <w:t xml:space="preserve">Funding is vital for </w:t>
      </w:r>
      <w:r w:rsidR="27F23480" w:rsidRPr="00C827E0">
        <w:rPr>
          <w:rFonts w:ascii="Arial" w:hAnsi="Arial" w:cs="Arial"/>
        </w:rPr>
        <w:t>the</w:t>
      </w:r>
      <w:r w:rsidR="002A2C5A" w:rsidRPr="00C827E0">
        <w:rPr>
          <w:rFonts w:ascii="Arial" w:hAnsi="Arial" w:cs="Arial"/>
        </w:rPr>
        <w:t>se</w:t>
      </w:r>
      <w:r w:rsidR="27F23480" w:rsidRPr="00C827E0">
        <w:rPr>
          <w:rFonts w:ascii="Arial" w:hAnsi="Arial" w:cs="Arial"/>
        </w:rPr>
        <w:t xml:space="preserve"> </w:t>
      </w:r>
      <w:r w:rsidR="27F23480" w:rsidRPr="00C827E0">
        <w:rPr>
          <w:rFonts w:ascii="Arial" w:hAnsi="Arial" w:cs="Arial"/>
        </w:rPr>
        <w:lastRenderedPageBreak/>
        <w:t>role</w:t>
      </w:r>
      <w:r w:rsidR="002A2C5A" w:rsidRPr="00C827E0">
        <w:rPr>
          <w:rFonts w:ascii="Arial" w:hAnsi="Arial" w:cs="Arial"/>
        </w:rPr>
        <w:t>s</w:t>
      </w:r>
      <w:r w:rsidR="27F23480" w:rsidRPr="00C827E0">
        <w:rPr>
          <w:rFonts w:ascii="Arial" w:hAnsi="Arial" w:cs="Arial"/>
        </w:rPr>
        <w:t xml:space="preserve"> to </w:t>
      </w:r>
      <w:r w:rsidR="7265FE94" w:rsidRPr="00C827E0">
        <w:rPr>
          <w:rFonts w:ascii="Arial" w:hAnsi="Arial" w:cs="Arial"/>
        </w:rPr>
        <w:t>continue,</w:t>
      </w:r>
      <w:r w:rsidR="27F23480" w:rsidRPr="00C827E0">
        <w:rPr>
          <w:rFonts w:ascii="Arial" w:hAnsi="Arial" w:cs="Arial"/>
        </w:rPr>
        <w:t xml:space="preserve"> </w:t>
      </w:r>
      <w:r w:rsidR="00300792" w:rsidRPr="00C827E0">
        <w:rPr>
          <w:rFonts w:ascii="Arial" w:hAnsi="Arial" w:cs="Arial"/>
        </w:rPr>
        <w:t xml:space="preserve">and these roles could be supported by Trusts with placement tariff or by central bodies such as </w:t>
      </w:r>
      <w:r w:rsidR="00603CDA" w:rsidRPr="00C827E0">
        <w:rPr>
          <w:rFonts w:ascii="Arial" w:hAnsi="Arial" w:cs="Arial"/>
        </w:rPr>
        <w:t xml:space="preserve">HEE or NHS England (e.g. </w:t>
      </w:r>
      <w:r w:rsidR="00300792" w:rsidRPr="00C827E0">
        <w:rPr>
          <w:rFonts w:ascii="Arial" w:hAnsi="Arial" w:cs="Arial"/>
        </w:rPr>
        <w:t xml:space="preserve">through targeted activities such as </w:t>
      </w:r>
      <w:r w:rsidR="00603CDA" w:rsidRPr="00C827E0">
        <w:rPr>
          <w:rFonts w:ascii="Arial" w:hAnsi="Arial" w:cs="Arial"/>
        </w:rPr>
        <w:t>CPEP)</w:t>
      </w:r>
      <w:r w:rsidR="00300792" w:rsidRPr="00C827E0">
        <w:rPr>
          <w:rFonts w:ascii="Arial" w:hAnsi="Arial" w:cs="Arial"/>
        </w:rPr>
        <w:t>.</w:t>
      </w:r>
    </w:p>
    <w:p w14:paraId="7B1043B0" w14:textId="6F78CE0D" w:rsidR="00CD1BDB" w:rsidRPr="00C827E0" w:rsidRDefault="741733B5"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t>CONCLUSION</w:t>
      </w:r>
    </w:p>
    <w:p w14:paraId="134A876E" w14:textId="311CF7C4" w:rsidR="07F63DC4" w:rsidRPr="00C827E0" w:rsidRDefault="21E14DDD" w:rsidP="00C827E0">
      <w:pPr>
        <w:spacing w:before="100" w:beforeAutospacing="1" w:after="100" w:afterAutospacing="1" w:line="480" w:lineRule="auto"/>
        <w:jc w:val="both"/>
        <w:rPr>
          <w:rFonts w:ascii="Arial" w:hAnsi="Arial" w:cs="Arial"/>
        </w:rPr>
      </w:pPr>
      <w:r w:rsidRPr="00C827E0">
        <w:rPr>
          <w:rFonts w:ascii="Arial" w:hAnsi="Arial" w:cs="Arial"/>
        </w:rPr>
        <w:t xml:space="preserve">This article aimed to explore the use of practice learning facilitators as </w:t>
      </w:r>
      <w:r w:rsidR="00073DC3" w:rsidRPr="00C827E0">
        <w:rPr>
          <w:rFonts w:ascii="Arial" w:hAnsi="Arial" w:cs="Arial"/>
        </w:rPr>
        <w:t xml:space="preserve">RAs </w:t>
      </w:r>
      <w:r w:rsidRPr="00C827E0">
        <w:rPr>
          <w:rFonts w:ascii="Arial" w:hAnsi="Arial" w:cs="Arial"/>
        </w:rPr>
        <w:t>for student nurses in the United Kingdom</w:t>
      </w:r>
      <w:r w:rsidR="7B8B8852" w:rsidRPr="00C827E0">
        <w:rPr>
          <w:rFonts w:ascii="Arial" w:hAnsi="Arial" w:cs="Arial"/>
        </w:rPr>
        <w:t xml:space="preserve"> by examining </w:t>
      </w:r>
      <w:r w:rsidR="002E0EA6" w:rsidRPr="00C827E0">
        <w:rPr>
          <w:rFonts w:ascii="Arial" w:hAnsi="Arial" w:cs="Arial"/>
        </w:rPr>
        <w:t xml:space="preserve">the </w:t>
      </w:r>
      <w:r w:rsidR="7B8B8852" w:rsidRPr="00C827E0">
        <w:rPr>
          <w:rFonts w:ascii="Arial" w:hAnsi="Arial" w:cs="Arial"/>
        </w:rPr>
        <w:t xml:space="preserve">implementation of the role in </w:t>
      </w:r>
      <w:r w:rsidR="00753403" w:rsidRPr="00C827E0">
        <w:rPr>
          <w:rFonts w:ascii="Arial" w:hAnsi="Arial" w:cs="Arial"/>
        </w:rPr>
        <w:t>DHCFT</w:t>
      </w:r>
      <w:r w:rsidRPr="00C827E0">
        <w:rPr>
          <w:rFonts w:ascii="Arial" w:hAnsi="Arial" w:cs="Arial"/>
        </w:rPr>
        <w:t>. It also aimed to examine the potential benefits and limitations of this approach and explore its implications for the future of nursing education.</w:t>
      </w:r>
      <w:r w:rsidR="49BB3095" w:rsidRPr="00C827E0">
        <w:rPr>
          <w:rFonts w:ascii="Arial" w:hAnsi="Arial" w:cs="Arial"/>
        </w:rPr>
        <w:t xml:space="preserve"> The </w:t>
      </w:r>
      <w:r w:rsidR="00437974" w:rsidRPr="00C827E0">
        <w:rPr>
          <w:rFonts w:ascii="Arial" w:hAnsi="Arial" w:cs="Arial"/>
        </w:rPr>
        <w:t>RA</w:t>
      </w:r>
      <w:r w:rsidR="49BB3095" w:rsidRPr="00C827E0">
        <w:rPr>
          <w:rFonts w:ascii="Arial" w:hAnsi="Arial" w:cs="Arial"/>
        </w:rPr>
        <w:t xml:space="preserve"> </w:t>
      </w:r>
      <w:r w:rsidR="3D6B93CD" w:rsidRPr="00C827E0">
        <w:rPr>
          <w:rFonts w:ascii="Arial" w:hAnsi="Arial" w:cs="Arial"/>
        </w:rPr>
        <w:t xml:space="preserve">role </w:t>
      </w:r>
      <w:r w:rsidR="00300792" w:rsidRPr="00C827E0">
        <w:rPr>
          <w:rFonts w:ascii="Arial" w:hAnsi="Arial" w:cs="Arial"/>
        </w:rPr>
        <w:t xml:space="preserve">can </w:t>
      </w:r>
      <w:r w:rsidR="3D6B93CD" w:rsidRPr="00C827E0">
        <w:rPr>
          <w:rFonts w:ascii="Arial" w:hAnsi="Arial" w:cs="Arial"/>
        </w:rPr>
        <w:t xml:space="preserve">support students learning in practice and </w:t>
      </w:r>
      <w:r w:rsidR="00300792" w:rsidRPr="00C827E0">
        <w:rPr>
          <w:rFonts w:ascii="Arial" w:hAnsi="Arial" w:cs="Arial"/>
        </w:rPr>
        <w:t xml:space="preserve">may improve </w:t>
      </w:r>
      <w:r w:rsidR="3D6B93CD" w:rsidRPr="00C827E0">
        <w:rPr>
          <w:rFonts w:ascii="Arial" w:hAnsi="Arial" w:cs="Arial"/>
        </w:rPr>
        <w:t xml:space="preserve">standardisation and quality of assessment, based on the NMC SSSA standards. </w:t>
      </w:r>
      <w:r w:rsidR="1EF67BB5" w:rsidRPr="00C827E0">
        <w:rPr>
          <w:rFonts w:ascii="Arial" w:hAnsi="Arial" w:cs="Arial"/>
        </w:rPr>
        <w:t xml:space="preserve">RAs provide opportunities to develop placements and the process of practice assessment to ensure it is fairer and more equitable for all. </w:t>
      </w:r>
      <w:r w:rsidR="47EA3E17" w:rsidRPr="00C827E0">
        <w:rPr>
          <w:rFonts w:ascii="Arial" w:hAnsi="Arial" w:cs="Arial"/>
        </w:rPr>
        <w:t>Fu</w:t>
      </w:r>
      <w:r w:rsidR="4B4B8B9C" w:rsidRPr="00C827E0">
        <w:rPr>
          <w:rFonts w:ascii="Arial" w:hAnsi="Arial" w:cs="Arial"/>
        </w:rPr>
        <w:t>ture resear</w:t>
      </w:r>
      <w:r w:rsidR="785C7F5D" w:rsidRPr="00C827E0">
        <w:rPr>
          <w:rFonts w:ascii="Arial" w:hAnsi="Arial" w:cs="Arial"/>
        </w:rPr>
        <w:t>c</w:t>
      </w:r>
      <w:r w:rsidR="4B4B8B9C" w:rsidRPr="00C827E0">
        <w:rPr>
          <w:rFonts w:ascii="Arial" w:hAnsi="Arial" w:cs="Arial"/>
        </w:rPr>
        <w:t xml:space="preserve">h should focus on assessing the impact of </w:t>
      </w:r>
      <w:r w:rsidR="47EA3E17" w:rsidRPr="00C827E0">
        <w:rPr>
          <w:rFonts w:ascii="Arial" w:hAnsi="Arial" w:cs="Arial"/>
        </w:rPr>
        <w:t xml:space="preserve">the roaming assessor role on student nurses </w:t>
      </w:r>
      <w:r w:rsidR="72AF58EC" w:rsidRPr="00C827E0">
        <w:rPr>
          <w:rFonts w:ascii="Arial" w:hAnsi="Arial" w:cs="Arial"/>
        </w:rPr>
        <w:t>more directly and considering the impact it has on</w:t>
      </w:r>
      <w:r w:rsidR="47EA3E17" w:rsidRPr="00C827E0">
        <w:rPr>
          <w:rFonts w:ascii="Arial" w:hAnsi="Arial" w:cs="Arial"/>
        </w:rPr>
        <w:t xml:space="preserve"> practice environments. </w:t>
      </w:r>
      <w:r w:rsidR="00300792" w:rsidRPr="00C827E0">
        <w:rPr>
          <w:rFonts w:ascii="Arial" w:hAnsi="Arial" w:cs="Arial"/>
        </w:rPr>
        <w:t xml:space="preserve">This role could, if demonstrated to have impact, be deployed across </w:t>
      </w:r>
      <w:r w:rsidR="07F63DC4" w:rsidRPr="00C827E0">
        <w:rPr>
          <w:rFonts w:ascii="Arial" w:hAnsi="Arial" w:cs="Arial"/>
        </w:rPr>
        <w:t xml:space="preserve">other professional </w:t>
      </w:r>
      <w:r w:rsidR="00300792" w:rsidRPr="00C827E0">
        <w:rPr>
          <w:rFonts w:ascii="Arial" w:hAnsi="Arial" w:cs="Arial"/>
        </w:rPr>
        <w:t xml:space="preserve">roles </w:t>
      </w:r>
      <w:r w:rsidR="07F63DC4" w:rsidRPr="00C827E0">
        <w:rPr>
          <w:rFonts w:ascii="Arial" w:hAnsi="Arial" w:cs="Arial"/>
        </w:rPr>
        <w:t xml:space="preserve">where learning and </w:t>
      </w:r>
      <w:r w:rsidR="10960801" w:rsidRPr="00C827E0">
        <w:rPr>
          <w:rFonts w:ascii="Arial" w:hAnsi="Arial" w:cs="Arial"/>
        </w:rPr>
        <w:t>assessment</w:t>
      </w:r>
      <w:r w:rsidR="07F63DC4" w:rsidRPr="00C827E0">
        <w:rPr>
          <w:rFonts w:ascii="Arial" w:hAnsi="Arial" w:cs="Arial"/>
        </w:rPr>
        <w:t xml:space="preserve"> </w:t>
      </w:r>
      <w:r w:rsidR="00B652B6" w:rsidRPr="00C827E0">
        <w:rPr>
          <w:rFonts w:ascii="Arial" w:hAnsi="Arial" w:cs="Arial"/>
        </w:rPr>
        <w:t>are</w:t>
      </w:r>
      <w:r w:rsidR="07F63DC4" w:rsidRPr="00C827E0">
        <w:rPr>
          <w:rFonts w:ascii="Arial" w:hAnsi="Arial" w:cs="Arial"/>
        </w:rPr>
        <w:t xml:space="preserve"> </w:t>
      </w:r>
      <w:r w:rsidR="00300792" w:rsidRPr="00C827E0">
        <w:rPr>
          <w:rFonts w:ascii="Arial" w:hAnsi="Arial" w:cs="Arial"/>
        </w:rPr>
        <w:t>requirements</w:t>
      </w:r>
      <w:r w:rsidR="07F63DC4" w:rsidRPr="00C827E0">
        <w:rPr>
          <w:rFonts w:ascii="Arial" w:hAnsi="Arial" w:cs="Arial"/>
        </w:rPr>
        <w:t xml:space="preserve">. </w:t>
      </w:r>
      <w:r w:rsidR="03E493B6" w:rsidRPr="00C827E0">
        <w:rPr>
          <w:rFonts w:ascii="Arial" w:hAnsi="Arial" w:cs="Arial"/>
        </w:rPr>
        <w:t>Discussions are currently o</w:t>
      </w:r>
      <w:r w:rsidR="53724AC2" w:rsidRPr="00C827E0">
        <w:rPr>
          <w:rFonts w:ascii="Arial" w:hAnsi="Arial" w:cs="Arial"/>
        </w:rPr>
        <w:t>ngoing</w:t>
      </w:r>
      <w:r w:rsidR="03E493B6" w:rsidRPr="00C827E0">
        <w:rPr>
          <w:rFonts w:ascii="Arial" w:hAnsi="Arial" w:cs="Arial"/>
        </w:rPr>
        <w:t xml:space="preserve"> between RA’s and the expansion of this rol</w:t>
      </w:r>
      <w:r w:rsidR="2B2C16E3" w:rsidRPr="00C827E0">
        <w:rPr>
          <w:rFonts w:ascii="Arial" w:hAnsi="Arial" w:cs="Arial"/>
        </w:rPr>
        <w:t xml:space="preserve">e into allied health professionals. </w:t>
      </w:r>
    </w:p>
    <w:p w14:paraId="380B5975" w14:textId="4B4E6E10" w:rsidR="118109A8" w:rsidRPr="00C827E0" w:rsidRDefault="118109A8" w:rsidP="00C827E0">
      <w:pPr>
        <w:spacing w:before="100" w:beforeAutospacing="1" w:after="100" w:afterAutospacing="1" w:line="480" w:lineRule="auto"/>
        <w:jc w:val="both"/>
        <w:rPr>
          <w:rFonts w:ascii="Arial" w:hAnsi="Arial" w:cs="Arial"/>
        </w:rPr>
      </w:pPr>
      <w:r w:rsidRPr="00C827E0">
        <w:rPr>
          <w:rFonts w:ascii="Arial" w:hAnsi="Arial" w:cs="Arial"/>
        </w:rPr>
        <w:t xml:space="preserve">In conclusion, the implementation of roaming assessors (RAs) in Derbyshire Healthcare NHS Foundation Trust has shown potential benefits for student nurse learning and assessment. RAs </w:t>
      </w:r>
      <w:r w:rsidR="00A7425A" w:rsidRPr="00C827E0">
        <w:rPr>
          <w:rFonts w:ascii="Arial" w:hAnsi="Arial" w:cs="Arial"/>
        </w:rPr>
        <w:t xml:space="preserve">may </w:t>
      </w:r>
      <w:r w:rsidRPr="00C827E0">
        <w:rPr>
          <w:rFonts w:ascii="Arial" w:hAnsi="Arial" w:cs="Arial"/>
        </w:rPr>
        <w:t xml:space="preserve">promote standardisation and quality of assessment based on the NMC SSSA standards and </w:t>
      </w:r>
      <w:r w:rsidR="008E0026" w:rsidRPr="00C827E0">
        <w:rPr>
          <w:rFonts w:ascii="Arial" w:hAnsi="Arial" w:cs="Arial"/>
        </w:rPr>
        <w:t xml:space="preserve">could </w:t>
      </w:r>
      <w:r w:rsidRPr="00C827E0">
        <w:rPr>
          <w:rFonts w:ascii="Arial" w:hAnsi="Arial" w:cs="Arial"/>
        </w:rPr>
        <w:t xml:space="preserve">have a positive impact on student experience and placement quality.  Universities and practice learning partners should consider the potential of RAs as an innovative method of collaboration and improvement for </w:t>
      </w:r>
      <w:r w:rsidR="00B652B6" w:rsidRPr="00C827E0">
        <w:rPr>
          <w:rFonts w:ascii="Arial" w:hAnsi="Arial" w:cs="Arial"/>
        </w:rPr>
        <w:t xml:space="preserve">the </w:t>
      </w:r>
      <w:r w:rsidRPr="00C827E0">
        <w:rPr>
          <w:rFonts w:ascii="Arial" w:hAnsi="Arial" w:cs="Arial"/>
        </w:rPr>
        <w:t xml:space="preserve">student nurse experience. </w:t>
      </w:r>
    </w:p>
    <w:p w14:paraId="7BAFE828" w14:textId="6943CC96" w:rsidR="005025A6" w:rsidRPr="00C827E0" w:rsidRDefault="005025A6" w:rsidP="00C827E0">
      <w:pPr>
        <w:spacing w:before="100" w:beforeAutospacing="1" w:after="100" w:afterAutospacing="1" w:line="480" w:lineRule="auto"/>
        <w:rPr>
          <w:rFonts w:ascii="Arial" w:hAnsi="Arial" w:cs="Arial"/>
        </w:rPr>
      </w:pPr>
      <w:r w:rsidRPr="00C827E0">
        <w:rPr>
          <w:rFonts w:ascii="Arial" w:hAnsi="Arial" w:cs="Arial"/>
        </w:rPr>
        <w:br w:type="page"/>
      </w:r>
    </w:p>
    <w:p w14:paraId="3C840979" w14:textId="4EB18737" w:rsidR="003553C8" w:rsidRPr="00C827E0" w:rsidRDefault="003553C8" w:rsidP="00C827E0">
      <w:pPr>
        <w:pStyle w:val="Heading1"/>
        <w:spacing w:before="100" w:beforeAutospacing="1" w:after="100" w:afterAutospacing="1" w:line="480" w:lineRule="auto"/>
        <w:rPr>
          <w:rFonts w:ascii="Arial" w:hAnsi="Arial" w:cs="Arial"/>
          <w:b/>
          <w:bCs/>
          <w:color w:val="auto"/>
        </w:rPr>
      </w:pPr>
      <w:r w:rsidRPr="00C827E0">
        <w:rPr>
          <w:rFonts w:ascii="Arial" w:hAnsi="Arial" w:cs="Arial"/>
          <w:b/>
          <w:bCs/>
          <w:color w:val="auto"/>
        </w:rPr>
        <w:lastRenderedPageBreak/>
        <w:t>REFERENCES</w:t>
      </w:r>
    </w:p>
    <w:p w14:paraId="43B10746" w14:textId="0563C385"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Agu CF, Stewart J, McFarlane‐Stewart N, Rae T. 2021. COVID‐19 pandemic effects on nursing education: looking through the lens of a developing country. International nursing review</w:t>
      </w:r>
      <w:r w:rsidR="00806378" w:rsidRPr="00C827E0">
        <w:rPr>
          <w:rFonts w:ascii="Arial" w:hAnsi="Arial" w:cs="Arial"/>
          <w:i/>
          <w:iCs/>
        </w:rPr>
        <w:t xml:space="preserve">. </w:t>
      </w:r>
      <w:r w:rsidRPr="00C827E0">
        <w:rPr>
          <w:rFonts w:ascii="Arial" w:hAnsi="Arial" w:cs="Arial"/>
          <w:i/>
          <w:iCs/>
        </w:rPr>
        <w:t>68(2)</w:t>
      </w:r>
      <w:r w:rsidR="00DC5195" w:rsidRPr="00C827E0">
        <w:rPr>
          <w:rFonts w:ascii="Arial" w:hAnsi="Arial" w:cs="Arial"/>
          <w:i/>
          <w:iCs/>
        </w:rPr>
        <w:t>:</w:t>
      </w:r>
      <w:r w:rsidRPr="00C827E0">
        <w:rPr>
          <w:rFonts w:ascii="Arial" w:hAnsi="Arial" w:cs="Arial"/>
          <w:i/>
          <w:iCs/>
        </w:rPr>
        <w:t xml:space="preserve"> 153-158.</w:t>
      </w:r>
    </w:p>
    <w:p w14:paraId="7970DDFF" w14:textId="3FE2F055"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Alqahtani</w:t>
      </w:r>
      <w:r w:rsidR="00806378" w:rsidRPr="00C827E0">
        <w:rPr>
          <w:rFonts w:ascii="Arial" w:hAnsi="Arial" w:cs="Arial"/>
          <w:i/>
          <w:iCs/>
        </w:rPr>
        <w:t xml:space="preserve"> </w:t>
      </w:r>
      <w:r w:rsidRPr="00C827E0">
        <w:rPr>
          <w:rFonts w:ascii="Arial" w:hAnsi="Arial" w:cs="Arial"/>
          <w:i/>
          <w:iCs/>
        </w:rPr>
        <w:t>N, Oh KM, Kitsantas P, Rodan M. 2020. Nurses' evidence</w:t>
      </w:r>
      <w:r w:rsidRPr="00C827E0">
        <w:rPr>
          <w:rFonts w:ascii="Cambria Math" w:hAnsi="Cambria Math" w:cs="Cambria Math"/>
          <w:i/>
          <w:iCs/>
        </w:rPr>
        <w:t>‐</w:t>
      </w:r>
      <w:r w:rsidRPr="00C827E0">
        <w:rPr>
          <w:rFonts w:ascii="Arial" w:hAnsi="Arial" w:cs="Arial"/>
          <w:i/>
          <w:iCs/>
        </w:rPr>
        <w:t>based practice knowledge, attitudes and implementation: A cross</w:t>
      </w:r>
      <w:r w:rsidRPr="00C827E0">
        <w:rPr>
          <w:rFonts w:ascii="Cambria Math" w:hAnsi="Cambria Math" w:cs="Cambria Math"/>
          <w:i/>
          <w:iCs/>
        </w:rPr>
        <w:t>‐</w:t>
      </w:r>
      <w:r w:rsidRPr="00C827E0">
        <w:rPr>
          <w:rFonts w:ascii="Arial" w:hAnsi="Arial" w:cs="Arial"/>
          <w:i/>
          <w:iCs/>
        </w:rPr>
        <w:t>sectional study. Journal of clinical nursing</w:t>
      </w:r>
      <w:r w:rsidR="00DC5195" w:rsidRPr="00C827E0">
        <w:rPr>
          <w:rFonts w:ascii="Arial" w:hAnsi="Arial" w:cs="Arial"/>
          <w:i/>
          <w:iCs/>
        </w:rPr>
        <w:t>.</w:t>
      </w:r>
      <w:r w:rsidRPr="00C827E0">
        <w:rPr>
          <w:rFonts w:ascii="Arial" w:hAnsi="Arial" w:cs="Arial"/>
          <w:i/>
          <w:iCs/>
        </w:rPr>
        <w:t> 29(1-2)</w:t>
      </w:r>
      <w:r w:rsidR="00DC5195" w:rsidRPr="00C827E0">
        <w:rPr>
          <w:rFonts w:ascii="Arial" w:hAnsi="Arial" w:cs="Arial"/>
          <w:i/>
          <w:iCs/>
        </w:rPr>
        <w:t>:</w:t>
      </w:r>
      <w:r w:rsidRPr="00C827E0">
        <w:rPr>
          <w:rFonts w:ascii="Arial" w:hAnsi="Arial" w:cs="Arial"/>
          <w:i/>
          <w:iCs/>
        </w:rPr>
        <w:t xml:space="preserve"> 274-283.</w:t>
      </w:r>
    </w:p>
    <w:p w14:paraId="7A016A1B" w14:textId="1AA8B87C"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Bisholt</w:t>
      </w:r>
      <w:r w:rsidR="00DC5195" w:rsidRPr="00C827E0">
        <w:rPr>
          <w:rFonts w:ascii="Arial" w:hAnsi="Arial" w:cs="Arial"/>
          <w:i/>
          <w:iCs/>
        </w:rPr>
        <w:t xml:space="preserve"> </w:t>
      </w:r>
      <w:r w:rsidRPr="00C827E0">
        <w:rPr>
          <w:rFonts w:ascii="Arial" w:hAnsi="Arial" w:cs="Arial"/>
          <w:i/>
          <w:iCs/>
        </w:rPr>
        <w:t>B, Ohlsson</w:t>
      </w:r>
      <w:r w:rsidR="00DC5195" w:rsidRPr="00C827E0">
        <w:rPr>
          <w:rFonts w:ascii="Arial" w:hAnsi="Arial" w:cs="Arial"/>
          <w:i/>
          <w:iCs/>
        </w:rPr>
        <w:t xml:space="preserve"> </w:t>
      </w:r>
      <w:r w:rsidRPr="00C827E0">
        <w:rPr>
          <w:rFonts w:ascii="Arial" w:hAnsi="Arial" w:cs="Arial"/>
          <w:i/>
          <w:iCs/>
        </w:rPr>
        <w:t>U, Engström AK, Johansson AS, Gustafsson M. 2014. Nursing students' assessment of the learning environment in different clinical settings. Nurse education in practice</w:t>
      </w:r>
      <w:r w:rsidR="00DC5195" w:rsidRPr="00C827E0">
        <w:rPr>
          <w:rFonts w:ascii="Arial" w:hAnsi="Arial" w:cs="Arial"/>
          <w:i/>
          <w:iCs/>
        </w:rPr>
        <w:t>.</w:t>
      </w:r>
      <w:r w:rsidRPr="00C827E0">
        <w:rPr>
          <w:rFonts w:ascii="Arial" w:hAnsi="Arial" w:cs="Arial"/>
          <w:i/>
          <w:iCs/>
        </w:rPr>
        <w:t xml:space="preserve"> 14(3)</w:t>
      </w:r>
      <w:r w:rsidR="00DC5195" w:rsidRPr="00C827E0">
        <w:rPr>
          <w:rFonts w:ascii="Arial" w:hAnsi="Arial" w:cs="Arial"/>
          <w:i/>
          <w:iCs/>
        </w:rPr>
        <w:t>:</w:t>
      </w:r>
      <w:r w:rsidRPr="00C827E0">
        <w:rPr>
          <w:rFonts w:ascii="Arial" w:hAnsi="Arial" w:cs="Arial"/>
          <w:i/>
          <w:iCs/>
        </w:rPr>
        <w:t xml:space="preserve"> 304-310.</w:t>
      </w:r>
    </w:p>
    <w:p w14:paraId="2350925C" w14:textId="1C8530A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Casafont</w:t>
      </w:r>
      <w:r w:rsidR="0053161D" w:rsidRPr="00C827E0">
        <w:rPr>
          <w:rFonts w:ascii="Arial" w:hAnsi="Arial" w:cs="Arial"/>
          <w:i/>
          <w:iCs/>
        </w:rPr>
        <w:t xml:space="preserve"> </w:t>
      </w:r>
      <w:r w:rsidRPr="00C827E0">
        <w:rPr>
          <w:rFonts w:ascii="Arial" w:hAnsi="Arial" w:cs="Arial"/>
          <w:i/>
          <w:iCs/>
        </w:rPr>
        <w:t>C, Fabrellas N, Rivera P, Olivé-Ferrer MC, Querol E, Venturas M, Zabalegui A.</w:t>
      </w:r>
      <w:r w:rsidR="0053161D" w:rsidRPr="00C827E0">
        <w:rPr>
          <w:rFonts w:ascii="Arial" w:hAnsi="Arial" w:cs="Arial"/>
          <w:i/>
          <w:iCs/>
        </w:rPr>
        <w:t xml:space="preserve"> </w:t>
      </w:r>
      <w:r w:rsidRPr="00C827E0">
        <w:rPr>
          <w:rFonts w:ascii="Arial" w:hAnsi="Arial" w:cs="Arial"/>
          <w:i/>
          <w:iCs/>
        </w:rPr>
        <w:t xml:space="preserve">2021. Experiences of nursing students as healthcare aid during the COVID-19 pandemic in Spain: A </w:t>
      </w:r>
      <w:r w:rsidR="00B652B6" w:rsidRPr="00C827E0">
        <w:rPr>
          <w:rFonts w:ascii="Arial" w:hAnsi="Arial" w:cs="Arial"/>
          <w:i/>
          <w:iCs/>
        </w:rPr>
        <w:t>phenomenological</w:t>
      </w:r>
      <w:r w:rsidRPr="00C827E0">
        <w:rPr>
          <w:rFonts w:ascii="Arial" w:hAnsi="Arial" w:cs="Arial"/>
          <w:i/>
          <w:iCs/>
        </w:rPr>
        <w:t xml:space="preserve"> research study. Nurse Education Today</w:t>
      </w:r>
      <w:r w:rsidR="0053161D" w:rsidRPr="00C827E0">
        <w:rPr>
          <w:rFonts w:ascii="Arial" w:hAnsi="Arial" w:cs="Arial"/>
          <w:i/>
          <w:iCs/>
        </w:rPr>
        <w:t>.</w:t>
      </w:r>
      <w:r w:rsidRPr="00C827E0">
        <w:rPr>
          <w:rFonts w:ascii="Arial" w:hAnsi="Arial" w:cs="Arial"/>
          <w:i/>
          <w:iCs/>
        </w:rPr>
        <w:t xml:space="preserve"> 97</w:t>
      </w:r>
      <w:r w:rsidR="0053161D" w:rsidRPr="00C827E0">
        <w:rPr>
          <w:rFonts w:ascii="Arial" w:hAnsi="Arial" w:cs="Arial"/>
          <w:i/>
          <w:iCs/>
        </w:rPr>
        <w:t>:</w:t>
      </w:r>
      <w:r w:rsidRPr="00C827E0">
        <w:rPr>
          <w:rFonts w:ascii="Arial" w:hAnsi="Arial" w:cs="Arial"/>
          <w:i/>
          <w:iCs/>
        </w:rPr>
        <w:t>104711.</w:t>
      </w:r>
    </w:p>
    <w:p w14:paraId="650B9355" w14:textId="2AD6CAA5"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Chan GK, Bitton JR, Allgeyer</w:t>
      </w:r>
      <w:r w:rsidR="00D13A82" w:rsidRPr="00C827E0">
        <w:rPr>
          <w:rFonts w:ascii="Arial" w:hAnsi="Arial" w:cs="Arial"/>
          <w:i/>
          <w:iCs/>
        </w:rPr>
        <w:t xml:space="preserve"> </w:t>
      </w:r>
      <w:r w:rsidRPr="00C827E0">
        <w:rPr>
          <w:rFonts w:ascii="Arial" w:hAnsi="Arial" w:cs="Arial"/>
          <w:i/>
          <w:iCs/>
        </w:rPr>
        <w:t>RL, Elliott D, Hudson LR, Burwell PM. 2021. The impact of COVID-19 on the nursing workforce: a national overview. Online Journal of Issues in Nursing, 26(2)</w:t>
      </w:r>
      <w:r w:rsidR="00642CE6" w:rsidRPr="00C827E0">
        <w:rPr>
          <w:rFonts w:ascii="Arial" w:hAnsi="Arial" w:cs="Arial"/>
          <w:i/>
          <w:iCs/>
        </w:rPr>
        <w:t>:</w:t>
      </w:r>
      <w:r w:rsidRPr="00C827E0">
        <w:rPr>
          <w:rFonts w:ascii="Arial" w:hAnsi="Arial" w:cs="Arial"/>
          <w:i/>
          <w:iCs/>
        </w:rPr>
        <w:t xml:space="preserve"> 1-17.</w:t>
      </w:r>
    </w:p>
    <w:p w14:paraId="082021C3" w14:textId="040ECC7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Crow</w:t>
      </w:r>
      <w:r w:rsidR="00642CE6" w:rsidRPr="00C827E0">
        <w:rPr>
          <w:rFonts w:ascii="Arial" w:hAnsi="Arial" w:cs="Arial"/>
          <w:i/>
          <w:iCs/>
        </w:rPr>
        <w:t xml:space="preserve"> </w:t>
      </w:r>
      <w:r w:rsidRPr="00C827E0">
        <w:rPr>
          <w:rFonts w:ascii="Arial" w:hAnsi="Arial" w:cs="Arial"/>
          <w:i/>
          <w:iCs/>
        </w:rPr>
        <w:t xml:space="preserve">RA, Chase J, </w:t>
      </w:r>
      <w:r w:rsidR="00642CE6" w:rsidRPr="00C827E0">
        <w:rPr>
          <w:rFonts w:ascii="Arial" w:hAnsi="Arial" w:cs="Arial"/>
          <w:i/>
          <w:iCs/>
        </w:rPr>
        <w:t>L</w:t>
      </w:r>
      <w:r w:rsidRPr="00C827E0">
        <w:rPr>
          <w:rFonts w:ascii="Arial" w:hAnsi="Arial" w:cs="Arial"/>
          <w:i/>
          <w:iCs/>
        </w:rPr>
        <w:t>amond D. 1995. The cognitive component of nursing assessment: an analysis. Journal of advanced nursing</w:t>
      </w:r>
      <w:r w:rsidR="00642CE6" w:rsidRPr="00C827E0">
        <w:rPr>
          <w:rFonts w:ascii="Arial" w:hAnsi="Arial" w:cs="Arial"/>
          <w:i/>
          <w:iCs/>
        </w:rPr>
        <w:t>.</w:t>
      </w:r>
      <w:r w:rsidRPr="00C827E0">
        <w:rPr>
          <w:rFonts w:ascii="Arial" w:hAnsi="Arial" w:cs="Arial"/>
          <w:i/>
          <w:iCs/>
        </w:rPr>
        <w:t xml:space="preserve"> 22(2)</w:t>
      </w:r>
      <w:r w:rsidR="00642CE6" w:rsidRPr="00C827E0">
        <w:rPr>
          <w:rFonts w:ascii="Arial" w:hAnsi="Arial" w:cs="Arial"/>
          <w:i/>
          <w:iCs/>
        </w:rPr>
        <w:t>:</w:t>
      </w:r>
      <w:r w:rsidRPr="00C827E0">
        <w:rPr>
          <w:rFonts w:ascii="Arial" w:hAnsi="Arial" w:cs="Arial"/>
          <w:i/>
          <w:iCs/>
        </w:rPr>
        <w:t xml:space="preserve"> 206-212.</w:t>
      </w:r>
    </w:p>
    <w:p w14:paraId="53BBEF4F" w14:textId="7957D67F"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Derbyshire Community Health Services</w:t>
      </w:r>
      <w:r w:rsidR="009576F1" w:rsidRPr="00C827E0">
        <w:rPr>
          <w:rFonts w:ascii="Arial" w:hAnsi="Arial" w:cs="Arial"/>
          <w:i/>
          <w:iCs/>
        </w:rPr>
        <w:t xml:space="preserve">. </w:t>
      </w:r>
      <w:r w:rsidRPr="00C827E0">
        <w:rPr>
          <w:rFonts w:ascii="Arial" w:hAnsi="Arial" w:cs="Arial"/>
          <w:i/>
          <w:iCs/>
        </w:rPr>
        <w:t>2013</w:t>
      </w:r>
      <w:r w:rsidR="009576F1" w:rsidRPr="00C827E0">
        <w:rPr>
          <w:rFonts w:ascii="Arial" w:hAnsi="Arial" w:cs="Arial"/>
          <w:i/>
          <w:iCs/>
        </w:rPr>
        <w:t>.</w:t>
      </w:r>
      <w:r w:rsidRPr="00C827E0">
        <w:rPr>
          <w:rFonts w:ascii="Arial" w:hAnsi="Arial" w:cs="Arial"/>
          <w:i/>
          <w:iCs/>
        </w:rPr>
        <w:t xml:space="preserve"> Practice Placement Facilitator. </w:t>
      </w:r>
      <w:r w:rsidR="009576F1" w:rsidRPr="00C827E0">
        <w:rPr>
          <w:rFonts w:ascii="Arial" w:hAnsi="Arial" w:cs="Arial"/>
          <w:i/>
          <w:iCs/>
        </w:rPr>
        <w:t>[Internet]. [Cited 01 March 2023]. A</w:t>
      </w:r>
      <w:r w:rsidRPr="00C827E0">
        <w:rPr>
          <w:rFonts w:ascii="Arial" w:hAnsi="Arial" w:cs="Arial"/>
          <w:i/>
          <w:iCs/>
        </w:rPr>
        <w:t xml:space="preserve">vailable </w:t>
      </w:r>
      <w:r w:rsidR="009576F1" w:rsidRPr="00C827E0">
        <w:rPr>
          <w:rFonts w:ascii="Arial" w:hAnsi="Arial" w:cs="Arial"/>
          <w:i/>
          <w:iCs/>
        </w:rPr>
        <w:t xml:space="preserve">from </w:t>
      </w:r>
      <w:hyperlink r:id="rId8" w:anchor="!/job/UK/Derbyshire/Derby/Derbyshire_Community_Health_Services_NHS_Foundation_Trust/Practice_Placement_Facilitator/Practice_Placement_Facilitator-v4945038" w:history="1">
        <w:r w:rsidRPr="00C827E0">
          <w:rPr>
            <w:rStyle w:val="Hyperlink"/>
            <w:rFonts w:ascii="Arial" w:hAnsi="Arial" w:cs="Arial"/>
            <w:i/>
            <w:iCs/>
          </w:rPr>
          <w:t>https://dchs.nhs.uk/join-our-team/view-our-current-vacancies#!/job/UK/Derbyshire/Derby/Derbyshire_Community_Health_Services_NHS_Foundation_Trust/Practice_Placement_Facilitator/Practice_Placement_Facilitator-v4945038</w:t>
        </w:r>
      </w:hyperlink>
      <w:r w:rsidRPr="00C827E0">
        <w:rPr>
          <w:rFonts w:ascii="Arial" w:hAnsi="Arial" w:cs="Arial"/>
          <w:i/>
          <w:iCs/>
        </w:rPr>
        <w:t xml:space="preserve"> </w:t>
      </w:r>
    </w:p>
    <w:p w14:paraId="6BD88FC0" w14:textId="401B7918" w:rsidR="003553C8" w:rsidRPr="00C827E0" w:rsidRDefault="003553C8" w:rsidP="00C827E0">
      <w:pPr>
        <w:spacing w:before="100" w:beforeAutospacing="1" w:after="100" w:afterAutospacing="1" w:line="480" w:lineRule="auto"/>
        <w:rPr>
          <w:rFonts w:ascii="Arial" w:hAnsi="Arial" w:cs="Arial"/>
        </w:rPr>
      </w:pPr>
      <w:r w:rsidRPr="00C827E0">
        <w:rPr>
          <w:rFonts w:ascii="Arial" w:hAnsi="Arial" w:cs="Arial"/>
        </w:rPr>
        <w:lastRenderedPageBreak/>
        <w:t>Derbyshire Community Health Services (DCHS)</w:t>
      </w:r>
      <w:r w:rsidR="009576F1" w:rsidRPr="00C827E0">
        <w:rPr>
          <w:rFonts w:ascii="Arial" w:hAnsi="Arial" w:cs="Arial"/>
        </w:rPr>
        <w:t xml:space="preserve">. </w:t>
      </w:r>
      <w:r w:rsidRPr="00C827E0">
        <w:rPr>
          <w:rFonts w:ascii="Arial" w:hAnsi="Arial" w:cs="Arial"/>
        </w:rPr>
        <w:t>2023</w:t>
      </w:r>
      <w:r w:rsidR="009576F1" w:rsidRPr="00C827E0">
        <w:rPr>
          <w:rFonts w:ascii="Arial" w:hAnsi="Arial" w:cs="Arial"/>
        </w:rPr>
        <w:t>.</w:t>
      </w:r>
      <w:r w:rsidRPr="00C827E0">
        <w:rPr>
          <w:rFonts w:ascii="Arial" w:hAnsi="Arial" w:cs="Arial"/>
        </w:rPr>
        <w:t xml:space="preserve"> Who are we and what do we do? </w:t>
      </w:r>
      <w:r w:rsidR="009576F1" w:rsidRPr="00C827E0">
        <w:rPr>
          <w:rFonts w:ascii="Arial" w:hAnsi="Arial" w:cs="Arial"/>
          <w:i/>
          <w:iCs/>
        </w:rPr>
        <w:t>[Internet]. [Cited 01 March 2023]. Available from</w:t>
      </w:r>
      <w:r w:rsidR="009576F1" w:rsidRPr="00C827E0">
        <w:t xml:space="preserve"> </w:t>
      </w:r>
      <w:hyperlink r:id="rId9">
        <w:r w:rsidRPr="00C827E0">
          <w:rPr>
            <w:rStyle w:val="Hyperlink"/>
            <w:rFonts w:ascii="Arial" w:hAnsi="Arial" w:cs="Arial"/>
          </w:rPr>
          <w:t>https://dchs.nhs.uk/about-us/who-are-we-and-what-do-we-do</w:t>
        </w:r>
      </w:hyperlink>
      <w:r w:rsidRPr="00C827E0">
        <w:rPr>
          <w:rFonts w:ascii="Arial" w:hAnsi="Arial" w:cs="Arial"/>
        </w:rPr>
        <w:t xml:space="preserve"> </w:t>
      </w:r>
    </w:p>
    <w:p w14:paraId="6E0FA1B9" w14:textId="37A2142D" w:rsidR="003553C8" w:rsidRPr="00C827E0" w:rsidRDefault="003553C8" w:rsidP="00C827E0">
      <w:pPr>
        <w:spacing w:before="100" w:beforeAutospacing="1" w:after="100" w:afterAutospacing="1" w:line="480" w:lineRule="auto"/>
        <w:rPr>
          <w:i/>
          <w:iCs/>
        </w:rPr>
      </w:pPr>
      <w:r w:rsidRPr="00C827E0">
        <w:rPr>
          <w:rFonts w:ascii="Arial" w:hAnsi="Arial" w:cs="Arial"/>
          <w:i/>
          <w:iCs/>
        </w:rPr>
        <w:t>Docherty</w:t>
      </w:r>
      <w:r w:rsidR="008B37B2" w:rsidRPr="00C827E0">
        <w:rPr>
          <w:rFonts w:ascii="Arial" w:hAnsi="Arial" w:cs="Arial"/>
          <w:i/>
          <w:iCs/>
        </w:rPr>
        <w:t xml:space="preserve"> </w:t>
      </w:r>
      <w:r w:rsidRPr="00C827E0">
        <w:rPr>
          <w:rFonts w:ascii="Arial" w:hAnsi="Arial" w:cs="Arial"/>
          <w:i/>
          <w:iCs/>
        </w:rPr>
        <w:t>A, Dieckmann N. 2015. Is there evidence of failing to fail in our schools of nursing</w:t>
      </w:r>
      <w:r w:rsidR="008B37B2" w:rsidRPr="00C827E0">
        <w:rPr>
          <w:rFonts w:ascii="Arial" w:hAnsi="Arial" w:cs="Arial"/>
          <w:i/>
          <w:iCs/>
        </w:rPr>
        <w:t xml:space="preserve">? </w:t>
      </w:r>
      <w:r w:rsidRPr="00C827E0">
        <w:rPr>
          <w:rFonts w:ascii="Arial" w:hAnsi="Arial" w:cs="Arial"/>
          <w:i/>
          <w:iCs/>
        </w:rPr>
        <w:t>Nursing Education Perspectives</w:t>
      </w:r>
      <w:r w:rsidR="008B37B2" w:rsidRPr="00C827E0">
        <w:rPr>
          <w:rFonts w:ascii="Arial" w:hAnsi="Arial" w:cs="Arial"/>
          <w:i/>
          <w:iCs/>
        </w:rPr>
        <w:t>.</w:t>
      </w:r>
      <w:r w:rsidRPr="00C827E0">
        <w:rPr>
          <w:rFonts w:ascii="Arial" w:hAnsi="Arial" w:cs="Arial"/>
          <w:i/>
          <w:iCs/>
        </w:rPr>
        <w:t xml:space="preserve"> 36(4)</w:t>
      </w:r>
      <w:r w:rsidR="008B37B2" w:rsidRPr="00C827E0">
        <w:rPr>
          <w:rFonts w:ascii="Arial" w:hAnsi="Arial" w:cs="Arial"/>
          <w:i/>
          <w:iCs/>
        </w:rPr>
        <w:t>:</w:t>
      </w:r>
      <w:r w:rsidRPr="00C827E0">
        <w:rPr>
          <w:rFonts w:ascii="Arial" w:hAnsi="Arial" w:cs="Arial"/>
          <w:i/>
          <w:iCs/>
        </w:rPr>
        <w:t xml:space="preserve"> 226-231. </w:t>
      </w:r>
    </w:p>
    <w:p w14:paraId="68BC227A" w14:textId="51428C7F"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Duffy K.</w:t>
      </w:r>
      <w:r w:rsidR="008B37B2" w:rsidRPr="00C827E0">
        <w:rPr>
          <w:rFonts w:ascii="Arial" w:hAnsi="Arial" w:cs="Arial"/>
          <w:i/>
          <w:iCs/>
        </w:rPr>
        <w:t xml:space="preserve"> </w:t>
      </w:r>
      <w:r w:rsidRPr="00C827E0">
        <w:rPr>
          <w:rFonts w:ascii="Arial" w:hAnsi="Arial" w:cs="Arial"/>
          <w:i/>
          <w:iCs/>
        </w:rPr>
        <w:t>2003. Failing students: A qualitative study of factors that influence the decisions regarding assessment of students’ competence in practice. London: NMC</w:t>
      </w:r>
    </w:p>
    <w:p w14:paraId="745F4F06" w14:textId="30D4FF19" w:rsidR="004E7C40" w:rsidRPr="00C827E0" w:rsidRDefault="004E7C40" w:rsidP="00C827E0">
      <w:pPr>
        <w:spacing w:before="100" w:beforeAutospacing="1" w:after="100" w:afterAutospacing="1" w:line="480" w:lineRule="auto"/>
        <w:jc w:val="both"/>
        <w:rPr>
          <w:rFonts w:ascii="Arial" w:hAnsi="Arial" w:cs="Arial"/>
          <w:i/>
          <w:iCs/>
        </w:rPr>
      </w:pPr>
      <w:r w:rsidRPr="00C827E0">
        <w:rPr>
          <w:rFonts w:ascii="Arial" w:hAnsi="Arial" w:cs="Arial"/>
          <w:i/>
          <w:iCs/>
        </w:rPr>
        <w:t>Fawaz, M. A., Hamdan-Mansour, A. M., &amp; Tassi, A. (2018). Challenges facing nursing education in the advanced healthcare environment. International journal of Africa nursing sciences, 9, 105-110.</w:t>
      </w:r>
    </w:p>
    <w:p w14:paraId="14838E4C" w14:textId="2054CF1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Gebhart V, Buchberger W, Klotz I, Neururer S, Rungg C, Tucek G, Perkhofer S.</w:t>
      </w:r>
      <w:r w:rsidR="008B37B2" w:rsidRPr="00C827E0">
        <w:rPr>
          <w:rFonts w:ascii="Arial" w:hAnsi="Arial" w:cs="Arial"/>
          <w:i/>
          <w:iCs/>
        </w:rPr>
        <w:t xml:space="preserve"> </w:t>
      </w:r>
      <w:r w:rsidRPr="00C827E0">
        <w:rPr>
          <w:rFonts w:ascii="Arial" w:hAnsi="Arial" w:cs="Arial"/>
          <w:i/>
          <w:iCs/>
        </w:rPr>
        <w:t>2020. Distraction‐focused interventions on examination stress in nursing students: Effects on psychological stress and biomarker levels. A randomized controlled trial. International journal of nursing practice</w:t>
      </w:r>
      <w:r w:rsidR="008B37B2" w:rsidRPr="00C827E0">
        <w:rPr>
          <w:rFonts w:ascii="Arial" w:hAnsi="Arial" w:cs="Arial"/>
          <w:i/>
          <w:iCs/>
        </w:rPr>
        <w:t>.</w:t>
      </w:r>
      <w:r w:rsidRPr="00C827E0">
        <w:rPr>
          <w:rFonts w:ascii="Arial" w:hAnsi="Arial" w:cs="Arial"/>
          <w:i/>
          <w:iCs/>
        </w:rPr>
        <w:t xml:space="preserve"> 26(1)</w:t>
      </w:r>
      <w:r w:rsidR="008B37B2" w:rsidRPr="00C827E0">
        <w:rPr>
          <w:rFonts w:ascii="Arial" w:hAnsi="Arial" w:cs="Arial"/>
          <w:i/>
          <w:iCs/>
        </w:rPr>
        <w:t>:</w:t>
      </w:r>
      <w:r w:rsidRPr="00C827E0">
        <w:rPr>
          <w:rFonts w:ascii="Arial" w:hAnsi="Arial" w:cs="Arial"/>
          <w:i/>
          <w:iCs/>
        </w:rPr>
        <w:t xml:space="preserve"> e12788.</w:t>
      </w:r>
    </w:p>
    <w:p w14:paraId="15F6A346" w14:textId="5A8B8B29"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Gershenson S. 2020. End the" Easy A": Tougher grading standards set more students up for success. Education Next</w:t>
      </w:r>
      <w:r w:rsidR="00651CE5" w:rsidRPr="00C827E0">
        <w:rPr>
          <w:rFonts w:ascii="Arial" w:hAnsi="Arial" w:cs="Arial"/>
          <w:i/>
          <w:iCs/>
        </w:rPr>
        <w:t>.</w:t>
      </w:r>
      <w:r w:rsidRPr="00C827E0">
        <w:rPr>
          <w:rFonts w:ascii="Arial" w:hAnsi="Arial" w:cs="Arial"/>
          <w:i/>
          <w:iCs/>
        </w:rPr>
        <w:t> 20(2)</w:t>
      </w:r>
      <w:r w:rsidR="00651CE5" w:rsidRPr="00C827E0">
        <w:rPr>
          <w:rFonts w:ascii="Arial" w:hAnsi="Arial" w:cs="Arial"/>
          <w:i/>
          <w:iCs/>
        </w:rPr>
        <w:t>:</w:t>
      </w:r>
      <w:r w:rsidRPr="00C827E0">
        <w:rPr>
          <w:rFonts w:ascii="Arial" w:hAnsi="Arial" w:cs="Arial"/>
          <w:i/>
          <w:iCs/>
        </w:rPr>
        <w:t xml:space="preserve"> 18-25.</w:t>
      </w:r>
    </w:p>
    <w:p w14:paraId="77488A9E" w14:textId="239DE4F3" w:rsidR="00DB2E41" w:rsidRPr="00C827E0" w:rsidRDefault="00DB2E41" w:rsidP="00C827E0">
      <w:pPr>
        <w:spacing w:before="100" w:beforeAutospacing="1" w:after="100" w:afterAutospacing="1" w:line="480" w:lineRule="auto"/>
        <w:jc w:val="both"/>
        <w:rPr>
          <w:rFonts w:ascii="Arial" w:hAnsi="Arial" w:cs="Arial"/>
          <w:i/>
          <w:iCs/>
        </w:rPr>
      </w:pPr>
      <w:r w:rsidRPr="00C827E0">
        <w:rPr>
          <w:rFonts w:ascii="Arial" w:hAnsi="Arial" w:cs="Arial"/>
          <w:i/>
          <w:iCs/>
        </w:rPr>
        <w:t>Halcomb, E., Stephens, M., Bryce, J., Foley, E., &amp; Ashley, C. (2016). Nursing competency standards in primary health care: an integrative review. Journal of clinical nursing, 25(9-10), 1193-1205.</w:t>
      </w:r>
    </w:p>
    <w:p w14:paraId="31E2679B" w14:textId="17F0B745"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Health Education England</w:t>
      </w:r>
      <w:r w:rsidR="00651CE5" w:rsidRPr="00C827E0">
        <w:rPr>
          <w:rFonts w:ascii="Arial" w:hAnsi="Arial" w:cs="Arial"/>
          <w:i/>
          <w:iCs/>
        </w:rPr>
        <w:t xml:space="preserve">. </w:t>
      </w:r>
      <w:r w:rsidRPr="00C827E0">
        <w:rPr>
          <w:rFonts w:ascii="Arial" w:hAnsi="Arial" w:cs="Arial"/>
          <w:i/>
          <w:iCs/>
        </w:rPr>
        <w:t>2020</w:t>
      </w:r>
      <w:r w:rsidR="00EB0C0D" w:rsidRPr="00C827E0">
        <w:rPr>
          <w:rFonts w:ascii="Arial" w:hAnsi="Arial" w:cs="Arial"/>
          <w:i/>
          <w:iCs/>
        </w:rPr>
        <w:t>.</w:t>
      </w:r>
      <w:r w:rsidRPr="00C827E0">
        <w:rPr>
          <w:rFonts w:ascii="Arial" w:hAnsi="Arial" w:cs="Arial"/>
          <w:i/>
          <w:iCs/>
        </w:rPr>
        <w:t xml:space="preserve"> Funding boost for clinical placements growth and teaching. </w:t>
      </w:r>
      <w:r w:rsidR="00EB0C0D" w:rsidRPr="00C827E0">
        <w:rPr>
          <w:rFonts w:ascii="Arial" w:hAnsi="Arial" w:cs="Arial"/>
          <w:i/>
          <w:iCs/>
        </w:rPr>
        <w:t>[Internet]. [Cited 01 March 2023]. Available from</w:t>
      </w:r>
      <w:r w:rsidR="00EB0C0D" w:rsidRPr="00C827E0">
        <w:rPr>
          <w:i/>
          <w:iCs/>
        </w:rPr>
        <w:t xml:space="preserve"> </w:t>
      </w:r>
      <w:hyperlink r:id="rId10">
        <w:r w:rsidRPr="00C827E0">
          <w:rPr>
            <w:rStyle w:val="Hyperlink"/>
            <w:rFonts w:ascii="Arial" w:hAnsi="Arial" w:cs="Arial"/>
            <w:i/>
            <w:iCs/>
          </w:rPr>
          <w:t>https://www.hee.nhs.uk/news-blogs-events/news/funding-boost-clinical-placements-growth-teaching</w:t>
        </w:r>
      </w:hyperlink>
      <w:r w:rsidRPr="00C827E0">
        <w:rPr>
          <w:rFonts w:ascii="Arial" w:hAnsi="Arial" w:cs="Arial"/>
          <w:i/>
          <w:iCs/>
        </w:rPr>
        <w:t xml:space="preserve"> </w:t>
      </w:r>
    </w:p>
    <w:p w14:paraId="55AD8178" w14:textId="465F67F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lastRenderedPageBreak/>
        <w:t>Helminen</w:t>
      </w:r>
      <w:r w:rsidR="00EB0C0D" w:rsidRPr="00C827E0">
        <w:rPr>
          <w:rFonts w:ascii="Arial" w:hAnsi="Arial" w:cs="Arial"/>
          <w:i/>
          <w:iCs/>
        </w:rPr>
        <w:t xml:space="preserve"> </w:t>
      </w:r>
      <w:r w:rsidRPr="00C827E0">
        <w:rPr>
          <w:rFonts w:ascii="Arial" w:hAnsi="Arial" w:cs="Arial"/>
          <w:i/>
          <w:iCs/>
        </w:rPr>
        <w:t>K, Tossavainen K, Turunen H. 2014. Assessing clinical practice of student nurses: Views of teachers, mentors and students. Nurse Education Today</w:t>
      </w:r>
      <w:r w:rsidR="00EB0C0D" w:rsidRPr="00C827E0">
        <w:rPr>
          <w:rFonts w:ascii="Arial" w:hAnsi="Arial" w:cs="Arial"/>
          <w:i/>
          <w:iCs/>
        </w:rPr>
        <w:t>.</w:t>
      </w:r>
      <w:r w:rsidRPr="00C827E0">
        <w:rPr>
          <w:rFonts w:ascii="Arial" w:hAnsi="Arial" w:cs="Arial"/>
          <w:i/>
          <w:iCs/>
        </w:rPr>
        <w:t xml:space="preserve"> 34(8)</w:t>
      </w:r>
      <w:r w:rsidR="00EB0C0D" w:rsidRPr="00C827E0">
        <w:rPr>
          <w:rFonts w:ascii="Arial" w:hAnsi="Arial" w:cs="Arial"/>
          <w:i/>
          <w:iCs/>
        </w:rPr>
        <w:t>:</w:t>
      </w:r>
      <w:r w:rsidRPr="00C827E0">
        <w:rPr>
          <w:rFonts w:ascii="Arial" w:hAnsi="Arial" w:cs="Arial"/>
          <w:i/>
          <w:iCs/>
        </w:rPr>
        <w:t xml:space="preserve"> 1161-1166.</w:t>
      </w:r>
    </w:p>
    <w:p w14:paraId="7C4CC277" w14:textId="0BCCE951"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Hesketh EA, Bagnall G, Buckley EG, Friedman M, Goodall E, Harden RM</w:t>
      </w:r>
      <w:r w:rsidR="00294EFD" w:rsidRPr="00C827E0">
        <w:rPr>
          <w:rFonts w:ascii="Arial" w:hAnsi="Arial" w:cs="Arial"/>
          <w:i/>
          <w:iCs/>
        </w:rPr>
        <w:t xml:space="preserve">, </w:t>
      </w:r>
      <w:r w:rsidRPr="00C827E0">
        <w:rPr>
          <w:rFonts w:ascii="Arial" w:hAnsi="Arial" w:cs="Arial"/>
          <w:i/>
          <w:iCs/>
        </w:rPr>
        <w:t>Oughton R. 2001. A framework for developing excellence as a clinical educator. Medical education</w:t>
      </w:r>
      <w:r w:rsidR="00294EFD" w:rsidRPr="00C827E0">
        <w:rPr>
          <w:rFonts w:ascii="Arial" w:hAnsi="Arial" w:cs="Arial"/>
          <w:i/>
          <w:iCs/>
        </w:rPr>
        <w:t>.</w:t>
      </w:r>
      <w:r w:rsidRPr="00C827E0">
        <w:rPr>
          <w:rFonts w:ascii="Arial" w:hAnsi="Arial" w:cs="Arial"/>
          <w:i/>
          <w:iCs/>
        </w:rPr>
        <w:t> 35(6)</w:t>
      </w:r>
      <w:r w:rsidR="00294EFD" w:rsidRPr="00C827E0">
        <w:rPr>
          <w:rFonts w:ascii="Arial" w:hAnsi="Arial" w:cs="Arial"/>
          <w:i/>
          <w:iCs/>
        </w:rPr>
        <w:t>:</w:t>
      </w:r>
      <w:r w:rsidRPr="00C827E0">
        <w:rPr>
          <w:rFonts w:ascii="Arial" w:hAnsi="Arial" w:cs="Arial"/>
          <w:i/>
          <w:iCs/>
        </w:rPr>
        <w:t xml:space="preserve"> 555-564.</w:t>
      </w:r>
    </w:p>
    <w:p w14:paraId="27CD4252" w14:textId="107525A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Higgs</w:t>
      </w:r>
      <w:r w:rsidR="00294EFD" w:rsidRPr="00C827E0">
        <w:rPr>
          <w:rFonts w:ascii="Arial" w:hAnsi="Arial" w:cs="Arial"/>
          <w:i/>
          <w:iCs/>
        </w:rPr>
        <w:t xml:space="preserve"> </w:t>
      </w:r>
      <w:r w:rsidRPr="00C827E0">
        <w:rPr>
          <w:rFonts w:ascii="Arial" w:hAnsi="Arial" w:cs="Arial"/>
          <w:i/>
          <w:iCs/>
        </w:rPr>
        <w:t xml:space="preserve">J, </w:t>
      </w:r>
      <w:r w:rsidR="00294EFD" w:rsidRPr="00C827E0">
        <w:rPr>
          <w:rFonts w:ascii="Arial" w:hAnsi="Arial" w:cs="Arial"/>
          <w:i/>
          <w:iCs/>
        </w:rPr>
        <w:t>M</w:t>
      </w:r>
      <w:r w:rsidRPr="00C827E0">
        <w:rPr>
          <w:rFonts w:ascii="Arial" w:hAnsi="Arial" w:cs="Arial"/>
          <w:i/>
          <w:iCs/>
        </w:rPr>
        <w:t>cAllister L. 2007b. Educating clinical educators: using a model of the experience of being a clinical educator. Medical teacher</w:t>
      </w:r>
      <w:r w:rsidR="00294EFD" w:rsidRPr="00C827E0">
        <w:rPr>
          <w:rFonts w:ascii="Arial" w:hAnsi="Arial" w:cs="Arial"/>
          <w:i/>
          <w:iCs/>
        </w:rPr>
        <w:t>.</w:t>
      </w:r>
      <w:r w:rsidRPr="00C827E0">
        <w:rPr>
          <w:rFonts w:ascii="Arial" w:hAnsi="Arial" w:cs="Arial"/>
          <w:i/>
          <w:iCs/>
        </w:rPr>
        <w:t> 29(2-3)</w:t>
      </w:r>
      <w:r w:rsidR="00294EFD" w:rsidRPr="00C827E0">
        <w:rPr>
          <w:rFonts w:ascii="Arial" w:hAnsi="Arial" w:cs="Arial"/>
          <w:i/>
          <w:iCs/>
        </w:rPr>
        <w:t>:</w:t>
      </w:r>
      <w:r w:rsidRPr="00C827E0">
        <w:rPr>
          <w:rFonts w:ascii="Arial" w:hAnsi="Arial" w:cs="Arial"/>
          <w:i/>
          <w:iCs/>
        </w:rPr>
        <w:t xml:space="preserve"> e51-e57.</w:t>
      </w:r>
    </w:p>
    <w:p w14:paraId="08761DA2" w14:textId="5306D2D9"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Higgs</w:t>
      </w:r>
      <w:r w:rsidR="00294EFD" w:rsidRPr="00C827E0">
        <w:rPr>
          <w:rFonts w:ascii="Arial" w:hAnsi="Arial" w:cs="Arial"/>
          <w:i/>
          <w:iCs/>
        </w:rPr>
        <w:t xml:space="preserve"> </w:t>
      </w:r>
      <w:r w:rsidRPr="00C827E0">
        <w:rPr>
          <w:rFonts w:ascii="Arial" w:hAnsi="Arial" w:cs="Arial"/>
          <w:i/>
          <w:iCs/>
        </w:rPr>
        <w:t xml:space="preserve">J, McAllister L. 2007a. Being a clinical educator. Advances in health sciences </w:t>
      </w:r>
      <w:r w:rsidR="00294EFD" w:rsidRPr="00C827E0">
        <w:rPr>
          <w:rFonts w:ascii="Arial" w:hAnsi="Arial" w:cs="Arial"/>
          <w:i/>
          <w:iCs/>
        </w:rPr>
        <w:t>education.</w:t>
      </w:r>
      <w:r w:rsidRPr="00C827E0">
        <w:rPr>
          <w:rFonts w:ascii="Arial" w:hAnsi="Arial" w:cs="Arial"/>
          <w:i/>
          <w:iCs/>
        </w:rPr>
        <w:t> 12</w:t>
      </w:r>
      <w:r w:rsidR="00294EFD" w:rsidRPr="00C827E0">
        <w:rPr>
          <w:rFonts w:ascii="Arial" w:hAnsi="Arial" w:cs="Arial"/>
          <w:i/>
          <w:iCs/>
        </w:rPr>
        <w:t>:</w:t>
      </w:r>
      <w:r w:rsidRPr="00C827E0">
        <w:rPr>
          <w:rFonts w:ascii="Arial" w:hAnsi="Arial" w:cs="Arial"/>
          <w:i/>
          <w:iCs/>
        </w:rPr>
        <w:t xml:space="preserve"> 187-200.</w:t>
      </w:r>
    </w:p>
    <w:p w14:paraId="365B7B29" w14:textId="52338812"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Hughes LJ, Mitchell M, Johnston AN. 2016. ‘Failure to fail</w:t>
      </w:r>
      <w:r w:rsidR="00857947" w:rsidRPr="00C827E0">
        <w:rPr>
          <w:rFonts w:ascii="Arial" w:hAnsi="Arial" w:cs="Arial"/>
          <w:i/>
          <w:iCs/>
        </w:rPr>
        <w:t xml:space="preserve"> </w:t>
      </w:r>
      <w:r w:rsidRPr="00C827E0">
        <w:rPr>
          <w:rFonts w:ascii="Arial" w:hAnsi="Arial" w:cs="Arial"/>
          <w:i/>
          <w:iCs/>
        </w:rPr>
        <w:t>in nursing–A catch phrase or a real issue? A systematic integrative literature review. Nurse Education in Practice</w:t>
      </w:r>
      <w:r w:rsidR="00857947" w:rsidRPr="00C827E0">
        <w:rPr>
          <w:rFonts w:ascii="Arial" w:hAnsi="Arial" w:cs="Arial"/>
          <w:i/>
          <w:iCs/>
        </w:rPr>
        <w:t>.</w:t>
      </w:r>
      <w:r w:rsidRPr="00C827E0">
        <w:rPr>
          <w:rFonts w:ascii="Arial" w:hAnsi="Arial" w:cs="Arial"/>
          <w:i/>
          <w:iCs/>
        </w:rPr>
        <w:t xml:space="preserve"> 20</w:t>
      </w:r>
      <w:r w:rsidR="00857947" w:rsidRPr="00C827E0">
        <w:rPr>
          <w:rFonts w:ascii="Arial" w:hAnsi="Arial" w:cs="Arial"/>
          <w:i/>
          <w:iCs/>
        </w:rPr>
        <w:t>:</w:t>
      </w:r>
      <w:r w:rsidRPr="00C827E0">
        <w:rPr>
          <w:rFonts w:ascii="Arial" w:hAnsi="Arial" w:cs="Arial"/>
          <w:i/>
          <w:iCs/>
        </w:rPr>
        <w:t xml:space="preserve"> 54-63. </w:t>
      </w:r>
    </w:p>
    <w:p w14:paraId="6E90AD48" w14:textId="6150BD6D"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Hull</w:t>
      </w:r>
      <w:r w:rsidR="00857947" w:rsidRPr="00C827E0">
        <w:rPr>
          <w:rFonts w:ascii="Arial" w:hAnsi="Arial" w:cs="Arial"/>
          <w:i/>
          <w:iCs/>
        </w:rPr>
        <w:t xml:space="preserve"> </w:t>
      </w:r>
      <w:r w:rsidRPr="00C827E0">
        <w:rPr>
          <w:rFonts w:ascii="Arial" w:hAnsi="Arial" w:cs="Arial"/>
          <w:i/>
          <w:iCs/>
        </w:rPr>
        <w:t>L, Sevdalis N. 2015. Advances in teaching and assessing nontechnical skills. Surgical Clinics</w:t>
      </w:r>
      <w:r w:rsidR="00857947" w:rsidRPr="00C827E0">
        <w:rPr>
          <w:rFonts w:ascii="Arial" w:hAnsi="Arial" w:cs="Arial"/>
          <w:i/>
          <w:iCs/>
        </w:rPr>
        <w:t>.</w:t>
      </w:r>
      <w:r w:rsidRPr="00C827E0">
        <w:rPr>
          <w:rFonts w:ascii="Arial" w:hAnsi="Arial" w:cs="Arial"/>
          <w:i/>
          <w:iCs/>
        </w:rPr>
        <w:t xml:space="preserve"> 95(4)</w:t>
      </w:r>
      <w:r w:rsidR="00857947" w:rsidRPr="00C827E0">
        <w:rPr>
          <w:rFonts w:ascii="Arial" w:hAnsi="Arial" w:cs="Arial"/>
          <w:i/>
          <w:iCs/>
        </w:rPr>
        <w:t>:</w:t>
      </w:r>
      <w:r w:rsidRPr="00C827E0">
        <w:rPr>
          <w:rFonts w:ascii="Arial" w:hAnsi="Arial" w:cs="Arial"/>
          <w:i/>
          <w:iCs/>
        </w:rPr>
        <w:t xml:space="preserve"> 869-884.</w:t>
      </w:r>
    </w:p>
    <w:p w14:paraId="3F5497BF" w14:textId="76B02AA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Hunt LA, McGee P, Gutteridge R, Hughes M. 2016. Failing securely: The processes and support which underpin English nurse mentors' assessment decisions regarding under-performing students. Nurse Education Today</w:t>
      </w:r>
      <w:r w:rsidR="00857947" w:rsidRPr="00C827E0">
        <w:rPr>
          <w:rFonts w:ascii="Arial" w:hAnsi="Arial" w:cs="Arial"/>
          <w:i/>
          <w:iCs/>
        </w:rPr>
        <w:t>.</w:t>
      </w:r>
      <w:r w:rsidRPr="00C827E0">
        <w:rPr>
          <w:rFonts w:ascii="Arial" w:hAnsi="Arial" w:cs="Arial"/>
          <w:i/>
          <w:iCs/>
        </w:rPr>
        <w:t xml:space="preserve"> 39</w:t>
      </w:r>
      <w:r w:rsidR="00857947" w:rsidRPr="00C827E0">
        <w:rPr>
          <w:rFonts w:ascii="Arial" w:hAnsi="Arial" w:cs="Arial"/>
          <w:i/>
          <w:iCs/>
        </w:rPr>
        <w:t>:</w:t>
      </w:r>
      <w:r w:rsidRPr="00C827E0">
        <w:rPr>
          <w:rFonts w:ascii="Arial" w:hAnsi="Arial" w:cs="Arial"/>
          <w:i/>
          <w:iCs/>
        </w:rPr>
        <w:t>79–86.</w:t>
      </w:r>
    </w:p>
    <w:p w14:paraId="5E0BAA0B" w14:textId="6CDE44CF" w:rsidR="00FE1213" w:rsidRPr="00C827E0" w:rsidRDefault="00FE1213" w:rsidP="00C827E0">
      <w:pPr>
        <w:spacing w:before="100" w:beforeAutospacing="1" w:after="100" w:afterAutospacing="1" w:line="480" w:lineRule="auto"/>
        <w:rPr>
          <w:rFonts w:ascii="Arial" w:hAnsi="Arial" w:cs="Arial"/>
          <w:i/>
          <w:iCs/>
        </w:rPr>
      </w:pPr>
      <w:r w:rsidRPr="00C827E0">
        <w:rPr>
          <w:rFonts w:ascii="Arial" w:hAnsi="Arial" w:cs="Arial"/>
          <w:i/>
          <w:iCs/>
        </w:rPr>
        <w:t>Hunt, L. A. (2019). Developing a ‘core of steel’: the key attributes of effective practice assessors. British Journal of Nursing, 28(22), 1478-1484.</w:t>
      </w:r>
    </w:p>
    <w:p w14:paraId="2B4E4624" w14:textId="1FA0C0C6"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Immonen</w:t>
      </w:r>
      <w:r w:rsidR="00857947" w:rsidRPr="00C827E0">
        <w:rPr>
          <w:rFonts w:ascii="Arial" w:hAnsi="Arial" w:cs="Arial"/>
          <w:i/>
          <w:iCs/>
        </w:rPr>
        <w:t xml:space="preserve"> </w:t>
      </w:r>
      <w:r w:rsidRPr="00C827E0">
        <w:rPr>
          <w:rFonts w:ascii="Arial" w:hAnsi="Arial" w:cs="Arial"/>
          <w:i/>
          <w:iCs/>
        </w:rPr>
        <w:t>K, Oikarainen A, Tomietto M, Kääriäinen M, Tuomikoski AM, Kaučič BM,</w:t>
      </w:r>
      <w:r w:rsidR="00857947" w:rsidRPr="00C827E0">
        <w:rPr>
          <w:rFonts w:ascii="Arial" w:hAnsi="Arial" w:cs="Arial"/>
          <w:i/>
          <w:iCs/>
        </w:rPr>
        <w:t xml:space="preserve"> </w:t>
      </w:r>
      <w:r w:rsidRPr="00C827E0">
        <w:rPr>
          <w:rFonts w:ascii="Arial" w:hAnsi="Arial" w:cs="Arial"/>
          <w:i/>
          <w:iCs/>
        </w:rPr>
        <w:t>Mikkonen K. 2019. Assessment of nursing students' competence in clinical practice: a systematic review of reviews. International journal of nursing studies</w:t>
      </w:r>
      <w:r w:rsidR="00857947" w:rsidRPr="00C827E0">
        <w:rPr>
          <w:rFonts w:ascii="Arial" w:hAnsi="Arial" w:cs="Arial"/>
          <w:i/>
          <w:iCs/>
        </w:rPr>
        <w:t>.</w:t>
      </w:r>
      <w:r w:rsidRPr="00C827E0">
        <w:rPr>
          <w:rFonts w:ascii="Arial" w:hAnsi="Arial" w:cs="Arial"/>
          <w:i/>
          <w:iCs/>
        </w:rPr>
        <w:t> 100</w:t>
      </w:r>
      <w:r w:rsidR="00857947" w:rsidRPr="00C827E0">
        <w:rPr>
          <w:rFonts w:ascii="Arial" w:hAnsi="Arial" w:cs="Arial"/>
          <w:i/>
          <w:iCs/>
        </w:rPr>
        <w:t>:</w:t>
      </w:r>
      <w:r w:rsidRPr="00C827E0">
        <w:rPr>
          <w:rFonts w:ascii="Arial" w:hAnsi="Arial" w:cs="Arial"/>
          <w:i/>
          <w:iCs/>
        </w:rPr>
        <w:t>103414.</w:t>
      </w:r>
    </w:p>
    <w:p w14:paraId="2813BCF8" w14:textId="0C165F0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Ironside PM, McNelis AM, Ebright P</w:t>
      </w:r>
      <w:r w:rsidR="00857947" w:rsidRPr="00C827E0">
        <w:rPr>
          <w:rFonts w:ascii="Arial" w:hAnsi="Arial" w:cs="Arial"/>
          <w:i/>
          <w:iCs/>
        </w:rPr>
        <w:t xml:space="preserve">. </w:t>
      </w:r>
      <w:r w:rsidRPr="00C827E0">
        <w:rPr>
          <w:rFonts w:ascii="Arial" w:hAnsi="Arial" w:cs="Arial"/>
          <w:i/>
          <w:iCs/>
        </w:rPr>
        <w:t>2014. Clinical education in nursing: Rethinking learning in practice settings. Nursing outlook</w:t>
      </w:r>
      <w:r w:rsidR="00857947" w:rsidRPr="00C827E0">
        <w:rPr>
          <w:rFonts w:ascii="Arial" w:hAnsi="Arial" w:cs="Arial"/>
          <w:i/>
          <w:iCs/>
        </w:rPr>
        <w:t>.</w:t>
      </w:r>
      <w:r w:rsidRPr="00C827E0">
        <w:rPr>
          <w:rFonts w:ascii="Arial" w:hAnsi="Arial" w:cs="Arial"/>
          <w:i/>
          <w:iCs/>
        </w:rPr>
        <w:t> 62(3)</w:t>
      </w:r>
      <w:r w:rsidR="00857947" w:rsidRPr="00C827E0">
        <w:rPr>
          <w:rFonts w:ascii="Arial" w:hAnsi="Arial" w:cs="Arial"/>
          <w:i/>
          <w:iCs/>
        </w:rPr>
        <w:t>:</w:t>
      </w:r>
      <w:r w:rsidRPr="00C827E0">
        <w:rPr>
          <w:rFonts w:ascii="Arial" w:hAnsi="Arial" w:cs="Arial"/>
          <w:i/>
          <w:iCs/>
        </w:rPr>
        <w:t>185-191.</w:t>
      </w:r>
    </w:p>
    <w:p w14:paraId="18454AB1" w14:textId="4AAA42E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lastRenderedPageBreak/>
        <w:t>Kondrasuk JN. 2012. The ideal performance appraisal is a format, not a form. Academy of strategic management journal</w:t>
      </w:r>
      <w:r w:rsidR="00857947" w:rsidRPr="00C827E0">
        <w:rPr>
          <w:rFonts w:ascii="Arial" w:hAnsi="Arial" w:cs="Arial"/>
          <w:i/>
          <w:iCs/>
        </w:rPr>
        <w:t>.</w:t>
      </w:r>
      <w:r w:rsidRPr="00C827E0">
        <w:rPr>
          <w:rFonts w:ascii="Arial" w:hAnsi="Arial" w:cs="Arial"/>
          <w:i/>
          <w:iCs/>
        </w:rPr>
        <w:t xml:space="preserve"> 11(1)</w:t>
      </w:r>
      <w:r w:rsidR="00857947" w:rsidRPr="00C827E0">
        <w:rPr>
          <w:rFonts w:ascii="Arial" w:hAnsi="Arial" w:cs="Arial"/>
          <w:i/>
          <w:iCs/>
        </w:rPr>
        <w:t>:</w:t>
      </w:r>
      <w:r w:rsidRPr="00C827E0">
        <w:rPr>
          <w:rFonts w:ascii="Arial" w:hAnsi="Arial" w:cs="Arial"/>
          <w:i/>
          <w:iCs/>
        </w:rPr>
        <w:t>115.</w:t>
      </w:r>
    </w:p>
    <w:p w14:paraId="1DBD6802" w14:textId="733225AF" w:rsidR="0098034F" w:rsidRPr="00C827E0" w:rsidRDefault="0098034F" w:rsidP="00C827E0">
      <w:pPr>
        <w:spacing w:before="100" w:beforeAutospacing="1" w:after="100" w:afterAutospacing="1" w:line="480" w:lineRule="auto"/>
        <w:jc w:val="both"/>
        <w:rPr>
          <w:rFonts w:ascii="Arial" w:hAnsi="Arial" w:cs="Arial"/>
          <w:i/>
          <w:iCs/>
        </w:rPr>
      </w:pPr>
      <w:r w:rsidRPr="00C827E0">
        <w:rPr>
          <w:rFonts w:ascii="Arial" w:hAnsi="Arial" w:cs="Arial"/>
          <w:i/>
          <w:iCs/>
        </w:rPr>
        <w:t>Leigh, J., &amp; Roberts, D. (2018). Critical exploration of the new NMC standards of proficiency for registered nurses. British Journal of Nursing, 27(18), 1068-1072.</w:t>
      </w:r>
    </w:p>
    <w:p w14:paraId="354F1E8D" w14:textId="4AB4F89A"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Lovecchio CP, DiMattio MJK, Hudacek S. 2015. Predictors of undergraduate nursing student satisfaction with clinical learning environment: a secondary analysis. Nursing Education Perspectives</w:t>
      </w:r>
      <w:r w:rsidR="00857947" w:rsidRPr="00C827E0">
        <w:rPr>
          <w:rFonts w:ascii="Arial" w:hAnsi="Arial" w:cs="Arial"/>
          <w:i/>
          <w:iCs/>
        </w:rPr>
        <w:t>.</w:t>
      </w:r>
      <w:r w:rsidRPr="00C827E0">
        <w:rPr>
          <w:rFonts w:ascii="Arial" w:hAnsi="Arial" w:cs="Arial"/>
          <w:i/>
          <w:iCs/>
        </w:rPr>
        <w:t xml:space="preserve"> 36(4)</w:t>
      </w:r>
      <w:r w:rsidR="00857947" w:rsidRPr="00C827E0">
        <w:rPr>
          <w:rFonts w:ascii="Arial" w:hAnsi="Arial" w:cs="Arial"/>
          <w:i/>
          <w:iCs/>
        </w:rPr>
        <w:t>:</w:t>
      </w:r>
      <w:r w:rsidRPr="00C827E0">
        <w:rPr>
          <w:rFonts w:ascii="Arial" w:hAnsi="Arial" w:cs="Arial"/>
          <w:i/>
          <w:iCs/>
        </w:rPr>
        <w:t>252-254.</w:t>
      </w:r>
    </w:p>
    <w:p w14:paraId="3753CE2E" w14:textId="7D210738"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Manetti W. 2019. Sound clinical judgment in nursing: A concept analysis. In Nursing Forum</w:t>
      </w:r>
      <w:r w:rsidR="00857947" w:rsidRPr="00C827E0">
        <w:rPr>
          <w:rFonts w:ascii="Arial" w:hAnsi="Arial" w:cs="Arial"/>
          <w:i/>
          <w:iCs/>
        </w:rPr>
        <w:t xml:space="preserve">. </w:t>
      </w:r>
      <w:r w:rsidRPr="00C827E0">
        <w:rPr>
          <w:rFonts w:ascii="Arial" w:hAnsi="Arial" w:cs="Arial"/>
          <w:i/>
          <w:iCs/>
        </w:rPr>
        <w:t xml:space="preserve"> 54</w:t>
      </w:r>
      <w:r w:rsidR="00857947" w:rsidRPr="00C827E0">
        <w:rPr>
          <w:rFonts w:ascii="Arial" w:hAnsi="Arial" w:cs="Arial"/>
          <w:i/>
          <w:iCs/>
        </w:rPr>
        <w:t>(</w:t>
      </w:r>
      <w:r w:rsidRPr="00C827E0">
        <w:rPr>
          <w:rFonts w:ascii="Arial" w:hAnsi="Arial" w:cs="Arial"/>
          <w:i/>
          <w:iCs/>
        </w:rPr>
        <w:t>1</w:t>
      </w:r>
      <w:r w:rsidR="00857947" w:rsidRPr="00C827E0">
        <w:rPr>
          <w:rFonts w:ascii="Arial" w:hAnsi="Arial" w:cs="Arial"/>
          <w:i/>
          <w:iCs/>
        </w:rPr>
        <w:t xml:space="preserve">): </w:t>
      </w:r>
      <w:r w:rsidRPr="00C827E0">
        <w:rPr>
          <w:rFonts w:ascii="Arial" w:hAnsi="Arial" w:cs="Arial"/>
          <w:i/>
          <w:iCs/>
        </w:rPr>
        <w:t>102-110</w:t>
      </w:r>
      <w:r w:rsidR="00857947" w:rsidRPr="00C827E0">
        <w:rPr>
          <w:rFonts w:ascii="Arial" w:hAnsi="Arial" w:cs="Arial"/>
          <w:i/>
          <w:iCs/>
        </w:rPr>
        <w:t>.</w:t>
      </w:r>
    </w:p>
    <w:p w14:paraId="25199514" w14:textId="42A7F17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Masha'al D, Rababa M, Shahrour G. 2020. Distance learning–related stress among undergraduate nursing students during the COVID-19 pandemic. Journal of Nursing Education</w:t>
      </w:r>
      <w:r w:rsidR="00857947" w:rsidRPr="00C827E0">
        <w:rPr>
          <w:rFonts w:ascii="Arial" w:hAnsi="Arial" w:cs="Arial"/>
          <w:i/>
          <w:iCs/>
        </w:rPr>
        <w:t>.</w:t>
      </w:r>
      <w:r w:rsidRPr="00C827E0">
        <w:rPr>
          <w:rFonts w:ascii="Arial" w:hAnsi="Arial" w:cs="Arial"/>
          <w:i/>
          <w:iCs/>
        </w:rPr>
        <w:t xml:space="preserve"> 59(12)</w:t>
      </w:r>
      <w:r w:rsidR="00857947" w:rsidRPr="00C827E0">
        <w:rPr>
          <w:rFonts w:ascii="Arial" w:hAnsi="Arial" w:cs="Arial"/>
          <w:i/>
          <w:iCs/>
        </w:rPr>
        <w:t>:</w:t>
      </w:r>
      <w:r w:rsidRPr="00C827E0">
        <w:rPr>
          <w:rFonts w:ascii="Arial" w:hAnsi="Arial" w:cs="Arial"/>
          <w:i/>
          <w:iCs/>
        </w:rPr>
        <w:t xml:space="preserve"> 666-674.</w:t>
      </w:r>
    </w:p>
    <w:p w14:paraId="6178D5FD" w14:textId="3F159408"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McGregor F. 1997. Quality assessment—combating complacency. The Australian Library Journal</w:t>
      </w:r>
      <w:r w:rsidR="00857947" w:rsidRPr="00C827E0">
        <w:rPr>
          <w:rFonts w:ascii="Arial" w:hAnsi="Arial" w:cs="Arial"/>
          <w:i/>
          <w:iCs/>
        </w:rPr>
        <w:t>.</w:t>
      </w:r>
      <w:r w:rsidRPr="00C827E0">
        <w:rPr>
          <w:rFonts w:ascii="Arial" w:hAnsi="Arial" w:cs="Arial"/>
          <w:i/>
          <w:iCs/>
        </w:rPr>
        <w:t> 46(1)</w:t>
      </w:r>
      <w:r w:rsidR="00857947" w:rsidRPr="00C827E0">
        <w:rPr>
          <w:rFonts w:ascii="Arial" w:hAnsi="Arial" w:cs="Arial"/>
          <w:i/>
          <w:iCs/>
        </w:rPr>
        <w:t>:</w:t>
      </w:r>
      <w:r w:rsidRPr="00C827E0">
        <w:rPr>
          <w:rFonts w:ascii="Arial" w:hAnsi="Arial" w:cs="Arial"/>
          <w:i/>
          <w:iCs/>
        </w:rPr>
        <w:t xml:space="preserve"> 82-92.</w:t>
      </w:r>
    </w:p>
    <w:p w14:paraId="73B62DD0" w14:textId="13FC3DC8"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Mlambo M, Silén C, McGrath C. 2021. Lifelong learning and nurses’ continuing professional development, a metasynthesis of the literature. BMC nursing</w:t>
      </w:r>
      <w:r w:rsidR="00857947" w:rsidRPr="00C827E0">
        <w:rPr>
          <w:rFonts w:ascii="Arial" w:hAnsi="Arial" w:cs="Arial"/>
          <w:i/>
          <w:iCs/>
        </w:rPr>
        <w:t>.</w:t>
      </w:r>
      <w:r w:rsidRPr="00C827E0">
        <w:rPr>
          <w:rFonts w:ascii="Arial" w:hAnsi="Arial" w:cs="Arial"/>
          <w:i/>
          <w:iCs/>
        </w:rPr>
        <w:t> 20</w:t>
      </w:r>
      <w:r w:rsidR="00857947" w:rsidRPr="00C827E0">
        <w:rPr>
          <w:rFonts w:ascii="Arial" w:hAnsi="Arial" w:cs="Arial"/>
          <w:i/>
          <w:iCs/>
        </w:rPr>
        <w:t>:</w:t>
      </w:r>
      <w:r w:rsidRPr="00C827E0">
        <w:rPr>
          <w:rFonts w:ascii="Arial" w:hAnsi="Arial" w:cs="Arial"/>
          <w:i/>
          <w:iCs/>
        </w:rPr>
        <w:t>1-13.</w:t>
      </w:r>
    </w:p>
    <w:p w14:paraId="2F087BC6" w14:textId="7B58B19B"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Narayan MC. 2019. CE: Addressing implicit bias in nursing: A review. AJN The American Journal of Nursing</w:t>
      </w:r>
      <w:r w:rsidR="00C9740D" w:rsidRPr="00C827E0">
        <w:rPr>
          <w:rFonts w:ascii="Arial" w:hAnsi="Arial" w:cs="Arial"/>
          <w:i/>
          <w:iCs/>
        </w:rPr>
        <w:t>.</w:t>
      </w:r>
      <w:r w:rsidRPr="00C827E0">
        <w:rPr>
          <w:rFonts w:ascii="Arial" w:hAnsi="Arial" w:cs="Arial"/>
          <w:i/>
          <w:iCs/>
        </w:rPr>
        <w:t xml:space="preserve"> 119(7)</w:t>
      </w:r>
      <w:r w:rsidR="00C9740D" w:rsidRPr="00C827E0">
        <w:rPr>
          <w:rFonts w:ascii="Arial" w:hAnsi="Arial" w:cs="Arial"/>
          <w:i/>
          <w:iCs/>
        </w:rPr>
        <w:t>:</w:t>
      </w:r>
      <w:r w:rsidRPr="00C827E0">
        <w:rPr>
          <w:rFonts w:ascii="Arial" w:hAnsi="Arial" w:cs="Arial"/>
          <w:i/>
          <w:iCs/>
        </w:rPr>
        <w:t xml:space="preserve"> 36-43.  </w:t>
      </w:r>
    </w:p>
    <w:p w14:paraId="4946471A" w14:textId="5A5933F5" w:rsidR="00AD3E43" w:rsidRPr="00C827E0" w:rsidRDefault="00AD3E43" w:rsidP="00C827E0">
      <w:pPr>
        <w:spacing w:before="100" w:beforeAutospacing="1" w:after="100" w:afterAutospacing="1" w:line="480" w:lineRule="auto"/>
        <w:jc w:val="both"/>
        <w:rPr>
          <w:rFonts w:ascii="Arial" w:hAnsi="Arial" w:cs="Arial"/>
          <w:i/>
          <w:iCs/>
        </w:rPr>
      </w:pPr>
      <w:r w:rsidRPr="00C827E0">
        <w:rPr>
          <w:rFonts w:ascii="Arial" w:hAnsi="Arial" w:cs="Arial"/>
          <w:i/>
          <w:iCs/>
        </w:rPr>
        <w:t>Nehrir, B., Vanaki, Z., Mokhtari Nouri, J., Khademolhosseini, S. M., &amp; Ebadi, A. (2016). Competency in nursing students: a systematic review. International Journal of Travel Medicine and Global Health, 4(1), 3-11.</w:t>
      </w:r>
    </w:p>
    <w:p w14:paraId="745969FF" w14:textId="4A64253B" w:rsidR="00052F69" w:rsidRPr="00C827E0" w:rsidRDefault="00052F69" w:rsidP="00C827E0">
      <w:pPr>
        <w:spacing w:before="100" w:beforeAutospacing="1" w:after="100" w:afterAutospacing="1" w:line="480" w:lineRule="auto"/>
        <w:jc w:val="both"/>
        <w:rPr>
          <w:rFonts w:ascii="Arial" w:hAnsi="Arial" w:cs="Arial"/>
          <w:i/>
          <w:iCs/>
        </w:rPr>
      </w:pPr>
      <w:r w:rsidRPr="00C827E0">
        <w:rPr>
          <w:rFonts w:ascii="Arial" w:hAnsi="Arial" w:cs="Arial"/>
          <w:i/>
          <w:iCs/>
        </w:rPr>
        <w:t>NHS England (2023). NHS long term workforce plan. NHS England, London.</w:t>
      </w:r>
    </w:p>
    <w:p w14:paraId="73813477" w14:textId="78A9D986"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lastRenderedPageBreak/>
        <w:t>North H, Kennedy</w:t>
      </w:r>
      <w:r w:rsidR="00CB2F37" w:rsidRPr="00C827E0">
        <w:rPr>
          <w:rFonts w:ascii="Arial" w:hAnsi="Arial" w:cs="Arial"/>
          <w:i/>
          <w:iCs/>
        </w:rPr>
        <w:t xml:space="preserve"> </w:t>
      </w:r>
      <w:r w:rsidRPr="00C827E0">
        <w:rPr>
          <w:rFonts w:ascii="Arial" w:hAnsi="Arial" w:cs="Arial"/>
          <w:i/>
          <w:iCs/>
        </w:rPr>
        <w:t>M, Wray J. 2019. Are mentors failing to fail underperforming student nurses? An integrative literature review. British Journal of Nursing</w:t>
      </w:r>
      <w:r w:rsidR="00CB2F37" w:rsidRPr="00C827E0">
        <w:rPr>
          <w:rFonts w:ascii="Arial" w:hAnsi="Arial" w:cs="Arial"/>
          <w:i/>
          <w:iCs/>
        </w:rPr>
        <w:t>.</w:t>
      </w:r>
      <w:r w:rsidRPr="00C827E0">
        <w:rPr>
          <w:rFonts w:ascii="Arial" w:hAnsi="Arial" w:cs="Arial"/>
          <w:i/>
          <w:iCs/>
        </w:rPr>
        <w:t xml:space="preserve"> 28(4)</w:t>
      </w:r>
      <w:r w:rsidR="00CB2F37" w:rsidRPr="00C827E0">
        <w:rPr>
          <w:rFonts w:ascii="Arial" w:hAnsi="Arial" w:cs="Arial"/>
          <w:i/>
          <w:iCs/>
        </w:rPr>
        <w:t>:</w:t>
      </w:r>
      <w:r w:rsidRPr="00C827E0">
        <w:rPr>
          <w:rFonts w:ascii="Arial" w:hAnsi="Arial" w:cs="Arial"/>
          <w:i/>
          <w:iCs/>
        </w:rPr>
        <w:t xml:space="preserve">250-255. </w:t>
      </w:r>
    </w:p>
    <w:p w14:paraId="3EC6BBC2" w14:textId="26021A9C"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Nursing and Midwifery Council</w:t>
      </w:r>
      <w:r w:rsidR="00CB2F37" w:rsidRPr="00C827E0">
        <w:rPr>
          <w:rFonts w:ascii="Arial" w:hAnsi="Arial" w:cs="Arial"/>
          <w:i/>
          <w:iCs/>
        </w:rPr>
        <w:t xml:space="preserve">. </w:t>
      </w:r>
      <w:r w:rsidR="005045C1" w:rsidRPr="00C827E0">
        <w:rPr>
          <w:rFonts w:ascii="Arial" w:hAnsi="Arial" w:cs="Arial"/>
          <w:i/>
          <w:iCs/>
        </w:rPr>
        <w:t>2013</w:t>
      </w:r>
      <w:r w:rsidR="00CB2F37" w:rsidRPr="00C827E0">
        <w:rPr>
          <w:rFonts w:ascii="Arial" w:hAnsi="Arial" w:cs="Arial"/>
          <w:i/>
          <w:iCs/>
        </w:rPr>
        <w:t>.</w:t>
      </w:r>
      <w:r w:rsidRPr="00C827E0">
        <w:rPr>
          <w:rFonts w:ascii="Arial" w:hAnsi="Arial" w:cs="Arial"/>
          <w:i/>
          <w:iCs/>
        </w:rPr>
        <w:t xml:space="preserve"> Standards for student supervision and assessment. </w:t>
      </w:r>
      <w:r w:rsidR="00CB2F37" w:rsidRPr="00C827E0">
        <w:rPr>
          <w:rFonts w:ascii="Arial" w:hAnsi="Arial" w:cs="Arial"/>
          <w:i/>
          <w:iCs/>
        </w:rPr>
        <w:t xml:space="preserve">[Internet]. [Cited 01 </w:t>
      </w:r>
      <w:r w:rsidR="005045C1" w:rsidRPr="00C827E0">
        <w:rPr>
          <w:rFonts w:ascii="Arial" w:hAnsi="Arial" w:cs="Arial"/>
          <w:i/>
          <w:iCs/>
        </w:rPr>
        <w:t xml:space="preserve">December </w:t>
      </w:r>
      <w:r w:rsidR="00CB2F37" w:rsidRPr="00C827E0">
        <w:rPr>
          <w:rFonts w:ascii="Arial" w:hAnsi="Arial" w:cs="Arial"/>
          <w:i/>
          <w:iCs/>
        </w:rPr>
        <w:t xml:space="preserve">2023]. Available from </w:t>
      </w:r>
      <w:hyperlink r:id="rId11" w:history="1">
        <w:r w:rsidR="006B585F" w:rsidRPr="00C827E0">
          <w:rPr>
            <w:rStyle w:val="Hyperlink"/>
            <w:rFonts w:ascii="Arial" w:hAnsi="Arial" w:cs="Arial"/>
            <w:i/>
            <w:iCs/>
          </w:rPr>
          <w:t>https://www.nmc.org.uk/standards-for-education-and-training/standards-for-student-supervision-and-assessment/</w:t>
        </w:r>
      </w:hyperlink>
    </w:p>
    <w:p w14:paraId="438D7882" w14:textId="36ED3D5B" w:rsidR="006B585F" w:rsidRPr="00C827E0" w:rsidRDefault="006B585F" w:rsidP="00C827E0">
      <w:pPr>
        <w:spacing w:before="100" w:beforeAutospacing="1" w:after="100" w:afterAutospacing="1" w:line="480" w:lineRule="auto"/>
        <w:jc w:val="both"/>
        <w:rPr>
          <w:rFonts w:ascii="Arial" w:hAnsi="Arial" w:cs="Arial"/>
          <w:i/>
          <w:iCs/>
        </w:rPr>
      </w:pPr>
      <w:r w:rsidRPr="00C827E0">
        <w:rPr>
          <w:rFonts w:ascii="Arial" w:hAnsi="Arial" w:cs="Arial"/>
          <w:i/>
          <w:iCs/>
        </w:rPr>
        <w:t>Nursing and Midwifery Council. 2023.</w:t>
      </w:r>
      <w:r w:rsidRPr="00C827E0">
        <w:t xml:space="preserve"> </w:t>
      </w:r>
      <w:r w:rsidRPr="00C827E0">
        <w:rPr>
          <w:rFonts w:ascii="Arial" w:hAnsi="Arial" w:cs="Arial"/>
          <w:i/>
          <w:iCs/>
        </w:rPr>
        <w:t>Recovery and emergency programme standards. [Internet]. [Cited 1</w:t>
      </w:r>
      <w:r w:rsidRPr="00C827E0">
        <w:rPr>
          <w:rFonts w:ascii="Arial" w:hAnsi="Arial" w:cs="Arial"/>
          <w:i/>
          <w:iCs/>
          <w:vertAlign w:val="superscript"/>
        </w:rPr>
        <w:t>st</w:t>
      </w:r>
      <w:r w:rsidRPr="00C827E0">
        <w:rPr>
          <w:rFonts w:ascii="Arial" w:hAnsi="Arial" w:cs="Arial"/>
          <w:i/>
          <w:iCs/>
        </w:rPr>
        <w:t xml:space="preserve"> February 2024]. Available from https://www.nmc.org.uk/standards-for-education-and-training/emergency-education-standards/.</w:t>
      </w:r>
    </w:p>
    <w:p w14:paraId="691DC522" w14:textId="54FBF66C"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O’Sullivan</w:t>
      </w:r>
      <w:r w:rsidR="00CB2F37" w:rsidRPr="00C827E0">
        <w:rPr>
          <w:rFonts w:ascii="Arial" w:hAnsi="Arial" w:cs="Arial"/>
          <w:i/>
          <w:iCs/>
        </w:rPr>
        <w:t xml:space="preserve"> E</w:t>
      </w:r>
      <w:r w:rsidRPr="00C827E0">
        <w:rPr>
          <w:rFonts w:ascii="Arial" w:hAnsi="Arial" w:cs="Arial"/>
          <w:i/>
          <w:iCs/>
        </w:rPr>
        <w:t>D. 2023. Cognitive bias is a crucial factor in nurses’ decision making. Evidence-Based Nursing</w:t>
      </w:r>
      <w:r w:rsidR="00CB2F37" w:rsidRPr="00C827E0">
        <w:rPr>
          <w:rFonts w:ascii="Arial" w:hAnsi="Arial" w:cs="Arial"/>
          <w:i/>
          <w:iCs/>
        </w:rPr>
        <w:t>.</w:t>
      </w:r>
      <w:r w:rsidRPr="00C827E0">
        <w:rPr>
          <w:rFonts w:ascii="Arial" w:hAnsi="Arial" w:cs="Arial"/>
          <w:i/>
          <w:iCs/>
        </w:rPr>
        <w:t xml:space="preserve"> 26(1)</w:t>
      </w:r>
      <w:r w:rsidR="00CB2F37" w:rsidRPr="00C827E0">
        <w:rPr>
          <w:rFonts w:ascii="Arial" w:hAnsi="Arial" w:cs="Arial"/>
          <w:i/>
          <w:iCs/>
        </w:rPr>
        <w:t>:</w:t>
      </w:r>
      <w:r w:rsidRPr="00C827E0">
        <w:rPr>
          <w:rFonts w:ascii="Arial" w:hAnsi="Arial" w:cs="Arial"/>
          <w:i/>
          <w:iCs/>
        </w:rPr>
        <w:t xml:space="preserve"> 37-37.</w:t>
      </w:r>
    </w:p>
    <w:p w14:paraId="3620AA61" w14:textId="68AED8C1"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Ozdemir NG.</w:t>
      </w:r>
      <w:r w:rsidR="00CB2F37" w:rsidRPr="00C827E0">
        <w:rPr>
          <w:rFonts w:ascii="Arial" w:hAnsi="Arial" w:cs="Arial"/>
          <w:i/>
          <w:iCs/>
        </w:rPr>
        <w:t xml:space="preserve"> </w:t>
      </w:r>
      <w:r w:rsidRPr="00C827E0">
        <w:rPr>
          <w:rFonts w:ascii="Arial" w:hAnsi="Arial" w:cs="Arial"/>
          <w:i/>
          <w:iCs/>
        </w:rPr>
        <w:t>2019. The development of nurses’ individualized care perceptions and practices: Benner’s novice to expert model perspective. International Journal of Caring Sciences</w:t>
      </w:r>
      <w:r w:rsidR="00CB2F37" w:rsidRPr="00C827E0">
        <w:rPr>
          <w:rFonts w:ascii="Arial" w:hAnsi="Arial" w:cs="Arial"/>
          <w:i/>
          <w:iCs/>
        </w:rPr>
        <w:t xml:space="preserve">. </w:t>
      </w:r>
      <w:r w:rsidRPr="00C827E0">
        <w:rPr>
          <w:rFonts w:ascii="Arial" w:hAnsi="Arial" w:cs="Arial"/>
          <w:i/>
          <w:iCs/>
        </w:rPr>
        <w:t>12(2)</w:t>
      </w:r>
      <w:r w:rsidR="00CB2F37" w:rsidRPr="00C827E0">
        <w:rPr>
          <w:rFonts w:ascii="Arial" w:hAnsi="Arial" w:cs="Arial"/>
          <w:i/>
          <w:iCs/>
        </w:rPr>
        <w:t xml:space="preserve">: </w:t>
      </w:r>
      <w:r w:rsidRPr="00C827E0">
        <w:rPr>
          <w:rFonts w:ascii="Arial" w:hAnsi="Arial" w:cs="Arial"/>
          <w:i/>
          <w:iCs/>
        </w:rPr>
        <w:t>1279-1285.</w:t>
      </w:r>
    </w:p>
    <w:p w14:paraId="1E351CD6" w14:textId="1109D525"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Pampati L, Varshini B, Tanmaya V, Archana P. 2020. Student Grade Prediction Using Data Analytics. Think India Journa</w:t>
      </w:r>
      <w:r w:rsidR="00CB2F37" w:rsidRPr="00C827E0">
        <w:rPr>
          <w:rFonts w:ascii="Arial" w:hAnsi="Arial" w:cs="Arial"/>
          <w:i/>
          <w:iCs/>
        </w:rPr>
        <w:t xml:space="preserve">l. </w:t>
      </w:r>
      <w:r w:rsidRPr="00C827E0">
        <w:rPr>
          <w:rFonts w:ascii="Arial" w:hAnsi="Arial" w:cs="Arial"/>
          <w:i/>
          <w:iCs/>
        </w:rPr>
        <w:t>2(41)</w:t>
      </w:r>
      <w:r w:rsidR="00CB2F37" w:rsidRPr="00C827E0">
        <w:rPr>
          <w:rFonts w:ascii="Arial" w:hAnsi="Arial" w:cs="Arial"/>
          <w:i/>
          <w:iCs/>
        </w:rPr>
        <w:t xml:space="preserve">: </w:t>
      </w:r>
      <w:r w:rsidRPr="00C827E0">
        <w:rPr>
          <w:rFonts w:ascii="Arial" w:hAnsi="Arial" w:cs="Arial"/>
          <w:i/>
          <w:iCs/>
        </w:rPr>
        <w:t>154-160.</w:t>
      </w:r>
    </w:p>
    <w:p w14:paraId="6ADA9421" w14:textId="299FB2AF" w:rsidR="00995AA1" w:rsidRPr="00C827E0" w:rsidRDefault="00995AA1" w:rsidP="00C827E0">
      <w:pPr>
        <w:spacing w:before="100" w:beforeAutospacing="1" w:after="100" w:afterAutospacing="1" w:line="480" w:lineRule="auto"/>
        <w:jc w:val="both"/>
        <w:rPr>
          <w:rFonts w:ascii="Arial" w:hAnsi="Arial" w:cs="Arial"/>
          <w:i/>
          <w:iCs/>
        </w:rPr>
      </w:pPr>
      <w:r w:rsidRPr="00C827E0">
        <w:rPr>
          <w:rFonts w:ascii="Arial" w:hAnsi="Arial" w:cs="Arial"/>
          <w:i/>
          <w:iCs/>
        </w:rPr>
        <w:t xml:space="preserve">Pan London Practice Learning Group. 2018. </w:t>
      </w:r>
      <w:r w:rsidR="001909B2" w:rsidRPr="00C827E0">
        <w:rPr>
          <w:rFonts w:ascii="Arial" w:hAnsi="Arial" w:cs="Arial"/>
          <w:i/>
          <w:iCs/>
        </w:rPr>
        <w:t>Practice assessment document nursing part 1. [Internet] [Cited 1</w:t>
      </w:r>
      <w:r w:rsidR="001909B2" w:rsidRPr="00C827E0">
        <w:rPr>
          <w:rFonts w:ascii="Arial" w:hAnsi="Arial" w:cs="Arial"/>
          <w:i/>
          <w:iCs/>
          <w:vertAlign w:val="superscript"/>
        </w:rPr>
        <w:t>st</w:t>
      </w:r>
      <w:r w:rsidR="001909B2" w:rsidRPr="00C827E0">
        <w:rPr>
          <w:rFonts w:ascii="Arial" w:hAnsi="Arial" w:cs="Arial"/>
          <w:i/>
          <w:iCs/>
        </w:rPr>
        <w:t xml:space="preserve"> December 2023]. Available from </w:t>
      </w:r>
      <w:r w:rsidR="00104931" w:rsidRPr="00C827E0">
        <w:rPr>
          <w:rFonts w:ascii="Arial" w:hAnsi="Arial" w:cs="Arial"/>
          <w:i/>
          <w:iCs/>
        </w:rPr>
        <w:t>https://www.worcester.ac.uk/documents/myepad-nursing-assessment-document-part-1-pdf.pdf</w:t>
      </w:r>
    </w:p>
    <w:p w14:paraId="6FE7AED4" w14:textId="1A1426AD" w:rsidR="00995AA1"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Pandit JJ. 2020. Demand–capacity modelling and COVID</w:t>
      </w:r>
      <w:r w:rsidRPr="00C827E0">
        <w:rPr>
          <w:rFonts w:ascii="Cambria Math" w:hAnsi="Cambria Math" w:cs="Cambria Math"/>
          <w:i/>
          <w:iCs/>
        </w:rPr>
        <w:t>‐</w:t>
      </w:r>
      <w:r w:rsidRPr="00C827E0">
        <w:rPr>
          <w:rFonts w:ascii="Arial" w:hAnsi="Arial" w:cs="Arial"/>
          <w:i/>
          <w:iCs/>
        </w:rPr>
        <w:t>19 disease: identifying themes for future NHS planning. Anaesthesia</w:t>
      </w:r>
      <w:r w:rsidR="00CB2F37" w:rsidRPr="00C827E0">
        <w:rPr>
          <w:rFonts w:ascii="Arial" w:hAnsi="Arial" w:cs="Arial"/>
          <w:i/>
          <w:iCs/>
        </w:rPr>
        <w:t>.</w:t>
      </w:r>
      <w:r w:rsidRPr="00C827E0">
        <w:rPr>
          <w:rFonts w:ascii="Arial" w:hAnsi="Arial" w:cs="Arial"/>
          <w:i/>
          <w:iCs/>
        </w:rPr>
        <w:t> 75(10)</w:t>
      </w:r>
      <w:r w:rsidR="00CB2F37" w:rsidRPr="00C827E0">
        <w:rPr>
          <w:rFonts w:ascii="Arial" w:hAnsi="Arial" w:cs="Arial"/>
          <w:i/>
          <w:iCs/>
        </w:rPr>
        <w:t>:</w:t>
      </w:r>
      <w:r w:rsidRPr="00C827E0">
        <w:rPr>
          <w:rFonts w:ascii="Arial" w:hAnsi="Arial" w:cs="Arial"/>
          <w:i/>
          <w:iCs/>
        </w:rPr>
        <w:t xml:space="preserve"> 1278.</w:t>
      </w:r>
    </w:p>
    <w:p w14:paraId="7598ED9A" w14:textId="28648490"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Pearson S</w:t>
      </w:r>
      <w:r w:rsidR="00CB2F37" w:rsidRPr="00C827E0">
        <w:rPr>
          <w:rFonts w:ascii="Arial" w:hAnsi="Arial" w:cs="Arial"/>
          <w:i/>
          <w:iCs/>
        </w:rPr>
        <w:t xml:space="preserve">, </w:t>
      </w:r>
      <w:r w:rsidRPr="00C827E0">
        <w:rPr>
          <w:rFonts w:ascii="Arial" w:hAnsi="Arial" w:cs="Arial"/>
          <w:i/>
          <w:iCs/>
        </w:rPr>
        <w:t>Wallymahmed M. 2020. The new NMC standards: Changes to student supervision and assessment. Journal of diabetes nursing</w:t>
      </w:r>
      <w:r w:rsidR="00CB2F37" w:rsidRPr="00C827E0">
        <w:rPr>
          <w:rFonts w:ascii="Arial" w:hAnsi="Arial" w:cs="Arial"/>
          <w:i/>
          <w:iCs/>
        </w:rPr>
        <w:t>.</w:t>
      </w:r>
      <w:r w:rsidRPr="00C827E0">
        <w:rPr>
          <w:rFonts w:ascii="Arial" w:hAnsi="Arial" w:cs="Arial"/>
          <w:i/>
          <w:iCs/>
        </w:rPr>
        <w:t> 24(03)</w:t>
      </w:r>
      <w:r w:rsidR="00CB2F37" w:rsidRPr="00C827E0">
        <w:rPr>
          <w:rFonts w:ascii="Arial" w:hAnsi="Arial" w:cs="Arial"/>
          <w:i/>
          <w:iCs/>
        </w:rPr>
        <w:t>:</w:t>
      </w:r>
      <w:r w:rsidRPr="00C827E0">
        <w:rPr>
          <w:rFonts w:ascii="Arial" w:hAnsi="Arial" w:cs="Arial"/>
          <w:i/>
          <w:iCs/>
        </w:rPr>
        <w:t xml:space="preserve"> 136</w:t>
      </w:r>
    </w:p>
    <w:p w14:paraId="06E01EC4" w14:textId="74150693"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lastRenderedPageBreak/>
        <w:t>Pollard</w:t>
      </w:r>
      <w:r w:rsidR="00CB2F37" w:rsidRPr="00C827E0">
        <w:rPr>
          <w:rFonts w:ascii="Arial" w:hAnsi="Arial" w:cs="Arial"/>
          <w:i/>
          <w:iCs/>
        </w:rPr>
        <w:t xml:space="preserve"> </w:t>
      </w:r>
      <w:r w:rsidRPr="00C827E0">
        <w:rPr>
          <w:rFonts w:ascii="Arial" w:hAnsi="Arial" w:cs="Arial"/>
          <w:i/>
          <w:iCs/>
        </w:rPr>
        <w:t>C, Ellis L, Stringer E,</w:t>
      </w:r>
      <w:r w:rsidR="00CB2F37" w:rsidRPr="00C827E0">
        <w:rPr>
          <w:rFonts w:ascii="Arial" w:hAnsi="Arial" w:cs="Arial"/>
          <w:i/>
          <w:iCs/>
        </w:rPr>
        <w:t xml:space="preserve"> </w:t>
      </w:r>
      <w:r w:rsidRPr="00C827E0">
        <w:rPr>
          <w:rFonts w:ascii="Arial" w:hAnsi="Arial" w:cs="Arial"/>
          <w:i/>
          <w:iCs/>
        </w:rPr>
        <w:t>Cockayne</w:t>
      </w:r>
      <w:r w:rsidR="00CB2F37" w:rsidRPr="00C827E0">
        <w:rPr>
          <w:rFonts w:ascii="Arial" w:hAnsi="Arial" w:cs="Arial"/>
          <w:i/>
          <w:iCs/>
        </w:rPr>
        <w:t xml:space="preserve"> </w:t>
      </w:r>
      <w:r w:rsidRPr="00C827E0">
        <w:rPr>
          <w:rFonts w:ascii="Arial" w:hAnsi="Arial" w:cs="Arial"/>
          <w:i/>
          <w:iCs/>
        </w:rPr>
        <w:t>D. 2007. Clinical education: a review of the literature. Nurse education in Practice</w:t>
      </w:r>
      <w:r w:rsidR="00CB2F37" w:rsidRPr="00C827E0">
        <w:rPr>
          <w:rFonts w:ascii="Arial" w:hAnsi="Arial" w:cs="Arial"/>
          <w:i/>
          <w:iCs/>
        </w:rPr>
        <w:t>.</w:t>
      </w:r>
      <w:r w:rsidRPr="00C827E0">
        <w:rPr>
          <w:rFonts w:ascii="Arial" w:hAnsi="Arial" w:cs="Arial"/>
          <w:i/>
          <w:iCs/>
        </w:rPr>
        <w:t> 7(5)</w:t>
      </w:r>
      <w:r w:rsidR="00CB2F37" w:rsidRPr="00C827E0">
        <w:rPr>
          <w:rFonts w:ascii="Arial" w:hAnsi="Arial" w:cs="Arial"/>
          <w:i/>
          <w:iCs/>
        </w:rPr>
        <w:t>:</w:t>
      </w:r>
      <w:r w:rsidRPr="00C827E0">
        <w:rPr>
          <w:rFonts w:ascii="Arial" w:hAnsi="Arial" w:cs="Arial"/>
          <w:i/>
          <w:iCs/>
        </w:rPr>
        <w:t xml:space="preserve"> 315-322.</w:t>
      </w:r>
    </w:p>
    <w:p w14:paraId="5F08F561" w14:textId="51107E5B" w:rsidR="003553C8" w:rsidRPr="00C827E0" w:rsidRDefault="7B7A7CDE" w:rsidP="00C827E0">
      <w:pPr>
        <w:spacing w:before="100" w:beforeAutospacing="1" w:after="100" w:afterAutospacing="1" w:line="480" w:lineRule="auto"/>
        <w:rPr>
          <w:rFonts w:ascii="Arial" w:hAnsi="Arial" w:cs="Arial"/>
          <w:i/>
          <w:iCs/>
        </w:rPr>
      </w:pPr>
      <w:r w:rsidRPr="00C827E0">
        <w:rPr>
          <w:rFonts w:ascii="Arial" w:hAnsi="Arial" w:cs="Arial"/>
          <w:i/>
          <w:iCs/>
        </w:rPr>
        <w:t>Propper</w:t>
      </w:r>
      <w:r w:rsidR="00CB2F37" w:rsidRPr="00C827E0">
        <w:rPr>
          <w:rFonts w:ascii="Arial" w:hAnsi="Arial" w:cs="Arial"/>
          <w:i/>
          <w:iCs/>
        </w:rPr>
        <w:t xml:space="preserve"> </w:t>
      </w:r>
      <w:r w:rsidRPr="00C827E0">
        <w:rPr>
          <w:rFonts w:ascii="Arial" w:hAnsi="Arial" w:cs="Arial"/>
          <w:i/>
          <w:iCs/>
        </w:rPr>
        <w:t>C, Stoye G, Zaranko B. 2020. The wider impacts of the coronavirus pandemic on the NHS. Fiscal Studies</w:t>
      </w:r>
      <w:r w:rsidR="00CB2F37" w:rsidRPr="00C827E0">
        <w:rPr>
          <w:rFonts w:ascii="Arial" w:hAnsi="Arial" w:cs="Arial"/>
          <w:i/>
          <w:iCs/>
        </w:rPr>
        <w:t>.</w:t>
      </w:r>
      <w:r w:rsidRPr="00C827E0">
        <w:rPr>
          <w:rFonts w:ascii="Arial" w:hAnsi="Arial" w:cs="Arial"/>
          <w:i/>
          <w:iCs/>
        </w:rPr>
        <w:t> 41(2)</w:t>
      </w:r>
      <w:r w:rsidR="00CB2F37" w:rsidRPr="00C827E0">
        <w:rPr>
          <w:rFonts w:ascii="Arial" w:hAnsi="Arial" w:cs="Arial"/>
          <w:i/>
          <w:iCs/>
        </w:rPr>
        <w:t>:</w:t>
      </w:r>
      <w:r w:rsidRPr="00C827E0">
        <w:rPr>
          <w:rFonts w:ascii="Arial" w:hAnsi="Arial" w:cs="Arial"/>
          <w:i/>
          <w:iCs/>
        </w:rPr>
        <w:t xml:space="preserve"> 345-356.</w:t>
      </w:r>
    </w:p>
    <w:p w14:paraId="1592D6C9" w14:textId="55316AAA" w:rsidR="003553C8" w:rsidRPr="00C827E0" w:rsidRDefault="12E6E8FA" w:rsidP="00C827E0">
      <w:pPr>
        <w:spacing w:before="100" w:beforeAutospacing="1" w:after="100" w:afterAutospacing="1" w:line="480" w:lineRule="auto"/>
        <w:rPr>
          <w:i/>
          <w:iCs/>
        </w:rPr>
      </w:pPr>
      <w:r w:rsidRPr="00C827E0">
        <w:rPr>
          <w:rFonts w:ascii="Arial" w:eastAsia="Arial" w:hAnsi="Arial" w:cs="Arial"/>
          <w:i/>
          <w:iCs/>
        </w:rPr>
        <w:t>Radu</w:t>
      </w:r>
      <w:r w:rsidR="00CB2F37" w:rsidRPr="00C827E0">
        <w:rPr>
          <w:rFonts w:ascii="Arial" w:eastAsia="Arial" w:hAnsi="Arial" w:cs="Arial"/>
          <w:i/>
          <w:iCs/>
        </w:rPr>
        <w:t xml:space="preserve"> </w:t>
      </w:r>
      <w:r w:rsidRPr="00C827E0">
        <w:rPr>
          <w:rFonts w:ascii="Arial" w:eastAsia="Arial" w:hAnsi="Arial" w:cs="Arial"/>
          <w:i/>
          <w:iCs/>
        </w:rPr>
        <w:t>MC, Schnakovszky C, Herghelegiu</w:t>
      </w:r>
      <w:r w:rsidR="00CB2F37" w:rsidRPr="00C827E0">
        <w:rPr>
          <w:rFonts w:ascii="Arial" w:eastAsia="Arial" w:hAnsi="Arial" w:cs="Arial"/>
          <w:i/>
          <w:iCs/>
        </w:rPr>
        <w:t xml:space="preserve"> </w:t>
      </w:r>
      <w:r w:rsidRPr="00C827E0">
        <w:rPr>
          <w:rFonts w:ascii="Arial" w:eastAsia="Arial" w:hAnsi="Arial" w:cs="Arial"/>
          <w:i/>
          <w:iCs/>
        </w:rPr>
        <w:t>E, Ciubotariu</w:t>
      </w:r>
      <w:r w:rsidR="00CB2F37" w:rsidRPr="00C827E0">
        <w:rPr>
          <w:rFonts w:ascii="Arial" w:eastAsia="Arial" w:hAnsi="Arial" w:cs="Arial"/>
          <w:i/>
          <w:iCs/>
        </w:rPr>
        <w:t xml:space="preserve"> </w:t>
      </w:r>
      <w:r w:rsidRPr="00C827E0">
        <w:rPr>
          <w:rFonts w:ascii="Arial" w:eastAsia="Arial" w:hAnsi="Arial" w:cs="Arial"/>
          <w:i/>
          <w:iCs/>
        </w:rPr>
        <w:t>VA, Cristea I. 2020. The impact of the COVID-19 pandemic on the quality of educational process: A student survey. International Journal of Environmental Research and Public Health</w:t>
      </w:r>
      <w:r w:rsidR="00CB2F37" w:rsidRPr="00C827E0">
        <w:rPr>
          <w:rFonts w:ascii="Arial" w:eastAsia="Arial" w:hAnsi="Arial" w:cs="Arial"/>
          <w:i/>
          <w:iCs/>
        </w:rPr>
        <w:t>.</w:t>
      </w:r>
      <w:r w:rsidRPr="00C827E0">
        <w:rPr>
          <w:rFonts w:ascii="Arial" w:eastAsia="Arial" w:hAnsi="Arial" w:cs="Arial"/>
          <w:i/>
          <w:iCs/>
        </w:rPr>
        <w:t xml:space="preserve"> 17</w:t>
      </w:r>
      <w:r w:rsidR="00CB2F37" w:rsidRPr="00C827E0">
        <w:rPr>
          <w:rFonts w:ascii="Arial" w:eastAsia="Arial" w:hAnsi="Arial" w:cs="Arial"/>
          <w:i/>
          <w:iCs/>
        </w:rPr>
        <w:t>:</w:t>
      </w:r>
      <w:r w:rsidRPr="00C827E0">
        <w:rPr>
          <w:rFonts w:ascii="Arial" w:eastAsia="Arial" w:hAnsi="Arial" w:cs="Arial"/>
          <w:i/>
          <w:iCs/>
        </w:rPr>
        <w:t xml:space="preserve"> 7770. </w:t>
      </w:r>
    </w:p>
    <w:p w14:paraId="5D207B60" w14:textId="6BA1E20F" w:rsidR="003553C8" w:rsidRPr="00C827E0" w:rsidRDefault="12E6E8FA" w:rsidP="00C827E0">
      <w:pPr>
        <w:spacing w:before="100" w:beforeAutospacing="1" w:after="100" w:afterAutospacing="1" w:line="480" w:lineRule="auto"/>
        <w:rPr>
          <w:rFonts w:ascii="Arial" w:eastAsia="Arial" w:hAnsi="Arial" w:cs="Arial"/>
          <w:i/>
          <w:iCs/>
        </w:rPr>
      </w:pPr>
      <w:r w:rsidRPr="00C827E0">
        <w:rPr>
          <w:rFonts w:ascii="Arial" w:eastAsia="Arial" w:hAnsi="Arial" w:cs="Arial"/>
          <w:i/>
          <w:iCs/>
        </w:rPr>
        <w:t>Ramos-Morcillo AJ, Leal-Costa C, Moral-García JE, Ruzafa-Martínez M. 2020. Experiences of nursing students during the abrupt change from face-to-face to eLearning education during the first month of confinement due to COVID-19 in Spain. International Journal of Environmental Research and Public Health</w:t>
      </w:r>
      <w:r w:rsidR="00CB2F37" w:rsidRPr="00C827E0">
        <w:rPr>
          <w:rFonts w:ascii="Arial" w:eastAsia="Arial" w:hAnsi="Arial" w:cs="Arial"/>
          <w:i/>
          <w:iCs/>
        </w:rPr>
        <w:t>.</w:t>
      </w:r>
      <w:r w:rsidRPr="00C827E0">
        <w:rPr>
          <w:rFonts w:ascii="Arial" w:eastAsia="Arial" w:hAnsi="Arial" w:cs="Arial"/>
          <w:i/>
          <w:iCs/>
        </w:rPr>
        <w:t xml:space="preserve"> 17</w:t>
      </w:r>
      <w:r w:rsidR="00CB2F37" w:rsidRPr="00C827E0">
        <w:rPr>
          <w:rFonts w:ascii="Arial" w:eastAsia="Arial" w:hAnsi="Arial" w:cs="Arial"/>
          <w:i/>
          <w:iCs/>
        </w:rPr>
        <w:t>:</w:t>
      </w:r>
      <w:r w:rsidRPr="00C827E0">
        <w:rPr>
          <w:rFonts w:ascii="Arial" w:eastAsia="Arial" w:hAnsi="Arial" w:cs="Arial"/>
          <w:i/>
          <w:iCs/>
        </w:rPr>
        <w:t xml:space="preserve"> 5519. </w:t>
      </w:r>
    </w:p>
    <w:p w14:paraId="75BA8292" w14:textId="3C175435" w:rsidR="003553C8" w:rsidRPr="00C827E0" w:rsidRDefault="7B7A7CDE" w:rsidP="00C827E0">
      <w:pPr>
        <w:spacing w:before="100" w:beforeAutospacing="1" w:after="100" w:afterAutospacing="1" w:line="480" w:lineRule="auto"/>
        <w:rPr>
          <w:rFonts w:ascii="Arial" w:hAnsi="Arial" w:cs="Arial"/>
          <w:i/>
          <w:iCs/>
        </w:rPr>
      </w:pPr>
      <w:r w:rsidRPr="00C827E0">
        <w:rPr>
          <w:rFonts w:ascii="Arial" w:hAnsi="Arial" w:cs="Arial"/>
          <w:i/>
          <w:iCs/>
        </w:rPr>
        <w:t>Rocha MCPD, Martino MMFD, Grassi-Kassisse DM, Souza ALD. 2013. Stress among nurses: an examination of salivary cortisol levels on work and day off. Revista da Escola de Enfermagem da USP</w:t>
      </w:r>
      <w:r w:rsidR="00CB2F37" w:rsidRPr="00C827E0">
        <w:rPr>
          <w:rFonts w:ascii="Arial" w:hAnsi="Arial" w:cs="Arial"/>
          <w:i/>
          <w:iCs/>
        </w:rPr>
        <w:t>.</w:t>
      </w:r>
      <w:r w:rsidRPr="00C827E0">
        <w:rPr>
          <w:rFonts w:ascii="Arial" w:hAnsi="Arial" w:cs="Arial"/>
          <w:i/>
          <w:iCs/>
        </w:rPr>
        <w:t xml:space="preserve"> 47</w:t>
      </w:r>
      <w:r w:rsidR="00CB2F37" w:rsidRPr="00C827E0">
        <w:rPr>
          <w:rFonts w:ascii="Arial" w:hAnsi="Arial" w:cs="Arial"/>
          <w:i/>
          <w:iCs/>
        </w:rPr>
        <w:t>:</w:t>
      </w:r>
      <w:r w:rsidRPr="00C827E0">
        <w:rPr>
          <w:rFonts w:ascii="Arial" w:hAnsi="Arial" w:cs="Arial"/>
          <w:i/>
          <w:iCs/>
        </w:rPr>
        <w:t xml:space="preserve"> 1187-1194.</w:t>
      </w:r>
    </w:p>
    <w:p w14:paraId="2524934A" w14:textId="75110B94" w:rsidR="006B438E" w:rsidRPr="00C827E0" w:rsidRDefault="006B438E" w:rsidP="00C827E0">
      <w:pPr>
        <w:spacing w:before="100" w:beforeAutospacing="1" w:after="100" w:afterAutospacing="1" w:line="480" w:lineRule="auto"/>
        <w:rPr>
          <w:rFonts w:ascii="Arial" w:hAnsi="Arial" w:cs="Arial"/>
          <w:i/>
          <w:iCs/>
        </w:rPr>
      </w:pPr>
      <w:r w:rsidRPr="00C827E0">
        <w:rPr>
          <w:rFonts w:ascii="Arial" w:hAnsi="Arial" w:cs="Arial"/>
          <w:i/>
          <w:iCs/>
        </w:rPr>
        <w:t xml:space="preserve">Royal-Fearn, J (2019) Separating the mentor role brings risks and opportunities. </w:t>
      </w:r>
      <w:r w:rsidR="00B63F38" w:rsidRPr="00C827E0">
        <w:rPr>
          <w:rFonts w:ascii="Arial" w:hAnsi="Arial" w:cs="Arial"/>
          <w:i/>
          <w:iCs/>
        </w:rPr>
        <w:t>[Internet] [Cited 1</w:t>
      </w:r>
      <w:r w:rsidR="00B63F38" w:rsidRPr="00C827E0">
        <w:rPr>
          <w:rFonts w:ascii="Arial" w:hAnsi="Arial" w:cs="Arial"/>
          <w:i/>
          <w:iCs/>
          <w:vertAlign w:val="superscript"/>
        </w:rPr>
        <w:t>st</w:t>
      </w:r>
      <w:r w:rsidR="00B63F38" w:rsidRPr="00C827E0">
        <w:rPr>
          <w:rFonts w:ascii="Arial" w:hAnsi="Arial" w:cs="Arial"/>
          <w:i/>
          <w:iCs/>
        </w:rPr>
        <w:t xml:space="preserve"> February 2024]. Available from https://www.nursingtimes.net/opinion/separating-the-mentor-role-brings-risks-and-opportunities-24-06-2019/</w:t>
      </w:r>
    </w:p>
    <w:p w14:paraId="0F30104E" w14:textId="3AB339F7"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 xml:space="preserve">Suliman WA, Abu-Moghli FA, Khalaf I, Zumot AF, </w:t>
      </w:r>
      <w:r w:rsidR="00CB2F37" w:rsidRPr="00C827E0">
        <w:rPr>
          <w:rFonts w:ascii="Arial" w:hAnsi="Arial" w:cs="Arial"/>
          <w:i/>
          <w:iCs/>
        </w:rPr>
        <w:t>N</w:t>
      </w:r>
      <w:r w:rsidRPr="00C827E0">
        <w:rPr>
          <w:rFonts w:ascii="Arial" w:hAnsi="Arial" w:cs="Arial"/>
          <w:i/>
          <w:iCs/>
        </w:rPr>
        <w:t>abolsi M</w:t>
      </w:r>
      <w:r w:rsidR="00CB2F37" w:rsidRPr="00C827E0">
        <w:rPr>
          <w:rFonts w:ascii="Arial" w:hAnsi="Arial" w:cs="Arial"/>
          <w:i/>
          <w:iCs/>
        </w:rPr>
        <w:t>.</w:t>
      </w:r>
      <w:r w:rsidRPr="00C827E0">
        <w:rPr>
          <w:rFonts w:ascii="Arial" w:hAnsi="Arial" w:cs="Arial"/>
          <w:i/>
          <w:iCs/>
        </w:rPr>
        <w:t xml:space="preserve"> 2021. Experiences of nursing students under the unprecedented abrupt online learning format forced by the national curfew due to COVID-19: A qualitative research study. Nurse education today</w:t>
      </w:r>
      <w:r w:rsidR="00BD7B34" w:rsidRPr="00C827E0">
        <w:rPr>
          <w:rFonts w:ascii="Arial" w:hAnsi="Arial" w:cs="Arial"/>
          <w:i/>
          <w:iCs/>
        </w:rPr>
        <w:t xml:space="preserve">. </w:t>
      </w:r>
      <w:r w:rsidRPr="00C827E0">
        <w:rPr>
          <w:rFonts w:ascii="Arial" w:hAnsi="Arial" w:cs="Arial"/>
          <w:i/>
          <w:iCs/>
        </w:rPr>
        <w:t>100</w:t>
      </w:r>
      <w:r w:rsidR="00BD7B34" w:rsidRPr="00C827E0">
        <w:rPr>
          <w:rFonts w:ascii="Arial" w:hAnsi="Arial" w:cs="Arial"/>
          <w:i/>
          <w:iCs/>
        </w:rPr>
        <w:t>:</w:t>
      </w:r>
      <w:r w:rsidRPr="00C827E0">
        <w:rPr>
          <w:rFonts w:ascii="Arial" w:hAnsi="Arial" w:cs="Arial"/>
          <w:i/>
          <w:iCs/>
        </w:rPr>
        <w:t>104829.</w:t>
      </w:r>
    </w:p>
    <w:p w14:paraId="41EE3E27" w14:textId="1E1E4575"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Swift</w:t>
      </w:r>
      <w:r w:rsidR="006D716A" w:rsidRPr="00C827E0">
        <w:rPr>
          <w:rFonts w:ascii="Arial" w:hAnsi="Arial" w:cs="Arial"/>
          <w:i/>
          <w:iCs/>
        </w:rPr>
        <w:t xml:space="preserve"> </w:t>
      </w:r>
      <w:r w:rsidRPr="00C827E0">
        <w:rPr>
          <w:rFonts w:ascii="Arial" w:hAnsi="Arial" w:cs="Arial"/>
          <w:i/>
          <w:iCs/>
        </w:rPr>
        <w:t>A, Banks L, Baleswaran A, Cooke N, Little C, McGrath L, Williams G. 2020. COVID‐19 and student nurses: A view from England. Journal of clinical nursing</w:t>
      </w:r>
      <w:r w:rsidR="006D716A" w:rsidRPr="00C827E0">
        <w:rPr>
          <w:rFonts w:ascii="Arial" w:hAnsi="Arial" w:cs="Arial"/>
          <w:i/>
          <w:iCs/>
        </w:rPr>
        <w:t>.</w:t>
      </w:r>
      <w:r w:rsidRPr="00C827E0">
        <w:rPr>
          <w:rFonts w:ascii="Arial" w:hAnsi="Arial" w:cs="Arial"/>
          <w:i/>
          <w:iCs/>
        </w:rPr>
        <w:t xml:space="preserve"> 29(17-18)</w:t>
      </w:r>
      <w:r w:rsidR="006D716A" w:rsidRPr="00C827E0">
        <w:rPr>
          <w:rFonts w:ascii="Arial" w:hAnsi="Arial" w:cs="Arial"/>
          <w:i/>
          <w:iCs/>
        </w:rPr>
        <w:t>:</w:t>
      </w:r>
      <w:r w:rsidRPr="00C827E0">
        <w:rPr>
          <w:rFonts w:ascii="Arial" w:hAnsi="Arial" w:cs="Arial"/>
          <w:i/>
          <w:iCs/>
        </w:rPr>
        <w:t xml:space="preserve"> 3111.</w:t>
      </w:r>
    </w:p>
    <w:p w14:paraId="2040E01A" w14:textId="7E7F844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lastRenderedPageBreak/>
        <w:t>Taylor N, Wyres M, Green A, Hennessy-Priest K, Phillips C, Daymond E, Wright J. 2021. Developing and piloting a simulated placement experience for students. British Journal of Nursing</w:t>
      </w:r>
      <w:r w:rsidR="003A082B" w:rsidRPr="00C827E0">
        <w:rPr>
          <w:rFonts w:ascii="Arial" w:hAnsi="Arial" w:cs="Arial"/>
          <w:i/>
          <w:iCs/>
        </w:rPr>
        <w:t>.</w:t>
      </w:r>
      <w:r w:rsidRPr="00C827E0">
        <w:rPr>
          <w:rFonts w:ascii="Arial" w:hAnsi="Arial" w:cs="Arial"/>
          <w:i/>
          <w:iCs/>
        </w:rPr>
        <w:t xml:space="preserve"> 30(13)</w:t>
      </w:r>
      <w:r w:rsidR="003A082B" w:rsidRPr="00C827E0">
        <w:rPr>
          <w:rFonts w:ascii="Arial" w:hAnsi="Arial" w:cs="Arial"/>
          <w:i/>
          <w:iCs/>
        </w:rPr>
        <w:t>:</w:t>
      </w:r>
      <w:r w:rsidRPr="00C827E0">
        <w:rPr>
          <w:rFonts w:ascii="Arial" w:hAnsi="Arial" w:cs="Arial"/>
          <w:i/>
          <w:iCs/>
        </w:rPr>
        <w:t xml:space="preserve"> S19-S24.</w:t>
      </w:r>
    </w:p>
    <w:p w14:paraId="73E1FAB7" w14:textId="4E74834B"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Tomietto</w:t>
      </w:r>
      <w:r w:rsidR="003A082B" w:rsidRPr="00C827E0">
        <w:rPr>
          <w:rFonts w:ascii="Arial" w:hAnsi="Arial" w:cs="Arial"/>
          <w:i/>
          <w:iCs/>
        </w:rPr>
        <w:t xml:space="preserve"> </w:t>
      </w:r>
      <w:r w:rsidRPr="00C827E0">
        <w:rPr>
          <w:rFonts w:ascii="Arial" w:hAnsi="Arial" w:cs="Arial"/>
          <w:i/>
          <w:iCs/>
        </w:rPr>
        <w:t>M. 2018. A good clinical learning environment as an organizational challenge. The CLES-scale: An evaluation tool for healthcare education</w:t>
      </w:r>
      <w:r w:rsidR="00441E32" w:rsidRPr="00C827E0">
        <w:rPr>
          <w:rFonts w:ascii="Arial" w:hAnsi="Arial" w:cs="Arial"/>
          <w:i/>
          <w:iCs/>
        </w:rPr>
        <w:t xml:space="preserve">. </w:t>
      </w:r>
      <w:r w:rsidRPr="00C827E0">
        <w:rPr>
          <w:rFonts w:ascii="Arial" w:hAnsi="Arial" w:cs="Arial"/>
          <w:i/>
          <w:iCs/>
        </w:rPr>
        <w:t>57-70.</w:t>
      </w:r>
    </w:p>
    <w:p w14:paraId="3F5C444E" w14:textId="35E739F6"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Ulenaers</w:t>
      </w:r>
      <w:r w:rsidR="00A466E5" w:rsidRPr="00C827E0">
        <w:rPr>
          <w:rFonts w:ascii="Arial" w:hAnsi="Arial" w:cs="Arial"/>
          <w:i/>
          <w:iCs/>
        </w:rPr>
        <w:t xml:space="preserve"> </w:t>
      </w:r>
      <w:r w:rsidRPr="00C827E0">
        <w:rPr>
          <w:rFonts w:ascii="Arial" w:hAnsi="Arial" w:cs="Arial"/>
          <w:i/>
          <w:iCs/>
        </w:rPr>
        <w:t>D, Grosemans J, Schrooten W, Bergs J. 2021. Clinical placement experience of nursing students during the COVID-19 pandemic: A cross-sectional study. Nurse education today</w:t>
      </w:r>
      <w:r w:rsidR="002D0276" w:rsidRPr="00C827E0">
        <w:rPr>
          <w:rFonts w:ascii="Arial" w:hAnsi="Arial" w:cs="Arial"/>
          <w:i/>
          <w:iCs/>
        </w:rPr>
        <w:t>.</w:t>
      </w:r>
      <w:r w:rsidRPr="00C827E0">
        <w:rPr>
          <w:rFonts w:ascii="Arial" w:hAnsi="Arial" w:cs="Arial"/>
          <w:i/>
          <w:iCs/>
        </w:rPr>
        <w:t xml:space="preserve"> 99</w:t>
      </w:r>
      <w:r w:rsidR="002D0276" w:rsidRPr="00C827E0">
        <w:rPr>
          <w:rFonts w:ascii="Arial" w:hAnsi="Arial" w:cs="Arial"/>
          <w:i/>
          <w:iCs/>
        </w:rPr>
        <w:t>:</w:t>
      </w:r>
      <w:r w:rsidRPr="00C827E0">
        <w:rPr>
          <w:rFonts w:ascii="Arial" w:hAnsi="Arial" w:cs="Arial"/>
          <w:i/>
          <w:iCs/>
        </w:rPr>
        <w:t>104746.</w:t>
      </w:r>
    </w:p>
    <w:p w14:paraId="51B527B2" w14:textId="5F5DF79B"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Verkuyl M, Mastrilli P. 2017. Virtual simulations in nursing education: A scoping review. Journal of Nursing and Health Sciences</w:t>
      </w:r>
      <w:r w:rsidR="005B02E8" w:rsidRPr="00C827E0">
        <w:rPr>
          <w:rFonts w:ascii="Arial" w:hAnsi="Arial" w:cs="Arial"/>
          <w:i/>
          <w:iCs/>
        </w:rPr>
        <w:t>.</w:t>
      </w:r>
      <w:r w:rsidRPr="00C827E0">
        <w:rPr>
          <w:rFonts w:ascii="Arial" w:hAnsi="Arial" w:cs="Arial"/>
          <w:i/>
          <w:iCs/>
        </w:rPr>
        <w:t xml:space="preserve"> 3(2)</w:t>
      </w:r>
      <w:r w:rsidR="005B02E8" w:rsidRPr="00C827E0">
        <w:rPr>
          <w:rFonts w:ascii="Arial" w:hAnsi="Arial" w:cs="Arial"/>
          <w:i/>
          <w:iCs/>
        </w:rPr>
        <w:t xml:space="preserve">: </w:t>
      </w:r>
      <w:r w:rsidRPr="00C827E0">
        <w:rPr>
          <w:rFonts w:ascii="Arial" w:hAnsi="Arial" w:cs="Arial"/>
          <w:i/>
          <w:iCs/>
        </w:rPr>
        <w:t>39-47.</w:t>
      </w:r>
    </w:p>
    <w:p w14:paraId="2DC0BCD2" w14:textId="70CE1C04"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Wagg AJ, Morgan K. 2022. Online virtual nursing placements: a case study on placement expansion. SAGE Open Nursing</w:t>
      </w:r>
      <w:r w:rsidR="00904C84" w:rsidRPr="00C827E0">
        <w:rPr>
          <w:rFonts w:ascii="Arial" w:hAnsi="Arial" w:cs="Arial"/>
          <w:i/>
          <w:iCs/>
        </w:rPr>
        <w:t>.</w:t>
      </w:r>
      <w:r w:rsidRPr="00C827E0">
        <w:rPr>
          <w:rFonts w:ascii="Arial" w:hAnsi="Arial" w:cs="Arial"/>
          <w:i/>
          <w:iCs/>
        </w:rPr>
        <w:t xml:space="preserve"> 8</w:t>
      </w:r>
      <w:r w:rsidR="00904C84" w:rsidRPr="00C827E0">
        <w:rPr>
          <w:rFonts w:ascii="Arial" w:hAnsi="Arial" w:cs="Arial"/>
          <w:i/>
          <w:iCs/>
        </w:rPr>
        <w:t>:</w:t>
      </w:r>
      <w:r w:rsidRPr="00C827E0">
        <w:rPr>
          <w:rFonts w:ascii="Arial" w:hAnsi="Arial" w:cs="Arial"/>
          <w:i/>
          <w:iCs/>
        </w:rPr>
        <w:t>23779608221117392.</w:t>
      </w:r>
    </w:p>
    <w:p w14:paraId="56188002" w14:textId="68D4A94C"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Walsh</w:t>
      </w:r>
      <w:r w:rsidR="00180CFB" w:rsidRPr="00C827E0">
        <w:rPr>
          <w:rFonts w:ascii="Arial" w:hAnsi="Arial" w:cs="Arial"/>
          <w:i/>
          <w:iCs/>
        </w:rPr>
        <w:t xml:space="preserve"> </w:t>
      </w:r>
      <w:r w:rsidRPr="00C827E0">
        <w:rPr>
          <w:rFonts w:ascii="Arial" w:hAnsi="Arial" w:cs="Arial"/>
          <w:i/>
          <w:iCs/>
        </w:rPr>
        <w:t xml:space="preserve">P, Owen PA, Mustafa N, </w:t>
      </w:r>
      <w:r w:rsidR="00180CFB" w:rsidRPr="00C827E0">
        <w:rPr>
          <w:rFonts w:ascii="Arial" w:hAnsi="Arial" w:cs="Arial"/>
          <w:i/>
          <w:iCs/>
        </w:rPr>
        <w:t>B</w:t>
      </w:r>
      <w:r w:rsidRPr="00C827E0">
        <w:rPr>
          <w:rFonts w:ascii="Arial" w:hAnsi="Arial" w:cs="Arial"/>
          <w:i/>
          <w:iCs/>
        </w:rPr>
        <w:t>eech R. 2020. Learning and teaching approaches promoting resilience in student nurses: an integrated review of the literature. Nurse education in practice</w:t>
      </w:r>
      <w:r w:rsidR="00180CFB" w:rsidRPr="00C827E0">
        <w:rPr>
          <w:rFonts w:ascii="Arial" w:hAnsi="Arial" w:cs="Arial"/>
          <w:i/>
          <w:iCs/>
        </w:rPr>
        <w:t>.</w:t>
      </w:r>
      <w:r w:rsidRPr="00C827E0">
        <w:rPr>
          <w:rFonts w:ascii="Arial" w:hAnsi="Arial" w:cs="Arial"/>
          <w:i/>
          <w:iCs/>
        </w:rPr>
        <w:t> 45</w:t>
      </w:r>
      <w:r w:rsidR="00180CFB" w:rsidRPr="00C827E0">
        <w:rPr>
          <w:rFonts w:ascii="Arial" w:hAnsi="Arial" w:cs="Arial"/>
          <w:i/>
          <w:iCs/>
        </w:rPr>
        <w:t>:</w:t>
      </w:r>
      <w:r w:rsidRPr="00C827E0">
        <w:rPr>
          <w:rFonts w:ascii="Arial" w:hAnsi="Arial" w:cs="Arial"/>
          <w:i/>
          <w:iCs/>
        </w:rPr>
        <w:t>102748.</w:t>
      </w:r>
    </w:p>
    <w:p w14:paraId="04F39DA7" w14:textId="6ACFE60A"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Warne T, Johansson UB, Papastavrou E, Tichelaar E, Tomietto M, Van den Bossche K,</w:t>
      </w:r>
      <w:r w:rsidR="00B5556C" w:rsidRPr="00C827E0">
        <w:rPr>
          <w:rFonts w:ascii="Arial" w:hAnsi="Arial" w:cs="Arial"/>
          <w:i/>
          <w:iCs/>
        </w:rPr>
        <w:t xml:space="preserve"> </w:t>
      </w:r>
      <w:r w:rsidRPr="00C827E0">
        <w:rPr>
          <w:rFonts w:ascii="Arial" w:hAnsi="Arial" w:cs="Arial"/>
          <w:i/>
          <w:iCs/>
        </w:rPr>
        <w:t>Saarikoski M.</w:t>
      </w:r>
      <w:r w:rsidR="0097776A" w:rsidRPr="00C827E0">
        <w:rPr>
          <w:rFonts w:ascii="Arial" w:hAnsi="Arial" w:cs="Arial"/>
          <w:i/>
          <w:iCs/>
        </w:rPr>
        <w:t xml:space="preserve"> </w:t>
      </w:r>
      <w:r w:rsidRPr="00C827E0">
        <w:rPr>
          <w:rFonts w:ascii="Arial" w:hAnsi="Arial" w:cs="Arial"/>
          <w:i/>
          <w:iCs/>
        </w:rPr>
        <w:t>201</w:t>
      </w:r>
      <w:r w:rsidR="00C16FD0" w:rsidRPr="00C827E0">
        <w:rPr>
          <w:rFonts w:ascii="Arial" w:hAnsi="Arial" w:cs="Arial"/>
          <w:i/>
          <w:iCs/>
        </w:rPr>
        <w:t>0</w:t>
      </w:r>
      <w:r w:rsidRPr="00C827E0">
        <w:rPr>
          <w:rFonts w:ascii="Arial" w:hAnsi="Arial" w:cs="Arial"/>
          <w:i/>
          <w:iCs/>
        </w:rPr>
        <w:t>. An exploration of the clinical learning experience of nursing students in nine European countries. Nurse education today</w:t>
      </w:r>
      <w:r w:rsidR="00791BE3" w:rsidRPr="00C827E0">
        <w:rPr>
          <w:rFonts w:ascii="Arial" w:hAnsi="Arial" w:cs="Arial"/>
          <w:i/>
          <w:iCs/>
        </w:rPr>
        <w:t>.</w:t>
      </w:r>
      <w:r w:rsidRPr="00C827E0">
        <w:rPr>
          <w:rFonts w:ascii="Arial" w:hAnsi="Arial" w:cs="Arial"/>
          <w:i/>
          <w:iCs/>
        </w:rPr>
        <w:t> 30(8)</w:t>
      </w:r>
      <w:r w:rsidR="00791BE3" w:rsidRPr="00C827E0">
        <w:rPr>
          <w:rFonts w:ascii="Arial" w:hAnsi="Arial" w:cs="Arial"/>
          <w:i/>
          <w:iCs/>
        </w:rPr>
        <w:t>:</w:t>
      </w:r>
      <w:r w:rsidRPr="00C827E0">
        <w:rPr>
          <w:rFonts w:ascii="Arial" w:hAnsi="Arial" w:cs="Arial"/>
          <w:i/>
          <w:iCs/>
        </w:rPr>
        <w:t xml:space="preserve"> 809-815.</w:t>
      </w:r>
    </w:p>
    <w:p w14:paraId="10F3C9BE" w14:textId="1D452401" w:rsidR="003553C8" w:rsidRPr="00C827E0" w:rsidRDefault="003553C8" w:rsidP="00C827E0">
      <w:pPr>
        <w:spacing w:before="100" w:beforeAutospacing="1" w:after="100" w:afterAutospacing="1" w:line="480" w:lineRule="auto"/>
        <w:jc w:val="both"/>
        <w:rPr>
          <w:rFonts w:ascii="Arial" w:hAnsi="Arial" w:cs="Arial"/>
          <w:i/>
          <w:iCs/>
        </w:rPr>
      </w:pPr>
      <w:r w:rsidRPr="00C827E0">
        <w:rPr>
          <w:rFonts w:ascii="Arial" w:hAnsi="Arial" w:cs="Arial"/>
          <w:i/>
          <w:iCs/>
        </w:rPr>
        <w:t>West S. 2007. Assessment of practice: Principles, process and responsibilities. Enabling learning in nursing and midwifery practice: a guide for mentors</w:t>
      </w:r>
      <w:r w:rsidR="00C16FD0" w:rsidRPr="00C827E0">
        <w:rPr>
          <w:rFonts w:ascii="Arial" w:hAnsi="Arial" w:cs="Arial"/>
          <w:i/>
          <w:iCs/>
        </w:rPr>
        <w:t>. p</w:t>
      </w:r>
      <w:r w:rsidRPr="00C827E0">
        <w:rPr>
          <w:rFonts w:ascii="Arial" w:hAnsi="Arial" w:cs="Arial"/>
          <w:i/>
          <w:iCs/>
        </w:rPr>
        <w:t>154-179.</w:t>
      </w:r>
    </w:p>
    <w:p w14:paraId="738F28BB" w14:textId="1CCC66A5"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Whitehead</w:t>
      </w:r>
      <w:r w:rsidR="00A75F1B" w:rsidRPr="00C827E0">
        <w:rPr>
          <w:rFonts w:ascii="Arial" w:hAnsi="Arial" w:cs="Arial"/>
          <w:i/>
          <w:iCs/>
        </w:rPr>
        <w:t xml:space="preserve"> </w:t>
      </w:r>
      <w:r w:rsidRPr="00C827E0">
        <w:rPr>
          <w:rFonts w:ascii="Arial" w:hAnsi="Arial" w:cs="Arial"/>
          <w:i/>
          <w:iCs/>
        </w:rPr>
        <w:t>B, Owen P, Holmes D, Beddingha</w:t>
      </w:r>
      <w:r w:rsidR="006E1A1D" w:rsidRPr="00C827E0">
        <w:rPr>
          <w:rFonts w:ascii="Arial" w:hAnsi="Arial" w:cs="Arial"/>
          <w:i/>
          <w:iCs/>
        </w:rPr>
        <w:t>m</w:t>
      </w:r>
      <w:r w:rsidRPr="00C827E0">
        <w:rPr>
          <w:rFonts w:ascii="Arial" w:hAnsi="Arial" w:cs="Arial"/>
          <w:i/>
          <w:iCs/>
        </w:rPr>
        <w:t xml:space="preserve"> E, Simmons M, Henshaw L, Walker C. 2013. Supporting newly qualified nurses in the UK: a systematic literature review. Nurse education today</w:t>
      </w:r>
      <w:r w:rsidR="003F0C21" w:rsidRPr="00C827E0">
        <w:rPr>
          <w:rFonts w:ascii="Arial" w:hAnsi="Arial" w:cs="Arial"/>
          <w:i/>
          <w:iCs/>
        </w:rPr>
        <w:t>.</w:t>
      </w:r>
      <w:r w:rsidRPr="00C827E0">
        <w:rPr>
          <w:rFonts w:ascii="Arial" w:hAnsi="Arial" w:cs="Arial"/>
          <w:i/>
          <w:iCs/>
        </w:rPr>
        <w:t> 33(4)</w:t>
      </w:r>
      <w:r w:rsidR="003F0C21" w:rsidRPr="00C827E0">
        <w:rPr>
          <w:rFonts w:ascii="Arial" w:hAnsi="Arial" w:cs="Arial"/>
          <w:i/>
          <w:iCs/>
        </w:rPr>
        <w:t>:</w:t>
      </w:r>
      <w:r w:rsidRPr="00C827E0">
        <w:rPr>
          <w:rFonts w:ascii="Arial" w:hAnsi="Arial" w:cs="Arial"/>
          <w:i/>
          <w:iCs/>
        </w:rPr>
        <w:t>370-377.</w:t>
      </w:r>
    </w:p>
    <w:p w14:paraId="561A7C4D" w14:textId="715481A0" w:rsidR="003553C8" w:rsidRPr="00C827E0" w:rsidRDefault="003553C8" w:rsidP="00C827E0">
      <w:pPr>
        <w:spacing w:before="100" w:beforeAutospacing="1" w:after="100" w:afterAutospacing="1" w:line="480" w:lineRule="auto"/>
        <w:rPr>
          <w:rFonts w:ascii="Arial" w:hAnsi="Arial" w:cs="Arial"/>
          <w:i/>
          <w:iCs/>
        </w:rPr>
      </w:pPr>
      <w:r w:rsidRPr="00C827E0">
        <w:rPr>
          <w:rFonts w:ascii="Arial" w:hAnsi="Arial" w:cs="Arial"/>
          <w:i/>
          <w:iCs/>
        </w:rPr>
        <w:lastRenderedPageBreak/>
        <w:t>Willan J, King AJ, Jeffery K, Bienz N. 2020. Challenges for NHS hospitals during covid-19 epidemic. </w:t>
      </w:r>
      <w:r w:rsidR="00470BE7" w:rsidRPr="00C827E0">
        <w:rPr>
          <w:rFonts w:ascii="Arial" w:hAnsi="Arial" w:cs="Arial"/>
          <w:i/>
          <w:iCs/>
        </w:rPr>
        <w:t>British Medical Journal.</w:t>
      </w:r>
      <w:r w:rsidRPr="00C827E0">
        <w:rPr>
          <w:rFonts w:ascii="Arial" w:hAnsi="Arial" w:cs="Arial"/>
          <w:i/>
          <w:iCs/>
        </w:rPr>
        <w:t> 368.</w:t>
      </w:r>
    </w:p>
    <w:p w14:paraId="511F853E" w14:textId="12B61DC8" w:rsidR="00EB4D13" w:rsidRPr="00470BE7" w:rsidRDefault="003553C8" w:rsidP="00C827E0">
      <w:pPr>
        <w:spacing w:before="100" w:beforeAutospacing="1" w:after="100" w:afterAutospacing="1" w:line="480" w:lineRule="auto"/>
        <w:rPr>
          <w:rFonts w:ascii="Arial" w:hAnsi="Arial" w:cs="Arial"/>
          <w:i/>
          <w:iCs/>
        </w:rPr>
      </w:pPr>
      <w:r w:rsidRPr="00C827E0">
        <w:rPr>
          <w:rFonts w:ascii="Arial" w:hAnsi="Arial" w:cs="Arial"/>
          <w:i/>
          <w:iCs/>
        </w:rPr>
        <w:t>World Health Organization. 2013. Transforming and scaling up health professionals’ education and training: World Health Organization guidelines 2013. World Health Organization.</w:t>
      </w:r>
    </w:p>
    <w:sectPr w:rsidR="00EB4D13" w:rsidRPr="00470BE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93C6" w14:textId="77777777" w:rsidR="00031D8F" w:rsidRDefault="00031D8F" w:rsidP="003563AE">
      <w:pPr>
        <w:spacing w:after="0" w:line="240" w:lineRule="auto"/>
      </w:pPr>
      <w:r>
        <w:separator/>
      </w:r>
    </w:p>
  </w:endnote>
  <w:endnote w:type="continuationSeparator" w:id="0">
    <w:p w14:paraId="3AFD5151" w14:textId="77777777" w:rsidR="00031D8F" w:rsidRDefault="00031D8F" w:rsidP="003563AE">
      <w:pPr>
        <w:spacing w:after="0" w:line="240" w:lineRule="auto"/>
      </w:pPr>
      <w:r>
        <w:continuationSeparator/>
      </w:r>
    </w:p>
  </w:endnote>
  <w:endnote w:type="continuationNotice" w:id="1">
    <w:p w14:paraId="6AD5621E" w14:textId="77777777" w:rsidR="00031D8F" w:rsidRDefault="0003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88109"/>
      <w:docPartObj>
        <w:docPartGallery w:val="Page Numbers (Bottom of Page)"/>
        <w:docPartUnique/>
      </w:docPartObj>
    </w:sdtPr>
    <w:sdtEndPr>
      <w:rPr>
        <w:noProof/>
      </w:rPr>
    </w:sdtEndPr>
    <w:sdtContent>
      <w:p w14:paraId="0B26B48D" w14:textId="04113E88" w:rsidR="003563AE" w:rsidRDefault="003563AE">
        <w:pPr>
          <w:pStyle w:val="Footer"/>
        </w:pPr>
        <w:r>
          <w:fldChar w:fldCharType="begin"/>
        </w:r>
        <w:r>
          <w:instrText xml:space="preserve"> PAGE   \* MERGEFORMAT </w:instrText>
        </w:r>
        <w:r>
          <w:fldChar w:fldCharType="separate"/>
        </w:r>
        <w:r>
          <w:rPr>
            <w:noProof/>
          </w:rPr>
          <w:t>2</w:t>
        </w:r>
        <w:r>
          <w:rPr>
            <w:noProof/>
          </w:rPr>
          <w:fldChar w:fldCharType="end"/>
        </w:r>
      </w:p>
    </w:sdtContent>
  </w:sdt>
  <w:p w14:paraId="40ED8BC4" w14:textId="77777777" w:rsidR="003563AE" w:rsidRDefault="0035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5AA9" w14:textId="77777777" w:rsidR="00031D8F" w:rsidRDefault="00031D8F" w:rsidP="003563AE">
      <w:pPr>
        <w:spacing w:after="0" w:line="240" w:lineRule="auto"/>
      </w:pPr>
      <w:r>
        <w:separator/>
      </w:r>
    </w:p>
  </w:footnote>
  <w:footnote w:type="continuationSeparator" w:id="0">
    <w:p w14:paraId="22E3D25C" w14:textId="77777777" w:rsidR="00031D8F" w:rsidRDefault="00031D8F" w:rsidP="003563AE">
      <w:pPr>
        <w:spacing w:after="0" w:line="240" w:lineRule="auto"/>
      </w:pPr>
      <w:r>
        <w:continuationSeparator/>
      </w:r>
    </w:p>
  </w:footnote>
  <w:footnote w:type="continuationNotice" w:id="1">
    <w:p w14:paraId="2770B39B" w14:textId="77777777" w:rsidR="00031D8F" w:rsidRDefault="00031D8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r9kmeJx1gZT9B" int2:id="DAcSYQW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D8B"/>
    <w:multiLevelType w:val="hybridMultilevel"/>
    <w:tmpl w:val="EC44B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224BD"/>
    <w:multiLevelType w:val="multilevel"/>
    <w:tmpl w:val="524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20311"/>
    <w:multiLevelType w:val="multilevel"/>
    <w:tmpl w:val="8484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E4B7E"/>
    <w:multiLevelType w:val="hybridMultilevel"/>
    <w:tmpl w:val="661A8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147F9"/>
    <w:multiLevelType w:val="multilevel"/>
    <w:tmpl w:val="BC1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A91077"/>
    <w:multiLevelType w:val="hybridMultilevel"/>
    <w:tmpl w:val="A3B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A2D91"/>
    <w:multiLevelType w:val="hybridMultilevel"/>
    <w:tmpl w:val="299A65FC"/>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D2A41"/>
    <w:multiLevelType w:val="hybridMultilevel"/>
    <w:tmpl w:val="F32EAAD2"/>
    <w:lvl w:ilvl="0" w:tplc="C0E25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567C2"/>
    <w:multiLevelType w:val="hybridMultilevel"/>
    <w:tmpl w:val="540CC0FC"/>
    <w:lvl w:ilvl="0" w:tplc="D4484A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3081">
    <w:abstractNumId w:val="4"/>
  </w:num>
  <w:num w:numId="2" w16cid:durableId="1343627309">
    <w:abstractNumId w:val="1"/>
  </w:num>
  <w:num w:numId="3" w16cid:durableId="1435789044">
    <w:abstractNumId w:val="7"/>
  </w:num>
  <w:num w:numId="4" w16cid:durableId="502091416">
    <w:abstractNumId w:val="2"/>
  </w:num>
  <w:num w:numId="5" w16cid:durableId="505361070">
    <w:abstractNumId w:val="0"/>
  </w:num>
  <w:num w:numId="6" w16cid:durableId="627201095">
    <w:abstractNumId w:val="8"/>
  </w:num>
  <w:num w:numId="7" w16cid:durableId="827939293">
    <w:abstractNumId w:val="3"/>
  </w:num>
  <w:num w:numId="8" w16cid:durableId="34236918">
    <w:abstractNumId w:val="6"/>
  </w:num>
  <w:num w:numId="9" w16cid:durableId="1062093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zQ1MTQ3NzMyMTJR0lEKTi0uzszPAykwNKoFABituvMtAAAA"/>
  </w:docVars>
  <w:rsids>
    <w:rsidRoot w:val="00CD1BDB"/>
    <w:rsid w:val="00001D44"/>
    <w:rsid w:val="00005869"/>
    <w:rsid w:val="000069BB"/>
    <w:rsid w:val="0000787F"/>
    <w:rsid w:val="0001166D"/>
    <w:rsid w:val="00011D44"/>
    <w:rsid w:val="00014001"/>
    <w:rsid w:val="0001513F"/>
    <w:rsid w:val="000171E3"/>
    <w:rsid w:val="00017B74"/>
    <w:rsid w:val="00024790"/>
    <w:rsid w:val="00031D8F"/>
    <w:rsid w:val="00035044"/>
    <w:rsid w:val="00052F69"/>
    <w:rsid w:val="00056D02"/>
    <w:rsid w:val="00061A53"/>
    <w:rsid w:val="0006407E"/>
    <w:rsid w:val="00065665"/>
    <w:rsid w:val="00065D6B"/>
    <w:rsid w:val="0007318A"/>
    <w:rsid w:val="00073C5A"/>
    <w:rsid w:val="00073DC3"/>
    <w:rsid w:val="00073F3E"/>
    <w:rsid w:val="000750E5"/>
    <w:rsid w:val="00081192"/>
    <w:rsid w:val="0008196A"/>
    <w:rsid w:val="00081F51"/>
    <w:rsid w:val="00083AE1"/>
    <w:rsid w:val="00087404"/>
    <w:rsid w:val="000879ED"/>
    <w:rsid w:val="00087D38"/>
    <w:rsid w:val="00090C93"/>
    <w:rsid w:val="00093DD4"/>
    <w:rsid w:val="000A1E3E"/>
    <w:rsid w:val="000A33AF"/>
    <w:rsid w:val="000A4482"/>
    <w:rsid w:val="000B1A12"/>
    <w:rsid w:val="000B1D41"/>
    <w:rsid w:val="000B24E5"/>
    <w:rsid w:val="000B5B69"/>
    <w:rsid w:val="000B5EC1"/>
    <w:rsid w:val="000C4CF6"/>
    <w:rsid w:val="000C5435"/>
    <w:rsid w:val="000C7047"/>
    <w:rsid w:val="000C725D"/>
    <w:rsid w:val="000D75E6"/>
    <w:rsid w:val="000E337D"/>
    <w:rsid w:val="000E7B89"/>
    <w:rsid w:val="000F2CCB"/>
    <w:rsid w:val="000F413A"/>
    <w:rsid w:val="000F75B8"/>
    <w:rsid w:val="00104931"/>
    <w:rsid w:val="00105730"/>
    <w:rsid w:val="00106F66"/>
    <w:rsid w:val="001077F8"/>
    <w:rsid w:val="00110B2B"/>
    <w:rsid w:val="00111BD0"/>
    <w:rsid w:val="001224AA"/>
    <w:rsid w:val="001235C3"/>
    <w:rsid w:val="0012668D"/>
    <w:rsid w:val="00135618"/>
    <w:rsid w:val="00135AC1"/>
    <w:rsid w:val="0014330C"/>
    <w:rsid w:val="00145538"/>
    <w:rsid w:val="00147C2C"/>
    <w:rsid w:val="00147D49"/>
    <w:rsid w:val="00153445"/>
    <w:rsid w:val="001635D8"/>
    <w:rsid w:val="00163AAF"/>
    <w:rsid w:val="00165269"/>
    <w:rsid w:val="0017318F"/>
    <w:rsid w:val="00176034"/>
    <w:rsid w:val="00180CFB"/>
    <w:rsid w:val="00182969"/>
    <w:rsid w:val="00185217"/>
    <w:rsid w:val="001873EB"/>
    <w:rsid w:val="00190408"/>
    <w:rsid w:val="001909B2"/>
    <w:rsid w:val="001A2BA2"/>
    <w:rsid w:val="001A451D"/>
    <w:rsid w:val="001A5867"/>
    <w:rsid w:val="001A6AD3"/>
    <w:rsid w:val="001B3E43"/>
    <w:rsid w:val="001B5F59"/>
    <w:rsid w:val="001B6118"/>
    <w:rsid w:val="001B7121"/>
    <w:rsid w:val="001C759E"/>
    <w:rsid w:val="001D12C8"/>
    <w:rsid w:val="001D7D2D"/>
    <w:rsid w:val="001E1012"/>
    <w:rsid w:val="001E2F9C"/>
    <w:rsid w:val="00204A17"/>
    <w:rsid w:val="00224949"/>
    <w:rsid w:val="0022560F"/>
    <w:rsid w:val="00226E44"/>
    <w:rsid w:val="002357EF"/>
    <w:rsid w:val="00242270"/>
    <w:rsid w:val="00247F41"/>
    <w:rsid w:val="002514B9"/>
    <w:rsid w:val="00262850"/>
    <w:rsid w:val="00273E4D"/>
    <w:rsid w:val="002746C8"/>
    <w:rsid w:val="00276B8B"/>
    <w:rsid w:val="00284163"/>
    <w:rsid w:val="00284951"/>
    <w:rsid w:val="00286927"/>
    <w:rsid w:val="00287044"/>
    <w:rsid w:val="00287059"/>
    <w:rsid w:val="0028799D"/>
    <w:rsid w:val="002931F9"/>
    <w:rsid w:val="002938BE"/>
    <w:rsid w:val="00294EFD"/>
    <w:rsid w:val="00295A6D"/>
    <w:rsid w:val="00295E05"/>
    <w:rsid w:val="002A0A4C"/>
    <w:rsid w:val="002A120E"/>
    <w:rsid w:val="002A1F5F"/>
    <w:rsid w:val="002A2C5A"/>
    <w:rsid w:val="002A39DF"/>
    <w:rsid w:val="002B2DA4"/>
    <w:rsid w:val="002C1085"/>
    <w:rsid w:val="002C1356"/>
    <w:rsid w:val="002C35C3"/>
    <w:rsid w:val="002D0276"/>
    <w:rsid w:val="002D4CDC"/>
    <w:rsid w:val="002E0EA6"/>
    <w:rsid w:val="002E3D5A"/>
    <w:rsid w:val="002E429A"/>
    <w:rsid w:val="002E42FD"/>
    <w:rsid w:val="002E6832"/>
    <w:rsid w:val="002F3A40"/>
    <w:rsid w:val="00300792"/>
    <w:rsid w:val="00301E0B"/>
    <w:rsid w:val="00303F2D"/>
    <w:rsid w:val="00307245"/>
    <w:rsid w:val="00314380"/>
    <w:rsid w:val="00317B02"/>
    <w:rsid w:val="00320DA2"/>
    <w:rsid w:val="00331265"/>
    <w:rsid w:val="00334488"/>
    <w:rsid w:val="00340A95"/>
    <w:rsid w:val="00341664"/>
    <w:rsid w:val="00341E84"/>
    <w:rsid w:val="00342D79"/>
    <w:rsid w:val="003451E6"/>
    <w:rsid w:val="00346773"/>
    <w:rsid w:val="00351F8F"/>
    <w:rsid w:val="003553C8"/>
    <w:rsid w:val="003563AE"/>
    <w:rsid w:val="00373AA9"/>
    <w:rsid w:val="003771F4"/>
    <w:rsid w:val="00381A8F"/>
    <w:rsid w:val="00383D30"/>
    <w:rsid w:val="003853DF"/>
    <w:rsid w:val="003953F2"/>
    <w:rsid w:val="00397092"/>
    <w:rsid w:val="003A082B"/>
    <w:rsid w:val="003A37D5"/>
    <w:rsid w:val="003A5ADD"/>
    <w:rsid w:val="003B1A05"/>
    <w:rsid w:val="003B345C"/>
    <w:rsid w:val="003B5AD0"/>
    <w:rsid w:val="003C5E4E"/>
    <w:rsid w:val="003C6C2D"/>
    <w:rsid w:val="003D44FD"/>
    <w:rsid w:val="003E43E3"/>
    <w:rsid w:val="003F0C21"/>
    <w:rsid w:val="003F540B"/>
    <w:rsid w:val="003F68E6"/>
    <w:rsid w:val="004155FA"/>
    <w:rsid w:val="004178A5"/>
    <w:rsid w:val="00426DD7"/>
    <w:rsid w:val="0043198D"/>
    <w:rsid w:val="00432C07"/>
    <w:rsid w:val="00434F31"/>
    <w:rsid w:val="00437974"/>
    <w:rsid w:val="00441E32"/>
    <w:rsid w:val="00444112"/>
    <w:rsid w:val="00445D4F"/>
    <w:rsid w:val="004578A5"/>
    <w:rsid w:val="00457C79"/>
    <w:rsid w:val="00465190"/>
    <w:rsid w:val="00470BE7"/>
    <w:rsid w:val="00475C19"/>
    <w:rsid w:val="0049333D"/>
    <w:rsid w:val="004A1F0C"/>
    <w:rsid w:val="004B31B5"/>
    <w:rsid w:val="004B6F42"/>
    <w:rsid w:val="004C4EF0"/>
    <w:rsid w:val="004E5615"/>
    <w:rsid w:val="004E7C40"/>
    <w:rsid w:val="004F1609"/>
    <w:rsid w:val="004F1682"/>
    <w:rsid w:val="004F7961"/>
    <w:rsid w:val="005025A6"/>
    <w:rsid w:val="005045C1"/>
    <w:rsid w:val="0050485C"/>
    <w:rsid w:val="005062E4"/>
    <w:rsid w:val="00513DC6"/>
    <w:rsid w:val="00513F70"/>
    <w:rsid w:val="00517ADC"/>
    <w:rsid w:val="00526AF8"/>
    <w:rsid w:val="0053161D"/>
    <w:rsid w:val="005328E3"/>
    <w:rsid w:val="005333DD"/>
    <w:rsid w:val="00536329"/>
    <w:rsid w:val="00540491"/>
    <w:rsid w:val="005467D0"/>
    <w:rsid w:val="005501E8"/>
    <w:rsid w:val="0055497C"/>
    <w:rsid w:val="005551DD"/>
    <w:rsid w:val="0056036F"/>
    <w:rsid w:val="00564166"/>
    <w:rsid w:val="00570750"/>
    <w:rsid w:val="00574991"/>
    <w:rsid w:val="005803E5"/>
    <w:rsid w:val="005855F9"/>
    <w:rsid w:val="00585F95"/>
    <w:rsid w:val="00591581"/>
    <w:rsid w:val="00592436"/>
    <w:rsid w:val="00595FC6"/>
    <w:rsid w:val="005B02E8"/>
    <w:rsid w:val="005B3910"/>
    <w:rsid w:val="005B5056"/>
    <w:rsid w:val="005B64EB"/>
    <w:rsid w:val="005B6A64"/>
    <w:rsid w:val="005C3854"/>
    <w:rsid w:val="005C3ABF"/>
    <w:rsid w:val="005C7A37"/>
    <w:rsid w:val="005D3C6E"/>
    <w:rsid w:val="005D6726"/>
    <w:rsid w:val="005D7911"/>
    <w:rsid w:val="005E66BD"/>
    <w:rsid w:val="005F4AC6"/>
    <w:rsid w:val="005F4AEC"/>
    <w:rsid w:val="005F5A51"/>
    <w:rsid w:val="005F7987"/>
    <w:rsid w:val="00602E81"/>
    <w:rsid w:val="0060319B"/>
    <w:rsid w:val="00603394"/>
    <w:rsid w:val="00603CDA"/>
    <w:rsid w:val="006053F5"/>
    <w:rsid w:val="00615918"/>
    <w:rsid w:val="00622EAB"/>
    <w:rsid w:val="00636013"/>
    <w:rsid w:val="00642CE6"/>
    <w:rsid w:val="006517E9"/>
    <w:rsid w:val="00651CE5"/>
    <w:rsid w:val="00654554"/>
    <w:rsid w:val="006554BE"/>
    <w:rsid w:val="00661736"/>
    <w:rsid w:val="00663247"/>
    <w:rsid w:val="00664D15"/>
    <w:rsid w:val="00666355"/>
    <w:rsid w:val="0066674C"/>
    <w:rsid w:val="00681C26"/>
    <w:rsid w:val="00682FC8"/>
    <w:rsid w:val="00691962"/>
    <w:rsid w:val="00693F47"/>
    <w:rsid w:val="0069443B"/>
    <w:rsid w:val="006A238A"/>
    <w:rsid w:val="006A2BCB"/>
    <w:rsid w:val="006A34E4"/>
    <w:rsid w:val="006B438E"/>
    <w:rsid w:val="006B5743"/>
    <w:rsid w:val="006B585F"/>
    <w:rsid w:val="006C18A2"/>
    <w:rsid w:val="006C2556"/>
    <w:rsid w:val="006D0ABB"/>
    <w:rsid w:val="006D4315"/>
    <w:rsid w:val="006D5401"/>
    <w:rsid w:val="006D716A"/>
    <w:rsid w:val="006D75B8"/>
    <w:rsid w:val="006E1A1D"/>
    <w:rsid w:val="006F0F2F"/>
    <w:rsid w:val="006F74E6"/>
    <w:rsid w:val="00703CA1"/>
    <w:rsid w:val="007113AC"/>
    <w:rsid w:val="00726A06"/>
    <w:rsid w:val="00736989"/>
    <w:rsid w:val="00737AF8"/>
    <w:rsid w:val="0074143D"/>
    <w:rsid w:val="007422A7"/>
    <w:rsid w:val="007475B0"/>
    <w:rsid w:val="00753403"/>
    <w:rsid w:val="007550DA"/>
    <w:rsid w:val="007626B8"/>
    <w:rsid w:val="0076515F"/>
    <w:rsid w:val="00770635"/>
    <w:rsid w:val="00773075"/>
    <w:rsid w:val="007777AB"/>
    <w:rsid w:val="0078598C"/>
    <w:rsid w:val="00785BC5"/>
    <w:rsid w:val="00791BE3"/>
    <w:rsid w:val="0079717A"/>
    <w:rsid w:val="007A60DC"/>
    <w:rsid w:val="007B011A"/>
    <w:rsid w:val="007B3DB2"/>
    <w:rsid w:val="007B3DD4"/>
    <w:rsid w:val="007B4DB1"/>
    <w:rsid w:val="007B57C4"/>
    <w:rsid w:val="007C001F"/>
    <w:rsid w:val="007D11A9"/>
    <w:rsid w:val="007D3877"/>
    <w:rsid w:val="007D3C6D"/>
    <w:rsid w:val="007D53F8"/>
    <w:rsid w:val="007D7171"/>
    <w:rsid w:val="007E2390"/>
    <w:rsid w:val="007E7782"/>
    <w:rsid w:val="007E7F78"/>
    <w:rsid w:val="007F065F"/>
    <w:rsid w:val="007F4B5B"/>
    <w:rsid w:val="007F55CB"/>
    <w:rsid w:val="00802988"/>
    <w:rsid w:val="00806378"/>
    <w:rsid w:val="00812A44"/>
    <w:rsid w:val="00812EFE"/>
    <w:rsid w:val="0081317D"/>
    <w:rsid w:val="00821F07"/>
    <w:rsid w:val="00831F82"/>
    <w:rsid w:val="00852D7C"/>
    <w:rsid w:val="00857947"/>
    <w:rsid w:val="00862B2C"/>
    <w:rsid w:val="00863E9E"/>
    <w:rsid w:val="00866028"/>
    <w:rsid w:val="00871B5B"/>
    <w:rsid w:val="00872C6E"/>
    <w:rsid w:val="00875F59"/>
    <w:rsid w:val="00876A00"/>
    <w:rsid w:val="00877653"/>
    <w:rsid w:val="00881804"/>
    <w:rsid w:val="008A1CD0"/>
    <w:rsid w:val="008A5862"/>
    <w:rsid w:val="008A5F33"/>
    <w:rsid w:val="008B37B2"/>
    <w:rsid w:val="008C0865"/>
    <w:rsid w:val="008C2A0C"/>
    <w:rsid w:val="008C327B"/>
    <w:rsid w:val="008C40C2"/>
    <w:rsid w:val="008C759C"/>
    <w:rsid w:val="008D014E"/>
    <w:rsid w:val="008D2747"/>
    <w:rsid w:val="008E0026"/>
    <w:rsid w:val="008E0121"/>
    <w:rsid w:val="008E3234"/>
    <w:rsid w:val="008E6A1F"/>
    <w:rsid w:val="008E7097"/>
    <w:rsid w:val="008F5A30"/>
    <w:rsid w:val="008F6F4E"/>
    <w:rsid w:val="00904C84"/>
    <w:rsid w:val="00912B7C"/>
    <w:rsid w:val="0092302E"/>
    <w:rsid w:val="00925D59"/>
    <w:rsid w:val="0093043D"/>
    <w:rsid w:val="00931508"/>
    <w:rsid w:val="009353EE"/>
    <w:rsid w:val="00935D2D"/>
    <w:rsid w:val="009423C4"/>
    <w:rsid w:val="009429FA"/>
    <w:rsid w:val="009561F8"/>
    <w:rsid w:val="009576F1"/>
    <w:rsid w:val="009712E6"/>
    <w:rsid w:val="009750B4"/>
    <w:rsid w:val="0097580B"/>
    <w:rsid w:val="0097776A"/>
    <w:rsid w:val="0098034F"/>
    <w:rsid w:val="009818C1"/>
    <w:rsid w:val="00981BD9"/>
    <w:rsid w:val="0098439B"/>
    <w:rsid w:val="00995989"/>
    <w:rsid w:val="00995AA1"/>
    <w:rsid w:val="009B0246"/>
    <w:rsid w:val="009B4DD1"/>
    <w:rsid w:val="009B6A99"/>
    <w:rsid w:val="009C3493"/>
    <w:rsid w:val="009C597D"/>
    <w:rsid w:val="009D6224"/>
    <w:rsid w:val="009E0369"/>
    <w:rsid w:val="009E09D8"/>
    <w:rsid w:val="009E32E4"/>
    <w:rsid w:val="009E996B"/>
    <w:rsid w:val="009F55FF"/>
    <w:rsid w:val="00A07BF0"/>
    <w:rsid w:val="00A11992"/>
    <w:rsid w:val="00A12CC2"/>
    <w:rsid w:val="00A14E52"/>
    <w:rsid w:val="00A16068"/>
    <w:rsid w:val="00A163FF"/>
    <w:rsid w:val="00A2113E"/>
    <w:rsid w:val="00A237C9"/>
    <w:rsid w:val="00A25D36"/>
    <w:rsid w:val="00A30245"/>
    <w:rsid w:val="00A45ABA"/>
    <w:rsid w:val="00A466E5"/>
    <w:rsid w:val="00A4759B"/>
    <w:rsid w:val="00A52712"/>
    <w:rsid w:val="00A534AA"/>
    <w:rsid w:val="00A54317"/>
    <w:rsid w:val="00A5458B"/>
    <w:rsid w:val="00A57770"/>
    <w:rsid w:val="00A63714"/>
    <w:rsid w:val="00A66147"/>
    <w:rsid w:val="00A673FD"/>
    <w:rsid w:val="00A7425A"/>
    <w:rsid w:val="00A75F1B"/>
    <w:rsid w:val="00A8184D"/>
    <w:rsid w:val="00A81886"/>
    <w:rsid w:val="00A82E3A"/>
    <w:rsid w:val="00A85B5E"/>
    <w:rsid w:val="00A90051"/>
    <w:rsid w:val="00A91D9F"/>
    <w:rsid w:val="00A930BF"/>
    <w:rsid w:val="00A97B16"/>
    <w:rsid w:val="00AA23CB"/>
    <w:rsid w:val="00AA7B39"/>
    <w:rsid w:val="00AC63AB"/>
    <w:rsid w:val="00AD102A"/>
    <w:rsid w:val="00AD3E43"/>
    <w:rsid w:val="00AD7BBE"/>
    <w:rsid w:val="00AE0957"/>
    <w:rsid w:val="00AF4FA8"/>
    <w:rsid w:val="00AF5FD8"/>
    <w:rsid w:val="00AF678D"/>
    <w:rsid w:val="00AF7AD3"/>
    <w:rsid w:val="00B003CA"/>
    <w:rsid w:val="00B0280C"/>
    <w:rsid w:val="00B03082"/>
    <w:rsid w:val="00B032D6"/>
    <w:rsid w:val="00B03E10"/>
    <w:rsid w:val="00B067A9"/>
    <w:rsid w:val="00B1002C"/>
    <w:rsid w:val="00B15ECF"/>
    <w:rsid w:val="00B16CC6"/>
    <w:rsid w:val="00B33423"/>
    <w:rsid w:val="00B33567"/>
    <w:rsid w:val="00B34DF5"/>
    <w:rsid w:val="00B37CF5"/>
    <w:rsid w:val="00B505F3"/>
    <w:rsid w:val="00B53428"/>
    <w:rsid w:val="00B5556C"/>
    <w:rsid w:val="00B621F9"/>
    <w:rsid w:val="00B63F38"/>
    <w:rsid w:val="00B640B8"/>
    <w:rsid w:val="00B652B6"/>
    <w:rsid w:val="00B7293E"/>
    <w:rsid w:val="00B75AAC"/>
    <w:rsid w:val="00B825C7"/>
    <w:rsid w:val="00B9296D"/>
    <w:rsid w:val="00B94AED"/>
    <w:rsid w:val="00B97C1C"/>
    <w:rsid w:val="00BA10F5"/>
    <w:rsid w:val="00BA3ACF"/>
    <w:rsid w:val="00BA3CC5"/>
    <w:rsid w:val="00BA58AC"/>
    <w:rsid w:val="00BA68F5"/>
    <w:rsid w:val="00BB0EA5"/>
    <w:rsid w:val="00BB54B4"/>
    <w:rsid w:val="00BC07E8"/>
    <w:rsid w:val="00BC1A81"/>
    <w:rsid w:val="00BC432F"/>
    <w:rsid w:val="00BC440F"/>
    <w:rsid w:val="00BC4E95"/>
    <w:rsid w:val="00BD3C0C"/>
    <w:rsid w:val="00BD7B34"/>
    <w:rsid w:val="00BE06B5"/>
    <w:rsid w:val="00BE0CA6"/>
    <w:rsid w:val="00BE4200"/>
    <w:rsid w:val="00BF6006"/>
    <w:rsid w:val="00C067D4"/>
    <w:rsid w:val="00C136A3"/>
    <w:rsid w:val="00C148FA"/>
    <w:rsid w:val="00C15F39"/>
    <w:rsid w:val="00C16FD0"/>
    <w:rsid w:val="00C173F5"/>
    <w:rsid w:val="00C25195"/>
    <w:rsid w:val="00C2533E"/>
    <w:rsid w:val="00C253C6"/>
    <w:rsid w:val="00C27FFC"/>
    <w:rsid w:val="00C376C1"/>
    <w:rsid w:val="00C401ED"/>
    <w:rsid w:val="00C42FB9"/>
    <w:rsid w:val="00C638DC"/>
    <w:rsid w:val="00C75AFF"/>
    <w:rsid w:val="00C76A5F"/>
    <w:rsid w:val="00C80D46"/>
    <w:rsid w:val="00C827E0"/>
    <w:rsid w:val="00C83B5A"/>
    <w:rsid w:val="00C840B8"/>
    <w:rsid w:val="00C85543"/>
    <w:rsid w:val="00C86693"/>
    <w:rsid w:val="00C86E9A"/>
    <w:rsid w:val="00C93A2E"/>
    <w:rsid w:val="00C9740D"/>
    <w:rsid w:val="00CA0082"/>
    <w:rsid w:val="00CB2F37"/>
    <w:rsid w:val="00CB63A6"/>
    <w:rsid w:val="00CC7031"/>
    <w:rsid w:val="00CD1BDB"/>
    <w:rsid w:val="00CD5F39"/>
    <w:rsid w:val="00CD7602"/>
    <w:rsid w:val="00CE6EC0"/>
    <w:rsid w:val="00CF3801"/>
    <w:rsid w:val="00CF46DE"/>
    <w:rsid w:val="00CF5E42"/>
    <w:rsid w:val="00D00863"/>
    <w:rsid w:val="00D01F04"/>
    <w:rsid w:val="00D06E8D"/>
    <w:rsid w:val="00D11457"/>
    <w:rsid w:val="00D1159A"/>
    <w:rsid w:val="00D13623"/>
    <w:rsid w:val="00D13A82"/>
    <w:rsid w:val="00D14838"/>
    <w:rsid w:val="00D21C26"/>
    <w:rsid w:val="00D262DE"/>
    <w:rsid w:val="00D32407"/>
    <w:rsid w:val="00D36340"/>
    <w:rsid w:val="00D363FA"/>
    <w:rsid w:val="00D444F9"/>
    <w:rsid w:val="00D50097"/>
    <w:rsid w:val="00D73BED"/>
    <w:rsid w:val="00D9085C"/>
    <w:rsid w:val="00D95EAC"/>
    <w:rsid w:val="00DA4BC4"/>
    <w:rsid w:val="00DB2E41"/>
    <w:rsid w:val="00DB4944"/>
    <w:rsid w:val="00DC5195"/>
    <w:rsid w:val="00DC6728"/>
    <w:rsid w:val="00DC679F"/>
    <w:rsid w:val="00DD0AAB"/>
    <w:rsid w:val="00DD66B8"/>
    <w:rsid w:val="00DF391C"/>
    <w:rsid w:val="00DF482B"/>
    <w:rsid w:val="00DF685C"/>
    <w:rsid w:val="00E118C4"/>
    <w:rsid w:val="00E12527"/>
    <w:rsid w:val="00E23C62"/>
    <w:rsid w:val="00E23EA7"/>
    <w:rsid w:val="00E26352"/>
    <w:rsid w:val="00E40854"/>
    <w:rsid w:val="00E53DF8"/>
    <w:rsid w:val="00E616AF"/>
    <w:rsid w:val="00E738A5"/>
    <w:rsid w:val="00E742B4"/>
    <w:rsid w:val="00E96270"/>
    <w:rsid w:val="00EA0F12"/>
    <w:rsid w:val="00EA27CD"/>
    <w:rsid w:val="00EB0C0D"/>
    <w:rsid w:val="00EB0D58"/>
    <w:rsid w:val="00EB4D13"/>
    <w:rsid w:val="00ED1273"/>
    <w:rsid w:val="00ED7F15"/>
    <w:rsid w:val="00EE0398"/>
    <w:rsid w:val="00EE3D8E"/>
    <w:rsid w:val="00EE3FBF"/>
    <w:rsid w:val="00EF00A7"/>
    <w:rsid w:val="00EF2706"/>
    <w:rsid w:val="00EF7FEA"/>
    <w:rsid w:val="00F00F58"/>
    <w:rsid w:val="00F0176D"/>
    <w:rsid w:val="00F133EB"/>
    <w:rsid w:val="00F13623"/>
    <w:rsid w:val="00F1619F"/>
    <w:rsid w:val="00F26A98"/>
    <w:rsid w:val="00F40CEB"/>
    <w:rsid w:val="00F5291A"/>
    <w:rsid w:val="00F556D6"/>
    <w:rsid w:val="00F561A3"/>
    <w:rsid w:val="00F56840"/>
    <w:rsid w:val="00F643A4"/>
    <w:rsid w:val="00F70027"/>
    <w:rsid w:val="00F7122F"/>
    <w:rsid w:val="00FA3121"/>
    <w:rsid w:val="00FA3570"/>
    <w:rsid w:val="00FB1A38"/>
    <w:rsid w:val="00FC0E0A"/>
    <w:rsid w:val="00FC3DB6"/>
    <w:rsid w:val="00FC76D9"/>
    <w:rsid w:val="00FE1213"/>
    <w:rsid w:val="00FE1E0B"/>
    <w:rsid w:val="00FE39D0"/>
    <w:rsid w:val="00FE642A"/>
    <w:rsid w:val="00FE71FF"/>
    <w:rsid w:val="00FF289D"/>
    <w:rsid w:val="00FF34F8"/>
    <w:rsid w:val="012D55A8"/>
    <w:rsid w:val="0139EBF0"/>
    <w:rsid w:val="014D267D"/>
    <w:rsid w:val="015895D7"/>
    <w:rsid w:val="016DEC95"/>
    <w:rsid w:val="01D414F1"/>
    <w:rsid w:val="01E39659"/>
    <w:rsid w:val="01F60B93"/>
    <w:rsid w:val="01FD148C"/>
    <w:rsid w:val="01FEB2BB"/>
    <w:rsid w:val="023E4032"/>
    <w:rsid w:val="02F1D39E"/>
    <w:rsid w:val="02F46638"/>
    <w:rsid w:val="0339ADBB"/>
    <w:rsid w:val="03594575"/>
    <w:rsid w:val="036F1904"/>
    <w:rsid w:val="03701553"/>
    <w:rsid w:val="03804F86"/>
    <w:rsid w:val="038C347E"/>
    <w:rsid w:val="03958382"/>
    <w:rsid w:val="03A03B1E"/>
    <w:rsid w:val="03E493B6"/>
    <w:rsid w:val="03EEBB46"/>
    <w:rsid w:val="0442ACEB"/>
    <w:rsid w:val="04A45A05"/>
    <w:rsid w:val="04C926F0"/>
    <w:rsid w:val="04CDB942"/>
    <w:rsid w:val="0535D62C"/>
    <w:rsid w:val="05ACB2AD"/>
    <w:rsid w:val="05D1E408"/>
    <w:rsid w:val="05DA88F1"/>
    <w:rsid w:val="06885CFA"/>
    <w:rsid w:val="06E7052D"/>
    <w:rsid w:val="06E9EBCC"/>
    <w:rsid w:val="06F7CD9F"/>
    <w:rsid w:val="0751B5EB"/>
    <w:rsid w:val="0766036A"/>
    <w:rsid w:val="078080A3"/>
    <w:rsid w:val="07B459BC"/>
    <w:rsid w:val="07F04B57"/>
    <w:rsid w:val="07F63DC4"/>
    <w:rsid w:val="0805A829"/>
    <w:rsid w:val="081D2917"/>
    <w:rsid w:val="081FBD0C"/>
    <w:rsid w:val="08324CEE"/>
    <w:rsid w:val="083A0651"/>
    <w:rsid w:val="0881825E"/>
    <w:rsid w:val="089E94A0"/>
    <w:rsid w:val="08C51715"/>
    <w:rsid w:val="08EAFD64"/>
    <w:rsid w:val="09479283"/>
    <w:rsid w:val="097063A5"/>
    <w:rsid w:val="0984D13D"/>
    <w:rsid w:val="09D6AF28"/>
    <w:rsid w:val="09DAD50B"/>
    <w:rsid w:val="09FED9FD"/>
    <w:rsid w:val="0A235D8E"/>
    <w:rsid w:val="0A25112D"/>
    <w:rsid w:val="0A589ACE"/>
    <w:rsid w:val="0A77E53B"/>
    <w:rsid w:val="0A95DD60"/>
    <w:rsid w:val="0AED4A2D"/>
    <w:rsid w:val="0AFD8793"/>
    <w:rsid w:val="0B1A47AF"/>
    <w:rsid w:val="0B5790B7"/>
    <w:rsid w:val="0B6259E2"/>
    <w:rsid w:val="0B667546"/>
    <w:rsid w:val="0B94F9A8"/>
    <w:rsid w:val="0BE58810"/>
    <w:rsid w:val="0C12F838"/>
    <w:rsid w:val="0C239A45"/>
    <w:rsid w:val="0C475B2D"/>
    <w:rsid w:val="0C4D6601"/>
    <w:rsid w:val="0C8BB489"/>
    <w:rsid w:val="0C8FEBCA"/>
    <w:rsid w:val="0CEAC45D"/>
    <w:rsid w:val="0D166119"/>
    <w:rsid w:val="0DE1270B"/>
    <w:rsid w:val="0E1966FC"/>
    <w:rsid w:val="0E2094D1"/>
    <w:rsid w:val="0E3A3F38"/>
    <w:rsid w:val="0E745CA0"/>
    <w:rsid w:val="0E784E44"/>
    <w:rsid w:val="0E7F8B92"/>
    <w:rsid w:val="0EA96F13"/>
    <w:rsid w:val="0EDBDAE6"/>
    <w:rsid w:val="0EDFBAE1"/>
    <w:rsid w:val="0F284938"/>
    <w:rsid w:val="0F3EE444"/>
    <w:rsid w:val="0F6F2E89"/>
    <w:rsid w:val="0F7E5417"/>
    <w:rsid w:val="0FC841B5"/>
    <w:rsid w:val="0FF2B100"/>
    <w:rsid w:val="1003D12E"/>
    <w:rsid w:val="1017CECD"/>
    <w:rsid w:val="103A5E8C"/>
    <w:rsid w:val="10960801"/>
    <w:rsid w:val="10C4BBA9"/>
    <w:rsid w:val="10E92B6D"/>
    <w:rsid w:val="10FCB11D"/>
    <w:rsid w:val="1101BD5E"/>
    <w:rsid w:val="1119DBB9"/>
    <w:rsid w:val="112944DF"/>
    <w:rsid w:val="112E9210"/>
    <w:rsid w:val="1151066C"/>
    <w:rsid w:val="118109A8"/>
    <w:rsid w:val="122FD328"/>
    <w:rsid w:val="127FA15B"/>
    <w:rsid w:val="12810ACC"/>
    <w:rsid w:val="128892B0"/>
    <w:rsid w:val="129CEA78"/>
    <w:rsid w:val="12BD1697"/>
    <w:rsid w:val="12BDAB0C"/>
    <w:rsid w:val="12E6E8FA"/>
    <w:rsid w:val="12F739A7"/>
    <w:rsid w:val="1373D0A5"/>
    <w:rsid w:val="13AF3981"/>
    <w:rsid w:val="146211D6"/>
    <w:rsid w:val="146364FB"/>
    <w:rsid w:val="14987DFA"/>
    <w:rsid w:val="14BD5459"/>
    <w:rsid w:val="150F08D3"/>
    <w:rsid w:val="15288D86"/>
    <w:rsid w:val="1548C821"/>
    <w:rsid w:val="15B1542E"/>
    <w:rsid w:val="15BC9E5D"/>
    <w:rsid w:val="15DA4587"/>
    <w:rsid w:val="163B80C7"/>
    <w:rsid w:val="167E6531"/>
    <w:rsid w:val="16E0558E"/>
    <w:rsid w:val="1723F01E"/>
    <w:rsid w:val="17299FA0"/>
    <w:rsid w:val="17D4DCC6"/>
    <w:rsid w:val="17F9C30C"/>
    <w:rsid w:val="18250160"/>
    <w:rsid w:val="182A28EF"/>
    <w:rsid w:val="182AB5CF"/>
    <w:rsid w:val="183BFB60"/>
    <w:rsid w:val="1865BCE8"/>
    <w:rsid w:val="1872BEFC"/>
    <w:rsid w:val="187DF52E"/>
    <w:rsid w:val="1907C302"/>
    <w:rsid w:val="195466A0"/>
    <w:rsid w:val="198A3A2B"/>
    <w:rsid w:val="1A527592"/>
    <w:rsid w:val="1AB1B83B"/>
    <w:rsid w:val="1AF5AE88"/>
    <w:rsid w:val="1B089BD9"/>
    <w:rsid w:val="1C22CDA6"/>
    <w:rsid w:val="1C280A46"/>
    <w:rsid w:val="1C28E9B7"/>
    <w:rsid w:val="1C353672"/>
    <w:rsid w:val="1C4D62B0"/>
    <w:rsid w:val="1C5E3782"/>
    <w:rsid w:val="1C5EA92F"/>
    <w:rsid w:val="1C6BB597"/>
    <w:rsid w:val="1CF3A9B6"/>
    <w:rsid w:val="1CF69D8F"/>
    <w:rsid w:val="1D135C86"/>
    <w:rsid w:val="1D5E7BE5"/>
    <w:rsid w:val="1DC9F94E"/>
    <w:rsid w:val="1DE73221"/>
    <w:rsid w:val="1DFAF302"/>
    <w:rsid w:val="1E0785F8"/>
    <w:rsid w:val="1E3A5239"/>
    <w:rsid w:val="1E406705"/>
    <w:rsid w:val="1EF67BB5"/>
    <w:rsid w:val="1F4EB93D"/>
    <w:rsid w:val="1FA7360D"/>
    <w:rsid w:val="1FD35345"/>
    <w:rsid w:val="1FE3C877"/>
    <w:rsid w:val="1FFE67BD"/>
    <w:rsid w:val="201CDCC0"/>
    <w:rsid w:val="20372B88"/>
    <w:rsid w:val="207D9DB8"/>
    <w:rsid w:val="207E0115"/>
    <w:rsid w:val="207E89CB"/>
    <w:rsid w:val="20970884"/>
    <w:rsid w:val="20C89B0F"/>
    <w:rsid w:val="20D6BD78"/>
    <w:rsid w:val="2112D4E7"/>
    <w:rsid w:val="2180DDFE"/>
    <w:rsid w:val="219664DA"/>
    <w:rsid w:val="21D56001"/>
    <w:rsid w:val="21E14DDD"/>
    <w:rsid w:val="220DA5E5"/>
    <w:rsid w:val="224C74D9"/>
    <w:rsid w:val="2256F2F2"/>
    <w:rsid w:val="22C5F280"/>
    <w:rsid w:val="2300921F"/>
    <w:rsid w:val="2314FFB7"/>
    <w:rsid w:val="233E7509"/>
    <w:rsid w:val="234E0905"/>
    <w:rsid w:val="23993708"/>
    <w:rsid w:val="23B16018"/>
    <w:rsid w:val="23DE60C8"/>
    <w:rsid w:val="23F0A0D7"/>
    <w:rsid w:val="24391CB9"/>
    <w:rsid w:val="2444BFF3"/>
    <w:rsid w:val="2444FCFA"/>
    <w:rsid w:val="24A952CC"/>
    <w:rsid w:val="24B1C353"/>
    <w:rsid w:val="24F73C3B"/>
    <w:rsid w:val="24FBC933"/>
    <w:rsid w:val="251BE00A"/>
    <w:rsid w:val="251C777F"/>
    <w:rsid w:val="25280B61"/>
    <w:rsid w:val="259F353B"/>
    <w:rsid w:val="25BF289E"/>
    <w:rsid w:val="25CD3768"/>
    <w:rsid w:val="25F7D048"/>
    <w:rsid w:val="262A0E09"/>
    <w:rsid w:val="2638BE48"/>
    <w:rsid w:val="266795B5"/>
    <w:rsid w:val="26B80C03"/>
    <w:rsid w:val="26D07323"/>
    <w:rsid w:val="272F3905"/>
    <w:rsid w:val="2744CF21"/>
    <w:rsid w:val="27615C05"/>
    <w:rsid w:val="27686201"/>
    <w:rsid w:val="27914EDF"/>
    <w:rsid w:val="279FBB45"/>
    <w:rsid w:val="27E15D7D"/>
    <w:rsid w:val="27F23480"/>
    <w:rsid w:val="287E1659"/>
    <w:rsid w:val="28D6A70B"/>
    <w:rsid w:val="293A52C0"/>
    <w:rsid w:val="29532C56"/>
    <w:rsid w:val="297D8E8F"/>
    <w:rsid w:val="29881F04"/>
    <w:rsid w:val="29983D81"/>
    <w:rsid w:val="29FEDA31"/>
    <w:rsid w:val="2A49E3A6"/>
    <w:rsid w:val="2A7AE793"/>
    <w:rsid w:val="2AC03AA5"/>
    <w:rsid w:val="2AC1A4B3"/>
    <w:rsid w:val="2B2C16E3"/>
    <w:rsid w:val="2BB4B5C0"/>
    <w:rsid w:val="2BB88235"/>
    <w:rsid w:val="2BD37D11"/>
    <w:rsid w:val="2C55D626"/>
    <w:rsid w:val="2C5D381E"/>
    <w:rsid w:val="2C6BA8B4"/>
    <w:rsid w:val="2C7166A7"/>
    <w:rsid w:val="2C78A254"/>
    <w:rsid w:val="2CB4E159"/>
    <w:rsid w:val="2CF398FC"/>
    <w:rsid w:val="2D2B3FE9"/>
    <w:rsid w:val="2D380FAA"/>
    <w:rsid w:val="2D51AE9F"/>
    <w:rsid w:val="2D6ED14E"/>
    <w:rsid w:val="2D76F6D6"/>
    <w:rsid w:val="2DEFD587"/>
    <w:rsid w:val="2E34A68A"/>
    <w:rsid w:val="2E3F6034"/>
    <w:rsid w:val="2E9AD68E"/>
    <w:rsid w:val="2F20692C"/>
    <w:rsid w:val="2FBA69D2"/>
    <w:rsid w:val="2FC8F99F"/>
    <w:rsid w:val="300EB694"/>
    <w:rsid w:val="3018959F"/>
    <w:rsid w:val="3058FE49"/>
    <w:rsid w:val="306E09EA"/>
    <w:rsid w:val="308B2B89"/>
    <w:rsid w:val="3121DE60"/>
    <w:rsid w:val="3157AB38"/>
    <w:rsid w:val="315E7011"/>
    <w:rsid w:val="3172AAD8"/>
    <w:rsid w:val="31C8C804"/>
    <w:rsid w:val="31F1451A"/>
    <w:rsid w:val="322C8B90"/>
    <w:rsid w:val="3257209A"/>
    <w:rsid w:val="3285320C"/>
    <w:rsid w:val="32E798EB"/>
    <w:rsid w:val="32FFD018"/>
    <w:rsid w:val="33029F4C"/>
    <w:rsid w:val="3305ADBA"/>
    <w:rsid w:val="334AEACD"/>
    <w:rsid w:val="3361BD71"/>
    <w:rsid w:val="3394DABF"/>
    <w:rsid w:val="339F63A8"/>
    <w:rsid w:val="33B85661"/>
    <w:rsid w:val="342B4491"/>
    <w:rsid w:val="344250C0"/>
    <w:rsid w:val="345A9710"/>
    <w:rsid w:val="353B3409"/>
    <w:rsid w:val="35509C24"/>
    <w:rsid w:val="35E3645F"/>
    <w:rsid w:val="3615553B"/>
    <w:rsid w:val="36B0E297"/>
    <w:rsid w:val="36B8317A"/>
    <w:rsid w:val="37026E69"/>
    <w:rsid w:val="378393C1"/>
    <w:rsid w:val="378E48B1"/>
    <w:rsid w:val="38589A40"/>
    <w:rsid w:val="388C4BC0"/>
    <w:rsid w:val="38A98FBB"/>
    <w:rsid w:val="391863B2"/>
    <w:rsid w:val="3954CD13"/>
    <w:rsid w:val="39A2F4F2"/>
    <w:rsid w:val="39AF691A"/>
    <w:rsid w:val="3A1F3F61"/>
    <w:rsid w:val="3A7DF3AB"/>
    <w:rsid w:val="3AB43413"/>
    <w:rsid w:val="3AD0757C"/>
    <w:rsid w:val="3AE59405"/>
    <w:rsid w:val="3AE829C5"/>
    <w:rsid w:val="3B04D72E"/>
    <w:rsid w:val="3B09AE13"/>
    <w:rsid w:val="3B263569"/>
    <w:rsid w:val="3B2D623E"/>
    <w:rsid w:val="3B50A0BB"/>
    <w:rsid w:val="3B9EDD63"/>
    <w:rsid w:val="3BC0551A"/>
    <w:rsid w:val="3BDE89EB"/>
    <w:rsid w:val="3C113233"/>
    <w:rsid w:val="3C19C40C"/>
    <w:rsid w:val="3C43FABF"/>
    <w:rsid w:val="3C54680E"/>
    <w:rsid w:val="3C7E6E4F"/>
    <w:rsid w:val="3C7FBCE5"/>
    <w:rsid w:val="3CAD665C"/>
    <w:rsid w:val="3CD597AD"/>
    <w:rsid w:val="3CE156F6"/>
    <w:rsid w:val="3CEE9398"/>
    <w:rsid w:val="3CFAACFE"/>
    <w:rsid w:val="3D068B2D"/>
    <w:rsid w:val="3D2B846D"/>
    <w:rsid w:val="3D3AADC4"/>
    <w:rsid w:val="3D512EAB"/>
    <w:rsid w:val="3D6B93CD"/>
    <w:rsid w:val="3D8ACE11"/>
    <w:rsid w:val="3D93462A"/>
    <w:rsid w:val="3E10B4FE"/>
    <w:rsid w:val="3E4C0F6E"/>
    <w:rsid w:val="3EB22B63"/>
    <w:rsid w:val="3EB76A7B"/>
    <w:rsid w:val="3EBB9B6A"/>
    <w:rsid w:val="3EEBD655"/>
    <w:rsid w:val="3F1B8A93"/>
    <w:rsid w:val="3F2D8446"/>
    <w:rsid w:val="3F5164CE"/>
    <w:rsid w:val="3FF0EE66"/>
    <w:rsid w:val="3FFA09B4"/>
    <w:rsid w:val="40B091EC"/>
    <w:rsid w:val="40D29F5D"/>
    <w:rsid w:val="415BFCC5"/>
    <w:rsid w:val="41A83521"/>
    <w:rsid w:val="41B4D145"/>
    <w:rsid w:val="41CB8FEA"/>
    <w:rsid w:val="41D3F6D4"/>
    <w:rsid w:val="41E4B69A"/>
    <w:rsid w:val="420C6EE6"/>
    <w:rsid w:val="421A05A9"/>
    <w:rsid w:val="42D6DABE"/>
    <w:rsid w:val="4325694C"/>
    <w:rsid w:val="433D4BA3"/>
    <w:rsid w:val="434FFE56"/>
    <w:rsid w:val="436EF2C7"/>
    <w:rsid w:val="43C80DF3"/>
    <w:rsid w:val="43F1269C"/>
    <w:rsid w:val="4416850C"/>
    <w:rsid w:val="443E6474"/>
    <w:rsid w:val="445398E0"/>
    <w:rsid w:val="448A5667"/>
    <w:rsid w:val="44C1CD70"/>
    <w:rsid w:val="4511A8FC"/>
    <w:rsid w:val="458DC09A"/>
    <w:rsid w:val="45DDAE48"/>
    <w:rsid w:val="4694E973"/>
    <w:rsid w:val="46FBD85C"/>
    <w:rsid w:val="47210013"/>
    <w:rsid w:val="47313ECB"/>
    <w:rsid w:val="4738F003"/>
    <w:rsid w:val="47C18698"/>
    <w:rsid w:val="47DDFD7B"/>
    <w:rsid w:val="47EA3E17"/>
    <w:rsid w:val="47EBF33C"/>
    <w:rsid w:val="4813AF6D"/>
    <w:rsid w:val="48360ABF"/>
    <w:rsid w:val="4860DE84"/>
    <w:rsid w:val="487FD2F5"/>
    <w:rsid w:val="49270A03"/>
    <w:rsid w:val="492CF3E5"/>
    <w:rsid w:val="4945913A"/>
    <w:rsid w:val="4955A822"/>
    <w:rsid w:val="497919FB"/>
    <w:rsid w:val="497CBB88"/>
    <w:rsid w:val="49BB3095"/>
    <w:rsid w:val="4AF3AB3E"/>
    <w:rsid w:val="4AFFDD41"/>
    <w:rsid w:val="4B4B8B9C"/>
    <w:rsid w:val="4B64529D"/>
    <w:rsid w:val="4B7495C9"/>
    <w:rsid w:val="4C8833B5"/>
    <w:rsid w:val="4C9FB3B1"/>
    <w:rsid w:val="4CA1FD99"/>
    <w:rsid w:val="4CBAD352"/>
    <w:rsid w:val="4CBE5DD5"/>
    <w:rsid w:val="4CCFA496"/>
    <w:rsid w:val="4D0022FE"/>
    <w:rsid w:val="4D235ED8"/>
    <w:rsid w:val="4DD57741"/>
    <w:rsid w:val="4DFF8782"/>
    <w:rsid w:val="4E385000"/>
    <w:rsid w:val="4EBA93BA"/>
    <w:rsid w:val="4ED2738D"/>
    <w:rsid w:val="4F087698"/>
    <w:rsid w:val="4F0A7B94"/>
    <w:rsid w:val="4F115851"/>
    <w:rsid w:val="4FACE5AD"/>
    <w:rsid w:val="4FB02B19"/>
    <w:rsid w:val="4FB79F57"/>
    <w:rsid w:val="4FC1C61B"/>
    <w:rsid w:val="5023B603"/>
    <w:rsid w:val="5028FD4B"/>
    <w:rsid w:val="50640802"/>
    <w:rsid w:val="506DC169"/>
    <w:rsid w:val="5082CFA3"/>
    <w:rsid w:val="50877C61"/>
    <w:rsid w:val="50B2B858"/>
    <w:rsid w:val="50EEB1ED"/>
    <w:rsid w:val="50F9F716"/>
    <w:rsid w:val="510B1A3A"/>
    <w:rsid w:val="5150B115"/>
    <w:rsid w:val="5177CB40"/>
    <w:rsid w:val="519C39C0"/>
    <w:rsid w:val="51A14462"/>
    <w:rsid w:val="51B54C58"/>
    <w:rsid w:val="51E6F0D4"/>
    <w:rsid w:val="520337DB"/>
    <w:rsid w:val="5217A573"/>
    <w:rsid w:val="523816F9"/>
    <w:rsid w:val="529EF808"/>
    <w:rsid w:val="52A11FCA"/>
    <w:rsid w:val="52F298C6"/>
    <w:rsid w:val="5309BA65"/>
    <w:rsid w:val="53202E2B"/>
    <w:rsid w:val="53724AC2"/>
    <w:rsid w:val="53732DC0"/>
    <w:rsid w:val="53DD0EBF"/>
    <w:rsid w:val="542A7DC7"/>
    <w:rsid w:val="543275E5"/>
    <w:rsid w:val="5478CEEC"/>
    <w:rsid w:val="549623DC"/>
    <w:rsid w:val="54A04DE5"/>
    <w:rsid w:val="54AFE4DE"/>
    <w:rsid w:val="54E5EC66"/>
    <w:rsid w:val="551856E8"/>
    <w:rsid w:val="55461ED0"/>
    <w:rsid w:val="555122A2"/>
    <w:rsid w:val="5563697F"/>
    <w:rsid w:val="557F3814"/>
    <w:rsid w:val="558AE4BC"/>
    <w:rsid w:val="560D2201"/>
    <w:rsid w:val="56228025"/>
    <w:rsid w:val="56DBF9E9"/>
    <w:rsid w:val="57982657"/>
    <w:rsid w:val="579E2BD3"/>
    <w:rsid w:val="57C56CFB"/>
    <w:rsid w:val="57D8F2D3"/>
    <w:rsid w:val="57F9E59A"/>
    <w:rsid w:val="580A048C"/>
    <w:rsid w:val="5828E3FA"/>
    <w:rsid w:val="583CB91F"/>
    <w:rsid w:val="5870B3F2"/>
    <w:rsid w:val="587DBF92"/>
    <w:rsid w:val="58EAF995"/>
    <w:rsid w:val="58FD3142"/>
    <w:rsid w:val="5933595D"/>
    <w:rsid w:val="596F2A61"/>
    <w:rsid w:val="59C2425D"/>
    <w:rsid w:val="5A1E19BF"/>
    <w:rsid w:val="5A287367"/>
    <w:rsid w:val="5A2F6C35"/>
    <w:rsid w:val="5A3395AC"/>
    <w:rsid w:val="5A3D78CC"/>
    <w:rsid w:val="5A7FD98A"/>
    <w:rsid w:val="5A941451"/>
    <w:rsid w:val="5AA4E1F2"/>
    <w:rsid w:val="5AE24CA7"/>
    <w:rsid w:val="5AE4DD58"/>
    <w:rsid w:val="5B12594A"/>
    <w:rsid w:val="5B160E70"/>
    <w:rsid w:val="5B1B66E6"/>
    <w:rsid w:val="5B41A54E"/>
    <w:rsid w:val="5B486468"/>
    <w:rsid w:val="5BA5CE2C"/>
    <w:rsid w:val="5BE49D3F"/>
    <w:rsid w:val="5C173F23"/>
    <w:rsid w:val="5C59B06E"/>
    <w:rsid w:val="5C990B06"/>
    <w:rsid w:val="5CDAF0A1"/>
    <w:rsid w:val="5D1DE169"/>
    <w:rsid w:val="5D4D4581"/>
    <w:rsid w:val="5DCF022D"/>
    <w:rsid w:val="5DDC49DC"/>
    <w:rsid w:val="5DDF8825"/>
    <w:rsid w:val="5E3D2D60"/>
    <w:rsid w:val="5E470FAC"/>
    <w:rsid w:val="5E784B70"/>
    <w:rsid w:val="5ECE54FD"/>
    <w:rsid w:val="5ED78CC7"/>
    <w:rsid w:val="5EF97595"/>
    <w:rsid w:val="5F169BB8"/>
    <w:rsid w:val="5F4B5E8C"/>
    <w:rsid w:val="5FFF7C63"/>
    <w:rsid w:val="600660E5"/>
    <w:rsid w:val="6075CB45"/>
    <w:rsid w:val="60D5D92C"/>
    <w:rsid w:val="60E48460"/>
    <w:rsid w:val="60F154AF"/>
    <w:rsid w:val="60F883EA"/>
    <w:rsid w:val="61105813"/>
    <w:rsid w:val="6117B7DA"/>
    <w:rsid w:val="615C1A1F"/>
    <w:rsid w:val="620BC484"/>
    <w:rsid w:val="62430821"/>
    <w:rsid w:val="6260AF22"/>
    <w:rsid w:val="62D96280"/>
    <w:rsid w:val="63115B8E"/>
    <w:rsid w:val="6397D5C4"/>
    <w:rsid w:val="63A5B797"/>
    <w:rsid w:val="63DF352B"/>
    <w:rsid w:val="6413ED62"/>
    <w:rsid w:val="64264CBE"/>
    <w:rsid w:val="64729741"/>
    <w:rsid w:val="65639780"/>
    <w:rsid w:val="657179D7"/>
    <w:rsid w:val="65A4F90C"/>
    <w:rsid w:val="660B4C5E"/>
    <w:rsid w:val="660FA423"/>
    <w:rsid w:val="661CF09D"/>
    <w:rsid w:val="664B9EF1"/>
    <w:rsid w:val="669AE108"/>
    <w:rsid w:val="6753EA76"/>
    <w:rsid w:val="675C5CF1"/>
    <w:rsid w:val="67795A69"/>
    <w:rsid w:val="678FBACA"/>
    <w:rsid w:val="67D24941"/>
    <w:rsid w:val="67DC6C6E"/>
    <w:rsid w:val="6821635D"/>
    <w:rsid w:val="68452DE7"/>
    <w:rsid w:val="686AF4E7"/>
    <w:rsid w:val="68B6C849"/>
    <w:rsid w:val="68C0E230"/>
    <w:rsid w:val="68D7785D"/>
    <w:rsid w:val="68DC99CE"/>
    <w:rsid w:val="692B778D"/>
    <w:rsid w:val="69E6CCA9"/>
    <w:rsid w:val="69F2F913"/>
    <w:rsid w:val="6A17AD05"/>
    <w:rsid w:val="6A2659DE"/>
    <w:rsid w:val="6A828CD6"/>
    <w:rsid w:val="6A8A3D2C"/>
    <w:rsid w:val="6AADBA79"/>
    <w:rsid w:val="6B0476CE"/>
    <w:rsid w:val="6B40EE19"/>
    <w:rsid w:val="6B4DAFEF"/>
    <w:rsid w:val="6B6042B0"/>
    <w:rsid w:val="6B7760A5"/>
    <w:rsid w:val="6BB7B987"/>
    <w:rsid w:val="6BD4A2E9"/>
    <w:rsid w:val="6C3263AE"/>
    <w:rsid w:val="6C84DD8B"/>
    <w:rsid w:val="6C9FC69D"/>
    <w:rsid w:val="6CB78C5C"/>
    <w:rsid w:val="6CED4C9C"/>
    <w:rsid w:val="6CEFC51E"/>
    <w:rsid w:val="6D2FA842"/>
    <w:rsid w:val="6D551DE0"/>
    <w:rsid w:val="6D62CCE2"/>
    <w:rsid w:val="6DF60AE3"/>
    <w:rsid w:val="6E04F154"/>
    <w:rsid w:val="6E223AF3"/>
    <w:rsid w:val="6E25792B"/>
    <w:rsid w:val="6E70C6F1"/>
    <w:rsid w:val="6EA4413D"/>
    <w:rsid w:val="6ECA168B"/>
    <w:rsid w:val="6F1BDE56"/>
    <w:rsid w:val="6F285D15"/>
    <w:rsid w:val="6F2C028A"/>
    <w:rsid w:val="6F52A6C0"/>
    <w:rsid w:val="6F92AD53"/>
    <w:rsid w:val="6FE6239C"/>
    <w:rsid w:val="701960F1"/>
    <w:rsid w:val="7021BA9D"/>
    <w:rsid w:val="702D9AB9"/>
    <w:rsid w:val="703838A3"/>
    <w:rsid w:val="708F9E3A"/>
    <w:rsid w:val="70A51B37"/>
    <w:rsid w:val="710F93DB"/>
    <w:rsid w:val="71598A04"/>
    <w:rsid w:val="71B4D8E7"/>
    <w:rsid w:val="71B6734B"/>
    <w:rsid w:val="72109596"/>
    <w:rsid w:val="72124973"/>
    <w:rsid w:val="7213738D"/>
    <w:rsid w:val="724B421A"/>
    <w:rsid w:val="72633B87"/>
    <w:rsid w:val="72636E58"/>
    <w:rsid w:val="7265FE94"/>
    <w:rsid w:val="72944FC6"/>
    <w:rsid w:val="72AF58EC"/>
    <w:rsid w:val="72C14DEE"/>
    <w:rsid w:val="7314BE28"/>
    <w:rsid w:val="73156038"/>
    <w:rsid w:val="73429D15"/>
    <w:rsid w:val="7342E3F3"/>
    <w:rsid w:val="737DDBE1"/>
    <w:rsid w:val="73919A25"/>
    <w:rsid w:val="739AB6CD"/>
    <w:rsid w:val="739D87AE"/>
    <w:rsid w:val="73B89655"/>
    <w:rsid w:val="741733B5"/>
    <w:rsid w:val="7446C37C"/>
    <w:rsid w:val="745615A3"/>
    <w:rsid w:val="74DAC984"/>
    <w:rsid w:val="751089C4"/>
    <w:rsid w:val="7539580F"/>
    <w:rsid w:val="756FD5EA"/>
    <w:rsid w:val="76151A60"/>
    <w:rsid w:val="762AAE06"/>
    <w:rsid w:val="76445403"/>
    <w:rsid w:val="7644B08D"/>
    <w:rsid w:val="76E56925"/>
    <w:rsid w:val="770A3BD6"/>
    <w:rsid w:val="77311BB2"/>
    <w:rsid w:val="775F17A0"/>
    <w:rsid w:val="77C22EAC"/>
    <w:rsid w:val="77CA1C17"/>
    <w:rsid w:val="78325C28"/>
    <w:rsid w:val="785C7F5D"/>
    <w:rsid w:val="7876B408"/>
    <w:rsid w:val="78A042A3"/>
    <w:rsid w:val="78BEEE88"/>
    <w:rsid w:val="78F4F33F"/>
    <w:rsid w:val="795809CD"/>
    <w:rsid w:val="795F3808"/>
    <w:rsid w:val="796DA646"/>
    <w:rsid w:val="79A385DE"/>
    <w:rsid w:val="79D8B45D"/>
    <w:rsid w:val="7A2E76E4"/>
    <w:rsid w:val="7A3F329F"/>
    <w:rsid w:val="7A938EBA"/>
    <w:rsid w:val="7AFC966B"/>
    <w:rsid w:val="7B51C53B"/>
    <w:rsid w:val="7B604B41"/>
    <w:rsid w:val="7B74ABA5"/>
    <w:rsid w:val="7B7A7CDE"/>
    <w:rsid w:val="7B7B6A92"/>
    <w:rsid w:val="7B8B8852"/>
    <w:rsid w:val="7B8F7136"/>
    <w:rsid w:val="7C2714CF"/>
    <w:rsid w:val="7C8524B3"/>
    <w:rsid w:val="7CB65009"/>
    <w:rsid w:val="7D15ADC2"/>
    <w:rsid w:val="7D2CEB9A"/>
    <w:rsid w:val="7D550EA5"/>
    <w:rsid w:val="7D84A770"/>
    <w:rsid w:val="7D888BCF"/>
    <w:rsid w:val="7D924678"/>
    <w:rsid w:val="7DA1D480"/>
    <w:rsid w:val="7DC86462"/>
    <w:rsid w:val="7DD1EF91"/>
    <w:rsid w:val="7E1B0E99"/>
    <w:rsid w:val="7E1EDCB8"/>
    <w:rsid w:val="7E6D7CED"/>
    <w:rsid w:val="7EB93013"/>
    <w:rsid w:val="7EDF11F0"/>
    <w:rsid w:val="7EE9948B"/>
    <w:rsid w:val="7F06D844"/>
    <w:rsid w:val="7F852E58"/>
    <w:rsid w:val="7FAAC7DC"/>
    <w:rsid w:val="7FBA32DB"/>
    <w:rsid w:val="7FBCC575"/>
    <w:rsid w:val="7FC00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1DC4"/>
  <w15:chartTrackingRefBased/>
  <w15:docId w15:val="{18F66BF6-24FE-4F4D-B3E1-1E2C171E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BDB"/>
    <w:pPr>
      <w:ind w:left="720"/>
      <w:contextualSpacing/>
    </w:pPr>
  </w:style>
  <w:style w:type="character" w:customStyle="1" w:styleId="Heading1Char">
    <w:name w:val="Heading 1 Char"/>
    <w:basedOn w:val="DefaultParagraphFont"/>
    <w:link w:val="Heading1"/>
    <w:uiPriority w:val="9"/>
    <w:rsid w:val="003563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5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3AE"/>
  </w:style>
  <w:style w:type="paragraph" w:styleId="Footer">
    <w:name w:val="footer"/>
    <w:basedOn w:val="Normal"/>
    <w:link w:val="FooterChar"/>
    <w:uiPriority w:val="99"/>
    <w:unhideWhenUsed/>
    <w:rsid w:val="0035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AE"/>
  </w:style>
  <w:style w:type="character" w:styleId="Hyperlink">
    <w:name w:val="Hyperlink"/>
    <w:basedOn w:val="DefaultParagraphFont"/>
    <w:uiPriority w:val="99"/>
    <w:unhideWhenUsed/>
    <w:rsid w:val="005B6A64"/>
    <w:rPr>
      <w:color w:val="0563C1" w:themeColor="hyperlink"/>
      <w:u w:val="single"/>
    </w:rPr>
  </w:style>
  <w:style w:type="character" w:styleId="UnresolvedMention">
    <w:name w:val="Unresolved Mention"/>
    <w:basedOn w:val="DefaultParagraphFont"/>
    <w:uiPriority w:val="99"/>
    <w:semiHidden/>
    <w:unhideWhenUsed/>
    <w:rsid w:val="005B6A6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0051"/>
    <w:rPr>
      <w:b/>
      <w:bCs/>
    </w:rPr>
  </w:style>
  <w:style w:type="character" w:customStyle="1" w:styleId="CommentSubjectChar">
    <w:name w:val="Comment Subject Char"/>
    <w:basedOn w:val="CommentTextChar"/>
    <w:link w:val="CommentSubject"/>
    <w:uiPriority w:val="99"/>
    <w:semiHidden/>
    <w:rsid w:val="00A90051"/>
    <w:rPr>
      <w:b/>
      <w:bCs/>
      <w:sz w:val="20"/>
      <w:szCs w:val="20"/>
    </w:rPr>
  </w:style>
  <w:style w:type="character" w:styleId="FollowedHyperlink">
    <w:name w:val="FollowedHyperlink"/>
    <w:basedOn w:val="DefaultParagraphFont"/>
    <w:uiPriority w:val="99"/>
    <w:semiHidden/>
    <w:unhideWhenUsed/>
    <w:rsid w:val="00513F70"/>
    <w:rPr>
      <w:color w:val="954F72" w:themeColor="followedHyperlink"/>
      <w:u w:val="single"/>
    </w:rPr>
  </w:style>
  <w:style w:type="table" w:styleId="TableGrid">
    <w:name w:val="Table Grid"/>
    <w:basedOn w:val="TableNormal"/>
    <w:uiPriority w:val="39"/>
    <w:rsid w:val="0069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6308">
      <w:bodyDiv w:val="1"/>
      <w:marLeft w:val="0"/>
      <w:marRight w:val="0"/>
      <w:marTop w:val="0"/>
      <w:marBottom w:val="0"/>
      <w:divBdr>
        <w:top w:val="none" w:sz="0" w:space="0" w:color="auto"/>
        <w:left w:val="none" w:sz="0" w:space="0" w:color="auto"/>
        <w:bottom w:val="none" w:sz="0" w:space="0" w:color="auto"/>
        <w:right w:val="none" w:sz="0" w:space="0" w:color="auto"/>
      </w:divBdr>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634259814">
      <w:bodyDiv w:val="1"/>
      <w:marLeft w:val="0"/>
      <w:marRight w:val="0"/>
      <w:marTop w:val="0"/>
      <w:marBottom w:val="0"/>
      <w:divBdr>
        <w:top w:val="none" w:sz="0" w:space="0" w:color="auto"/>
        <w:left w:val="none" w:sz="0" w:space="0" w:color="auto"/>
        <w:bottom w:val="none" w:sz="0" w:space="0" w:color="auto"/>
        <w:right w:val="none" w:sz="0" w:space="0" w:color="auto"/>
      </w:divBdr>
    </w:div>
    <w:div w:id="1051804185">
      <w:bodyDiv w:val="1"/>
      <w:marLeft w:val="0"/>
      <w:marRight w:val="0"/>
      <w:marTop w:val="0"/>
      <w:marBottom w:val="0"/>
      <w:divBdr>
        <w:top w:val="none" w:sz="0" w:space="0" w:color="auto"/>
        <w:left w:val="none" w:sz="0" w:space="0" w:color="auto"/>
        <w:bottom w:val="none" w:sz="0" w:space="0" w:color="auto"/>
        <w:right w:val="none" w:sz="0" w:space="0" w:color="auto"/>
      </w:divBdr>
    </w:div>
    <w:div w:id="1141921289">
      <w:bodyDiv w:val="1"/>
      <w:marLeft w:val="0"/>
      <w:marRight w:val="0"/>
      <w:marTop w:val="0"/>
      <w:marBottom w:val="0"/>
      <w:divBdr>
        <w:top w:val="none" w:sz="0" w:space="0" w:color="auto"/>
        <w:left w:val="none" w:sz="0" w:space="0" w:color="auto"/>
        <w:bottom w:val="none" w:sz="0" w:space="0" w:color="auto"/>
        <w:right w:val="none" w:sz="0" w:space="0" w:color="auto"/>
      </w:divBdr>
    </w:div>
    <w:div w:id="1457522089">
      <w:bodyDiv w:val="1"/>
      <w:marLeft w:val="0"/>
      <w:marRight w:val="0"/>
      <w:marTop w:val="0"/>
      <w:marBottom w:val="0"/>
      <w:divBdr>
        <w:top w:val="none" w:sz="0" w:space="0" w:color="auto"/>
        <w:left w:val="none" w:sz="0" w:space="0" w:color="auto"/>
        <w:bottom w:val="none" w:sz="0" w:space="0" w:color="auto"/>
        <w:right w:val="none" w:sz="0" w:space="0" w:color="auto"/>
      </w:divBdr>
    </w:div>
    <w:div w:id="1596593968">
      <w:bodyDiv w:val="1"/>
      <w:marLeft w:val="0"/>
      <w:marRight w:val="0"/>
      <w:marTop w:val="0"/>
      <w:marBottom w:val="0"/>
      <w:divBdr>
        <w:top w:val="none" w:sz="0" w:space="0" w:color="auto"/>
        <w:left w:val="none" w:sz="0" w:space="0" w:color="auto"/>
        <w:bottom w:val="none" w:sz="0" w:space="0" w:color="auto"/>
        <w:right w:val="none" w:sz="0" w:space="0" w:color="auto"/>
      </w:divBdr>
    </w:div>
    <w:div w:id="1682781797">
      <w:bodyDiv w:val="1"/>
      <w:marLeft w:val="0"/>
      <w:marRight w:val="0"/>
      <w:marTop w:val="0"/>
      <w:marBottom w:val="0"/>
      <w:divBdr>
        <w:top w:val="none" w:sz="0" w:space="0" w:color="auto"/>
        <w:left w:val="none" w:sz="0" w:space="0" w:color="auto"/>
        <w:bottom w:val="none" w:sz="0" w:space="0" w:color="auto"/>
        <w:right w:val="none" w:sz="0" w:space="0" w:color="auto"/>
      </w:divBdr>
    </w:div>
    <w:div w:id="18407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hs.nhs.uk/join-our-team/view-our-current-vacan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c.org.uk/standards-for-education-and-training/standards-for-student-supervision-and-assessment/"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www.hee.nhs.uk/news-blogs-events/news/funding-boost-clinical-placements-growth-teaching" TargetMode="External"/><Relationship Id="rId4" Type="http://schemas.openxmlformats.org/officeDocument/2006/relationships/webSettings" Target="webSettings.xml"/><Relationship Id="rId9" Type="http://schemas.openxmlformats.org/officeDocument/2006/relationships/hyperlink" Target="https://dchs.nhs.uk/about-us/who-are-we-and-what-do-we-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30</Pages>
  <Words>7116</Words>
  <Characters>42131</Characters>
  <Application>Microsoft Office Word</Application>
  <DocSecurity>0</DocSecurity>
  <Lines>810</Lines>
  <Paragraphs>204</Paragraphs>
  <ScaleCrop>false</ScaleCrop>
  <Company/>
  <LinksUpToDate>false</LinksUpToDate>
  <CharactersWithSpaces>49043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Robertshaw</dc:creator>
  <cp:keywords/>
  <dc:description/>
  <cp:lastModifiedBy>David Robertshaw</cp:lastModifiedBy>
  <cp:revision>605</cp:revision>
  <cp:lastPrinted>2023-03-01T10:04:00Z</cp:lastPrinted>
  <dcterms:created xsi:type="dcterms:W3CDTF">2023-02-06T23:05:00Z</dcterms:created>
  <dcterms:modified xsi:type="dcterms:W3CDTF">2024-10-07T12:57:00Z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0b193fd3-a9d0-429e-97db-58120540a025</vt:lpwstr>
  </property>
</Properties>
</file>