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94ED" w14:textId="77777777" w:rsidR="00465AF8" w:rsidRPr="00BB3BA1" w:rsidRDefault="00465AF8" w:rsidP="00465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BA1">
        <w:rPr>
          <w:rFonts w:ascii="Times New Roman" w:hAnsi="Times New Roman" w:cs="Times New Roman"/>
          <w:b/>
          <w:bCs/>
          <w:sz w:val="24"/>
          <w:szCs w:val="24"/>
        </w:rPr>
        <w:t>Table 2: Definitions used to categorise participant responses to the Word Completion Task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5AF8" w:rsidRPr="00BB3BA1" w14:paraId="725FC10B" w14:textId="77777777" w:rsidTr="00CA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78180EAD" w14:textId="77777777" w:rsidR="00465AF8" w:rsidRPr="00BB3BA1" w:rsidRDefault="00465AF8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B3BA1">
              <w:rPr>
                <w:rFonts w:ascii="Times New Roman" w:hAnsi="Times New Roman" w:cs="Times New Roman"/>
                <w:sz w:val="24"/>
                <w:szCs w:val="24"/>
              </w:rPr>
              <w:t>Pain/Pain-Illness Definition</w:t>
            </w:r>
          </w:p>
        </w:tc>
        <w:tc>
          <w:tcPr>
            <w:tcW w:w="3005" w:type="dxa"/>
          </w:tcPr>
          <w:p w14:paraId="4DF80718" w14:textId="77777777" w:rsidR="00465AF8" w:rsidRPr="00BB3BA1" w:rsidRDefault="00465AF8" w:rsidP="00CA11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3BA1">
              <w:rPr>
                <w:rFonts w:ascii="Times New Roman" w:hAnsi="Times New Roman" w:cs="Times New Roman"/>
                <w:sz w:val="24"/>
                <w:szCs w:val="24"/>
              </w:rPr>
              <w:t>Non-Pain/Non-Pain-Illness Definition</w:t>
            </w:r>
          </w:p>
        </w:tc>
        <w:tc>
          <w:tcPr>
            <w:tcW w:w="3006" w:type="dxa"/>
          </w:tcPr>
          <w:p w14:paraId="3F35147C" w14:textId="77777777" w:rsidR="00465AF8" w:rsidRPr="00BB3BA1" w:rsidRDefault="00465AF8" w:rsidP="00CA11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3BA1">
              <w:rPr>
                <w:rFonts w:ascii="Times New Roman" w:hAnsi="Times New Roman" w:cs="Times New Roman"/>
                <w:sz w:val="24"/>
                <w:szCs w:val="24"/>
              </w:rPr>
              <w:t>DiD Definition</w:t>
            </w:r>
          </w:p>
        </w:tc>
      </w:tr>
      <w:tr w:rsidR="00465AF8" w:rsidRPr="00BB3BA1" w14:paraId="2231E856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E7DC7B1" w14:textId="77777777" w:rsidR="00465AF8" w:rsidRPr="00BB3BA1" w:rsidRDefault="00465AF8" w:rsidP="00CA11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2C584" w14:textId="77777777" w:rsidR="00465AF8" w:rsidRPr="00BB3BA1" w:rsidRDefault="00465AF8" w:rsidP="00CA11C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This category includes any word(s) or phrases that are indicative of immediate bodily harm (i.e., injury) or longer-term bodily harm (i.e., potential illness) to oneself or others, in the context of the ambiguous scenario. </w:t>
            </w:r>
          </w:p>
          <w:p w14:paraId="5A40283A" w14:textId="77777777" w:rsidR="00465AF8" w:rsidRPr="00BB3BA1" w:rsidRDefault="00465AF8" w:rsidP="00CA11C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A5419A7" w14:textId="77777777" w:rsidR="00465AF8" w:rsidRPr="00BB3BA1" w:rsidRDefault="00465AF8" w:rsidP="00CA11C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All professions associated with illness, disease and pain are included in this category (e.g., Dentist, Doctor, Optometrist etc.).</w:t>
            </w:r>
          </w:p>
          <w:p w14:paraId="3768FAAE" w14:textId="77777777" w:rsidR="00465AF8" w:rsidRPr="00BB3BA1" w:rsidRDefault="00465AF8" w:rsidP="00CA11C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5165A4F9" w14:textId="77777777" w:rsidR="00465AF8" w:rsidRPr="00BB3BA1" w:rsidRDefault="00465AF8" w:rsidP="00CA11C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Illnesses of an emotional and/or psychological nature (e.g., anxiety, depression) are not included in this category. </w:t>
            </w:r>
          </w:p>
          <w:p w14:paraId="4376D466" w14:textId="77777777" w:rsidR="00465AF8" w:rsidRPr="00BB3BA1" w:rsidRDefault="00465AF8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0BF3521" w14:textId="77777777" w:rsidR="00465AF8" w:rsidRPr="00BB3BA1" w:rsidRDefault="00465AF8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Example: “You drop the kitchen knife onto the floor, it </w:t>
            </w:r>
            <w:r w:rsidRPr="00BB3BA1">
              <w:rPr>
                <w:rFonts w:ascii="Times New Roman" w:hAnsi="Times New Roman" w:cs="Times New Roman"/>
                <w:bCs w:val="0"/>
                <w:i/>
                <w:sz w:val="20"/>
                <w:szCs w:val="20"/>
                <w:u w:val="single"/>
              </w:rPr>
              <w:t>stabs</w:t>
            </w:r>
            <w:r w:rsidRPr="00BB3BA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your foot”</w:t>
            </w:r>
          </w:p>
        </w:tc>
        <w:tc>
          <w:tcPr>
            <w:tcW w:w="3005" w:type="dxa"/>
          </w:tcPr>
          <w:p w14:paraId="0266184C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EBEE7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sz w:val="20"/>
                <w:szCs w:val="20"/>
              </w:rPr>
              <w:t>This category includes any word(s) or phrases that have no connection with immediate bodily harm (i.e., injury) or longer-term bodily harm (i.e., potential illness) to oneself or others. This category includes emotion-related words with positive/negative valence (e.g., Happy, Angry) and/or social-threat words (e.g., Embarrassed) in the context of the ambiguous scenario.</w:t>
            </w:r>
          </w:p>
          <w:p w14:paraId="2DAE6C9A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921C5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sz w:val="20"/>
                <w:szCs w:val="20"/>
              </w:rPr>
              <w:t>Illnesses of an emotional and/or psychological nature (e.g., Anxiety/Depression) are included in this category).</w:t>
            </w:r>
          </w:p>
          <w:p w14:paraId="02E14389" w14:textId="77777777" w:rsidR="00465AF8" w:rsidRPr="00BB3BA1" w:rsidRDefault="00465AF8" w:rsidP="00CA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87E64" w14:textId="77777777" w:rsidR="00465AF8" w:rsidRPr="00BB3BA1" w:rsidRDefault="00465AF8" w:rsidP="00CA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58ED4" w14:textId="77777777" w:rsidR="00465AF8" w:rsidRPr="00BB3BA1" w:rsidRDefault="00465AF8" w:rsidP="00CA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55D51" w14:textId="77777777" w:rsidR="00465AF8" w:rsidRPr="00BB3BA1" w:rsidRDefault="00465AF8" w:rsidP="00CA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sz w:val="20"/>
                <w:szCs w:val="20"/>
              </w:rPr>
              <w:t xml:space="preserve">Example: </w:t>
            </w:r>
            <w:r w:rsidRPr="00BB3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“A bee lands on you and </w:t>
            </w:r>
            <w:r w:rsidRPr="00BB3B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touches</w:t>
            </w:r>
            <w:r w:rsidRPr="00BB3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your hand”</w:t>
            </w:r>
          </w:p>
        </w:tc>
        <w:tc>
          <w:tcPr>
            <w:tcW w:w="3006" w:type="dxa"/>
          </w:tcPr>
          <w:p w14:paraId="1259C179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FF8A8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sz w:val="20"/>
                <w:szCs w:val="20"/>
              </w:rPr>
              <w:t>This category includes any word(s) or phrases where:</w:t>
            </w:r>
          </w:p>
          <w:p w14:paraId="34D2F343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B2DF4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sz w:val="20"/>
                <w:szCs w:val="20"/>
              </w:rPr>
              <w:t>The word usage is unclear such that the word or phrase could be interpreted as fitting into more than one category</w:t>
            </w:r>
          </w:p>
          <w:p w14:paraId="5CAEB099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9B7F2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sz w:val="20"/>
                <w:szCs w:val="20"/>
              </w:rPr>
              <w:t>The word(s)/phrases offered do not make sense in the context of the ambiguous scenario.</w:t>
            </w:r>
          </w:p>
          <w:p w14:paraId="53D29B00" w14:textId="77777777" w:rsidR="00465AF8" w:rsidRPr="00BB3BA1" w:rsidRDefault="00465AF8" w:rsidP="00CA11C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131E8" w14:textId="77777777" w:rsidR="00465AF8" w:rsidRPr="00BB3BA1" w:rsidRDefault="00465AF8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BA1">
              <w:rPr>
                <w:rFonts w:ascii="Times New Roman" w:hAnsi="Times New Roman" w:cs="Times New Roman"/>
                <w:sz w:val="20"/>
                <w:szCs w:val="20"/>
              </w:rPr>
              <w:t xml:space="preserve">Example: “You begin to breathe heavily. Your chest is quickly going up and down. You are </w:t>
            </w:r>
            <w:r w:rsidRPr="00BB3BA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dead</w:t>
            </w:r>
            <w:r w:rsidRPr="00BB3B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4A346221" w14:textId="77777777" w:rsidR="00465AF8" w:rsidRPr="00BB3BA1" w:rsidRDefault="00465AF8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A56574" w14:textId="77777777" w:rsidR="00465AF8" w:rsidRPr="00BB3BA1" w:rsidRDefault="00465AF8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AF2DF" w14:textId="77777777" w:rsidR="00465AF8" w:rsidRPr="00BB3BA1" w:rsidRDefault="00465AF8" w:rsidP="00465A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953A88" w14:textId="77777777" w:rsidR="0073308F" w:rsidRDefault="0073308F"/>
    <w:sectPr w:rsidR="0073308F" w:rsidSect="00AE601D">
      <w:pgSz w:w="12240" w:h="15840" w:code="1"/>
      <w:pgMar w:top="1440" w:right="1440" w:bottom="1440" w:left="1440" w:header="85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F8"/>
    <w:rsid w:val="0004282F"/>
    <w:rsid w:val="00465AF8"/>
    <w:rsid w:val="004B7E78"/>
    <w:rsid w:val="0073308F"/>
    <w:rsid w:val="00AE601D"/>
    <w:rsid w:val="00B76A80"/>
    <w:rsid w:val="00BB3BA1"/>
    <w:rsid w:val="00C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3671"/>
  <w15:chartTrackingRefBased/>
  <w15:docId w15:val="{8CE5A0E6-4039-421F-BD94-465D6554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465A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Gaffiero</dc:creator>
  <cp:keywords/>
  <dc:description/>
  <cp:lastModifiedBy>Daniel Gaffiero</cp:lastModifiedBy>
  <cp:revision>2</cp:revision>
  <dcterms:created xsi:type="dcterms:W3CDTF">2021-11-12T17:31:00Z</dcterms:created>
  <dcterms:modified xsi:type="dcterms:W3CDTF">2022-03-25T16:09:00Z</dcterms:modified>
</cp:coreProperties>
</file>