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4988" w14:textId="05ED8335" w:rsidR="00B773CD" w:rsidRPr="00921D4D" w:rsidRDefault="00B773CD" w:rsidP="00B773CD">
      <w:pPr>
        <w:rPr>
          <w:rFonts w:ascii="Times New Roman" w:hAnsi="Times New Roman" w:cs="Times New Roman"/>
          <w:sz w:val="24"/>
          <w:szCs w:val="24"/>
          <w:u w:val="single"/>
        </w:rPr>
      </w:pPr>
      <w:r w:rsidRPr="00921D4D">
        <w:rPr>
          <w:rFonts w:ascii="Times New Roman" w:hAnsi="Times New Roman" w:cs="Times New Roman"/>
          <w:sz w:val="24"/>
          <w:szCs w:val="24"/>
          <w:u w:val="single"/>
        </w:rPr>
        <w:t>Curating the Canon: Editorial Decision-Making,</w:t>
      </w:r>
      <w:r w:rsidR="00212085" w:rsidRPr="00921D4D">
        <w:rPr>
          <w:rFonts w:ascii="Times New Roman" w:hAnsi="Times New Roman" w:cs="Times New Roman"/>
          <w:sz w:val="24"/>
          <w:szCs w:val="24"/>
          <w:u w:val="single"/>
        </w:rPr>
        <w:t xml:space="preserve"> Bias and Privilege</w:t>
      </w:r>
      <w:r w:rsidRPr="00921D4D">
        <w:rPr>
          <w:rFonts w:ascii="Times New Roman" w:hAnsi="Times New Roman" w:cs="Times New Roman"/>
          <w:sz w:val="24"/>
          <w:szCs w:val="24"/>
          <w:u w:val="single"/>
        </w:rPr>
        <w:t xml:space="preserve"> in Publishing </w:t>
      </w:r>
    </w:p>
    <w:p w14:paraId="059F9451" w14:textId="77777777" w:rsidR="00956575" w:rsidRDefault="00956575" w:rsidP="00956575">
      <w:pPr>
        <w:rPr>
          <w:rFonts w:ascii="Times New Roman" w:hAnsi="Times New Roman" w:cs="Times New Roman"/>
          <w:sz w:val="24"/>
          <w:szCs w:val="24"/>
        </w:rPr>
      </w:pPr>
    </w:p>
    <w:p w14:paraId="7F135E34" w14:textId="4BF6189F" w:rsidR="00956575" w:rsidRPr="00956575" w:rsidRDefault="00956575" w:rsidP="00956575">
      <w:pPr>
        <w:rPr>
          <w:rFonts w:ascii="Times New Roman" w:hAnsi="Times New Roman" w:cs="Times New Roman"/>
          <w:i/>
          <w:iCs/>
          <w:sz w:val="24"/>
          <w:szCs w:val="24"/>
        </w:rPr>
      </w:pPr>
      <w:r w:rsidRPr="00956575">
        <w:rPr>
          <w:rFonts w:ascii="Times New Roman" w:hAnsi="Times New Roman" w:cs="Times New Roman"/>
          <w:sz w:val="24"/>
          <w:szCs w:val="24"/>
        </w:rPr>
        <w:t>ABSTRACT In September 2003, the independent publishing house Continuum launched a book series under the banner of “33 1/3”. These were, in the publisher's own promotional literature, “short books about classic albums”. But who decides what constitutes a classic album, and who decides which authors should write such books? Using</w:t>
      </w:r>
      <w:r w:rsidR="00B643D2">
        <w:rPr>
          <w:rFonts w:ascii="Times New Roman" w:hAnsi="Times New Roman" w:cs="Times New Roman"/>
          <w:sz w:val="24"/>
          <w:szCs w:val="24"/>
        </w:rPr>
        <w:t xml:space="preserve"> an</w:t>
      </w:r>
      <w:r w:rsidRPr="00956575">
        <w:rPr>
          <w:rFonts w:ascii="Times New Roman" w:hAnsi="Times New Roman" w:cs="Times New Roman"/>
          <w:sz w:val="24"/>
          <w:szCs w:val="24"/>
        </w:rPr>
        <w:t xml:space="preserve"> autoethnograph</w:t>
      </w:r>
      <w:r w:rsidR="00B643D2">
        <w:rPr>
          <w:rFonts w:ascii="Times New Roman" w:hAnsi="Times New Roman" w:cs="Times New Roman"/>
          <w:sz w:val="24"/>
          <w:szCs w:val="24"/>
        </w:rPr>
        <w:t>ic approach</w:t>
      </w:r>
      <w:r w:rsidRPr="00956575">
        <w:rPr>
          <w:rFonts w:ascii="Times New Roman" w:hAnsi="Times New Roman" w:cs="Times New Roman"/>
          <w:sz w:val="24"/>
          <w:szCs w:val="24"/>
        </w:rPr>
        <w:t xml:space="preserve"> to analyse the curatorial thinking and strategy behind this book series, and through close analysis of the online discourse around it, the article innovates by exploring the commercial and curatorial practice of one publishing imprint in the first decade of the 2000s. By focusing closely on the work of one editor and drawing on primary data concerning book proposals that were accepted or rejected as well as reader reactions to those decisions, I illustrate how decisions are made and how editorial bias might impact the authorial voices that publishers choose to amplify. Finally, the article examines curatorial practice in publishing in light of more recent discussions of inequalities and imbalances of power (along both gender and ethnic lines) in the industry. </w:t>
      </w:r>
    </w:p>
    <w:p w14:paraId="2511F2E5" w14:textId="71AA8FBB" w:rsidR="00956575" w:rsidRPr="00956575" w:rsidRDefault="00956575" w:rsidP="00956575">
      <w:pPr>
        <w:rPr>
          <w:rFonts w:ascii="Times New Roman" w:hAnsi="Times New Roman" w:cs="Times New Roman"/>
          <w:sz w:val="24"/>
          <w:szCs w:val="24"/>
        </w:rPr>
      </w:pPr>
      <w:r w:rsidRPr="00956575">
        <w:rPr>
          <w:rFonts w:ascii="Times New Roman" w:hAnsi="Times New Roman" w:cs="Times New Roman"/>
          <w:sz w:val="24"/>
          <w:szCs w:val="24"/>
        </w:rPr>
        <w:t>Keywords: publishing, evaluative judgements, ethics, taste, bias</w:t>
      </w:r>
    </w:p>
    <w:p w14:paraId="6FEA001D" w14:textId="77777777" w:rsidR="00956575" w:rsidRPr="00921D4D" w:rsidRDefault="00956575">
      <w:pPr>
        <w:rPr>
          <w:rFonts w:ascii="Times New Roman" w:hAnsi="Times New Roman" w:cs="Times New Roman"/>
          <w:sz w:val="24"/>
          <w:szCs w:val="24"/>
        </w:rPr>
      </w:pPr>
    </w:p>
    <w:p w14:paraId="136EBCBA" w14:textId="11A0A7AD" w:rsidR="00B773CD" w:rsidRPr="00921D4D" w:rsidRDefault="00B773CD">
      <w:pPr>
        <w:rPr>
          <w:rFonts w:ascii="Times New Roman" w:hAnsi="Times New Roman" w:cs="Times New Roman"/>
          <w:sz w:val="24"/>
          <w:szCs w:val="24"/>
          <w:u w:val="single"/>
        </w:rPr>
      </w:pPr>
      <w:r w:rsidRPr="00921D4D">
        <w:rPr>
          <w:rFonts w:ascii="Times New Roman" w:hAnsi="Times New Roman" w:cs="Times New Roman"/>
          <w:sz w:val="24"/>
          <w:szCs w:val="24"/>
          <w:u w:val="single"/>
        </w:rPr>
        <w:t>Intro</w:t>
      </w:r>
      <w:r w:rsidR="00E01C45" w:rsidRPr="00921D4D">
        <w:rPr>
          <w:rFonts w:ascii="Times New Roman" w:hAnsi="Times New Roman" w:cs="Times New Roman"/>
          <w:sz w:val="24"/>
          <w:szCs w:val="24"/>
          <w:u w:val="single"/>
        </w:rPr>
        <w:t>duction:</w:t>
      </w:r>
    </w:p>
    <w:p w14:paraId="52C1791B" w14:textId="4108F231" w:rsidR="00440EF3" w:rsidRPr="00921D4D" w:rsidRDefault="008E516B">
      <w:pPr>
        <w:rPr>
          <w:rFonts w:ascii="Times New Roman" w:hAnsi="Times New Roman" w:cs="Times New Roman"/>
          <w:sz w:val="24"/>
          <w:szCs w:val="24"/>
        </w:rPr>
      </w:pPr>
      <w:r w:rsidRPr="00921D4D">
        <w:rPr>
          <w:rFonts w:ascii="Times New Roman" w:hAnsi="Times New Roman" w:cs="Times New Roman"/>
          <w:sz w:val="24"/>
          <w:szCs w:val="24"/>
        </w:rPr>
        <w:t>This article a</w:t>
      </w:r>
      <w:r w:rsidR="00FF6114" w:rsidRPr="00921D4D">
        <w:rPr>
          <w:rFonts w:ascii="Times New Roman" w:hAnsi="Times New Roman" w:cs="Times New Roman"/>
          <w:sz w:val="24"/>
          <w:szCs w:val="24"/>
        </w:rPr>
        <w:t xml:space="preserve">ims </w:t>
      </w:r>
      <w:r w:rsidRPr="00921D4D">
        <w:rPr>
          <w:rFonts w:ascii="Times New Roman" w:hAnsi="Times New Roman" w:cs="Times New Roman"/>
          <w:sz w:val="24"/>
          <w:szCs w:val="24"/>
        </w:rPr>
        <w:t xml:space="preserve">to bring into the open a set of </w:t>
      </w:r>
      <w:r w:rsidR="005A05DD">
        <w:rPr>
          <w:rFonts w:ascii="Times New Roman" w:hAnsi="Times New Roman" w:cs="Times New Roman"/>
          <w:sz w:val="24"/>
          <w:szCs w:val="24"/>
        </w:rPr>
        <w:t>publishing</w:t>
      </w:r>
      <w:r w:rsidRPr="00921D4D">
        <w:rPr>
          <w:rFonts w:ascii="Times New Roman" w:hAnsi="Times New Roman" w:cs="Times New Roman"/>
          <w:sz w:val="24"/>
          <w:szCs w:val="24"/>
        </w:rPr>
        <w:t xml:space="preserve"> decisions that were made between 2002 and 200</w:t>
      </w:r>
      <w:r w:rsidR="00905085" w:rsidRPr="00921D4D">
        <w:rPr>
          <w:rFonts w:ascii="Times New Roman" w:hAnsi="Times New Roman" w:cs="Times New Roman"/>
          <w:sz w:val="24"/>
          <w:szCs w:val="24"/>
        </w:rPr>
        <w:t>9</w:t>
      </w:r>
      <w:r w:rsidRPr="00921D4D">
        <w:rPr>
          <w:rFonts w:ascii="Times New Roman" w:hAnsi="Times New Roman" w:cs="Times New Roman"/>
          <w:sz w:val="24"/>
          <w:szCs w:val="24"/>
        </w:rPr>
        <w:t xml:space="preserve">. The article will use as its case study a </w:t>
      </w:r>
      <w:r w:rsidR="00D04603" w:rsidRPr="00921D4D">
        <w:rPr>
          <w:rFonts w:ascii="Times New Roman" w:hAnsi="Times New Roman" w:cs="Times New Roman"/>
          <w:sz w:val="24"/>
          <w:szCs w:val="24"/>
        </w:rPr>
        <w:t>book series</w:t>
      </w:r>
      <w:r w:rsidRPr="00921D4D">
        <w:rPr>
          <w:rFonts w:ascii="Times New Roman" w:hAnsi="Times New Roman" w:cs="Times New Roman"/>
          <w:sz w:val="24"/>
          <w:szCs w:val="24"/>
        </w:rPr>
        <w:t xml:space="preserve"> called “33 1/3” – a </w:t>
      </w:r>
      <w:r w:rsidR="00790B2D" w:rsidRPr="00921D4D">
        <w:rPr>
          <w:rFonts w:ascii="Times New Roman" w:hAnsi="Times New Roman" w:cs="Times New Roman"/>
          <w:sz w:val="24"/>
          <w:szCs w:val="24"/>
        </w:rPr>
        <w:t>collection of</w:t>
      </w:r>
      <w:r w:rsidRPr="00921D4D">
        <w:rPr>
          <w:rFonts w:ascii="Times New Roman" w:hAnsi="Times New Roman" w:cs="Times New Roman"/>
          <w:sz w:val="24"/>
          <w:szCs w:val="24"/>
        </w:rPr>
        <w:t xml:space="preserve"> </w:t>
      </w:r>
      <w:r w:rsidR="00D04603" w:rsidRPr="00921D4D">
        <w:rPr>
          <w:rFonts w:ascii="Times New Roman" w:hAnsi="Times New Roman" w:cs="Times New Roman"/>
          <w:sz w:val="24"/>
          <w:szCs w:val="24"/>
        </w:rPr>
        <w:t>short books</w:t>
      </w:r>
      <w:r w:rsidR="005A05DD">
        <w:rPr>
          <w:rFonts w:ascii="Times New Roman" w:hAnsi="Times New Roman" w:cs="Times New Roman"/>
          <w:sz w:val="24"/>
          <w:szCs w:val="24"/>
        </w:rPr>
        <w:t xml:space="preserve"> </w:t>
      </w:r>
      <w:r w:rsidR="00440EF3" w:rsidRPr="00921D4D">
        <w:rPr>
          <w:rFonts w:ascii="Times New Roman" w:hAnsi="Times New Roman" w:cs="Times New Roman"/>
          <w:sz w:val="24"/>
          <w:szCs w:val="24"/>
        </w:rPr>
        <w:t>published by the New York</w:t>
      </w:r>
      <w:r w:rsidR="00790B2D" w:rsidRPr="00921D4D">
        <w:rPr>
          <w:rFonts w:ascii="Times New Roman" w:hAnsi="Times New Roman" w:cs="Times New Roman"/>
          <w:sz w:val="24"/>
          <w:szCs w:val="24"/>
        </w:rPr>
        <w:t xml:space="preserve"> and London</w:t>
      </w:r>
      <w:r w:rsidR="00440EF3" w:rsidRPr="00921D4D">
        <w:rPr>
          <w:rFonts w:ascii="Times New Roman" w:hAnsi="Times New Roman" w:cs="Times New Roman"/>
          <w:sz w:val="24"/>
          <w:szCs w:val="24"/>
        </w:rPr>
        <w:t xml:space="preserve"> based Continuum </w:t>
      </w:r>
      <w:r w:rsidR="00790B2D" w:rsidRPr="00921D4D">
        <w:rPr>
          <w:rFonts w:ascii="Times New Roman" w:hAnsi="Times New Roman" w:cs="Times New Roman"/>
          <w:sz w:val="24"/>
          <w:szCs w:val="24"/>
        </w:rPr>
        <w:t>International Publishing Group (hereafter “Continuum”)</w:t>
      </w:r>
      <w:r w:rsidRPr="00921D4D">
        <w:rPr>
          <w:rFonts w:ascii="Times New Roman" w:hAnsi="Times New Roman" w:cs="Times New Roman"/>
          <w:sz w:val="24"/>
          <w:szCs w:val="24"/>
        </w:rPr>
        <w:t>, each one of which took as its subject an album of recorded music</w:t>
      </w:r>
      <w:r w:rsidR="00D04603" w:rsidRPr="00921D4D">
        <w:rPr>
          <w:rFonts w:ascii="Times New Roman" w:hAnsi="Times New Roman" w:cs="Times New Roman"/>
          <w:sz w:val="24"/>
          <w:szCs w:val="24"/>
        </w:rPr>
        <w:t xml:space="preserve"> ranging from </w:t>
      </w:r>
      <w:r w:rsidR="00D04603" w:rsidRPr="00921D4D">
        <w:rPr>
          <w:rFonts w:ascii="Times New Roman" w:hAnsi="Times New Roman" w:cs="Times New Roman"/>
          <w:i/>
          <w:iCs/>
          <w:sz w:val="24"/>
          <w:szCs w:val="24"/>
        </w:rPr>
        <w:t>Dusty in Memphis</w:t>
      </w:r>
      <w:r w:rsidR="00D04603" w:rsidRPr="00921D4D">
        <w:rPr>
          <w:rFonts w:ascii="Times New Roman" w:hAnsi="Times New Roman" w:cs="Times New Roman"/>
          <w:sz w:val="24"/>
          <w:szCs w:val="24"/>
        </w:rPr>
        <w:t xml:space="preserve"> </w:t>
      </w:r>
      <w:r w:rsidR="00E00459" w:rsidRPr="00921D4D">
        <w:rPr>
          <w:rFonts w:ascii="Times New Roman" w:hAnsi="Times New Roman" w:cs="Times New Roman"/>
          <w:sz w:val="24"/>
          <w:szCs w:val="24"/>
        </w:rPr>
        <w:t xml:space="preserve">(Dusty Springfield) </w:t>
      </w:r>
      <w:r w:rsidR="00D04603" w:rsidRPr="00921D4D">
        <w:rPr>
          <w:rFonts w:ascii="Times New Roman" w:hAnsi="Times New Roman" w:cs="Times New Roman"/>
          <w:sz w:val="24"/>
          <w:szCs w:val="24"/>
        </w:rPr>
        <w:t xml:space="preserve">and </w:t>
      </w:r>
      <w:r w:rsidR="00D04603" w:rsidRPr="00921D4D">
        <w:rPr>
          <w:rFonts w:ascii="Times New Roman" w:hAnsi="Times New Roman" w:cs="Times New Roman"/>
          <w:i/>
          <w:iCs/>
          <w:sz w:val="24"/>
          <w:szCs w:val="24"/>
        </w:rPr>
        <w:t>Exile on Main Street</w:t>
      </w:r>
      <w:r w:rsidR="00D04603" w:rsidRPr="00921D4D">
        <w:rPr>
          <w:rFonts w:ascii="Times New Roman" w:hAnsi="Times New Roman" w:cs="Times New Roman"/>
          <w:sz w:val="24"/>
          <w:szCs w:val="24"/>
        </w:rPr>
        <w:t xml:space="preserve"> </w:t>
      </w:r>
      <w:r w:rsidR="00E00459" w:rsidRPr="00921D4D">
        <w:rPr>
          <w:rFonts w:ascii="Times New Roman" w:hAnsi="Times New Roman" w:cs="Times New Roman"/>
          <w:sz w:val="24"/>
          <w:szCs w:val="24"/>
        </w:rPr>
        <w:t xml:space="preserve">(The Rolling Stones) </w:t>
      </w:r>
      <w:r w:rsidR="00D04603" w:rsidRPr="00921D4D">
        <w:rPr>
          <w:rFonts w:ascii="Times New Roman" w:hAnsi="Times New Roman" w:cs="Times New Roman"/>
          <w:sz w:val="24"/>
          <w:szCs w:val="24"/>
        </w:rPr>
        <w:t xml:space="preserve">to </w:t>
      </w:r>
      <w:r w:rsidR="00D04603" w:rsidRPr="00921D4D">
        <w:rPr>
          <w:rFonts w:ascii="Times New Roman" w:hAnsi="Times New Roman" w:cs="Times New Roman"/>
          <w:i/>
          <w:iCs/>
          <w:sz w:val="24"/>
          <w:szCs w:val="24"/>
        </w:rPr>
        <w:t>Sign O’ the Times</w:t>
      </w:r>
      <w:r w:rsidR="00D04603" w:rsidRPr="00921D4D">
        <w:rPr>
          <w:rFonts w:ascii="Times New Roman" w:hAnsi="Times New Roman" w:cs="Times New Roman"/>
          <w:sz w:val="24"/>
          <w:szCs w:val="24"/>
        </w:rPr>
        <w:t xml:space="preserve"> </w:t>
      </w:r>
      <w:r w:rsidR="00E00459" w:rsidRPr="00921D4D">
        <w:rPr>
          <w:rFonts w:ascii="Times New Roman" w:hAnsi="Times New Roman" w:cs="Times New Roman"/>
          <w:sz w:val="24"/>
          <w:szCs w:val="24"/>
        </w:rPr>
        <w:t xml:space="preserve">(Prince) </w:t>
      </w:r>
      <w:r w:rsidR="00D04603" w:rsidRPr="00921D4D">
        <w:rPr>
          <w:rFonts w:ascii="Times New Roman" w:hAnsi="Times New Roman" w:cs="Times New Roman"/>
          <w:sz w:val="24"/>
          <w:szCs w:val="24"/>
        </w:rPr>
        <w:t xml:space="preserve">and </w:t>
      </w:r>
      <w:r w:rsidR="00D04603" w:rsidRPr="00921D4D">
        <w:rPr>
          <w:rFonts w:ascii="Times New Roman" w:hAnsi="Times New Roman" w:cs="Times New Roman"/>
          <w:i/>
          <w:iCs/>
          <w:sz w:val="24"/>
          <w:szCs w:val="24"/>
        </w:rPr>
        <w:t>Paul’s Boutique</w:t>
      </w:r>
      <w:r w:rsidR="00E00459" w:rsidRPr="00921D4D">
        <w:rPr>
          <w:rFonts w:ascii="Times New Roman" w:hAnsi="Times New Roman" w:cs="Times New Roman"/>
          <w:sz w:val="24"/>
          <w:szCs w:val="24"/>
        </w:rPr>
        <w:t xml:space="preserve"> (The Beastie Boys).</w:t>
      </w:r>
      <w:r w:rsidRPr="00921D4D">
        <w:rPr>
          <w:rFonts w:ascii="Times New Roman" w:hAnsi="Times New Roman" w:cs="Times New Roman"/>
          <w:sz w:val="24"/>
          <w:szCs w:val="24"/>
        </w:rPr>
        <w:t xml:space="preserve"> The series name “33 1/3” stem</w:t>
      </w:r>
      <w:r w:rsidR="00D04603" w:rsidRPr="00921D4D">
        <w:rPr>
          <w:rFonts w:ascii="Times New Roman" w:hAnsi="Times New Roman" w:cs="Times New Roman"/>
          <w:sz w:val="24"/>
          <w:szCs w:val="24"/>
        </w:rPr>
        <w:t>s</w:t>
      </w:r>
      <w:r w:rsidRPr="00921D4D">
        <w:rPr>
          <w:rFonts w:ascii="Times New Roman" w:hAnsi="Times New Roman" w:cs="Times New Roman"/>
          <w:sz w:val="24"/>
          <w:szCs w:val="24"/>
        </w:rPr>
        <w:t xml:space="preserve"> from the speed at which long-playing vinyl records spin on a turntable. </w:t>
      </w:r>
    </w:p>
    <w:p w14:paraId="71740F29" w14:textId="17C24AF4" w:rsidR="00436CAC" w:rsidRPr="00921D4D" w:rsidRDefault="001559AE" w:rsidP="00436CAC">
      <w:pPr>
        <w:rPr>
          <w:rFonts w:ascii="Times New Roman" w:hAnsi="Times New Roman" w:cs="Times New Roman"/>
          <w:sz w:val="24"/>
          <w:szCs w:val="24"/>
        </w:rPr>
      </w:pPr>
      <w:r>
        <w:rPr>
          <w:rFonts w:ascii="Times New Roman" w:hAnsi="Times New Roman" w:cs="Times New Roman"/>
          <w:sz w:val="24"/>
          <w:szCs w:val="24"/>
        </w:rPr>
        <w:t>(</w:t>
      </w:r>
      <w:r w:rsidR="00322BE7" w:rsidRPr="00921D4D">
        <w:rPr>
          <w:rFonts w:ascii="Times New Roman" w:hAnsi="Times New Roman" w:cs="Times New Roman"/>
          <w:sz w:val="24"/>
          <w:szCs w:val="24"/>
        </w:rPr>
        <w:t>T</w:t>
      </w:r>
      <w:r w:rsidR="00436CAC" w:rsidRPr="00921D4D">
        <w:rPr>
          <w:rFonts w:ascii="Times New Roman" w:hAnsi="Times New Roman" w:cs="Times New Roman"/>
          <w:sz w:val="24"/>
          <w:szCs w:val="24"/>
        </w:rPr>
        <w:t xml:space="preserve">he 33 1/3 series continues to this day under the umbrella of Bloomsbury Academic – Continuum </w:t>
      </w:r>
      <w:r>
        <w:rPr>
          <w:rFonts w:ascii="Times New Roman" w:hAnsi="Times New Roman" w:cs="Times New Roman"/>
          <w:sz w:val="24"/>
          <w:szCs w:val="24"/>
        </w:rPr>
        <w:t xml:space="preserve">having been acquired </w:t>
      </w:r>
      <w:r w:rsidR="00436CAC" w:rsidRPr="00921D4D">
        <w:rPr>
          <w:rFonts w:ascii="Times New Roman" w:hAnsi="Times New Roman" w:cs="Times New Roman"/>
          <w:sz w:val="24"/>
          <w:szCs w:val="24"/>
        </w:rPr>
        <w:t>in 2011. Since 2016 I have had no connection with Bloomsbury or the series and nothing discussed in this article should be taken as a reflection on any previous or current employee of either Bloomsbury or Continuum, other than myself.</w:t>
      </w:r>
      <w:r>
        <w:rPr>
          <w:rFonts w:ascii="Times New Roman" w:hAnsi="Times New Roman" w:cs="Times New Roman"/>
          <w:sz w:val="24"/>
          <w:szCs w:val="24"/>
        </w:rPr>
        <w:t>)</w:t>
      </w:r>
    </w:p>
    <w:p w14:paraId="0046470C" w14:textId="6B1F2DE8" w:rsidR="00790B2D" w:rsidRPr="00921D4D" w:rsidRDefault="008E516B">
      <w:pPr>
        <w:rPr>
          <w:rFonts w:ascii="Times New Roman" w:hAnsi="Times New Roman" w:cs="Times New Roman"/>
          <w:sz w:val="24"/>
          <w:szCs w:val="24"/>
        </w:rPr>
      </w:pPr>
      <w:r w:rsidRPr="00921D4D">
        <w:rPr>
          <w:rFonts w:ascii="Times New Roman" w:hAnsi="Times New Roman" w:cs="Times New Roman"/>
          <w:sz w:val="24"/>
          <w:szCs w:val="24"/>
        </w:rPr>
        <w:t xml:space="preserve">The aim </w:t>
      </w:r>
      <w:r w:rsidR="00436CAC" w:rsidRPr="00921D4D">
        <w:rPr>
          <w:rFonts w:ascii="Times New Roman" w:hAnsi="Times New Roman" w:cs="Times New Roman"/>
          <w:sz w:val="24"/>
          <w:szCs w:val="24"/>
        </w:rPr>
        <w:t xml:space="preserve">of this study </w:t>
      </w:r>
      <w:r w:rsidRPr="00921D4D">
        <w:rPr>
          <w:rFonts w:ascii="Times New Roman" w:hAnsi="Times New Roman" w:cs="Times New Roman"/>
          <w:sz w:val="24"/>
          <w:szCs w:val="24"/>
        </w:rPr>
        <w:t>is to examine</w:t>
      </w:r>
      <w:r w:rsidR="00790B2D" w:rsidRPr="00921D4D">
        <w:rPr>
          <w:rFonts w:ascii="Times New Roman" w:hAnsi="Times New Roman" w:cs="Times New Roman"/>
          <w:sz w:val="24"/>
          <w:szCs w:val="24"/>
        </w:rPr>
        <w:t xml:space="preserve"> </w:t>
      </w:r>
      <w:r w:rsidRPr="00921D4D">
        <w:rPr>
          <w:rFonts w:ascii="Times New Roman" w:hAnsi="Times New Roman" w:cs="Times New Roman"/>
          <w:sz w:val="24"/>
          <w:szCs w:val="24"/>
        </w:rPr>
        <w:t>the publishing choices made during th</w:t>
      </w:r>
      <w:r w:rsidR="00905085" w:rsidRPr="00921D4D">
        <w:rPr>
          <w:rFonts w:ascii="Times New Roman" w:hAnsi="Times New Roman" w:cs="Times New Roman"/>
          <w:sz w:val="24"/>
          <w:szCs w:val="24"/>
        </w:rPr>
        <w:t>e first years of the series</w:t>
      </w:r>
      <w:r w:rsidRPr="00921D4D">
        <w:rPr>
          <w:rFonts w:ascii="Times New Roman" w:hAnsi="Times New Roman" w:cs="Times New Roman"/>
          <w:sz w:val="24"/>
          <w:szCs w:val="24"/>
        </w:rPr>
        <w:t>. There is a small but growing field of study about th</w:t>
      </w:r>
      <w:r w:rsidR="000445A9" w:rsidRPr="00921D4D">
        <w:rPr>
          <w:rFonts w:ascii="Times New Roman" w:hAnsi="Times New Roman" w:cs="Times New Roman"/>
          <w:sz w:val="24"/>
          <w:szCs w:val="24"/>
        </w:rPr>
        <w:t>e</w:t>
      </w:r>
      <w:r w:rsidRPr="00921D4D">
        <w:rPr>
          <w:rFonts w:ascii="Times New Roman" w:hAnsi="Times New Roman" w:cs="Times New Roman"/>
          <w:sz w:val="24"/>
          <w:szCs w:val="24"/>
        </w:rPr>
        <w:t xml:space="preserve"> editorial / curatorial function of book publishers,</w:t>
      </w:r>
      <w:r w:rsidR="005A05DD">
        <w:rPr>
          <w:rFonts w:ascii="Times New Roman" w:hAnsi="Times New Roman" w:cs="Times New Roman"/>
          <w:sz w:val="24"/>
          <w:szCs w:val="24"/>
        </w:rPr>
        <w:t xml:space="preserve"> </w:t>
      </w:r>
      <w:r w:rsidRPr="00921D4D">
        <w:rPr>
          <w:rFonts w:ascii="Times New Roman" w:hAnsi="Times New Roman" w:cs="Times New Roman"/>
          <w:sz w:val="24"/>
          <w:szCs w:val="24"/>
        </w:rPr>
        <w:t>attempt</w:t>
      </w:r>
      <w:r w:rsidR="005A05DD">
        <w:rPr>
          <w:rFonts w:ascii="Times New Roman" w:hAnsi="Times New Roman" w:cs="Times New Roman"/>
          <w:sz w:val="24"/>
          <w:szCs w:val="24"/>
        </w:rPr>
        <w:t>ing</w:t>
      </w:r>
      <w:r w:rsidRPr="00921D4D">
        <w:rPr>
          <w:rFonts w:ascii="Times New Roman" w:hAnsi="Times New Roman" w:cs="Times New Roman"/>
          <w:sz w:val="24"/>
          <w:szCs w:val="24"/>
        </w:rPr>
        <w:t xml:space="preserve"> to demystify why some books get chosen for publication and others do</w:t>
      </w:r>
      <w:r w:rsidR="00272B8F" w:rsidRPr="00921D4D">
        <w:rPr>
          <w:rFonts w:ascii="Times New Roman" w:hAnsi="Times New Roman" w:cs="Times New Roman"/>
          <w:sz w:val="24"/>
          <w:szCs w:val="24"/>
        </w:rPr>
        <w:t xml:space="preserve"> not</w:t>
      </w:r>
      <w:r w:rsidRPr="00921D4D">
        <w:rPr>
          <w:rFonts w:ascii="Times New Roman" w:hAnsi="Times New Roman" w:cs="Times New Roman"/>
          <w:sz w:val="24"/>
          <w:szCs w:val="24"/>
        </w:rPr>
        <w:t>. By focusing on this book series and my</w:t>
      </w:r>
      <w:r w:rsidR="005A05DD">
        <w:rPr>
          <w:rFonts w:ascii="Times New Roman" w:hAnsi="Times New Roman" w:cs="Times New Roman"/>
          <w:sz w:val="24"/>
          <w:szCs w:val="24"/>
        </w:rPr>
        <w:t xml:space="preserve"> </w:t>
      </w:r>
      <w:r w:rsidRPr="00921D4D">
        <w:rPr>
          <w:rFonts w:ascii="Times New Roman" w:hAnsi="Times New Roman" w:cs="Times New Roman"/>
          <w:sz w:val="24"/>
          <w:szCs w:val="24"/>
        </w:rPr>
        <w:t>role in its creation, I hope to provide insight</w:t>
      </w:r>
      <w:r w:rsidR="000445A9" w:rsidRPr="00921D4D">
        <w:rPr>
          <w:rFonts w:ascii="Times New Roman" w:hAnsi="Times New Roman" w:cs="Times New Roman"/>
          <w:sz w:val="24"/>
          <w:szCs w:val="24"/>
        </w:rPr>
        <w:t xml:space="preserve"> </w:t>
      </w:r>
      <w:r w:rsidRPr="00921D4D">
        <w:rPr>
          <w:rFonts w:ascii="Times New Roman" w:hAnsi="Times New Roman" w:cs="Times New Roman"/>
          <w:sz w:val="24"/>
          <w:szCs w:val="24"/>
        </w:rPr>
        <w:t>into such publishing decisions</w:t>
      </w:r>
      <w:r w:rsidR="00440EF3" w:rsidRPr="00921D4D">
        <w:rPr>
          <w:rFonts w:ascii="Times New Roman" w:hAnsi="Times New Roman" w:cs="Times New Roman"/>
          <w:sz w:val="24"/>
          <w:szCs w:val="24"/>
        </w:rPr>
        <w:t>, and to expose how the bias</w:t>
      </w:r>
      <w:r w:rsidR="00790B2D" w:rsidRPr="00921D4D">
        <w:rPr>
          <w:rFonts w:ascii="Times New Roman" w:hAnsi="Times New Roman" w:cs="Times New Roman"/>
          <w:sz w:val="24"/>
          <w:szCs w:val="24"/>
        </w:rPr>
        <w:t xml:space="preserve">es </w:t>
      </w:r>
      <w:r w:rsidR="00440EF3" w:rsidRPr="00921D4D">
        <w:rPr>
          <w:rFonts w:ascii="Times New Roman" w:hAnsi="Times New Roman" w:cs="Times New Roman"/>
          <w:sz w:val="24"/>
          <w:szCs w:val="24"/>
        </w:rPr>
        <w:t xml:space="preserve">of an editor can impact the types of books that make it to market. </w:t>
      </w:r>
      <w:r w:rsidR="00777F77">
        <w:rPr>
          <w:rFonts w:ascii="Times New Roman" w:hAnsi="Times New Roman" w:cs="Times New Roman"/>
          <w:sz w:val="24"/>
          <w:szCs w:val="24"/>
        </w:rPr>
        <w:t>I aim to examine</w:t>
      </w:r>
      <w:r w:rsidR="00614A6C" w:rsidRPr="00921D4D">
        <w:rPr>
          <w:rFonts w:ascii="Times New Roman" w:hAnsi="Times New Roman" w:cs="Times New Roman"/>
          <w:sz w:val="24"/>
          <w:szCs w:val="24"/>
        </w:rPr>
        <w:t xml:space="preserve"> whether the series</w:t>
      </w:r>
      <w:r w:rsidR="005A05DD">
        <w:rPr>
          <w:rFonts w:ascii="Times New Roman" w:hAnsi="Times New Roman" w:cs="Times New Roman"/>
          <w:sz w:val="24"/>
          <w:szCs w:val="24"/>
        </w:rPr>
        <w:t xml:space="preserve"> </w:t>
      </w:r>
      <w:r w:rsidR="00614A6C" w:rsidRPr="00921D4D">
        <w:rPr>
          <w:rFonts w:ascii="Times New Roman" w:hAnsi="Times New Roman" w:cs="Times New Roman"/>
          <w:sz w:val="24"/>
          <w:szCs w:val="24"/>
        </w:rPr>
        <w:t xml:space="preserve">established certain expectations for readers, authors and booksellers which excluded non-white and non-male voices. </w:t>
      </w:r>
    </w:p>
    <w:p w14:paraId="6EE1B42E" w14:textId="02957285" w:rsidR="008E516B" w:rsidRPr="00921D4D" w:rsidRDefault="00B02A56">
      <w:pPr>
        <w:rPr>
          <w:rFonts w:ascii="Times New Roman" w:hAnsi="Times New Roman" w:cs="Times New Roman"/>
          <w:sz w:val="24"/>
          <w:szCs w:val="24"/>
        </w:rPr>
      </w:pPr>
      <w:r w:rsidRPr="00921D4D">
        <w:rPr>
          <w:rFonts w:ascii="Times New Roman" w:hAnsi="Times New Roman" w:cs="Times New Roman"/>
          <w:sz w:val="24"/>
          <w:szCs w:val="24"/>
        </w:rPr>
        <w:t xml:space="preserve">Much of the existing scholarship around editorial decision-making includes </w:t>
      </w:r>
      <w:r w:rsidR="001140BB" w:rsidRPr="00921D4D">
        <w:rPr>
          <w:rFonts w:ascii="Times New Roman" w:hAnsi="Times New Roman" w:cs="Times New Roman"/>
          <w:sz w:val="24"/>
          <w:szCs w:val="24"/>
        </w:rPr>
        <w:t xml:space="preserve">(usually anonymous) </w:t>
      </w:r>
      <w:r w:rsidRPr="00921D4D">
        <w:rPr>
          <w:rFonts w:ascii="Times New Roman" w:hAnsi="Times New Roman" w:cs="Times New Roman"/>
          <w:sz w:val="24"/>
          <w:szCs w:val="24"/>
        </w:rPr>
        <w:t xml:space="preserve">views </w:t>
      </w:r>
      <w:r w:rsidR="000445A9" w:rsidRPr="00921D4D">
        <w:rPr>
          <w:rFonts w:ascii="Times New Roman" w:hAnsi="Times New Roman" w:cs="Times New Roman"/>
          <w:sz w:val="24"/>
          <w:szCs w:val="24"/>
        </w:rPr>
        <w:t>from</w:t>
      </w:r>
      <w:r w:rsidR="00777F77">
        <w:rPr>
          <w:rFonts w:ascii="Times New Roman" w:hAnsi="Times New Roman" w:cs="Times New Roman"/>
          <w:sz w:val="24"/>
          <w:szCs w:val="24"/>
        </w:rPr>
        <w:t xml:space="preserve"> current publishing employees</w:t>
      </w:r>
      <w:r w:rsidR="00790B2D" w:rsidRPr="00921D4D">
        <w:rPr>
          <w:rFonts w:ascii="Times New Roman" w:hAnsi="Times New Roman" w:cs="Times New Roman"/>
          <w:sz w:val="24"/>
          <w:szCs w:val="24"/>
        </w:rPr>
        <w:t>.</w:t>
      </w:r>
      <w:r w:rsidRPr="00921D4D">
        <w:rPr>
          <w:rFonts w:ascii="Times New Roman" w:hAnsi="Times New Roman" w:cs="Times New Roman"/>
          <w:sz w:val="24"/>
          <w:szCs w:val="24"/>
        </w:rPr>
        <w:t xml:space="preserve"> I</w:t>
      </w:r>
      <w:r w:rsidR="001140BB" w:rsidRPr="00921D4D">
        <w:rPr>
          <w:rFonts w:ascii="Times New Roman" w:hAnsi="Times New Roman" w:cs="Times New Roman"/>
          <w:sz w:val="24"/>
          <w:szCs w:val="24"/>
        </w:rPr>
        <w:t>t is difficult, however, for</w:t>
      </w:r>
      <w:r w:rsidR="00777F77">
        <w:rPr>
          <w:rFonts w:ascii="Times New Roman" w:hAnsi="Times New Roman" w:cs="Times New Roman"/>
          <w:sz w:val="24"/>
          <w:szCs w:val="24"/>
        </w:rPr>
        <w:t xml:space="preserve"> these research subjects</w:t>
      </w:r>
      <w:r w:rsidR="001140BB" w:rsidRPr="00921D4D">
        <w:rPr>
          <w:rFonts w:ascii="Times New Roman" w:hAnsi="Times New Roman" w:cs="Times New Roman"/>
          <w:sz w:val="24"/>
          <w:szCs w:val="24"/>
        </w:rPr>
        <w:t xml:space="preserve"> to be entirely </w:t>
      </w:r>
      <w:r w:rsidRPr="00921D4D">
        <w:rPr>
          <w:rFonts w:ascii="Times New Roman" w:hAnsi="Times New Roman" w:cs="Times New Roman"/>
          <w:sz w:val="24"/>
          <w:szCs w:val="24"/>
        </w:rPr>
        <w:t>honest</w:t>
      </w:r>
      <w:r w:rsidR="001140BB" w:rsidRPr="00921D4D">
        <w:rPr>
          <w:rFonts w:ascii="Times New Roman" w:hAnsi="Times New Roman" w:cs="Times New Roman"/>
          <w:sz w:val="24"/>
          <w:szCs w:val="24"/>
        </w:rPr>
        <w:t xml:space="preserve"> </w:t>
      </w:r>
      <w:r w:rsidRPr="00921D4D">
        <w:rPr>
          <w:rFonts w:ascii="Times New Roman" w:hAnsi="Times New Roman" w:cs="Times New Roman"/>
          <w:sz w:val="24"/>
          <w:szCs w:val="24"/>
        </w:rPr>
        <w:t>about their instincts and tastes as editors.</w:t>
      </w:r>
      <w:r w:rsidR="001140BB" w:rsidRPr="00921D4D">
        <w:rPr>
          <w:rFonts w:ascii="Times New Roman" w:hAnsi="Times New Roman" w:cs="Times New Roman"/>
          <w:sz w:val="24"/>
          <w:szCs w:val="24"/>
        </w:rPr>
        <w:t xml:space="preserve"> Anonymity does allow some openness (as seen in Saha and van Lente’s report of 2020) but</w:t>
      </w:r>
      <w:r w:rsidR="005A05DD">
        <w:rPr>
          <w:rFonts w:ascii="Times New Roman" w:hAnsi="Times New Roman" w:cs="Times New Roman"/>
          <w:sz w:val="24"/>
          <w:szCs w:val="24"/>
        </w:rPr>
        <w:t xml:space="preserve"> </w:t>
      </w:r>
      <w:r w:rsidR="00905085" w:rsidRPr="00921D4D">
        <w:rPr>
          <w:rFonts w:ascii="Times New Roman" w:hAnsi="Times New Roman" w:cs="Times New Roman"/>
          <w:sz w:val="24"/>
          <w:szCs w:val="24"/>
        </w:rPr>
        <w:t>in the form of</w:t>
      </w:r>
      <w:r w:rsidR="001140BB" w:rsidRPr="00921D4D">
        <w:rPr>
          <w:rFonts w:ascii="Times New Roman" w:hAnsi="Times New Roman" w:cs="Times New Roman"/>
          <w:sz w:val="24"/>
          <w:szCs w:val="24"/>
        </w:rPr>
        <w:t xml:space="preserve"> </w:t>
      </w:r>
      <w:r w:rsidR="001140BB" w:rsidRPr="00921D4D">
        <w:rPr>
          <w:rFonts w:ascii="Times New Roman" w:hAnsi="Times New Roman" w:cs="Times New Roman"/>
          <w:sz w:val="24"/>
          <w:szCs w:val="24"/>
        </w:rPr>
        <w:lastRenderedPageBreak/>
        <w:t>short quotes rather than sustained reflection and analysis.</w:t>
      </w:r>
      <w:r w:rsidRPr="00921D4D">
        <w:rPr>
          <w:rFonts w:ascii="Times New Roman" w:hAnsi="Times New Roman" w:cs="Times New Roman"/>
          <w:sz w:val="24"/>
          <w:szCs w:val="24"/>
        </w:rPr>
        <w:t xml:space="preserve"> With the benefit of hindsight and the </w:t>
      </w:r>
      <w:r w:rsidR="001140BB" w:rsidRPr="00921D4D">
        <w:rPr>
          <w:rFonts w:ascii="Times New Roman" w:hAnsi="Times New Roman" w:cs="Times New Roman"/>
          <w:sz w:val="24"/>
          <w:szCs w:val="24"/>
        </w:rPr>
        <w:t>privilege</w:t>
      </w:r>
      <w:r w:rsidRPr="00921D4D">
        <w:rPr>
          <w:rFonts w:ascii="Times New Roman" w:hAnsi="Times New Roman" w:cs="Times New Roman"/>
          <w:sz w:val="24"/>
          <w:szCs w:val="24"/>
        </w:rPr>
        <w:t xml:space="preserve"> afforded</w:t>
      </w:r>
      <w:r w:rsidR="00790B2D" w:rsidRPr="00921D4D">
        <w:rPr>
          <w:rFonts w:ascii="Times New Roman" w:hAnsi="Times New Roman" w:cs="Times New Roman"/>
          <w:sz w:val="24"/>
          <w:szCs w:val="24"/>
        </w:rPr>
        <w:t xml:space="preserve"> to me</w:t>
      </w:r>
      <w:r w:rsidRPr="00921D4D">
        <w:rPr>
          <w:rFonts w:ascii="Times New Roman" w:hAnsi="Times New Roman" w:cs="Times New Roman"/>
          <w:sz w:val="24"/>
          <w:szCs w:val="24"/>
        </w:rPr>
        <w:t xml:space="preserve"> by no longer working in</w:t>
      </w:r>
      <w:r w:rsidR="00790B2D" w:rsidRPr="00921D4D">
        <w:rPr>
          <w:rFonts w:ascii="Times New Roman" w:hAnsi="Times New Roman" w:cs="Times New Roman"/>
          <w:sz w:val="24"/>
          <w:szCs w:val="24"/>
        </w:rPr>
        <w:t xml:space="preserve"> the industry</w:t>
      </w:r>
      <w:r w:rsidR="00882C2C" w:rsidRPr="00921D4D">
        <w:rPr>
          <w:rStyle w:val="FootnoteReference"/>
          <w:rFonts w:ascii="Times New Roman" w:hAnsi="Times New Roman" w:cs="Times New Roman"/>
          <w:sz w:val="24"/>
          <w:szCs w:val="24"/>
        </w:rPr>
        <w:footnoteReference w:id="1"/>
      </w:r>
      <w:r w:rsidRPr="00921D4D">
        <w:rPr>
          <w:rFonts w:ascii="Times New Roman" w:hAnsi="Times New Roman" w:cs="Times New Roman"/>
          <w:sz w:val="24"/>
          <w:szCs w:val="24"/>
        </w:rPr>
        <w:t>, I</w:t>
      </w:r>
      <w:r w:rsidR="001140BB" w:rsidRPr="00921D4D">
        <w:rPr>
          <w:rFonts w:ascii="Times New Roman" w:hAnsi="Times New Roman" w:cs="Times New Roman"/>
          <w:sz w:val="24"/>
          <w:szCs w:val="24"/>
        </w:rPr>
        <w:t xml:space="preserve"> have the opportunity to go further here</w:t>
      </w:r>
      <w:r w:rsidRPr="00921D4D">
        <w:rPr>
          <w:rFonts w:ascii="Times New Roman" w:hAnsi="Times New Roman" w:cs="Times New Roman"/>
          <w:sz w:val="24"/>
          <w:szCs w:val="24"/>
        </w:rPr>
        <w:t>.</w:t>
      </w:r>
    </w:p>
    <w:p w14:paraId="027279C4" w14:textId="77777777" w:rsidR="00B02A56" w:rsidRPr="00921D4D" w:rsidRDefault="00B02A56">
      <w:pPr>
        <w:rPr>
          <w:rFonts w:ascii="Times New Roman" w:hAnsi="Times New Roman" w:cs="Times New Roman"/>
          <w:sz w:val="24"/>
          <w:szCs w:val="24"/>
        </w:rPr>
      </w:pPr>
    </w:p>
    <w:p w14:paraId="49677843" w14:textId="4534B302" w:rsidR="00B773CD" w:rsidRPr="00921D4D" w:rsidRDefault="00B773CD">
      <w:pPr>
        <w:rPr>
          <w:rFonts w:ascii="Times New Roman" w:hAnsi="Times New Roman" w:cs="Times New Roman"/>
          <w:sz w:val="24"/>
          <w:szCs w:val="24"/>
          <w:u w:val="single"/>
        </w:rPr>
      </w:pPr>
      <w:r w:rsidRPr="00921D4D">
        <w:rPr>
          <w:rFonts w:ascii="Times New Roman" w:hAnsi="Times New Roman" w:cs="Times New Roman"/>
          <w:sz w:val="24"/>
          <w:szCs w:val="24"/>
          <w:u w:val="single"/>
        </w:rPr>
        <w:t>Autoethnography as a Tool</w:t>
      </w:r>
    </w:p>
    <w:p w14:paraId="3E14CA42" w14:textId="7A5D085B" w:rsidR="00436CAC" w:rsidRPr="00921D4D" w:rsidRDefault="009F5AF8">
      <w:pPr>
        <w:rPr>
          <w:rFonts w:ascii="Times New Roman" w:hAnsi="Times New Roman" w:cs="Times New Roman"/>
          <w:sz w:val="24"/>
          <w:szCs w:val="24"/>
        </w:rPr>
      </w:pPr>
      <w:r w:rsidRPr="00921D4D">
        <w:rPr>
          <w:rFonts w:ascii="Times New Roman" w:hAnsi="Times New Roman" w:cs="Times New Roman"/>
          <w:sz w:val="24"/>
          <w:szCs w:val="24"/>
        </w:rPr>
        <w:t>As mentioned, the 33 1/3 series has been picked</w:t>
      </w:r>
      <w:r w:rsidR="002B777F" w:rsidRPr="00921D4D">
        <w:rPr>
          <w:rFonts w:ascii="Times New Roman" w:hAnsi="Times New Roman" w:cs="Times New Roman"/>
          <w:sz w:val="24"/>
          <w:szCs w:val="24"/>
        </w:rPr>
        <w:t xml:space="preserve"> as a case study</w:t>
      </w:r>
      <w:r w:rsidRPr="00921D4D">
        <w:rPr>
          <w:rFonts w:ascii="Times New Roman" w:hAnsi="Times New Roman" w:cs="Times New Roman"/>
          <w:sz w:val="24"/>
          <w:szCs w:val="24"/>
        </w:rPr>
        <w:t xml:space="preserve"> because I was its originating </w:t>
      </w:r>
      <w:r w:rsidR="00EC07E6" w:rsidRPr="00921D4D">
        <w:rPr>
          <w:rFonts w:ascii="Times New Roman" w:hAnsi="Times New Roman" w:cs="Times New Roman"/>
          <w:sz w:val="24"/>
          <w:szCs w:val="24"/>
        </w:rPr>
        <w:t>publisher</w:t>
      </w:r>
      <w:r w:rsidRPr="00921D4D">
        <w:rPr>
          <w:rFonts w:ascii="Times New Roman" w:hAnsi="Times New Roman" w:cs="Times New Roman"/>
          <w:sz w:val="24"/>
          <w:szCs w:val="24"/>
        </w:rPr>
        <w:t xml:space="preserve"> and </w:t>
      </w:r>
      <w:r w:rsidR="002B777F" w:rsidRPr="00921D4D">
        <w:rPr>
          <w:rFonts w:ascii="Times New Roman" w:hAnsi="Times New Roman" w:cs="Times New Roman"/>
          <w:sz w:val="24"/>
          <w:szCs w:val="24"/>
        </w:rPr>
        <w:t>worked</w:t>
      </w:r>
      <w:r w:rsidRPr="00921D4D">
        <w:rPr>
          <w:rFonts w:ascii="Times New Roman" w:hAnsi="Times New Roman" w:cs="Times New Roman"/>
          <w:sz w:val="24"/>
          <w:szCs w:val="24"/>
        </w:rPr>
        <w:t xml:space="preserve"> </w:t>
      </w:r>
      <w:r w:rsidR="002B777F" w:rsidRPr="00921D4D">
        <w:rPr>
          <w:rFonts w:ascii="Times New Roman" w:hAnsi="Times New Roman" w:cs="Times New Roman"/>
          <w:sz w:val="24"/>
          <w:szCs w:val="24"/>
        </w:rPr>
        <w:t xml:space="preserve">as its sole commissioning editor </w:t>
      </w:r>
      <w:r w:rsidRPr="00921D4D">
        <w:rPr>
          <w:rFonts w:ascii="Times New Roman" w:hAnsi="Times New Roman" w:cs="Times New Roman"/>
          <w:sz w:val="24"/>
          <w:szCs w:val="24"/>
        </w:rPr>
        <w:t xml:space="preserve">for the first several years of its existence. </w:t>
      </w:r>
      <w:r w:rsidR="00436CAC" w:rsidRPr="00921D4D">
        <w:rPr>
          <w:rFonts w:ascii="Times New Roman" w:hAnsi="Times New Roman" w:cs="Times New Roman"/>
          <w:sz w:val="24"/>
          <w:szCs w:val="24"/>
        </w:rPr>
        <w:t>As a researcher, if I were study</w:t>
      </w:r>
      <w:r w:rsidR="000445A9" w:rsidRPr="00921D4D">
        <w:rPr>
          <w:rFonts w:ascii="Times New Roman" w:hAnsi="Times New Roman" w:cs="Times New Roman"/>
          <w:sz w:val="24"/>
          <w:szCs w:val="24"/>
        </w:rPr>
        <w:t>ing</w:t>
      </w:r>
      <w:r w:rsidR="00436CAC" w:rsidRPr="00921D4D">
        <w:rPr>
          <w:rFonts w:ascii="Times New Roman" w:hAnsi="Times New Roman" w:cs="Times New Roman"/>
          <w:sz w:val="24"/>
          <w:szCs w:val="24"/>
        </w:rPr>
        <w:t xml:space="preserve"> th</w:t>
      </w:r>
      <w:r w:rsidR="00EC07E6" w:rsidRPr="00921D4D">
        <w:rPr>
          <w:rFonts w:ascii="Times New Roman" w:hAnsi="Times New Roman" w:cs="Times New Roman"/>
          <w:sz w:val="24"/>
          <w:szCs w:val="24"/>
        </w:rPr>
        <w:t>e</w:t>
      </w:r>
      <w:r w:rsidR="00436CAC" w:rsidRPr="00921D4D">
        <w:rPr>
          <w:rFonts w:ascii="Times New Roman" w:hAnsi="Times New Roman" w:cs="Times New Roman"/>
          <w:sz w:val="24"/>
          <w:szCs w:val="24"/>
        </w:rPr>
        <w:t xml:space="preserve"> series </w:t>
      </w:r>
      <w:r w:rsidR="000445A9" w:rsidRPr="00921D4D">
        <w:rPr>
          <w:rFonts w:ascii="Times New Roman" w:hAnsi="Times New Roman" w:cs="Times New Roman"/>
          <w:sz w:val="24"/>
          <w:szCs w:val="24"/>
        </w:rPr>
        <w:t>I would endeavour</w:t>
      </w:r>
      <w:r w:rsidR="00436CAC" w:rsidRPr="00921D4D">
        <w:rPr>
          <w:rFonts w:ascii="Times New Roman" w:hAnsi="Times New Roman" w:cs="Times New Roman"/>
          <w:sz w:val="24"/>
          <w:szCs w:val="24"/>
        </w:rPr>
        <w:t xml:space="preserve"> to interview the editor who created and built </w:t>
      </w:r>
      <w:r w:rsidR="008B03E6">
        <w:rPr>
          <w:rFonts w:ascii="Times New Roman" w:hAnsi="Times New Roman" w:cs="Times New Roman"/>
          <w:sz w:val="24"/>
          <w:szCs w:val="24"/>
        </w:rPr>
        <w:t>it</w:t>
      </w:r>
      <w:r w:rsidR="00436CAC" w:rsidRPr="00921D4D">
        <w:rPr>
          <w:rFonts w:ascii="Times New Roman" w:hAnsi="Times New Roman" w:cs="Times New Roman"/>
          <w:sz w:val="24"/>
          <w:szCs w:val="24"/>
        </w:rPr>
        <w:t>. So</w:t>
      </w:r>
      <w:r w:rsidR="000445A9" w:rsidRPr="00921D4D">
        <w:rPr>
          <w:rFonts w:ascii="Times New Roman" w:hAnsi="Times New Roman" w:cs="Times New Roman"/>
          <w:sz w:val="24"/>
          <w:szCs w:val="24"/>
        </w:rPr>
        <w:t>,</w:t>
      </w:r>
      <w:r w:rsidR="00436CAC" w:rsidRPr="00921D4D">
        <w:rPr>
          <w:rFonts w:ascii="Times New Roman" w:hAnsi="Times New Roman" w:cs="Times New Roman"/>
          <w:sz w:val="24"/>
          <w:szCs w:val="24"/>
        </w:rPr>
        <w:t xml:space="preserve"> I </w:t>
      </w:r>
      <w:r w:rsidR="00EC07E6" w:rsidRPr="00921D4D">
        <w:rPr>
          <w:rFonts w:ascii="Times New Roman" w:hAnsi="Times New Roman" w:cs="Times New Roman"/>
          <w:sz w:val="24"/>
          <w:szCs w:val="24"/>
        </w:rPr>
        <w:t>will be interrogating</w:t>
      </w:r>
      <w:r w:rsidR="00436CAC" w:rsidRPr="00921D4D">
        <w:rPr>
          <w:rFonts w:ascii="Times New Roman" w:hAnsi="Times New Roman" w:cs="Times New Roman"/>
          <w:sz w:val="24"/>
          <w:szCs w:val="24"/>
        </w:rPr>
        <w:t xml:space="preserve"> myself at time</w:t>
      </w:r>
      <w:r w:rsidR="00EC07E6" w:rsidRPr="00921D4D">
        <w:rPr>
          <w:rFonts w:ascii="Times New Roman" w:hAnsi="Times New Roman" w:cs="Times New Roman"/>
          <w:sz w:val="24"/>
          <w:szCs w:val="24"/>
        </w:rPr>
        <w:t>s during this article</w:t>
      </w:r>
      <w:r w:rsidR="00436CAC" w:rsidRPr="00921D4D">
        <w:rPr>
          <w:rFonts w:ascii="Times New Roman" w:hAnsi="Times New Roman" w:cs="Times New Roman"/>
          <w:sz w:val="24"/>
          <w:szCs w:val="24"/>
        </w:rPr>
        <w:t xml:space="preserve">. As per Chang (2008), I do this not with the aim of </w:t>
      </w:r>
      <w:r w:rsidR="00C025E6">
        <w:rPr>
          <w:rFonts w:ascii="Times New Roman" w:hAnsi="Times New Roman" w:cs="Times New Roman"/>
          <w:sz w:val="24"/>
          <w:szCs w:val="24"/>
        </w:rPr>
        <w:t>‘</w:t>
      </w:r>
      <w:r w:rsidR="00436CAC" w:rsidRPr="00921D4D">
        <w:rPr>
          <w:rFonts w:ascii="Times New Roman" w:hAnsi="Times New Roman" w:cs="Times New Roman"/>
          <w:sz w:val="24"/>
          <w:szCs w:val="24"/>
        </w:rPr>
        <w:t>focusing on self alone, but…searching for understanding of others (culture / society) through self.</w:t>
      </w:r>
      <w:r w:rsidR="00C025E6">
        <w:rPr>
          <w:rFonts w:ascii="Times New Roman" w:hAnsi="Times New Roman" w:cs="Times New Roman"/>
          <w:sz w:val="24"/>
          <w:szCs w:val="24"/>
        </w:rPr>
        <w:t>’</w:t>
      </w:r>
      <w:r w:rsidR="00436CAC" w:rsidRPr="00921D4D">
        <w:rPr>
          <w:rFonts w:ascii="Times New Roman" w:hAnsi="Times New Roman" w:cs="Times New Roman"/>
          <w:sz w:val="24"/>
          <w:szCs w:val="24"/>
        </w:rPr>
        <w:t xml:space="preserve"> (Chang, pp.48-49) </w:t>
      </w:r>
    </w:p>
    <w:p w14:paraId="14E90888" w14:textId="27BA26A1" w:rsidR="00E57985" w:rsidRPr="00921D4D" w:rsidRDefault="00E57985">
      <w:pPr>
        <w:rPr>
          <w:rFonts w:ascii="Times New Roman" w:hAnsi="Times New Roman" w:cs="Times New Roman"/>
          <w:sz w:val="24"/>
          <w:szCs w:val="24"/>
        </w:rPr>
      </w:pPr>
      <w:r w:rsidRPr="00921D4D">
        <w:rPr>
          <w:rFonts w:ascii="Times New Roman" w:hAnsi="Times New Roman" w:cs="Times New Roman"/>
          <w:sz w:val="24"/>
          <w:szCs w:val="24"/>
        </w:rPr>
        <w:t>I</w:t>
      </w:r>
      <w:r w:rsidR="00AD58B9" w:rsidRPr="00921D4D">
        <w:rPr>
          <w:rFonts w:ascii="Times New Roman" w:hAnsi="Times New Roman" w:cs="Times New Roman"/>
          <w:sz w:val="24"/>
          <w:szCs w:val="24"/>
        </w:rPr>
        <w:t xml:space="preserve"> have</w:t>
      </w:r>
      <w:r w:rsidRPr="00921D4D">
        <w:rPr>
          <w:rFonts w:ascii="Times New Roman" w:hAnsi="Times New Roman" w:cs="Times New Roman"/>
          <w:sz w:val="24"/>
          <w:szCs w:val="24"/>
        </w:rPr>
        <w:t xml:space="preserve"> chosen to use an autoethnographic approach for this study</w:t>
      </w:r>
      <w:r w:rsidR="00654F09" w:rsidRPr="00921D4D">
        <w:rPr>
          <w:rFonts w:ascii="Times New Roman" w:hAnsi="Times New Roman" w:cs="Times New Roman"/>
          <w:sz w:val="24"/>
          <w:szCs w:val="24"/>
        </w:rPr>
        <w:t>, and will be making use of – and contextualising – a range of sources including my own memories</w:t>
      </w:r>
      <w:r w:rsidR="009A5C5F" w:rsidRPr="00921D4D">
        <w:rPr>
          <w:rFonts w:ascii="Times New Roman" w:hAnsi="Times New Roman" w:cs="Times New Roman"/>
          <w:sz w:val="24"/>
          <w:szCs w:val="24"/>
        </w:rPr>
        <w:t xml:space="preserve"> of how those books were commissioned</w:t>
      </w:r>
      <w:r w:rsidR="00654F09" w:rsidRPr="00921D4D">
        <w:rPr>
          <w:rFonts w:ascii="Times New Roman" w:hAnsi="Times New Roman" w:cs="Times New Roman"/>
          <w:sz w:val="24"/>
          <w:szCs w:val="24"/>
        </w:rPr>
        <w:t xml:space="preserve">, documentation from the time, as well as </w:t>
      </w:r>
      <w:r w:rsidR="009A5C5F" w:rsidRPr="00921D4D">
        <w:rPr>
          <w:rFonts w:ascii="Times New Roman" w:hAnsi="Times New Roman" w:cs="Times New Roman"/>
          <w:sz w:val="24"/>
          <w:szCs w:val="24"/>
        </w:rPr>
        <w:t xml:space="preserve">archival </w:t>
      </w:r>
      <w:r w:rsidR="00654F09" w:rsidRPr="00921D4D">
        <w:rPr>
          <w:rFonts w:ascii="Times New Roman" w:hAnsi="Times New Roman" w:cs="Times New Roman"/>
          <w:sz w:val="24"/>
          <w:szCs w:val="24"/>
        </w:rPr>
        <w:t>posts</w:t>
      </w:r>
      <w:r w:rsidR="009F7580" w:rsidRPr="00921D4D">
        <w:rPr>
          <w:rFonts w:ascii="Times New Roman" w:hAnsi="Times New Roman" w:cs="Times New Roman"/>
          <w:sz w:val="24"/>
          <w:szCs w:val="24"/>
        </w:rPr>
        <w:t xml:space="preserve"> written by myself (as well as reader comments on those posts) </w:t>
      </w:r>
      <w:r w:rsidR="00654F09" w:rsidRPr="00921D4D">
        <w:rPr>
          <w:rFonts w:ascii="Times New Roman" w:hAnsi="Times New Roman" w:cs="Times New Roman"/>
          <w:sz w:val="24"/>
          <w:szCs w:val="24"/>
        </w:rPr>
        <w:t xml:space="preserve">from the series blog </w:t>
      </w:r>
      <w:r w:rsidR="000445A9" w:rsidRPr="00921D4D">
        <w:rPr>
          <w:rFonts w:ascii="Times New Roman" w:hAnsi="Times New Roman" w:cs="Times New Roman"/>
          <w:sz w:val="24"/>
          <w:szCs w:val="24"/>
        </w:rPr>
        <w:t xml:space="preserve">which </w:t>
      </w:r>
      <w:r w:rsidR="00654F09" w:rsidRPr="00921D4D">
        <w:rPr>
          <w:rFonts w:ascii="Times New Roman" w:hAnsi="Times New Roman" w:cs="Times New Roman"/>
          <w:sz w:val="24"/>
          <w:szCs w:val="24"/>
        </w:rPr>
        <w:t xml:space="preserve">was active for </w:t>
      </w:r>
      <w:r w:rsidR="009A5C5F" w:rsidRPr="00921D4D">
        <w:rPr>
          <w:rFonts w:ascii="Times New Roman" w:hAnsi="Times New Roman" w:cs="Times New Roman"/>
          <w:sz w:val="24"/>
          <w:szCs w:val="24"/>
        </w:rPr>
        <w:t xml:space="preserve">much of </w:t>
      </w:r>
      <w:r w:rsidR="00654F09" w:rsidRPr="00921D4D">
        <w:rPr>
          <w:rFonts w:ascii="Times New Roman" w:hAnsi="Times New Roman" w:cs="Times New Roman"/>
          <w:sz w:val="24"/>
          <w:szCs w:val="24"/>
        </w:rPr>
        <w:t>the period covered by this study</w:t>
      </w:r>
      <w:r w:rsidR="00367AEA" w:rsidRPr="00921D4D">
        <w:rPr>
          <w:rFonts w:ascii="Times New Roman" w:hAnsi="Times New Roman" w:cs="Times New Roman"/>
          <w:sz w:val="24"/>
          <w:szCs w:val="24"/>
        </w:rPr>
        <w:t xml:space="preserve"> and is still available </w:t>
      </w:r>
      <w:r w:rsidR="00905085" w:rsidRPr="00921D4D">
        <w:rPr>
          <w:rFonts w:ascii="Times New Roman" w:hAnsi="Times New Roman" w:cs="Times New Roman"/>
          <w:sz w:val="24"/>
          <w:szCs w:val="24"/>
        </w:rPr>
        <w:t xml:space="preserve">to view </w:t>
      </w:r>
      <w:r w:rsidR="00367AEA" w:rsidRPr="00921D4D">
        <w:rPr>
          <w:rFonts w:ascii="Times New Roman" w:hAnsi="Times New Roman" w:cs="Times New Roman"/>
          <w:sz w:val="24"/>
          <w:szCs w:val="24"/>
        </w:rPr>
        <w:t>online.</w:t>
      </w:r>
      <w:r w:rsidR="00654F09" w:rsidRPr="00921D4D">
        <w:rPr>
          <w:rFonts w:ascii="Times New Roman" w:hAnsi="Times New Roman" w:cs="Times New Roman"/>
          <w:sz w:val="24"/>
          <w:szCs w:val="24"/>
        </w:rPr>
        <w:t xml:space="preserve"> </w:t>
      </w:r>
    </w:p>
    <w:p w14:paraId="617BAE72" w14:textId="3345DAD1" w:rsidR="00701C0B" w:rsidRPr="00921D4D" w:rsidRDefault="00701C0B">
      <w:pPr>
        <w:rPr>
          <w:rFonts w:ascii="Times New Roman" w:hAnsi="Times New Roman" w:cs="Times New Roman"/>
          <w:sz w:val="24"/>
          <w:szCs w:val="24"/>
        </w:rPr>
      </w:pPr>
      <w:r w:rsidRPr="00921D4D">
        <w:rPr>
          <w:rFonts w:ascii="Times New Roman" w:hAnsi="Times New Roman" w:cs="Times New Roman"/>
          <w:sz w:val="24"/>
          <w:szCs w:val="24"/>
        </w:rPr>
        <w:t>There is a broad field of scholarship which examines and reflects upon autoethnography as a method of research</w:t>
      </w:r>
      <w:r w:rsidR="006D4912" w:rsidRPr="00921D4D">
        <w:rPr>
          <w:rFonts w:ascii="Times New Roman" w:hAnsi="Times New Roman" w:cs="Times New Roman"/>
          <w:sz w:val="24"/>
          <w:szCs w:val="24"/>
        </w:rPr>
        <w:t xml:space="preserve"> and which serves as a theoretical underpinning to this article </w:t>
      </w:r>
      <w:r w:rsidRPr="00921D4D">
        <w:rPr>
          <w:rFonts w:ascii="Times New Roman" w:hAnsi="Times New Roman" w:cs="Times New Roman"/>
          <w:sz w:val="24"/>
          <w:szCs w:val="24"/>
        </w:rPr>
        <w:t xml:space="preserve">(Denzin, 2003; Ellis and Bochner, 2000; </w:t>
      </w:r>
      <w:r w:rsidR="006D4912" w:rsidRPr="00921D4D">
        <w:rPr>
          <w:rFonts w:ascii="Times New Roman" w:hAnsi="Times New Roman" w:cs="Times New Roman"/>
          <w:sz w:val="24"/>
          <w:szCs w:val="24"/>
        </w:rPr>
        <w:t xml:space="preserve">Vickers, 2002; Reed-Danahay, 2009; </w:t>
      </w:r>
      <w:r w:rsidR="004B3816" w:rsidRPr="00921D4D">
        <w:rPr>
          <w:rFonts w:ascii="Times New Roman" w:hAnsi="Times New Roman" w:cs="Times New Roman"/>
          <w:sz w:val="24"/>
          <w:szCs w:val="24"/>
        </w:rPr>
        <w:t>Barton, 2011; Chang, 2008)</w:t>
      </w:r>
      <w:r w:rsidR="006D4912" w:rsidRPr="00921D4D">
        <w:rPr>
          <w:rFonts w:ascii="Times New Roman" w:hAnsi="Times New Roman" w:cs="Times New Roman"/>
          <w:sz w:val="24"/>
          <w:szCs w:val="24"/>
        </w:rPr>
        <w:t xml:space="preserve">. </w:t>
      </w:r>
      <w:r w:rsidR="003E7162" w:rsidRPr="00921D4D">
        <w:rPr>
          <w:rFonts w:ascii="Times New Roman" w:hAnsi="Times New Roman" w:cs="Times New Roman"/>
          <w:sz w:val="24"/>
          <w:szCs w:val="24"/>
        </w:rPr>
        <w:t>It is not my intention here to survey that field, but o</w:t>
      </w:r>
      <w:r w:rsidR="006D4912" w:rsidRPr="00921D4D">
        <w:rPr>
          <w:rFonts w:ascii="Times New Roman" w:hAnsi="Times New Roman" w:cs="Times New Roman"/>
          <w:sz w:val="24"/>
          <w:szCs w:val="24"/>
        </w:rPr>
        <w:t xml:space="preserve">ne researcher I have chosen to highlight is Campbell, who has explored the benefits of </w:t>
      </w:r>
      <w:r w:rsidR="002035E2" w:rsidRPr="00921D4D">
        <w:rPr>
          <w:rFonts w:ascii="Times New Roman" w:hAnsi="Times New Roman" w:cs="Times New Roman"/>
          <w:sz w:val="24"/>
          <w:szCs w:val="24"/>
        </w:rPr>
        <w:t>autoethnography</w:t>
      </w:r>
      <w:r w:rsidR="006D4912" w:rsidRPr="00921D4D">
        <w:rPr>
          <w:rFonts w:ascii="Times New Roman" w:hAnsi="Times New Roman" w:cs="Times New Roman"/>
          <w:sz w:val="24"/>
          <w:szCs w:val="24"/>
        </w:rPr>
        <w:t xml:space="preserve"> in her own work around legal education</w:t>
      </w:r>
      <w:r w:rsidR="003E7162" w:rsidRPr="00921D4D">
        <w:rPr>
          <w:rFonts w:ascii="Times New Roman" w:hAnsi="Times New Roman" w:cs="Times New Roman"/>
          <w:sz w:val="24"/>
          <w:szCs w:val="24"/>
        </w:rPr>
        <w:t>, and whose writing resonates</w:t>
      </w:r>
      <w:r w:rsidR="002035E2" w:rsidRPr="00921D4D">
        <w:rPr>
          <w:rFonts w:ascii="Times New Roman" w:hAnsi="Times New Roman" w:cs="Times New Roman"/>
          <w:sz w:val="24"/>
          <w:szCs w:val="24"/>
        </w:rPr>
        <w:t xml:space="preserve"> </w:t>
      </w:r>
      <w:r w:rsidR="003E7162" w:rsidRPr="00921D4D">
        <w:rPr>
          <w:rFonts w:ascii="Times New Roman" w:hAnsi="Times New Roman" w:cs="Times New Roman"/>
          <w:sz w:val="24"/>
          <w:szCs w:val="24"/>
        </w:rPr>
        <w:t>on a few levels</w:t>
      </w:r>
      <w:r w:rsidR="006D4912" w:rsidRPr="00921D4D">
        <w:rPr>
          <w:rFonts w:ascii="Times New Roman" w:hAnsi="Times New Roman" w:cs="Times New Roman"/>
          <w:sz w:val="24"/>
          <w:szCs w:val="24"/>
        </w:rPr>
        <w:t xml:space="preserve">. </w:t>
      </w:r>
    </w:p>
    <w:p w14:paraId="73CAF506" w14:textId="736B13B2" w:rsidR="002F6EDD" w:rsidRPr="00921D4D" w:rsidRDefault="00674062" w:rsidP="002F6EDD">
      <w:pPr>
        <w:rPr>
          <w:rFonts w:ascii="Times New Roman" w:hAnsi="Times New Roman" w:cs="Times New Roman"/>
          <w:sz w:val="24"/>
          <w:szCs w:val="24"/>
        </w:rPr>
      </w:pPr>
      <w:r w:rsidRPr="00921D4D">
        <w:rPr>
          <w:rFonts w:ascii="Times New Roman" w:hAnsi="Times New Roman" w:cs="Times New Roman"/>
          <w:sz w:val="24"/>
          <w:szCs w:val="24"/>
        </w:rPr>
        <w:t>A</w:t>
      </w:r>
      <w:r w:rsidR="002F6EDD" w:rsidRPr="00921D4D">
        <w:rPr>
          <w:rFonts w:ascii="Times New Roman" w:hAnsi="Times New Roman" w:cs="Times New Roman"/>
          <w:sz w:val="24"/>
          <w:szCs w:val="24"/>
        </w:rPr>
        <w:t xml:space="preserve">rguing for the value of the </w:t>
      </w:r>
      <w:r w:rsidR="002035E2" w:rsidRPr="00921D4D">
        <w:rPr>
          <w:rFonts w:ascii="Times New Roman" w:hAnsi="Times New Roman" w:cs="Times New Roman"/>
          <w:sz w:val="24"/>
          <w:szCs w:val="24"/>
        </w:rPr>
        <w:t xml:space="preserve">autoethnographic </w:t>
      </w:r>
      <w:r w:rsidR="002F6EDD" w:rsidRPr="00921D4D">
        <w:rPr>
          <w:rFonts w:ascii="Times New Roman" w:hAnsi="Times New Roman" w:cs="Times New Roman"/>
          <w:sz w:val="24"/>
          <w:szCs w:val="24"/>
        </w:rPr>
        <w:t>method</w:t>
      </w:r>
      <w:r w:rsidR="00037A3D" w:rsidRPr="00921D4D">
        <w:rPr>
          <w:rFonts w:ascii="Times New Roman" w:hAnsi="Times New Roman" w:cs="Times New Roman"/>
          <w:sz w:val="24"/>
          <w:szCs w:val="24"/>
        </w:rPr>
        <w:t>,</w:t>
      </w:r>
      <w:r w:rsidRPr="00921D4D">
        <w:rPr>
          <w:rFonts w:ascii="Times New Roman" w:hAnsi="Times New Roman" w:cs="Times New Roman"/>
          <w:sz w:val="24"/>
          <w:szCs w:val="24"/>
        </w:rPr>
        <w:t xml:space="preserve"> Campbell (2016) suggests</w:t>
      </w:r>
      <w:r w:rsidR="00986342" w:rsidRPr="00921D4D">
        <w:rPr>
          <w:rFonts w:ascii="Times New Roman" w:hAnsi="Times New Roman" w:cs="Times New Roman"/>
          <w:sz w:val="24"/>
          <w:szCs w:val="24"/>
        </w:rPr>
        <w:t xml:space="preserve"> that </w:t>
      </w:r>
      <w:r w:rsidR="002F6EDD" w:rsidRPr="00921D4D">
        <w:rPr>
          <w:rFonts w:ascii="Times New Roman" w:hAnsi="Times New Roman" w:cs="Times New Roman"/>
          <w:sz w:val="24"/>
          <w:szCs w:val="24"/>
        </w:rPr>
        <w:t xml:space="preserve">“We need stories of lived experience in order to amass multilayered knowledge of a phenomenon, understand its truths and meanings and its place in the culture. The thick description embodied in an autoethnographic approach can help make sense of our own experiences” </w:t>
      </w:r>
      <w:r w:rsidR="002A0EDE" w:rsidRPr="00921D4D">
        <w:rPr>
          <w:rFonts w:ascii="Times New Roman" w:hAnsi="Times New Roman" w:cs="Times New Roman"/>
          <w:sz w:val="24"/>
          <w:szCs w:val="24"/>
        </w:rPr>
        <w:t>(p.98)</w:t>
      </w:r>
      <w:r w:rsidR="003B062E" w:rsidRPr="00921D4D">
        <w:rPr>
          <w:rFonts w:ascii="Times New Roman" w:hAnsi="Times New Roman" w:cs="Times New Roman"/>
          <w:sz w:val="24"/>
          <w:szCs w:val="24"/>
        </w:rPr>
        <w:t>.</w:t>
      </w:r>
      <w:r w:rsidR="00986342" w:rsidRPr="00921D4D">
        <w:rPr>
          <w:rFonts w:ascii="Times New Roman" w:hAnsi="Times New Roman" w:cs="Times New Roman"/>
          <w:sz w:val="24"/>
          <w:szCs w:val="24"/>
        </w:rPr>
        <w:t xml:space="preserve"> There’s a dual approach here that feels authentic</w:t>
      </w:r>
      <w:r w:rsidR="006311AF" w:rsidRPr="00921D4D">
        <w:rPr>
          <w:rFonts w:ascii="Times New Roman" w:hAnsi="Times New Roman" w:cs="Times New Roman"/>
          <w:sz w:val="24"/>
          <w:szCs w:val="24"/>
        </w:rPr>
        <w:t xml:space="preserve">: </w:t>
      </w:r>
      <w:r w:rsidR="00976391" w:rsidRPr="00921D4D">
        <w:rPr>
          <w:rFonts w:ascii="Times New Roman" w:hAnsi="Times New Roman" w:cs="Times New Roman"/>
          <w:sz w:val="24"/>
          <w:szCs w:val="24"/>
        </w:rPr>
        <w:t xml:space="preserve">using autoethnography </w:t>
      </w:r>
      <w:r w:rsidR="003B062E" w:rsidRPr="00921D4D">
        <w:rPr>
          <w:rFonts w:ascii="Times New Roman" w:hAnsi="Times New Roman" w:cs="Times New Roman"/>
          <w:sz w:val="24"/>
          <w:szCs w:val="24"/>
        </w:rPr>
        <w:t>as</w:t>
      </w:r>
      <w:r w:rsidR="00976391" w:rsidRPr="00921D4D">
        <w:rPr>
          <w:rFonts w:ascii="Times New Roman" w:hAnsi="Times New Roman" w:cs="Times New Roman"/>
          <w:sz w:val="24"/>
          <w:szCs w:val="24"/>
        </w:rPr>
        <w:t xml:space="preserve"> </w:t>
      </w:r>
      <w:r w:rsidR="002035E2" w:rsidRPr="00921D4D">
        <w:rPr>
          <w:rFonts w:ascii="Times New Roman" w:hAnsi="Times New Roman" w:cs="Times New Roman"/>
          <w:sz w:val="24"/>
          <w:szCs w:val="24"/>
        </w:rPr>
        <w:t>reflective</w:t>
      </w:r>
      <w:r w:rsidR="00976391" w:rsidRPr="00921D4D">
        <w:rPr>
          <w:rFonts w:ascii="Times New Roman" w:hAnsi="Times New Roman" w:cs="Times New Roman"/>
          <w:sz w:val="24"/>
          <w:szCs w:val="24"/>
        </w:rPr>
        <w:t xml:space="preserve"> attempt</w:t>
      </w:r>
      <w:r w:rsidR="006311AF" w:rsidRPr="00921D4D">
        <w:rPr>
          <w:rFonts w:ascii="Times New Roman" w:hAnsi="Times New Roman" w:cs="Times New Roman"/>
          <w:sz w:val="24"/>
          <w:szCs w:val="24"/>
        </w:rPr>
        <w:t xml:space="preserve"> to make</w:t>
      </w:r>
      <w:r w:rsidR="00986342" w:rsidRPr="00921D4D">
        <w:rPr>
          <w:rFonts w:ascii="Times New Roman" w:hAnsi="Times New Roman" w:cs="Times New Roman"/>
          <w:sz w:val="24"/>
          <w:szCs w:val="24"/>
        </w:rPr>
        <w:t xml:space="preserve"> sense of one’s own experiences, on the one hand; and</w:t>
      </w:r>
      <w:r w:rsidR="003B062E" w:rsidRPr="00921D4D">
        <w:rPr>
          <w:rFonts w:ascii="Times New Roman" w:hAnsi="Times New Roman" w:cs="Times New Roman"/>
          <w:sz w:val="24"/>
          <w:szCs w:val="24"/>
        </w:rPr>
        <w:t xml:space="preserve"> working to</w:t>
      </w:r>
      <w:r w:rsidR="00986342" w:rsidRPr="00921D4D">
        <w:rPr>
          <w:rFonts w:ascii="Times New Roman" w:hAnsi="Times New Roman" w:cs="Times New Roman"/>
          <w:sz w:val="24"/>
          <w:szCs w:val="24"/>
        </w:rPr>
        <w:t xml:space="preserve"> understand a broader phenomenon</w:t>
      </w:r>
      <w:r w:rsidR="00F271DD" w:rsidRPr="00921D4D">
        <w:rPr>
          <w:rFonts w:ascii="Times New Roman" w:hAnsi="Times New Roman" w:cs="Times New Roman"/>
          <w:sz w:val="24"/>
          <w:szCs w:val="24"/>
        </w:rPr>
        <w:t xml:space="preserve"> (i.e. a series of books)</w:t>
      </w:r>
      <w:r w:rsidR="00986342" w:rsidRPr="00921D4D">
        <w:rPr>
          <w:rFonts w:ascii="Times New Roman" w:hAnsi="Times New Roman" w:cs="Times New Roman"/>
          <w:sz w:val="24"/>
          <w:szCs w:val="24"/>
        </w:rPr>
        <w:t xml:space="preserve"> and its place in </w:t>
      </w:r>
      <w:r w:rsidR="00F271DD" w:rsidRPr="00921D4D">
        <w:rPr>
          <w:rFonts w:ascii="Times New Roman" w:hAnsi="Times New Roman" w:cs="Times New Roman"/>
          <w:sz w:val="24"/>
          <w:szCs w:val="24"/>
        </w:rPr>
        <w:t xml:space="preserve">(publishing) </w:t>
      </w:r>
      <w:r w:rsidR="00986342" w:rsidRPr="00921D4D">
        <w:rPr>
          <w:rFonts w:ascii="Times New Roman" w:hAnsi="Times New Roman" w:cs="Times New Roman"/>
          <w:sz w:val="24"/>
          <w:szCs w:val="24"/>
        </w:rPr>
        <w:t xml:space="preserve">culture, on the other. </w:t>
      </w:r>
      <w:r w:rsidR="006311AF" w:rsidRPr="00921D4D">
        <w:rPr>
          <w:rFonts w:ascii="Times New Roman" w:hAnsi="Times New Roman" w:cs="Times New Roman"/>
          <w:sz w:val="24"/>
          <w:szCs w:val="24"/>
        </w:rPr>
        <w:t>As a former</w:t>
      </w:r>
      <w:r w:rsidR="008B03E6">
        <w:rPr>
          <w:rFonts w:ascii="Times New Roman" w:hAnsi="Times New Roman" w:cs="Times New Roman"/>
          <w:sz w:val="24"/>
          <w:szCs w:val="24"/>
        </w:rPr>
        <w:t xml:space="preserve"> </w:t>
      </w:r>
      <w:r w:rsidR="006311AF" w:rsidRPr="00921D4D">
        <w:rPr>
          <w:rFonts w:ascii="Times New Roman" w:hAnsi="Times New Roman" w:cs="Times New Roman"/>
          <w:sz w:val="24"/>
          <w:szCs w:val="24"/>
        </w:rPr>
        <w:t xml:space="preserve">publisher tasked </w:t>
      </w:r>
      <w:r w:rsidR="003B062E" w:rsidRPr="00921D4D">
        <w:rPr>
          <w:rFonts w:ascii="Times New Roman" w:hAnsi="Times New Roman" w:cs="Times New Roman"/>
          <w:sz w:val="24"/>
          <w:szCs w:val="24"/>
        </w:rPr>
        <w:t xml:space="preserve">at the time </w:t>
      </w:r>
      <w:r w:rsidR="006311AF" w:rsidRPr="00921D4D">
        <w:rPr>
          <w:rFonts w:ascii="Times New Roman" w:hAnsi="Times New Roman" w:cs="Times New Roman"/>
          <w:sz w:val="24"/>
          <w:szCs w:val="24"/>
        </w:rPr>
        <w:t xml:space="preserve">with commissioning authors and building a list, there is an opportunity now afforded to me by temporal distance and my current role as an academic. By </w:t>
      </w:r>
      <w:r w:rsidR="00976391" w:rsidRPr="00921D4D">
        <w:rPr>
          <w:rFonts w:ascii="Times New Roman" w:hAnsi="Times New Roman" w:cs="Times New Roman"/>
          <w:sz w:val="24"/>
          <w:szCs w:val="24"/>
        </w:rPr>
        <w:t>unpicking</w:t>
      </w:r>
      <w:r w:rsidR="006311AF" w:rsidRPr="00921D4D">
        <w:rPr>
          <w:rFonts w:ascii="Times New Roman" w:hAnsi="Times New Roman" w:cs="Times New Roman"/>
          <w:sz w:val="24"/>
          <w:szCs w:val="24"/>
        </w:rPr>
        <w:t xml:space="preserve"> my own decisions</w:t>
      </w:r>
      <w:r w:rsidR="002035E2" w:rsidRPr="00921D4D">
        <w:rPr>
          <w:rFonts w:ascii="Times New Roman" w:hAnsi="Times New Roman" w:cs="Times New Roman"/>
          <w:sz w:val="24"/>
          <w:szCs w:val="24"/>
        </w:rPr>
        <w:t xml:space="preserve"> </w:t>
      </w:r>
      <w:r w:rsidR="006311AF" w:rsidRPr="00921D4D">
        <w:rPr>
          <w:rFonts w:ascii="Times New Roman" w:hAnsi="Times New Roman" w:cs="Times New Roman"/>
          <w:sz w:val="24"/>
          <w:szCs w:val="24"/>
        </w:rPr>
        <w:t>and</w:t>
      </w:r>
      <w:r w:rsidR="002035E2" w:rsidRPr="00921D4D">
        <w:rPr>
          <w:rFonts w:ascii="Times New Roman" w:hAnsi="Times New Roman" w:cs="Times New Roman"/>
          <w:sz w:val="24"/>
          <w:szCs w:val="24"/>
        </w:rPr>
        <w:t xml:space="preserve"> interrogating</w:t>
      </w:r>
      <w:r w:rsidR="003B062E" w:rsidRPr="00921D4D">
        <w:rPr>
          <w:rFonts w:ascii="Times New Roman" w:hAnsi="Times New Roman" w:cs="Times New Roman"/>
          <w:sz w:val="24"/>
          <w:szCs w:val="24"/>
        </w:rPr>
        <w:t xml:space="preserve"> </w:t>
      </w:r>
      <w:r w:rsidR="00037A3D" w:rsidRPr="00921D4D">
        <w:rPr>
          <w:rFonts w:ascii="Times New Roman" w:hAnsi="Times New Roman" w:cs="Times New Roman"/>
          <w:sz w:val="24"/>
          <w:szCs w:val="24"/>
        </w:rPr>
        <w:t xml:space="preserve">what </w:t>
      </w:r>
      <w:r w:rsidR="003B062E" w:rsidRPr="00921D4D">
        <w:rPr>
          <w:rFonts w:ascii="Times New Roman" w:hAnsi="Times New Roman" w:cs="Times New Roman"/>
          <w:sz w:val="24"/>
          <w:szCs w:val="24"/>
        </w:rPr>
        <w:t>lay behind</w:t>
      </w:r>
      <w:r w:rsidR="006311AF" w:rsidRPr="00921D4D">
        <w:rPr>
          <w:rFonts w:ascii="Times New Roman" w:hAnsi="Times New Roman" w:cs="Times New Roman"/>
          <w:sz w:val="24"/>
          <w:szCs w:val="24"/>
        </w:rPr>
        <w:t xml:space="preserve"> th</w:t>
      </w:r>
      <w:r w:rsidR="008B03E6">
        <w:rPr>
          <w:rFonts w:ascii="Times New Roman" w:hAnsi="Times New Roman" w:cs="Times New Roman"/>
          <w:sz w:val="24"/>
          <w:szCs w:val="24"/>
        </w:rPr>
        <w:t>em</w:t>
      </w:r>
      <w:r w:rsidR="006311AF" w:rsidRPr="00921D4D">
        <w:rPr>
          <w:rFonts w:ascii="Times New Roman" w:hAnsi="Times New Roman" w:cs="Times New Roman"/>
          <w:sz w:val="24"/>
          <w:szCs w:val="24"/>
        </w:rPr>
        <w:t xml:space="preserve">, it </w:t>
      </w:r>
      <w:r w:rsidR="002035E2" w:rsidRPr="00921D4D">
        <w:rPr>
          <w:rFonts w:ascii="Times New Roman" w:hAnsi="Times New Roman" w:cs="Times New Roman"/>
          <w:sz w:val="24"/>
          <w:szCs w:val="24"/>
        </w:rPr>
        <w:t>should</w:t>
      </w:r>
      <w:r w:rsidR="006311AF" w:rsidRPr="00921D4D">
        <w:rPr>
          <w:rFonts w:ascii="Times New Roman" w:hAnsi="Times New Roman" w:cs="Times New Roman"/>
          <w:sz w:val="24"/>
          <w:szCs w:val="24"/>
        </w:rPr>
        <w:t xml:space="preserve"> be possible to offer</w:t>
      </w:r>
      <w:r w:rsidR="002035E2" w:rsidRPr="00921D4D">
        <w:rPr>
          <w:rFonts w:ascii="Times New Roman" w:hAnsi="Times New Roman" w:cs="Times New Roman"/>
          <w:sz w:val="24"/>
          <w:szCs w:val="24"/>
        </w:rPr>
        <w:t xml:space="preserve"> </w:t>
      </w:r>
      <w:r w:rsidR="006311AF" w:rsidRPr="00921D4D">
        <w:rPr>
          <w:rFonts w:ascii="Times New Roman" w:hAnsi="Times New Roman" w:cs="Times New Roman"/>
          <w:sz w:val="24"/>
          <w:szCs w:val="24"/>
        </w:rPr>
        <w:t xml:space="preserve">insight into the broader cultural phenomena that surround parts of the publishing industry – particularly with regard to editorial bias. </w:t>
      </w:r>
    </w:p>
    <w:p w14:paraId="19B17CD5" w14:textId="6E738C38" w:rsidR="00367AEA" w:rsidRPr="00921D4D" w:rsidRDefault="00EB742E" w:rsidP="002F6EDD">
      <w:pPr>
        <w:rPr>
          <w:rFonts w:ascii="Times New Roman" w:hAnsi="Times New Roman" w:cs="Times New Roman"/>
          <w:sz w:val="24"/>
          <w:szCs w:val="24"/>
        </w:rPr>
      </w:pPr>
      <w:r w:rsidRPr="00921D4D">
        <w:rPr>
          <w:rFonts w:ascii="Times New Roman" w:hAnsi="Times New Roman" w:cs="Times New Roman"/>
          <w:sz w:val="24"/>
          <w:szCs w:val="24"/>
        </w:rPr>
        <w:t>This method of research is</w:t>
      </w:r>
      <w:r w:rsidR="00DA7E63" w:rsidRPr="00921D4D">
        <w:rPr>
          <w:rFonts w:ascii="Times New Roman" w:hAnsi="Times New Roman" w:cs="Times New Roman"/>
          <w:sz w:val="24"/>
          <w:szCs w:val="24"/>
        </w:rPr>
        <w:t xml:space="preserve"> not</w:t>
      </w:r>
      <w:r w:rsidRPr="00921D4D">
        <w:rPr>
          <w:rFonts w:ascii="Times New Roman" w:hAnsi="Times New Roman" w:cs="Times New Roman"/>
          <w:sz w:val="24"/>
          <w:szCs w:val="24"/>
        </w:rPr>
        <w:t xml:space="preserve"> without pitfalls. </w:t>
      </w:r>
      <w:r w:rsidR="002F6EDD" w:rsidRPr="00921D4D">
        <w:rPr>
          <w:rFonts w:ascii="Times New Roman" w:hAnsi="Times New Roman" w:cs="Times New Roman"/>
          <w:sz w:val="24"/>
          <w:szCs w:val="24"/>
        </w:rPr>
        <w:t>Campbell</w:t>
      </w:r>
      <w:r w:rsidRPr="00921D4D">
        <w:rPr>
          <w:rFonts w:ascii="Times New Roman" w:hAnsi="Times New Roman" w:cs="Times New Roman"/>
          <w:sz w:val="24"/>
          <w:szCs w:val="24"/>
        </w:rPr>
        <w:t xml:space="preserve"> (2016)</w:t>
      </w:r>
      <w:r w:rsidR="002F6EDD" w:rsidRPr="00921D4D">
        <w:rPr>
          <w:rFonts w:ascii="Times New Roman" w:hAnsi="Times New Roman" w:cs="Times New Roman"/>
          <w:sz w:val="24"/>
          <w:szCs w:val="24"/>
        </w:rPr>
        <w:t xml:space="preserve"> warns that one risk is that</w:t>
      </w:r>
      <w:r w:rsidRPr="00921D4D">
        <w:rPr>
          <w:rFonts w:ascii="Times New Roman" w:hAnsi="Times New Roman" w:cs="Times New Roman"/>
          <w:sz w:val="24"/>
          <w:szCs w:val="24"/>
        </w:rPr>
        <w:t xml:space="preserve"> the researcher might change or reinterpret the</w:t>
      </w:r>
      <w:r w:rsidR="008B03E6">
        <w:rPr>
          <w:rFonts w:ascii="Times New Roman" w:hAnsi="Times New Roman" w:cs="Times New Roman"/>
          <w:sz w:val="24"/>
          <w:szCs w:val="24"/>
        </w:rPr>
        <w:t>ir</w:t>
      </w:r>
      <w:r w:rsidRPr="00921D4D">
        <w:rPr>
          <w:rFonts w:ascii="Times New Roman" w:hAnsi="Times New Roman" w:cs="Times New Roman"/>
          <w:sz w:val="24"/>
          <w:szCs w:val="24"/>
        </w:rPr>
        <w:t xml:space="preserve"> experiences under the microscope, to better </w:t>
      </w:r>
      <w:r w:rsidR="00C025E6">
        <w:rPr>
          <w:rFonts w:ascii="Times New Roman" w:hAnsi="Times New Roman" w:cs="Times New Roman"/>
          <w:sz w:val="24"/>
          <w:szCs w:val="24"/>
        </w:rPr>
        <w:t>‘</w:t>
      </w:r>
      <w:r w:rsidR="002F6EDD" w:rsidRPr="00921D4D">
        <w:rPr>
          <w:rFonts w:ascii="Times New Roman" w:hAnsi="Times New Roman" w:cs="Times New Roman"/>
          <w:sz w:val="24"/>
          <w:szCs w:val="24"/>
        </w:rPr>
        <w:t>suit the purpose of the story</w:t>
      </w:r>
      <w:r w:rsidR="00C025E6">
        <w:rPr>
          <w:rFonts w:ascii="Times New Roman" w:hAnsi="Times New Roman" w:cs="Times New Roman"/>
          <w:sz w:val="24"/>
          <w:szCs w:val="24"/>
        </w:rPr>
        <w:t>’</w:t>
      </w:r>
      <w:r w:rsidRPr="00921D4D">
        <w:rPr>
          <w:rFonts w:ascii="Times New Roman" w:hAnsi="Times New Roman" w:cs="Times New Roman"/>
          <w:sz w:val="24"/>
          <w:szCs w:val="24"/>
        </w:rPr>
        <w:t>.</w:t>
      </w:r>
      <w:r w:rsidR="002F6EDD" w:rsidRPr="00921D4D">
        <w:rPr>
          <w:rFonts w:ascii="Times New Roman" w:hAnsi="Times New Roman" w:cs="Times New Roman"/>
          <w:sz w:val="24"/>
          <w:szCs w:val="24"/>
        </w:rPr>
        <w:t xml:space="preserve"> (p.100)</w:t>
      </w:r>
      <w:r w:rsidR="007D3D45" w:rsidRPr="00921D4D">
        <w:rPr>
          <w:rFonts w:ascii="Times New Roman" w:hAnsi="Times New Roman" w:cs="Times New Roman"/>
          <w:sz w:val="24"/>
          <w:szCs w:val="24"/>
        </w:rPr>
        <w:t xml:space="preserve"> </w:t>
      </w:r>
      <w:r w:rsidR="00884EF4" w:rsidRPr="00921D4D">
        <w:rPr>
          <w:rFonts w:ascii="Times New Roman" w:hAnsi="Times New Roman" w:cs="Times New Roman"/>
          <w:sz w:val="24"/>
          <w:szCs w:val="24"/>
        </w:rPr>
        <w:t>This could be deliberate or it could be a result of memories having faded or shifted</w:t>
      </w:r>
      <w:r w:rsidR="00CF39B0" w:rsidRPr="00921D4D">
        <w:rPr>
          <w:rFonts w:ascii="Times New Roman" w:hAnsi="Times New Roman" w:cs="Times New Roman"/>
          <w:sz w:val="24"/>
          <w:szCs w:val="24"/>
        </w:rPr>
        <w:t>, as</w:t>
      </w:r>
      <w:r w:rsidR="00905085" w:rsidRPr="00921D4D">
        <w:rPr>
          <w:rFonts w:ascii="Times New Roman" w:hAnsi="Times New Roman" w:cs="Times New Roman"/>
          <w:sz w:val="24"/>
          <w:szCs w:val="24"/>
        </w:rPr>
        <w:t xml:space="preserve"> </w:t>
      </w:r>
      <w:r w:rsidR="00CF39B0" w:rsidRPr="00921D4D">
        <w:rPr>
          <w:rFonts w:ascii="Times New Roman" w:hAnsi="Times New Roman" w:cs="Times New Roman"/>
          <w:sz w:val="24"/>
          <w:szCs w:val="24"/>
        </w:rPr>
        <w:t>noted by Marsden and Squires (2019).</w:t>
      </w:r>
      <w:r w:rsidR="00884EF4" w:rsidRPr="00921D4D">
        <w:rPr>
          <w:rFonts w:ascii="Times New Roman" w:hAnsi="Times New Roman" w:cs="Times New Roman"/>
          <w:sz w:val="24"/>
          <w:szCs w:val="24"/>
        </w:rPr>
        <w:t xml:space="preserve"> I will try in this article to rely on documented evidence – but memory </w:t>
      </w:r>
      <w:r w:rsidR="00037A3D" w:rsidRPr="00921D4D">
        <w:rPr>
          <w:rFonts w:ascii="Times New Roman" w:hAnsi="Times New Roman" w:cs="Times New Roman"/>
          <w:sz w:val="24"/>
          <w:szCs w:val="24"/>
        </w:rPr>
        <w:t xml:space="preserve">will </w:t>
      </w:r>
      <w:r w:rsidR="00884EF4" w:rsidRPr="00921D4D">
        <w:rPr>
          <w:rFonts w:ascii="Times New Roman" w:hAnsi="Times New Roman" w:cs="Times New Roman"/>
          <w:sz w:val="24"/>
          <w:szCs w:val="24"/>
        </w:rPr>
        <w:t xml:space="preserve">be a valuable part of the story, too. </w:t>
      </w:r>
    </w:p>
    <w:p w14:paraId="4D97E216" w14:textId="6419F8DB" w:rsidR="00E82586" w:rsidRPr="00921D4D" w:rsidRDefault="00E82586" w:rsidP="002F6EDD">
      <w:pPr>
        <w:rPr>
          <w:rFonts w:ascii="Times New Roman" w:hAnsi="Times New Roman" w:cs="Times New Roman"/>
          <w:sz w:val="24"/>
          <w:szCs w:val="24"/>
        </w:rPr>
      </w:pPr>
      <w:r w:rsidRPr="00921D4D">
        <w:rPr>
          <w:rFonts w:ascii="Times New Roman" w:hAnsi="Times New Roman" w:cs="Times New Roman"/>
          <w:sz w:val="24"/>
          <w:szCs w:val="24"/>
        </w:rPr>
        <w:lastRenderedPageBreak/>
        <w:t xml:space="preserve">Given that these events took place almost 20 years ago, how reliable is my memory? Is there a temptation to recall my decisions more positively, to make </w:t>
      </w:r>
      <w:r w:rsidR="00003337">
        <w:rPr>
          <w:rFonts w:ascii="Times New Roman" w:hAnsi="Times New Roman" w:cs="Times New Roman"/>
          <w:sz w:val="24"/>
          <w:szCs w:val="24"/>
        </w:rPr>
        <w:t>me</w:t>
      </w:r>
      <w:r w:rsidRPr="00921D4D">
        <w:rPr>
          <w:rFonts w:ascii="Times New Roman" w:hAnsi="Times New Roman" w:cs="Times New Roman"/>
          <w:sz w:val="24"/>
          <w:szCs w:val="24"/>
        </w:rPr>
        <w:t xml:space="preserve"> seem more enlightened than perhaps</w:t>
      </w:r>
      <w:r w:rsidR="00003337">
        <w:rPr>
          <w:rFonts w:ascii="Times New Roman" w:hAnsi="Times New Roman" w:cs="Times New Roman"/>
          <w:sz w:val="24"/>
          <w:szCs w:val="24"/>
        </w:rPr>
        <w:t xml:space="preserve"> I was</w:t>
      </w:r>
      <w:r w:rsidRPr="00921D4D">
        <w:rPr>
          <w:rFonts w:ascii="Times New Roman" w:hAnsi="Times New Roman" w:cs="Times New Roman"/>
          <w:sz w:val="24"/>
          <w:szCs w:val="24"/>
        </w:rPr>
        <w:t xml:space="preserve">? According to Chang (2008), </w:t>
      </w:r>
      <w:r w:rsidR="00C025E6">
        <w:rPr>
          <w:rFonts w:ascii="Times New Roman" w:hAnsi="Times New Roman" w:cs="Times New Roman"/>
          <w:sz w:val="24"/>
          <w:szCs w:val="24"/>
        </w:rPr>
        <w:t>‘</w:t>
      </w:r>
      <w:r w:rsidRPr="00921D4D">
        <w:rPr>
          <w:rFonts w:ascii="Times New Roman" w:hAnsi="Times New Roman" w:cs="Times New Roman"/>
          <w:sz w:val="24"/>
          <w:szCs w:val="24"/>
        </w:rPr>
        <w:t>…autoethnographers are expected to treat their autobiographical data with critical, analytical and interpretive eyes to detect cultural undertones of what is recalled, observed, and told.</w:t>
      </w:r>
      <w:r w:rsidR="00C025E6">
        <w:rPr>
          <w:rFonts w:ascii="Times New Roman" w:hAnsi="Times New Roman" w:cs="Times New Roman"/>
          <w:sz w:val="24"/>
          <w:szCs w:val="24"/>
        </w:rPr>
        <w:t>’</w:t>
      </w:r>
      <w:r w:rsidRPr="00921D4D">
        <w:rPr>
          <w:rFonts w:ascii="Times New Roman" w:hAnsi="Times New Roman" w:cs="Times New Roman"/>
          <w:sz w:val="24"/>
          <w:szCs w:val="24"/>
        </w:rPr>
        <w:t xml:space="preserve"> (Chang, p.49) We will be relying </w:t>
      </w:r>
      <w:r w:rsidR="00367AEA" w:rsidRPr="00921D4D">
        <w:rPr>
          <w:rFonts w:ascii="Times New Roman" w:hAnsi="Times New Roman" w:cs="Times New Roman"/>
          <w:sz w:val="24"/>
          <w:szCs w:val="24"/>
        </w:rPr>
        <w:t xml:space="preserve">at times </w:t>
      </w:r>
      <w:r w:rsidRPr="00921D4D">
        <w:rPr>
          <w:rFonts w:ascii="Times New Roman" w:hAnsi="Times New Roman" w:cs="Times New Roman"/>
          <w:sz w:val="24"/>
          <w:szCs w:val="24"/>
        </w:rPr>
        <w:t>on my own recall</w:t>
      </w:r>
      <w:r w:rsidR="00003337">
        <w:rPr>
          <w:rFonts w:ascii="Times New Roman" w:hAnsi="Times New Roman" w:cs="Times New Roman"/>
          <w:sz w:val="24"/>
          <w:szCs w:val="24"/>
        </w:rPr>
        <w:t xml:space="preserve">, </w:t>
      </w:r>
      <w:r w:rsidRPr="00921D4D">
        <w:rPr>
          <w:rFonts w:ascii="Times New Roman" w:hAnsi="Times New Roman" w:cs="Times New Roman"/>
          <w:sz w:val="24"/>
          <w:szCs w:val="24"/>
        </w:rPr>
        <w:t>but I shall be as critical and analytical as it</w:t>
      </w:r>
      <w:r w:rsidR="00A8233D" w:rsidRPr="00921D4D">
        <w:rPr>
          <w:rFonts w:ascii="Times New Roman" w:hAnsi="Times New Roman" w:cs="Times New Roman"/>
          <w:sz w:val="24"/>
          <w:szCs w:val="24"/>
        </w:rPr>
        <w:t xml:space="preserve"> is</w:t>
      </w:r>
      <w:r w:rsidRPr="00921D4D">
        <w:rPr>
          <w:rFonts w:ascii="Times New Roman" w:hAnsi="Times New Roman" w:cs="Times New Roman"/>
          <w:sz w:val="24"/>
          <w:szCs w:val="24"/>
        </w:rPr>
        <w:t xml:space="preserve"> possible to be. </w:t>
      </w:r>
    </w:p>
    <w:p w14:paraId="583874A0" w14:textId="4FBCB9BD" w:rsidR="009F5AF8" w:rsidRPr="00921D4D" w:rsidRDefault="006C6173">
      <w:pPr>
        <w:rPr>
          <w:rFonts w:ascii="Times New Roman" w:hAnsi="Times New Roman" w:cs="Times New Roman"/>
          <w:sz w:val="24"/>
          <w:szCs w:val="24"/>
        </w:rPr>
      </w:pPr>
      <w:r w:rsidRPr="00921D4D">
        <w:rPr>
          <w:rFonts w:ascii="Times New Roman" w:hAnsi="Times New Roman" w:cs="Times New Roman"/>
          <w:sz w:val="24"/>
          <w:szCs w:val="24"/>
        </w:rPr>
        <w:t>I was</w:t>
      </w:r>
      <w:r w:rsidR="001F48E0" w:rsidRPr="00921D4D">
        <w:rPr>
          <w:rFonts w:ascii="Times New Roman" w:hAnsi="Times New Roman" w:cs="Times New Roman"/>
          <w:sz w:val="24"/>
          <w:szCs w:val="24"/>
        </w:rPr>
        <w:t xml:space="preserve"> not</w:t>
      </w:r>
      <w:r w:rsidRPr="00921D4D">
        <w:rPr>
          <w:rFonts w:ascii="Times New Roman" w:hAnsi="Times New Roman" w:cs="Times New Roman"/>
          <w:sz w:val="24"/>
          <w:szCs w:val="24"/>
        </w:rPr>
        <w:t xml:space="preserve"> working alone on the 33 1/3 series. I was the sole editor until 2010 but even during those years I was working with colleagues in other parts of the company – in particular, from Sales, Marketing and Production. </w:t>
      </w:r>
      <w:r w:rsidR="001F48E0" w:rsidRPr="00921D4D">
        <w:rPr>
          <w:rFonts w:ascii="Times New Roman" w:hAnsi="Times New Roman" w:cs="Times New Roman"/>
          <w:sz w:val="24"/>
          <w:szCs w:val="24"/>
        </w:rPr>
        <w:t xml:space="preserve">The series could not have functioned without valuable input from those colleagues and I need to </w:t>
      </w:r>
      <w:r w:rsidR="00697090">
        <w:rPr>
          <w:rFonts w:ascii="Times New Roman" w:hAnsi="Times New Roman" w:cs="Times New Roman"/>
          <w:sz w:val="24"/>
          <w:szCs w:val="24"/>
        </w:rPr>
        <w:t xml:space="preserve">be </w:t>
      </w:r>
      <w:r w:rsidR="001F48E0" w:rsidRPr="00921D4D">
        <w:rPr>
          <w:rFonts w:ascii="Times New Roman" w:hAnsi="Times New Roman" w:cs="Times New Roman"/>
          <w:sz w:val="24"/>
          <w:szCs w:val="24"/>
        </w:rPr>
        <w:t xml:space="preserve">careful about how I frame that input within the context of this research. </w:t>
      </w:r>
      <w:r w:rsidR="002F6EDD" w:rsidRPr="00921D4D">
        <w:rPr>
          <w:rFonts w:ascii="Times New Roman" w:hAnsi="Times New Roman" w:cs="Times New Roman"/>
          <w:sz w:val="24"/>
          <w:szCs w:val="24"/>
        </w:rPr>
        <w:t xml:space="preserve">Campbell </w:t>
      </w:r>
      <w:r w:rsidRPr="00921D4D">
        <w:rPr>
          <w:rFonts w:ascii="Times New Roman" w:hAnsi="Times New Roman" w:cs="Times New Roman"/>
          <w:sz w:val="24"/>
          <w:szCs w:val="24"/>
        </w:rPr>
        <w:t>(2016)</w:t>
      </w:r>
      <w:r w:rsidR="002F6EDD" w:rsidRPr="00921D4D">
        <w:rPr>
          <w:rFonts w:ascii="Times New Roman" w:hAnsi="Times New Roman" w:cs="Times New Roman"/>
          <w:sz w:val="24"/>
          <w:szCs w:val="24"/>
        </w:rPr>
        <w:t xml:space="preserve"> questions the dangers of how other people’s stories might intersect with one’s own, in </w:t>
      </w:r>
      <w:r w:rsidR="001F48E0" w:rsidRPr="00921D4D">
        <w:rPr>
          <w:rFonts w:ascii="Times New Roman" w:hAnsi="Times New Roman" w:cs="Times New Roman"/>
          <w:sz w:val="24"/>
          <w:szCs w:val="24"/>
        </w:rPr>
        <w:t>such work</w:t>
      </w:r>
      <w:r w:rsidR="002F6EDD" w:rsidRPr="00921D4D">
        <w:rPr>
          <w:rFonts w:ascii="Times New Roman" w:hAnsi="Times New Roman" w:cs="Times New Roman"/>
          <w:sz w:val="24"/>
          <w:szCs w:val="24"/>
        </w:rPr>
        <w:t xml:space="preserve">. “It is inevitable that other people will be (in)direct participants in autoethnographic research. Even if I went on a year-long retreat into a cave without human company, I would naturally reflect on the people whom I had encountered in my life, those who moulded me, those whose advice I did or did not heed” </w:t>
      </w:r>
      <w:r w:rsidRPr="00921D4D">
        <w:rPr>
          <w:rFonts w:ascii="Times New Roman" w:hAnsi="Times New Roman" w:cs="Times New Roman"/>
          <w:sz w:val="24"/>
          <w:szCs w:val="24"/>
        </w:rPr>
        <w:t>(</w:t>
      </w:r>
      <w:r w:rsidR="002F6EDD" w:rsidRPr="00921D4D">
        <w:rPr>
          <w:rFonts w:ascii="Times New Roman" w:hAnsi="Times New Roman" w:cs="Times New Roman"/>
          <w:sz w:val="24"/>
          <w:szCs w:val="24"/>
        </w:rPr>
        <w:t>p.102)</w:t>
      </w:r>
      <w:r w:rsidRPr="00921D4D">
        <w:rPr>
          <w:rFonts w:ascii="Times New Roman" w:hAnsi="Times New Roman" w:cs="Times New Roman"/>
          <w:sz w:val="24"/>
          <w:szCs w:val="24"/>
        </w:rPr>
        <w:t xml:space="preserve">. </w:t>
      </w:r>
      <w:r w:rsidR="00B52323" w:rsidRPr="00921D4D">
        <w:rPr>
          <w:rFonts w:ascii="Times New Roman" w:hAnsi="Times New Roman" w:cs="Times New Roman"/>
          <w:sz w:val="24"/>
          <w:szCs w:val="24"/>
        </w:rPr>
        <w:t xml:space="preserve">Editors in publishing do not work in a vacuum and there were many discussions during those years – as a tight-knit group of colleagues and friends in a small office environment – which fed into the series and its direction. </w:t>
      </w:r>
      <w:r w:rsidR="006E5626" w:rsidRPr="00921D4D">
        <w:rPr>
          <w:rFonts w:ascii="Times New Roman" w:hAnsi="Times New Roman" w:cs="Times New Roman"/>
          <w:sz w:val="24"/>
          <w:szCs w:val="24"/>
        </w:rPr>
        <w:t>I am</w:t>
      </w:r>
      <w:r w:rsidR="00B52323" w:rsidRPr="00921D4D">
        <w:rPr>
          <w:rFonts w:ascii="Times New Roman" w:hAnsi="Times New Roman" w:cs="Times New Roman"/>
          <w:sz w:val="24"/>
          <w:szCs w:val="24"/>
        </w:rPr>
        <w:t xml:space="preserve"> confident, though, </w:t>
      </w:r>
      <w:r w:rsidR="003624F1" w:rsidRPr="00921D4D">
        <w:rPr>
          <w:rFonts w:ascii="Times New Roman" w:hAnsi="Times New Roman" w:cs="Times New Roman"/>
          <w:sz w:val="24"/>
          <w:szCs w:val="24"/>
        </w:rPr>
        <w:t>in stating</w:t>
      </w:r>
      <w:r w:rsidR="00B52323" w:rsidRPr="00921D4D">
        <w:rPr>
          <w:rFonts w:ascii="Times New Roman" w:hAnsi="Times New Roman" w:cs="Times New Roman"/>
          <w:sz w:val="24"/>
          <w:szCs w:val="24"/>
        </w:rPr>
        <w:t xml:space="preserve"> that to a very large extent </w:t>
      </w:r>
      <w:r w:rsidR="00172FE9" w:rsidRPr="00921D4D">
        <w:rPr>
          <w:rFonts w:ascii="Times New Roman" w:hAnsi="Times New Roman" w:cs="Times New Roman"/>
          <w:sz w:val="24"/>
          <w:szCs w:val="24"/>
        </w:rPr>
        <w:t>the concept of the series</w:t>
      </w:r>
      <w:r w:rsidR="00003337">
        <w:rPr>
          <w:rFonts w:ascii="Times New Roman" w:hAnsi="Times New Roman" w:cs="Times New Roman"/>
          <w:sz w:val="24"/>
          <w:szCs w:val="24"/>
        </w:rPr>
        <w:t xml:space="preserve"> and</w:t>
      </w:r>
      <w:r w:rsidR="00172FE9" w:rsidRPr="00921D4D">
        <w:rPr>
          <w:rFonts w:ascii="Times New Roman" w:hAnsi="Times New Roman" w:cs="Times New Roman"/>
          <w:sz w:val="24"/>
          <w:szCs w:val="24"/>
        </w:rPr>
        <w:t xml:space="preserve"> </w:t>
      </w:r>
      <w:r w:rsidR="00B52323" w:rsidRPr="00921D4D">
        <w:rPr>
          <w:rFonts w:ascii="Times New Roman" w:hAnsi="Times New Roman" w:cs="Times New Roman"/>
          <w:sz w:val="24"/>
          <w:szCs w:val="24"/>
        </w:rPr>
        <w:t xml:space="preserve">the </w:t>
      </w:r>
      <w:r w:rsidR="00172FE9" w:rsidRPr="00921D4D">
        <w:rPr>
          <w:rFonts w:ascii="Times New Roman" w:hAnsi="Times New Roman" w:cs="Times New Roman"/>
          <w:sz w:val="24"/>
          <w:szCs w:val="24"/>
        </w:rPr>
        <w:t>authors and subjects</w:t>
      </w:r>
      <w:r w:rsidR="00CD7EE4" w:rsidRPr="00921D4D">
        <w:rPr>
          <w:rFonts w:ascii="Times New Roman" w:hAnsi="Times New Roman" w:cs="Times New Roman"/>
          <w:sz w:val="24"/>
          <w:szCs w:val="24"/>
        </w:rPr>
        <w:t xml:space="preserve"> selected for publication</w:t>
      </w:r>
      <w:r w:rsidR="00003337">
        <w:rPr>
          <w:rFonts w:ascii="Times New Roman" w:hAnsi="Times New Roman" w:cs="Times New Roman"/>
          <w:sz w:val="24"/>
          <w:szCs w:val="24"/>
        </w:rPr>
        <w:t xml:space="preserve"> </w:t>
      </w:r>
      <w:r w:rsidR="00B52323" w:rsidRPr="00921D4D">
        <w:rPr>
          <w:rFonts w:ascii="Times New Roman" w:hAnsi="Times New Roman" w:cs="Times New Roman"/>
          <w:sz w:val="24"/>
          <w:szCs w:val="24"/>
        </w:rPr>
        <w:t xml:space="preserve">were my decisions. Any bias we may discover will rest with me. </w:t>
      </w:r>
    </w:p>
    <w:p w14:paraId="6CECCFA0" w14:textId="77777777" w:rsidR="009F5AF8" w:rsidRPr="00921D4D" w:rsidRDefault="009F5AF8">
      <w:pPr>
        <w:rPr>
          <w:rFonts w:ascii="Times New Roman" w:hAnsi="Times New Roman" w:cs="Times New Roman"/>
          <w:sz w:val="24"/>
          <w:szCs w:val="24"/>
        </w:rPr>
      </w:pPr>
    </w:p>
    <w:p w14:paraId="25B704C6" w14:textId="4BA1087B" w:rsidR="00B773CD" w:rsidRPr="00921D4D" w:rsidRDefault="00905085">
      <w:pPr>
        <w:rPr>
          <w:rFonts w:ascii="Times New Roman" w:hAnsi="Times New Roman" w:cs="Times New Roman"/>
          <w:sz w:val="24"/>
          <w:szCs w:val="24"/>
          <w:u w:val="single"/>
        </w:rPr>
      </w:pPr>
      <w:r w:rsidRPr="00921D4D">
        <w:rPr>
          <w:rFonts w:ascii="Times New Roman" w:hAnsi="Times New Roman" w:cs="Times New Roman"/>
          <w:sz w:val="24"/>
          <w:szCs w:val="24"/>
          <w:u w:val="single"/>
        </w:rPr>
        <w:t>Theories of</w:t>
      </w:r>
      <w:r w:rsidR="00B773CD" w:rsidRPr="00921D4D">
        <w:rPr>
          <w:rFonts w:ascii="Times New Roman" w:hAnsi="Times New Roman" w:cs="Times New Roman"/>
          <w:sz w:val="24"/>
          <w:szCs w:val="24"/>
          <w:u w:val="single"/>
        </w:rPr>
        <w:t xml:space="preserve"> Curation </w:t>
      </w:r>
      <w:r w:rsidRPr="00921D4D">
        <w:rPr>
          <w:rFonts w:ascii="Times New Roman" w:hAnsi="Times New Roman" w:cs="Times New Roman"/>
          <w:sz w:val="24"/>
          <w:szCs w:val="24"/>
          <w:u w:val="single"/>
        </w:rPr>
        <w:t>and</w:t>
      </w:r>
      <w:r w:rsidR="00B773CD" w:rsidRPr="00921D4D">
        <w:rPr>
          <w:rFonts w:ascii="Times New Roman" w:hAnsi="Times New Roman" w:cs="Times New Roman"/>
          <w:sz w:val="24"/>
          <w:szCs w:val="24"/>
          <w:u w:val="single"/>
        </w:rPr>
        <w:t xml:space="preserve"> Commissioning</w:t>
      </w:r>
    </w:p>
    <w:p w14:paraId="35799C1E" w14:textId="7A180549" w:rsidR="00367A29" w:rsidRPr="00921D4D" w:rsidRDefault="00AC7D80" w:rsidP="00622866">
      <w:pPr>
        <w:rPr>
          <w:rFonts w:ascii="Times New Roman" w:hAnsi="Times New Roman" w:cs="Times New Roman"/>
          <w:sz w:val="24"/>
          <w:szCs w:val="24"/>
        </w:rPr>
      </w:pPr>
      <w:r w:rsidRPr="00921D4D">
        <w:rPr>
          <w:rFonts w:ascii="Times New Roman" w:hAnsi="Times New Roman" w:cs="Times New Roman"/>
          <w:sz w:val="24"/>
          <w:szCs w:val="24"/>
        </w:rPr>
        <w:t>The</w:t>
      </w:r>
      <w:r w:rsidR="00A8233D" w:rsidRPr="00921D4D">
        <w:rPr>
          <w:rFonts w:ascii="Times New Roman" w:hAnsi="Times New Roman" w:cs="Times New Roman"/>
          <w:sz w:val="24"/>
          <w:szCs w:val="24"/>
        </w:rPr>
        <w:t xml:space="preserve"> </w:t>
      </w:r>
      <w:r w:rsidR="00F93070" w:rsidRPr="00921D4D">
        <w:rPr>
          <w:rFonts w:ascii="Times New Roman" w:hAnsi="Times New Roman" w:cs="Times New Roman"/>
          <w:sz w:val="24"/>
          <w:szCs w:val="24"/>
        </w:rPr>
        <w:t>literature</w:t>
      </w:r>
      <w:r w:rsidRPr="00921D4D">
        <w:rPr>
          <w:rFonts w:ascii="Times New Roman" w:hAnsi="Times New Roman" w:cs="Times New Roman"/>
          <w:sz w:val="24"/>
          <w:szCs w:val="24"/>
        </w:rPr>
        <w:t xml:space="preserve"> devoted to editorial decision-making and</w:t>
      </w:r>
      <w:r w:rsidR="00837CD4" w:rsidRPr="00921D4D">
        <w:rPr>
          <w:rFonts w:ascii="Times New Roman" w:hAnsi="Times New Roman" w:cs="Times New Roman"/>
          <w:sz w:val="24"/>
          <w:szCs w:val="24"/>
        </w:rPr>
        <w:t xml:space="preserve"> </w:t>
      </w:r>
      <w:r w:rsidRPr="00921D4D">
        <w:rPr>
          <w:rFonts w:ascii="Times New Roman" w:hAnsi="Times New Roman" w:cs="Times New Roman"/>
          <w:sz w:val="24"/>
          <w:szCs w:val="24"/>
        </w:rPr>
        <w:t xml:space="preserve">curatorial </w:t>
      </w:r>
      <w:r w:rsidR="00F93070" w:rsidRPr="00921D4D">
        <w:rPr>
          <w:rFonts w:ascii="Times New Roman" w:hAnsi="Times New Roman" w:cs="Times New Roman"/>
          <w:sz w:val="24"/>
          <w:szCs w:val="24"/>
        </w:rPr>
        <w:t xml:space="preserve">processes </w:t>
      </w:r>
      <w:r w:rsidR="00A8233D" w:rsidRPr="00921D4D">
        <w:rPr>
          <w:rFonts w:ascii="Times New Roman" w:hAnsi="Times New Roman" w:cs="Times New Roman"/>
          <w:sz w:val="24"/>
          <w:szCs w:val="24"/>
        </w:rPr>
        <w:t>can be</w:t>
      </w:r>
      <w:r w:rsidR="00F93070" w:rsidRPr="00921D4D">
        <w:rPr>
          <w:rFonts w:ascii="Times New Roman" w:hAnsi="Times New Roman" w:cs="Times New Roman"/>
          <w:sz w:val="24"/>
          <w:szCs w:val="24"/>
        </w:rPr>
        <w:t xml:space="preserve"> divide</w:t>
      </w:r>
      <w:r w:rsidR="00A8233D" w:rsidRPr="00921D4D">
        <w:rPr>
          <w:rFonts w:ascii="Times New Roman" w:hAnsi="Times New Roman" w:cs="Times New Roman"/>
          <w:sz w:val="24"/>
          <w:szCs w:val="24"/>
        </w:rPr>
        <w:t>d</w:t>
      </w:r>
      <w:r w:rsidR="00F93070" w:rsidRPr="00921D4D">
        <w:rPr>
          <w:rFonts w:ascii="Times New Roman" w:hAnsi="Times New Roman" w:cs="Times New Roman"/>
          <w:sz w:val="24"/>
          <w:szCs w:val="24"/>
        </w:rPr>
        <w:t xml:space="preserve"> into three discrete but somewhat overlapping categories. </w:t>
      </w:r>
    </w:p>
    <w:p w14:paraId="767AE4C8" w14:textId="02FCA1B8" w:rsidR="00367A29" w:rsidRPr="00921D4D" w:rsidRDefault="00F93070" w:rsidP="00622866">
      <w:pPr>
        <w:rPr>
          <w:rFonts w:ascii="Times New Roman" w:hAnsi="Times New Roman" w:cs="Times New Roman"/>
          <w:sz w:val="24"/>
          <w:szCs w:val="24"/>
        </w:rPr>
      </w:pPr>
      <w:r w:rsidRPr="00921D4D">
        <w:rPr>
          <w:rFonts w:ascii="Times New Roman" w:hAnsi="Times New Roman" w:cs="Times New Roman"/>
          <w:sz w:val="24"/>
          <w:szCs w:val="24"/>
        </w:rPr>
        <w:t xml:space="preserve">First, </w:t>
      </w:r>
      <w:r w:rsidR="00DB03AE" w:rsidRPr="00921D4D">
        <w:rPr>
          <w:rFonts w:ascii="Times New Roman" w:hAnsi="Times New Roman" w:cs="Times New Roman"/>
          <w:sz w:val="24"/>
          <w:szCs w:val="24"/>
        </w:rPr>
        <w:t>what</w:t>
      </w:r>
      <w:r w:rsidR="003522C2" w:rsidRPr="00921D4D">
        <w:rPr>
          <w:rFonts w:ascii="Times New Roman" w:hAnsi="Times New Roman" w:cs="Times New Roman"/>
          <w:sz w:val="24"/>
          <w:szCs w:val="24"/>
        </w:rPr>
        <w:t xml:space="preserve"> might be classified</w:t>
      </w:r>
      <w:r w:rsidR="00DB03AE" w:rsidRPr="00921D4D">
        <w:rPr>
          <w:rFonts w:ascii="Times New Roman" w:hAnsi="Times New Roman" w:cs="Times New Roman"/>
          <w:sz w:val="24"/>
          <w:szCs w:val="24"/>
        </w:rPr>
        <w:t xml:space="preserve"> as memoirs by eminent publish</w:t>
      </w:r>
      <w:r w:rsidR="00A73B90" w:rsidRPr="00921D4D">
        <w:rPr>
          <w:rFonts w:ascii="Times New Roman" w:hAnsi="Times New Roman" w:cs="Times New Roman"/>
          <w:sz w:val="24"/>
          <w:szCs w:val="24"/>
        </w:rPr>
        <w:t>ing figures</w:t>
      </w:r>
      <w:r w:rsidR="00DB03AE" w:rsidRPr="00921D4D">
        <w:rPr>
          <w:rFonts w:ascii="Times New Roman" w:hAnsi="Times New Roman" w:cs="Times New Roman"/>
          <w:sz w:val="24"/>
          <w:szCs w:val="24"/>
        </w:rPr>
        <w:t xml:space="preserve"> (</w:t>
      </w:r>
      <w:r w:rsidR="00BD3F99" w:rsidRPr="00921D4D">
        <w:rPr>
          <w:rFonts w:ascii="Times New Roman" w:hAnsi="Times New Roman" w:cs="Times New Roman"/>
          <w:sz w:val="24"/>
          <w:szCs w:val="24"/>
        </w:rPr>
        <w:t xml:space="preserve">including </w:t>
      </w:r>
      <w:r w:rsidR="00DB03AE" w:rsidRPr="00921D4D">
        <w:rPr>
          <w:rFonts w:ascii="Times New Roman" w:hAnsi="Times New Roman" w:cs="Times New Roman"/>
          <w:sz w:val="24"/>
          <w:szCs w:val="24"/>
        </w:rPr>
        <w:t>Unwin, 192</w:t>
      </w:r>
      <w:r w:rsidR="006132EA" w:rsidRPr="00921D4D">
        <w:rPr>
          <w:rFonts w:ascii="Times New Roman" w:hAnsi="Times New Roman" w:cs="Times New Roman"/>
          <w:sz w:val="24"/>
          <w:szCs w:val="24"/>
        </w:rPr>
        <w:t>6</w:t>
      </w:r>
      <w:r w:rsidR="00DB03AE" w:rsidRPr="00921D4D">
        <w:rPr>
          <w:rFonts w:ascii="Times New Roman" w:hAnsi="Times New Roman" w:cs="Times New Roman"/>
          <w:sz w:val="24"/>
          <w:szCs w:val="24"/>
        </w:rPr>
        <w:t>;</w:t>
      </w:r>
      <w:r w:rsidR="009D3717" w:rsidRPr="00921D4D">
        <w:rPr>
          <w:rFonts w:ascii="Times New Roman" w:hAnsi="Times New Roman" w:cs="Times New Roman"/>
          <w:sz w:val="24"/>
          <w:szCs w:val="24"/>
        </w:rPr>
        <w:t xml:space="preserve"> </w:t>
      </w:r>
      <w:r w:rsidR="002F4DE7" w:rsidRPr="00921D4D">
        <w:rPr>
          <w:rFonts w:ascii="Times New Roman" w:hAnsi="Times New Roman" w:cs="Times New Roman"/>
          <w:sz w:val="24"/>
          <w:szCs w:val="24"/>
        </w:rPr>
        <w:t xml:space="preserve">Harrap, 1935; </w:t>
      </w:r>
      <w:r w:rsidR="00850E7B" w:rsidRPr="00921D4D">
        <w:rPr>
          <w:rFonts w:ascii="Times New Roman" w:hAnsi="Times New Roman" w:cs="Times New Roman"/>
          <w:sz w:val="24"/>
          <w:szCs w:val="24"/>
        </w:rPr>
        <w:t xml:space="preserve">Warburg, 1959; </w:t>
      </w:r>
      <w:r w:rsidR="009D3717" w:rsidRPr="00921D4D">
        <w:rPr>
          <w:rFonts w:ascii="Times New Roman" w:hAnsi="Times New Roman" w:cs="Times New Roman"/>
          <w:sz w:val="24"/>
          <w:szCs w:val="24"/>
        </w:rPr>
        <w:t>Blond, 1971;</w:t>
      </w:r>
      <w:r w:rsidR="00DB03AE" w:rsidRPr="00921D4D">
        <w:rPr>
          <w:rFonts w:ascii="Times New Roman" w:hAnsi="Times New Roman" w:cs="Times New Roman"/>
          <w:sz w:val="24"/>
          <w:szCs w:val="24"/>
        </w:rPr>
        <w:t xml:space="preserve"> Doubleday, 1972; </w:t>
      </w:r>
      <w:r w:rsidR="00673832" w:rsidRPr="00921D4D">
        <w:rPr>
          <w:rFonts w:ascii="Times New Roman" w:hAnsi="Times New Roman" w:cs="Times New Roman"/>
          <w:sz w:val="24"/>
          <w:szCs w:val="24"/>
        </w:rPr>
        <w:t xml:space="preserve">Cerf, 1977; </w:t>
      </w:r>
      <w:r w:rsidR="00135308" w:rsidRPr="00921D4D">
        <w:rPr>
          <w:rFonts w:ascii="Times New Roman" w:hAnsi="Times New Roman" w:cs="Times New Roman"/>
          <w:sz w:val="24"/>
          <w:szCs w:val="24"/>
        </w:rPr>
        <w:t xml:space="preserve">Korda, 1999; </w:t>
      </w:r>
      <w:r w:rsidR="006C6377" w:rsidRPr="00921D4D">
        <w:rPr>
          <w:rFonts w:ascii="Times New Roman" w:hAnsi="Times New Roman" w:cs="Times New Roman"/>
          <w:sz w:val="24"/>
          <w:szCs w:val="24"/>
        </w:rPr>
        <w:t xml:space="preserve">Maschler, 2005; </w:t>
      </w:r>
      <w:r w:rsidR="00C56B97" w:rsidRPr="00921D4D">
        <w:rPr>
          <w:rFonts w:ascii="Times New Roman" w:hAnsi="Times New Roman" w:cs="Times New Roman"/>
          <w:sz w:val="24"/>
          <w:szCs w:val="24"/>
        </w:rPr>
        <w:t>Goodings, 2020</w:t>
      </w:r>
      <w:r w:rsidR="0039212F" w:rsidRPr="00921D4D">
        <w:rPr>
          <w:rFonts w:ascii="Times New Roman" w:hAnsi="Times New Roman" w:cs="Times New Roman"/>
          <w:sz w:val="24"/>
          <w:szCs w:val="24"/>
        </w:rPr>
        <w:t>), typically written more as autobiography than a</w:t>
      </w:r>
      <w:r w:rsidR="00BD3F99" w:rsidRPr="00921D4D">
        <w:rPr>
          <w:rFonts w:ascii="Times New Roman" w:hAnsi="Times New Roman" w:cs="Times New Roman"/>
          <w:sz w:val="24"/>
          <w:szCs w:val="24"/>
        </w:rPr>
        <w:t xml:space="preserve">s </w:t>
      </w:r>
      <w:r w:rsidR="0039212F" w:rsidRPr="00921D4D">
        <w:rPr>
          <w:rFonts w:ascii="Times New Roman" w:hAnsi="Times New Roman" w:cs="Times New Roman"/>
          <w:sz w:val="24"/>
          <w:szCs w:val="24"/>
        </w:rPr>
        <w:t xml:space="preserve">scholarship, and full of anecdotes </w:t>
      </w:r>
      <w:r w:rsidR="003522C2" w:rsidRPr="00921D4D">
        <w:rPr>
          <w:rFonts w:ascii="Times New Roman" w:hAnsi="Times New Roman" w:cs="Times New Roman"/>
          <w:sz w:val="24"/>
          <w:szCs w:val="24"/>
        </w:rPr>
        <w:t>(</w:t>
      </w:r>
      <w:r w:rsidR="0039212F" w:rsidRPr="00921D4D">
        <w:rPr>
          <w:rFonts w:ascii="Times New Roman" w:hAnsi="Times New Roman" w:cs="Times New Roman"/>
          <w:sz w:val="24"/>
          <w:szCs w:val="24"/>
        </w:rPr>
        <w:t>and wisdom</w:t>
      </w:r>
      <w:r w:rsidR="003522C2" w:rsidRPr="00921D4D">
        <w:rPr>
          <w:rFonts w:ascii="Times New Roman" w:hAnsi="Times New Roman" w:cs="Times New Roman"/>
          <w:sz w:val="24"/>
          <w:szCs w:val="24"/>
        </w:rPr>
        <w:t>)</w:t>
      </w:r>
      <w:r w:rsidR="0039212F" w:rsidRPr="00921D4D">
        <w:rPr>
          <w:rFonts w:ascii="Times New Roman" w:hAnsi="Times New Roman" w:cs="Times New Roman"/>
          <w:sz w:val="24"/>
          <w:szCs w:val="24"/>
        </w:rPr>
        <w:t xml:space="preserve"> about famous authors</w:t>
      </w:r>
      <w:r w:rsidR="003522C2" w:rsidRPr="00921D4D">
        <w:rPr>
          <w:rFonts w:ascii="Times New Roman" w:hAnsi="Times New Roman" w:cs="Times New Roman"/>
          <w:sz w:val="24"/>
          <w:szCs w:val="24"/>
        </w:rPr>
        <w:t xml:space="preserve"> and literary scenes</w:t>
      </w:r>
      <w:r w:rsidR="0039212F" w:rsidRPr="00921D4D">
        <w:rPr>
          <w:rFonts w:ascii="Times New Roman" w:hAnsi="Times New Roman" w:cs="Times New Roman"/>
          <w:sz w:val="24"/>
          <w:szCs w:val="24"/>
        </w:rPr>
        <w:t xml:space="preserve">. </w:t>
      </w:r>
      <w:r w:rsidR="00337117" w:rsidRPr="00921D4D">
        <w:rPr>
          <w:rFonts w:ascii="Times New Roman" w:hAnsi="Times New Roman" w:cs="Times New Roman"/>
          <w:sz w:val="24"/>
          <w:szCs w:val="24"/>
        </w:rPr>
        <w:t xml:space="preserve">These books do contain reflections on </w:t>
      </w:r>
      <w:r w:rsidR="00B85D1B">
        <w:rPr>
          <w:rFonts w:ascii="Times New Roman" w:hAnsi="Times New Roman" w:cs="Times New Roman"/>
          <w:sz w:val="24"/>
          <w:szCs w:val="24"/>
        </w:rPr>
        <w:t>publishing processes</w:t>
      </w:r>
      <w:r w:rsidR="00337117" w:rsidRPr="00921D4D">
        <w:rPr>
          <w:rFonts w:ascii="Times New Roman" w:hAnsi="Times New Roman" w:cs="Times New Roman"/>
          <w:sz w:val="24"/>
          <w:szCs w:val="24"/>
        </w:rPr>
        <w:t xml:space="preserve"> but</w:t>
      </w:r>
      <w:r w:rsidR="003522C2" w:rsidRPr="00921D4D">
        <w:rPr>
          <w:rFonts w:ascii="Times New Roman" w:hAnsi="Times New Roman" w:cs="Times New Roman"/>
          <w:sz w:val="24"/>
          <w:szCs w:val="24"/>
        </w:rPr>
        <w:t xml:space="preserve"> </w:t>
      </w:r>
      <w:r w:rsidR="00337117" w:rsidRPr="00921D4D">
        <w:rPr>
          <w:rFonts w:ascii="Times New Roman" w:hAnsi="Times New Roman" w:cs="Times New Roman"/>
          <w:sz w:val="24"/>
          <w:szCs w:val="24"/>
        </w:rPr>
        <w:t>often th</w:t>
      </w:r>
      <w:r w:rsidR="00A73B90" w:rsidRPr="00921D4D">
        <w:rPr>
          <w:rFonts w:ascii="Times New Roman" w:hAnsi="Times New Roman" w:cs="Times New Roman"/>
          <w:sz w:val="24"/>
          <w:szCs w:val="24"/>
        </w:rPr>
        <w:t>e focus is</w:t>
      </w:r>
      <w:r w:rsidR="00337117" w:rsidRPr="00921D4D">
        <w:rPr>
          <w:rFonts w:ascii="Times New Roman" w:hAnsi="Times New Roman" w:cs="Times New Roman"/>
          <w:sz w:val="24"/>
          <w:szCs w:val="24"/>
        </w:rPr>
        <w:t xml:space="preserve"> on the more commercial aspects of the business, around profits, bookselling, discounting, etc.</w:t>
      </w:r>
    </w:p>
    <w:p w14:paraId="2BCEBC9A" w14:textId="1C1BF2F9" w:rsidR="00367A29" w:rsidRPr="00921D4D" w:rsidRDefault="00622866" w:rsidP="00622866">
      <w:pPr>
        <w:rPr>
          <w:rFonts w:ascii="Times New Roman" w:hAnsi="Times New Roman" w:cs="Times New Roman"/>
          <w:sz w:val="24"/>
          <w:szCs w:val="24"/>
        </w:rPr>
      </w:pPr>
      <w:r w:rsidRPr="00921D4D">
        <w:rPr>
          <w:rFonts w:ascii="Times New Roman" w:hAnsi="Times New Roman" w:cs="Times New Roman"/>
          <w:sz w:val="24"/>
          <w:szCs w:val="24"/>
        </w:rPr>
        <w:t xml:space="preserve">Second, </w:t>
      </w:r>
      <w:r w:rsidR="00A73B90" w:rsidRPr="00921D4D">
        <w:rPr>
          <w:rFonts w:ascii="Times New Roman" w:hAnsi="Times New Roman" w:cs="Times New Roman"/>
          <w:sz w:val="24"/>
          <w:szCs w:val="24"/>
        </w:rPr>
        <w:t xml:space="preserve">there is </w:t>
      </w:r>
      <w:r w:rsidRPr="00921D4D">
        <w:rPr>
          <w:rFonts w:ascii="Times New Roman" w:hAnsi="Times New Roman" w:cs="Times New Roman"/>
          <w:sz w:val="24"/>
          <w:szCs w:val="24"/>
        </w:rPr>
        <w:t xml:space="preserve">insightful work by </w:t>
      </w:r>
      <w:r w:rsidR="00BD4DC9" w:rsidRPr="00921D4D">
        <w:rPr>
          <w:rFonts w:ascii="Times New Roman" w:hAnsi="Times New Roman" w:cs="Times New Roman"/>
          <w:sz w:val="24"/>
          <w:szCs w:val="24"/>
        </w:rPr>
        <w:t>researchers</w:t>
      </w:r>
      <w:r w:rsidRPr="00921D4D">
        <w:rPr>
          <w:rFonts w:ascii="Times New Roman" w:hAnsi="Times New Roman" w:cs="Times New Roman"/>
          <w:sz w:val="24"/>
          <w:szCs w:val="24"/>
        </w:rPr>
        <w:t xml:space="preserve"> including Bhaskar (201</w:t>
      </w:r>
      <w:r w:rsidR="00BD4DC9" w:rsidRPr="00921D4D">
        <w:rPr>
          <w:rFonts w:ascii="Times New Roman" w:hAnsi="Times New Roman" w:cs="Times New Roman"/>
          <w:sz w:val="24"/>
          <w:szCs w:val="24"/>
        </w:rPr>
        <w:t>6</w:t>
      </w:r>
      <w:r w:rsidRPr="00921D4D">
        <w:rPr>
          <w:rFonts w:ascii="Times New Roman" w:hAnsi="Times New Roman" w:cs="Times New Roman"/>
          <w:sz w:val="24"/>
          <w:szCs w:val="24"/>
        </w:rPr>
        <w:t>, 20</w:t>
      </w:r>
      <w:r w:rsidR="00BD4DC9" w:rsidRPr="00921D4D">
        <w:rPr>
          <w:rFonts w:ascii="Times New Roman" w:hAnsi="Times New Roman" w:cs="Times New Roman"/>
          <w:sz w:val="24"/>
          <w:szCs w:val="24"/>
        </w:rPr>
        <w:t>19</w:t>
      </w:r>
      <w:r w:rsidRPr="00921D4D">
        <w:rPr>
          <w:rFonts w:ascii="Times New Roman" w:hAnsi="Times New Roman" w:cs="Times New Roman"/>
          <w:sz w:val="24"/>
          <w:szCs w:val="24"/>
        </w:rPr>
        <w:t xml:space="preserve">), </w:t>
      </w:r>
      <w:r w:rsidR="00121209" w:rsidRPr="00921D4D">
        <w:rPr>
          <w:rFonts w:ascii="Times New Roman" w:hAnsi="Times New Roman" w:cs="Times New Roman"/>
          <w:sz w:val="24"/>
          <w:szCs w:val="24"/>
        </w:rPr>
        <w:t xml:space="preserve">Davies (2004), </w:t>
      </w:r>
      <w:r w:rsidR="00ED39F7" w:rsidRPr="00921D4D">
        <w:rPr>
          <w:rFonts w:ascii="Times New Roman" w:hAnsi="Times New Roman" w:cs="Times New Roman"/>
          <w:sz w:val="24"/>
          <w:szCs w:val="24"/>
        </w:rPr>
        <w:t xml:space="preserve">Rodgers (2017), </w:t>
      </w:r>
      <w:r w:rsidRPr="00921D4D">
        <w:rPr>
          <w:rFonts w:ascii="Times New Roman" w:hAnsi="Times New Roman" w:cs="Times New Roman"/>
          <w:sz w:val="24"/>
          <w:szCs w:val="24"/>
        </w:rPr>
        <w:t>Squires (2017)</w:t>
      </w:r>
      <w:r w:rsidR="003522C2" w:rsidRPr="00921D4D">
        <w:rPr>
          <w:rFonts w:ascii="Times New Roman" w:hAnsi="Times New Roman" w:cs="Times New Roman"/>
          <w:sz w:val="24"/>
          <w:szCs w:val="24"/>
        </w:rPr>
        <w:t>,</w:t>
      </w:r>
      <w:r w:rsidRPr="00921D4D">
        <w:rPr>
          <w:rFonts w:ascii="Times New Roman" w:hAnsi="Times New Roman" w:cs="Times New Roman"/>
          <w:sz w:val="24"/>
          <w:szCs w:val="24"/>
        </w:rPr>
        <w:t xml:space="preserve"> Ginna (2017)</w:t>
      </w:r>
      <w:r w:rsidR="003522C2" w:rsidRPr="00921D4D">
        <w:rPr>
          <w:rFonts w:ascii="Times New Roman" w:hAnsi="Times New Roman" w:cs="Times New Roman"/>
          <w:sz w:val="24"/>
          <w:szCs w:val="24"/>
        </w:rPr>
        <w:t xml:space="preserve"> and others</w:t>
      </w:r>
      <w:r w:rsidRPr="00921D4D">
        <w:rPr>
          <w:rFonts w:ascii="Times New Roman" w:hAnsi="Times New Roman" w:cs="Times New Roman"/>
          <w:sz w:val="24"/>
          <w:szCs w:val="24"/>
        </w:rPr>
        <w:t xml:space="preserve"> – all of whom are, or have been at some point, editors within the industry, faced with making commissioning decisions about which book projects to acquir</w:t>
      </w:r>
      <w:r w:rsidR="00B85D1B">
        <w:rPr>
          <w:rFonts w:ascii="Times New Roman" w:hAnsi="Times New Roman" w:cs="Times New Roman"/>
          <w:sz w:val="24"/>
          <w:szCs w:val="24"/>
        </w:rPr>
        <w:t>e or</w:t>
      </w:r>
      <w:r w:rsidRPr="00921D4D">
        <w:rPr>
          <w:rFonts w:ascii="Times New Roman" w:hAnsi="Times New Roman" w:cs="Times New Roman"/>
          <w:sz w:val="24"/>
          <w:szCs w:val="24"/>
        </w:rPr>
        <w:t xml:space="preserve"> reject. Bhaskar has pursued the editorial function with the greatest theoretical vigour so far. His thinking around how editors curate in order to build their lists is of direct relevance here, in particular the concept of a </w:t>
      </w:r>
      <w:r w:rsidR="00C025E6">
        <w:rPr>
          <w:rFonts w:ascii="Times New Roman" w:hAnsi="Times New Roman" w:cs="Times New Roman"/>
          <w:sz w:val="24"/>
          <w:szCs w:val="24"/>
        </w:rPr>
        <w:t>‘</w:t>
      </w:r>
      <w:r w:rsidRPr="00921D4D">
        <w:rPr>
          <w:rFonts w:ascii="Times New Roman" w:hAnsi="Times New Roman" w:cs="Times New Roman"/>
          <w:sz w:val="24"/>
          <w:szCs w:val="24"/>
        </w:rPr>
        <w:t>unique editorial signature</w:t>
      </w:r>
      <w:r w:rsidR="00C025E6">
        <w:rPr>
          <w:rFonts w:ascii="Times New Roman" w:hAnsi="Times New Roman" w:cs="Times New Roman"/>
          <w:sz w:val="24"/>
          <w:szCs w:val="24"/>
        </w:rPr>
        <w:t>’</w:t>
      </w:r>
      <w:r w:rsidRPr="00921D4D">
        <w:rPr>
          <w:rFonts w:ascii="Times New Roman" w:hAnsi="Times New Roman" w:cs="Times New Roman"/>
          <w:sz w:val="24"/>
          <w:szCs w:val="24"/>
        </w:rPr>
        <w:t xml:space="preserve"> (2019, p.229) which is developed by individual editors. I hope to explore thi</w:t>
      </w:r>
      <w:r w:rsidR="00B85D1B">
        <w:rPr>
          <w:rFonts w:ascii="Times New Roman" w:hAnsi="Times New Roman" w:cs="Times New Roman"/>
          <w:sz w:val="24"/>
          <w:szCs w:val="24"/>
        </w:rPr>
        <w:t>s</w:t>
      </w:r>
      <w:r w:rsidRPr="00921D4D">
        <w:rPr>
          <w:rFonts w:ascii="Times New Roman" w:hAnsi="Times New Roman" w:cs="Times New Roman"/>
          <w:sz w:val="24"/>
          <w:szCs w:val="24"/>
        </w:rPr>
        <w:t xml:space="preserve">, certainly taking into account </w:t>
      </w:r>
      <w:r w:rsidR="00C025E6">
        <w:rPr>
          <w:rFonts w:ascii="Times New Roman" w:hAnsi="Times New Roman" w:cs="Times New Roman"/>
          <w:sz w:val="24"/>
          <w:szCs w:val="24"/>
        </w:rPr>
        <w:t>‘</w:t>
      </w:r>
      <w:r w:rsidRPr="00921D4D">
        <w:rPr>
          <w:rFonts w:ascii="Times New Roman" w:hAnsi="Times New Roman" w:cs="Times New Roman"/>
          <w:sz w:val="24"/>
          <w:szCs w:val="24"/>
        </w:rPr>
        <w:t>factors like gender, race and class…educational levels, personal beliefs…and temperament</w:t>
      </w:r>
      <w:r w:rsidR="00C025E6">
        <w:rPr>
          <w:rFonts w:ascii="Times New Roman" w:hAnsi="Times New Roman" w:cs="Times New Roman"/>
          <w:sz w:val="24"/>
          <w:szCs w:val="24"/>
        </w:rPr>
        <w:t>’</w:t>
      </w:r>
      <w:r w:rsidRPr="00921D4D">
        <w:rPr>
          <w:rFonts w:ascii="Times New Roman" w:hAnsi="Times New Roman" w:cs="Times New Roman"/>
          <w:sz w:val="24"/>
          <w:szCs w:val="24"/>
        </w:rPr>
        <w:t xml:space="preserve"> which Bhaskar (2019, p.231) suggests all contribute to how an editor goes about the act of commissioning books and building a list. </w:t>
      </w:r>
    </w:p>
    <w:p w14:paraId="50765DE3" w14:textId="4C42229A" w:rsidR="00622866" w:rsidRPr="00921D4D" w:rsidRDefault="001127C7" w:rsidP="00622866">
      <w:pPr>
        <w:rPr>
          <w:rFonts w:ascii="Times New Roman" w:hAnsi="Times New Roman" w:cs="Times New Roman"/>
          <w:b/>
          <w:bCs/>
          <w:sz w:val="24"/>
          <w:szCs w:val="24"/>
        </w:rPr>
      </w:pPr>
      <w:r w:rsidRPr="00921D4D">
        <w:rPr>
          <w:rFonts w:ascii="Times New Roman" w:hAnsi="Times New Roman" w:cs="Times New Roman"/>
          <w:sz w:val="24"/>
          <w:szCs w:val="24"/>
        </w:rPr>
        <w:t>Thirdly, we have contributions to the field</w:t>
      </w:r>
      <w:r w:rsidR="00F3710B" w:rsidRPr="00921D4D">
        <w:rPr>
          <w:rFonts w:ascii="Times New Roman" w:hAnsi="Times New Roman" w:cs="Times New Roman"/>
          <w:sz w:val="24"/>
          <w:szCs w:val="24"/>
        </w:rPr>
        <w:t xml:space="preserve"> – often rooted in sociolog</w:t>
      </w:r>
      <w:r w:rsidR="003522C2" w:rsidRPr="00921D4D">
        <w:rPr>
          <w:rFonts w:ascii="Times New Roman" w:hAnsi="Times New Roman" w:cs="Times New Roman"/>
          <w:sz w:val="24"/>
          <w:szCs w:val="24"/>
        </w:rPr>
        <w:t>y – b</w:t>
      </w:r>
      <w:r w:rsidR="00F3710B" w:rsidRPr="00921D4D">
        <w:rPr>
          <w:rFonts w:ascii="Times New Roman" w:hAnsi="Times New Roman" w:cs="Times New Roman"/>
          <w:sz w:val="24"/>
          <w:szCs w:val="24"/>
        </w:rPr>
        <w:t>y</w:t>
      </w:r>
      <w:r w:rsidRPr="00921D4D">
        <w:rPr>
          <w:rFonts w:ascii="Times New Roman" w:hAnsi="Times New Roman" w:cs="Times New Roman"/>
          <w:sz w:val="24"/>
          <w:szCs w:val="24"/>
        </w:rPr>
        <w:t xml:space="preserve"> scholars</w:t>
      </w:r>
      <w:r w:rsidR="00367A29" w:rsidRPr="00921D4D">
        <w:rPr>
          <w:rFonts w:ascii="Times New Roman" w:hAnsi="Times New Roman" w:cs="Times New Roman"/>
          <w:sz w:val="24"/>
          <w:szCs w:val="24"/>
        </w:rPr>
        <w:t xml:space="preserve"> from both inside and outside the loose discipline of Publishing Studies, who have</w:t>
      </w:r>
      <w:r w:rsidRPr="00921D4D">
        <w:rPr>
          <w:rFonts w:ascii="Times New Roman" w:hAnsi="Times New Roman" w:cs="Times New Roman"/>
          <w:sz w:val="24"/>
          <w:szCs w:val="24"/>
        </w:rPr>
        <w:t xml:space="preserve"> chosen to include publishing and its editorial functions in their </w:t>
      </w:r>
      <w:r w:rsidR="00837CD4" w:rsidRPr="00921D4D">
        <w:rPr>
          <w:rFonts w:ascii="Times New Roman" w:hAnsi="Times New Roman" w:cs="Times New Roman"/>
          <w:sz w:val="24"/>
          <w:szCs w:val="24"/>
        </w:rPr>
        <w:t>broader investigations</w:t>
      </w:r>
      <w:r w:rsidRPr="00921D4D">
        <w:rPr>
          <w:rFonts w:ascii="Times New Roman" w:hAnsi="Times New Roman" w:cs="Times New Roman"/>
          <w:sz w:val="24"/>
          <w:szCs w:val="24"/>
        </w:rPr>
        <w:t xml:space="preserve"> </w:t>
      </w:r>
      <w:r w:rsidR="00121209" w:rsidRPr="00921D4D">
        <w:rPr>
          <w:rFonts w:ascii="Times New Roman" w:hAnsi="Times New Roman" w:cs="Times New Roman"/>
          <w:sz w:val="24"/>
          <w:szCs w:val="24"/>
        </w:rPr>
        <w:t>(</w:t>
      </w:r>
      <w:r w:rsidR="00D33BA6">
        <w:rPr>
          <w:rFonts w:ascii="Times New Roman" w:hAnsi="Times New Roman" w:cs="Times New Roman"/>
          <w:sz w:val="24"/>
          <w:szCs w:val="24"/>
        </w:rPr>
        <w:t xml:space="preserve">Powell, 1985; </w:t>
      </w:r>
      <w:r w:rsidRPr="00921D4D">
        <w:rPr>
          <w:rFonts w:ascii="Times New Roman" w:hAnsi="Times New Roman" w:cs="Times New Roman"/>
          <w:sz w:val="24"/>
          <w:szCs w:val="24"/>
        </w:rPr>
        <w:t>Bourdieu</w:t>
      </w:r>
      <w:r w:rsidR="00445729" w:rsidRPr="00921D4D">
        <w:rPr>
          <w:rFonts w:ascii="Times New Roman" w:hAnsi="Times New Roman" w:cs="Times New Roman"/>
          <w:sz w:val="24"/>
          <w:szCs w:val="24"/>
        </w:rPr>
        <w:t>, 2008</w:t>
      </w:r>
      <w:r w:rsidRPr="00921D4D">
        <w:rPr>
          <w:rFonts w:ascii="Times New Roman" w:hAnsi="Times New Roman" w:cs="Times New Roman"/>
          <w:sz w:val="24"/>
          <w:szCs w:val="24"/>
        </w:rPr>
        <w:t xml:space="preserve">; </w:t>
      </w:r>
      <w:r w:rsidR="002141EE" w:rsidRPr="00921D4D">
        <w:rPr>
          <w:rFonts w:ascii="Times New Roman" w:hAnsi="Times New Roman" w:cs="Times New Roman"/>
          <w:sz w:val="24"/>
          <w:szCs w:val="24"/>
        </w:rPr>
        <w:t xml:space="preserve">Thompson, 2010; </w:t>
      </w:r>
      <w:r w:rsidR="0019153A" w:rsidRPr="00921D4D">
        <w:rPr>
          <w:rFonts w:ascii="Times New Roman" w:hAnsi="Times New Roman" w:cs="Times New Roman"/>
          <w:sz w:val="24"/>
          <w:szCs w:val="24"/>
        </w:rPr>
        <w:t xml:space="preserve">Stewart, 2018; </w:t>
      </w:r>
      <w:r w:rsidR="00367A29" w:rsidRPr="00921D4D">
        <w:rPr>
          <w:rFonts w:ascii="Times New Roman" w:hAnsi="Times New Roman" w:cs="Times New Roman"/>
          <w:sz w:val="24"/>
          <w:szCs w:val="24"/>
        </w:rPr>
        <w:t xml:space="preserve">Ramdarshan Bold, </w:t>
      </w:r>
      <w:r w:rsidR="00270D48" w:rsidRPr="00921D4D">
        <w:rPr>
          <w:rFonts w:ascii="Times New Roman" w:hAnsi="Times New Roman" w:cs="Times New Roman"/>
          <w:sz w:val="24"/>
          <w:szCs w:val="24"/>
        </w:rPr>
        <w:t>201</w:t>
      </w:r>
      <w:r w:rsidR="00A74105" w:rsidRPr="00921D4D">
        <w:rPr>
          <w:rFonts w:ascii="Times New Roman" w:hAnsi="Times New Roman" w:cs="Times New Roman"/>
          <w:sz w:val="24"/>
          <w:szCs w:val="24"/>
        </w:rPr>
        <w:t>5, 2019</w:t>
      </w:r>
      <w:r w:rsidR="00367A29" w:rsidRPr="00921D4D">
        <w:rPr>
          <w:rFonts w:ascii="Times New Roman" w:hAnsi="Times New Roman" w:cs="Times New Roman"/>
          <w:sz w:val="24"/>
          <w:szCs w:val="24"/>
        </w:rPr>
        <w:t xml:space="preserve">; </w:t>
      </w:r>
      <w:r w:rsidR="00DD76E4" w:rsidRPr="00921D4D">
        <w:rPr>
          <w:rFonts w:ascii="Times New Roman" w:hAnsi="Times New Roman" w:cs="Times New Roman"/>
          <w:sz w:val="24"/>
          <w:szCs w:val="24"/>
        </w:rPr>
        <w:t xml:space="preserve">Greenberg, </w:t>
      </w:r>
      <w:r w:rsidR="00270D48" w:rsidRPr="00921D4D">
        <w:rPr>
          <w:rFonts w:ascii="Times New Roman" w:hAnsi="Times New Roman" w:cs="Times New Roman"/>
          <w:sz w:val="24"/>
          <w:szCs w:val="24"/>
        </w:rPr>
        <w:t xml:space="preserve">2015, </w:t>
      </w:r>
      <w:r w:rsidR="000E462B" w:rsidRPr="00921D4D">
        <w:rPr>
          <w:rFonts w:ascii="Times New Roman" w:hAnsi="Times New Roman" w:cs="Times New Roman"/>
          <w:sz w:val="24"/>
          <w:szCs w:val="24"/>
        </w:rPr>
        <w:t>2018</w:t>
      </w:r>
      <w:r w:rsidR="00DD76E4" w:rsidRPr="00921D4D">
        <w:rPr>
          <w:rFonts w:ascii="Times New Roman" w:hAnsi="Times New Roman" w:cs="Times New Roman"/>
          <w:sz w:val="24"/>
          <w:szCs w:val="24"/>
        </w:rPr>
        <w:t xml:space="preserve">; </w:t>
      </w:r>
      <w:r w:rsidRPr="00921D4D">
        <w:rPr>
          <w:rFonts w:ascii="Times New Roman" w:hAnsi="Times New Roman" w:cs="Times New Roman"/>
          <w:sz w:val="24"/>
          <w:szCs w:val="24"/>
        </w:rPr>
        <w:t xml:space="preserve">O’Brien, </w:t>
      </w:r>
      <w:r w:rsidR="00A74105" w:rsidRPr="00921D4D">
        <w:rPr>
          <w:rFonts w:ascii="Times New Roman" w:hAnsi="Times New Roman" w:cs="Times New Roman"/>
          <w:sz w:val="24"/>
          <w:szCs w:val="24"/>
        </w:rPr>
        <w:t>2016</w:t>
      </w:r>
      <w:r w:rsidR="0015505D" w:rsidRPr="00921D4D">
        <w:rPr>
          <w:rFonts w:ascii="Times New Roman" w:hAnsi="Times New Roman" w:cs="Times New Roman"/>
          <w:sz w:val="24"/>
          <w:szCs w:val="24"/>
        </w:rPr>
        <w:t>;</w:t>
      </w:r>
      <w:r w:rsidR="00E66E57" w:rsidRPr="00921D4D">
        <w:rPr>
          <w:rFonts w:ascii="Times New Roman" w:hAnsi="Times New Roman" w:cs="Times New Roman"/>
          <w:sz w:val="24"/>
          <w:szCs w:val="24"/>
        </w:rPr>
        <w:t xml:space="preserve"> Saha, 2017;</w:t>
      </w:r>
      <w:r w:rsidR="0015505D" w:rsidRPr="00921D4D">
        <w:rPr>
          <w:rFonts w:ascii="Times New Roman" w:hAnsi="Times New Roman" w:cs="Times New Roman"/>
          <w:sz w:val="24"/>
          <w:szCs w:val="24"/>
        </w:rPr>
        <w:t xml:space="preserve"> Saha and van Lente, 2020</w:t>
      </w:r>
      <w:r w:rsidRPr="00921D4D">
        <w:rPr>
          <w:rFonts w:ascii="Times New Roman" w:hAnsi="Times New Roman" w:cs="Times New Roman"/>
          <w:sz w:val="24"/>
          <w:szCs w:val="24"/>
        </w:rPr>
        <w:t>)</w:t>
      </w:r>
      <w:r w:rsidR="00A74105" w:rsidRPr="00921D4D">
        <w:rPr>
          <w:rFonts w:ascii="Times New Roman" w:hAnsi="Times New Roman" w:cs="Times New Roman"/>
          <w:sz w:val="24"/>
          <w:szCs w:val="24"/>
        </w:rPr>
        <w:t>.</w:t>
      </w:r>
      <w:r w:rsidR="00367A29" w:rsidRPr="00921D4D">
        <w:rPr>
          <w:rFonts w:ascii="Times New Roman" w:hAnsi="Times New Roman" w:cs="Times New Roman"/>
          <w:sz w:val="24"/>
          <w:szCs w:val="24"/>
        </w:rPr>
        <w:t xml:space="preserve"> Much of this work focuses on disparities and inequalities in the industry, from Ramdarshan Bold’s pioneering work on representation in children’s and young adult books to O’Brien’s wider focus on the Creative Industries as</w:t>
      </w:r>
      <w:r w:rsidR="000F6164" w:rsidRPr="00921D4D">
        <w:rPr>
          <w:rFonts w:ascii="Times New Roman" w:hAnsi="Times New Roman" w:cs="Times New Roman"/>
          <w:sz w:val="24"/>
          <w:szCs w:val="24"/>
        </w:rPr>
        <w:t xml:space="preserve"> </w:t>
      </w:r>
      <w:r w:rsidR="00367A29" w:rsidRPr="00921D4D">
        <w:rPr>
          <w:rFonts w:ascii="Times New Roman" w:hAnsi="Times New Roman" w:cs="Times New Roman"/>
          <w:sz w:val="24"/>
          <w:szCs w:val="24"/>
        </w:rPr>
        <w:t>site</w:t>
      </w:r>
      <w:r w:rsidR="000F6164" w:rsidRPr="00921D4D">
        <w:rPr>
          <w:rFonts w:ascii="Times New Roman" w:hAnsi="Times New Roman" w:cs="Times New Roman"/>
          <w:sz w:val="24"/>
          <w:szCs w:val="24"/>
        </w:rPr>
        <w:t>s</w:t>
      </w:r>
      <w:r w:rsidR="00367A29" w:rsidRPr="00921D4D">
        <w:rPr>
          <w:rFonts w:ascii="Times New Roman" w:hAnsi="Times New Roman" w:cs="Times New Roman"/>
          <w:sz w:val="24"/>
          <w:szCs w:val="24"/>
        </w:rPr>
        <w:t xml:space="preserve"> of inequality and classism. </w:t>
      </w:r>
      <w:r w:rsidR="00B85D1B">
        <w:rPr>
          <w:rFonts w:ascii="Times New Roman" w:hAnsi="Times New Roman" w:cs="Times New Roman"/>
          <w:sz w:val="24"/>
          <w:szCs w:val="24"/>
        </w:rPr>
        <w:t>Interestingly, m</w:t>
      </w:r>
      <w:r w:rsidR="0015505D" w:rsidRPr="00921D4D">
        <w:rPr>
          <w:rFonts w:ascii="Times New Roman" w:hAnsi="Times New Roman" w:cs="Times New Roman"/>
          <w:sz w:val="24"/>
          <w:szCs w:val="24"/>
        </w:rPr>
        <w:t xml:space="preserve">uch of this work </w:t>
      </w:r>
      <w:r w:rsidR="00763326" w:rsidRPr="00921D4D">
        <w:rPr>
          <w:rFonts w:ascii="Times New Roman" w:hAnsi="Times New Roman" w:cs="Times New Roman"/>
          <w:sz w:val="24"/>
          <w:szCs w:val="24"/>
        </w:rPr>
        <w:t>prioritises fiction over non-fiction</w:t>
      </w:r>
      <w:r w:rsidR="0015505D" w:rsidRPr="00921D4D">
        <w:rPr>
          <w:rFonts w:ascii="Times New Roman" w:hAnsi="Times New Roman" w:cs="Times New Roman"/>
          <w:sz w:val="24"/>
          <w:szCs w:val="24"/>
        </w:rPr>
        <w:t>. I</w:t>
      </w:r>
      <w:r w:rsidR="00763326" w:rsidRPr="00921D4D">
        <w:rPr>
          <w:rFonts w:ascii="Times New Roman" w:hAnsi="Times New Roman" w:cs="Times New Roman"/>
          <w:sz w:val="24"/>
          <w:szCs w:val="24"/>
        </w:rPr>
        <w:t>t is, of course, essential</w:t>
      </w:r>
      <w:r w:rsidR="0015505D" w:rsidRPr="00921D4D">
        <w:rPr>
          <w:rFonts w:ascii="Times New Roman" w:hAnsi="Times New Roman" w:cs="Times New Roman"/>
          <w:sz w:val="24"/>
          <w:szCs w:val="24"/>
        </w:rPr>
        <w:t xml:space="preserve"> that the</w:t>
      </w:r>
      <w:r w:rsidR="00763326" w:rsidRPr="00921D4D">
        <w:rPr>
          <w:rFonts w:ascii="Times New Roman" w:hAnsi="Times New Roman" w:cs="Times New Roman"/>
          <w:sz w:val="24"/>
          <w:szCs w:val="24"/>
        </w:rPr>
        <w:t xml:space="preserve"> creative</w:t>
      </w:r>
      <w:r w:rsidR="0015505D" w:rsidRPr="00921D4D">
        <w:rPr>
          <w:rFonts w:ascii="Times New Roman" w:hAnsi="Times New Roman" w:cs="Times New Roman"/>
          <w:sz w:val="24"/>
          <w:szCs w:val="24"/>
        </w:rPr>
        <w:t xml:space="preserve"> stories told to readers represent diverse voices, but</w:t>
      </w:r>
      <w:r w:rsidR="00354F3F" w:rsidRPr="00921D4D">
        <w:rPr>
          <w:rFonts w:ascii="Times New Roman" w:hAnsi="Times New Roman" w:cs="Times New Roman"/>
          <w:sz w:val="24"/>
          <w:szCs w:val="24"/>
        </w:rPr>
        <w:t xml:space="preserve"> I argue that</w:t>
      </w:r>
      <w:r w:rsidR="0015505D" w:rsidRPr="00921D4D">
        <w:rPr>
          <w:rFonts w:ascii="Times New Roman" w:hAnsi="Times New Roman" w:cs="Times New Roman"/>
          <w:sz w:val="24"/>
          <w:szCs w:val="24"/>
        </w:rPr>
        <w:t xml:space="preserve"> </w:t>
      </w:r>
      <w:r w:rsidR="002D734D" w:rsidRPr="00921D4D">
        <w:rPr>
          <w:rFonts w:ascii="Times New Roman" w:hAnsi="Times New Roman" w:cs="Times New Roman"/>
          <w:sz w:val="24"/>
          <w:szCs w:val="24"/>
        </w:rPr>
        <w:t>equal attention needs to be paid</w:t>
      </w:r>
      <w:r w:rsidR="0015505D" w:rsidRPr="00921D4D">
        <w:rPr>
          <w:rFonts w:ascii="Times New Roman" w:hAnsi="Times New Roman" w:cs="Times New Roman"/>
          <w:sz w:val="24"/>
          <w:szCs w:val="24"/>
        </w:rPr>
        <w:t xml:space="preserve"> </w:t>
      </w:r>
      <w:r w:rsidR="002D734D" w:rsidRPr="00921D4D">
        <w:rPr>
          <w:rFonts w:ascii="Times New Roman" w:hAnsi="Times New Roman" w:cs="Times New Roman"/>
          <w:sz w:val="24"/>
          <w:szCs w:val="24"/>
        </w:rPr>
        <w:t xml:space="preserve">to diversity in </w:t>
      </w:r>
      <w:r w:rsidR="0015505D" w:rsidRPr="00921D4D">
        <w:rPr>
          <w:rFonts w:ascii="Times New Roman" w:hAnsi="Times New Roman" w:cs="Times New Roman"/>
          <w:sz w:val="24"/>
          <w:szCs w:val="24"/>
        </w:rPr>
        <w:t>non-fiction</w:t>
      </w:r>
      <w:r w:rsidR="002D734D" w:rsidRPr="00921D4D">
        <w:rPr>
          <w:rFonts w:ascii="Times New Roman" w:hAnsi="Times New Roman" w:cs="Times New Roman"/>
          <w:sz w:val="24"/>
          <w:szCs w:val="24"/>
        </w:rPr>
        <w:t xml:space="preserve"> books</w:t>
      </w:r>
      <w:r w:rsidR="0015505D" w:rsidRPr="00921D4D">
        <w:rPr>
          <w:rFonts w:ascii="Times New Roman" w:hAnsi="Times New Roman" w:cs="Times New Roman"/>
          <w:sz w:val="24"/>
          <w:szCs w:val="24"/>
        </w:rPr>
        <w:t xml:space="preserve"> (where expertise is often more important than narrative skill)</w:t>
      </w:r>
      <w:r w:rsidR="002D734D" w:rsidRPr="00921D4D">
        <w:rPr>
          <w:rFonts w:ascii="Times New Roman" w:hAnsi="Times New Roman" w:cs="Times New Roman"/>
          <w:sz w:val="24"/>
          <w:szCs w:val="24"/>
        </w:rPr>
        <w:t xml:space="preserve">. </w:t>
      </w:r>
    </w:p>
    <w:p w14:paraId="754B8B58" w14:textId="13CB88D9" w:rsidR="004C6D80" w:rsidRPr="00921D4D" w:rsidRDefault="005A1C07">
      <w:pPr>
        <w:rPr>
          <w:rFonts w:ascii="Times New Roman" w:hAnsi="Times New Roman" w:cs="Times New Roman"/>
          <w:sz w:val="24"/>
          <w:szCs w:val="24"/>
        </w:rPr>
      </w:pPr>
      <w:r w:rsidRPr="00921D4D">
        <w:rPr>
          <w:rFonts w:ascii="Times New Roman" w:hAnsi="Times New Roman" w:cs="Times New Roman"/>
          <w:sz w:val="24"/>
          <w:szCs w:val="24"/>
        </w:rPr>
        <w:t xml:space="preserve">This article will contain elements of each of these three strands. There will be career recollections and reflections, but only in order to inform my thinking around the editorial function – which in turn will </w:t>
      </w:r>
      <w:r w:rsidR="002D734D" w:rsidRPr="00921D4D">
        <w:rPr>
          <w:rFonts w:ascii="Times New Roman" w:hAnsi="Times New Roman" w:cs="Times New Roman"/>
          <w:sz w:val="24"/>
          <w:szCs w:val="24"/>
        </w:rPr>
        <w:t>prompt</w:t>
      </w:r>
      <w:r w:rsidRPr="00921D4D">
        <w:rPr>
          <w:rFonts w:ascii="Times New Roman" w:hAnsi="Times New Roman" w:cs="Times New Roman"/>
          <w:sz w:val="24"/>
          <w:szCs w:val="24"/>
        </w:rPr>
        <w:t xml:space="preserve"> further thoughts on the issue </w:t>
      </w:r>
      <w:r w:rsidR="002D734D" w:rsidRPr="00921D4D">
        <w:rPr>
          <w:rFonts w:ascii="Times New Roman" w:hAnsi="Times New Roman" w:cs="Times New Roman"/>
          <w:sz w:val="24"/>
          <w:szCs w:val="24"/>
        </w:rPr>
        <w:t xml:space="preserve">of diversity and bias </w:t>
      </w:r>
      <w:r w:rsidRPr="00921D4D">
        <w:rPr>
          <w:rFonts w:ascii="Times New Roman" w:hAnsi="Times New Roman" w:cs="Times New Roman"/>
          <w:sz w:val="24"/>
          <w:szCs w:val="24"/>
        </w:rPr>
        <w:t xml:space="preserve">in the publishing industry. </w:t>
      </w:r>
    </w:p>
    <w:p w14:paraId="66396BEF" w14:textId="77777777" w:rsidR="00640537" w:rsidRDefault="00640537">
      <w:pPr>
        <w:rPr>
          <w:rFonts w:ascii="Times New Roman" w:hAnsi="Times New Roman" w:cs="Times New Roman"/>
          <w:sz w:val="24"/>
          <w:szCs w:val="24"/>
          <w:u w:val="single"/>
        </w:rPr>
      </w:pPr>
    </w:p>
    <w:p w14:paraId="336226F8" w14:textId="3C38B30A" w:rsidR="003E5CE9" w:rsidRPr="008F2E5C" w:rsidRDefault="00B85D1B">
      <w:pPr>
        <w:rPr>
          <w:rFonts w:ascii="Times New Roman" w:hAnsi="Times New Roman" w:cs="Times New Roman"/>
          <w:sz w:val="24"/>
          <w:szCs w:val="24"/>
          <w:u w:val="single"/>
        </w:rPr>
      </w:pPr>
      <w:r>
        <w:rPr>
          <w:rFonts w:ascii="Times New Roman" w:hAnsi="Times New Roman" w:cs="Times New Roman"/>
          <w:sz w:val="24"/>
          <w:szCs w:val="24"/>
          <w:u w:val="single"/>
        </w:rPr>
        <w:t>Personal Background and Series Origin</w:t>
      </w:r>
    </w:p>
    <w:p w14:paraId="737A2674" w14:textId="0D1607F3" w:rsidR="003E5CE9" w:rsidRPr="00921D4D" w:rsidRDefault="003E5CE9" w:rsidP="003E5CE9">
      <w:pPr>
        <w:rPr>
          <w:rFonts w:ascii="Times New Roman" w:hAnsi="Times New Roman" w:cs="Times New Roman"/>
          <w:sz w:val="24"/>
          <w:szCs w:val="24"/>
        </w:rPr>
      </w:pPr>
      <w:r>
        <w:rPr>
          <w:rFonts w:ascii="Times New Roman" w:hAnsi="Times New Roman" w:cs="Times New Roman"/>
          <w:sz w:val="24"/>
          <w:szCs w:val="24"/>
        </w:rPr>
        <w:t>Privately educated and having grown up in Berkshire, I was a typical publishing industry entrant</w:t>
      </w:r>
      <w:r w:rsidR="00640537">
        <w:rPr>
          <w:rFonts w:ascii="Times New Roman" w:hAnsi="Times New Roman" w:cs="Times New Roman"/>
          <w:sz w:val="24"/>
          <w:szCs w:val="24"/>
        </w:rPr>
        <w:t xml:space="preserve"> in 1996</w:t>
      </w:r>
      <w:r w:rsidRPr="00921D4D">
        <w:rPr>
          <w:rFonts w:ascii="Times New Roman" w:hAnsi="Times New Roman" w:cs="Times New Roman"/>
          <w:sz w:val="24"/>
          <w:szCs w:val="24"/>
        </w:rPr>
        <w:t>: according to the</w:t>
      </w:r>
      <w:r w:rsidR="00640537">
        <w:rPr>
          <w:rFonts w:ascii="Times New Roman" w:hAnsi="Times New Roman" w:cs="Times New Roman"/>
          <w:sz w:val="24"/>
          <w:szCs w:val="24"/>
        </w:rPr>
        <w:t xml:space="preserve"> most recent</w:t>
      </w:r>
      <w:r w:rsidRPr="00921D4D">
        <w:rPr>
          <w:rFonts w:ascii="Times New Roman" w:hAnsi="Times New Roman" w:cs="Times New Roman"/>
          <w:sz w:val="24"/>
          <w:szCs w:val="24"/>
        </w:rPr>
        <w:t xml:space="preserve"> Publishers Association survey, 26.1% of respondents grew up in the south-east of England and nearly 20% of respondents attended a fee-paying or independent school – considerably higher than the national average for the UK. (Publishers Association, 2020) Did </w:t>
      </w:r>
      <w:r>
        <w:rPr>
          <w:rFonts w:ascii="Times New Roman" w:hAnsi="Times New Roman" w:cs="Times New Roman"/>
          <w:sz w:val="24"/>
          <w:szCs w:val="24"/>
        </w:rPr>
        <w:t>this</w:t>
      </w:r>
      <w:r w:rsidRPr="00921D4D">
        <w:rPr>
          <w:rFonts w:ascii="Times New Roman" w:hAnsi="Times New Roman" w:cs="Times New Roman"/>
          <w:sz w:val="24"/>
          <w:szCs w:val="24"/>
        </w:rPr>
        <w:t xml:space="preserve"> background have an impact on my work as a commissioning editor?</w:t>
      </w:r>
      <w:r>
        <w:rPr>
          <w:rFonts w:ascii="Times New Roman" w:hAnsi="Times New Roman" w:cs="Times New Roman"/>
          <w:sz w:val="24"/>
          <w:szCs w:val="24"/>
        </w:rPr>
        <w:t xml:space="preserve"> </w:t>
      </w:r>
      <w:r w:rsidRPr="00921D4D">
        <w:rPr>
          <w:rFonts w:ascii="Times New Roman" w:hAnsi="Times New Roman" w:cs="Times New Roman"/>
          <w:sz w:val="24"/>
          <w:szCs w:val="24"/>
        </w:rPr>
        <w:t>It seems essential to ask</w:t>
      </w:r>
      <w:r>
        <w:rPr>
          <w:rFonts w:ascii="Times New Roman" w:hAnsi="Times New Roman" w:cs="Times New Roman"/>
          <w:sz w:val="24"/>
          <w:szCs w:val="24"/>
        </w:rPr>
        <w:t xml:space="preserve"> this</w:t>
      </w:r>
      <w:r w:rsidRPr="00921D4D">
        <w:rPr>
          <w:rFonts w:ascii="Times New Roman" w:hAnsi="Times New Roman" w:cs="Times New Roman"/>
          <w:sz w:val="24"/>
          <w:szCs w:val="24"/>
        </w:rPr>
        <w:t>, as per O’Brien et al</w:t>
      </w:r>
      <w:r>
        <w:rPr>
          <w:rFonts w:ascii="Times New Roman" w:hAnsi="Times New Roman" w:cs="Times New Roman"/>
          <w:sz w:val="24"/>
          <w:szCs w:val="24"/>
        </w:rPr>
        <w:t>:</w:t>
      </w:r>
      <w:r w:rsidRPr="00921D4D">
        <w:rPr>
          <w:rFonts w:ascii="Times New Roman" w:hAnsi="Times New Roman" w:cs="Times New Roman"/>
          <w:sz w:val="24"/>
          <w:szCs w:val="24"/>
        </w:rPr>
        <w:t xml:space="preserve"> </w:t>
      </w:r>
      <w:r>
        <w:rPr>
          <w:rFonts w:ascii="Times New Roman" w:hAnsi="Times New Roman" w:cs="Times New Roman"/>
          <w:sz w:val="24"/>
          <w:szCs w:val="24"/>
        </w:rPr>
        <w:t>‘</w:t>
      </w:r>
      <w:r w:rsidRPr="00921D4D">
        <w:rPr>
          <w:rFonts w:ascii="Times New Roman" w:hAnsi="Times New Roman" w:cs="Times New Roman"/>
          <w:sz w:val="24"/>
          <w:szCs w:val="24"/>
        </w:rPr>
        <w:t>… given the dominance of the children of professionals and managers in publishing, what are the implications for English literary culture?</w:t>
      </w:r>
      <w:r>
        <w:rPr>
          <w:rFonts w:ascii="Times New Roman" w:hAnsi="Times New Roman" w:cs="Times New Roman"/>
          <w:sz w:val="24"/>
          <w:szCs w:val="24"/>
        </w:rPr>
        <w:t>’</w:t>
      </w:r>
      <w:r w:rsidRPr="00921D4D">
        <w:rPr>
          <w:rFonts w:ascii="Times New Roman" w:hAnsi="Times New Roman" w:cs="Times New Roman"/>
          <w:sz w:val="24"/>
          <w:szCs w:val="24"/>
        </w:rPr>
        <w:t xml:space="preserve"> (2016, p.128). </w:t>
      </w:r>
    </w:p>
    <w:p w14:paraId="4EB73844" w14:textId="0BBB8031" w:rsidR="0089272C" w:rsidRDefault="00FB4723" w:rsidP="0089272C">
      <w:pPr>
        <w:rPr>
          <w:rFonts w:ascii="Times New Roman" w:hAnsi="Times New Roman" w:cs="Times New Roman"/>
          <w:sz w:val="24"/>
          <w:szCs w:val="24"/>
        </w:rPr>
      </w:pPr>
      <w:r w:rsidRPr="00921D4D">
        <w:rPr>
          <w:rFonts w:ascii="Times New Roman" w:hAnsi="Times New Roman" w:cs="Times New Roman"/>
          <w:sz w:val="24"/>
          <w:szCs w:val="24"/>
        </w:rPr>
        <w:t xml:space="preserve">Having moved from London to New York City in the spring of 2001 </w:t>
      </w:r>
      <w:r w:rsidR="00505ED8">
        <w:rPr>
          <w:rFonts w:ascii="Times New Roman" w:hAnsi="Times New Roman" w:cs="Times New Roman"/>
          <w:sz w:val="24"/>
          <w:szCs w:val="24"/>
        </w:rPr>
        <w:t xml:space="preserve">– five years after starting as an Editorial Assistant – </w:t>
      </w:r>
      <w:r w:rsidRPr="00921D4D">
        <w:rPr>
          <w:rFonts w:ascii="Times New Roman" w:hAnsi="Times New Roman" w:cs="Times New Roman"/>
          <w:sz w:val="24"/>
          <w:szCs w:val="24"/>
        </w:rPr>
        <w:t xml:space="preserve">with the remit of increasing the publishing output of Continuum’s </w:t>
      </w:r>
      <w:r w:rsidR="00640537">
        <w:rPr>
          <w:rFonts w:ascii="Times New Roman" w:hAnsi="Times New Roman" w:cs="Times New Roman"/>
          <w:sz w:val="24"/>
          <w:szCs w:val="24"/>
        </w:rPr>
        <w:t xml:space="preserve">small </w:t>
      </w:r>
      <w:r w:rsidRPr="00921D4D">
        <w:rPr>
          <w:rFonts w:ascii="Times New Roman" w:hAnsi="Times New Roman" w:cs="Times New Roman"/>
          <w:sz w:val="24"/>
          <w:szCs w:val="24"/>
        </w:rPr>
        <w:t>US office, I was lucky to have the time to think creatively about what types of books I wanted to publish, under the broad umbrella of non-fiction about popular culture</w:t>
      </w:r>
      <w:r w:rsidR="00640537">
        <w:rPr>
          <w:rFonts w:ascii="Times New Roman" w:hAnsi="Times New Roman" w:cs="Times New Roman"/>
          <w:sz w:val="24"/>
          <w:szCs w:val="24"/>
        </w:rPr>
        <w:t xml:space="preserve">. </w:t>
      </w:r>
      <w:r w:rsidR="0089272C">
        <w:rPr>
          <w:rFonts w:ascii="Times New Roman" w:hAnsi="Times New Roman" w:cs="Times New Roman"/>
          <w:sz w:val="24"/>
          <w:szCs w:val="24"/>
        </w:rPr>
        <w:t>Aside from increasing t</w:t>
      </w:r>
      <w:r w:rsidR="00640537">
        <w:rPr>
          <w:rFonts w:ascii="Times New Roman" w:hAnsi="Times New Roman" w:cs="Times New Roman"/>
          <w:sz w:val="24"/>
          <w:szCs w:val="24"/>
        </w:rPr>
        <w:t>itle count</w:t>
      </w:r>
      <w:r w:rsidR="0089272C">
        <w:rPr>
          <w:rFonts w:ascii="Times New Roman" w:hAnsi="Times New Roman" w:cs="Times New Roman"/>
          <w:sz w:val="24"/>
          <w:szCs w:val="24"/>
        </w:rPr>
        <w:t>, w</w:t>
      </w:r>
      <w:r w:rsidR="0089272C" w:rsidRPr="00921D4D">
        <w:rPr>
          <w:rFonts w:ascii="Times New Roman" w:hAnsi="Times New Roman" w:cs="Times New Roman"/>
          <w:sz w:val="24"/>
          <w:szCs w:val="24"/>
        </w:rPr>
        <w:t>hat was also at the front of my mind was trying to make my job as fun as it could possibly be.</w:t>
      </w:r>
      <w:r w:rsidR="00640537">
        <w:rPr>
          <w:rFonts w:ascii="Times New Roman" w:hAnsi="Times New Roman" w:cs="Times New Roman"/>
          <w:sz w:val="24"/>
          <w:szCs w:val="24"/>
        </w:rPr>
        <w:t xml:space="preserve"> (The concept of publishing as “fun”</w:t>
      </w:r>
      <w:r w:rsidR="000B4E89">
        <w:rPr>
          <w:rFonts w:ascii="Times New Roman" w:hAnsi="Times New Roman" w:cs="Times New Roman"/>
          <w:sz w:val="24"/>
          <w:szCs w:val="24"/>
        </w:rPr>
        <w:t xml:space="preserve"> is one that</w:t>
      </w:r>
      <w:r w:rsidR="00640537">
        <w:rPr>
          <w:rFonts w:ascii="Times New Roman" w:hAnsi="Times New Roman" w:cs="Times New Roman"/>
          <w:sz w:val="24"/>
          <w:szCs w:val="24"/>
        </w:rPr>
        <w:t xml:space="preserve"> I aim to explore in future research.) </w:t>
      </w:r>
      <w:r w:rsidR="0089272C" w:rsidRPr="00921D4D">
        <w:rPr>
          <w:rFonts w:ascii="Times New Roman" w:hAnsi="Times New Roman" w:cs="Times New Roman"/>
          <w:sz w:val="24"/>
          <w:szCs w:val="24"/>
        </w:rPr>
        <w:t xml:space="preserve">I spotted the chance to create a book series that might allow me to indulge my two biggest passions: books and music. </w:t>
      </w:r>
    </w:p>
    <w:p w14:paraId="23DD1DAF" w14:textId="2EF9092B" w:rsidR="0089272C" w:rsidRDefault="006F1B73" w:rsidP="006F1B73">
      <w:pPr>
        <w:rPr>
          <w:rFonts w:ascii="Times New Roman" w:hAnsi="Times New Roman" w:cs="Times New Roman"/>
          <w:sz w:val="24"/>
          <w:szCs w:val="24"/>
        </w:rPr>
      </w:pPr>
      <w:r w:rsidRPr="00921D4D">
        <w:rPr>
          <w:rFonts w:ascii="Times New Roman" w:hAnsi="Times New Roman" w:cs="Times New Roman"/>
          <w:sz w:val="24"/>
          <w:szCs w:val="24"/>
        </w:rPr>
        <w:t xml:space="preserve">My focus was on building a list of books that </w:t>
      </w:r>
      <w:r w:rsidR="00913CD7">
        <w:rPr>
          <w:rFonts w:ascii="Times New Roman" w:hAnsi="Times New Roman" w:cs="Times New Roman"/>
          <w:sz w:val="24"/>
          <w:szCs w:val="24"/>
        </w:rPr>
        <w:t>might</w:t>
      </w:r>
      <w:r w:rsidRPr="00921D4D">
        <w:rPr>
          <w:rFonts w:ascii="Times New Roman" w:hAnsi="Times New Roman" w:cs="Times New Roman"/>
          <w:sz w:val="24"/>
          <w:szCs w:val="24"/>
        </w:rPr>
        <w:t xml:space="preserve"> appeal to </w:t>
      </w:r>
      <w:r w:rsidR="00913CD7">
        <w:rPr>
          <w:rFonts w:ascii="Times New Roman" w:hAnsi="Times New Roman" w:cs="Times New Roman"/>
          <w:sz w:val="24"/>
          <w:szCs w:val="24"/>
        </w:rPr>
        <w:t>committed</w:t>
      </w:r>
      <w:r w:rsidRPr="00921D4D">
        <w:rPr>
          <w:rFonts w:ascii="Times New Roman" w:hAnsi="Times New Roman" w:cs="Times New Roman"/>
          <w:sz w:val="24"/>
          <w:szCs w:val="24"/>
        </w:rPr>
        <w:t xml:space="preserve"> music fan</w:t>
      </w:r>
      <w:r w:rsidR="00913CD7">
        <w:rPr>
          <w:rFonts w:ascii="Times New Roman" w:hAnsi="Times New Roman" w:cs="Times New Roman"/>
          <w:sz w:val="24"/>
          <w:szCs w:val="24"/>
        </w:rPr>
        <w:t>s</w:t>
      </w:r>
      <w:r w:rsidRPr="00921D4D">
        <w:rPr>
          <w:rFonts w:ascii="Times New Roman" w:hAnsi="Times New Roman" w:cs="Times New Roman"/>
          <w:sz w:val="24"/>
          <w:szCs w:val="24"/>
        </w:rPr>
        <w:t>. To that end, I put together a list of 100 albums that I thought might work</w:t>
      </w:r>
      <w:r w:rsidR="00913CD7">
        <w:rPr>
          <w:rFonts w:ascii="Times New Roman" w:hAnsi="Times New Roman" w:cs="Times New Roman"/>
          <w:sz w:val="24"/>
          <w:szCs w:val="24"/>
        </w:rPr>
        <w:t xml:space="preserve"> </w:t>
      </w:r>
      <w:r w:rsidRPr="00921D4D">
        <w:rPr>
          <w:rFonts w:ascii="Times New Roman" w:hAnsi="Times New Roman" w:cs="Times New Roman"/>
          <w:sz w:val="24"/>
          <w:szCs w:val="24"/>
        </w:rPr>
        <w:t>from three perspectives: that readers might want to buy the books, that authors might want to write them, and that book and record stores might want to support them. I no longer have the original list but I can recall that it contained albums by (among others) David Bowie, Radiohead, Bob Dylan, The Beach Boys, Patti Smith, Bruce Springsteen, Joy Division, The Smiths, Joni Mitchell, and The Rolling Stones. It did not contain much, if anything, in the genres of hip-hop, R&amp;B, soul, disco, blues, metal, folk or pop.</w:t>
      </w:r>
    </w:p>
    <w:p w14:paraId="15BDBF9E" w14:textId="44CCBBD8" w:rsidR="006F1B73" w:rsidRDefault="006F1B73" w:rsidP="006F1B73">
      <w:pPr>
        <w:rPr>
          <w:rFonts w:ascii="Times New Roman" w:hAnsi="Times New Roman" w:cs="Times New Roman"/>
          <w:sz w:val="24"/>
          <w:szCs w:val="24"/>
        </w:rPr>
      </w:pPr>
      <w:r w:rsidRPr="00921D4D">
        <w:rPr>
          <w:rFonts w:ascii="Times New Roman" w:hAnsi="Times New Roman" w:cs="Times New Roman"/>
          <w:sz w:val="24"/>
          <w:szCs w:val="24"/>
        </w:rPr>
        <w:t>Th</w:t>
      </w:r>
      <w:r w:rsidR="00913CD7">
        <w:rPr>
          <w:rFonts w:ascii="Times New Roman" w:hAnsi="Times New Roman" w:cs="Times New Roman"/>
          <w:sz w:val="24"/>
          <w:szCs w:val="24"/>
        </w:rPr>
        <w:t>e</w:t>
      </w:r>
      <w:r w:rsidRPr="00921D4D">
        <w:rPr>
          <w:rFonts w:ascii="Times New Roman" w:hAnsi="Times New Roman" w:cs="Times New Roman"/>
          <w:sz w:val="24"/>
          <w:szCs w:val="24"/>
        </w:rPr>
        <w:t xml:space="preserve"> first six books</w:t>
      </w:r>
      <w:r w:rsidR="00913CD7">
        <w:rPr>
          <w:rFonts w:ascii="Times New Roman" w:hAnsi="Times New Roman" w:cs="Times New Roman"/>
          <w:sz w:val="24"/>
          <w:szCs w:val="24"/>
        </w:rPr>
        <w:t>, published in September 2003,</w:t>
      </w:r>
      <w:r w:rsidRPr="00921D4D">
        <w:rPr>
          <w:rFonts w:ascii="Times New Roman" w:hAnsi="Times New Roman" w:cs="Times New Roman"/>
          <w:sz w:val="24"/>
          <w:szCs w:val="24"/>
        </w:rPr>
        <w:t xml:space="preserve"> were about albums by Pink Floyd, Dusty Springfield, Love, Neil Young, The Smiths and The Kinks. The</w:t>
      </w:r>
      <w:r w:rsidR="00913CD7">
        <w:rPr>
          <w:rFonts w:ascii="Times New Roman" w:hAnsi="Times New Roman" w:cs="Times New Roman"/>
          <w:sz w:val="24"/>
          <w:szCs w:val="24"/>
        </w:rPr>
        <w:t xml:space="preserve"> authors were</w:t>
      </w:r>
      <w:r w:rsidRPr="00921D4D">
        <w:rPr>
          <w:rFonts w:ascii="Times New Roman" w:hAnsi="Times New Roman" w:cs="Times New Roman"/>
          <w:sz w:val="24"/>
          <w:szCs w:val="24"/>
        </w:rPr>
        <w:t xml:space="preserve"> John Cavanagh, Warren Zanes, Andrew Hultkrans, Sam Inglis, Joe Pernice and Andy Miller. It was not a conscious decision to launch the series with six books written by six white men of about the same age as myself. I do not remember it even occurring to me that the author mix might be an issue.</w:t>
      </w:r>
    </w:p>
    <w:p w14:paraId="7D4F1F66" w14:textId="6E476CC6" w:rsidR="005C6CD4" w:rsidRDefault="005C6CD4" w:rsidP="006F1B73">
      <w:pPr>
        <w:rPr>
          <w:rFonts w:ascii="Times New Roman" w:hAnsi="Times New Roman" w:cs="Times New Roman"/>
          <w:sz w:val="24"/>
          <w:szCs w:val="24"/>
        </w:rPr>
      </w:pPr>
      <w:r>
        <w:rPr>
          <w:rFonts w:ascii="Times New Roman" w:hAnsi="Times New Roman" w:cs="Times New Roman"/>
          <w:sz w:val="24"/>
          <w:szCs w:val="24"/>
        </w:rPr>
        <w:t>It is worth interrogating the extent to which my own tastes influenced the series at the outset. There is a considerable body of research around taste in the field of cultural sociology and while there is not the space to discuss it fully here</w:t>
      </w:r>
      <w:r w:rsidR="00E35D6A">
        <w:rPr>
          <w:rFonts w:ascii="Times New Roman" w:hAnsi="Times New Roman" w:cs="Times New Roman"/>
          <w:sz w:val="24"/>
          <w:szCs w:val="24"/>
        </w:rPr>
        <w:t>,</w:t>
      </w:r>
      <w:r>
        <w:rPr>
          <w:rFonts w:ascii="Times New Roman" w:hAnsi="Times New Roman" w:cs="Times New Roman"/>
          <w:sz w:val="24"/>
          <w:szCs w:val="24"/>
        </w:rPr>
        <w:t xml:space="preserve"> it is </w:t>
      </w:r>
      <w:r w:rsidR="00E35D6A">
        <w:rPr>
          <w:rFonts w:ascii="Times New Roman" w:hAnsi="Times New Roman" w:cs="Times New Roman"/>
          <w:sz w:val="24"/>
          <w:szCs w:val="24"/>
        </w:rPr>
        <w:t xml:space="preserve">still </w:t>
      </w:r>
      <w:r>
        <w:rPr>
          <w:rFonts w:ascii="Times New Roman" w:hAnsi="Times New Roman" w:cs="Times New Roman"/>
          <w:sz w:val="24"/>
          <w:szCs w:val="24"/>
        </w:rPr>
        <w:t xml:space="preserve">useful to touch upon. </w:t>
      </w:r>
    </w:p>
    <w:p w14:paraId="3415503C" w14:textId="4F094226" w:rsidR="00E35D6A" w:rsidRPr="00921D4D" w:rsidRDefault="00E35D6A" w:rsidP="00E35D6A">
      <w:pPr>
        <w:shd w:val="clear" w:color="auto" w:fill="FFFFFF" w:themeFill="background1"/>
        <w:rPr>
          <w:rFonts w:ascii="Times New Roman" w:hAnsi="Times New Roman" w:cs="Times New Roman"/>
          <w:sz w:val="24"/>
          <w:szCs w:val="24"/>
        </w:rPr>
      </w:pPr>
      <w:r w:rsidRPr="00921D4D">
        <w:rPr>
          <w:rFonts w:ascii="Times New Roman" w:hAnsi="Times New Roman" w:cs="Times New Roman"/>
          <w:sz w:val="24"/>
          <w:szCs w:val="24"/>
        </w:rPr>
        <w:t xml:space="preserve">Pierre Bourdieu, in his analysis of the work of editors in one type of publishing (literary fiction, in France) </w:t>
      </w:r>
      <w:r>
        <w:rPr>
          <w:rFonts w:ascii="Times New Roman" w:hAnsi="Times New Roman" w:cs="Times New Roman"/>
          <w:sz w:val="24"/>
          <w:szCs w:val="24"/>
        </w:rPr>
        <w:t>discusses taste</w:t>
      </w:r>
      <w:r w:rsidR="0097703F">
        <w:rPr>
          <w:rFonts w:ascii="Times New Roman" w:hAnsi="Times New Roman" w:cs="Times New Roman"/>
          <w:sz w:val="24"/>
          <w:szCs w:val="24"/>
        </w:rPr>
        <w:t xml:space="preserve"> in the context of a curatorial strategy</w:t>
      </w:r>
      <w:r w:rsidRPr="00921D4D">
        <w:rPr>
          <w:rFonts w:ascii="Times New Roman" w:hAnsi="Times New Roman" w:cs="Times New Roman"/>
          <w:sz w:val="24"/>
          <w:szCs w:val="24"/>
        </w:rPr>
        <w:t xml:space="preserve">. </w:t>
      </w:r>
    </w:p>
    <w:p w14:paraId="30B3DDAC" w14:textId="77777777" w:rsidR="00E35D6A" w:rsidRPr="00921D4D" w:rsidRDefault="00E35D6A" w:rsidP="00E35D6A">
      <w:pPr>
        <w:shd w:val="clear" w:color="auto" w:fill="FFFFFF" w:themeFill="background1"/>
        <w:ind w:left="720"/>
        <w:rPr>
          <w:rFonts w:ascii="Times New Roman" w:hAnsi="Times New Roman" w:cs="Times New Roman"/>
          <w:sz w:val="24"/>
          <w:szCs w:val="24"/>
        </w:rPr>
      </w:pPr>
      <w:r w:rsidRPr="00921D4D">
        <w:rPr>
          <w:rFonts w:ascii="Times New Roman" w:hAnsi="Times New Roman" w:cs="Times New Roman"/>
          <w:sz w:val="24"/>
          <w:szCs w:val="24"/>
        </w:rPr>
        <w:t>“A book’s dual nature – as both a signifier and a commodity, a symbolic and an economic entity – requires an editor to have a dual character, one that can reconcile art and money, love of literature and the pursuit of profit, by devising strategies situated somewhere between the two extremes of cynical subservience and heroic indifference to the house’s economic needs.” (Bourdieu, 2008, p.138)</w:t>
      </w:r>
    </w:p>
    <w:p w14:paraId="571D2138" w14:textId="1FD23791" w:rsidR="00385CE9" w:rsidRPr="00385CE9" w:rsidRDefault="00385CE9" w:rsidP="00385CE9">
      <w:pPr>
        <w:shd w:val="clear" w:color="auto" w:fill="FFFFFF" w:themeFill="background1"/>
        <w:rPr>
          <w:rFonts w:ascii="Times New Roman" w:hAnsi="Times New Roman" w:cs="Times New Roman"/>
          <w:sz w:val="24"/>
          <w:szCs w:val="24"/>
        </w:rPr>
      </w:pPr>
      <w:r w:rsidRPr="00385CE9">
        <w:rPr>
          <w:rFonts w:ascii="Times New Roman" w:hAnsi="Times New Roman" w:cs="Times New Roman"/>
          <w:sz w:val="24"/>
          <w:szCs w:val="24"/>
        </w:rPr>
        <w:t xml:space="preserve">Bourdieu’s model of ‘art and money’ does not fit so neatly for editors working with </w:t>
      </w:r>
      <w:r w:rsidR="00E35D6A">
        <w:rPr>
          <w:rFonts w:ascii="Times New Roman" w:hAnsi="Times New Roman" w:cs="Times New Roman"/>
          <w:sz w:val="24"/>
          <w:szCs w:val="24"/>
        </w:rPr>
        <w:t>non-fiction</w:t>
      </w:r>
      <w:r w:rsidRPr="00385CE9">
        <w:rPr>
          <w:rFonts w:ascii="Times New Roman" w:hAnsi="Times New Roman" w:cs="Times New Roman"/>
          <w:sz w:val="24"/>
          <w:szCs w:val="24"/>
        </w:rPr>
        <w:t xml:space="preserve"> texts, or with more blatantly commercial books where the concept of ‘art’ might not apply so readily. </w:t>
      </w:r>
      <w:r w:rsidR="00E35D6A">
        <w:rPr>
          <w:rFonts w:ascii="Times New Roman" w:hAnsi="Times New Roman" w:cs="Times New Roman"/>
          <w:sz w:val="24"/>
          <w:szCs w:val="24"/>
        </w:rPr>
        <w:t>In all sectors, though, o</w:t>
      </w:r>
      <w:r w:rsidRPr="00385CE9">
        <w:rPr>
          <w:rFonts w:ascii="Times New Roman" w:hAnsi="Times New Roman" w:cs="Times New Roman"/>
          <w:sz w:val="24"/>
          <w:szCs w:val="24"/>
        </w:rPr>
        <w:t xml:space="preserve">ne of the ways in which an editor is most likely to </w:t>
      </w:r>
      <w:r w:rsidR="00E35D6A">
        <w:rPr>
          <w:rFonts w:ascii="Times New Roman" w:hAnsi="Times New Roman" w:cs="Times New Roman"/>
          <w:sz w:val="24"/>
          <w:szCs w:val="24"/>
        </w:rPr>
        <w:t>express their “love of literature”</w:t>
      </w:r>
      <w:r w:rsidRPr="00385CE9">
        <w:rPr>
          <w:rFonts w:ascii="Times New Roman" w:hAnsi="Times New Roman" w:cs="Times New Roman"/>
          <w:sz w:val="24"/>
          <w:szCs w:val="24"/>
        </w:rPr>
        <w:t xml:space="preserve"> is to commission books that align closely with their own interests, as far as that is allowed within the publishing house’s (or imprint’s) remit. And when editors are, as the data tells us, overwhelmingly white and middle-class then we have one reason why so much publishing output might be targeted at those interests, those tastes. It is not the case that all editors are limited to their own experience of the world – there are </w:t>
      </w:r>
      <w:r w:rsidR="00E35D6A">
        <w:rPr>
          <w:rFonts w:ascii="Times New Roman" w:hAnsi="Times New Roman" w:cs="Times New Roman"/>
          <w:sz w:val="24"/>
          <w:szCs w:val="24"/>
        </w:rPr>
        <w:t>examples of</w:t>
      </w:r>
      <w:r w:rsidRPr="00385CE9">
        <w:rPr>
          <w:rFonts w:ascii="Times New Roman" w:hAnsi="Times New Roman" w:cs="Times New Roman"/>
          <w:sz w:val="24"/>
          <w:szCs w:val="24"/>
        </w:rPr>
        <w:t xml:space="preserve"> editors who work hard to publish different stories by different voices – but it is a default setting that can be easy to fall back on.</w:t>
      </w:r>
    </w:p>
    <w:p w14:paraId="13904BF8" w14:textId="505122B6" w:rsidR="00385CE9" w:rsidRPr="00921D4D" w:rsidRDefault="00385CE9" w:rsidP="00385CE9">
      <w:pPr>
        <w:shd w:val="clear" w:color="auto" w:fill="FFFFFF" w:themeFill="background1"/>
        <w:rPr>
          <w:rFonts w:ascii="Times New Roman" w:hAnsi="Times New Roman" w:cs="Times New Roman"/>
          <w:sz w:val="24"/>
          <w:szCs w:val="24"/>
        </w:rPr>
      </w:pPr>
      <w:r w:rsidRPr="00385CE9">
        <w:rPr>
          <w:rFonts w:ascii="Times New Roman" w:hAnsi="Times New Roman" w:cs="Times New Roman"/>
          <w:sz w:val="24"/>
          <w:szCs w:val="24"/>
        </w:rPr>
        <w:t>Another way of framing Bourdieu’s ‘dual character’ is presented by Stewart (2018),</w:t>
      </w:r>
      <w:r w:rsidR="00515789">
        <w:rPr>
          <w:rFonts w:ascii="Times New Roman" w:hAnsi="Times New Roman" w:cs="Times New Roman"/>
          <w:sz w:val="24"/>
          <w:szCs w:val="24"/>
        </w:rPr>
        <w:t xml:space="preserve"> in his analysis of taste and curatorial practice of</w:t>
      </w:r>
      <w:r w:rsidRPr="00385CE9">
        <w:rPr>
          <w:rFonts w:ascii="Times New Roman" w:hAnsi="Times New Roman" w:cs="Times New Roman"/>
          <w:sz w:val="24"/>
          <w:szCs w:val="24"/>
        </w:rPr>
        <w:t xml:space="preserve"> editors at larger independent publishers. </w:t>
      </w:r>
      <w:r w:rsidR="00515789">
        <w:rPr>
          <w:rFonts w:ascii="Times New Roman" w:hAnsi="Times New Roman" w:cs="Times New Roman"/>
          <w:sz w:val="24"/>
          <w:szCs w:val="24"/>
        </w:rPr>
        <w:t>Stewart</w:t>
      </w:r>
      <w:r w:rsidRPr="00385CE9">
        <w:rPr>
          <w:rFonts w:ascii="Times New Roman" w:hAnsi="Times New Roman" w:cs="Times New Roman"/>
          <w:sz w:val="24"/>
          <w:szCs w:val="24"/>
        </w:rPr>
        <w:t xml:space="preserve"> suggests that a ‘portfolio approach’ is used in list-building: a deliberate policy of commissioning a mix of books, some that are very close to that editor’s personal tastes and some that are not – but which make commercial sense for that publisher to take on.</w:t>
      </w:r>
      <w:r w:rsidR="0097703F">
        <w:rPr>
          <w:rFonts w:ascii="Times New Roman" w:hAnsi="Times New Roman" w:cs="Times New Roman"/>
          <w:sz w:val="24"/>
          <w:szCs w:val="24"/>
        </w:rPr>
        <w:t xml:space="preserve"> (This has echoes of Childress’ description [2012] of editors acquiring a blend of books that either capture economic or cultural capital.)</w:t>
      </w:r>
      <w:r w:rsidRPr="00385CE9">
        <w:rPr>
          <w:rFonts w:ascii="Times New Roman" w:hAnsi="Times New Roman" w:cs="Times New Roman"/>
          <w:sz w:val="24"/>
          <w:szCs w:val="24"/>
        </w:rPr>
        <w:t xml:space="preserve"> I certainly recognise this approach in my own commissioning past but again, as with Bourdieu’s framework, it feels more applicable to fiction. As with broader cultural discussions of publishing, fiction tends to dominate attention around curation and commissioning: we need to ensure that </w:t>
      </w:r>
      <w:r w:rsidR="00515789">
        <w:rPr>
          <w:rFonts w:ascii="Times New Roman" w:hAnsi="Times New Roman" w:cs="Times New Roman"/>
          <w:sz w:val="24"/>
          <w:szCs w:val="24"/>
        </w:rPr>
        <w:t xml:space="preserve">processes and </w:t>
      </w:r>
      <w:r w:rsidRPr="00385CE9">
        <w:rPr>
          <w:rFonts w:ascii="Times New Roman" w:hAnsi="Times New Roman" w:cs="Times New Roman"/>
          <w:sz w:val="24"/>
          <w:szCs w:val="24"/>
        </w:rPr>
        <w:t>patterns in the publishing of non-fiction are interrogated, too.</w:t>
      </w:r>
      <w:r w:rsidRPr="00921D4D">
        <w:rPr>
          <w:rFonts w:ascii="Times New Roman" w:hAnsi="Times New Roman" w:cs="Times New Roman"/>
          <w:sz w:val="24"/>
          <w:szCs w:val="24"/>
        </w:rPr>
        <w:t xml:space="preserve"> </w:t>
      </w:r>
    </w:p>
    <w:p w14:paraId="1861ABA4" w14:textId="415B0E93" w:rsidR="00385CE9" w:rsidRDefault="00ED034E" w:rsidP="006F1B73">
      <w:pPr>
        <w:rPr>
          <w:rFonts w:ascii="Times New Roman" w:hAnsi="Times New Roman" w:cs="Times New Roman"/>
          <w:sz w:val="24"/>
          <w:szCs w:val="24"/>
        </w:rPr>
      </w:pPr>
      <w:r>
        <w:rPr>
          <w:rFonts w:ascii="Times New Roman" w:hAnsi="Times New Roman" w:cs="Times New Roman"/>
          <w:sz w:val="24"/>
          <w:szCs w:val="24"/>
        </w:rPr>
        <w:t xml:space="preserve">Childress (2012) in his study of how editorial taste intersects with </w:t>
      </w:r>
      <w:r w:rsidR="00664EA2">
        <w:rPr>
          <w:rFonts w:ascii="Times New Roman" w:hAnsi="Times New Roman" w:cs="Times New Roman"/>
          <w:sz w:val="24"/>
          <w:szCs w:val="24"/>
        </w:rPr>
        <w:t xml:space="preserve">use of </w:t>
      </w:r>
      <w:r>
        <w:rPr>
          <w:rFonts w:ascii="Times New Roman" w:hAnsi="Times New Roman" w:cs="Times New Roman"/>
          <w:sz w:val="24"/>
          <w:szCs w:val="24"/>
        </w:rPr>
        <w:t xml:space="preserve">BookScan sales data in US trade publishing, </w:t>
      </w:r>
      <w:r w:rsidR="00AA7AF7">
        <w:rPr>
          <w:rFonts w:ascii="Times New Roman" w:hAnsi="Times New Roman" w:cs="Times New Roman"/>
          <w:sz w:val="24"/>
          <w:szCs w:val="24"/>
        </w:rPr>
        <w:t xml:space="preserve">highlights how the “aesthetic sensibilities” (p.607) of editors play a key role in how books are acquired. He also argues that editors build up social capital within a publishing house by attempting to acquire books which they know most of their colleagues (other editors, staff in sales and marketing teams) will also support – thus creating an echo chamber of sorts in which the tastes of whole publishing imprints or divisions can settle into a groove with little risk of disruption. </w:t>
      </w:r>
      <w:r w:rsidR="00664EA2">
        <w:rPr>
          <w:rFonts w:ascii="Times New Roman" w:hAnsi="Times New Roman" w:cs="Times New Roman"/>
          <w:sz w:val="24"/>
          <w:szCs w:val="24"/>
        </w:rPr>
        <w:t xml:space="preserve">In her study of changing methods of commissioning in UK publishing in the digital age, Squires (2017) finds </w:t>
      </w:r>
      <w:r w:rsidR="00224361">
        <w:rPr>
          <w:rFonts w:ascii="Times New Roman" w:hAnsi="Times New Roman" w:cs="Times New Roman"/>
          <w:sz w:val="24"/>
          <w:szCs w:val="24"/>
        </w:rPr>
        <w:t>that editors learn to combine their personal taste with the corporate environment: what might feel like a gut reaction may well be an equally instant awareness of whether a manuscript one likes might fit the company’s list.</w:t>
      </w:r>
      <w:r w:rsidR="00664EA2">
        <w:rPr>
          <w:rFonts w:ascii="Times New Roman" w:hAnsi="Times New Roman" w:cs="Times New Roman"/>
          <w:sz w:val="24"/>
          <w:szCs w:val="24"/>
        </w:rPr>
        <w:t xml:space="preserve"> </w:t>
      </w:r>
      <w:r w:rsidR="00AA7AF7">
        <w:rPr>
          <w:rFonts w:ascii="Times New Roman" w:hAnsi="Times New Roman" w:cs="Times New Roman"/>
          <w:sz w:val="24"/>
          <w:szCs w:val="24"/>
        </w:rPr>
        <w:t xml:space="preserve"> </w:t>
      </w:r>
    </w:p>
    <w:p w14:paraId="15EAA9A7" w14:textId="0CD0AF21" w:rsidR="005C6CD4" w:rsidRDefault="003E573B" w:rsidP="006F1B73">
      <w:pPr>
        <w:rPr>
          <w:rFonts w:ascii="Times New Roman" w:hAnsi="Times New Roman" w:cs="Times New Roman"/>
          <w:sz w:val="24"/>
          <w:szCs w:val="24"/>
        </w:rPr>
      </w:pPr>
      <w:r>
        <w:rPr>
          <w:rFonts w:ascii="Times New Roman" w:hAnsi="Times New Roman" w:cs="Times New Roman"/>
          <w:sz w:val="24"/>
          <w:szCs w:val="24"/>
        </w:rPr>
        <w:t xml:space="preserve">Although I recognise that personal/corporate hybrid from other commissioning in my career, at the outset of the 33 1/3 series it did not apply for the simple reason that the series bore little relation to the rest of Continuum’s output. </w:t>
      </w:r>
      <w:r w:rsidR="000B4E89">
        <w:rPr>
          <w:rFonts w:ascii="Times New Roman" w:hAnsi="Times New Roman" w:cs="Times New Roman"/>
          <w:sz w:val="24"/>
          <w:szCs w:val="24"/>
        </w:rPr>
        <w:t xml:space="preserve">The series, at the very start, was shaped by my own personal taste (the first six titles featured three of my favourite artists in The Smiths, The Kinks, and Love – and another of my favourite singer songwriters, Joe Pernice, as an author) and by a set of rudimentary assumptions about the possible readership for a series of obsessive books about music. </w:t>
      </w:r>
      <w:r w:rsidR="002925C2">
        <w:rPr>
          <w:rFonts w:ascii="Times New Roman" w:hAnsi="Times New Roman" w:cs="Times New Roman"/>
          <w:sz w:val="24"/>
          <w:szCs w:val="24"/>
        </w:rPr>
        <w:t xml:space="preserve">I do not remember being challenged by any colleagues at the time about the white, male nature of the initial list of books – although it is possible that this </w:t>
      </w:r>
      <w:r w:rsidR="006F4F03">
        <w:rPr>
          <w:rFonts w:ascii="Times New Roman" w:hAnsi="Times New Roman" w:cs="Times New Roman"/>
          <w:sz w:val="24"/>
          <w:szCs w:val="24"/>
        </w:rPr>
        <w:t>occurred</w:t>
      </w:r>
      <w:r w:rsidR="002925C2">
        <w:rPr>
          <w:rFonts w:ascii="Times New Roman" w:hAnsi="Times New Roman" w:cs="Times New Roman"/>
          <w:sz w:val="24"/>
          <w:szCs w:val="24"/>
        </w:rPr>
        <w:t xml:space="preserve"> and I have forgotten it. My excitement about the project and its commercial potential was probably enough to encourage others to support it. We were also a small, tight-knit group of colleagues at that point which might have made it more difficult for anyone to raise the issue of bias with me.</w:t>
      </w:r>
    </w:p>
    <w:p w14:paraId="7CA91E9C" w14:textId="6897B716" w:rsidR="0055246C" w:rsidRDefault="0067727A" w:rsidP="006F1B73">
      <w:pPr>
        <w:rPr>
          <w:rFonts w:ascii="Times New Roman" w:hAnsi="Times New Roman" w:cs="Times New Roman"/>
          <w:sz w:val="24"/>
          <w:szCs w:val="24"/>
        </w:rPr>
      </w:pPr>
      <w:r>
        <w:rPr>
          <w:rFonts w:ascii="Times New Roman" w:hAnsi="Times New Roman" w:cs="Times New Roman"/>
          <w:sz w:val="24"/>
          <w:szCs w:val="24"/>
        </w:rPr>
        <w:t xml:space="preserve">It is also worth mentioning here – not as an excuse for any possible bias in the series but as further context for the cultural field with which the books were overlapping – the lack of gender and ethnic diversity in classic and indie rock. </w:t>
      </w:r>
      <w:r w:rsidR="00754B05">
        <w:rPr>
          <w:rFonts w:ascii="Times New Roman" w:hAnsi="Times New Roman" w:cs="Times New Roman"/>
          <w:sz w:val="24"/>
          <w:szCs w:val="24"/>
        </w:rPr>
        <w:t xml:space="preserve">Sahim (2015) in her discussion of the whiteness of indie </w:t>
      </w:r>
      <w:r w:rsidR="00FF6213">
        <w:rPr>
          <w:rFonts w:ascii="Times New Roman" w:hAnsi="Times New Roman" w:cs="Times New Roman"/>
          <w:sz w:val="24"/>
          <w:szCs w:val="24"/>
        </w:rPr>
        <w:t>music</w:t>
      </w:r>
      <w:r w:rsidR="00754B05">
        <w:rPr>
          <w:rFonts w:ascii="Times New Roman" w:hAnsi="Times New Roman" w:cs="Times New Roman"/>
          <w:sz w:val="24"/>
          <w:szCs w:val="24"/>
        </w:rPr>
        <w:t xml:space="preserve"> (and “indie culture” more broadly) demonstrates that a network of artists, labels, producers is backed up by written coverage of the scene to reinforce a monoculture that seems designed to make outsiders (in her case, as a woman of colour) unwelcome. </w:t>
      </w:r>
      <w:r w:rsidR="00FD32BA">
        <w:rPr>
          <w:rFonts w:ascii="Times New Roman" w:hAnsi="Times New Roman" w:cs="Times New Roman"/>
          <w:sz w:val="24"/>
          <w:szCs w:val="24"/>
        </w:rPr>
        <w:t xml:space="preserve">Schaap and Berkers (2020) explore the attitudes of </w:t>
      </w:r>
      <w:r w:rsidR="007A3BB8">
        <w:rPr>
          <w:rFonts w:ascii="Times New Roman" w:hAnsi="Times New Roman" w:cs="Times New Roman"/>
          <w:sz w:val="24"/>
          <w:szCs w:val="24"/>
        </w:rPr>
        <w:t xml:space="preserve">American and Dutch </w:t>
      </w:r>
      <w:r w:rsidR="00FD32BA">
        <w:rPr>
          <w:rFonts w:ascii="Times New Roman" w:hAnsi="Times New Roman" w:cs="Times New Roman"/>
          <w:sz w:val="24"/>
          <w:szCs w:val="24"/>
        </w:rPr>
        <w:t xml:space="preserve">rock music fans from a range of ethnic backgrounds towards their participation in that scene, finding that </w:t>
      </w:r>
      <w:r w:rsidR="005A259B">
        <w:rPr>
          <w:rFonts w:ascii="Times New Roman" w:hAnsi="Times New Roman" w:cs="Times New Roman"/>
          <w:sz w:val="24"/>
          <w:szCs w:val="24"/>
        </w:rPr>
        <w:t>non-white rock fans report reactions of surprise, suspicion and scrutiny – again, not the unquestioning welcome that white participants</w:t>
      </w:r>
      <w:r w:rsidR="007A3BB8">
        <w:rPr>
          <w:rFonts w:ascii="Times New Roman" w:hAnsi="Times New Roman" w:cs="Times New Roman"/>
          <w:sz w:val="24"/>
          <w:szCs w:val="24"/>
        </w:rPr>
        <w:t xml:space="preserve"> typically</w:t>
      </w:r>
      <w:r w:rsidR="005A259B">
        <w:rPr>
          <w:rFonts w:ascii="Times New Roman" w:hAnsi="Times New Roman" w:cs="Times New Roman"/>
          <w:sz w:val="24"/>
          <w:szCs w:val="24"/>
        </w:rPr>
        <w:t xml:space="preserve"> feel.</w:t>
      </w:r>
      <w:r w:rsidR="00203FE0">
        <w:rPr>
          <w:rFonts w:ascii="Times New Roman" w:hAnsi="Times New Roman" w:cs="Times New Roman"/>
          <w:sz w:val="24"/>
          <w:szCs w:val="24"/>
        </w:rPr>
        <w:t xml:space="preserve"> The music industry itself, like publishing, has often been accused of a lack of diversity. Smith et al (2021) report that in the U.S. music business</w:t>
      </w:r>
      <w:r w:rsidR="00FF6213">
        <w:rPr>
          <w:rFonts w:ascii="Times New Roman" w:hAnsi="Times New Roman" w:cs="Times New Roman"/>
          <w:sz w:val="24"/>
          <w:szCs w:val="24"/>
        </w:rPr>
        <w:t xml:space="preserve">, women of colour account for only 3.2% of senior executive roles despite the fact that the artists represented by those businesses are considerably more diverse in terms of both gender and ethnicity. And Wilson (2007) </w:t>
      </w:r>
      <w:r w:rsidR="005C3C48">
        <w:rPr>
          <w:rFonts w:ascii="Times New Roman" w:hAnsi="Times New Roman" w:cs="Times New Roman"/>
          <w:sz w:val="24"/>
          <w:szCs w:val="24"/>
        </w:rPr>
        <w:t xml:space="preserve">observes that for indie rock in particular, beyond issues of diversity mentioned above, social class can exclude broader participation, too – arguing that this genre of music tends to be “bookish and nerdy” and packed with allusions and concepts that assume a certain level of cultural capital. </w:t>
      </w:r>
      <w:r w:rsidR="002C5AF1">
        <w:rPr>
          <w:rFonts w:ascii="Times New Roman" w:hAnsi="Times New Roman" w:cs="Times New Roman"/>
          <w:sz w:val="24"/>
          <w:szCs w:val="24"/>
        </w:rPr>
        <w:t xml:space="preserve">This offers some further background to the attitudes and assumptions that I, as a white, male, middle-class and highly educated editor, was bringing to my curation of the 33 1/3 series from the outset. </w:t>
      </w:r>
    </w:p>
    <w:p w14:paraId="0F64A116" w14:textId="77777777" w:rsidR="003E5CE9" w:rsidRPr="00921D4D" w:rsidRDefault="003E5CE9">
      <w:pPr>
        <w:rPr>
          <w:rFonts w:ascii="Times New Roman" w:hAnsi="Times New Roman" w:cs="Times New Roman"/>
          <w:sz w:val="24"/>
          <w:szCs w:val="24"/>
        </w:rPr>
      </w:pPr>
    </w:p>
    <w:p w14:paraId="74141A2E" w14:textId="68D51DC1" w:rsidR="001476A2" w:rsidRPr="00921D4D" w:rsidRDefault="001476A2">
      <w:pPr>
        <w:rPr>
          <w:rFonts w:ascii="Times New Roman" w:hAnsi="Times New Roman" w:cs="Times New Roman"/>
          <w:sz w:val="24"/>
          <w:szCs w:val="24"/>
          <w:u w:val="single"/>
        </w:rPr>
      </w:pPr>
      <w:r w:rsidRPr="00921D4D">
        <w:rPr>
          <w:rFonts w:ascii="Times New Roman" w:hAnsi="Times New Roman" w:cs="Times New Roman"/>
          <w:sz w:val="24"/>
          <w:szCs w:val="24"/>
          <w:u w:val="single"/>
        </w:rPr>
        <w:t>Commissioni</w:t>
      </w:r>
      <w:r w:rsidR="000A55CA">
        <w:rPr>
          <w:rFonts w:ascii="Times New Roman" w:hAnsi="Times New Roman" w:cs="Times New Roman"/>
          <w:sz w:val="24"/>
          <w:szCs w:val="24"/>
          <w:u w:val="single"/>
        </w:rPr>
        <w:t>ng Processes and Early Series Promotion</w:t>
      </w:r>
    </w:p>
    <w:p w14:paraId="1C24F56D" w14:textId="757CEF7B" w:rsidR="003F6A79" w:rsidRPr="00921D4D" w:rsidRDefault="00895A6C">
      <w:pPr>
        <w:rPr>
          <w:rFonts w:ascii="Times New Roman" w:hAnsi="Times New Roman" w:cs="Times New Roman"/>
          <w:sz w:val="24"/>
          <w:szCs w:val="24"/>
        </w:rPr>
      </w:pPr>
      <w:r>
        <w:rPr>
          <w:rFonts w:ascii="Times New Roman" w:hAnsi="Times New Roman" w:cs="Times New Roman"/>
          <w:sz w:val="24"/>
          <w:szCs w:val="24"/>
        </w:rPr>
        <w:t>A year and a half into the series’ life,</w:t>
      </w:r>
      <w:r w:rsidR="00430587" w:rsidRPr="00921D4D">
        <w:rPr>
          <w:rFonts w:ascii="Times New Roman" w:hAnsi="Times New Roman" w:cs="Times New Roman"/>
          <w:sz w:val="24"/>
          <w:szCs w:val="24"/>
        </w:rPr>
        <w:t xml:space="preserve"> 33 1/3</w:t>
      </w:r>
      <w:r w:rsidR="002B1232" w:rsidRPr="00921D4D">
        <w:rPr>
          <w:rFonts w:ascii="Times New Roman" w:hAnsi="Times New Roman" w:cs="Times New Roman"/>
          <w:sz w:val="24"/>
          <w:szCs w:val="24"/>
        </w:rPr>
        <w:t xml:space="preserve"> books were being published in batches at a quick pace. </w:t>
      </w:r>
      <w:r w:rsidR="009E56C4" w:rsidRPr="00921D4D">
        <w:rPr>
          <w:rFonts w:ascii="Times New Roman" w:hAnsi="Times New Roman" w:cs="Times New Roman"/>
          <w:sz w:val="24"/>
          <w:szCs w:val="24"/>
        </w:rPr>
        <w:t xml:space="preserve">By this point, </w:t>
      </w:r>
      <w:r w:rsidR="006C1BA6" w:rsidRPr="00921D4D">
        <w:rPr>
          <w:rFonts w:ascii="Times New Roman" w:hAnsi="Times New Roman" w:cs="Times New Roman"/>
          <w:sz w:val="24"/>
          <w:szCs w:val="24"/>
        </w:rPr>
        <w:t>artists covered in the series included</w:t>
      </w:r>
      <w:r w:rsidR="00890892" w:rsidRPr="00921D4D">
        <w:rPr>
          <w:rFonts w:ascii="Times New Roman" w:hAnsi="Times New Roman" w:cs="Times New Roman"/>
          <w:sz w:val="24"/>
          <w:szCs w:val="24"/>
        </w:rPr>
        <w:t xml:space="preserve"> Jimi Hendrix, Abba, Prince, Joy Division, The Velvet Underground, The Beatles, James Brown, Jethro Tull, Radiohead, The Replacements, The Rolling Stones, The Beach Boys, Led Zeppelin and The Ramones. </w:t>
      </w:r>
      <w:r w:rsidR="009E56C4" w:rsidRPr="00921D4D">
        <w:rPr>
          <w:rFonts w:ascii="Times New Roman" w:hAnsi="Times New Roman" w:cs="Times New Roman"/>
          <w:sz w:val="24"/>
          <w:szCs w:val="24"/>
        </w:rPr>
        <w:t>Further titles were about to publish</w:t>
      </w:r>
      <w:r w:rsidR="00890892" w:rsidRPr="00921D4D">
        <w:rPr>
          <w:rFonts w:ascii="Times New Roman" w:hAnsi="Times New Roman" w:cs="Times New Roman"/>
          <w:sz w:val="24"/>
          <w:szCs w:val="24"/>
        </w:rPr>
        <w:t xml:space="preserve"> on albums by Jeff Buckley, R.E.M. and Elvis Costello. In terms of the authors involved, </w:t>
      </w:r>
      <w:r w:rsidR="00CF2AF3" w:rsidRPr="00921D4D">
        <w:rPr>
          <w:rFonts w:ascii="Times New Roman" w:hAnsi="Times New Roman" w:cs="Times New Roman"/>
          <w:sz w:val="24"/>
          <w:szCs w:val="24"/>
        </w:rPr>
        <w:t xml:space="preserve">all but </w:t>
      </w:r>
      <w:r w:rsidR="00694179" w:rsidRPr="00921D4D">
        <w:rPr>
          <w:rFonts w:ascii="Times New Roman" w:hAnsi="Times New Roman" w:cs="Times New Roman"/>
          <w:sz w:val="24"/>
          <w:szCs w:val="24"/>
        </w:rPr>
        <w:t>two</w:t>
      </w:r>
      <w:r w:rsidR="00CF2AF3" w:rsidRPr="00921D4D">
        <w:rPr>
          <w:rFonts w:ascii="Times New Roman" w:hAnsi="Times New Roman" w:cs="Times New Roman"/>
          <w:sz w:val="24"/>
          <w:szCs w:val="24"/>
        </w:rPr>
        <w:t xml:space="preserve"> were male</w:t>
      </w:r>
      <w:r w:rsidR="00FD3297" w:rsidRPr="00921D4D">
        <w:rPr>
          <w:rFonts w:ascii="Times New Roman" w:hAnsi="Times New Roman" w:cs="Times New Roman"/>
          <w:sz w:val="24"/>
          <w:szCs w:val="24"/>
        </w:rPr>
        <w:t xml:space="preserve"> (writing about Abba and Jeff Buckley)</w:t>
      </w:r>
      <w:r w:rsidR="00CF2AF3" w:rsidRPr="00921D4D">
        <w:rPr>
          <w:rFonts w:ascii="Times New Roman" w:hAnsi="Times New Roman" w:cs="Times New Roman"/>
          <w:sz w:val="24"/>
          <w:szCs w:val="24"/>
        </w:rPr>
        <w:t xml:space="preserve"> and</w:t>
      </w:r>
      <w:r w:rsidR="00694179" w:rsidRPr="00921D4D">
        <w:rPr>
          <w:rFonts w:ascii="Times New Roman" w:hAnsi="Times New Roman" w:cs="Times New Roman"/>
          <w:sz w:val="24"/>
          <w:szCs w:val="24"/>
        </w:rPr>
        <w:t xml:space="preserve"> all were white</w:t>
      </w:r>
      <w:r w:rsidR="00FD3297" w:rsidRPr="00921D4D">
        <w:rPr>
          <w:rFonts w:ascii="Times New Roman" w:hAnsi="Times New Roman" w:cs="Times New Roman"/>
          <w:sz w:val="24"/>
          <w:szCs w:val="24"/>
        </w:rPr>
        <w:t xml:space="preserve"> except one (again, writing about Jeff Buckley)</w:t>
      </w:r>
      <w:r w:rsidR="00694179" w:rsidRPr="00921D4D">
        <w:rPr>
          <w:rFonts w:ascii="Times New Roman" w:hAnsi="Times New Roman" w:cs="Times New Roman"/>
          <w:sz w:val="24"/>
          <w:szCs w:val="24"/>
        </w:rPr>
        <w:t xml:space="preserve">. </w:t>
      </w:r>
      <w:r w:rsidR="00CF2AF3" w:rsidRPr="00921D4D">
        <w:rPr>
          <w:rFonts w:ascii="Times New Roman" w:hAnsi="Times New Roman" w:cs="Times New Roman"/>
          <w:sz w:val="24"/>
          <w:szCs w:val="24"/>
        </w:rPr>
        <w:t xml:space="preserve"> </w:t>
      </w:r>
    </w:p>
    <w:p w14:paraId="7C78E258" w14:textId="7D007768" w:rsidR="005A4532" w:rsidRPr="00921D4D" w:rsidRDefault="003C5EE2">
      <w:pPr>
        <w:rPr>
          <w:rFonts w:ascii="Times New Roman" w:hAnsi="Times New Roman" w:cs="Times New Roman"/>
          <w:sz w:val="24"/>
          <w:szCs w:val="24"/>
        </w:rPr>
      </w:pPr>
      <w:r w:rsidRPr="00921D4D">
        <w:rPr>
          <w:rFonts w:ascii="Times New Roman" w:hAnsi="Times New Roman" w:cs="Times New Roman"/>
          <w:sz w:val="24"/>
          <w:szCs w:val="24"/>
        </w:rPr>
        <w:t xml:space="preserve">I had moved from </w:t>
      </w:r>
      <w:r w:rsidR="00A436D8" w:rsidRPr="00921D4D">
        <w:rPr>
          <w:rFonts w:ascii="Times New Roman" w:hAnsi="Times New Roman" w:cs="Times New Roman"/>
          <w:sz w:val="24"/>
          <w:szCs w:val="24"/>
        </w:rPr>
        <w:t>the original</w:t>
      </w:r>
      <w:r w:rsidRPr="00921D4D">
        <w:rPr>
          <w:rFonts w:ascii="Times New Roman" w:hAnsi="Times New Roman" w:cs="Times New Roman"/>
          <w:sz w:val="24"/>
          <w:szCs w:val="24"/>
        </w:rPr>
        <w:t xml:space="preserve"> proactive commissioning model (initiating contact with potential authors) to a more reactive one. The series gained a lot of coverage during its launch period</w:t>
      </w:r>
      <w:r w:rsidR="00895A6C">
        <w:rPr>
          <w:rFonts w:ascii="Times New Roman" w:hAnsi="Times New Roman" w:cs="Times New Roman"/>
          <w:sz w:val="24"/>
          <w:szCs w:val="24"/>
        </w:rPr>
        <w:t xml:space="preserve">, so </w:t>
      </w:r>
      <w:r w:rsidRPr="00921D4D">
        <w:rPr>
          <w:rFonts w:ascii="Times New Roman" w:hAnsi="Times New Roman" w:cs="Times New Roman"/>
          <w:sz w:val="24"/>
          <w:szCs w:val="24"/>
        </w:rPr>
        <w:t xml:space="preserve">by the summer of 2004 I was receiving 5-10 emails per week from interested writers. </w:t>
      </w:r>
      <w:r w:rsidR="003F6A79" w:rsidRPr="00921D4D">
        <w:rPr>
          <w:rFonts w:ascii="Times New Roman" w:hAnsi="Times New Roman" w:cs="Times New Roman"/>
          <w:sz w:val="24"/>
          <w:szCs w:val="24"/>
        </w:rPr>
        <w:t xml:space="preserve">How was I sifting through these queries? Often I was swayed by a writer’s existing profile: did they have a track record of writing articles for national or regional newspapers? Had they written for the music press? Did they have an online platform with a following? </w:t>
      </w:r>
      <w:r w:rsidR="004E3590" w:rsidRPr="00921D4D">
        <w:rPr>
          <w:rFonts w:ascii="Times New Roman" w:hAnsi="Times New Roman" w:cs="Times New Roman"/>
          <w:sz w:val="24"/>
          <w:szCs w:val="24"/>
        </w:rPr>
        <w:t>There were commercial considerations involved in those lines of thinking</w:t>
      </w:r>
      <w:r w:rsidR="00895A6C">
        <w:rPr>
          <w:rFonts w:ascii="Times New Roman" w:hAnsi="Times New Roman" w:cs="Times New Roman"/>
          <w:sz w:val="24"/>
          <w:szCs w:val="24"/>
        </w:rPr>
        <w:t xml:space="preserve"> a</w:t>
      </w:r>
      <w:r w:rsidR="004E3590" w:rsidRPr="00921D4D">
        <w:rPr>
          <w:rFonts w:ascii="Times New Roman" w:hAnsi="Times New Roman" w:cs="Times New Roman"/>
          <w:sz w:val="24"/>
          <w:szCs w:val="24"/>
        </w:rPr>
        <w:t xml:space="preserve">nd there was also the suggested artist/album to consider, each time. </w:t>
      </w:r>
      <w:r w:rsidR="006C69BB" w:rsidRPr="00921D4D">
        <w:rPr>
          <w:rFonts w:ascii="Times New Roman" w:hAnsi="Times New Roman" w:cs="Times New Roman"/>
          <w:sz w:val="24"/>
          <w:szCs w:val="24"/>
        </w:rPr>
        <w:t>I was not consciously</w:t>
      </w:r>
      <w:r w:rsidR="00895A6C">
        <w:rPr>
          <w:rFonts w:ascii="Times New Roman" w:hAnsi="Times New Roman" w:cs="Times New Roman"/>
          <w:sz w:val="24"/>
          <w:szCs w:val="24"/>
        </w:rPr>
        <w:t xml:space="preserve"> </w:t>
      </w:r>
      <w:r w:rsidR="006C69BB" w:rsidRPr="00921D4D">
        <w:rPr>
          <w:rFonts w:ascii="Times New Roman" w:hAnsi="Times New Roman" w:cs="Times New Roman"/>
          <w:sz w:val="24"/>
          <w:szCs w:val="24"/>
        </w:rPr>
        <w:t xml:space="preserve">choosing books about albums I liked but it certainly helped to sway some 50/50 decisions at times. </w:t>
      </w:r>
    </w:p>
    <w:p w14:paraId="197B4B9A" w14:textId="5BE31832" w:rsidR="002B1232" w:rsidRPr="00921D4D" w:rsidRDefault="00340480">
      <w:pPr>
        <w:rPr>
          <w:rFonts w:ascii="Times New Roman" w:hAnsi="Times New Roman" w:cs="Times New Roman"/>
          <w:sz w:val="24"/>
          <w:szCs w:val="24"/>
        </w:rPr>
      </w:pPr>
      <w:r w:rsidRPr="00921D4D">
        <w:rPr>
          <w:rFonts w:ascii="Times New Roman" w:hAnsi="Times New Roman" w:cs="Times New Roman"/>
          <w:sz w:val="24"/>
          <w:szCs w:val="24"/>
        </w:rPr>
        <w:t>Was it inevitable that this</w:t>
      </w:r>
      <w:r w:rsidR="00895A6C">
        <w:rPr>
          <w:rFonts w:ascii="Times New Roman" w:hAnsi="Times New Roman" w:cs="Times New Roman"/>
          <w:sz w:val="24"/>
          <w:szCs w:val="24"/>
        </w:rPr>
        <w:t xml:space="preserve"> initial</w:t>
      </w:r>
      <w:r w:rsidRPr="00921D4D">
        <w:rPr>
          <w:rFonts w:ascii="Times New Roman" w:hAnsi="Times New Roman" w:cs="Times New Roman"/>
          <w:sz w:val="24"/>
          <w:szCs w:val="24"/>
        </w:rPr>
        <w:t xml:space="preserve"> process of curation would </w:t>
      </w:r>
      <w:r w:rsidR="00430587" w:rsidRPr="00921D4D">
        <w:rPr>
          <w:rFonts w:ascii="Times New Roman" w:hAnsi="Times New Roman" w:cs="Times New Roman"/>
          <w:sz w:val="24"/>
          <w:szCs w:val="24"/>
        </w:rPr>
        <w:t>lead to</w:t>
      </w:r>
      <w:r w:rsidRPr="00921D4D">
        <w:rPr>
          <w:rFonts w:ascii="Times New Roman" w:hAnsi="Times New Roman" w:cs="Times New Roman"/>
          <w:sz w:val="24"/>
          <w:szCs w:val="24"/>
        </w:rPr>
        <w:t xml:space="preserve"> a roster of white, male authors?</w:t>
      </w:r>
      <w:r w:rsidR="00A436D8" w:rsidRPr="00921D4D">
        <w:rPr>
          <w:rFonts w:ascii="Times New Roman" w:hAnsi="Times New Roman" w:cs="Times New Roman"/>
          <w:sz w:val="24"/>
          <w:szCs w:val="24"/>
        </w:rPr>
        <w:t xml:space="preserve"> </w:t>
      </w:r>
      <w:r w:rsidR="00E44069" w:rsidRPr="00921D4D">
        <w:rPr>
          <w:rFonts w:ascii="Times New Roman" w:hAnsi="Times New Roman" w:cs="Times New Roman"/>
          <w:sz w:val="24"/>
          <w:szCs w:val="24"/>
        </w:rPr>
        <w:t xml:space="preserve">I </w:t>
      </w:r>
      <w:r w:rsidR="00A436D8" w:rsidRPr="00921D4D">
        <w:rPr>
          <w:rFonts w:ascii="Times New Roman" w:hAnsi="Times New Roman" w:cs="Times New Roman"/>
          <w:sz w:val="24"/>
          <w:szCs w:val="24"/>
        </w:rPr>
        <w:t>do not recall any thoughts of</w:t>
      </w:r>
      <w:r w:rsidR="00E44069" w:rsidRPr="00921D4D">
        <w:rPr>
          <w:rFonts w:ascii="Times New Roman" w:hAnsi="Times New Roman" w:cs="Times New Roman"/>
          <w:sz w:val="24"/>
          <w:szCs w:val="24"/>
        </w:rPr>
        <w:t xml:space="preserve"> pushing back against that inevitability. It was easier not to think creatively about the voices I was offer</w:t>
      </w:r>
      <w:r w:rsidR="00A436D8" w:rsidRPr="00921D4D">
        <w:rPr>
          <w:rFonts w:ascii="Times New Roman" w:hAnsi="Times New Roman" w:cs="Times New Roman"/>
          <w:sz w:val="24"/>
          <w:szCs w:val="24"/>
        </w:rPr>
        <w:t>ing</w:t>
      </w:r>
      <w:r w:rsidR="00E44069" w:rsidRPr="00921D4D">
        <w:rPr>
          <w:rFonts w:ascii="Times New Roman" w:hAnsi="Times New Roman" w:cs="Times New Roman"/>
          <w:sz w:val="24"/>
          <w:szCs w:val="24"/>
        </w:rPr>
        <w:t xml:space="preserve"> a platform for. </w:t>
      </w:r>
    </w:p>
    <w:p w14:paraId="285B7886" w14:textId="5AD28514" w:rsidR="001476A2" w:rsidRPr="00921D4D" w:rsidRDefault="005F4EAA">
      <w:pPr>
        <w:rPr>
          <w:rFonts w:ascii="Times New Roman" w:hAnsi="Times New Roman" w:cs="Times New Roman"/>
          <w:sz w:val="24"/>
          <w:szCs w:val="24"/>
        </w:rPr>
      </w:pPr>
      <w:r w:rsidRPr="00921D4D">
        <w:rPr>
          <w:rFonts w:ascii="Times New Roman" w:hAnsi="Times New Roman" w:cs="Times New Roman"/>
          <w:sz w:val="24"/>
          <w:szCs w:val="24"/>
        </w:rPr>
        <w:t>The commissioning process flows in more than one direction</w:t>
      </w:r>
      <w:r w:rsidR="00E44069" w:rsidRPr="00921D4D">
        <w:rPr>
          <w:rFonts w:ascii="Times New Roman" w:hAnsi="Times New Roman" w:cs="Times New Roman"/>
          <w:sz w:val="24"/>
          <w:szCs w:val="24"/>
        </w:rPr>
        <w:t xml:space="preserve">. </w:t>
      </w:r>
      <w:r w:rsidR="00A17775" w:rsidRPr="00921D4D">
        <w:rPr>
          <w:rFonts w:ascii="Times New Roman" w:hAnsi="Times New Roman" w:cs="Times New Roman"/>
          <w:sz w:val="24"/>
          <w:szCs w:val="24"/>
        </w:rPr>
        <w:t xml:space="preserve">I, as the series editor, was selecting authors and proposals for publication. </w:t>
      </w:r>
      <w:r w:rsidRPr="00921D4D">
        <w:rPr>
          <w:rFonts w:ascii="Times New Roman" w:hAnsi="Times New Roman" w:cs="Times New Roman"/>
          <w:sz w:val="24"/>
          <w:szCs w:val="24"/>
        </w:rPr>
        <w:t>Equally,</w:t>
      </w:r>
      <w:r w:rsidR="00A17775" w:rsidRPr="00921D4D">
        <w:rPr>
          <w:rFonts w:ascii="Times New Roman" w:hAnsi="Times New Roman" w:cs="Times New Roman"/>
          <w:sz w:val="24"/>
          <w:szCs w:val="24"/>
        </w:rPr>
        <w:t xml:space="preserve"> writers were</w:t>
      </w:r>
      <w:r w:rsidR="00430587" w:rsidRPr="00921D4D">
        <w:rPr>
          <w:rFonts w:ascii="Times New Roman" w:hAnsi="Times New Roman" w:cs="Times New Roman"/>
          <w:sz w:val="24"/>
          <w:szCs w:val="24"/>
        </w:rPr>
        <w:t xml:space="preserve"> proactively</w:t>
      </w:r>
      <w:r w:rsidR="00A17775" w:rsidRPr="00921D4D">
        <w:rPr>
          <w:rFonts w:ascii="Times New Roman" w:hAnsi="Times New Roman" w:cs="Times New Roman"/>
          <w:sz w:val="24"/>
          <w:szCs w:val="24"/>
        </w:rPr>
        <w:t xml:space="preserve"> pitch</w:t>
      </w:r>
      <w:r w:rsidRPr="00921D4D">
        <w:rPr>
          <w:rFonts w:ascii="Times New Roman" w:hAnsi="Times New Roman" w:cs="Times New Roman"/>
          <w:sz w:val="24"/>
          <w:szCs w:val="24"/>
        </w:rPr>
        <w:t>ing</w:t>
      </w:r>
      <w:r w:rsidR="00A17775" w:rsidRPr="00921D4D">
        <w:rPr>
          <w:rFonts w:ascii="Times New Roman" w:hAnsi="Times New Roman" w:cs="Times New Roman"/>
          <w:sz w:val="24"/>
          <w:szCs w:val="24"/>
        </w:rPr>
        <w:t xml:space="preserve"> their ideas to me</w:t>
      </w:r>
      <w:r w:rsidRPr="00921D4D">
        <w:rPr>
          <w:rFonts w:ascii="Times New Roman" w:hAnsi="Times New Roman" w:cs="Times New Roman"/>
          <w:sz w:val="24"/>
          <w:szCs w:val="24"/>
        </w:rPr>
        <w:t xml:space="preserve">: </w:t>
      </w:r>
      <w:r w:rsidR="00A17775" w:rsidRPr="00921D4D">
        <w:rPr>
          <w:rFonts w:ascii="Times New Roman" w:hAnsi="Times New Roman" w:cs="Times New Roman"/>
          <w:sz w:val="24"/>
          <w:szCs w:val="24"/>
        </w:rPr>
        <w:t xml:space="preserve">there was a selection process in play before </w:t>
      </w:r>
      <w:r w:rsidRPr="00921D4D">
        <w:rPr>
          <w:rFonts w:ascii="Times New Roman" w:hAnsi="Times New Roman" w:cs="Times New Roman"/>
          <w:sz w:val="24"/>
          <w:szCs w:val="24"/>
        </w:rPr>
        <w:t xml:space="preserve">the </w:t>
      </w:r>
      <w:r w:rsidR="00A17775" w:rsidRPr="00921D4D">
        <w:rPr>
          <w:rFonts w:ascii="Times New Roman" w:hAnsi="Times New Roman" w:cs="Times New Roman"/>
          <w:sz w:val="24"/>
          <w:szCs w:val="24"/>
        </w:rPr>
        <w:t>emails and phone calls</w:t>
      </w:r>
      <w:r w:rsidRPr="00921D4D">
        <w:rPr>
          <w:rFonts w:ascii="Times New Roman" w:hAnsi="Times New Roman" w:cs="Times New Roman"/>
          <w:sz w:val="24"/>
          <w:szCs w:val="24"/>
        </w:rPr>
        <w:t xml:space="preserve"> reached me</w:t>
      </w:r>
      <w:r w:rsidR="00A17775" w:rsidRPr="00921D4D">
        <w:rPr>
          <w:rFonts w:ascii="Times New Roman" w:hAnsi="Times New Roman" w:cs="Times New Roman"/>
          <w:sz w:val="24"/>
          <w:szCs w:val="24"/>
        </w:rPr>
        <w:t xml:space="preserve">. </w:t>
      </w:r>
      <w:r w:rsidR="00181125" w:rsidRPr="00921D4D">
        <w:rPr>
          <w:rFonts w:ascii="Times New Roman" w:hAnsi="Times New Roman" w:cs="Times New Roman"/>
          <w:sz w:val="24"/>
          <w:szCs w:val="24"/>
        </w:rPr>
        <w:t>Bourdieu (198</w:t>
      </w:r>
      <w:r w:rsidR="00B11697" w:rsidRPr="00921D4D">
        <w:rPr>
          <w:rFonts w:ascii="Times New Roman" w:hAnsi="Times New Roman" w:cs="Times New Roman"/>
          <w:sz w:val="24"/>
          <w:szCs w:val="24"/>
        </w:rPr>
        <w:t>5</w:t>
      </w:r>
      <w:r w:rsidR="00181125" w:rsidRPr="00921D4D">
        <w:rPr>
          <w:rFonts w:ascii="Times New Roman" w:hAnsi="Times New Roman" w:cs="Times New Roman"/>
          <w:sz w:val="24"/>
          <w:szCs w:val="24"/>
        </w:rPr>
        <w:t xml:space="preserve">) writes about this </w:t>
      </w:r>
      <w:r w:rsidR="004670D3">
        <w:rPr>
          <w:rFonts w:ascii="Times New Roman" w:hAnsi="Times New Roman" w:cs="Times New Roman"/>
          <w:sz w:val="24"/>
          <w:szCs w:val="24"/>
        </w:rPr>
        <w:t>‘</w:t>
      </w:r>
      <w:r w:rsidR="00181125" w:rsidRPr="00921D4D">
        <w:rPr>
          <w:rFonts w:ascii="Times New Roman" w:hAnsi="Times New Roman" w:cs="Times New Roman"/>
          <w:sz w:val="24"/>
          <w:szCs w:val="24"/>
        </w:rPr>
        <w:t>preselection</w:t>
      </w:r>
      <w:r w:rsidR="004670D3">
        <w:rPr>
          <w:rFonts w:ascii="Times New Roman" w:hAnsi="Times New Roman" w:cs="Times New Roman"/>
          <w:sz w:val="24"/>
          <w:szCs w:val="24"/>
        </w:rPr>
        <w:t>’</w:t>
      </w:r>
      <w:r w:rsidR="00181125" w:rsidRPr="00921D4D">
        <w:rPr>
          <w:rFonts w:ascii="Times New Roman" w:hAnsi="Times New Roman" w:cs="Times New Roman"/>
          <w:sz w:val="24"/>
          <w:szCs w:val="24"/>
        </w:rPr>
        <w:t xml:space="preserve"> process, arguing that authors develop specific </w:t>
      </w:r>
      <w:r w:rsidRPr="00921D4D">
        <w:rPr>
          <w:rFonts w:ascii="Times New Roman" w:hAnsi="Times New Roman" w:cs="Times New Roman"/>
          <w:sz w:val="24"/>
          <w:szCs w:val="24"/>
        </w:rPr>
        <w:t>perceptions</w:t>
      </w:r>
      <w:r w:rsidR="00181125" w:rsidRPr="00921D4D">
        <w:rPr>
          <w:rFonts w:ascii="Times New Roman" w:hAnsi="Times New Roman" w:cs="Times New Roman"/>
          <w:sz w:val="24"/>
          <w:szCs w:val="24"/>
        </w:rPr>
        <w:t xml:space="preserve"> of publishers </w:t>
      </w:r>
      <w:r w:rsidRPr="00921D4D">
        <w:rPr>
          <w:rFonts w:ascii="Times New Roman" w:hAnsi="Times New Roman" w:cs="Times New Roman"/>
          <w:sz w:val="24"/>
          <w:szCs w:val="24"/>
        </w:rPr>
        <w:t>during their own process of deciding where to submit or who to contact.</w:t>
      </w:r>
      <w:r w:rsidR="00181125" w:rsidRPr="00921D4D">
        <w:rPr>
          <w:rFonts w:ascii="Times New Roman" w:hAnsi="Times New Roman" w:cs="Times New Roman"/>
          <w:sz w:val="24"/>
          <w:szCs w:val="24"/>
        </w:rPr>
        <w:t xml:space="preserve"> </w:t>
      </w:r>
    </w:p>
    <w:p w14:paraId="5F13223E" w14:textId="384672A8" w:rsidR="001D578A" w:rsidRPr="00921D4D" w:rsidRDefault="00DA621D" w:rsidP="00DA621D">
      <w:pPr>
        <w:rPr>
          <w:rFonts w:ascii="Times New Roman" w:hAnsi="Times New Roman" w:cs="Times New Roman"/>
          <w:sz w:val="24"/>
          <w:szCs w:val="24"/>
        </w:rPr>
      </w:pPr>
      <w:r w:rsidRPr="00921D4D">
        <w:rPr>
          <w:rFonts w:ascii="Times New Roman" w:hAnsi="Times New Roman" w:cs="Times New Roman"/>
          <w:sz w:val="24"/>
          <w:szCs w:val="24"/>
        </w:rPr>
        <w:t>What was the image that potential authors received from the start of the series? Looking at th</w:t>
      </w:r>
      <w:r w:rsidR="005F4EAA" w:rsidRPr="00921D4D">
        <w:rPr>
          <w:rFonts w:ascii="Times New Roman" w:hAnsi="Times New Roman" w:cs="Times New Roman"/>
          <w:sz w:val="24"/>
          <w:szCs w:val="24"/>
        </w:rPr>
        <w:t>e</w:t>
      </w:r>
      <w:r w:rsidR="003A442E" w:rsidRPr="00921D4D">
        <w:rPr>
          <w:rFonts w:ascii="Times New Roman" w:hAnsi="Times New Roman" w:cs="Times New Roman"/>
          <w:sz w:val="24"/>
          <w:szCs w:val="24"/>
        </w:rPr>
        <w:t xml:space="preserve"> books published in 2003 and 2004</w:t>
      </w:r>
      <w:r w:rsidRPr="00921D4D">
        <w:rPr>
          <w:rFonts w:ascii="Times New Roman" w:hAnsi="Times New Roman" w:cs="Times New Roman"/>
          <w:sz w:val="24"/>
          <w:szCs w:val="24"/>
        </w:rPr>
        <w:t xml:space="preserve">, </w:t>
      </w:r>
      <w:r w:rsidR="003A442E" w:rsidRPr="00921D4D">
        <w:rPr>
          <w:rFonts w:ascii="Times New Roman" w:hAnsi="Times New Roman" w:cs="Times New Roman"/>
          <w:sz w:val="24"/>
          <w:szCs w:val="24"/>
        </w:rPr>
        <w:t>most authors might</w:t>
      </w:r>
      <w:r w:rsidRPr="00921D4D">
        <w:rPr>
          <w:rFonts w:ascii="Times New Roman" w:hAnsi="Times New Roman" w:cs="Times New Roman"/>
          <w:sz w:val="24"/>
          <w:szCs w:val="24"/>
        </w:rPr>
        <w:t xml:space="preserve"> </w:t>
      </w:r>
      <w:r w:rsidR="005F4EAA" w:rsidRPr="00921D4D">
        <w:rPr>
          <w:rFonts w:ascii="Times New Roman" w:hAnsi="Times New Roman" w:cs="Times New Roman"/>
          <w:sz w:val="24"/>
          <w:szCs w:val="24"/>
        </w:rPr>
        <w:t xml:space="preserve">have </w:t>
      </w:r>
      <w:r w:rsidRPr="00921D4D">
        <w:rPr>
          <w:rFonts w:ascii="Times New Roman" w:hAnsi="Times New Roman" w:cs="Times New Roman"/>
          <w:sz w:val="24"/>
          <w:szCs w:val="24"/>
        </w:rPr>
        <w:t>conclude</w:t>
      </w:r>
      <w:r w:rsidR="005F4EAA" w:rsidRPr="00921D4D">
        <w:rPr>
          <w:rFonts w:ascii="Times New Roman" w:hAnsi="Times New Roman" w:cs="Times New Roman"/>
          <w:sz w:val="24"/>
          <w:szCs w:val="24"/>
        </w:rPr>
        <w:t>d</w:t>
      </w:r>
      <w:r w:rsidRPr="00921D4D">
        <w:rPr>
          <w:rFonts w:ascii="Times New Roman" w:hAnsi="Times New Roman" w:cs="Times New Roman"/>
          <w:sz w:val="24"/>
          <w:szCs w:val="24"/>
        </w:rPr>
        <w:t xml:space="preserve"> that </w:t>
      </w:r>
      <w:r w:rsidR="005F4EAA" w:rsidRPr="00921D4D">
        <w:rPr>
          <w:rFonts w:ascii="Times New Roman" w:hAnsi="Times New Roman" w:cs="Times New Roman"/>
          <w:sz w:val="24"/>
          <w:szCs w:val="24"/>
        </w:rPr>
        <w:t>we were</w:t>
      </w:r>
      <w:r w:rsidRPr="00921D4D">
        <w:rPr>
          <w:rFonts w:ascii="Times New Roman" w:hAnsi="Times New Roman" w:cs="Times New Roman"/>
          <w:sz w:val="24"/>
          <w:szCs w:val="24"/>
        </w:rPr>
        <w:t xml:space="preserve"> looking for a combination of classic rock and pop with a sprinkling of </w:t>
      </w:r>
      <w:r w:rsidR="00295A93" w:rsidRPr="00921D4D">
        <w:rPr>
          <w:rFonts w:ascii="Times New Roman" w:hAnsi="Times New Roman" w:cs="Times New Roman"/>
          <w:sz w:val="24"/>
          <w:szCs w:val="24"/>
        </w:rPr>
        <w:t xml:space="preserve">mildly </w:t>
      </w:r>
      <w:r w:rsidRPr="00921D4D">
        <w:rPr>
          <w:rFonts w:ascii="Times New Roman" w:hAnsi="Times New Roman" w:cs="Times New Roman"/>
          <w:sz w:val="24"/>
          <w:szCs w:val="24"/>
        </w:rPr>
        <w:t xml:space="preserve">alternative </w:t>
      </w:r>
      <w:r w:rsidR="005F4EAA" w:rsidRPr="00921D4D">
        <w:rPr>
          <w:rFonts w:ascii="Times New Roman" w:hAnsi="Times New Roman" w:cs="Times New Roman"/>
          <w:sz w:val="24"/>
          <w:szCs w:val="24"/>
        </w:rPr>
        <w:t xml:space="preserve">artists </w:t>
      </w:r>
      <w:r w:rsidRPr="00921D4D">
        <w:rPr>
          <w:rFonts w:ascii="Times New Roman" w:hAnsi="Times New Roman" w:cs="Times New Roman"/>
          <w:sz w:val="24"/>
          <w:szCs w:val="24"/>
        </w:rPr>
        <w:t>added to the mix. The</w:t>
      </w:r>
      <w:r w:rsidR="001208B5" w:rsidRPr="00921D4D">
        <w:rPr>
          <w:rFonts w:ascii="Times New Roman" w:hAnsi="Times New Roman" w:cs="Times New Roman"/>
          <w:sz w:val="24"/>
          <w:szCs w:val="24"/>
        </w:rPr>
        <w:t xml:space="preserve"> series had included Prince and James Brown by that point, but the output (</w:t>
      </w:r>
      <w:r w:rsidR="00B40EB1" w:rsidRPr="00921D4D">
        <w:rPr>
          <w:rFonts w:ascii="Times New Roman" w:hAnsi="Times New Roman" w:cs="Times New Roman"/>
          <w:sz w:val="24"/>
          <w:szCs w:val="24"/>
        </w:rPr>
        <w:t>in terms of subjects and authors</w:t>
      </w:r>
      <w:r w:rsidR="001208B5" w:rsidRPr="00921D4D">
        <w:rPr>
          <w:rFonts w:ascii="Times New Roman" w:hAnsi="Times New Roman" w:cs="Times New Roman"/>
          <w:sz w:val="24"/>
          <w:szCs w:val="24"/>
        </w:rPr>
        <w:t xml:space="preserve">) was still </w:t>
      </w:r>
      <w:r w:rsidR="00100CCD" w:rsidRPr="00921D4D">
        <w:rPr>
          <w:rFonts w:ascii="Times New Roman" w:hAnsi="Times New Roman" w:cs="Times New Roman"/>
          <w:sz w:val="24"/>
          <w:szCs w:val="24"/>
        </w:rPr>
        <w:t xml:space="preserve">overwhelmingly white and male in its focus. </w:t>
      </w:r>
      <w:r w:rsidR="00B40EB1" w:rsidRPr="00921D4D">
        <w:rPr>
          <w:rFonts w:ascii="Times New Roman" w:hAnsi="Times New Roman" w:cs="Times New Roman"/>
          <w:sz w:val="24"/>
          <w:szCs w:val="24"/>
        </w:rPr>
        <w:t xml:space="preserve">Powell (1985) </w:t>
      </w:r>
      <w:r w:rsidR="00EB49F9" w:rsidRPr="00921D4D">
        <w:rPr>
          <w:rFonts w:ascii="Times New Roman" w:hAnsi="Times New Roman" w:cs="Times New Roman"/>
          <w:sz w:val="24"/>
          <w:szCs w:val="24"/>
        </w:rPr>
        <w:t>s</w:t>
      </w:r>
      <w:r w:rsidR="00406A66" w:rsidRPr="00921D4D">
        <w:rPr>
          <w:rFonts w:ascii="Times New Roman" w:hAnsi="Times New Roman" w:cs="Times New Roman"/>
          <w:sz w:val="24"/>
          <w:szCs w:val="24"/>
        </w:rPr>
        <w:t>ees</w:t>
      </w:r>
      <w:r w:rsidR="00EB49F9" w:rsidRPr="00921D4D">
        <w:rPr>
          <w:rFonts w:ascii="Times New Roman" w:hAnsi="Times New Roman" w:cs="Times New Roman"/>
          <w:sz w:val="24"/>
          <w:szCs w:val="24"/>
        </w:rPr>
        <w:t xml:space="preserve"> the author selection process</w:t>
      </w:r>
      <w:r w:rsidR="00B40EB1" w:rsidRPr="00921D4D">
        <w:rPr>
          <w:rFonts w:ascii="Times New Roman" w:hAnsi="Times New Roman" w:cs="Times New Roman"/>
          <w:sz w:val="24"/>
          <w:szCs w:val="24"/>
        </w:rPr>
        <w:t xml:space="preserve"> as a kind of mating ritual, with editors and authors hoping to find overlapping aims – although to me that suggests more </w:t>
      </w:r>
      <w:r w:rsidR="00EB49F9" w:rsidRPr="00921D4D">
        <w:rPr>
          <w:rFonts w:ascii="Times New Roman" w:hAnsi="Times New Roman" w:cs="Times New Roman"/>
          <w:sz w:val="24"/>
          <w:szCs w:val="24"/>
        </w:rPr>
        <w:t xml:space="preserve">authorial </w:t>
      </w:r>
      <w:r w:rsidR="00B40EB1" w:rsidRPr="00921D4D">
        <w:rPr>
          <w:rFonts w:ascii="Times New Roman" w:hAnsi="Times New Roman" w:cs="Times New Roman"/>
          <w:sz w:val="24"/>
          <w:szCs w:val="24"/>
        </w:rPr>
        <w:t>power than m</w:t>
      </w:r>
      <w:r w:rsidR="00EB49F9" w:rsidRPr="00921D4D">
        <w:rPr>
          <w:rFonts w:ascii="Times New Roman" w:hAnsi="Times New Roman" w:cs="Times New Roman"/>
          <w:sz w:val="24"/>
          <w:szCs w:val="24"/>
        </w:rPr>
        <w:t>any</w:t>
      </w:r>
      <w:r w:rsidR="00B40EB1" w:rsidRPr="00921D4D">
        <w:rPr>
          <w:rFonts w:ascii="Times New Roman" w:hAnsi="Times New Roman" w:cs="Times New Roman"/>
          <w:sz w:val="24"/>
          <w:szCs w:val="24"/>
        </w:rPr>
        <w:t xml:space="preserve"> </w:t>
      </w:r>
      <w:r w:rsidR="00D93E40">
        <w:rPr>
          <w:rFonts w:ascii="Times New Roman" w:hAnsi="Times New Roman" w:cs="Times New Roman"/>
          <w:sz w:val="24"/>
          <w:szCs w:val="24"/>
        </w:rPr>
        <w:t>writers</w:t>
      </w:r>
      <w:r w:rsidR="00B40EB1" w:rsidRPr="00921D4D">
        <w:rPr>
          <w:rFonts w:ascii="Times New Roman" w:hAnsi="Times New Roman" w:cs="Times New Roman"/>
          <w:sz w:val="24"/>
          <w:szCs w:val="24"/>
        </w:rPr>
        <w:t xml:space="preserve"> feel they have in the publishing relationship. </w:t>
      </w:r>
      <w:r w:rsidR="00D83BD2" w:rsidRPr="00921D4D">
        <w:rPr>
          <w:rFonts w:ascii="Times New Roman" w:hAnsi="Times New Roman" w:cs="Times New Roman"/>
          <w:sz w:val="24"/>
          <w:szCs w:val="24"/>
        </w:rPr>
        <w:t>Powell also writes about authors seeing publication as a way of enhancing their careers</w:t>
      </w:r>
      <w:r w:rsidR="00D93E40">
        <w:rPr>
          <w:rFonts w:ascii="Times New Roman" w:hAnsi="Times New Roman" w:cs="Times New Roman"/>
          <w:sz w:val="24"/>
          <w:szCs w:val="24"/>
        </w:rPr>
        <w:t>; but</w:t>
      </w:r>
      <w:r w:rsidR="000A4FBC" w:rsidRPr="00921D4D">
        <w:rPr>
          <w:rFonts w:ascii="Times New Roman" w:hAnsi="Times New Roman" w:cs="Times New Roman"/>
          <w:sz w:val="24"/>
          <w:szCs w:val="24"/>
        </w:rPr>
        <w:t xml:space="preserve"> this</w:t>
      </w:r>
      <w:r w:rsidR="00EB49F9" w:rsidRPr="00921D4D">
        <w:rPr>
          <w:rFonts w:ascii="Times New Roman" w:hAnsi="Times New Roman" w:cs="Times New Roman"/>
          <w:sz w:val="24"/>
          <w:szCs w:val="24"/>
        </w:rPr>
        <w:t xml:space="preserve"> too</w:t>
      </w:r>
      <w:r w:rsidR="000A4FBC" w:rsidRPr="00921D4D">
        <w:rPr>
          <w:rFonts w:ascii="Times New Roman" w:hAnsi="Times New Roman" w:cs="Times New Roman"/>
          <w:sz w:val="24"/>
          <w:szCs w:val="24"/>
        </w:rPr>
        <w:t xml:space="preserve"> can </w:t>
      </w:r>
      <w:r w:rsidR="00EB49F9" w:rsidRPr="00921D4D">
        <w:rPr>
          <w:rFonts w:ascii="Times New Roman" w:hAnsi="Times New Roman" w:cs="Times New Roman"/>
          <w:sz w:val="24"/>
          <w:szCs w:val="24"/>
        </w:rPr>
        <w:t>flow in</w:t>
      </w:r>
      <w:r w:rsidR="000A4FBC" w:rsidRPr="00921D4D">
        <w:rPr>
          <w:rFonts w:ascii="Times New Roman" w:hAnsi="Times New Roman" w:cs="Times New Roman"/>
          <w:sz w:val="24"/>
          <w:szCs w:val="24"/>
        </w:rPr>
        <w:t xml:space="preserve"> both</w:t>
      </w:r>
      <w:r w:rsidR="00EB49F9" w:rsidRPr="00921D4D">
        <w:rPr>
          <w:rFonts w:ascii="Times New Roman" w:hAnsi="Times New Roman" w:cs="Times New Roman"/>
          <w:sz w:val="24"/>
          <w:szCs w:val="24"/>
        </w:rPr>
        <w:t xml:space="preserve"> directions</w:t>
      </w:r>
      <w:r w:rsidR="00D93E40">
        <w:rPr>
          <w:rFonts w:ascii="Times New Roman" w:hAnsi="Times New Roman" w:cs="Times New Roman"/>
          <w:sz w:val="24"/>
          <w:szCs w:val="24"/>
        </w:rPr>
        <w:t>.</w:t>
      </w:r>
      <w:r w:rsidR="000A4FBC" w:rsidRPr="00921D4D">
        <w:rPr>
          <w:rFonts w:ascii="Times New Roman" w:hAnsi="Times New Roman" w:cs="Times New Roman"/>
          <w:sz w:val="24"/>
          <w:szCs w:val="24"/>
        </w:rPr>
        <w:t xml:space="preserve"> </w:t>
      </w:r>
      <w:r w:rsidR="00D93E40">
        <w:rPr>
          <w:rFonts w:ascii="Times New Roman" w:hAnsi="Times New Roman" w:cs="Times New Roman"/>
          <w:sz w:val="24"/>
          <w:szCs w:val="24"/>
        </w:rPr>
        <w:t>O</w:t>
      </w:r>
      <w:r w:rsidR="000A4FBC" w:rsidRPr="00921D4D">
        <w:rPr>
          <w:rFonts w:ascii="Times New Roman" w:hAnsi="Times New Roman" w:cs="Times New Roman"/>
          <w:sz w:val="24"/>
          <w:szCs w:val="24"/>
        </w:rPr>
        <w:t>ften editors are looking to enhance their</w:t>
      </w:r>
      <w:r w:rsidR="00EB49F9" w:rsidRPr="00921D4D">
        <w:rPr>
          <w:rFonts w:ascii="Times New Roman" w:hAnsi="Times New Roman" w:cs="Times New Roman"/>
          <w:sz w:val="24"/>
          <w:szCs w:val="24"/>
        </w:rPr>
        <w:t xml:space="preserve"> career</w:t>
      </w:r>
      <w:r w:rsidR="00D83BD2" w:rsidRPr="00921D4D">
        <w:rPr>
          <w:rFonts w:ascii="Times New Roman" w:hAnsi="Times New Roman" w:cs="Times New Roman"/>
          <w:sz w:val="24"/>
          <w:szCs w:val="24"/>
        </w:rPr>
        <w:t xml:space="preserve"> prospects</w:t>
      </w:r>
      <w:r w:rsidR="000A4FBC" w:rsidRPr="00921D4D">
        <w:rPr>
          <w:rFonts w:ascii="Times New Roman" w:hAnsi="Times New Roman" w:cs="Times New Roman"/>
          <w:sz w:val="24"/>
          <w:szCs w:val="24"/>
        </w:rPr>
        <w:t xml:space="preserve"> by seeking out </w:t>
      </w:r>
      <w:r w:rsidR="00EB49F9" w:rsidRPr="00921D4D">
        <w:rPr>
          <w:rFonts w:ascii="Times New Roman" w:hAnsi="Times New Roman" w:cs="Times New Roman"/>
          <w:sz w:val="24"/>
          <w:szCs w:val="24"/>
        </w:rPr>
        <w:t>content which might boost their</w:t>
      </w:r>
      <w:r w:rsidR="00D93E40">
        <w:rPr>
          <w:rFonts w:ascii="Times New Roman" w:hAnsi="Times New Roman" w:cs="Times New Roman"/>
          <w:sz w:val="24"/>
          <w:szCs w:val="24"/>
        </w:rPr>
        <w:t xml:space="preserve"> </w:t>
      </w:r>
      <w:r w:rsidR="00EB49F9" w:rsidRPr="00921D4D">
        <w:rPr>
          <w:rFonts w:ascii="Times New Roman" w:hAnsi="Times New Roman" w:cs="Times New Roman"/>
          <w:sz w:val="24"/>
          <w:szCs w:val="24"/>
        </w:rPr>
        <w:t xml:space="preserve">reputation within the </w:t>
      </w:r>
      <w:r w:rsidR="00406A66" w:rsidRPr="00921D4D">
        <w:rPr>
          <w:rFonts w:ascii="Times New Roman" w:hAnsi="Times New Roman" w:cs="Times New Roman"/>
          <w:sz w:val="24"/>
          <w:szCs w:val="24"/>
        </w:rPr>
        <w:t xml:space="preserve">company or the wider </w:t>
      </w:r>
      <w:r w:rsidR="00EB49F9" w:rsidRPr="00921D4D">
        <w:rPr>
          <w:rFonts w:ascii="Times New Roman" w:hAnsi="Times New Roman" w:cs="Times New Roman"/>
          <w:sz w:val="24"/>
          <w:szCs w:val="24"/>
        </w:rPr>
        <w:t>industry.</w:t>
      </w:r>
      <w:r w:rsidR="000A4FBC" w:rsidRPr="00921D4D">
        <w:rPr>
          <w:rFonts w:ascii="Times New Roman" w:hAnsi="Times New Roman" w:cs="Times New Roman"/>
          <w:sz w:val="24"/>
          <w:szCs w:val="24"/>
        </w:rPr>
        <w:t xml:space="preserve"> And under pressure</w:t>
      </w:r>
      <w:r w:rsidR="00295A93" w:rsidRPr="00921D4D">
        <w:rPr>
          <w:rFonts w:ascii="Times New Roman" w:hAnsi="Times New Roman" w:cs="Times New Roman"/>
          <w:sz w:val="24"/>
          <w:szCs w:val="24"/>
        </w:rPr>
        <w:t xml:space="preserve"> to hit targets</w:t>
      </w:r>
      <w:r w:rsidR="000A4FBC" w:rsidRPr="00921D4D">
        <w:rPr>
          <w:rFonts w:ascii="Times New Roman" w:hAnsi="Times New Roman" w:cs="Times New Roman"/>
          <w:sz w:val="24"/>
          <w:szCs w:val="24"/>
        </w:rPr>
        <w:t xml:space="preserve"> (a</w:t>
      </w:r>
      <w:r w:rsidR="00EB49F9" w:rsidRPr="00921D4D">
        <w:rPr>
          <w:rFonts w:ascii="Times New Roman" w:hAnsi="Times New Roman" w:cs="Times New Roman"/>
          <w:sz w:val="24"/>
          <w:szCs w:val="24"/>
        </w:rPr>
        <w:t>s</w:t>
      </w:r>
      <w:r w:rsidR="000A4FBC" w:rsidRPr="00921D4D">
        <w:rPr>
          <w:rFonts w:ascii="Times New Roman" w:hAnsi="Times New Roman" w:cs="Times New Roman"/>
          <w:sz w:val="24"/>
          <w:szCs w:val="24"/>
        </w:rPr>
        <w:t xml:space="preserve"> described by Thompson</w:t>
      </w:r>
      <w:r w:rsidR="00CA6773" w:rsidRPr="00921D4D">
        <w:rPr>
          <w:rFonts w:ascii="Times New Roman" w:hAnsi="Times New Roman" w:cs="Times New Roman"/>
          <w:sz w:val="24"/>
          <w:szCs w:val="24"/>
        </w:rPr>
        <w:t>, 2010</w:t>
      </w:r>
      <w:r w:rsidR="000A4FBC" w:rsidRPr="00921D4D">
        <w:rPr>
          <w:rFonts w:ascii="Times New Roman" w:hAnsi="Times New Roman" w:cs="Times New Roman"/>
          <w:sz w:val="24"/>
          <w:szCs w:val="24"/>
        </w:rPr>
        <w:t xml:space="preserve">), </w:t>
      </w:r>
      <w:r w:rsidR="00D93E40">
        <w:rPr>
          <w:rFonts w:ascii="Times New Roman" w:hAnsi="Times New Roman" w:cs="Times New Roman"/>
          <w:sz w:val="24"/>
          <w:szCs w:val="24"/>
        </w:rPr>
        <w:t>it is tempting</w:t>
      </w:r>
      <w:r w:rsidR="00406A66" w:rsidRPr="00921D4D">
        <w:rPr>
          <w:rFonts w:ascii="Times New Roman" w:hAnsi="Times New Roman" w:cs="Times New Roman"/>
          <w:sz w:val="24"/>
          <w:szCs w:val="24"/>
        </w:rPr>
        <w:t xml:space="preserve"> for</w:t>
      </w:r>
      <w:r w:rsidR="000A4FBC" w:rsidRPr="00921D4D">
        <w:rPr>
          <w:rFonts w:ascii="Times New Roman" w:hAnsi="Times New Roman" w:cs="Times New Roman"/>
          <w:sz w:val="24"/>
          <w:szCs w:val="24"/>
        </w:rPr>
        <w:t xml:space="preserve"> editors</w:t>
      </w:r>
      <w:r w:rsidR="00295A93" w:rsidRPr="00921D4D">
        <w:rPr>
          <w:rFonts w:ascii="Times New Roman" w:hAnsi="Times New Roman" w:cs="Times New Roman"/>
          <w:sz w:val="24"/>
          <w:szCs w:val="24"/>
        </w:rPr>
        <w:t xml:space="preserve"> to take the occasional</w:t>
      </w:r>
      <w:r w:rsidR="00D93E40">
        <w:rPr>
          <w:rFonts w:ascii="Times New Roman" w:hAnsi="Times New Roman" w:cs="Times New Roman"/>
          <w:sz w:val="24"/>
          <w:szCs w:val="24"/>
        </w:rPr>
        <w:t xml:space="preserve"> </w:t>
      </w:r>
      <w:r w:rsidR="00295A93" w:rsidRPr="00921D4D">
        <w:rPr>
          <w:rFonts w:ascii="Times New Roman" w:hAnsi="Times New Roman" w:cs="Times New Roman"/>
          <w:sz w:val="24"/>
          <w:szCs w:val="24"/>
        </w:rPr>
        <w:t>shortcut by</w:t>
      </w:r>
      <w:r w:rsidR="000A4FBC" w:rsidRPr="00921D4D">
        <w:rPr>
          <w:rFonts w:ascii="Times New Roman" w:hAnsi="Times New Roman" w:cs="Times New Roman"/>
          <w:sz w:val="24"/>
          <w:szCs w:val="24"/>
        </w:rPr>
        <w:t xml:space="preserve"> gravitat</w:t>
      </w:r>
      <w:r w:rsidR="00295A93" w:rsidRPr="00921D4D">
        <w:rPr>
          <w:rFonts w:ascii="Times New Roman" w:hAnsi="Times New Roman" w:cs="Times New Roman"/>
          <w:sz w:val="24"/>
          <w:szCs w:val="24"/>
        </w:rPr>
        <w:t>ing</w:t>
      </w:r>
      <w:r w:rsidR="000A4FBC" w:rsidRPr="00921D4D">
        <w:rPr>
          <w:rFonts w:ascii="Times New Roman" w:hAnsi="Times New Roman" w:cs="Times New Roman"/>
          <w:sz w:val="24"/>
          <w:szCs w:val="24"/>
        </w:rPr>
        <w:t xml:space="preserve"> towards </w:t>
      </w:r>
      <w:r w:rsidR="00CA6773" w:rsidRPr="00921D4D">
        <w:rPr>
          <w:rFonts w:ascii="Times New Roman" w:hAnsi="Times New Roman" w:cs="Times New Roman"/>
          <w:sz w:val="24"/>
          <w:szCs w:val="24"/>
        </w:rPr>
        <w:t xml:space="preserve">the types of </w:t>
      </w:r>
      <w:r w:rsidR="000A4FBC" w:rsidRPr="00921D4D">
        <w:rPr>
          <w:rFonts w:ascii="Times New Roman" w:hAnsi="Times New Roman" w:cs="Times New Roman"/>
          <w:sz w:val="24"/>
          <w:szCs w:val="24"/>
        </w:rPr>
        <w:t>content with which they are</w:t>
      </w:r>
      <w:r w:rsidR="00CA6773" w:rsidRPr="00921D4D">
        <w:rPr>
          <w:rFonts w:ascii="Times New Roman" w:hAnsi="Times New Roman" w:cs="Times New Roman"/>
          <w:sz w:val="24"/>
          <w:szCs w:val="24"/>
        </w:rPr>
        <w:t xml:space="preserve"> already</w:t>
      </w:r>
      <w:r w:rsidR="000A4FBC" w:rsidRPr="00921D4D">
        <w:rPr>
          <w:rFonts w:ascii="Times New Roman" w:hAnsi="Times New Roman" w:cs="Times New Roman"/>
          <w:sz w:val="24"/>
          <w:szCs w:val="24"/>
        </w:rPr>
        <w:t xml:space="preserve"> familiar. </w:t>
      </w:r>
    </w:p>
    <w:p w14:paraId="2BC291C9" w14:textId="11F4ABEA" w:rsidR="0072219F" w:rsidRPr="00921D4D" w:rsidRDefault="00AC4FDB" w:rsidP="00DA621D">
      <w:pPr>
        <w:rPr>
          <w:rFonts w:ascii="Times New Roman" w:hAnsi="Times New Roman" w:cs="Times New Roman"/>
          <w:sz w:val="24"/>
          <w:szCs w:val="24"/>
        </w:rPr>
      </w:pPr>
      <w:r w:rsidRPr="00921D4D">
        <w:rPr>
          <w:rFonts w:ascii="Times New Roman" w:hAnsi="Times New Roman" w:cs="Times New Roman"/>
          <w:sz w:val="24"/>
          <w:szCs w:val="24"/>
        </w:rPr>
        <w:t xml:space="preserve">Such </w:t>
      </w:r>
      <w:r w:rsidR="0072219F" w:rsidRPr="00921D4D">
        <w:rPr>
          <w:rFonts w:ascii="Times New Roman" w:hAnsi="Times New Roman" w:cs="Times New Roman"/>
          <w:sz w:val="24"/>
          <w:szCs w:val="24"/>
        </w:rPr>
        <w:t xml:space="preserve">cultural </w:t>
      </w:r>
      <w:r w:rsidRPr="00921D4D">
        <w:rPr>
          <w:rFonts w:ascii="Times New Roman" w:hAnsi="Times New Roman" w:cs="Times New Roman"/>
          <w:sz w:val="24"/>
          <w:szCs w:val="24"/>
        </w:rPr>
        <w:t xml:space="preserve">familiarity can also be seen in promotional methods. </w:t>
      </w:r>
      <w:r w:rsidR="00D93E40">
        <w:rPr>
          <w:rFonts w:ascii="Times New Roman" w:hAnsi="Times New Roman" w:cs="Times New Roman"/>
          <w:sz w:val="24"/>
          <w:szCs w:val="24"/>
        </w:rPr>
        <w:t>With</w:t>
      </w:r>
      <w:r w:rsidRPr="00921D4D">
        <w:rPr>
          <w:rFonts w:ascii="Times New Roman" w:hAnsi="Times New Roman" w:cs="Times New Roman"/>
          <w:sz w:val="24"/>
          <w:szCs w:val="24"/>
        </w:rPr>
        <w:t xml:space="preserve"> 33 1/3, </w:t>
      </w:r>
      <w:r w:rsidR="001B2E63" w:rsidRPr="00921D4D">
        <w:rPr>
          <w:rFonts w:ascii="Times New Roman" w:hAnsi="Times New Roman" w:cs="Times New Roman"/>
          <w:sz w:val="24"/>
          <w:szCs w:val="24"/>
        </w:rPr>
        <w:t xml:space="preserve">any </w:t>
      </w:r>
      <w:r w:rsidRPr="00921D4D">
        <w:rPr>
          <w:rFonts w:ascii="Times New Roman" w:hAnsi="Times New Roman" w:cs="Times New Roman"/>
          <w:sz w:val="24"/>
          <w:szCs w:val="24"/>
        </w:rPr>
        <w:t>m</w:t>
      </w:r>
      <w:r w:rsidR="00C421F1" w:rsidRPr="00921D4D">
        <w:rPr>
          <w:rFonts w:ascii="Times New Roman" w:hAnsi="Times New Roman" w:cs="Times New Roman"/>
          <w:sz w:val="24"/>
          <w:szCs w:val="24"/>
        </w:rPr>
        <w:t xml:space="preserve">ainstream advertising was beyond our budget. Instead, we printed up a couple of thousand postcards to introduce the brand and the first six books and decided to hand those out to concertgoers in New York City in the summer of 2003. </w:t>
      </w:r>
    </w:p>
    <w:p w14:paraId="6E629037" w14:textId="68D497F9" w:rsidR="00103479" w:rsidRPr="00921D4D" w:rsidRDefault="00DA574B" w:rsidP="00DA621D">
      <w:pPr>
        <w:rPr>
          <w:rFonts w:ascii="Times New Roman" w:hAnsi="Times New Roman" w:cs="Times New Roman"/>
          <w:sz w:val="24"/>
          <w:szCs w:val="24"/>
        </w:rPr>
      </w:pPr>
      <w:r w:rsidRPr="00921D4D">
        <w:rPr>
          <w:rFonts w:ascii="Times New Roman" w:hAnsi="Times New Roman" w:cs="Times New Roman"/>
          <w:sz w:val="24"/>
          <w:szCs w:val="24"/>
        </w:rPr>
        <w:t xml:space="preserve">Most of us who worked on the series lived in Brooklyn, where one of the major summer events was the “Celebrate Brooklyn” programme of </w:t>
      </w:r>
      <w:r w:rsidR="00D93E40">
        <w:rPr>
          <w:rFonts w:ascii="Times New Roman" w:hAnsi="Times New Roman" w:cs="Times New Roman"/>
          <w:sz w:val="24"/>
          <w:szCs w:val="24"/>
        </w:rPr>
        <w:t>shows</w:t>
      </w:r>
      <w:r w:rsidRPr="00921D4D">
        <w:rPr>
          <w:rFonts w:ascii="Times New Roman" w:hAnsi="Times New Roman" w:cs="Times New Roman"/>
          <w:sz w:val="24"/>
          <w:szCs w:val="24"/>
        </w:rPr>
        <w:t xml:space="preserve"> in Prospect Park. I decided that this would be</w:t>
      </w:r>
      <w:r w:rsidR="0001153A" w:rsidRPr="00921D4D">
        <w:rPr>
          <w:rFonts w:ascii="Times New Roman" w:hAnsi="Times New Roman" w:cs="Times New Roman"/>
          <w:sz w:val="24"/>
          <w:szCs w:val="24"/>
        </w:rPr>
        <w:t xml:space="preserve"> an ideal place to let music fans know about the series for the first time. </w:t>
      </w:r>
      <w:r w:rsidR="0014622A" w:rsidRPr="00921D4D">
        <w:rPr>
          <w:rFonts w:ascii="Times New Roman" w:hAnsi="Times New Roman" w:cs="Times New Roman"/>
          <w:sz w:val="24"/>
          <w:szCs w:val="24"/>
        </w:rPr>
        <w:t>Of the 26 events on the programme that summer, I chose to hand out the postcards at a concert by Belle &amp; Sebastian</w:t>
      </w:r>
      <w:r w:rsidR="00C774BD" w:rsidRPr="00921D4D">
        <w:rPr>
          <w:rFonts w:ascii="Times New Roman" w:hAnsi="Times New Roman" w:cs="Times New Roman"/>
          <w:sz w:val="24"/>
          <w:szCs w:val="24"/>
        </w:rPr>
        <w:t>, at that time my favourite band</w:t>
      </w:r>
      <w:r w:rsidR="00A1165C" w:rsidRPr="00921D4D">
        <w:rPr>
          <w:rFonts w:ascii="Times New Roman" w:hAnsi="Times New Roman" w:cs="Times New Roman"/>
          <w:sz w:val="24"/>
          <w:szCs w:val="24"/>
        </w:rPr>
        <w:t>,</w:t>
      </w:r>
      <w:r w:rsidR="00C774BD" w:rsidRPr="00921D4D">
        <w:rPr>
          <w:rFonts w:ascii="Times New Roman" w:hAnsi="Times New Roman" w:cs="Times New Roman"/>
          <w:sz w:val="24"/>
          <w:szCs w:val="24"/>
        </w:rPr>
        <w:t xml:space="preserve"> so a show I would have attended anyway.</w:t>
      </w:r>
      <w:r w:rsidR="0014622A" w:rsidRPr="00921D4D">
        <w:rPr>
          <w:rFonts w:ascii="Times New Roman" w:hAnsi="Times New Roman" w:cs="Times New Roman"/>
          <w:sz w:val="24"/>
          <w:szCs w:val="24"/>
        </w:rPr>
        <w:t xml:space="preserve"> </w:t>
      </w:r>
    </w:p>
    <w:p w14:paraId="3E3254D1" w14:textId="77777777" w:rsidR="0053649F" w:rsidRDefault="007F76F2" w:rsidP="00DA621D">
      <w:pPr>
        <w:rPr>
          <w:rFonts w:ascii="Times New Roman" w:hAnsi="Times New Roman" w:cs="Times New Roman"/>
          <w:sz w:val="24"/>
          <w:szCs w:val="24"/>
        </w:rPr>
      </w:pPr>
      <w:r w:rsidRPr="00921D4D">
        <w:rPr>
          <w:rFonts w:ascii="Times New Roman" w:hAnsi="Times New Roman" w:cs="Times New Roman"/>
          <w:sz w:val="24"/>
          <w:szCs w:val="24"/>
        </w:rPr>
        <w:t>It</w:t>
      </w:r>
      <w:r w:rsidR="001B2E63" w:rsidRPr="00921D4D">
        <w:rPr>
          <w:rFonts w:ascii="Times New Roman" w:hAnsi="Times New Roman" w:cs="Times New Roman"/>
          <w:sz w:val="24"/>
          <w:szCs w:val="24"/>
        </w:rPr>
        <w:t xml:space="preserve"> is</w:t>
      </w:r>
      <w:r w:rsidR="0072219F" w:rsidRPr="00921D4D">
        <w:rPr>
          <w:rFonts w:ascii="Times New Roman" w:hAnsi="Times New Roman" w:cs="Times New Roman"/>
          <w:sz w:val="24"/>
          <w:szCs w:val="24"/>
        </w:rPr>
        <w:t xml:space="preserve"> </w:t>
      </w:r>
      <w:r w:rsidR="004D4C33" w:rsidRPr="00921D4D">
        <w:rPr>
          <w:rFonts w:ascii="Times New Roman" w:hAnsi="Times New Roman" w:cs="Times New Roman"/>
          <w:sz w:val="24"/>
          <w:szCs w:val="24"/>
        </w:rPr>
        <w:t>possible</w:t>
      </w:r>
      <w:r w:rsidRPr="00921D4D">
        <w:rPr>
          <w:rFonts w:ascii="Times New Roman" w:hAnsi="Times New Roman" w:cs="Times New Roman"/>
          <w:sz w:val="24"/>
          <w:szCs w:val="24"/>
        </w:rPr>
        <w:t xml:space="preserve"> to argue that this decision made commercial sense: two of the launch titles in the series were on albums by Love and The Smiths, both bands beloved by Belle &amp; Sebastian and hence by many of their fans, too. (</w:t>
      </w:r>
      <w:r w:rsidR="004D4C33" w:rsidRPr="00921D4D">
        <w:rPr>
          <w:rFonts w:ascii="Times New Roman" w:hAnsi="Times New Roman" w:cs="Times New Roman"/>
          <w:sz w:val="24"/>
          <w:szCs w:val="24"/>
        </w:rPr>
        <w:t>Neither would it</w:t>
      </w:r>
      <w:r w:rsidRPr="00921D4D">
        <w:rPr>
          <w:rFonts w:ascii="Times New Roman" w:hAnsi="Times New Roman" w:cs="Times New Roman"/>
          <w:sz w:val="24"/>
          <w:szCs w:val="24"/>
        </w:rPr>
        <w:t xml:space="preserve"> be a stretch to imagine their fans also being into The Kinks, Pink Floyd, Dusty Springfield, perhaps even Neil Young.) </w:t>
      </w:r>
    </w:p>
    <w:p w14:paraId="3AFD6A25" w14:textId="46C147D9" w:rsidR="00223285" w:rsidRPr="00921D4D" w:rsidRDefault="006F7057" w:rsidP="00DA621D">
      <w:pPr>
        <w:rPr>
          <w:rFonts w:ascii="Times New Roman" w:hAnsi="Times New Roman" w:cs="Times New Roman"/>
          <w:sz w:val="24"/>
          <w:szCs w:val="24"/>
        </w:rPr>
      </w:pPr>
      <w:r w:rsidRPr="00921D4D">
        <w:rPr>
          <w:rFonts w:ascii="Times New Roman" w:hAnsi="Times New Roman" w:cs="Times New Roman"/>
          <w:sz w:val="24"/>
          <w:szCs w:val="24"/>
        </w:rPr>
        <w:t>By focusing on this audience for the series’ first promotional push, we were reinforcing the lack of diversity already apparent in the</w:t>
      </w:r>
      <w:r w:rsidR="0053649F">
        <w:rPr>
          <w:rFonts w:ascii="Times New Roman" w:hAnsi="Times New Roman" w:cs="Times New Roman"/>
          <w:sz w:val="24"/>
          <w:szCs w:val="24"/>
        </w:rPr>
        <w:t xml:space="preserve"> </w:t>
      </w:r>
      <w:r w:rsidRPr="00921D4D">
        <w:rPr>
          <w:rFonts w:ascii="Times New Roman" w:hAnsi="Times New Roman" w:cs="Times New Roman"/>
          <w:sz w:val="24"/>
          <w:szCs w:val="24"/>
        </w:rPr>
        <w:t>artists and authors selected. Other events that summer at which p</w:t>
      </w:r>
      <w:r w:rsidR="004D4C33" w:rsidRPr="00921D4D">
        <w:rPr>
          <w:rFonts w:ascii="Times New Roman" w:hAnsi="Times New Roman" w:cs="Times New Roman"/>
          <w:sz w:val="24"/>
          <w:szCs w:val="24"/>
        </w:rPr>
        <w:t>romotion could have happened</w:t>
      </w:r>
      <w:r w:rsidRPr="00921D4D">
        <w:rPr>
          <w:rFonts w:ascii="Times New Roman" w:hAnsi="Times New Roman" w:cs="Times New Roman"/>
          <w:sz w:val="24"/>
          <w:szCs w:val="24"/>
        </w:rPr>
        <w:t xml:space="preserve"> included shows by </w:t>
      </w:r>
      <w:r w:rsidR="00244EDB" w:rsidRPr="00921D4D">
        <w:rPr>
          <w:rFonts w:ascii="Times New Roman" w:hAnsi="Times New Roman" w:cs="Times New Roman"/>
          <w:sz w:val="24"/>
          <w:szCs w:val="24"/>
        </w:rPr>
        <w:t>Joan Armatrading, Blackalicious, Erykah Badu</w:t>
      </w:r>
      <w:r w:rsidR="001B2E63" w:rsidRPr="00921D4D">
        <w:rPr>
          <w:rFonts w:ascii="Times New Roman" w:hAnsi="Times New Roman" w:cs="Times New Roman"/>
          <w:sz w:val="24"/>
          <w:szCs w:val="24"/>
        </w:rPr>
        <w:t xml:space="preserve"> and</w:t>
      </w:r>
      <w:r w:rsidR="00244EDB" w:rsidRPr="00921D4D">
        <w:rPr>
          <w:rFonts w:ascii="Times New Roman" w:hAnsi="Times New Roman" w:cs="Times New Roman"/>
          <w:sz w:val="24"/>
          <w:szCs w:val="24"/>
        </w:rPr>
        <w:t xml:space="preserve"> Café Tacuba. </w:t>
      </w:r>
      <w:r w:rsidR="0053649F">
        <w:rPr>
          <w:rFonts w:ascii="Times New Roman" w:hAnsi="Times New Roman" w:cs="Times New Roman"/>
          <w:sz w:val="24"/>
          <w:szCs w:val="24"/>
        </w:rPr>
        <w:t>A</w:t>
      </w:r>
      <w:r w:rsidR="00A1165C" w:rsidRPr="00921D4D">
        <w:rPr>
          <w:rFonts w:ascii="Times New Roman" w:hAnsi="Times New Roman" w:cs="Times New Roman"/>
          <w:sz w:val="24"/>
          <w:szCs w:val="24"/>
        </w:rPr>
        <w:t>lready at that point (before the series had even launched) I had decided that th</w:t>
      </w:r>
      <w:r w:rsidR="0053649F">
        <w:rPr>
          <w:rFonts w:ascii="Times New Roman" w:hAnsi="Times New Roman" w:cs="Times New Roman"/>
          <w:sz w:val="24"/>
          <w:szCs w:val="24"/>
        </w:rPr>
        <w:t>ose audiences</w:t>
      </w:r>
      <w:r w:rsidR="00A1165C" w:rsidRPr="00921D4D">
        <w:rPr>
          <w:rFonts w:ascii="Times New Roman" w:hAnsi="Times New Roman" w:cs="Times New Roman"/>
          <w:sz w:val="24"/>
          <w:szCs w:val="24"/>
        </w:rPr>
        <w:t xml:space="preserve"> might not be the “best fit” for the books we were going to publish.</w:t>
      </w:r>
      <w:r w:rsidR="00755E14" w:rsidRPr="00921D4D">
        <w:rPr>
          <w:rFonts w:ascii="Times New Roman" w:hAnsi="Times New Roman" w:cs="Times New Roman"/>
          <w:sz w:val="24"/>
          <w:szCs w:val="24"/>
        </w:rPr>
        <w:t xml:space="preserve"> </w:t>
      </w:r>
      <w:r w:rsidR="00E42B46" w:rsidRPr="00921D4D">
        <w:rPr>
          <w:rFonts w:ascii="Times New Roman" w:hAnsi="Times New Roman" w:cs="Times New Roman"/>
          <w:sz w:val="24"/>
          <w:szCs w:val="24"/>
        </w:rPr>
        <w:t>I</w:t>
      </w:r>
      <w:r w:rsidR="00755E14" w:rsidRPr="00921D4D">
        <w:rPr>
          <w:rFonts w:ascii="Times New Roman" w:hAnsi="Times New Roman" w:cs="Times New Roman"/>
          <w:sz w:val="24"/>
          <w:szCs w:val="24"/>
        </w:rPr>
        <w:t xml:space="preserve">t was far easier for me to stay within my comfort zone of broadly white, bookish readers who were just like me. </w:t>
      </w:r>
      <w:r w:rsidR="00DA574B" w:rsidRPr="00921D4D">
        <w:rPr>
          <w:rFonts w:ascii="Times New Roman" w:hAnsi="Times New Roman" w:cs="Times New Roman"/>
          <w:sz w:val="24"/>
          <w:szCs w:val="24"/>
        </w:rPr>
        <w:t xml:space="preserve"> </w:t>
      </w:r>
    </w:p>
    <w:p w14:paraId="6E94956A" w14:textId="3CE870C7" w:rsidR="009C565E" w:rsidRPr="00921D4D" w:rsidRDefault="004255C0">
      <w:pPr>
        <w:rPr>
          <w:rFonts w:ascii="Times New Roman" w:hAnsi="Times New Roman" w:cs="Times New Roman"/>
          <w:sz w:val="24"/>
          <w:szCs w:val="24"/>
        </w:rPr>
      </w:pPr>
      <w:r w:rsidRPr="00921D4D">
        <w:rPr>
          <w:rFonts w:ascii="Times New Roman" w:hAnsi="Times New Roman" w:cs="Times New Roman"/>
          <w:sz w:val="24"/>
          <w:szCs w:val="24"/>
        </w:rPr>
        <w:t xml:space="preserve">In their report (2020) about diversity in UK publishing, Saha and van Lente </w:t>
      </w:r>
      <w:r w:rsidR="004D4C33" w:rsidRPr="00921D4D">
        <w:rPr>
          <w:rFonts w:ascii="Times New Roman" w:hAnsi="Times New Roman" w:cs="Times New Roman"/>
          <w:sz w:val="24"/>
          <w:szCs w:val="24"/>
        </w:rPr>
        <w:t>suggest</w:t>
      </w:r>
      <w:r w:rsidRPr="00921D4D">
        <w:rPr>
          <w:rFonts w:ascii="Times New Roman" w:hAnsi="Times New Roman" w:cs="Times New Roman"/>
          <w:sz w:val="24"/>
          <w:szCs w:val="24"/>
        </w:rPr>
        <w:t xml:space="preserve"> that those involved in commissioning content </w:t>
      </w:r>
      <w:r w:rsidR="004670D3">
        <w:rPr>
          <w:rFonts w:ascii="Times New Roman" w:hAnsi="Times New Roman" w:cs="Times New Roman"/>
          <w:sz w:val="24"/>
          <w:szCs w:val="24"/>
        </w:rPr>
        <w:t>‘</w:t>
      </w:r>
      <w:r w:rsidR="00657DCE" w:rsidRPr="00921D4D">
        <w:rPr>
          <w:rFonts w:ascii="Times New Roman" w:hAnsi="Times New Roman" w:cs="Times New Roman"/>
          <w:sz w:val="24"/>
          <w:szCs w:val="24"/>
        </w:rPr>
        <w:t>need to reflect more critically on the assumptions that frame their approach and challenge them where necessary.</w:t>
      </w:r>
      <w:r w:rsidR="004670D3">
        <w:rPr>
          <w:rFonts w:ascii="Times New Roman" w:hAnsi="Times New Roman" w:cs="Times New Roman"/>
          <w:sz w:val="24"/>
          <w:szCs w:val="24"/>
        </w:rPr>
        <w:t>’</w:t>
      </w:r>
      <w:r w:rsidRPr="00921D4D">
        <w:rPr>
          <w:rFonts w:ascii="Times New Roman" w:hAnsi="Times New Roman" w:cs="Times New Roman"/>
          <w:sz w:val="24"/>
          <w:szCs w:val="24"/>
        </w:rPr>
        <w:t xml:space="preserve"> (p.15) </w:t>
      </w:r>
      <w:r w:rsidR="008A16E6">
        <w:rPr>
          <w:rFonts w:ascii="Times New Roman" w:hAnsi="Times New Roman" w:cs="Times New Roman"/>
          <w:sz w:val="24"/>
          <w:szCs w:val="24"/>
        </w:rPr>
        <w:t>I was not doing this</w:t>
      </w:r>
      <w:r w:rsidR="001D578A" w:rsidRPr="00921D4D">
        <w:rPr>
          <w:rFonts w:ascii="Times New Roman" w:hAnsi="Times New Roman" w:cs="Times New Roman"/>
          <w:sz w:val="24"/>
          <w:szCs w:val="24"/>
        </w:rPr>
        <w:t xml:space="preserve">, at the time I was </w:t>
      </w:r>
      <w:r w:rsidR="00FA60D4" w:rsidRPr="00921D4D">
        <w:rPr>
          <w:rFonts w:ascii="Times New Roman" w:hAnsi="Times New Roman" w:cs="Times New Roman"/>
          <w:sz w:val="24"/>
          <w:szCs w:val="24"/>
        </w:rPr>
        <w:t>launching</w:t>
      </w:r>
      <w:r w:rsidR="001D578A" w:rsidRPr="00921D4D">
        <w:rPr>
          <w:rFonts w:ascii="Times New Roman" w:hAnsi="Times New Roman" w:cs="Times New Roman"/>
          <w:sz w:val="24"/>
          <w:szCs w:val="24"/>
        </w:rPr>
        <w:t xml:space="preserve"> the 33 1/3 series.</w:t>
      </w:r>
      <w:r w:rsidR="004D4C33" w:rsidRPr="00921D4D">
        <w:rPr>
          <w:rFonts w:ascii="Times New Roman" w:hAnsi="Times New Roman" w:cs="Times New Roman"/>
          <w:sz w:val="24"/>
          <w:szCs w:val="24"/>
        </w:rPr>
        <w:t xml:space="preserve"> </w:t>
      </w:r>
      <w:r w:rsidR="00D534B7" w:rsidRPr="00921D4D">
        <w:rPr>
          <w:rFonts w:ascii="Times New Roman" w:hAnsi="Times New Roman" w:cs="Times New Roman"/>
          <w:sz w:val="24"/>
          <w:szCs w:val="24"/>
        </w:rPr>
        <w:t xml:space="preserve">There was no </w:t>
      </w:r>
      <w:r w:rsidR="008A16E6">
        <w:rPr>
          <w:rFonts w:ascii="Times New Roman" w:hAnsi="Times New Roman" w:cs="Times New Roman"/>
          <w:sz w:val="24"/>
          <w:szCs w:val="24"/>
        </w:rPr>
        <w:t>element</w:t>
      </w:r>
      <w:r w:rsidR="00D534B7" w:rsidRPr="00921D4D">
        <w:rPr>
          <w:rFonts w:ascii="Times New Roman" w:hAnsi="Times New Roman" w:cs="Times New Roman"/>
          <w:sz w:val="24"/>
          <w:szCs w:val="24"/>
        </w:rPr>
        <w:t xml:space="preserve"> of critical reflection in my job. It was simply a matter of commissioning and acquiring book projects, getting them approved in meetings, and hitting my targets each year. </w:t>
      </w:r>
      <w:r w:rsidR="00EE60E1">
        <w:rPr>
          <w:rFonts w:ascii="Times New Roman" w:hAnsi="Times New Roman" w:cs="Times New Roman"/>
          <w:sz w:val="24"/>
          <w:szCs w:val="24"/>
        </w:rPr>
        <w:t xml:space="preserve">(For the books in the series, the decision was taken to avoid second-guessing which titles might outperform others and instead we projected an average global first-year sale of 5,000 copies each. Although some sold better and others sold worse, as an average that turned out to be fairly accurate. Our publishing meetings largely operated as rubber-stamping individual books in the series.) </w:t>
      </w:r>
      <w:r w:rsidR="00EC4795" w:rsidRPr="00921D4D">
        <w:rPr>
          <w:rFonts w:ascii="Times New Roman" w:hAnsi="Times New Roman" w:cs="Times New Roman"/>
          <w:sz w:val="24"/>
          <w:szCs w:val="24"/>
        </w:rPr>
        <w:t>It would be easy to say that in the busy cut and thrust of publishing, there was no time for reflection; but the reality is that – at that point in the early 2000s – there was no impulse that I can remember to challenge my own assumptions.</w:t>
      </w:r>
    </w:p>
    <w:p w14:paraId="7A7BA5A6" w14:textId="3C5A7D37" w:rsidR="009A3323" w:rsidRPr="000A55CA" w:rsidRDefault="00FA60D4">
      <w:pPr>
        <w:rPr>
          <w:rFonts w:ascii="Times New Roman" w:hAnsi="Times New Roman" w:cs="Times New Roman"/>
          <w:i/>
          <w:iCs/>
          <w:sz w:val="24"/>
          <w:szCs w:val="24"/>
        </w:rPr>
      </w:pPr>
      <w:r w:rsidRPr="00921D4D">
        <w:rPr>
          <w:rFonts w:ascii="Times New Roman" w:hAnsi="Times New Roman" w:cs="Times New Roman"/>
          <w:sz w:val="24"/>
          <w:szCs w:val="24"/>
        </w:rPr>
        <w:t>The dynamic</w:t>
      </w:r>
      <w:r w:rsidR="00103479" w:rsidRPr="00921D4D">
        <w:rPr>
          <w:rFonts w:ascii="Times New Roman" w:hAnsi="Times New Roman" w:cs="Times New Roman"/>
          <w:sz w:val="24"/>
          <w:szCs w:val="24"/>
        </w:rPr>
        <w:t xml:space="preserve"> around the series and the method of commissioning</w:t>
      </w:r>
      <w:r w:rsidR="004D4C33" w:rsidRPr="00921D4D">
        <w:rPr>
          <w:rFonts w:ascii="Times New Roman" w:hAnsi="Times New Roman" w:cs="Times New Roman"/>
          <w:sz w:val="24"/>
          <w:szCs w:val="24"/>
        </w:rPr>
        <w:t xml:space="preserve"> </w:t>
      </w:r>
      <w:r w:rsidR="00103479" w:rsidRPr="00921D4D">
        <w:rPr>
          <w:rFonts w:ascii="Times New Roman" w:hAnsi="Times New Roman" w:cs="Times New Roman"/>
          <w:sz w:val="24"/>
          <w:szCs w:val="24"/>
        </w:rPr>
        <w:t>started to</w:t>
      </w:r>
      <w:r w:rsidRPr="00921D4D">
        <w:rPr>
          <w:rFonts w:ascii="Times New Roman" w:hAnsi="Times New Roman" w:cs="Times New Roman"/>
          <w:sz w:val="24"/>
          <w:szCs w:val="24"/>
        </w:rPr>
        <w:t xml:space="preserve"> shift </w:t>
      </w:r>
      <w:r w:rsidR="000A55CA">
        <w:rPr>
          <w:rFonts w:ascii="Times New Roman" w:hAnsi="Times New Roman" w:cs="Times New Roman"/>
          <w:sz w:val="24"/>
          <w:szCs w:val="24"/>
        </w:rPr>
        <w:t xml:space="preserve">in </w:t>
      </w:r>
      <w:r w:rsidRPr="00921D4D">
        <w:rPr>
          <w:rFonts w:ascii="Times New Roman" w:hAnsi="Times New Roman" w:cs="Times New Roman"/>
          <w:sz w:val="24"/>
          <w:szCs w:val="24"/>
        </w:rPr>
        <w:t xml:space="preserve">2005 </w:t>
      </w:r>
      <w:r w:rsidR="000A55CA">
        <w:rPr>
          <w:rFonts w:ascii="Times New Roman" w:hAnsi="Times New Roman" w:cs="Times New Roman"/>
          <w:sz w:val="24"/>
          <w:szCs w:val="24"/>
        </w:rPr>
        <w:t>with</w:t>
      </w:r>
      <w:r w:rsidRPr="00921D4D">
        <w:rPr>
          <w:rFonts w:ascii="Times New Roman" w:hAnsi="Times New Roman" w:cs="Times New Roman"/>
          <w:sz w:val="24"/>
          <w:szCs w:val="24"/>
        </w:rPr>
        <w:t xml:space="preserve"> the start of the series blo</w:t>
      </w:r>
      <w:r w:rsidR="004D4C33" w:rsidRPr="00921D4D">
        <w:rPr>
          <w:rFonts w:ascii="Times New Roman" w:hAnsi="Times New Roman" w:cs="Times New Roman"/>
          <w:sz w:val="24"/>
          <w:szCs w:val="24"/>
        </w:rPr>
        <w:t>g – t</w:t>
      </w:r>
      <w:r w:rsidRPr="00921D4D">
        <w:rPr>
          <w:rFonts w:ascii="Times New Roman" w:hAnsi="Times New Roman" w:cs="Times New Roman"/>
          <w:sz w:val="24"/>
          <w:szCs w:val="24"/>
        </w:rPr>
        <w:t xml:space="preserve">he point of which was not only to promote the series but also to demystify and democratize (in my eyes) </w:t>
      </w:r>
      <w:r w:rsidR="00780290" w:rsidRPr="00921D4D">
        <w:rPr>
          <w:rFonts w:ascii="Times New Roman" w:hAnsi="Times New Roman" w:cs="Times New Roman"/>
          <w:sz w:val="24"/>
          <w:szCs w:val="24"/>
        </w:rPr>
        <w:t>the publishing process, to open it up as much as possible.</w:t>
      </w:r>
      <w:r w:rsidR="00103479" w:rsidRPr="00921D4D">
        <w:rPr>
          <w:rFonts w:ascii="Times New Roman" w:hAnsi="Times New Roman" w:cs="Times New Roman"/>
          <w:sz w:val="24"/>
          <w:szCs w:val="24"/>
        </w:rPr>
        <w:t xml:space="preserve"> </w:t>
      </w:r>
      <w:r w:rsidR="007C3713" w:rsidRPr="00921D4D">
        <w:rPr>
          <w:rFonts w:ascii="Times New Roman" w:hAnsi="Times New Roman" w:cs="Times New Roman"/>
          <w:sz w:val="24"/>
          <w:szCs w:val="24"/>
        </w:rPr>
        <w:t>The blog launched by listing the books and authors published and due to publish in the coming months.</w:t>
      </w:r>
      <w:r w:rsidR="00E37222" w:rsidRPr="00921D4D">
        <w:rPr>
          <w:rFonts w:ascii="Times New Roman" w:hAnsi="Times New Roman" w:cs="Times New Roman"/>
          <w:sz w:val="24"/>
          <w:szCs w:val="24"/>
        </w:rPr>
        <w:t xml:space="preserve"> </w:t>
      </w:r>
      <w:r w:rsidR="000A55CA">
        <w:rPr>
          <w:rFonts w:ascii="Times New Roman" w:hAnsi="Times New Roman" w:cs="Times New Roman"/>
          <w:sz w:val="24"/>
          <w:szCs w:val="24"/>
        </w:rPr>
        <w:t>It</w:t>
      </w:r>
      <w:r w:rsidR="001F35DF" w:rsidRPr="00921D4D">
        <w:rPr>
          <w:rFonts w:ascii="Times New Roman" w:hAnsi="Times New Roman" w:cs="Times New Roman"/>
          <w:sz w:val="24"/>
          <w:szCs w:val="24"/>
        </w:rPr>
        <w:t xml:space="preserve"> soon developed into a medium for</w:t>
      </w:r>
      <w:r w:rsidR="00B953E0" w:rsidRPr="00921D4D">
        <w:rPr>
          <w:rFonts w:ascii="Times New Roman" w:hAnsi="Times New Roman" w:cs="Times New Roman"/>
          <w:sz w:val="24"/>
          <w:szCs w:val="24"/>
        </w:rPr>
        <w:t xml:space="preserve"> i</w:t>
      </w:r>
      <w:r w:rsidR="00A87A94">
        <w:rPr>
          <w:rFonts w:ascii="Times New Roman" w:hAnsi="Times New Roman" w:cs="Times New Roman"/>
          <w:sz w:val="24"/>
          <w:szCs w:val="24"/>
        </w:rPr>
        <w:t>nforming</w:t>
      </w:r>
      <w:r w:rsidR="00B953E0" w:rsidRPr="00921D4D">
        <w:rPr>
          <w:rFonts w:ascii="Times New Roman" w:hAnsi="Times New Roman" w:cs="Times New Roman"/>
          <w:sz w:val="24"/>
          <w:szCs w:val="24"/>
        </w:rPr>
        <w:t xml:space="preserve"> readers about new titles</w:t>
      </w:r>
      <w:r w:rsidR="003B3398" w:rsidRPr="00921D4D">
        <w:rPr>
          <w:rFonts w:ascii="Times New Roman" w:hAnsi="Times New Roman" w:cs="Times New Roman"/>
          <w:sz w:val="24"/>
          <w:szCs w:val="24"/>
        </w:rPr>
        <w:t>, updates as to which book and record s</w:t>
      </w:r>
      <w:r w:rsidR="00A87A94">
        <w:rPr>
          <w:rFonts w:ascii="Times New Roman" w:hAnsi="Times New Roman" w:cs="Times New Roman"/>
          <w:sz w:val="24"/>
          <w:szCs w:val="24"/>
        </w:rPr>
        <w:t>tores</w:t>
      </w:r>
      <w:r w:rsidR="003B3398" w:rsidRPr="00921D4D">
        <w:rPr>
          <w:rFonts w:ascii="Times New Roman" w:hAnsi="Times New Roman" w:cs="Times New Roman"/>
          <w:sz w:val="24"/>
          <w:szCs w:val="24"/>
        </w:rPr>
        <w:t xml:space="preserve"> were stocking the series</w:t>
      </w:r>
      <w:r w:rsidR="001F35DF" w:rsidRPr="00921D4D">
        <w:rPr>
          <w:rFonts w:ascii="Times New Roman" w:hAnsi="Times New Roman" w:cs="Times New Roman"/>
          <w:sz w:val="24"/>
          <w:szCs w:val="24"/>
        </w:rPr>
        <w:t xml:space="preserve"> – and an increasing amount of more personal content. </w:t>
      </w:r>
      <w:r w:rsidR="009E27CA" w:rsidRPr="00921D4D">
        <w:rPr>
          <w:rFonts w:ascii="Times New Roman" w:hAnsi="Times New Roman" w:cs="Times New Roman"/>
          <w:sz w:val="24"/>
          <w:szCs w:val="24"/>
        </w:rPr>
        <w:t xml:space="preserve">There were posts about what songs my </w:t>
      </w:r>
      <w:r w:rsidR="00B953E0" w:rsidRPr="00921D4D">
        <w:rPr>
          <w:rFonts w:ascii="Times New Roman" w:hAnsi="Times New Roman" w:cs="Times New Roman"/>
          <w:sz w:val="24"/>
          <w:szCs w:val="24"/>
        </w:rPr>
        <w:t>father</w:t>
      </w:r>
      <w:r w:rsidR="009E27CA" w:rsidRPr="00921D4D">
        <w:rPr>
          <w:rFonts w:ascii="Times New Roman" w:hAnsi="Times New Roman" w:cs="Times New Roman"/>
          <w:sz w:val="24"/>
          <w:szCs w:val="24"/>
        </w:rPr>
        <w:t xml:space="preserve"> wanted to have played at his funeral; about short stories I’d enjoyed reading;</w:t>
      </w:r>
      <w:r w:rsidR="00CF1389" w:rsidRPr="00921D4D">
        <w:rPr>
          <w:rFonts w:ascii="Times New Roman" w:hAnsi="Times New Roman" w:cs="Times New Roman"/>
          <w:sz w:val="24"/>
          <w:szCs w:val="24"/>
        </w:rPr>
        <w:t xml:space="preserve"> about new bands I was enjoying; about my music teacher at school; about my dislike of</w:t>
      </w:r>
      <w:r w:rsidR="00B953E0" w:rsidRPr="00921D4D">
        <w:rPr>
          <w:rFonts w:ascii="Times New Roman" w:hAnsi="Times New Roman" w:cs="Times New Roman"/>
          <w:sz w:val="24"/>
          <w:szCs w:val="24"/>
        </w:rPr>
        <w:t xml:space="preserve"> </w:t>
      </w:r>
      <w:r w:rsidR="00CF1389" w:rsidRPr="00921D4D">
        <w:rPr>
          <w:rFonts w:ascii="Times New Roman" w:hAnsi="Times New Roman" w:cs="Times New Roman"/>
          <w:sz w:val="24"/>
          <w:szCs w:val="24"/>
        </w:rPr>
        <w:t xml:space="preserve">vegetables, and about the death of </w:t>
      </w:r>
      <w:r w:rsidR="00DA70CF">
        <w:rPr>
          <w:rFonts w:ascii="Times New Roman" w:hAnsi="Times New Roman" w:cs="Times New Roman"/>
          <w:sz w:val="24"/>
          <w:szCs w:val="24"/>
        </w:rPr>
        <w:t xml:space="preserve">the footballer </w:t>
      </w:r>
      <w:r w:rsidR="00CF1389" w:rsidRPr="00921D4D">
        <w:rPr>
          <w:rFonts w:ascii="Times New Roman" w:hAnsi="Times New Roman" w:cs="Times New Roman"/>
          <w:sz w:val="24"/>
          <w:szCs w:val="24"/>
        </w:rPr>
        <w:t xml:space="preserve">George Best. </w:t>
      </w:r>
    </w:p>
    <w:p w14:paraId="44BEAA51" w14:textId="057A0770" w:rsidR="009F278E" w:rsidRPr="00921D4D" w:rsidRDefault="006E6450">
      <w:pPr>
        <w:rPr>
          <w:rFonts w:ascii="Times New Roman" w:hAnsi="Times New Roman" w:cs="Times New Roman"/>
          <w:sz w:val="24"/>
          <w:szCs w:val="24"/>
        </w:rPr>
      </w:pPr>
      <w:r w:rsidRPr="00921D4D">
        <w:rPr>
          <w:rFonts w:ascii="Times New Roman" w:hAnsi="Times New Roman" w:cs="Times New Roman"/>
          <w:sz w:val="24"/>
          <w:szCs w:val="24"/>
        </w:rPr>
        <w:t xml:space="preserve">Scrolling again through these </w:t>
      </w:r>
      <w:r w:rsidR="009A3323" w:rsidRPr="00921D4D">
        <w:rPr>
          <w:rFonts w:ascii="Times New Roman" w:hAnsi="Times New Roman" w:cs="Times New Roman"/>
          <w:sz w:val="24"/>
          <w:szCs w:val="24"/>
        </w:rPr>
        <w:t>hundreds</w:t>
      </w:r>
      <w:r w:rsidRPr="00921D4D">
        <w:rPr>
          <w:rFonts w:ascii="Times New Roman" w:hAnsi="Times New Roman" w:cs="Times New Roman"/>
          <w:sz w:val="24"/>
          <w:szCs w:val="24"/>
        </w:rPr>
        <w:t xml:space="preserve"> of blog posts</w:t>
      </w:r>
      <w:r w:rsidR="009A3323" w:rsidRPr="00921D4D">
        <w:rPr>
          <w:rFonts w:ascii="Times New Roman" w:hAnsi="Times New Roman" w:cs="Times New Roman"/>
          <w:sz w:val="24"/>
          <w:szCs w:val="24"/>
        </w:rPr>
        <w:t xml:space="preserve"> between 2005 and 2009</w:t>
      </w:r>
      <w:r w:rsidRPr="00921D4D">
        <w:rPr>
          <w:rFonts w:ascii="Times New Roman" w:hAnsi="Times New Roman" w:cs="Times New Roman"/>
          <w:sz w:val="24"/>
          <w:szCs w:val="24"/>
        </w:rPr>
        <w:t>, I</w:t>
      </w:r>
      <w:r w:rsidR="00EE097D">
        <w:rPr>
          <w:rFonts w:ascii="Times New Roman" w:hAnsi="Times New Roman" w:cs="Times New Roman"/>
          <w:sz w:val="24"/>
          <w:szCs w:val="24"/>
        </w:rPr>
        <w:t xml:space="preserve"> am</w:t>
      </w:r>
      <w:r w:rsidRPr="00921D4D">
        <w:rPr>
          <w:rFonts w:ascii="Times New Roman" w:hAnsi="Times New Roman" w:cs="Times New Roman"/>
          <w:sz w:val="24"/>
          <w:szCs w:val="24"/>
        </w:rPr>
        <w:t xml:space="preserve"> struck by how consistent they are in their tone and their likely appeal to </w:t>
      </w:r>
      <w:r w:rsidR="00B953E0" w:rsidRPr="00921D4D">
        <w:rPr>
          <w:rFonts w:ascii="Times New Roman" w:hAnsi="Times New Roman" w:cs="Times New Roman"/>
          <w:sz w:val="24"/>
          <w:szCs w:val="24"/>
        </w:rPr>
        <w:t>a narrow cross-section of readers</w:t>
      </w:r>
      <w:r w:rsidRPr="00921D4D">
        <w:rPr>
          <w:rFonts w:ascii="Times New Roman" w:hAnsi="Times New Roman" w:cs="Times New Roman"/>
          <w:sz w:val="24"/>
          <w:szCs w:val="24"/>
        </w:rPr>
        <w:t>.</w:t>
      </w:r>
      <w:r w:rsidR="00251B50" w:rsidRPr="00921D4D">
        <w:rPr>
          <w:rFonts w:ascii="Times New Roman" w:hAnsi="Times New Roman" w:cs="Times New Roman"/>
          <w:sz w:val="24"/>
          <w:szCs w:val="24"/>
        </w:rPr>
        <w:t xml:space="preserve"> It would be possible to argue that this was smart publishing. The blog was an integral part of the series’ identity during those years, seeing a considerable amount of </w:t>
      </w:r>
      <w:r w:rsidR="0033322D" w:rsidRPr="00921D4D">
        <w:rPr>
          <w:rFonts w:ascii="Times New Roman" w:hAnsi="Times New Roman" w:cs="Times New Roman"/>
          <w:sz w:val="24"/>
          <w:szCs w:val="24"/>
        </w:rPr>
        <w:t>online traffic</w:t>
      </w:r>
      <w:r w:rsidR="00251B50" w:rsidRPr="00921D4D">
        <w:rPr>
          <w:rFonts w:ascii="Times New Roman" w:hAnsi="Times New Roman" w:cs="Times New Roman"/>
          <w:sz w:val="24"/>
          <w:szCs w:val="24"/>
        </w:rPr>
        <w:t xml:space="preserve"> and even being </w:t>
      </w:r>
      <w:r w:rsidR="0033322D" w:rsidRPr="00921D4D">
        <w:rPr>
          <w:rFonts w:ascii="Times New Roman" w:hAnsi="Times New Roman" w:cs="Times New Roman"/>
          <w:sz w:val="24"/>
          <w:szCs w:val="24"/>
        </w:rPr>
        <w:t>covered</w:t>
      </w:r>
      <w:r w:rsidR="00251B50" w:rsidRPr="00921D4D">
        <w:rPr>
          <w:rFonts w:ascii="Times New Roman" w:hAnsi="Times New Roman" w:cs="Times New Roman"/>
          <w:sz w:val="24"/>
          <w:szCs w:val="24"/>
        </w:rPr>
        <w:t xml:space="preserve"> as “Blog of the Week” in the</w:t>
      </w:r>
      <w:r w:rsidR="0033322D" w:rsidRPr="00921D4D">
        <w:rPr>
          <w:rFonts w:ascii="Times New Roman" w:hAnsi="Times New Roman" w:cs="Times New Roman"/>
          <w:sz w:val="24"/>
          <w:szCs w:val="24"/>
        </w:rPr>
        <w:t xml:space="preserve"> UK’s </w:t>
      </w:r>
      <w:r w:rsidR="00251B50" w:rsidRPr="00921D4D">
        <w:rPr>
          <w:rFonts w:ascii="Times New Roman" w:hAnsi="Times New Roman" w:cs="Times New Roman"/>
          <w:i/>
          <w:iCs/>
          <w:sz w:val="24"/>
          <w:szCs w:val="24"/>
        </w:rPr>
        <w:t>Sunday Times</w:t>
      </w:r>
      <w:r w:rsidR="00251B50" w:rsidRPr="00921D4D">
        <w:rPr>
          <w:rFonts w:ascii="Times New Roman" w:hAnsi="Times New Roman" w:cs="Times New Roman"/>
          <w:sz w:val="24"/>
          <w:szCs w:val="24"/>
        </w:rPr>
        <w:t>. As smart as it may have been</w:t>
      </w:r>
      <w:r w:rsidR="00722AB6" w:rsidRPr="00921D4D">
        <w:rPr>
          <w:rFonts w:ascii="Times New Roman" w:hAnsi="Times New Roman" w:cs="Times New Roman"/>
          <w:sz w:val="24"/>
          <w:szCs w:val="24"/>
        </w:rPr>
        <w:t xml:space="preserve"> as a way of promoting the series,</w:t>
      </w:r>
      <w:r w:rsidR="00251B50" w:rsidRPr="00921D4D">
        <w:rPr>
          <w:rFonts w:ascii="Times New Roman" w:hAnsi="Times New Roman" w:cs="Times New Roman"/>
          <w:sz w:val="24"/>
          <w:szCs w:val="24"/>
        </w:rPr>
        <w:t xml:space="preserve"> the blog </w:t>
      </w:r>
      <w:r w:rsidR="0033322D" w:rsidRPr="00921D4D">
        <w:rPr>
          <w:rFonts w:ascii="Times New Roman" w:hAnsi="Times New Roman" w:cs="Times New Roman"/>
          <w:sz w:val="24"/>
          <w:szCs w:val="24"/>
        </w:rPr>
        <w:t>served to amplify</w:t>
      </w:r>
      <w:r w:rsidR="00251B50" w:rsidRPr="00921D4D">
        <w:rPr>
          <w:rFonts w:ascii="Times New Roman" w:hAnsi="Times New Roman" w:cs="Times New Roman"/>
          <w:sz w:val="24"/>
          <w:szCs w:val="24"/>
        </w:rPr>
        <w:t xml:space="preserve"> my own (white, male, middle-class) voice at the expense of others. </w:t>
      </w:r>
      <w:r w:rsidR="00743CAA" w:rsidRPr="00921D4D">
        <w:rPr>
          <w:rFonts w:ascii="Times New Roman" w:hAnsi="Times New Roman" w:cs="Times New Roman"/>
          <w:sz w:val="24"/>
          <w:szCs w:val="24"/>
        </w:rPr>
        <w:t>From a potential author’s perspective, the content of the blog might have felt familiar, comfortable and inviting – or it could</w:t>
      </w:r>
      <w:r w:rsidR="00722AB6" w:rsidRPr="00921D4D">
        <w:rPr>
          <w:rFonts w:ascii="Times New Roman" w:hAnsi="Times New Roman" w:cs="Times New Roman"/>
          <w:sz w:val="24"/>
          <w:szCs w:val="24"/>
        </w:rPr>
        <w:t xml:space="preserve"> have looked</w:t>
      </w:r>
      <w:r w:rsidR="00743CAA" w:rsidRPr="00921D4D">
        <w:rPr>
          <w:rFonts w:ascii="Times New Roman" w:hAnsi="Times New Roman" w:cs="Times New Roman"/>
          <w:sz w:val="24"/>
          <w:szCs w:val="24"/>
        </w:rPr>
        <w:t xml:space="preserve"> exclusive</w:t>
      </w:r>
      <w:r w:rsidR="00EE097D">
        <w:rPr>
          <w:rFonts w:ascii="Times New Roman" w:hAnsi="Times New Roman" w:cs="Times New Roman"/>
          <w:sz w:val="24"/>
          <w:szCs w:val="24"/>
        </w:rPr>
        <w:t xml:space="preserve"> and closed</w:t>
      </w:r>
      <w:r w:rsidR="00743CAA" w:rsidRPr="00921D4D">
        <w:rPr>
          <w:rFonts w:ascii="Times New Roman" w:hAnsi="Times New Roman" w:cs="Times New Roman"/>
          <w:sz w:val="24"/>
          <w:szCs w:val="24"/>
        </w:rPr>
        <w:t>.</w:t>
      </w:r>
      <w:r w:rsidR="006D0DE6" w:rsidRPr="00921D4D">
        <w:rPr>
          <w:rFonts w:ascii="Times New Roman" w:hAnsi="Times New Roman" w:cs="Times New Roman"/>
          <w:sz w:val="24"/>
          <w:szCs w:val="24"/>
        </w:rPr>
        <w:t xml:space="preserve"> One editor interviewed in Stewart’s 2018 study of independent publishers puts it bluntly: </w:t>
      </w:r>
      <w:r w:rsidR="004670D3">
        <w:rPr>
          <w:rFonts w:ascii="Times New Roman" w:hAnsi="Times New Roman" w:cs="Times New Roman"/>
          <w:sz w:val="24"/>
          <w:szCs w:val="24"/>
        </w:rPr>
        <w:t>‘</w:t>
      </w:r>
      <w:r w:rsidR="006D0DE6" w:rsidRPr="00921D4D">
        <w:rPr>
          <w:rFonts w:ascii="Times New Roman" w:hAnsi="Times New Roman" w:cs="Times New Roman"/>
          <w:sz w:val="24"/>
          <w:szCs w:val="24"/>
        </w:rPr>
        <w:t>…people will come to your website, and look around, and then they’ll see nothing but white, and they’ll be like, well this isn’t for me</w:t>
      </w:r>
      <w:r w:rsidR="004670D3">
        <w:rPr>
          <w:rFonts w:ascii="Times New Roman" w:hAnsi="Times New Roman" w:cs="Times New Roman"/>
          <w:sz w:val="24"/>
          <w:szCs w:val="24"/>
        </w:rPr>
        <w:t>’</w:t>
      </w:r>
      <w:r w:rsidR="006D0DE6" w:rsidRPr="00921D4D">
        <w:rPr>
          <w:rFonts w:ascii="Times New Roman" w:hAnsi="Times New Roman" w:cs="Times New Roman"/>
          <w:sz w:val="24"/>
          <w:szCs w:val="24"/>
        </w:rPr>
        <w:t xml:space="preserve"> (Stewart, 2018, p.10). </w:t>
      </w:r>
      <w:r w:rsidR="00743CAA" w:rsidRPr="00921D4D">
        <w:rPr>
          <w:rFonts w:ascii="Times New Roman" w:hAnsi="Times New Roman" w:cs="Times New Roman"/>
          <w:sz w:val="24"/>
          <w:szCs w:val="24"/>
        </w:rPr>
        <w:t xml:space="preserve">It isn’t simply in the books they choose to publish that publishers need to be inclusive. The paratexts around that publishing need to be inclusive, too – including the language and cultural references used on websites, in back cover copy and </w:t>
      </w:r>
      <w:r w:rsidR="00722AB6" w:rsidRPr="00921D4D">
        <w:rPr>
          <w:rFonts w:ascii="Times New Roman" w:hAnsi="Times New Roman" w:cs="Times New Roman"/>
          <w:sz w:val="24"/>
          <w:szCs w:val="24"/>
        </w:rPr>
        <w:t>on social media.</w:t>
      </w:r>
    </w:p>
    <w:p w14:paraId="3E8555B9" w14:textId="406E87AA" w:rsidR="00E34C2E" w:rsidRPr="00921D4D" w:rsidRDefault="00E34C2E">
      <w:pPr>
        <w:rPr>
          <w:rFonts w:ascii="Times New Roman" w:hAnsi="Times New Roman" w:cs="Times New Roman"/>
          <w:sz w:val="24"/>
          <w:szCs w:val="24"/>
        </w:rPr>
      </w:pPr>
      <w:r w:rsidRPr="00921D4D">
        <w:rPr>
          <w:rFonts w:ascii="Times New Roman" w:hAnsi="Times New Roman" w:cs="Times New Roman"/>
          <w:sz w:val="24"/>
          <w:szCs w:val="24"/>
        </w:rPr>
        <w:t xml:space="preserve">The blog became more than a way of engaging readers and promoting the series when I started using it as a way of commissioning content. In the next section, </w:t>
      </w:r>
      <w:r w:rsidR="00EE097D">
        <w:rPr>
          <w:rFonts w:ascii="Times New Roman" w:hAnsi="Times New Roman" w:cs="Times New Roman"/>
          <w:sz w:val="24"/>
          <w:szCs w:val="24"/>
        </w:rPr>
        <w:t>I</w:t>
      </w:r>
      <w:r w:rsidRPr="00921D4D">
        <w:rPr>
          <w:rFonts w:ascii="Times New Roman" w:hAnsi="Times New Roman" w:cs="Times New Roman"/>
          <w:sz w:val="24"/>
          <w:szCs w:val="24"/>
        </w:rPr>
        <w:t xml:space="preserve"> will analyse how that process worked as a method of curation, </w:t>
      </w:r>
      <w:r w:rsidR="00EE097D">
        <w:rPr>
          <w:rFonts w:ascii="Times New Roman" w:hAnsi="Times New Roman" w:cs="Times New Roman"/>
          <w:sz w:val="24"/>
          <w:szCs w:val="24"/>
        </w:rPr>
        <w:t>examining</w:t>
      </w:r>
      <w:r w:rsidRPr="00921D4D">
        <w:rPr>
          <w:rFonts w:ascii="Times New Roman" w:hAnsi="Times New Roman" w:cs="Times New Roman"/>
          <w:sz w:val="24"/>
          <w:szCs w:val="24"/>
        </w:rPr>
        <w:t xml:space="preserve"> the range of authors and subject matter that resulted from the open calls and determining to what exten</w:t>
      </w:r>
      <w:r w:rsidR="00EE097D">
        <w:rPr>
          <w:rFonts w:ascii="Times New Roman" w:hAnsi="Times New Roman" w:cs="Times New Roman"/>
          <w:sz w:val="24"/>
          <w:szCs w:val="24"/>
        </w:rPr>
        <w:t xml:space="preserve">t – if any – </w:t>
      </w:r>
      <w:r w:rsidRPr="00921D4D">
        <w:rPr>
          <w:rFonts w:ascii="Times New Roman" w:hAnsi="Times New Roman" w:cs="Times New Roman"/>
          <w:sz w:val="24"/>
          <w:szCs w:val="24"/>
        </w:rPr>
        <w:t xml:space="preserve">the series shifted its identity as a result. </w:t>
      </w:r>
    </w:p>
    <w:p w14:paraId="3149C9C4" w14:textId="77777777" w:rsidR="002C47CF" w:rsidRPr="00921D4D" w:rsidRDefault="002C47CF">
      <w:pPr>
        <w:rPr>
          <w:rFonts w:ascii="Times New Roman" w:hAnsi="Times New Roman" w:cs="Times New Roman"/>
          <w:sz w:val="24"/>
          <w:szCs w:val="24"/>
        </w:rPr>
      </w:pPr>
    </w:p>
    <w:p w14:paraId="5C5D7A9D" w14:textId="2CA677A9" w:rsidR="009F278E" w:rsidRPr="00921D4D" w:rsidRDefault="009F278E" w:rsidP="009F278E">
      <w:pPr>
        <w:rPr>
          <w:rFonts w:ascii="Times New Roman" w:hAnsi="Times New Roman" w:cs="Times New Roman"/>
          <w:sz w:val="24"/>
          <w:szCs w:val="24"/>
          <w:u w:val="single"/>
        </w:rPr>
      </w:pPr>
      <w:r w:rsidRPr="00921D4D">
        <w:rPr>
          <w:rFonts w:ascii="Times New Roman" w:hAnsi="Times New Roman" w:cs="Times New Roman"/>
          <w:sz w:val="24"/>
          <w:szCs w:val="24"/>
          <w:u w:val="single"/>
        </w:rPr>
        <w:t>Proposals Submitted: Data Analysis from 2005 to 20</w:t>
      </w:r>
      <w:r w:rsidR="004A2214" w:rsidRPr="00921D4D">
        <w:rPr>
          <w:rFonts w:ascii="Times New Roman" w:hAnsi="Times New Roman" w:cs="Times New Roman"/>
          <w:sz w:val="24"/>
          <w:szCs w:val="24"/>
          <w:u w:val="single"/>
        </w:rPr>
        <w:t>09</w:t>
      </w:r>
    </w:p>
    <w:p w14:paraId="238AB2E5" w14:textId="698544A2" w:rsidR="00826BA0" w:rsidRPr="00921D4D" w:rsidRDefault="00826BA0" w:rsidP="00826BA0">
      <w:pPr>
        <w:rPr>
          <w:rFonts w:ascii="Times New Roman" w:hAnsi="Times New Roman" w:cs="Times New Roman"/>
          <w:sz w:val="24"/>
          <w:szCs w:val="24"/>
        </w:rPr>
      </w:pPr>
      <w:r w:rsidRPr="00921D4D">
        <w:rPr>
          <w:rFonts w:ascii="Times New Roman" w:hAnsi="Times New Roman" w:cs="Times New Roman"/>
          <w:sz w:val="24"/>
          <w:szCs w:val="24"/>
        </w:rPr>
        <w:t xml:space="preserve">The </w:t>
      </w:r>
      <w:r w:rsidR="00EE097D">
        <w:rPr>
          <w:rFonts w:ascii="Times New Roman" w:hAnsi="Times New Roman" w:cs="Times New Roman"/>
          <w:sz w:val="24"/>
          <w:szCs w:val="24"/>
        </w:rPr>
        <w:t>following</w:t>
      </w:r>
      <w:r w:rsidRPr="00921D4D">
        <w:rPr>
          <w:rFonts w:ascii="Times New Roman" w:hAnsi="Times New Roman" w:cs="Times New Roman"/>
          <w:sz w:val="24"/>
          <w:szCs w:val="24"/>
        </w:rPr>
        <w:t xml:space="preserve"> sections of this article will </w:t>
      </w:r>
      <w:r w:rsidR="004A2214" w:rsidRPr="00921D4D">
        <w:rPr>
          <w:rFonts w:ascii="Times New Roman" w:hAnsi="Times New Roman" w:cs="Times New Roman"/>
          <w:sz w:val="24"/>
          <w:szCs w:val="24"/>
        </w:rPr>
        <w:t>break down</w:t>
      </w:r>
      <w:r w:rsidRPr="00921D4D">
        <w:rPr>
          <w:rFonts w:ascii="Times New Roman" w:hAnsi="Times New Roman" w:cs="Times New Roman"/>
          <w:sz w:val="24"/>
          <w:szCs w:val="24"/>
        </w:rPr>
        <w:t xml:space="preserve"> the submitted proposals received via th</w:t>
      </w:r>
      <w:r w:rsidR="004A2214" w:rsidRPr="00921D4D">
        <w:rPr>
          <w:rFonts w:ascii="Times New Roman" w:hAnsi="Times New Roman" w:cs="Times New Roman"/>
          <w:sz w:val="24"/>
          <w:szCs w:val="24"/>
        </w:rPr>
        <w:t>e</w:t>
      </w:r>
      <w:r w:rsidRPr="00921D4D">
        <w:rPr>
          <w:rFonts w:ascii="Times New Roman" w:hAnsi="Times New Roman" w:cs="Times New Roman"/>
          <w:sz w:val="24"/>
          <w:szCs w:val="24"/>
        </w:rPr>
        <w:t xml:space="preserve"> </w:t>
      </w:r>
      <w:r w:rsidR="004A2214" w:rsidRPr="00921D4D">
        <w:rPr>
          <w:rFonts w:ascii="Times New Roman" w:hAnsi="Times New Roman" w:cs="Times New Roman"/>
          <w:sz w:val="24"/>
          <w:szCs w:val="24"/>
        </w:rPr>
        <w:t xml:space="preserve">three </w:t>
      </w:r>
      <w:r w:rsidRPr="00921D4D">
        <w:rPr>
          <w:rFonts w:ascii="Times New Roman" w:hAnsi="Times New Roman" w:cs="Times New Roman"/>
          <w:sz w:val="24"/>
          <w:szCs w:val="24"/>
        </w:rPr>
        <w:t>open call</w:t>
      </w:r>
      <w:r w:rsidR="004A2214" w:rsidRPr="00921D4D">
        <w:rPr>
          <w:rFonts w:ascii="Times New Roman" w:hAnsi="Times New Roman" w:cs="Times New Roman"/>
          <w:sz w:val="24"/>
          <w:szCs w:val="24"/>
        </w:rPr>
        <w:t>s in</w:t>
      </w:r>
      <w:r w:rsidRPr="00921D4D">
        <w:rPr>
          <w:rFonts w:ascii="Times New Roman" w:hAnsi="Times New Roman" w:cs="Times New Roman"/>
          <w:sz w:val="24"/>
          <w:szCs w:val="24"/>
        </w:rPr>
        <w:t xml:space="preserve"> the years 2005</w:t>
      </w:r>
      <w:r w:rsidR="008C7D73" w:rsidRPr="00921D4D">
        <w:rPr>
          <w:rFonts w:ascii="Times New Roman" w:hAnsi="Times New Roman" w:cs="Times New Roman"/>
          <w:sz w:val="24"/>
          <w:szCs w:val="24"/>
        </w:rPr>
        <w:t xml:space="preserve"> (Round 1 below)</w:t>
      </w:r>
      <w:r w:rsidRPr="00921D4D">
        <w:rPr>
          <w:rFonts w:ascii="Times New Roman" w:hAnsi="Times New Roman" w:cs="Times New Roman"/>
          <w:sz w:val="24"/>
          <w:szCs w:val="24"/>
        </w:rPr>
        <w:t>, 2007</w:t>
      </w:r>
      <w:r w:rsidR="008C7D73" w:rsidRPr="00921D4D">
        <w:rPr>
          <w:rFonts w:ascii="Times New Roman" w:hAnsi="Times New Roman" w:cs="Times New Roman"/>
          <w:sz w:val="24"/>
          <w:szCs w:val="24"/>
        </w:rPr>
        <w:t xml:space="preserve"> (Round 2)</w:t>
      </w:r>
      <w:r w:rsidRPr="00921D4D">
        <w:rPr>
          <w:rFonts w:ascii="Times New Roman" w:hAnsi="Times New Roman" w:cs="Times New Roman"/>
          <w:sz w:val="24"/>
          <w:szCs w:val="24"/>
        </w:rPr>
        <w:t xml:space="preserve"> and 2008</w:t>
      </w:r>
      <w:r w:rsidR="004A2214" w:rsidRPr="00921D4D">
        <w:rPr>
          <w:rFonts w:ascii="Times New Roman" w:hAnsi="Times New Roman" w:cs="Times New Roman"/>
          <w:sz w:val="24"/>
          <w:szCs w:val="24"/>
        </w:rPr>
        <w:t>/9</w:t>
      </w:r>
      <w:r w:rsidR="008C7D73" w:rsidRPr="00921D4D">
        <w:rPr>
          <w:rFonts w:ascii="Times New Roman" w:hAnsi="Times New Roman" w:cs="Times New Roman"/>
          <w:sz w:val="24"/>
          <w:szCs w:val="24"/>
        </w:rPr>
        <w:t xml:space="preserve"> (Round 3)</w:t>
      </w:r>
      <w:r w:rsidRPr="00921D4D">
        <w:rPr>
          <w:rFonts w:ascii="Times New Roman" w:hAnsi="Times New Roman" w:cs="Times New Roman"/>
          <w:sz w:val="24"/>
          <w:szCs w:val="24"/>
        </w:rPr>
        <w:t xml:space="preserve">, with the aim of assessing how closely the books which were commissioned mirrored the mix of the proposals received, in terms of author profiles and subject matter. </w:t>
      </w:r>
      <w:r w:rsidR="004A2214" w:rsidRPr="00921D4D">
        <w:rPr>
          <w:rFonts w:ascii="Times New Roman" w:hAnsi="Times New Roman" w:cs="Times New Roman"/>
          <w:sz w:val="24"/>
          <w:szCs w:val="24"/>
        </w:rPr>
        <w:t xml:space="preserve">In other words, was I using the privilege of my editorial role to make </w:t>
      </w:r>
      <w:r w:rsidR="00EE097D">
        <w:rPr>
          <w:rFonts w:ascii="Times New Roman" w:hAnsi="Times New Roman" w:cs="Times New Roman"/>
          <w:sz w:val="24"/>
          <w:szCs w:val="24"/>
        </w:rPr>
        <w:t>my</w:t>
      </w:r>
      <w:r w:rsidR="004A2214" w:rsidRPr="00921D4D">
        <w:rPr>
          <w:rFonts w:ascii="Times New Roman" w:hAnsi="Times New Roman" w:cs="Times New Roman"/>
          <w:sz w:val="24"/>
          <w:szCs w:val="24"/>
        </w:rPr>
        <w:t xml:space="preserve"> publishing representative of the proposals </w:t>
      </w:r>
      <w:r w:rsidR="00EE097D">
        <w:rPr>
          <w:rFonts w:ascii="Times New Roman" w:hAnsi="Times New Roman" w:cs="Times New Roman"/>
          <w:sz w:val="24"/>
          <w:szCs w:val="24"/>
        </w:rPr>
        <w:t>I</w:t>
      </w:r>
      <w:r w:rsidR="004A2214" w:rsidRPr="00921D4D">
        <w:rPr>
          <w:rFonts w:ascii="Times New Roman" w:hAnsi="Times New Roman" w:cs="Times New Roman"/>
          <w:sz w:val="24"/>
          <w:szCs w:val="24"/>
        </w:rPr>
        <w:t xml:space="preserve"> received? Or was I still subconsciously pursuing my own agenda for the series, under the guise of being open and democratic? </w:t>
      </w:r>
    </w:p>
    <w:p w14:paraId="1AFDCEAA" w14:textId="77777777" w:rsidR="00826BA0" w:rsidRPr="00921D4D" w:rsidRDefault="00826BA0" w:rsidP="00826BA0">
      <w:pPr>
        <w:rPr>
          <w:rFonts w:ascii="Times New Roman" w:hAnsi="Times New Roman" w:cs="Times New Roman"/>
          <w:sz w:val="24"/>
          <w:szCs w:val="24"/>
        </w:rPr>
      </w:pPr>
    </w:p>
    <w:p w14:paraId="15EE1093" w14:textId="77777777" w:rsidR="00826BA0" w:rsidRPr="00921D4D" w:rsidRDefault="00826BA0" w:rsidP="00826BA0">
      <w:pPr>
        <w:rPr>
          <w:rFonts w:ascii="Times New Roman" w:hAnsi="Times New Roman" w:cs="Times New Roman"/>
          <w:sz w:val="24"/>
          <w:szCs w:val="24"/>
        </w:rPr>
      </w:pPr>
      <w:r w:rsidRPr="00921D4D">
        <w:rPr>
          <w:rFonts w:ascii="Times New Roman" w:hAnsi="Times New Roman" w:cs="Times New Roman"/>
          <w:noProof/>
          <w:sz w:val="24"/>
          <w:szCs w:val="24"/>
        </w:rPr>
        <w:drawing>
          <wp:inline distT="0" distB="0" distL="0" distR="0" wp14:anchorId="7BDDEFDC" wp14:editId="76A0D612">
            <wp:extent cx="4572000" cy="2743200"/>
            <wp:effectExtent l="0" t="0" r="0" b="0"/>
            <wp:docPr id="5" name="Chart 5">
              <a:extLst xmlns:a="http://schemas.openxmlformats.org/drawingml/2006/main">
                <a:ext uri="{FF2B5EF4-FFF2-40B4-BE49-F238E27FC236}">
                  <a16:creationId xmlns:a16="http://schemas.microsoft.com/office/drawing/2014/main" id="{C54C97E9-F129-4E50-9D3B-B8231DF53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72E550" w14:textId="28B9CA51" w:rsidR="00826BA0" w:rsidRPr="00921D4D" w:rsidRDefault="004A2214">
      <w:pPr>
        <w:rPr>
          <w:rFonts w:ascii="Times New Roman" w:hAnsi="Times New Roman" w:cs="Times New Roman"/>
          <w:sz w:val="24"/>
          <w:szCs w:val="24"/>
        </w:rPr>
      </w:pPr>
      <w:r w:rsidRPr="00921D4D">
        <w:rPr>
          <w:rFonts w:ascii="Times New Roman" w:hAnsi="Times New Roman" w:cs="Times New Roman"/>
          <w:sz w:val="24"/>
          <w:szCs w:val="24"/>
        </w:rPr>
        <w:t>The above graphic shows the number of proposals received across the three open call windows, by musical genre. It shows clearly how the overall numbers increased after the first window in 2005 and also how proposals for books about classic/indie rock acts dwarfed those for books about other types of music. These numbers are</w:t>
      </w:r>
      <w:r w:rsidR="008C7D73" w:rsidRPr="00921D4D">
        <w:rPr>
          <w:rFonts w:ascii="Times New Roman" w:hAnsi="Times New Roman" w:cs="Times New Roman"/>
          <w:sz w:val="24"/>
          <w:szCs w:val="24"/>
        </w:rPr>
        <w:t xml:space="preserve"> not </w:t>
      </w:r>
      <w:r w:rsidRPr="00921D4D">
        <w:rPr>
          <w:rFonts w:ascii="Times New Roman" w:hAnsi="Times New Roman" w:cs="Times New Roman"/>
          <w:sz w:val="24"/>
          <w:szCs w:val="24"/>
        </w:rPr>
        <w:t>rigidly scientific as not all of the albums suggested fall precisely into one</w:t>
      </w:r>
      <w:r w:rsidR="008C7D73" w:rsidRPr="00921D4D">
        <w:rPr>
          <w:rFonts w:ascii="Times New Roman" w:hAnsi="Times New Roman" w:cs="Times New Roman"/>
          <w:sz w:val="24"/>
          <w:szCs w:val="24"/>
        </w:rPr>
        <w:t xml:space="preserve"> musical</w:t>
      </w:r>
      <w:r w:rsidRPr="00921D4D">
        <w:rPr>
          <w:rFonts w:ascii="Times New Roman" w:hAnsi="Times New Roman" w:cs="Times New Roman"/>
          <w:sz w:val="24"/>
          <w:szCs w:val="24"/>
        </w:rPr>
        <w:t xml:space="preserve"> genre but </w:t>
      </w:r>
      <w:r w:rsidR="008C7D73" w:rsidRPr="00921D4D">
        <w:rPr>
          <w:rFonts w:ascii="Times New Roman" w:hAnsi="Times New Roman" w:cs="Times New Roman"/>
          <w:sz w:val="24"/>
          <w:szCs w:val="24"/>
        </w:rPr>
        <w:t>I have</w:t>
      </w:r>
      <w:r w:rsidRPr="00921D4D">
        <w:rPr>
          <w:rFonts w:ascii="Times New Roman" w:hAnsi="Times New Roman" w:cs="Times New Roman"/>
          <w:sz w:val="24"/>
          <w:szCs w:val="24"/>
        </w:rPr>
        <w:t xml:space="preserve"> tried to be as consistent as possible in classifying them and I am confident that these ratios are representativ</w:t>
      </w:r>
      <w:r w:rsidR="009513A4">
        <w:rPr>
          <w:rFonts w:ascii="Times New Roman" w:hAnsi="Times New Roman" w:cs="Times New Roman"/>
          <w:sz w:val="24"/>
          <w:szCs w:val="24"/>
        </w:rPr>
        <w:t>e</w:t>
      </w:r>
      <w:r w:rsidRPr="00921D4D">
        <w:rPr>
          <w:rFonts w:ascii="Times New Roman" w:hAnsi="Times New Roman" w:cs="Times New Roman"/>
          <w:sz w:val="24"/>
          <w:szCs w:val="24"/>
        </w:rPr>
        <w:t xml:space="preserve">. </w:t>
      </w:r>
    </w:p>
    <w:p w14:paraId="08A68FE0" w14:textId="4DAAAF38" w:rsidR="008C7D73" w:rsidRPr="00921D4D" w:rsidRDefault="006251B2">
      <w:pPr>
        <w:rPr>
          <w:rFonts w:ascii="Times New Roman" w:hAnsi="Times New Roman" w:cs="Times New Roman"/>
          <w:sz w:val="24"/>
          <w:szCs w:val="24"/>
        </w:rPr>
      </w:pPr>
      <w:r w:rsidRPr="00921D4D">
        <w:rPr>
          <w:rFonts w:ascii="Times New Roman" w:hAnsi="Times New Roman" w:cs="Times New Roman"/>
          <w:sz w:val="24"/>
          <w:szCs w:val="24"/>
        </w:rPr>
        <w:t xml:space="preserve">The first call for </w:t>
      </w:r>
      <w:r w:rsidR="0057464F" w:rsidRPr="00921D4D">
        <w:rPr>
          <w:rFonts w:ascii="Times New Roman" w:hAnsi="Times New Roman" w:cs="Times New Roman"/>
          <w:sz w:val="24"/>
          <w:szCs w:val="24"/>
        </w:rPr>
        <w:t>proposals</w:t>
      </w:r>
      <w:r w:rsidRPr="00921D4D">
        <w:rPr>
          <w:rFonts w:ascii="Times New Roman" w:hAnsi="Times New Roman" w:cs="Times New Roman"/>
          <w:sz w:val="24"/>
          <w:szCs w:val="24"/>
        </w:rPr>
        <w:t xml:space="preserve"> on the blog was on </w:t>
      </w:r>
      <w:r w:rsidR="00BA4837" w:rsidRPr="00921D4D">
        <w:rPr>
          <w:rFonts w:ascii="Times New Roman" w:hAnsi="Times New Roman" w:cs="Times New Roman"/>
          <w:sz w:val="24"/>
          <w:szCs w:val="24"/>
        </w:rPr>
        <w:t>21 September 2005</w:t>
      </w:r>
      <w:r w:rsidR="009513A4">
        <w:rPr>
          <w:rFonts w:ascii="Times New Roman" w:hAnsi="Times New Roman" w:cs="Times New Roman"/>
          <w:sz w:val="24"/>
          <w:szCs w:val="24"/>
        </w:rPr>
        <w:t xml:space="preserve">. </w:t>
      </w:r>
      <w:r w:rsidR="009815F7">
        <w:rPr>
          <w:rFonts w:ascii="Times New Roman" w:hAnsi="Times New Roman" w:cs="Times New Roman"/>
          <w:sz w:val="24"/>
          <w:szCs w:val="24"/>
        </w:rPr>
        <w:t>My</w:t>
      </w:r>
      <w:r w:rsidR="00BA4837" w:rsidRPr="00921D4D">
        <w:rPr>
          <w:rFonts w:ascii="Times New Roman" w:hAnsi="Times New Roman" w:cs="Times New Roman"/>
          <w:sz w:val="24"/>
          <w:szCs w:val="24"/>
        </w:rPr>
        <w:t xml:space="preserve"> aim was to be as open as possible, as well as to funnel potential authors into a window of tim</w:t>
      </w:r>
      <w:r w:rsidR="00826BA0" w:rsidRPr="00921D4D">
        <w:rPr>
          <w:rFonts w:ascii="Times New Roman" w:hAnsi="Times New Roman" w:cs="Times New Roman"/>
          <w:sz w:val="24"/>
          <w:szCs w:val="24"/>
        </w:rPr>
        <w:t>e – in order to slow the</w:t>
      </w:r>
      <w:r w:rsidR="00BA4837" w:rsidRPr="00921D4D">
        <w:rPr>
          <w:rFonts w:ascii="Times New Roman" w:hAnsi="Times New Roman" w:cs="Times New Roman"/>
          <w:sz w:val="24"/>
          <w:szCs w:val="24"/>
        </w:rPr>
        <w:t xml:space="preserve"> </w:t>
      </w:r>
      <w:r w:rsidR="00826BA0" w:rsidRPr="00921D4D">
        <w:rPr>
          <w:rFonts w:ascii="Times New Roman" w:hAnsi="Times New Roman" w:cs="Times New Roman"/>
          <w:sz w:val="24"/>
          <w:szCs w:val="24"/>
        </w:rPr>
        <w:t>stream</w:t>
      </w:r>
      <w:r w:rsidR="00BA4837" w:rsidRPr="00921D4D">
        <w:rPr>
          <w:rFonts w:ascii="Times New Roman" w:hAnsi="Times New Roman" w:cs="Times New Roman"/>
          <w:sz w:val="24"/>
          <w:szCs w:val="24"/>
        </w:rPr>
        <w:t xml:space="preserve"> of emails </w:t>
      </w:r>
      <w:r w:rsidR="00DA70CF">
        <w:rPr>
          <w:rFonts w:ascii="Times New Roman" w:hAnsi="Times New Roman" w:cs="Times New Roman"/>
          <w:sz w:val="24"/>
          <w:szCs w:val="24"/>
        </w:rPr>
        <w:t xml:space="preserve">from people </w:t>
      </w:r>
      <w:r w:rsidR="00BA4837" w:rsidRPr="00921D4D">
        <w:rPr>
          <w:rFonts w:ascii="Times New Roman" w:hAnsi="Times New Roman" w:cs="Times New Roman"/>
          <w:sz w:val="24"/>
          <w:szCs w:val="24"/>
        </w:rPr>
        <w:t xml:space="preserve">asking to write for the series. </w:t>
      </w:r>
      <w:r w:rsidR="008C7D73" w:rsidRPr="00921D4D">
        <w:rPr>
          <w:rFonts w:ascii="Times New Roman" w:hAnsi="Times New Roman" w:cs="Times New Roman"/>
          <w:sz w:val="24"/>
          <w:szCs w:val="24"/>
        </w:rPr>
        <w:t xml:space="preserve">In terms of openness, I do not recall framing this in terms of a deliberate, proactive drive for diversity. It was more in the sense of </w:t>
      </w:r>
      <w:r w:rsidR="004670D3">
        <w:rPr>
          <w:rFonts w:ascii="Times New Roman" w:hAnsi="Times New Roman" w:cs="Times New Roman"/>
          <w:sz w:val="24"/>
          <w:szCs w:val="24"/>
        </w:rPr>
        <w:t>‘</w:t>
      </w:r>
      <w:r w:rsidR="008C7D73" w:rsidRPr="00921D4D">
        <w:rPr>
          <w:rFonts w:ascii="Times New Roman" w:hAnsi="Times New Roman" w:cs="Times New Roman"/>
          <w:sz w:val="24"/>
          <w:szCs w:val="24"/>
        </w:rPr>
        <w:t>anybody should feel welcome to have a go at writing for the series</w:t>
      </w:r>
      <w:r w:rsidR="004670D3">
        <w:rPr>
          <w:rFonts w:ascii="Times New Roman" w:hAnsi="Times New Roman" w:cs="Times New Roman"/>
          <w:sz w:val="24"/>
          <w:szCs w:val="24"/>
        </w:rPr>
        <w:t>’</w:t>
      </w:r>
      <w:r w:rsidR="008C7D73" w:rsidRPr="00921D4D">
        <w:rPr>
          <w:rFonts w:ascii="Times New Roman" w:hAnsi="Times New Roman" w:cs="Times New Roman"/>
          <w:sz w:val="24"/>
          <w:szCs w:val="24"/>
        </w:rPr>
        <w:t xml:space="preserve">. </w:t>
      </w:r>
      <w:r w:rsidR="000F72ED" w:rsidRPr="00921D4D">
        <w:rPr>
          <w:rFonts w:ascii="Times New Roman" w:hAnsi="Times New Roman" w:cs="Times New Roman"/>
          <w:sz w:val="24"/>
          <w:szCs w:val="24"/>
        </w:rPr>
        <w:t>I remember feeling excited by this change of commissioning strategy and hoping that it would make readers feel more connected to the series</w:t>
      </w:r>
      <w:r w:rsidR="00F15BE8">
        <w:rPr>
          <w:rFonts w:ascii="Times New Roman" w:hAnsi="Times New Roman" w:cs="Times New Roman"/>
          <w:sz w:val="24"/>
          <w:szCs w:val="24"/>
        </w:rPr>
        <w:t>.</w:t>
      </w:r>
      <w:r w:rsidR="000F72ED" w:rsidRPr="00921D4D">
        <w:rPr>
          <w:rFonts w:ascii="Times New Roman" w:hAnsi="Times New Roman" w:cs="Times New Roman"/>
          <w:sz w:val="24"/>
          <w:szCs w:val="24"/>
        </w:rPr>
        <w:t xml:space="preserve"> </w:t>
      </w:r>
    </w:p>
    <w:p w14:paraId="61C61C13" w14:textId="4595F6E2" w:rsidR="00F15F08" w:rsidRPr="00921D4D" w:rsidRDefault="00BC163B">
      <w:pPr>
        <w:rPr>
          <w:rFonts w:ascii="Times New Roman" w:hAnsi="Times New Roman" w:cs="Times New Roman"/>
          <w:sz w:val="24"/>
          <w:szCs w:val="24"/>
        </w:rPr>
      </w:pPr>
      <w:r w:rsidRPr="00921D4D">
        <w:rPr>
          <w:rFonts w:ascii="Times New Roman" w:hAnsi="Times New Roman" w:cs="Times New Roman"/>
          <w:sz w:val="24"/>
          <w:szCs w:val="24"/>
        </w:rPr>
        <w:t>This</w:t>
      </w:r>
      <w:r w:rsidR="00826BA0" w:rsidRPr="00921D4D">
        <w:rPr>
          <w:rFonts w:ascii="Times New Roman" w:hAnsi="Times New Roman" w:cs="Times New Roman"/>
          <w:sz w:val="24"/>
          <w:szCs w:val="24"/>
        </w:rPr>
        <w:t xml:space="preserve"> initial post</w:t>
      </w:r>
      <w:r w:rsidRPr="00921D4D">
        <w:rPr>
          <w:rFonts w:ascii="Times New Roman" w:hAnsi="Times New Roman" w:cs="Times New Roman"/>
          <w:sz w:val="24"/>
          <w:szCs w:val="24"/>
        </w:rPr>
        <w:t xml:space="preserve"> was followed on 1 December 2005 by a list of proposals which had been received</w:t>
      </w:r>
      <w:r w:rsidR="00826BA0" w:rsidRPr="00921D4D">
        <w:rPr>
          <w:rFonts w:ascii="Times New Roman" w:hAnsi="Times New Roman" w:cs="Times New Roman"/>
          <w:sz w:val="24"/>
          <w:szCs w:val="24"/>
        </w:rPr>
        <w:t>:</w:t>
      </w:r>
      <w:r w:rsidRPr="00921D4D">
        <w:rPr>
          <w:rFonts w:ascii="Times New Roman" w:hAnsi="Times New Roman" w:cs="Times New Roman"/>
          <w:sz w:val="24"/>
          <w:szCs w:val="24"/>
        </w:rPr>
        <w:t xml:space="preserve"> the first fruits of a commissioning method which would become one</w:t>
      </w:r>
      <w:r w:rsidR="00F15BE8">
        <w:rPr>
          <w:rFonts w:ascii="Times New Roman" w:hAnsi="Times New Roman" w:cs="Times New Roman"/>
          <w:sz w:val="24"/>
          <w:szCs w:val="24"/>
        </w:rPr>
        <w:t xml:space="preserve"> of</w:t>
      </w:r>
      <w:r w:rsidRPr="00921D4D">
        <w:rPr>
          <w:rFonts w:ascii="Times New Roman" w:hAnsi="Times New Roman" w:cs="Times New Roman"/>
          <w:sz w:val="24"/>
          <w:szCs w:val="24"/>
        </w:rPr>
        <w:t xml:space="preserve"> the series’ hallmarks in the following years. </w:t>
      </w:r>
    </w:p>
    <w:p w14:paraId="2495A1BA" w14:textId="77777777" w:rsidR="00855FC0" w:rsidRPr="00921D4D" w:rsidRDefault="00855FC0">
      <w:pPr>
        <w:rPr>
          <w:rFonts w:ascii="Times New Roman" w:hAnsi="Times New Roman" w:cs="Times New Roman"/>
          <w:sz w:val="24"/>
          <w:szCs w:val="24"/>
          <w:u w:val="single"/>
        </w:rPr>
      </w:pPr>
    </w:p>
    <w:p w14:paraId="1CB9477D" w14:textId="30F2A925" w:rsidR="00915A97" w:rsidRPr="00921D4D" w:rsidRDefault="00A53C9C" w:rsidP="00915A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Late</w:t>
      </w:r>
      <w:r w:rsidR="00915A97" w:rsidRPr="00921D4D">
        <w:rPr>
          <w:rFonts w:ascii="Times New Roman" w:hAnsi="Times New Roman" w:cs="Times New Roman"/>
          <w:sz w:val="24"/>
          <w:szCs w:val="24"/>
        </w:rPr>
        <w:t xml:space="preserve"> 2005 call for proposals</w:t>
      </w:r>
    </w:p>
    <w:p w14:paraId="25F13E24" w14:textId="23FDFD06" w:rsidR="009A6280" w:rsidRPr="00921D4D" w:rsidRDefault="009A6280">
      <w:pPr>
        <w:rPr>
          <w:rFonts w:ascii="Times New Roman" w:hAnsi="Times New Roman" w:cs="Times New Roman"/>
          <w:sz w:val="24"/>
          <w:szCs w:val="24"/>
        </w:rPr>
      </w:pPr>
      <w:r w:rsidRPr="00921D4D">
        <w:rPr>
          <w:rFonts w:ascii="Times New Roman" w:hAnsi="Times New Roman" w:cs="Times New Roman"/>
          <w:sz w:val="24"/>
          <w:szCs w:val="24"/>
        </w:rPr>
        <w:t>During th</w:t>
      </w:r>
      <w:r w:rsidR="000F72ED" w:rsidRPr="00921D4D">
        <w:rPr>
          <w:rFonts w:ascii="Times New Roman" w:hAnsi="Times New Roman" w:cs="Times New Roman"/>
          <w:sz w:val="24"/>
          <w:szCs w:val="24"/>
        </w:rPr>
        <w:t xml:space="preserve">at </w:t>
      </w:r>
      <w:r w:rsidR="00FC0D5F" w:rsidRPr="00921D4D">
        <w:rPr>
          <w:rFonts w:ascii="Times New Roman" w:hAnsi="Times New Roman" w:cs="Times New Roman"/>
          <w:sz w:val="24"/>
          <w:szCs w:val="24"/>
        </w:rPr>
        <w:t>first</w:t>
      </w:r>
      <w:r w:rsidRPr="00921D4D">
        <w:rPr>
          <w:rFonts w:ascii="Times New Roman" w:hAnsi="Times New Roman" w:cs="Times New Roman"/>
          <w:sz w:val="24"/>
          <w:szCs w:val="24"/>
        </w:rPr>
        <w:t xml:space="preserve"> call for proposals in late 2005, 14</w:t>
      </w:r>
      <w:r w:rsidR="00BB7FA1" w:rsidRPr="00921D4D">
        <w:rPr>
          <w:rFonts w:ascii="Times New Roman" w:hAnsi="Times New Roman" w:cs="Times New Roman"/>
          <w:sz w:val="24"/>
          <w:szCs w:val="24"/>
        </w:rPr>
        <w:t>0</w:t>
      </w:r>
      <w:r w:rsidRPr="00921D4D">
        <w:rPr>
          <w:rFonts w:ascii="Times New Roman" w:hAnsi="Times New Roman" w:cs="Times New Roman"/>
          <w:sz w:val="24"/>
          <w:szCs w:val="24"/>
        </w:rPr>
        <w:t xml:space="preserve"> were received. </w:t>
      </w:r>
      <w:r w:rsidR="0070394B" w:rsidRPr="00921D4D">
        <w:rPr>
          <w:rFonts w:ascii="Times New Roman" w:hAnsi="Times New Roman" w:cs="Times New Roman"/>
          <w:sz w:val="24"/>
          <w:szCs w:val="24"/>
        </w:rPr>
        <w:t>In terms of the artists</w:t>
      </w:r>
      <w:r w:rsidR="00D92C2F" w:rsidRPr="00921D4D">
        <w:rPr>
          <w:rFonts w:ascii="Times New Roman" w:hAnsi="Times New Roman" w:cs="Times New Roman"/>
          <w:sz w:val="24"/>
          <w:szCs w:val="24"/>
        </w:rPr>
        <w:t xml:space="preserve"> covered,</w:t>
      </w:r>
      <w:r w:rsidR="0070394B" w:rsidRPr="00921D4D">
        <w:rPr>
          <w:rFonts w:ascii="Times New Roman" w:hAnsi="Times New Roman" w:cs="Times New Roman"/>
          <w:sz w:val="24"/>
          <w:szCs w:val="24"/>
        </w:rPr>
        <w:t xml:space="preserve"> </w:t>
      </w:r>
      <w:r w:rsidR="009728AC" w:rsidRPr="00921D4D">
        <w:rPr>
          <w:rFonts w:ascii="Times New Roman" w:hAnsi="Times New Roman" w:cs="Times New Roman"/>
          <w:sz w:val="24"/>
          <w:szCs w:val="24"/>
        </w:rPr>
        <w:t xml:space="preserve">6% </w:t>
      </w:r>
      <w:r w:rsidR="00E64EC6" w:rsidRPr="00921D4D">
        <w:rPr>
          <w:rFonts w:ascii="Times New Roman" w:hAnsi="Times New Roman" w:cs="Times New Roman"/>
          <w:sz w:val="24"/>
          <w:szCs w:val="24"/>
        </w:rPr>
        <w:t xml:space="preserve">fell under the genre of hip-hop, </w:t>
      </w:r>
      <w:r w:rsidR="009728AC" w:rsidRPr="00921D4D">
        <w:rPr>
          <w:rFonts w:ascii="Times New Roman" w:hAnsi="Times New Roman" w:cs="Times New Roman"/>
          <w:sz w:val="24"/>
          <w:szCs w:val="24"/>
        </w:rPr>
        <w:t>3%</w:t>
      </w:r>
      <w:r w:rsidR="00E64EC6" w:rsidRPr="00921D4D">
        <w:rPr>
          <w:rFonts w:ascii="Times New Roman" w:hAnsi="Times New Roman" w:cs="Times New Roman"/>
          <w:sz w:val="24"/>
          <w:szCs w:val="24"/>
        </w:rPr>
        <w:t xml:space="preserve"> </w:t>
      </w:r>
      <w:r w:rsidR="00D92C2F" w:rsidRPr="00921D4D">
        <w:rPr>
          <w:rFonts w:ascii="Times New Roman" w:hAnsi="Times New Roman" w:cs="Times New Roman"/>
          <w:sz w:val="24"/>
          <w:szCs w:val="24"/>
        </w:rPr>
        <w:t>were</w:t>
      </w:r>
      <w:r w:rsidR="00E64EC6" w:rsidRPr="00921D4D">
        <w:rPr>
          <w:rFonts w:ascii="Times New Roman" w:hAnsi="Times New Roman" w:cs="Times New Roman"/>
          <w:sz w:val="24"/>
          <w:szCs w:val="24"/>
        </w:rPr>
        <w:t xml:space="preserve"> soul / R&amp;B</w:t>
      </w:r>
      <w:r w:rsidR="00474D90" w:rsidRPr="00921D4D">
        <w:rPr>
          <w:rFonts w:ascii="Times New Roman" w:hAnsi="Times New Roman" w:cs="Times New Roman"/>
          <w:sz w:val="24"/>
          <w:szCs w:val="24"/>
        </w:rPr>
        <w:t xml:space="preserve"> /</w:t>
      </w:r>
      <w:r w:rsidR="001B10D8" w:rsidRPr="00921D4D">
        <w:rPr>
          <w:rFonts w:ascii="Times New Roman" w:hAnsi="Times New Roman" w:cs="Times New Roman"/>
          <w:sz w:val="24"/>
          <w:szCs w:val="24"/>
        </w:rPr>
        <w:t xml:space="preserve"> reggae /</w:t>
      </w:r>
      <w:r w:rsidR="00474D90" w:rsidRPr="00921D4D">
        <w:rPr>
          <w:rFonts w:ascii="Times New Roman" w:hAnsi="Times New Roman" w:cs="Times New Roman"/>
          <w:sz w:val="24"/>
          <w:szCs w:val="24"/>
        </w:rPr>
        <w:t xml:space="preserve"> funk</w:t>
      </w:r>
      <w:r w:rsidR="00E64EC6" w:rsidRPr="00921D4D">
        <w:rPr>
          <w:rFonts w:ascii="Times New Roman" w:hAnsi="Times New Roman" w:cs="Times New Roman"/>
          <w:sz w:val="24"/>
          <w:szCs w:val="24"/>
        </w:rPr>
        <w:t xml:space="preserve">, </w:t>
      </w:r>
      <w:r w:rsidR="009728AC" w:rsidRPr="00921D4D">
        <w:rPr>
          <w:rFonts w:ascii="Times New Roman" w:hAnsi="Times New Roman" w:cs="Times New Roman"/>
          <w:sz w:val="24"/>
          <w:szCs w:val="24"/>
        </w:rPr>
        <w:t>6%</w:t>
      </w:r>
      <w:r w:rsidR="00E64EC6" w:rsidRPr="00921D4D">
        <w:rPr>
          <w:rFonts w:ascii="Times New Roman" w:hAnsi="Times New Roman" w:cs="Times New Roman"/>
          <w:sz w:val="24"/>
          <w:szCs w:val="24"/>
        </w:rPr>
        <w:t xml:space="preserve"> </w:t>
      </w:r>
      <w:r w:rsidR="00D92C2F" w:rsidRPr="00921D4D">
        <w:rPr>
          <w:rFonts w:ascii="Times New Roman" w:hAnsi="Times New Roman" w:cs="Times New Roman"/>
          <w:sz w:val="24"/>
          <w:szCs w:val="24"/>
        </w:rPr>
        <w:t>were</w:t>
      </w:r>
      <w:r w:rsidR="00E64EC6" w:rsidRPr="00921D4D">
        <w:rPr>
          <w:rFonts w:ascii="Times New Roman" w:hAnsi="Times New Roman" w:cs="Times New Roman"/>
          <w:sz w:val="24"/>
          <w:szCs w:val="24"/>
        </w:rPr>
        <w:t xml:space="preserve"> </w:t>
      </w:r>
      <w:r w:rsidR="001F5211" w:rsidRPr="00921D4D">
        <w:rPr>
          <w:rFonts w:ascii="Times New Roman" w:hAnsi="Times New Roman" w:cs="Times New Roman"/>
          <w:sz w:val="24"/>
          <w:szCs w:val="24"/>
        </w:rPr>
        <w:t xml:space="preserve">hard rock / metal, </w:t>
      </w:r>
      <w:r w:rsidR="009728AC" w:rsidRPr="00921D4D">
        <w:rPr>
          <w:rFonts w:ascii="Times New Roman" w:hAnsi="Times New Roman" w:cs="Times New Roman"/>
          <w:sz w:val="24"/>
          <w:szCs w:val="24"/>
        </w:rPr>
        <w:t>9%</w:t>
      </w:r>
      <w:r w:rsidR="001F5211" w:rsidRPr="00921D4D">
        <w:rPr>
          <w:rFonts w:ascii="Times New Roman" w:hAnsi="Times New Roman" w:cs="Times New Roman"/>
          <w:sz w:val="24"/>
          <w:szCs w:val="24"/>
        </w:rPr>
        <w:t xml:space="preserve"> </w:t>
      </w:r>
      <w:r w:rsidR="00D92C2F" w:rsidRPr="00921D4D">
        <w:rPr>
          <w:rFonts w:ascii="Times New Roman" w:hAnsi="Times New Roman" w:cs="Times New Roman"/>
          <w:sz w:val="24"/>
          <w:szCs w:val="24"/>
        </w:rPr>
        <w:t>were</w:t>
      </w:r>
      <w:r w:rsidR="001F5211" w:rsidRPr="00921D4D">
        <w:rPr>
          <w:rFonts w:ascii="Times New Roman" w:hAnsi="Times New Roman" w:cs="Times New Roman"/>
          <w:sz w:val="24"/>
          <w:szCs w:val="24"/>
        </w:rPr>
        <w:t xml:space="preserve"> country / roots / folk music, and the remaining </w:t>
      </w:r>
      <w:r w:rsidR="009728AC" w:rsidRPr="00921D4D">
        <w:rPr>
          <w:rFonts w:ascii="Times New Roman" w:hAnsi="Times New Roman" w:cs="Times New Roman"/>
          <w:sz w:val="24"/>
          <w:szCs w:val="24"/>
        </w:rPr>
        <w:t>76%</w:t>
      </w:r>
      <w:r w:rsidR="001F5211" w:rsidRPr="00921D4D">
        <w:rPr>
          <w:rFonts w:ascii="Times New Roman" w:hAnsi="Times New Roman" w:cs="Times New Roman"/>
          <w:sz w:val="24"/>
          <w:szCs w:val="24"/>
        </w:rPr>
        <w:t xml:space="preserve"> fit the broad classic / indie rock / pop category as described earlier. </w:t>
      </w:r>
      <w:r w:rsidR="00FC0D5F" w:rsidRPr="00921D4D">
        <w:rPr>
          <w:rFonts w:ascii="Times New Roman" w:hAnsi="Times New Roman" w:cs="Times New Roman"/>
          <w:sz w:val="24"/>
          <w:szCs w:val="24"/>
        </w:rPr>
        <w:t>Considering</w:t>
      </w:r>
      <w:r w:rsidR="00B60F23" w:rsidRPr="00921D4D">
        <w:rPr>
          <w:rFonts w:ascii="Times New Roman" w:hAnsi="Times New Roman" w:cs="Times New Roman"/>
          <w:sz w:val="24"/>
          <w:szCs w:val="24"/>
        </w:rPr>
        <w:t xml:space="preserve"> that some artists received more than one proposal (The Flaming Lips received four, for example), we can break down the gender of the artists </w:t>
      </w:r>
      <w:r w:rsidR="00FC0D5F" w:rsidRPr="00921D4D">
        <w:rPr>
          <w:rFonts w:ascii="Times New Roman" w:hAnsi="Times New Roman" w:cs="Times New Roman"/>
          <w:sz w:val="24"/>
          <w:szCs w:val="24"/>
        </w:rPr>
        <w:t>as follows:</w:t>
      </w:r>
      <w:r w:rsidR="00B60F23" w:rsidRPr="00921D4D">
        <w:rPr>
          <w:rFonts w:ascii="Times New Roman" w:hAnsi="Times New Roman" w:cs="Times New Roman"/>
          <w:sz w:val="24"/>
          <w:szCs w:val="24"/>
        </w:rPr>
        <w:t xml:space="preserve"> </w:t>
      </w:r>
      <w:r w:rsidR="00D4318A" w:rsidRPr="00921D4D">
        <w:rPr>
          <w:rFonts w:ascii="Times New Roman" w:hAnsi="Times New Roman" w:cs="Times New Roman"/>
          <w:sz w:val="24"/>
          <w:szCs w:val="24"/>
        </w:rPr>
        <w:t>9% of proposals</w:t>
      </w:r>
      <w:r w:rsidR="007231C8" w:rsidRPr="00921D4D">
        <w:rPr>
          <w:rFonts w:ascii="Times New Roman" w:hAnsi="Times New Roman" w:cs="Times New Roman"/>
          <w:sz w:val="24"/>
          <w:szCs w:val="24"/>
        </w:rPr>
        <w:t xml:space="preserve"> were </w:t>
      </w:r>
      <w:r w:rsidR="00D4318A" w:rsidRPr="00921D4D">
        <w:rPr>
          <w:rFonts w:ascii="Times New Roman" w:hAnsi="Times New Roman" w:cs="Times New Roman"/>
          <w:sz w:val="24"/>
          <w:szCs w:val="24"/>
        </w:rPr>
        <w:t xml:space="preserve">for books about </w:t>
      </w:r>
      <w:r w:rsidR="007231C8" w:rsidRPr="00921D4D">
        <w:rPr>
          <w:rFonts w:ascii="Times New Roman" w:hAnsi="Times New Roman" w:cs="Times New Roman"/>
          <w:sz w:val="24"/>
          <w:szCs w:val="24"/>
        </w:rPr>
        <w:t xml:space="preserve">solo female artists, all-female bands, or clearly female-fronted bands. </w:t>
      </w:r>
      <w:r w:rsidR="00BB7FA1" w:rsidRPr="00921D4D">
        <w:rPr>
          <w:rFonts w:ascii="Times New Roman" w:hAnsi="Times New Roman" w:cs="Times New Roman"/>
          <w:sz w:val="24"/>
          <w:szCs w:val="24"/>
        </w:rPr>
        <w:t>The remaining</w:t>
      </w:r>
      <w:r w:rsidR="00D4318A" w:rsidRPr="00921D4D">
        <w:rPr>
          <w:rFonts w:ascii="Times New Roman" w:hAnsi="Times New Roman" w:cs="Times New Roman"/>
          <w:sz w:val="24"/>
          <w:szCs w:val="24"/>
        </w:rPr>
        <w:t xml:space="preserve"> 91% of proposals were for books about</w:t>
      </w:r>
      <w:r w:rsidR="007231C8" w:rsidRPr="00921D4D">
        <w:rPr>
          <w:rFonts w:ascii="Times New Roman" w:hAnsi="Times New Roman" w:cs="Times New Roman"/>
          <w:sz w:val="24"/>
          <w:szCs w:val="24"/>
        </w:rPr>
        <w:t xml:space="preserve"> male solo artists or all/mostly male bands. </w:t>
      </w:r>
    </w:p>
    <w:p w14:paraId="78461B70" w14:textId="79704049" w:rsidR="007231C8" w:rsidRPr="00921D4D" w:rsidRDefault="00814793">
      <w:pPr>
        <w:rPr>
          <w:rFonts w:ascii="Times New Roman" w:hAnsi="Times New Roman" w:cs="Times New Roman"/>
          <w:sz w:val="24"/>
          <w:szCs w:val="24"/>
        </w:rPr>
      </w:pPr>
      <w:r w:rsidRPr="00921D4D">
        <w:rPr>
          <w:rFonts w:ascii="Times New Roman" w:hAnsi="Times New Roman" w:cs="Times New Roman"/>
          <w:sz w:val="24"/>
          <w:szCs w:val="24"/>
        </w:rPr>
        <w:t>In the comments</w:t>
      </w:r>
      <w:r w:rsidR="00D92C2F" w:rsidRPr="00921D4D">
        <w:rPr>
          <w:rFonts w:ascii="Times New Roman" w:hAnsi="Times New Roman" w:cs="Times New Roman"/>
          <w:sz w:val="24"/>
          <w:szCs w:val="24"/>
        </w:rPr>
        <w:t xml:space="preserve"> from readers</w:t>
      </w:r>
      <w:r w:rsidRPr="00921D4D">
        <w:rPr>
          <w:rFonts w:ascii="Times New Roman" w:hAnsi="Times New Roman" w:cs="Times New Roman"/>
          <w:sz w:val="24"/>
          <w:szCs w:val="24"/>
        </w:rPr>
        <w:t xml:space="preserve"> below the blog post announcing the list of artists for whom proposals had been receive</w:t>
      </w:r>
      <w:r w:rsidR="00082967" w:rsidRPr="00921D4D">
        <w:rPr>
          <w:rFonts w:ascii="Times New Roman" w:hAnsi="Times New Roman" w:cs="Times New Roman"/>
          <w:sz w:val="24"/>
          <w:szCs w:val="24"/>
        </w:rPr>
        <w:t xml:space="preserve">d, there was one mention of the lack of </w:t>
      </w:r>
      <w:r w:rsidR="002D2ABE" w:rsidRPr="00921D4D">
        <w:rPr>
          <w:rFonts w:ascii="Times New Roman" w:hAnsi="Times New Roman" w:cs="Times New Roman"/>
          <w:sz w:val="24"/>
          <w:szCs w:val="24"/>
        </w:rPr>
        <w:t>metal artists</w:t>
      </w:r>
      <w:r w:rsidR="00082967" w:rsidRPr="00921D4D">
        <w:rPr>
          <w:rFonts w:ascii="Times New Roman" w:hAnsi="Times New Roman" w:cs="Times New Roman"/>
          <w:sz w:val="24"/>
          <w:szCs w:val="24"/>
        </w:rPr>
        <w:t xml:space="preserve"> on the list</w:t>
      </w:r>
      <w:r w:rsidR="002D2ABE" w:rsidRPr="00921D4D">
        <w:rPr>
          <w:rFonts w:ascii="Times New Roman" w:hAnsi="Times New Roman" w:cs="Times New Roman"/>
          <w:sz w:val="24"/>
          <w:szCs w:val="24"/>
        </w:rPr>
        <w:t xml:space="preserve"> – quickly followed by: “Still very few women…very interesting.” (Anon, 2005)</w:t>
      </w:r>
      <w:r w:rsidR="00082967" w:rsidRPr="00921D4D">
        <w:rPr>
          <w:rFonts w:ascii="Times New Roman" w:hAnsi="Times New Roman" w:cs="Times New Roman"/>
          <w:sz w:val="24"/>
          <w:szCs w:val="24"/>
        </w:rPr>
        <w:t xml:space="preserve"> The remaining comments </w:t>
      </w:r>
      <w:r w:rsidR="00D92C2F" w:rsidRPr="00921D4D">
        <w:rPr>
          <w:rFonts w:ascii="Times New Roman" w:hAnsi="Times New Roman" w:cs="Times New Roman"/>
          <w:sz w:val="24"/>
          <w:szCs w:val="24"/>
        </w:rPr>
        <w:t>covered</w:t>
      </w:r>
      <w:r w:rsidR="00082967" w:rsidRPr="00921D4D">
        <w:rPr>
          <w:rFonts w:ascii="Times New Roman" w:hAnsi="Times New Roman" w:cs="Times New Roman"/>
          <w:sz w:val="24"/>
          <w:szCs w:val="24"/>
        </w:rPr>
        <w:t xml:space="preserve"> the publishing decision-making processes involved</w:t>
      </w:r>
      <w:r w:rsidR="00387834" w:rsidRPr="00921D4D">
        <w:rPr>
          <w:rFonts w:ascii="Times New Roman" w:hAnsi="Times New Roman" w:cs="Times New Roman"/>
          <w:sz w:val="24"/>
          <w:szCs w:val="24"/>
        </w:rPr>
        <w:t xml:space="preserve">, for example: </w:t>
      </w:r>
    </w:p>
    <w:p w14:paraId="6DA6D16D" w14:textId="4A3CFC19" w:rsidR="008F6F02" w:rsidRPr="00921D4D" w:rsidRDefault="004670D3" w:rsidP="00387834">
      <w:pPr>
        <w:ind w:left="720"/>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w:t>
      </w:r>
      <w:r w:rsidR="008F6F02" w:rsidRPr="00921D4D">
        <w:rPr>
          <w:rFonts w:ascii="Times New Roman" w:hAnsi="Times New Roman" w:cs="Times New Roman"/>
          <w:color w:val="202020"/>
          <w:sz w:val="24"/>
          <w:szCs w:val="24"/>
          <w:shd w:val="clear" w:color="auto" w:fill="FFFFFF"/>
        </w:rPr>
        <w:t>I'm amazed that bands like Arcade Fire and Libertines are being pitched. Not that I don't like them, but classic albums need time and historical perspective to be considered classic.</w:t>
      </w:r>
      <w:r>
        <w:rPr>
          <w:rFonts w:ascii="Times New Roman" w:hAnsi="Times New Roman" w:cs="Times New Roman"/>
          <w:color w:val="202020"/>
          <w:sz w:val="24"/>
          <w:szCs w:val="24"/>
          <w:shd w:val="clear" w:color="auto" w:fill="FFFFFF"/>
        </w:rPr>
        <w:t>”</w:t>
      </w:r>
    </w:p>
    <w:p w14:paraId="3DF376F7" w14:textId="192AD580" w:rsidR="00387834" w:rsidRPr="00921D4D" w:rsidRDefault="00387834">
      <w:pPr>
        <w:rPr>
          <w:rFonts w:ascii="Times New Roman" w:hAnsi="Times New Roman" w:cs="Times New Roman"/>
          <w:sz w:val="24"/>
          <w:szCs w:val="24"/>
        </w:rPr>
      </w:pPr>
      <w:r w:rsidRPr="00921D4D">
        <w:rPr>
          <w:rFonts w:ascii="Times New Roman" w:hAnsi="Times New Roman" w:cs="Times New Roman"/>
          <w:color w:val="202020"/>
          <w:sz w:val="24"/>
          <w:szCs w:val="24"/>
          <w:shd w:val="clear" w:color="auto" w:fill="FFFFFF"/>
        </w:rPr>
        <w:t>and</w:t>
      </w:r>
    </w:p>
    <w:p w14:paraId="01813EE0" w14:textId="2112D044" w:rsidR="008F6F02" w:rsidRPr="00921D4D" w:rsidRDefault="004670D3" w:rsidP="00E25054">
      <w:pPr>
        <w:ind w:left="720"/>
        <w:rPr>
          <w:rFonts w:ascii="Times New Roman" w:hAnsi="Times New Roman" w:cs="Times New Roman"/>
          <w:sz w:val="24"/>
          <w:szCs w:val="24"/>
        </w:rPr>
      </w:pPr>
      <w:r>
        <w:rPr>
          <w:rFonts w:ascii="Times New Roman" w:hAnsi="Times New Roman" w:cs="Times New Roman"/>
          <w:color w:val="202020"/>
          <w:sz w:val="24"/>
          <w:szCs w:val="24"/>
          <w:shd w:val="clear" w:color="auto" w:fill="FFFFFF"/>
        </w:rPr>
        <w:t>“</w:t>
      </w:r>
      <w:r w:rsidR="00E25054" w:rsidRPr="00921D4D">
        <w:rPr>
          <w:rFonts w:ascii="Times New Roman" w:hAnsi="Times New Roman" w:cs="Times New Roman"/>
          <w:color w:val="202020"/>
          <w:sz w:val="24"/>
          <w:szCs w:val="24"/>
          <w:shd w:val="clear" w:color="auto" w:fill="FFFFFF"/>
        </w:rPr>
        <w:t>I</w:t>
      </w:r>
      <w:r w:rsidR="008F6F02" w:rsidRPr="00921D4D">
        <w:rPr>
          <w:rFonts w:ascii="Times New Roman" w:hAnsi="Times New Roman" w:cs="Times New Roman"/>
          <w:color w:val="202020"/>
          <w:sz w:val="24"/>
          <w:szCs w:val="24"/>
          <w:shd w:val="clear" w:color="auto" w:fill="FFFFFF"/>
        </w:rPr>
        <w:t xml:space="preserve"> would love to be a fly on the wall for the selection process. </w:t>
      </w:r>
      <w:r w:rsidR="00E25054" w:rsidRPr="00921D4D">
        <w:rPr>
          <w:rFonts w:ascii="Times New Roman" w:hAnsi="Times New Roman" w:cs="Times New Roman"/>
          <w:color w:val="202020"/>
          <w:sz w:val="24"/>
          <w:szCs w:val="24"/>
          <w:shd w:val="clear" w:color="auto" w:fill="FFFFFF"/>
        </w:rPr>
        <w:t>Y</w:t>
      </w:r>
      <w:r w:rsidR="008F6F02" w:rsidRPr="00921D4D">
        <w:rPr>
          <w:rFonts w:ascii="Times New Roman" w:hAnsi="Times New Roman" w:cs="Times New Roman"/>
          <w:color w:val="202020"/>
          <w:sz w:val="24"/>
          <w:szCs w:val="24"/>
          <w:shd w:val="clear" w:color="auto" w:fill="FFFFFF"/>
        </w:rPr>
        <w:t>ou must have some serious aesthetics/audience/series cohesion mathematics to perform to get the answers here</w:t>
      </w:r>
      <w:r w:rsidR="00E25054" w:rsidRPr="00921D4D">
        <w:rPr>
          <w:rFonts w:ascii="Times New Roman" w:hAnsi="Times New Roman" w:cs="Times New Roman"/>
          <w:color w:val="202020"/>
          <w:sz w:val="24"/>
          <w:szCs w:val="24"/>
          <w:shd w:val="clear" w:color="auto" w:fill="FFFFFF"/>
        </w:rPr>
        <w:t>.</w:t>
      </w:r>
      <w:r>
        <w:rPr>
          <w:rFonts w:ascii="Times New Roman" w:hAnsi="Times New Roman" w:cs="Times New Roman"/>
          <w:color w:val="202020"/>
          <w:sz w:val="24"/>
          <w:szCs w:val="24"/>
          <w:shd w:val="clear" w:color="auto" w:fill="FFFFFF"/>
        </w:rPr>
        <w:t>”</w:t>
      </w:r>
      <w:r w:rsidR="00E25054" w:rsidRPr="00921D4D">
        <w:rPr>
          <w:rFonts w:ascii="Times New Roman" w:hAnsi="Times New Roman" w:cs="Times New Roman"/>
          <w:color w:val="202020"/>
          <w:sz w:val="24"/>
          <w:szCs w:val="24"/>
          <w:shd w:val="clear" w:color="auto" w:fill="FFFFFF"/>
        </w:rPr>
        <w:t xml:space="preserve"> </w:t>
      </w:r>
    </w:p>
    <w:p w14:paraId="4BB0BF79" w14:textId="37BF3649" w:rsidR="00A810C2" w:rsidRPr="00921D4D" w:rsidRDefault="00016F14">
      <w:pPr>
        <w:rPr>
          <w:rFonts w:ascii="Times New Roman" w:hAnsi="Times New Roman" w:cs="Times New Roman"/>
          <w:sz w:val="24"/>
          <w:szCs w:val="24"/>
        </w:rPr>
      </w:pPr>
      <w:r w:rsidRPr="00921D4D">
        <w:rPr>
          <w:rFonts w:ascii="Times New Roman" w:hAnsi="Times New Roman" w:cs="Times New Roman"/>
          <w:sz w:val="24"/>
          <w:szCs w:val="24"/>
        </w:rPr>
        <w:t>A few weeks later</w:t>
      </w:r>
      <w:r w:rsidR="002524A8" w:rsidRPr="00921D4D">
        <w:rPr>
          <w:rFonts w:ascii="Times New Roman" w:hAnsi="Times New Roman" w:cs="Times New Roman"/>
          <w:sz w:val="24"/>
          <w:szCs w:val="24"/>
        </w:rPr>
        <w:t xml:space="preserve">, I announced on the blog that we would be offering contracts to 21 of the proposals received. Of those 21 books, </w:t>
      </w:r>
      <w:r w:rsidR="008F1AE7" w:rsidRPr="00921D4D">
        <w:rPr>
          <w:rFonts w:ascii="Times New Roman" w:hAnsi="Times New Roman" w:cs="Times New Roman"/>
          <w:sz w:val="24"/>
          <w:szCs w:val="24"/>
        </w:rPr>
        <w:t>24%</w:t>
      </w:r>
      <w:r w:rsidR="002524A8" w:rsidRPr="00921D4D">
        <w:rPr>
          <w:rFonts w:ascii="Times New Roman" w:hAnsi="Times New Roman" w:cs="Times New Roman"/>
          <w:sz w:val="24"/>
          <w:szCs w:val="24"/>
        </w:rPr>
        <w:t xml:space="preserve"> would be written by women and </w:t>
      </w:r>
      <w:r w:rsidR="008F1AE7" w:rsidRPr="00921D4D">
        <w:rPr>
          <w:rFonts w:ascii="Times New Roman" w:hAnsi="Times New Roman" w:cs="Times New Roman"/>
          <w:sz w:val="24"/>
          <w:szCs w:val="24"/>
        </w:rPr>
        <w:t>76%</w:t>
      </w:r>
      <w:r w:rsidR="002524A8" w:rsidRPr="00921D4D">
        <w:rPr>
          <w:rFonts w:ascii="Times New Roman" w:hAnsi="Times New Roman" w:cs="Times New Roman"/>
          <w:sz w:val="24"/>
          <w:szCs w:val="24"/>
        </w:rPr>
        <w:t xml:space="preserve"> by men</w:t>
      </w:r>
      <w:r w:rsidR="00B243D2" w:rsidRPr="00921D4D">
        <w:rPr>
          <w:rFonts w:ascii="Times New Roman" w:hAnsi="Times New Roman" w:cs="Times New Roman"/>
          <w:sz w:val="24"/>
          <w:szCs w:val="24"/>
        </w:rPr>
        <w:t xml:space="preserve"> – </w:t>
      </w:r>
      <w:r w:rsidR="00F65563" w:rsidRPr="00921D4D">
        <w:rPr>
          <w:rFonts w:ascii="Times New Roman" w:hAnsi="Times New Roman" w:cs="Times New Roman"/>
          <w:sz w:val="24"/>
          <w:szCs w:val="24"/>
        </w:rPr>
        <w:t>a more balanced ratio than in the submissions received</w:t>
      </w:r>
      <w:r w:rsidR="00B243D2" w:rsidRPr="00921D4D">
        <w:rPr>
          <w:rFonts w:ascii="Times New Roman" w:hAnsi="Times New Roman" w:cs="Times New Roman"/>
          <w:sz w:val="24"/>
          <w:szCs w:val="24"/>
        </w:rPr>
        <w:t xml:space="preserve">. </w:t>
      </w:r>
      <w:r w:rsidR="008F1AE7" w:rsidRPr="00921D4D">
        <w:rPr>
          <w:rFonts w:ascii="Times New Roman" w:hAnsi="Times New Roman" w:cs="Times New Roman"/>
          <w:sz w:val="24"/>
          <w:szCs w:val="24"/>
        </w:rPr>
        <w:t>10%</w:t>
      </w:r>
      <w:r w:rsidR="00561190" w:rsidRPr="00921D4D">
        <w:rPr>
          <w:rFonts w:ascii="Times New Roman" w:hAnsi="Times New Roman" w:cs="Times New Roman"/>
          <w:sz w:val="24"/>
          <w:szCs w:val="24"/>
        </w:rPr>
        <w:t xml:space="preserve"> of the</w:t>
      </w:r>
      <w:r w:rsidR="00A53C9C">
        <w:rPr>
          <w:rFonts w:ascii="Times New Roman" w:hAnsi="Times New Roman" w:cs="Times New Roman"/>
          <w:sz w:val="24"/>
          <w:szCs w:val="24"/>
        </w:rPr>
        <w:t xml:space="preserve"> </w:t>
      </w:r>
      <w:r w:rsidR="00561190" w:rsidRPr="00921D4D">
        <w:rPr>
          <w:rFonts w:ascii="Times New Roman" w:hAnsi="Times New Roman" w:cs="Times New Roman"/>
          <w:sz w:val="24"/>
          <w:szCs w:val="24"/>
        </w:rPr>
        <w:t>authors</w:t>
      </w:r>
      <w:r w:rsidR="00F65563" w:rsidRPr="00921D4D">
        <w:rPr>
          <w:rFonts w:ascii="Times New Roman" w:hAnsi="Times New Roman" w:cs="Times New Roman"/>
          <w:sz w:val="24"/>
          <w:szCs w:val="24"/>
        </w:rPr>
        <w:t xml:space="preserve"> selected for publication</w:t>
      </w:r>
      <w:r w:rsidR="00561190" w:rsidRPr="00921D4D">
        <w:rPr>
          <w:rFonts w:ascii="Times New Roman" w:hAnsi="Times New Roman" w:cs="Times New Roman"/>
          <w:sz w:val="24"/>
          <w:szCs w:val="24"/>
        </w:rPr>
        <w:t xml:space="preserve"> were non-white. In terms of the music being written about, all</w:t>
      </w:r>
      <w:r w:rsidR="00A53C9C">
        <w:rPr>
          <w:rFonts w:ascii="Times New Roman" w:hAnsi="Times New Roman" w:cs="Times New Roman"/>
          <w:sz w:val="24"/>
          <w:szCs w:val="24"/>
        </w:rPr>
        <w:t xml:space="preserve"> </w:t>
      </w:r>
      <w:r w:rsidR="00561190" w:rsidRPr="00921D4D">
        <w:rPr>
          <w:rFonts w:ascii="Times New Roman" w:hAnsi="Times New Roman" w:cs="Times New Roman"/>
          <w:sz w:val="24"/>
          <w:szCs w:val="24"/>
        </w:rPr>
        <w:t xml:space="preserve">the artists were white except for two: Stevie Wonder and A Tribe Called Quest. </w:t>
      </w:r>
      <w:r w:rsidR="00CB6806" w:rsidRPr="00921D4D">
        <w:rPr>
          <w:rFonts w:ascii="Times New Roman" w:hAnsi="Times New Roman" w:cs="Times New Roman"/>
          <w:sz w:val="24"/>
          <w:szCs w:val="24"/>
        </w:rPr>
        <w:t>And five of the artists were female (or female-led) with the other</w:t>
      </w:r>
      <w:r w:rsidR="008F1AE7" w:rsidRPr="00921D4D">
        <w:rPr>
          <w:rFonts w:ascii="Times New Roman" w:hAnsi="Times New Roman" w:cs="Times New Roman"/>
          <w:sz w:val="24"/>
          <w:szCs w:val="24"/>
        </w:rPr>
        <w:t xml:space="preserve">s </w:t>
      </w:r>
      <w:r w:rsidR="00CB6806" w:rsidRPr="00921D4D">
        <w:rPr>
          <w:rFonts w:ascii="Times New Roman" w:hAnsi="Times New Roman" w:cs="Times New Roman"/>
          <w:sz w:val="24"/>
          <w:szCs w:val="24"/>
        </w:rPr>
        <w:t xml:space="preserve">being </w:t>
      </w:r>
      <w:r w:rsidR="008F1AE7" w:rsidRPr="00921D4D">
        <w:rPr>
          <w:rFonts w:ascii="Times New Roman" w:hAnsi="Times New Roman" w:cs="Times New Roman"/>
          <w:sz w:val="24"/>
          <w:szCs w:val="24"/>
        </w:rPr>
        <w:t>male bands or solo artists</w:t>
      </w:r>
      <w:r w:rsidR="00CB6806" w:rsidRPr="00921D4D">
        <w:rPr>
          <w:rFonts w:ascii="Times New Roman" w:hAnsi="Times New Roman" w:cs="Times New Roman"/>
          <w:sz w:val="24"/>
          <w:szCs w:val="24"/>
        </w:rPr>
        <w:t xml:space="preserve">. </w:t>
      </w:r>
    </w:p>
    <w:p w14:paraId="7B838BBD" w14:textId="63B0F64F" w:rsidR="00A810C2" w:rsidRPr="00921D4D" w:rsidRDefault="00A810C2">
      <w:pPr>
        <w:rPr>
          <w:rFonts w:ascii="Times New Roman" w:hAnsi="Times New Roman" w:cs="Times New Roman"/>
          <w:sz w:val="24"/>
          <w:szCs w:val="24"/>
        </w:rPr>
      </w:pPr>
      <w:r w:rsidRPr="00921D4D">
        <w:rPr>
          <w:rFonts w:ascii="Times New Roman" w:hAnsi="Times New Roman" w:cs="Times New Roman"/>
          <w:sz w:val="24"/>
          <w:szCs w:val="24"/>
        </w:rPr>
        <w:t>It would be possible to argue that the 21 books commissioned</w:t>
      </w:r>
      <w:r w:rsidR="00325696" w:rsidRPr="00921D4D">
        <w:rPr>
          <w:rFonts w:ascii="Times New Roman" w:hAnsi="Times New Roman" w:cs="Times New Roman"/>
          <w:sz w:val="24"/>
          <w:szCs w:val="24"/>
        </w:rPr>
        <w:t xml:space="preserve"> during this open call</w:t>
      </w:r>
      <w:r w:rsidRPr="00921D4D">
        <w:rPr>
          <w:rFonts w:ascii="Times New Roman" w:hAnsi="Times New Roman" w:cs="Times New Roman"/>
          <w:sz w:val="24"/>
          <w:szCs w:val="24"/>
        </w:rPr>
        <w:t xml:space="preserve"> represented a more diverse range of authors and subject</w:t>
      </w:r>
      <w:r w:rsidR="00F65563" w:rsidRPr="00921D4D">
        <w:rPr>
          <w:rFonts w:ascii="Times New Roman" w:hAnsi="Times New Roman" w:cs="Times New Roman"/>
          <w:sz w:val="24"/>
          <w:szCs w:val="24"/>
        </w:rPr>
        <w:t xml:space="preserve"> matter</w:t>
      </w:r>
      <w:r w:rsidRPr="00921D4D">
        <w:rPr>
          <w:rFonts w:ascii="Times New Roman" w:hAnsi="Times New Roman" w:cs="Times New Roman"/>
          <w:sz w:val="24"/>
          <w:szCs w:val="24"/>
        </w:rPr>
        <w:t xml:space="preserve"> than the pool of 14</w:t>
      </w:r>
      <w:r w:rsidR="00F65563" w:rsidRPr="00921D4D">
        <w:rPr>
          <w:rFonts w:ascii="Times New Roman" w:hAnsi="Times New Roman" w:cs="Times New Roman"/>
          <w:sz w:val="24"/>
          <w:szCs w:val="24"/>
        </w:rPr>
        <w:t>0</w:t>
      </w:r>
      <w:r w:rsidRPr="00921D4D">
        <w:rPr>
          <w:rFonts w:ascii="Times New Roman" w:hAnsi="Times New Roman" w:cs="Times New Roman"/>
          <w:sz w:val="24"/>
          <w:szCs w:val="24"/>
        </w:rPr>
        <w:t xml:space="preserve"> proposals originally </w:t>
      </w:r>
      <w:r w:rsidR="00F65563" w:rsidRPr="00921D4D">
        <w:rPr>
          <w:rFonts w:ascii="Times New Roman" w:hAnsi="Times New Roman" w:cs="Times New Roman"/>
          <w:sz w:val="24"/>
          <w:szCs w:val="24"/>
        </w:rPr>
        <w:t>received</w:t>
      </w:r>
      <w:r w:rsidRPr="00921D4D">
        <w:rPr>
          <w:rFonts w:ascii="Times New Roman" w:hAnsi="Times New Roman" w:cs="Times New Roman"/>
          <w:sz w:val="24"/>
          <w:szCs w:val="24"/>
        </w:rPr>
        <w:t xml:space="preserve">. By this stage, if the series was shifting in its focus it was towards a few more left-field choices (Celine Dion, The Minutemen, Throbbing Gristle, Lucinda Williams) – but in terms of diversity it still remained closely aligned to my own </w:t>
      </w:r>
      <w:r w:rsidR="00F65563" w:rsidRPr="00921D4D">
        <w:rPr>
          <w:rFonts w:ascii="Times New Roman" w:hAnsi="Times New Roman" w:cs="Times New Roman"/>
          <w:sz w:val="24"/>
          <w:szCs w:val="24"/>
        </w:rPr>
        <w:t xml:space="preserve">experience and </w:t>
      </w:r>
      <w:r w:rsidRPr="00921D4D">
        <w:rPr>
          <w:rFonts w:ascii="Times New Roman" w:hAnsi="Times New Roman" w:cs="Times New Roman"/>
          <w:sz w:val="24"/>
          <w:szCs w:val="24"/>
        </w:rPr>
        <w:t xml:space="preserve">tastes instead of </w:t>
      </w:r>
      <w:r w:rsidR="00F65563" w:rsidRPr="00921D4D">
        <w:rPr>
          <w:rFonts w:ascii="Times New Roman" w:hAnsi="Times New Roman" w:cs="Times New Roman"/>
          <w:sz w:val="24"/>
          <w:szCs w:val="24"/>
        </w:rPr>
        <w:t>taking</w:t>
      </w:r>
      <w:r w:rsidRPr="00921D4D">
        <w:rPr>
          <w:rFonts w:ascii="Times New Roman" w:hAnsi="Times New Roman" w:cs="Times New Roman"/>
          <w:sz w:val="24"/>
          <w:szCs w:val="24"/>
        </w:rPr>
        <w:t xml:space="preserve"> the opportunity to publish more writers of colour and to tell more stories about artists from diverse backgrounds. </w:t>
      </w:r>
    </w:p>
    <w:p w14:paraId="613F5E6E" w14:textId="77777777" w:rsidR="00016F14" w:rsidRPr="00921D4D" w:rsidRDefault="00016F14">
      <w:pPr>
        <w:rPr>
          <w:rFonts w:ascii="Times New Roman" w:hAnsi="Times New Roman" w:cs="Times New Roman"/>
          <w:sz w:val="24"/>
          <w:szCs w:val="24"/>
        </w:rPr>
      </w:pPr>
    </w:p>
    <w:p w14:paraId="1BDA7036" w14:textId="77ECF032" w:rsidR="00915A97" w:rsidRPr="00921D4D" w:rsidRDefault="00A53C9C" w:rsidP="00915A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Early</w:t>
      </w:r>
      <w:r w:rsidR="00915A97" w:rsidRPr="00921D4D">
        <w:rPr>
          <w:rFonts w:ascii="Times New Roman" w:hAnsi="Times New Roman" w:cs="Times New Roman"/>
          <w:sz w:val="24"/>
          <w:szCs w:val="24"/>
        </w:rPr>
        <w:t xml:space="preserve"> 2007 call for proposals</w:t>
      </w:r>
    </w:p>
    <w:p w14:paraId="16CFD310" w14:textId="0D38705B" w:rsidR="003457AC" w:rsidRPr="00921D4D" w:rsidRDefault="00EF0C52">
      <w:pPr>
        <w:rPr>
          <w:rFonts w:ascii="Times New Roman" w:hAnsi="Times New Roman" w:cs="Times New Roman"/>
          <w:sz w:val="24"/>
          <w:szCs w:val="24"/>
        </w:rPr>
      </w:pPr>
      <w:r w:rsidRPr="00921D4D">
        <w:rPr>
          <w:rFonts w:ascii="Times New Roman" w:hAnsi="Times New Roman" w:cs="Times New Roman"/>
          <w:sz w:val="24"/>
          <w:szCs w:val="24"/>
        </w:rPr>
        <w:t xml:space="preserve">The next open call for proposals took place a year later, in January 2007. </w:t>
      </w:r>
      <w:r w:rsidR="00B243D2" w:rsidRPr="00921D4D">
        <w:rPr>
          <w:rFonts w:ascii="Times New Roman" w:hAnsi="Times New Roman" w:cs="Times New Roman"/>
          <w:sz w:val="24"/>
          <w:szCs w:val="24"/>
        </w:rPr>
        <w:t xml:space="preserve"> </w:t>
      </w:r>
      <w:r w:rsidR="003457AC" w:rsidRPr="00921D4D">
        <w:rPr>
          <w:rFonts w:ascii="Times New Roman" w:hAnsi="Times New Roman" w:cs="Times New Roman"/>
          <w:sz w:val="24"/>
          <w:szCs w:val="24"/>
        </w:rPr>
        <w:t>Prospective authors were no longer able t</w:t>
      </w:r>
      <w:r w:rsidR="00A11636" w:rsidRPr="00921D4D">
        <w:rPr>
          <w:rFonts w:ascii="Times New Roman" w:hAnsi="Times New Roman" w:cs="Times New Roman"/>
          <w:sz w:val="24"/>
          <w:szCs w:val="24"/>
        </w:rPr>
        <w:t>o submit a proposal for a book about an artist that had already been covered by the series. (Was this an attempt to encourage more diverse submissions</w:t>
      </w:r>
      <w:r w:rsidR="009C4D49" w:rsidRPr="00921D4D">
        <w:rPr>
          <w:rFonts w:ascii="Times New Roman" w:hAnsi="Times New Roman" w:cs="Times New Roman"/>
          <w:sz w:val="24"/>
          <w:szCs w:val="24"/>
        </w:rPr>
        <w:t>, or simply a commercial decision to prevent cannibalisation of our own sales? I cannot remember.</w:t>
      </w:r>
      <w:r w:rsidR="00A11636" w:rsidRPr="00921D4D">
        <w:rPr>
          <w:rFonts w:ascii="Times New Roman" w:hAnsi="Times New Roman" w:cs="Times New Roman"/>
          <w:sz w:val="24"/>
          <w:szCs w:val="24"/>
        </w:rPr>
        <w:t xml:space="preserve">) </w:t>
      </w:r>
      <w:r w:rsidR="003457AC" w:rsidRPr="00921D4D">
        <w:rPr>
          <w:rFonts w:ascii="Times New Roman" w:hAnsi="Times New Roman" w:cs="Times New Roman"/>
          <w:sz w:val="24"/>
          <w:szCs w:val="24"/>
        </w:rPr>
        <w:t>In mid-February</w:t>
      </w:r>
      <w:r w:rsidR="00E61062" w:rsidRPr="00921D4D">
        <w:rPr>
          <w:rFonts w:ascii="Times New Roman" w:hAnsi="Times New Roman" w:cs="Times New Roman"/>
          <w:sz w:val="24"/>
          <w:szCs w:val="24"/>
        </w:rPr>
        <w:t xml:space="preserve"> the blog announced </w:t>
      </w:r>
      <w:r w:rsidR="003457AC" w:rsidRPr="00921D4D">
        <w:rPr>
          <w:rFonts w:ascii="Times New Roman" w:hAnsi="Times New Roman" w:cs="Times New Roman"/>
          <w:sz w:val="24"/>
          <w:szCs w:val="24"/>
        </w:rPr>
        <w:t>the</w:t>
      </w:r>
      <w:r w:rsidR="00E61062" w:rsidRPr="00921D4D">
        <w:rPr>
          <w:rFonts w:ascii="Times New Roman" w:hAnsi="Times New Roman" w:cs="Times New Roman"/>
          <w:sz w:val="24"/>
          <w:szCs w:val="24"/>
        </w:rPr>
        <w:t xml:space="preserve"> list of proposals received under the heading “Maybe we’ll do both of the Osmonds albums”. </w:t>
      </w:r>
    </w:p>
    <w:p w14:paraId="1722F9C9" w14:textId="3D529C8D" w:rsidR="00BC3B6C" w:rsidRPr="00921D4D" w:rsidRDefault="00A93E7E">
      <w:pPr>
        <w:rPr>
          <w:rFonts w:ascii="Times New Roman" w:hAnsi="Times New Roman" w:cs="Times New Roman"/>
          <w:sz w:val="24"/>
          <w:szCs w:val="24"/>
        </w:rPr>
      </w:pPr>
      <w:r w:rsidRPr="00921D4D">
        <w:rPr>
          <w:rFonts w:ascii="Times New Roman" w:hAnsi="Times New Roman" w:cs="Times New Roman"/>
          <w:sz w:val="24"/>
          <w:szCs w:val="24"/>
        </w:rPr>
        <w:t>The total list included 449 separate proposals</w:t>
      </w:r>
      <w:r w:rsidR="003457AC" w:rsidRPr="00921D4D">
        <w:rPr>
          <w:rFonts w:ascii="Times New Roman" w:hAnsi="Times New Roman" w:cs="Times New Roman"/>
          <w:sz w:val="24"/>
          <w:szCs w:val="24"/>
        </w:rPr>
        <w:t>. In terms of artist gender,</w:t>
      </w:r>
      <w:r w:rsidRPr="00921D4D">
        <w:rPr>
          <w:rFonts w:ascii="Times New Roman" w:hAnsi="Times New Roman" w:cs="Times New Roman"/>
          <w:sz w:val="24"/>
          <w:szCs w:val="24"/>
        </w:rPr>
        <w:t xml:space="preserve"> </w:t>
      </w:r>
      <w:r w:rsidR="00D82F8E" w:rsidRPr="00921D4D">
        <w:rPr>
          <w:rFonts w:ascii="Times New Roman" w:hAnsi="Times New Roman" w:cs="Times New Roman"/>
          <w:sz w:val="24"/>
          <w:szCs w:val="24"/>
        </w:rPr>
        <w:t>9%</w:t>
      </w:r>
      <w:r w:rsidR="00376166" w:rsidRPr="00921D4D">
        <w:rPr>
          <w:rFonts w:ascii="Times New Roman" w:hAnsi="Times New Roman" w:cs="Times New Roman"/>
          <w:sz w:val="24"/>
          <w:szCs w:val="24"/>
        </w:rPr>
        <w:t xml:space="preserve"> </w:t>
      </w:r>
      <w:r w:rsidR="008B02EF" w:rsidRPr="00921D4D">
        <w:rPr>
          <w:rFonts w:ascii="Times New Roman" w:hAnsi="Times New Roman" w:cs="Times New Roman"/>
          <w:sz w:val="24"/>
          <w:szCs w:val="24"/>
        </w:rPr>
        <w:t xml:space="preserve">were solo female artists, all-female bands, or female-fronted bands. </w:t>
      </w:r>
      <w:r w:rsidR="00376166" w:rsidRPr="00921D4D">
        <w:rPr>
          <w:rFonts w:ascii="Times New Roman" w:hAnsi="Times New Roman" w:cs="Times New Roman"/>
          <w:sz w:val="24"/>
          <w:szCs w:val="24"/>
        </w:rPr>
        <w:t xml:space="preserve">The remaining </w:t>
      </w:r>
      <w:r w:rsidR="00D82F8E" w:rsidRPr="00921D4D">
        <w:rPr>
          <w:rFonts w:ascii="Times New Roman" w:hAnsi="Times New Roman" w:cs="Times New Roman"/>
          <w:sz w:val="24"/>
          <w:szCs w:val="24"/>
        </w:rPr>
        <w:t>91%</w:t>
      </w:r>
      <w:r w:rsidR="00376166" w:rsidRPr="00921D4D">
        <w:rPr>
          <w:rFonts w:ascii="Times New Roman" w:hAnsi="Times New Roman" w:cs="Times New Roman"/>
          <w:sz w:val="24"/>
          <w:szCs w:val="24"/>
        </w:rPr>
        <w:t xml:space="preserve"> were solo male artists, all-male bands, or mostly male bands. </w:t>
      </w:r>
      <w:r w:rsidR="00703AC0" w:rsidRPr="00921D4D">
        <w:rPr>
          <w:rFonts w:ascii="Times New Roman" w:hAnsi="Times New Roman" w:cs="Times New Roman"/>
          <w:sz w:val="24"/>
          <w:szCs w:val="24"/>
        </w:rPr>
        <w:t xml:space="preserve">In terms of </w:t>
      </w:r>
      <w:r w:rsidR="00F65563" w:rsidRPr="00921D4D">
        <w:rPr>
          <w:rFonts w:ascii="Times New Roman" w:hAnsi="Times New Roman" w:cs="Times New Roman"/>
          <w:sz w:val="24"/>
          <w:szCs w:val="24"/>
        </w:rPr>
        <w:t>musical genres</w:t>
      </w:r>
      <w:r w:rsidR="00703AC0" w:rsidRPr="00921D4D">
        <w:rPr>
          <w:rFonts w:ascii="Times New Roman" w:hAnsi="Times New Roman" w:cs="Times New Roman"/>
          <w:sz w:val="24"/>
          <w:szCs w:val="24"/>
        </w:rPr>
        <w:t xml:space="preserve">, </w:t>
      </w:r>
      <w:r w:rsidR="00D82F8E" w:rsidRPr="00921D4D">
        <w:rPr>
          <w:rFonts w:ascii="Times New Roman" w:hAnsi="Times New Roman" w:cs="Times New Roman"/>
          <w:sz w:val="24"/>
          <w:szCs w:val="24"/>
        </w:rPr>
        <w:t>5%</w:t>
      </w:r>
      <w:r w:rsidR="00474D90" w:rsidRPr="00921D4D">
        <w:rPr>
          <w:rFonts w:ascii="Times New Roman" w:hAnsi="Times New Roman" w:cs="Times New Roman"/>
          <w:sz w:val="24"/>
          <w:szCs w:val="24"/>
        </w:rPr>
        <w:t xml:space="preserve"> </w:t>
      </w:r>
      <w:r w:rsidR="00703AC0" w:rsidRPr="00921D4D">
        <w:rPr>
          <w:rFonts w:ascii="Times New Roman" w:hAnsi="Times New Roman" w:cs="Times New Roman"/>
          <w:sz w:val="24"/>
          <w:szCs w:val="24"/>
        </w:rPr>
        <w:t xml:space="preserve">fell under the genre of hip-hop, </w:t>
      </w:r>
      <w:r w:rsidR="00D82F8E" w:rsidRPr="00921D4D">
        <w:rPr>
          <w:rFonts w:ascii="Times New Roman" w:hAnsi="Times New Roman" w:cs="Times New Roman"/>
          <w:sz w:val="24"/>
          <w:szCs w:val="24"/>
        </w:rPr>
        <w:t>5%</w:t>
      </w:r>
      <w:r w:rsidR="00BC3B6C" w:rsidRPr="00921D4D">
        <w:rPr>
          <w:rFonts w:ascii="Times New Roman" w:hAnsi="Times New Roman" w:cs="Times New Roman"/>
          <w:sz w:val="24"/>
          <w:szCs w:val="24"/>
        </w:rPr>
        <w:t xml:space="preserve"> were</w:t>
      </w:r>
      <w:r w:rsidR="00703AC0" w:rsidRPr="00921D4D">
        <w:rPr>
          <w:rFonts w:ascii="Times New Roman" w:hAnsi="Times New Roman" w:cs="Times New Roman"/>
          <w:sz w:val="24"/>
          <w:szCs w:val="24"/>
        </w:rPr>
        <w:t xml:space="preserve"> soul / R&amp;B</w:t>
      </w:r>
      <w:r w:rsidR="00474D90" w:rsidRPr="00921D4D">
        <w:rPr>
          <w:rFonts w:ascii="Times New Roman" w:hAnsi="Times New Roman" w:cs="Times New Roman"/>
          <w:sz w:val="24"/>
          <w:szCs w:val="24"/>
        </w:rPr>
        <w:t xml:space="preserve"> /</w:t>
      </w:r>
      <w:r w:rsidR="001B10D8" w:rsidRPr="00921D4D">
        <w:rPr>
          <w:rFonts w:ascii="Times New Roman" w:hAnsi="Times New Roman" w:cs="Times New Roman"/>
          <w:sz w:val="24"/>
          <w:szCs w:val="24"/>
        </w:rPr>
        <w:t xml:space="preserve"> reggae /</w:t>
      </w:r>
      <w:r w:rsidR="00474D90" w:rsidRPr="00921D4D">
        <w:rPr>
          <w:rFonts w:ascii="Times New Roman" w:hAnsi="Times New Roman" w:cs="Times New Roman"/>
          <w:sz w:val="24"/>
          <w:szCs w:val="24"/>
        </w:rPr>
        <w:t xml:space="preserve"> funk</w:t>
      </w:r>
      <w:r w:rsidR="00703AC0" w:rsidRPr="00921D4D">
        <w:rPr>
          <w:rFonts w:ascii="Times New Roman" w:hAnsi="Times New Roman" w:cs="Times New Roman"/>
          <w:sz w:val="24"/>
          <w:szCs w:val="24"/>
        </w:rPr>
        <w:t xml:space="preserve">, </w:t>
      </w:r>
      <w:r w:rsidR="00D82F8E" w:rsidRPr="00921D4D">
        <w:rPr>
          <w:rFonts w:ascii="Times New Roman" w:hAnsi="Times New Roman" w:cs="Times New Roman"/>
          <w:sz w:val="24"/>
          <w:szCs w:val="24"/>
        </w:rPr>
        <w:t>4%</w:t>
      </w:r>
      <w:r w:rsidR="00F415C6" w:rsidRPr="00921D4D">
        <w:rPr>
          <w:rFonts w:ascii="Times New Roman" w:hAnsi="Times New Roman" w:cs="Times New Roman"/>
          <w:sz w:val="24"/>
          <w:szCs w:val="24"/>
        </w:rPr>
        <w:t xml:space="preserve"> </w:t>
      </w:r>
      <w:r w:rsidR="00BC3B6C" w:rsidRPr="00921D4D">
        <w:rPr>
          <w:rFonts w:ascii="Times New Roman" w:hAnsi="Times New Roman" w:cs="Times New Roman"/>
          <w:sz w:val="24"/>
          <w:szCs w:val="24"/>
        </w:rPr>
        <w:t>were</w:t>
      </w:r>
      <w:r w:rsidR="00703AC0" w:rsidRPr="00921D4D">
        <w:rPr>
          <w:rFonts w:ascii="Times New Roman" w:hAnsi="Times New Roman" w:cs="Times New Roman"/>
          <w:sz w:val="24"/>
          <w:szCs w:val="24"/>
        </w:rPr>
        <w:t xml:space="preserve"> hard rock / metal, </w:t>
      </w:r>
      <w:r w:rsidR="00D82F8E" w:rsidRPr="00921D4D">
        <w:rPr>
          <w:rFonts w:ascii="Times New Roman" w:hAnsi="Times New Roman" w:cs="Times New Roman"/>
          <w:sz w:val="24"/>
          <w:szCs w:val="24"/>
        </w:rPr>
        <w:t>6%</w:t>
      </w:r>
      <w:r w:rsidR="00995E75" w:rsidRPr="00921D4D">
        <w:rPr>
          <w:rFonts w:ascii="Times New Roman" w:hAnsi="Times New Roman" w:cs="Times New Roman"/>
          <w:sz w:val="24"/>
          <w:szCs w:val="24"/>
        </w:rPr>
        <w:t xml:space="preserve"> </w:t>
      </w:r>
      <w:r w:rsidR="00BC3B6C" w:rsidRPr="00921D4D">
        <w:rPr>
          <w:rFonts w:ascii="Times New Roman" w:hAnsi="Times New Roman" w:cs="Times New Roman"/>
          <w:sz w:val="24"/>
          <w:szCs w:val="24"/>
        </w:rPr>
        <w:t>were</w:t>
      </w:r>
      <w:r w:rsidR="00703AC0" w:rsidRPr="00921D4D">
        <w:rPr>
          <w:rFonts w:ascii="Times New Roman" w:hAnsi="Times New Roman" w:cs="Times New Roman"/>
          <w:sz w:val="24"/>
          <w:szCs w:val="24"/>
        </w:rPr>
        <w:t xml:space="preserve"> country / roots / folk music, and the remaining </w:t>
      </w:r>
      <w:r w:rsidR="00D82F8E" w:rsidRPr="00921D4D">
        <w:rPr>
          <w:rFonts w:ascii="Times New Roman" w:hAnsi="Times New Roman" w:cs="Times New Roman"/>
          <w:sz w:val="24"/>
          <w:szCs w:val="24"/>
        </w:rPr>
        <w:t>80%</w:t>
      </w:r>
      <w:r w:rsidR="00995E75" w:rsidRPr="00921D4D">
        <w:rPr>
          <w:rFonts w:ascii="Times New Roman" w:hAnsi="Times New Roman" w:cs="Times New Roman"/>
          <w:sz w:val="24"/>
          <w:szCs w:val="24"/>
        </w:rPr>
        <w:t xml:space="preserve"> </w:t>
      </w:r>
      <w:r w:rsidR="00703AC0" w:rsidRPr="00921D4D">
        <w:rPr>
          <w:rFonts w:ascii="Times New Roman" w:hAnsi="Times New Roman" w:cs="Times New Roman"/>
          <w:sz w:val="24"/>
          <w:szCs w:val="24"/>
        </w:rPr>
        <w:t>fit</w:t>
      </w:r>
      <w:r w:rsidR="00BC3B6C" w:rsidRPr="00921D4D">
        <w:rPr>
          <w:rFonts w:ascii="Times New Roman" w:hAnsi="Times New Roman" w:cs="Times New Roman"/>
          <w:sz w:val="24"/>
          <w:szCs w:val="24"/>
        </w:rPr>
        <w:t xml:space="preserve"> into</w:t>
      </w:r>
      <w:r w:rsidR="00703AC0" w:rsidRPr="00921D4D">
        <w:rPr>
          <w:rFonts w:ascii="Times New Roman" w:hAnsi="Times New Roman" w:cs="Times New Roman"/>
          <w:sz w:val="24"/>
          <w:szCs w:val="24"/>
        </w:rPr>
        <w:t xml:space="preserve"> the broad classic / indie rock / pop category.</w:t>
      </w:r>
      <w:r w:rsidR="002F06CB" w:rsidRPr="00921D4D">
        <w:rPr>
          <w:rFonts w:ascii="Times New Roman" w:hAnsi="Times New Roman" w:cs="Times New Roman"/>
          <w:sz w:val="24"/>
          <w:szCs w:val="24"/>
        </w:rPr>
        <w:t xml:space="preserve"> </w:t>
      </w:r>
    </w:p>
    <w:p w14:paraId="0F5F6C7E" w14:textId="6688CAD7" w:rsidR="005463AA" w:rsidRPr="00921D4D" w:rsidRDefault="00C246A3">
      <w:pPr>
        <w:rPr>
          <w:rFonts w:ascii="Times New Roman" w:hAnsi="Times New Roman" w:cs="Times New Roman"/>
          <w:sz w:val="24"/>
          <w:szCs w:val="24"/>
        </w:rPr>
      </w:pPr>
      <w:r w:rsidRPr="00921D4D">
        <w:rPr>
          <w:rFonts w:ascii="Times New Roman" w:hAnsi="Times New Roman" w:cs="Times New Roman"/>
          <w:sz w:val="24"/>
          <w:szCs w:val="24"/>
        </w:rPr>
        <w:t>There were over 1</w:t>
      </w:r>
      <w:r w:rsidR="00CE12E9" w:rsidRPr="00921D4D">
        <w:rPr>
          <w:rFonts w:ascii="Times New Roman" w:hAnsi="Times New Roman" w:cs="Times New Roman"/>
          <w:sz w:val="24"/>
          <w:szCs w:val="24"/>
        </w:rPr>
        <w:t>5</w:t>
      </w:r>
      <w:r w:rsidRPr="00921D4D">
        <w:rPr>
          <w:rFonts w:ascii="Times New Roman" w:hAnsi="Times New Roman" w:cs="Times New Roman"/>
          <w:sz w:val="24"/>
          <w:szCs w:val="24"/>
        </w:rPr>
        <w:t>0 comments left below the blog post which listed the proposals</w:t>
      </w:r>
      <w:r w:rsidR="00CE12E9" w:rsidRPr="00921D4D">
        <w:rPr>
          <w:rFonts w:ascii="Times New Roman" w:hAnsi="Times New Roman" w:cs="Times New Roman"/>
          <w:sz w:val="24"/>
          <w:szCs w:val="24"/>
        </w:rPr>
        <w:t xml:space="preserve">, showing a </w:t>
      </w:r>
      <w:r w:rsidR="008717BF">
        <w:rPr>
          <w:rFonts w:ascii="Times New Roman" w:hAnsi="Times New Roman" w:cs="Times New Roman"/>
          <w:sz w:val="24"/>
          <w:szCs w:val="24"/>
        </w:rPr>
        <w:t>large</w:t>
      </w:r>
      <w:r w:rsidR="00CE12E9" w:rsidRPr="00921D4D">
        <w:rPr>
          <w:rFonts w:ascii="Times New Roman" w:hAnsi="Times New Roman" w:cs="Times New Roman"/>
          <w:sz w:val="24"/>
          <w:szCs w:val="24"/>
        </w:rPr>
        <w:t xml:space="preserve"> amount of reader participation with the series at this point. Most of the comments were from people listing what their own </w:t>
      </w:r>
      <w:r w:rsidR="003B3FA0" w:rsidRPr="00921D4D">
        <w:rPr>
          <w:rFonts w:ascii="Times New Roman" w:hAnsi="Times New Roman" w:cs="Times New Roman"/>
          <w:sz w:val="24"/>
          <w:szCs w:val="24"/>
        </w:rPr>
        <w:t>book choices would be, from the list</w:t>
      </w:r>
      <w:r w:rsidR="00CE12E9" w:rsidRPr="00921D4D">
        <w:rPr>
          <w:rFonts w:ascii="Times New Roman" w:hAnsi="Times New Roman" w:cs="Times New Roman"/>
          <w:sz w:val="24"/>
          <w:szCs w:val="24"/>
        </w:rPr>
        <w:t>. There w</w:t>
      </w:r>
      <w:r w:rsidR="003B3FA0" w:rsidRPr="00921D4D">
        <w:rPr>
          <w:rFonts w:ascii="Times New Roman" w:hAnsi="Times New Roman" w:cs="Times New Roman"/>
          <w:sz w:val="24"/>
          <w:szCs w:val="24"/>
        </w:rPr>
        <w:t>ere no mentions of</w:t>
      </w:r>
      <w:r w:rsidR="00CE12E9" w:rsidRPr="00921D4D">
        <w:rPr>
          <w:rFonts w:ascii="Times New Roman" w:hAnsi="Times New Roman" w:cs="Times New Roman"/>
          <w:sz w:val="24"/>
          <w:szCs w:val="24"/>
        </w:rPr>
        <w:t xml:space="preserve"> the list’s overwhelming focus on white rock and pop music – one interpretation of </w:t>
      </w:r>
      <w:r w:rsidR="00F65563" w:rsidRPr="00921D4D">
        <w:rPr>
          <w:rFonts w:ascii="Times New Roman" w:hAnsi="Times New Roman" w:cs="Times New Roman"/>
          <w:sz w:val="24"/>
          <w:szCs w:val="24"/>
        </w:rPr>
        <w:t>which</w:t>
      </w:r>
      <w:r w:rsidR="00CE12E9" w:rsidRPr="00921D4D">
        <w:rPr>
          <w:rFonts w:ascii="Times New Roman" w:hAnsi="Times New Roman" w:cs="Times New Roman"/>
          <w:sz w:val="24"/>
          <w:szCs w:val="24"/>
        </w:rPr>
        <w:t xml:space="preserve"> might be that these engaged f</w:t>
      </w:r>
      <w:r w:rsidR="00F65563" w:rsidRPr="00921D4D">
        <w:rPr>
          <w:rFonts w:ascii="Times New Roman" w:hAnsi="Times New Roman" w:cs="Times New Roman"/>
          <w:sz w:val="24"/>
          <w:szCs w:val="24"/>
        </w:rPr>
        <w:t>ollowers</w:t>
      </w:r>
      <w:r w:rsidR="00CE12E9" w:rsidRPr="00921D4D">
        <w:rPr>
          <w:rFonts w:ascii="Times New Roman" w:hAnsi="Times New Roman" w:cs="Times New Roman"/>
          <w:sz w:val="24"/>
          <w:szCs w:val="24"/>
        </w:rPr>
        <w:t xml:space="preserve"> of the series were being offered what </w:t>
      </w:r>
      <w:r w:rsidR="00F65563" w:rsidRPr="00921D4D">
        <w:rPr>
          <w:rFonts w:ascii="Times New Roman" w:hAnsi="Times New Roman" w:cs="Times New Roman"/>
          <w:sz w:val="24"/>
          <w:szCs w:val="24"/>
        </w:rPr>
        <w:t>they had come to expect</w:t>
      </w:r>
      <w:r w:rsidR="00CE12E9" w:rsidRPr="00921D4D">
        <w:rPr>
          <w:rFonts w:ascii="Times New Roman" w:hAnsi="Times New Roman" w:cs="Times New Roman"/>
          <w:sz w:val="24"/>
          <w:szCs w:val="24"/>
        </w:rPr>
        <w:t xml:space="preserve">. </w:t>
      </w:r>
    </w:p>
    <w:p w14:paraId="5F0E49F5" w14:textId="0726363F" w:rsidR="00915A97" w:rsidRPr="00921D4D" w:rsidRDefault="00915A97" w:rsidP="00915A97">
      <w:pPr>
        <w:rPr>
          <w:rFonts w:ascii="Times New Roman" w:hAnsi="Times New Roman" w:cs="Times New Roman"/>
          <w:sz w:val="24"/>
          <w:szCs w:val="24"/>
        </w:rPr>
      </w:pPr>
      <w:r w:rsidRPr="00921D4D">
        <w:rPr>
          <w:rFonts w:ascii="Times New Roman" w:hAnsi="Times New Roman" w:cs="Times New Roman"/>
          <w:sz w:val="24"/>
          <w:szCs w:val="24"/>
        </w:rPr>
        <w:t xml:space="preserve">In March 2007, I announced on the blog that we would be offering contracts to 21 of the proposals received. Of those, </w:t>
      </w:r>
      <w:r w:rsidR="00D82F8E" w:rsidRPr="00921D4D">
        <w:rPr>
          <w:rFonts w:ascii="Times New Roman" w:hAnsi="Times New Roman" w:cs="Times New Roman"/>
          <w:sz w:val="24"/>
          <w:szCs w:val="24"/>
        </w:rPr>
        <w:t>9%</w:t>
      </w:r>
      <w:r w:rsidRPr="00921D4D">
        <w:rPr>
          <w:rFonts w:ascii="Times New Roman" w:hAnsi="Times New Roman" w:cs="Times New Roman"/>
          <w:sz w:val="24"/>
          <w:szCs w:val="24"/>
        </w:rPr>
        <w:t xml:space="preserve"> would be written by women and </w:t>
      </w:r>
      <w:r w:rsidR="00D82F8E" w:rsidRPr="00921D4D">
        <w:rPr>
          <w:rFonts w:ascii="Times New Roman" w:hAnsi="Times New Roman" w:cs="Times New Roman"/>
          <w:sz w:val="24"/>
          <w:szCs w:val="24"/>
        </w:rPr>
        <w:t>91% written</w:t>
      </w:r>
      <w:r w:rsidRPr="00921D4D">
        <w:rPr>
          <w:rFonts w:ascii="Times New Roman" w:hAnsi="Times New Roman" w:cs="Times New Roman"/>
          <w:sz w:val="24"/>
          <w:szCs w:val="24"/>
        </w:rPr>
        <w:t xml:space="preserve"> by men. </w:t>
      </w:r>
      <w:r w:rsidR="00D82F8E" w:rsidRPr="00921D4D">
        <w:rPr>
          <w:rFonts w:ascii="Times New Roman" w:hAnsi="Times New Roman" w:cs="Times New Roman"/>
          <w:sz w:val="24"/>
          <w:szCs w:val="24"/>
        </w:rPr>
        <w:t>9% of the</w:t>
      </w:r>
      <w:r w:rsidRPr="00921D4D">
        <w:rPr>
          <w:rFonts w:ascii="Times New Roman" w:hAnsi="Times New Roman" w:cs="Times New Roman"/>
          <w:sz w:val="24"/>
          <w:szCs w:val="24"/>
        </w:rPr>
        <w:t xml:space="preserve"> authors were non-white. </w:t>
      </w:r>
      <w:r w:rsidR="003B3FA0" w:rsidRPr="00921D4D">
        <w:rPr>
          <w:rFonts w:ascii="Times New Roman" w:hAnsi="Times New Roman" w:cs="Times New Roman"/>
          <w:sz w:val="24"/>
          <w:szCs w:val="24"/>
        </w:rPr>
        <w:t>T</w:t>
      </w:r>
      <w:r w:rsidRPr="00921D4D">
        <w:rPr>
          <w:rFonts w:ascii="Times New Roman" w:hAnsi="Times New Roman" w:cs="Times New Roman"/>
          <w:sz w:val="24"/>
          <w:szCs w:val="24"/>
        </w:rPr>
        <w:t>here was a</w:t>
      </w:r>
      <w:r w:rsidR="00700F27" w:rsidRPr="00921D4D">
        <w:rPr>
          <w:rFonts w:ascii="Times New Roman" w:hAnsi="Times New Roman" w:cs="Times New Roman"/>
          <w:sz w:val="24"/>
          <w:szCs w:val="24"/>
        </w:rPr>
        <w:t xml:space="preserve"> notably</w:t>
      </w:r>
      <w:r w:rsidRPr="00921D4D">
        <w:rPr>
          <w:rFonts w:ascii="Times New Roman" w:hAnsi="Times New Roman" w:cs="Times New Roman"/>
          <w:sz w:val="24"/>
          <w:szCs w:val="24"/>
        </w:rPr>
        <w:t xml:space="preserve"> higher proportion of non-white artists than the series had previously engaged with</w:t>
      </w:r>
      <w:r w:rsidR="00D82F8E" w:rsidRPr="00921D4D">
        <w:rPr>
          <w:rFonts w:ascii="Times New Roman" w:hAnsi="Times New Roman" w:cs="Times New Roman"/>
          <w:sz w:val="24"/>
          <w:szCs w:val="24"/>
        </w:rPr>
        <w:t xml:space="preserve"> (29% of the books </w:t>
      </w:r>
      <w:r w:rsidR="003C62EB" w:rsidRPr="00921D4D">
        <w:rPr>
          <w:rFonts w:ascii="Times New Roman" w:hAnsi="Times New Roman" w:cs="Times New Roman"/>
          <w:sz w:val="24"/>
          <w:szCs w:val="24"/>
        </w:rPr>
        <w:t>signed up)</w:t>
      </w:r>
      <w:r w:rsidRPr="00921D4D">
        <w:rPr>
          <w:rFonts w:ascii="Times New Roman" w:hAnsi="Times New Roman" w:cs="Times New Roman"/>
          <w:sz w:val="24"/>
          <w:szCs w:val="24"/>
        </w:rPr>
        <w:t xml:space="preserve">, with albums chosen by Funkadelic, Nas, Israel Kamakawiwo’ole, Public Enemy, Wu-Tang Clan and Outkast. </w:t>
      </w:r>
      <w:r w:rsidR="00F9211A" w:rsidRPr="00921D4D">
        <w:rPr>
          <w:rFonts w:ascii="Times New Roman" w:hAnsi="Times New Roman" w:cs="Times New Roman"/>
          <w:sz w:val="24"/>
          <w:szCs w:val="24"/>
        </w:rPr>
        <w:t>In stark contrast, o</w:t>
      </w:r>
      <w:r w:rsidR="00700F27" w:rsidRPr="00921D4D">
        <w:rPr>
          <w:rFonts w:ascii="Times New Roman" w:hAnsi="Times New Roman" w:cs="Times New Roman"/>
          <w:sz w:val="24"/>
          <w:szCs w:val="24"/>
        </w:rPr>
        <w:t>nly one</w:t>
      </w:r>
      <w:r w:rsidRPr="00921D4D">
        <w:rPr>
          <w:rFonts w:ascii="Times New Roman" w:hAnsi="Times New Roman" w:cs="Times New Roman"/>
          <w:sz w:val="24"/>
          <w:szCs w:val="24"/>
        </w:rPr>
        <w:t xml:space="preserve"> of the artists </w:t>
      </w:r>
      <w:r w:rsidR="00700F27" w:rsidRPr="00921D4D">
        <w:rPr>
          <w:rFonts w:ascii="Times New Roman" w:hAnsi="Times New Roman" w:cs="Times New Roman"/>
          <w:sz w:val="24"/>
          <w:szCs w:val="24"/>
        </w:rPr>
        <w:t>(Tori Amos) was</w:t>
      </w:r>
      <w:r w:rsidRPr="00921D4D">
        <w:rPr>
          <w:rFonts w:ascii="Times New Roman" w:hAnsi="Times New Roman" w:cs="Times New Roman"/>
          <w:sz w:val="24"/>
          <w:szCs w:val="24"/>
        </w:rPr>
        <w:t xml:space="preserve"> female</w:t>
      </w:r>
      <w:r w:rsidR="00700F27" w:rsidRPr="00921D4D">
        <w:rPr>
          <w:rFonts w:ascii="Times New Roman" w:hAnsi="Times New Roman" w:cs="Times New Roman"/>
          <w:sz w:val="24"/>
          <w:szCs w:val="24"/>
        </w:rPr>
        <w:t xml:space="preserve">. </w:t>
      </w:r>
    </w:p>
    <w:p w14:paraId="4872337B" w14:textId="77777777" w:rsidR="00A50974" w:rsidRDefault="00227C88">
      <w:pPr>
        <w:rPr>
          <w:rFonts w:ascii="Times New Roman" w:hAnsi="Times New Roman" w:cs="Times New Roman"/>
          <w:sz w:val="24"/>
          <w:szCs w:val="24"/>
        </w:rPr>
      </w:pPr>
      <w:r w:rsidRPr="00921D4D">
        <w:rPr>
          <w:rFonts w:ascii="Times New Roman" w:hAnsi="Times New Roman" w:cs="Times New Roman"/>
          <w:sz w:val="24"/>
          <w:szCs w:val="24"/>
        </w:rPr>
        <w:t>T</w:t>
      </w:r>
      <w:r w:rsidR="00915A97" w:rsidRPr="00921D4D">
        <w:rPr>
          <w:rFonts w:ascii="Times New Roman" w:hAnsi="Times New Roman" w:cs="Times New Roman"/>
          <w:sz w:val="24"/>
          <w:szCs w:val="24"/>
        </w:rPr>
        <w:t>he books commissione</w:t>
      </w:r>
      <w:r w:rsidRPr="00921D4D">
        <w:rPr>
          <w:rFonts w:ascii="Times New Roman" w:hAnsi="Times New Roman" w:cs="Times New Roman"/>
          <w:sz w:val="24"/>
          <w:szCs w:val="24"/>
        </w:rPr>
        <w:t xml:space="preserve">d in this </w:t>
      </w:r>
      <w:r w:rsidR="003C62EB" w:rsidRPr="00921D4D">
        <w:rPr>
          <w:rFonts w:ascii="Times New Roman" w:hAnsi="Times New Roman" w:cs="Times New Roman"/>
          <w:sz w:val="24"/>
          <w:szCs w:val="24"/>
        </w:rPr>
        <w:t xml:space="preserve">2007 </w:t>
      </w:r>
      <w:r w:rsidRPr="00921D4D">
        <w:rPr>
          <w:rFonts w:ascii="Times New Roman" w:hAnsi="Times New Roman" w:cs="Times New Roman"/>
          <w:sz w:val="24"/>
          <w:szCs w:val="24"/>
        </w:rPr>
        <w:t>open call certainly showed a</w:t>
      </w:r>
      <w:r w:rsidR="00915A97" w:rsidRPr="00921D4D">
        <w:rPr>
          <w:rFonts w:ascii="Times New Roman" w:hAnsi="Times New Roman" w:cs="Times New Roman"/>
          <w:sz w:val="24"/>
          <w:szCs w:val="24"/>
        </w:rPr>
        <w:t xml:space="preserve"> more diverse range of</w:t>
      </w:r>
      <w:r w:rsidRPr="00921D4D">
        <w:rPr>
          <w:rFonts w:ascii="Times New Roman" w:hAnsi="Times New Roman" w:cs="Times New Roman"/>
          <w:sz w:val="24"/>
          <w:szCs w:val="24"/>
        </w:rPr>
        <w:t xml:space="preserve"> </w:t>
      </w:r>
      <w:r w:rsidR="00915A97" w:rsidRPr="00921D4D">
        <w:rPr>
          <w:rFonts w:ascii="Times New Roman" w:hAnsi="Times New Roman" w:cs="Times New Roman"/>
          <w:sz w:val="24"/>
          <w:szCs w:val="24"/>
        </w:rPr>
        <w:t xml:space="preserve">subjects </w:t>
      </w:r>
      <w:r w:rsidRPr="00921D4D">
        <w:rPr>
          <w:rFonts w:ascii="Times New Roman" w:hAnsi="Times New Roman" w:cs="Times New Roman"/>
          <w:sz w:val="24"/>
          <w:szCs w:val="24"/>
        </w:rPr>
        <w:t xml:space="preserve">and was moving away from my personal tastes, to </w:t>
      </w:r>
      <w:r w:rsidR="007D1BB8" w:rsidRPr="00921D4D">
        <w:rPr>
          <w:rFonts w:ascii="Times New Roman" w:hAnsi="Times New Roman" w:cs="Times New Roman"/>
          <w:sz w:val="24"/>
          <w:szCs w:val="24"/>
        </w:rPr>
        <w:t>an</w:t>
      </w:r>
      <w:r w:rsidRPr="00921D4D">
        <w:rPr>
          <w:rFonts w:ascii="Times New Roman" w:hAnsi="Times New Roman" w:cs="Times New Roman"/>
          <w:sz w:val="24"/>
          <w:szCs w:val="24"/>
        </w:rPr>
        <w:t xml:space="preserve"> extent. I</w:t>
      </w:r>
      <w:r w:rsidR="008B1DFD" w:rsidRPr="00921D4D">
        <w:rPr>
          <w:rFonts w:ascii="Times New Roman" w:hAnsi="Times New Roman" w:cs="Times New Roman"/>
          <w:sz w:val="24"/>
          <w:szCs w:val="24"/>
        </w:rPr>
        <w:t xml:space="preserve">t seems like there was an effort to include more hip-hop in particular – </w:t>
      </w:r>
      <w:r w:rsidR="00F9211A" w:rsidRPr="00921D4D">
        <w:rPr>
          <w:rFonts w:ascii="Times New Roman" w:hAnsi="Times New Roman" w:cs="Times New Roman"/>
          <w:sz w:val="24"/>
          <w:szCs w:val="24"/>
        </w:rPr>
        <w:t>al</w:t>
      </w:r>
      <w:r w:rsidR="008B1DFD" w:rsidRPr="00921D4D">
        <w:rPr>
          <w:rFonts w:ascii="Times New Roman" w:hAnsi="Times New Roman" w:cs="Times New Roman"/>
          <w:sz w:val="24"/>
          <w:szCs w:val="24"/>
        </w:rPr>
        <w:t>though some of those books never made it to fruition</w:t>
      </w:r>
      <w:r w:rsidR="007D1BB8" w:rsidRPr="00921D4D">
        <w:rPr>
          <w:rFonts w:ascii="Times New Roman" w:hAnsi="Times New Roman" w:cs="Times New Roman"/>
          <w:sz w:val="24"/>
          <w:szCs w:val="24"/>
        </w:rPr>
        <w:t xml:space="preserve"> due to authors later dropping out</w:t>
      </w:r>
      <w:r w:rsidR="008B1DFD" w:rsidRPr="00921D4D">
        <w:rPr>
          <w:rFonts w:ascii="Times New Roman" w:hAnsi="Times New Roman" w:cs="Times New Roman"/>
          <w:sz w:val="24"/>
          <w:szCs w:val="24"/>
        </w:rPr>
        <w:t xml:space="preserve">. </w:t>
      </w:r>
    </w:p>
    <w:p w14:paraId="3B3D5844" w14:textId="23495603" w:rsidR="00227C88" w:rsidRPr="00921D4D" w:rsidRDefault="00425390">
      <w:pPr>
        <w:rPr>
          <w:rFonts w:ascii="Times New Roman" w:hAnsi="Times New Roman" w:cs="Times New Roman"/>
          <w:sz w:val="24"/>
          <w:szCs w:val="24"/>
        </w:rPr>
      </w:pPr>
      <w:r w:rsidRPr="00921D4D">
        <w:rPr>
          <w:rFonts w:ascii="Times New Roman" w:hAnsi="Times New Roman" w:cs="Times New Roman"/>
          <w:sz w:val="24"/>
          <w:szCs w:val="24"/>
        </w:rPr>
        <w:t>In terms of comments left by readers below the announcement of the 21 titles signed up, there was a</w:t>
      </w:r>
      <w:r w:rsidR="00A50974">
        <w:rPr>
          <w:rFonts w:ascii="Times New Roman" w:hAnsi="Times New Roman" w:cs="Times New Roman"/>
          <w:sz w:val="24"/>
          <w:szCs w:val="24"/>
        </w:rPr>
        <w:t>n</w:t>
      </w:r>
      <w:r w:rsidRPr="00921D4D">
        <w:rPr>
          <w:rFonts w:ascii="Times New Roman" w:hAnsi="Times New Roman" w:cs="Times New Roman"/>
          <w:sz w:val="24"/>
          <w:szCs w:val="24"/>
        </w:rPr>
        <w:t xml:space="preserve"> even</w:t>
      </w:r>
      <w:r w:rsidR="00564AFD" w:rsidRPr="00921D4D">
        <w:rPr>
          <w:rFonts w:ascii="Times New Roman" w:hAnsi="Times New Roman" w:cs="Times New Roman"/>
          <w:sz w:val="24"/>
          <w:szCs w:val="24"/>
        </w:rPr>
        <w:t xml:space="preserve"> (and at times acrimonious)</w:t>
      </w:r>
      <w:r w:rsidRPr="00921D4D">
        <w:rPr>
          <w:rFonts w:ascii="Times New Roman" w:hAnsi="Times New Roman" w:cs="Times New Roman"/>
          <w:sz w:val="24"/>
          <w:szCs w:val="24"/>
        </w:rPr>
        <w:t xml:space="preserve"> split between those who thought the list looked great, and those who didn’t like it, mainly because too many of the artists were “obscure”. One</w:t>
      </w:r>
      <w:r w:rsidR="00564AFD" w:rsidRPr="00921D4D">
        <w:rPr>
          <w:rFonts w:ascii="Times New Roman" w:hAnsi="Times New Roman" w:cs="Times New Roman"/>
          <w:sz w:val="24"/>
          <w:szCs w:val="24"/>
        </w:rPr>
        <w:t xml:space="preserve"> anonymous</w:t>
      </w:r>
      <w:r w:rsidRPr="00921D4D">
        <w:rPr>
          <w:rFonts w:ascii="Times New Roman" w:hAnsi="Times New Roman" w:cs="Times New Roman"/>
          <w:sz w:val="24"/>
          <w:szCs w:val="24"/>
        </w:rPr>
        <w:t xml:space="preserve"> commenter noted the near total lack of female authors as problematic</w:t>
      </w:r>
      <w:r w:rsidR="00564AFD" w:rsidRPr="00921D4D">
        <w:rPr>
          <w:rFonts w:ascii="Times New Roman" w:hAnsi="Times New Roman" w:cs="Times New Roman"/>
          <w:sz w:val="24"/>
          <w:szCs w:val="24"/>
        </w:rPr>
        <w:t>:</w:t>
      </w:r>
    </w:p>
    <w:p w14:paraId="61764A93" w14:textId="06A674D6" w:rsidR="00564AFD" w:rsidRPr="00921D4D" w:rsidRDefault="00C56D6A" w:rsidP="00FB4FCA">
      <w:pPr>
        <w:ind w:left="360"/>
        <w:rPr>
          <w:rFonts w:ascii="Times New Roman" w:hAnsi="Times New Roman" w:cs="Times New Roman"/>
          <w:sz w:val="24"/>
          <w:szCs w:val="24"/>
        </w:rPr>
      </w:pPr>
      <w:r>
        <w:rPr>
          <w:rFonts w:ascii="Times New Roman" w:hAnsi="Times New Roman" w:cs="Times New Roman"/>
          <w:color w:val="202020"/>
          <w:sz w:val="24"/>
          <w:szCs w:val="24"/>
          <w:shd w:val="clear" w:color="auto" w:fill="FFFFFF"/>
        </w:rPr>
        <w:t>“</w:t>
      </w:r>
      <w:r w:rsidR="00564AFD" w:rsidRPr="00921D4D">
        <w:rPr>
          <w:rFonts w:ascii="Times New Roman" w:hAnsi="Times New Roman" w:cs="Times New Roman"/>
          <w:color w:val="202020"/>
          <w:sz w:val="24"/>
          <w:szCs w:val="24"/>
          <w:shd w:val="clear" w:color="auto" w:fill="FFFFFF"/>
        </w:rPr>
        <w:t>David, very disappointing that there aren't more women authors, it doesn't seem right. From the number of proposals you received I'm sure there were more women, and more music by women for that matter.</w:t>
      </w:r>
      <w:r>
        <w:rPr>
          <w:rFonts w:ascii="Times New Roman" w:hAnsi="Times New Roman" w:cs="Times New Roman"/>
          <w:color w:val="202020"/>
          <w:sz w:val="24"/>
          <w:szCs w:val="24"/>
          <w:shd w:val="clear" w:color="auto" w:fill="FFFFFF"/>
        </w:rPr>
        <w:t>”</w:t>
      </w:r>
      <w:r w:rsidR="00FB4FCA" w:rsidRPr="00921D4D">
        <w:rPr>
          <w:rFonts w:ascii="Times New Roman" w:hAnsi="Times New Roman" w:cs="Times New Roman"/>
          <w:color w:val="202020"/>
          <w:sz w:val="24"/>
          <w:szCs w:val="24"/>
          <w:shd w:val="clear" w:color="auto" w:fill="FFFFFF"/>
        </w:rPr>
        <w:t xml:space="preserve"> (Anon, 2007)</w:t>
      </w:r>
    </w:p>
    <w:p w14:paraId="347ED523" w14:textId="6D4D83EE" w:rsidR="00564AFD" w:rsidRPr="00921D4D" w:rsidRDefault="00A50974">
      <w:pPr>
        <w:rPr>
          <w:rFonts w:ascii="Times New Roman" w:hAnsi="Times New Roman" w:cs="Times New Roman"/>
          <w:sz w:val="24"/>
          <w:szCs w:val="24"/>
        </w:rPr>
      </w:pPr>
      <w:r>
        <w:rPr>
          <w:rFonts w:ascii="Times New Roman" w:hAnsi="Times New Roman" w:cs="Times New Roman"/>
          <w:sz w:val="24"/>
          <w:szCs w:val="24"/>
        </w:rPr>
        <w:t>A</w:t>
      </w:r>
      <w:r w:rsidR="00FB4FCA" w:rsidRPr="00921D4D">
        <w:rPr>
          <w:rFonts w:ascii="Times New Roman" w:hAnsi="Times New Roman" w:cs="Times New Roman"/>
          <w:sz w:val="24"/>
          <w:szCs w:val="24"/>
        </w:rPr>
        <w:t xml:space="preserve">lthough I did respond to quite a few of the comments below the announcement of the 21 books chosen, I chose not to respond to that one. </w:t>
      </w:r>
      <w:r w:rsidR="00DA70CF">
        <w:rPr>
          <w:rFonts w:ascii="Times New Roman" w:hAnsi="Times New Roman" w:cs="Times New Roman"/>
          <w:sz w:val="24"/>
          <w:szCs w:val="24"/>
        </w:rPr>
        <w:t>At a distance of fourteen years I cannot remember precisely why, but I would assume that it was a combination of feeling “guilty as charged” and a reluctance to get into an online debate that would have reflected badly on me.</w:t>
      </w:r>
    </w:p>
    <w:p w14:paraId="0EBF6E87" w14:textId="77777777" w:rsidR="00A45439" w:rsidRPr="00921D4D" w:rsidRDefault="00A45439">
      <w:pPr>
        <w:rPr>
          <w:rFonts w:ascii="Times New Roman" w:hAnsi="Times New Roman" w:cs="Times New Roman"/>
          <w:sz w:val="24"/>
          <w:szCs w:val="24"/>
        </w:rPr>
      </w:pPr>
    </w:p>
    <w:p w14:paraId="53B0F992" w14:textId="49727BE9" w:rsidR="00227C88" w:rsidRPr="00921D4D" w:rsidRDefault="00A50974" w:rsidP="00111A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Late</w:t>
      </w:r>
      <w:r w:rsidR="00111AC3" w:rsidRPr="00921D4D">
        <w:rPr>
          <w:rFonts w:ascii="Times New Roman" w:hAnsi="Times New Roman" w:cs="Times New Roman"/>
          <w:sz w:val="24"/>
          <w:szCs w:val="24"/>
        </w:rPr>
        <w:t xml:space="preserve"> 2008 call for proposals</w:t>
      </w:r>
    </w:p>
    <w:p w14:paraId="00768168" w14:textId="7EE0FA58" w:rsidR="00BA3CFD" w:rsidRPr="00921D4D" w:rsidRDefault="00111AC3" w:rsidP="00111AC3">
      <w:pPr>
        <w:rPr>
          <w:rFonts w:ascii="Times New Roman" w:hAnsi="Times New Roman" w:cs="Times New Roman"/>
          <w:sz w:val="24"/>
          <w:szCs w:val="24"/>
        </w:rPr>
      </w:pPr>
      <w:r w:rsidRPr="00921D4D">
        <w:rPr>
          <w:rFonts w:ascii="Times New Roman" w:hAnsi="Times New Roman" w:cs="Times New Roman"/>
          <w:sz w:val="24"/>
          <w:szCs w:val="24"/>
        </w:rPr>
        <w:t>The next open call for proposals took place at the end of 2008</w:t>
      </w:r>
      <w:r w:rsidR="00BA3CFD" w:rsidRPr="00921D4D">
        <w:rPr>
          <w:rFonts w:ascii="Times New Roman" w:hAnsi="Times New Roman" w:cs="Times New Roman"/>
          <w:sz w:val="24"/>
          <w:szCs w:val="24"/>
        </w:rPr>
        <w:t>, shortly after the economic crash.</w:t>
      </w:r>
      <w:r w:rsidRPr="00921D4D">
        <w:rPr>
          <w:rFonts w:ascii="Times New Roman" w:hAnsi="Times New Roman" w:cs="Times New Roman"/>
          <w:sz w:val="24"/>
          <w:szCs w:val="24"/>
        </w:rPr>
        <w:t xml:space="preserve">  This time, authors were </w:t>
      </w:r>
      <w:r w:rsidR="00BA3CFD" w:rsidRPr="00921D4D">
        <w:rPr>
          <w:rFonts w:ascii="Times New Roman" w:hAnsi="Times New Roman" w:cs="Times New Roman"/>
          <w:sz w:val="24"/>
          <w:szCs w:val="24"/>
        </w:rPr>
        <w:t>able</w:t>
      </w:r>
      <w:r w:rsidRPr="00921D4D">
        <w:rPr>
          <w:rFonts w:ascii="Times New Roman" w:hAnsi="Times New Roman" w:cs="Times New Roman"/>
          <w:sz w:val="24"/>
          <w:szCs w:val="24"/>
        </w:rPr>
        <w:t xml:space="preserve"> </w:t>
      </w:r>
      <w:r w:rsidR="00385E35" w:rsidRPr="00921D4D">
        <w:rPr>
          <w:rFonts w:ascii="Times New Roman" w:hAnsi="Times New Roman" w:cs="Times New Roman"/>
          <w:sz w:val="24"/>
          <w:szCs w:val="24"/>
        </w:rPr>
        <w:t xml:space="preserve">to </w:t>
      </w:r>
      <w:r w:rsidRPr="00921D4D">
        <w:rPr>
          <w:rFonts w:ascii="Times New Roman" w:hAnsi="Times New Roman" w:cs="Times New Roman"/>
          <w:sz w:val="24"/>
          <w:szCs w:val="24"/>
        </w:rPr>
        <w:t>submit</w:t>
      </w:r>
      <w:r w:rsidR="00BA3CFD" w:rsidRPr="00921D4D">
        <w:rPr>
          <w:rFonts w:ascii="Times New Roman" w:hAnsi="Times New Roman" w:cs="Times New Roman"/>
          <w:sz w:val="24"/>
          <w:szCs w:val="24"/>
        </w:rPr>
        <w:t xml:space="preserve"> proposals</w:t>
      </w:r>
      <w:r w:rsidRPr="00921D4D">
        <w:rPr>
          <w:rFonts w:ascii="Times New Roman" w:hAnsi="Times New Roman" w:cs="Times New Roman"/>
          <w:sz w:val="24"/>
          <w:szCs w:val="24"/>
        </w:rPr>
        <w:t xml:space="preserve"> for </w:t>
      </w:r>
      <w:r w:rsidR="00BA3CFD" w:rsidRPr="00921D4D">
        <w:rPr>
          <w:rFonts w:ascii="Times New Roman" w:hAnsi="Times New Roman" w:cs="Times New Roman"/>
          <w:sz w:val="24"/>
          <w:szCs w:val="24"/>
        </w:rPr>
        <w:t>albums</w:t>
      </w:r>
      <w:r w:rsidRPr="00921D4D">
        <w:rPr>
          <w:rFonts w:ascii="Times New Roman" w:hAnsi="Times New Roman" w:cs="Times New Roman"/>
          <w:sz w:val="24"/>
          <w:szCs w:val="24"/>
        </w:rPr>
        <w:t xml:space="preserve"> by artist</w:t>
      </w:r>
      <w:r w:rsidR="00BA3CFD" w:rsidRPr="00921D4D">
        <w:rPr>
          <w:rFonts w:ascii="Times New Roman" w:hAnsi="Times New Roman" w:cs="Times New Roman"/>
          <w:sz w:val="24"/>
          <w:szCs w:val="24"/>
        </w:rPr>
        <w:t>s</w:t>
      </w:r>
      <w:r w:rsidRPr="00921D4D">
        <w:rPr>
          <w:rFonts w:ascii="Times New Roman" w:hAnsi="Times New Roman" w:cs="Times New Roman"/>
          <w:sz w:val="24"/>
          <w:szCs w:val="24"/>
        </w:rPr>
        <w:t xml:space="preserve"> who had already been covered in the series. By mid-</w:t>
      </w:r>
      <w:r w:rsidR="007A221E" w:rsidRPr="00921D4D">
        <w:rPr>
          <w:rFonts w:ascii="Times New Roman" w:hAnsi="Times New Roman" w:cs="Times New Roman"/>
          <w:sz w:val="24"/>
          <w:szCs w:val="24"/>
        </w:rPr>
        <w:t>January</w:t>
      </w:r>
      <w:r w:rsidRPr="00921D4D">
        <w:rPr>
          <w:rFonts w:ascii="Times New Roman" w:hAnsi="Times New Roman" w:cs="Times New Roman"/>
          <w:sz w:val="24"/>
          <w:szCs w:val="24"/>
        </w:rPr>
        <w:t xml:space="preserve"> 200</w:t>
      </w:r>
      <w:r w:rsidR="007A221E" w:rsidRPr="00921D4D">
        <w:rPr>
          <w:rFonts w:ascii="Times New Roman" w:hAnsi="Times New Roman" w:cs="Times New Roman"/>
          <w:sz w:val="24"/>
          <w:szCs w:val="24"/>
        </w:rPr>
        <w:t>9</w:t>
      </w:r>
      <w:r w:rsidRPr="00921D4D">
        <w:rPr>
          <w:rFonts w:ascii="Times New Roman" w:hAnsi="Times New Roman" w:cs="Times New Roman"/>
          <w:sz w:val="24"/>
          <w:szCs w:val="24"/>
        </w:rPr>
        <w:t xml:space="preserve"> the deadline had </w:t>
      </w:r>
      <w:r w:rsidR="00385E35" w:rsidRPr="00921D4D">
        <w:rPr>
          <w:rFonts w:ascii="Times New Roman" w:hAnsi="Times New Roman" w:cs="Times New Roman"/>
          <w:sz w:val="24"/>
          <w:szCs w:val="24"/>
        </w:rPr>
        <w:t>passed</w:t>
      </w:r>
      <w:r w:rsidRPr="00921D4D">
        <w:rPr>
          <w:rFonts w:ascii="Times New Roman" w:hAnsi="Times New Roman" w:cs="Times New Roman"/>
          <w:sz w:val="24"/>
          <w:szCs w:val="24"/>
        </w:rPr>
        <w:t xml:space="preserve"> an</w:t>
      </w:r>
      <w:r w:rsidR="00385E35" w:rsidRPr="00921D4D">
        <w:rPr>
          <w:rFonts w:ascii="Times New Roman" w:hAnsi="Times New Roman" w:cs="Times New Roman"/>
          <w:sz w:val="24"/>
          <w:szCs w:val="24"/>
        </w:rPr>
        <w:t>d I announced on the blog</w:t>
      </w:r>
      <w:r w:rsidRPr="00921D4D">
        <w:rPr>
          <w:rFonts w:ascii="Times New Roman" w:hAnsi="Times New Roman" w:cs="Times New Roman"/>
          <w:sz w:val="24"/>
          <w:szCs w:val="24"/>
        </w:rPr>
        <w:t xml:space="preserve"> a list of proposals received under the heading “</w:t>
      </w:r>
      <w:r w:rsidR="007A221E" w:rsidRPr="00921D4D">
        <w:rPr>
          <w:rFonts w:ascii="Times New Roman" w:hAnsi="Times New Roman" w:cs="Times New Roman"/>
          <w:sz w:val="24"/>
          <w:szCs w:val="24"/>
        </w:rPr>
        <w:t>The Longlist</w:t>
      </w:r>
      <w:r w:rsidRPr="00921D4D">
        <w:rPr>
          <w:rFonts w:ascii="Times New Roman" w:hAnsi="Times New Roman" w:cs="Times New Roman"/>
          <w:sz w:val="24"/>
          <w:szCs w:val="24"/>
        </w:rPr>
        <w:t xml:space="preserve">”. </w:t>
      </w:r>
    </w:p>
    <w:p w14:paraId="20281C86" w14:textId="3F04F598" w:rsidR="00E94C94" w:rsidRPr="00921D4D" w:rsidRDefault="00111AC3" w:rsidP="00FF5D8D">
      <w:pPr>
        <w:rPr>
          <w:rFonts w:ascii="Times New Roman" w:hAnsi="Times New Roman" w:cs="Times New Roman"/>
          <w:sz w:val="24"/>
          <w:szCs w:val="24"/>
        </w:rPr>
      </w:pPr>
      <w:r w:rsidRPr="00921D4D">
        <w:rPr>
          <w:rFonts w:ascii="Times New Roman" w:hAnsi="Times New Roman" w:cs="Times New Roman"/>
          <w:sz w:val="24"/>
          <w:szCs w:val="24"/>
        </w:rPr>
        <w:t>The</w:t>
      </w:r>
      <w:r w:rsidR="00A50974">
        <w:rPr>
          <w:rFonts w:ascii="Times New Roman" w:hAnsi="Times New Roman" w:cs="Times New Roman"/>
          <w:sz w:val="24"/>
          <w:szCs w:val="24"/>
        </w:rPr>
        <w:t>re were</w:t>
      </w:r>
      <w:r w:rsidRPr="00921D4D">
        <w:rPr>
          <w:rFonts w:ascii="Times New Roman" w:hAnsi="Times New Roman" w:cs="Times New Roman"/>
          <w:sz w:val="24"/>
          <w:szCs w:val="24"/>
        </w:rPr>
        <w:t xml:space="preserve"> </w:t>
      </w:r>
      <w:r w:rsidR="007A221E" w:rsidRPr="00921D4D">
        <w:rPr>
          <w:rFonts w:ascii="Times New Roman" w:hAnsi="Times New Roman" w:cs="Times New Roman"/>
          <w:sz w:val="24"/>
          <w:szCs w:val="24"/>
        </w:rPr>
        <w:t>597</w:t>
      </w:r>
      <w:r w:rsidRPr="00921D4D">
        <w:rPr>
          <w:rFonts w:ascii="Times New Roman" w:hAnsi="Times New Roman" w:cs="Times New Roman"/>
          <w:sz w:val="24"/>
          <w:szCs w:val="24"/>
        </w:rPr>
        <w:t xml:space="preserve"> separate proposals</w:t>
      </w:r>
      <w:r w:rsidR="00BA3CFD" w:rsidRPr="00921D4D">
        <w:rPr>
          <w:rFonts w:ascii="Times New Roman" w:hAnsi="Times New Roman" w:cs="Times New Roman"/>
          <w:sz w:val="24"/>
          <w:szCs w:val="24"/>
        </w:rPr>
        <w:t>.</w:t>
      </w:r>
      <w:r w:rsidRPr="00921D4D">
        <w:rPr>
          <w:rFonts w:ascii="Times New Roman" w:hAnsi="Times New Roman" w:cs="Times New Roman"/>
          <w:sz w:val="24"/>
          <w:szCs w:val="24"/>
        </w:rPr>
        <w:t xml:space="preserve"> </w:t>
      </w:r>
      <w:r w:rsidR="002F3ED5" w:rsidRPr="00921D4D">
        <w:rPr>
          <w:rFonts w:ascii="Times New Roman" w:hAnsi="Times New Roman" w:cs="Times New Roman"/>
          <w:sz w:val="24"/>
          <w:szCs w:val="24"/>
        </w:rPr>
        <w:t xml:space="preserve">In terms of </w:t>
      </w:r>
      <w:r w:rsidR="000743C8" w:rsidRPr="00921D4D">
        <w:rPr>
          <w:rFonts w:ascii="Times New Roman" w:hAnsi="Times New Roman" w:cs="Times New Roman"/>
          <w:sz w:val="24"/>
          <w:szCs w:val="24"/>
        </w:rPr>
        <w:t>artist gender</w:t>
      </w:r>
      <w:r w:rsidR="002F3ED5" w:rsidRPr="00921D4D">
        <w:rPr>
          <w:rFonts w:ascii="Times New Roman" w:hAnsi="Times New Roman" w:cs="Times New Roman"/>
          <w:sz w:val="24"/>
          <w:szCs w:val="24"/>
        </w:rPr>
        <w:t>,</w:t>
      </w:r>
      <w:r w:rsidR="00FF5D8D" w:rsidRPr="00921D4D">
        <w:rPr>
          <w:rFonts w:ascii="Times New Roman" w:hAnsi="Times New Roman" w:cs="Times New Roman"/>
          <w:sz w:val="24"/>
          <w:szCs w:val="24"/>
        </w:rPr>
        <w:t xml:space="preserve"> </w:t>
      </w:r>
      <w:r w:rsidR="00715004" w:rsidRPr="00921D4D">
        <w:rPr>
          <w:rFonts w:ascii="Times New Roman" w:hAnsi="Times New Roman" w:cs="Times New Roman"/>
          <w:sz w:val="24"/>
          <w:szCs w:val="24"/>
        </w:rPr>
        <w:t>8%</w:t>
      </w:r>
      <w:r w:rsidR="00FF5D8D" w:rsidRPr="00921D4D">
        <w:rPr>
          <w:rFonts w:ascii="Times New Roman" w:hAnsi="Times New Roman" w:cs="Times New Roman"/>
          <w:sz w:val="24"/>
          <w:szCs w:val="24"/>
        </w:rPr>
        <w:t xml:space="preserve"> were solo female artists, all-female bands, or female-fronted bands. The remaining</w:t>
      </w:r>
      <w:r w:rsidR="00715004" w:rsidRPr="00921D4D">
        <w:rPr>
          <w:rFonts w:ascii="Times New Roman" w:hAnsi="Times New Roman" w:cs="Times New Roman"/>
          <w:sz w:val="24"/>
          <w:szCs w:val="24"/>
        </w:rPr>
        <w:t xml:space="preserve"> 92%</w:t>
      </w:r>
      <w:r w:rsidR="00FF5D8D" w:rsidRPr="00921D4D">
        <w:rPr>
          <w:rFonts w:ascii="Times New Roman" w:hAnsi="Times New Roman" w:cs="Times New Roman"/>
          <w:sz w:val="24"/>
          <w:szCs w:val="24"/>
        </w:rPr>
        <w:t xml:space="preserve"> were solo male artists, all-male bands, or mostly male bands. In terms of </w:t>
      </w:r>
      <w:r w:rsidR="002F3ED5" w:rsidRPr="00921D4D">
        <w:rPr>
          <w:rFonts w:ascii="Times New Roman" w:hAnsi="Times New Roman" w:cs="Times New Roman"/>
          <w:sz w:val="24"/>
          <w:szCs w:val="24"/>
        </w:rPr>
        <w:t>musical genres</w:t>
      </w:r>
      <w:r w:rsidR="00FF5D8D" w:rsidRPr="00921D4D">
        <w:rPr>
          <w:rFonts w:ascii="Times New Roman" w:hAnsi="Times New Roman" w:cs="Times New Roman"/>
          <w:sz w:val="24"/>
          <w:szCs w:val="24"/>
        </w:rPr>
        <w:t xml:space="preserve">, </w:t>
      </w:r>
      <w:r w:rsidR="00715004" w:rsidRPr="00921D4D">
        <w:rPr>
          <w:rFonts w:ascii="Times New Roman" w:hAnsi="Times New Roman" w:cs="Times New Roman"/>
          <w:sz w:val="24"/>
          <w:szCs w:val="24"/>
        </w:rPr>
        <w:t>5%</w:t>
      </w:r>
      <w:r w:rsidR="000743C8" w:rsidRPr="00921D4D">
        <w:rPr>
          <w:rFonts w:ascii="Times New Roman" w:hAnsi="Times New Roman" w:cs="Times New Roman"/>
          <w:sz w:val="24"/>
          <w:szCs w:val="24"/>
        </w:rPr>
        <w:t xml:space="preserve"> </w:t>
      </w:r>
      <w:r w:rsidR="00FF5D8D" w:rsidRPr="00921D4D">
        <w:rPr>
          <w:rFonts w:ascii="Times New Roman" w:hAnsi="Times New Roman" w:cs="Times New Roman"/>
          <w:sz w:val="24"/>
          <w:szCs w:val="24"/>
        </w:rPr>
        <w:t xml:space="preserve">fell under hip-hop, </w:t>
      </w:r>
      <w:r w:rsidR="00715004" w:rsidRPr="00921D4D">
        <w:rPr>
          <w:rFonts w:ascii="Times New Roman" w:hAnsi="Times New Roman" w:cs="Times New Roman"/>
          <w:sz w:val="24"/>
          <w:szCs w:val="24"/>
        </w:rPr>
        <w:t>3%</w:t>
      </w:r>
      <w:r w:rsidR="00FF5D8D" w:rsidRPr="00921D4D">
        <w:rPr>
          <w:rFonts w:ascii="Times New Roman" w:hAnsi="Times New Roman" w:cs="Times New Roman"/>
          <w:sz w:val="24"/>
          <w:szCs w:val="24"/>
        </w:rPr>
        <w:t xml:space="preserve"> </w:t>
      </w:r>
      <w:r w:rsidR="000743C8" w:rsidRPr="00921D4D">
        <w:rPr>
          <w:rFonts w:ascii="Times New Roman" w:hAnsi="Times New Roman" w:cs="Times New Roman"/>
          <w:sz w:val="24"/>
          <w:szCs w:val="24"/>
        </w:rPr>
        <w:t>were</w:t>
      </w:r>
      <w:r w:rsidR="00FF5D8D" w:rsidRPr="00921D4D">
        <w:rPr>
          <w:rFonts w:ascii="Times New Roman" w:hAnsi="Times New Roman" w:cs="Times New Roman"/>
          <w:sz w:val="24"/>
          <w:szCs w:val="24"/>
        </w:rPr>
        <w:t xml:space="preserve"> soul / R&amp;B / </w:t>
      </w:r>
      <w:r w:rsidR="001B10D8" w:rsidRPr="00921D4D">
        <w:rPr>
          <w:rFonts w:ascii="Times New Roman" w:hAnsi="Times New Roman" w:cs="Times New Roman"/>
          <w:sz w:val="24"/>
          <w:szCs w:val="24"/>
        </w:rPr>
        <w:t xml:space="preserve">reggae / </w:t>
      </w:r>
      <w:r w:rsidR="00FF5D8D" w:rsidRPr="00921D4D">
        <w:rPr>
          <w:rFonts w:ascii="Times New Roman" w:hAnsi="Times New Roman" w:cs="Times New Roman"/>
          <w:sz w:val="24"/>
          <w:szCs w:val="24"/>
        </w:rPr>
        <w:t xml:space="preserve">funk, </w:t>
      </w:r>
      <w:r w:rsidR="00715004" w:rsidRPr="00921D4D">
        <w:rPr>
          <w:rFonts w:ascii="Times New Roman" w:hAnsi="Times New Roman" w:cs="Times New Roman"/>
          <w:sz w:val="24"/>
          <w:szCs w:val="24"/>
        </w:rPr>
        <w:t>6%</w:t>
      </w:r>
      <w:r w:rsidR="00FF5D8D" w:rsidRPr="00921D4D">
        <w:rPr>
          <w:rFonts w:ascii="Times New Roman" w:hAnsi="Times New Roman" w:cs="Times New Roman"/>
          <w:sz w:val="24"/>
          <w:szCs w:val="24"/>
        </w:rPr>
        <w:t xml:space="preserve"> </w:t>
      </w:r>
      <w:r w:rsidR="000743C8" w:rsidRPr="00921D4D">
        <w:rPr>
          <w:rFonts w:ascii="Times New Roman" w:hAnsi="Times New Roman" w:cs="Times New Roman"/>
          <w:sz w:val="24"/>
          <w:szCs w:val="24"/>
        </w:rPr>
        <w:t>were</w:t>
      </w:r>
      <w:r w:rsidR="00FF5D8D" w:rsidRPr="00921D4D">
        <w:rPr>
          <w:rFonts w:ascii="Times New Roman" w:hAnsi="Times New Roman" w:cs="Times New Roman"/>
          <w:sz w:val="24"/>
          <w:szCs w:val="24"/>
        </w:rPr>
        <w:t xml:space="preserve"> hard rock / metal, </w:t>
      </w:r>
      <w:r w:rsidR="00715004" w:rsidRPr="00921D4D">
        <w:rPr>
          <w:rFonts w:ascii="Times New Roman" w:hAnsi="Times New Roman" w:cs="Times New Roman"/>
          <w:sz w:val="24"/>
          <w:szCs w:val="24"/>
        </w:rPr>
        <w:t>7%</w:t>
      </w:r>
      <w:r w:rsidR="00FF5D8D" w:rsidRPr="00921D4D">
        <w:rPr>
          <w:rFonts w:ascii="Times New Roman" w:hAnsi="Times New Roman" w:cs="Times New Roman"/>
          <w:sz w:val="24"/>
          <w:szCs w:val="24"/>
        </w:rPr>
        <w:t xml:space="preserve"> </w:t>
      </w:r>
      <w:r w:rsidR="000743C8" w:rsidRPr="00921D4D">
        <w:rPr>
          <w:rFonts w:ascii="Times New Roman" w:hAnsi="Times New Roman" w:cs="Times New Roman"/>
          <w:sz w:val="24"/>
          <w:szCs w:val="24"/>
        </w:rPr>
        <w:t>were</w:t>
      </w:r>
      <w:r w:rsidR="00FF5D8D" w:rsidRPr="00921D4D">
        <w:rPr>
          <w:rFonts w:ascii="Times New Roman" w:hAnsi="Times New Roman" w:cs="Times New Roman"/>
          <w:sz w:val="24"/>
          <w:szCs w:val="24"/>
        </w:rPr>
        <w:t xml:space="preserve"> country / roots / folk music, and the remaining </w:t>
      </w:r>
      <w:r w:rsidR="00715004" w:rsidRPr="00921D4D">
        <w:rPr>
          <w:rFonts w:ascii="Times New Roman" w:hAnsi="Times New Roman" w:cs="Times New Roman"/>
          <w:sz w:val="24"/>
          <w:szCs w:val="24"/>
        </w:rPr>
        <w:t>79%</w:t>
      </w:r>
      <w:r w:rsidR="00FF5D8D" w:rsidRPr="00921D4D">
        <w:rPr>
          <w:rFonts w:ascii="Times New Roman" w:hAnsi="Times New Roman" w:cs="Times New Roman"/>
          <w:sz w:val="24"/>
          <w:szCs w:val="24"/>
        </w:rPr>
        <w:t xml:space="preserve"> </w:t>
      </w:r>
      <w:r w:rsidR="000743C8" w:rsidRPr="00921D4D">
        <w:rPr>
          <w:rFonts w:ascii="Times New Roman" w:hAnsi="Times New Roman" w:cs="Times New Roman"/>
          <w:sz w:val="24"/>
          <w:szCs w:val="24"/>
        </w:rPr>
        <w:t>fit into the</w:t>
      </w:r>
      <w:r w:rsidR="00FF5D8D" w:rsidRPr="00921D4D">
        <w:rPr>
          <w:rFonts w:ascii="Times New Roman" w:hAnsi="Times New Roman" w:cs="Times New Roman"/>
          <w:sz w:val="24"/>
          <w:szCs w:val="24"/>
        </w:rPr>
        <w:t xml:space="preserve"> classic / indie rock / pop category. </w:t>
      </w:r>
    </w:p>
    <w:p w14:paraId="2AFF1BEF" w14:textId="7E341552" w:rsidR="00A11FA8" w:rsidRPr="00921D4D" w:rsidRDefault="00F06277" w:rsidP="00F06277">
      <w:pPr>
        <w:rPr>
          <w:rFonts w:ascii="Times New Roman" w:hAnsi="Times New Roman" w:cs="Times New Roman"/>
          <w:sz w:val="24"/>
          <w:szCs w:val="24"/>
        </w:rPr>
      </w:pPr>
      <w:r w:rsidRPr="00921D4D">
        <w:rPr>
          <w:rFonts w:ascii="Times New Roman" w:hAnsi="Times New Roman" w:cs="Times New Roman"/>
          <w:sz w:val="24"/>
          <w:szCs w:val="24"/>
        </w:rPr>
        <w:t xml:space="preserve">There were over </w:t>
      </w:r>
      <w:r w:rsidR="00BB2B55" w:rsidRPr="00921D4D">
        <w:rPr>
          <w:rFonts w:ascii="Times New Roman" w:hAnsi="Times New Roman" w:cs="Times New Roman"/>
          <w:sz w:val="24"/>
          <w:szCs w:val="24"/>
        </w:rPr>
        <w:t>2</w:t>
      </w:r>
      <w:r w:rsidRPr="00921D4D">
        <w:rPr>
          <w:rFonts w:ascii="Times New Roman" w:hAnsi="Times New Roman" w:cs="Times New Roman"/>
          <w:sz w:val="24"/>
          <w:szCs w:val="24"/>
        </w:rPr>
        <w:t xml:space="preserve">50 comments left below the blog post which listed the proposals, showing </w:t>
      </w:r>
      <w:r w:rsidR="00BB2B55" w:rsidRPr="00921D4D">
        <w:rPr>
          <w:rFonts w:ascii="Times New Roman" w:hAnsi="Times New Roman" w:cs="Times New Roman"/>
          <w:sz w:val="24"/>
          <w:szCs w:val="24"/>
        </w:rPr>
        <w:t>an even higher</w:t>
      </w:r>
      <w:r w:rsidRPr="00921D4D">
        <w:rPr>
          <w:rFonts w:ascii="Times New Roman" w:hAnsi="Times New Roman" w:cs="Times New Roman"/>
          <w:sz w:val="24"/>
          <w:szCs w:val="24"/>
        </w:rPr>
        <w:t xml:space="preserve"> amount of reader </w:t>
      </w:r>
      <w:r w:rsidR="00BB2B55" w:rsidRPr="00921D4D">
        <w:rPr>
          <w:rFonts w:ascii="Times New Roman" w:hAnsi="Times New Roman" w:cs="Times New Roman"/>
          <w:sz w:val="24"/>
          <w:szCs w:val="24"/>
        </w:rPr>
        <w:t>engagement than previously</w:t>
      </w:r>
      <w:r w:rsidRPr="00921D4D">
        <w:rPr>
          <w:rFonts w:ascii="Times New Roman" w:hAnsi="Times New Roman" w:cs="Times New Roman"/>
          <w:sz w:val="24"/>
          <w:szCs w:val="24"/>
        </w:rPr>
        <w:t xml:space="preserve">. </w:t>
      </w:r>
      <w:r w:rsidR="00BB2B55" w:rsidRPr="00921D4D">
        <w:rPr>
          <w:rFonts w:ascii="Times New Roman" w:hAnsi="Times New Roman" w:cs="Times New Roman"/>
          <w:sz w:val="24"/>
          <w:szCs w:val="24"/>
        </w:rPr>
        <w:t>Again, m</w:t>
      </w:r>
      <w:r w:rsidR="007C7E9B" w:rsidRPr="00921D4D">
        <w:rPr>
          <w:rFonts w:ascii="Times New Roman" w:hAnsi="Times New Roman" w:cs="Times New Roman"/>
          <w:sz w:val="24"/>
          <w:szCs w:val="24"/>
        </w:rPr>
        <w:t>any</w:t>
      </w:r>
      <w:r w:rsidRPr="00921D4D">
        <w:rPr>
          <w:rFonts w:ascii="Times New Roman" w:hAnsi="Times New Roman" w:cs="Times New Roman"/>
          <w:sz w:val="24"/>
          <w:szCs w:val="24"/>
        </w:rPr>
        <w:t xml:space="preserve"> of the comments were from people listing what their own </w:t>
      </w:r>
      <w:r w:rsidR="006C2173" w:rsidRPr="00921D4D">
        <w:rPr>
          <w:rFonts w:ascii="Times New Roman" w:hAnsi="Times New Roman" w:cs="Times New Roman"/>
          <w:sz w:val="24"/>
          <w:szCs w:val="24"/>
        </w:rPr>
        <w:t xml:space="preserve">book </w:t>
      </w:r>
      <w:r w:rsidRPr="00921D4D">
        <w:rPr>
          <w:rFonts w:ascii="Times New Roman" w:hAnsi="Times New Roman" w:cs="Times New Roman"/>
          <w:sz w:val="24"/>
          <w:szCs w:val="24"/>
        </w:rPr>
        <w:t>choices would be</w:t>
      </w:r>
      <w:r w:rsidR="007C7E9B" w:rsidRPr="00921D4D">
        <w:rPr>
          <w:rFonts w:ascii="Times New Roman" w:hAnsi="Times New Roman" w:cs="Times New Roman"/>
          <w:sz w:val="24"/>
          <w:szCs w:val="24"/>
        </w:rPr>
        <w:t xml:space="preserve"> – but there were also flashes of debate around what readers thought the series should be doing.</w:t>
      </w:r>
      <w:r w:rsidRPr="00921D4D">
        <w:rPr>
          <w:rFonts w:ascii="Times New Roman" w:hAnsi="Times New Roman" w:cs="Times New Roman"/>
          <w:sz w:val="24"/>
          <w:szCs w:val="24"/>
        </w:rPr>
        <w:t xml:space="preserve"> </w:t>
      </w:r>
      <w:r w:rsidR="00443933" w:rsidRPr="00921D4D">
        <w:rPr>
          <w:rFonts w:ascii="Times New Roman" w:hAnsi="Times New Roman" w:cs="Times New Roman"/>
          <w:sz w:val="24"/>
          <w:szCs w:val="24"/>
        </w:rPr>
        <w:t>Two anonymous commenters pointed out the series’ lack of books by women and about wome</w:t>
      </w:r>
      <w:r w:rsidR="007C7E9B" w:rsidRPr="00921D4D">
        <w:rPr>
          <w:rFonts w:ascii="Times New Roman" w:hAnsi="Times New Roman" w:cs="Times New Roman"/>
          <w:sz w:val="24"/>
          <w:szCs w:val="24"/>
        </w:rPr>
        <w:t>n, for example: “There needs to be more female artists / more female writers represented in this series…the proposals have to be chosen on merit, what will sell, how good the angle is…but come on 33 1/3, there MUST be some female authors from this list that fit those criteria?” (Anon, 2009)</w:t>
      </w:r>
    </w:p>
    <w:p w14:paraId="708A2DEF" w14:textId="6716275B" w:rsidR="00F02B01" w:rsidRPr="00921D4D" w:rsidRDefault="00F02B01" w:rsidP="00F06277">
      <w:pPr>
        <w:rPr>
          <w:rFonts w:ascii="Times New Roman" w:hAnsi="Times New Roman" w:cs="Times New Roman"/>
          <w:sz w:val="24"/>
          <w:szCs w:val="24"/>
        </w:rPr>
      </w:pPr>
      <w:r w:rsidRPr="00921D4D">
        <w:rPr>
          <w:rFonts w:ascii="Times New Roman" w:hAnsi="Times New Roman" w:cs="Times New Roman"/>
          <w:color w:val="202020"/>
          <w:sz w:val="24"/>
          <w:szCs w:val="24"/>
          <w:shd w:val="clear" w:color="auto" w:fill="FFFFFF"/>
        </w:rPr>
        <w:t>Others argued that more recent</w:t>
      </w:r>
      <w:r w:rsidR="00A50974">
        <w:rPr>
          <w:rFonts w:ascii="Times New Roman" w:hAnsi="Times New Roman" w:cs="Times New Roman"/>
          <w:color w:val="202020"/>
          <w:sz w:val="24"/>
          <w:szCs w:val="24"/>
          <w:shd w:val="clear" w:color="auto" w:fill="FFFFFF"/>
        </w:rPr>
        <w:t xml:space="preserve"> </w:t>
      </w:r>
      <w:r w:rsidRPr="00921D4D">
        <w:rPr>
          <w:rFonts w:ascii="Times New Roman" w:hAnsi="Times New Roman" w:cs="Times New Roman"/>
          <w:color w:val="202020"/>
          <w:sz w:val="24"/>
          <w:szCs w:val="24"/>
          <w:shd w:val="clear" w:color="auto" w:fill="FFFFFF"/>
        </w:rPr>
        <w:t xml:space="preserve">albums shouldn’t be considered for the series, because “classic albums” need time to achieve that status. </w:t>
      </w:r>
      <w:r w:rsidR="0073024D" w:rsidRPr="00921D4D">
        <w:rPr>
          <w:rFonts w:ascii="Times New Roman" w:hAnsi="Times New Roman" w:cs="Times New Roman"/>
          <w:color w:val="202020"/>
          <w:sz w:val="24"/>
          <w:szCs w:val="24"/>
          <w:shd w:val="clear" w:color="auto" w:fill="FFFFFF"/>
        </w:rPr>
        <w:t xml:space="preserve">One person commented that the series needed more books about soul music. </w:t>
      </w:r>
      <w:r w:rsidR="00774A29" w:rsidRPr="00921D4D">
        <w:rPr>
          <w:rFonts w:ascii="Times New Roman" w:hAnsi="Times New Roman" w:cs="Times New Roman"/>
          <w:color w:val="202020"/>
          <w:sz w:val="24"/>
          <w:szCs w:val="24"/>
          <w:shd w:val="clear" w:color="auto" w:fill="FFFFFF"/>
        </w:rPr>
        <w:t>Another commenter noted the narrowness of the hip hop proposals on the list, comparing that to the breadth of the list’s music by white people. Interestingly it was the writers who were criticised</w:t>
      </w:r>
      <w:r w:rsidR="006C2173" w:rsidRPr="00921D4D">
        <w:rPr>
          <w:rFonts w:ascii="Times New Roman" w:hAnsi="Times New Roman" w:cs="Times New Roman"/>
          <w:color w:val="202020"/>
          <w:sz w:val="24"/>
          <w:szCs w:val="24"/>
          <w:shd w:val="clear" w:color="auto" w:fill="FFFFFF"/>
        </w:rPr>
        <w:t xml:space="preserve"> for being boring,</w:t>
      </w:r>
      <w:r w:rsidR="00774A29" w:rsidRPr="00921D4D">
        <w:rPr>
          <w:rFonts w:ascii="Times New Roman" w:hAnsi="Times New Roman" w:cs="Times New Roman"/>
          <w:color w:val="202020"/>
          <w:sz w:val="24"/>
          <w:szCs w:val="24"/>
          <w:shd w:val="clear" w:color="auto" w:fill="FFFFFF"/>
        </w:rPr>
        <w:t xml:space="preserve"> instead of the series itself</w:t>
      </w:r>
      <w:r w:rsidR="00A50974">
        <w:rPr>
          <w:rFonts w:ascii="Times New Roman" w:hAnsi="Times New Roman" w:cs="Times New Roman"/>
          <w:color w:val="202020"/>
          <w:sz w:val="24"/>
          <w:szCs w:val="24"/>
          <w:shd w:val="clear" w:color="auto" w:fill="FFFFFF"/>
        </w:rPr>
        <w:t xml:space="preserve"> (or myself, as editor)</w:t>
      </w:r>
      <w:r w:rsidR="006C2173" w:rsidRPr="00921D4D">
        <w:rPr>
          <w:rFonts w:ascii="Times New Roman" w:hAnsi="Times New Roman" w:cs="Times New Roman"/>
          <w:color w:val="202020"/>
          <w:sz w:val="24"/>
          <w:szCs w:val="24"/>
          <w:shd w:val="clear" w:color="auto" w:fill="FFFFFF"/>
        </w:rPr>
        <w:t>.</w:t>
      </w:r>
      <w:r w:rsidR="00774A29" w:rsidRPr="00921D4D">
        <w:rPr>
          <w:rFonts w:ascii="Times New Roman" w:hAnsi="Times New Roman" w:cs="Times New Roman"/>
          <w:color w:val="202020"/>
          <w:sz w:val="24"/>
          <w:szCs w:val="24"/>
          <w:shd w:val="clear" w:color="auto" w:fill="FFFFFF"/>
        </w:rPr>
        <w:t xml:space="preserve"> </w:t>
      </w:r>
      <w:r w:rsidR="00443933" w:rsidRPr="00921D4D">
        <w:rPr>
          <w:rFonts w:ascii="Times New Roman" w:hAnsi="Times New Roman" w:cs="Times New Roman"/>
          <w:color w:val="202020"/>
          <w:sz w:val="24"/>
          <w:szCs w:val="24"/>
          <w:shd w:val="clear" w:color="auto" w:fill="FFFFFF"/>
        </w:rPr>
        <w:t>Several commenters suggested that the series was in danger of catering exclusively to rock snobs or indie hipsters.</w:t>
      </w:r>
    </w:p>
    <w:p w14:paraId="1C9CB644" w14:textId="016BCD76" w:rsidR="006C2173" w:rsidRPr="00921D4D" w:rsidRDefault="00A45439" w:rsidP="00A45439">
      <w:pPr>
        <w:rPr>
          <w:rFonts w:ascii="Times New Roman" w:hAnsi="Times New Roman" w:cs="Times New Roman"/>
          <w:sz w:val="24"/>
          <w:szCs w:val="24"/>
        </w:rPr>
      </w:pPr>
      <w:r w:rsidRPr="00921D4D">
        <w:rPr>
          <w:rFonts w:ascii="Times New Roman" w:hAnsi="Times New Roman" w:cs="Times New Roman"/>
          <w:sz w:val="24"/>
          <w:szCs w:val="24"/>
        </w:rPr>
        <w:t>In Ma</w:t>
      </w:r>
      <w:r w:rsidR="00B82A60" w:rsidRPr="00921D4D">
        <w:rPr>
          <w:rFonts w:ascii="Times New Roman" w:hAnsi="Times New Roman" w:cs="Times New Roman"/>
          <w:sz w:val="24"/>
          <w:szCs w:val="24"/>
        </w:rPr>
        <w:t xml:space="preserve">y </w:t>
      </w:r>
      <w:r w:rsidRPr="00921D4D">
        <w:rPr>
          <w:rFonts w:ascii="Times New Roman" w:hAnsi="Times New Roman" w:cs="Times New Roman"/>
          <w:sz w:val="24"/>
          <w:szCs w:val="24"/>
        </w:rPr>
        <w:t>200</w:t>
      </w:r>
      <w:r w:rsidR="00B82A60" w:rsidRPr="00921D4D">
        <w:rPr>
          <w:rFonts w:ascii="Times New Roman" w:hAnsi="Times New Roman" w:cs="Times New Roman"/>
          <w:sz w:val="24"/>
          <w:szCs w:val="24"/>
        </w:rPr>
        <w:t>9</w:t>
      </w:r>
      <w:r w:rsidRPr="00921D4D">
        <w:rPr>
          <w:rFonts w:ascii="Times New Roman" w:hAnsi="Times New Roman" w:cs="Times New Roman"/>
          <w:sz w:val="24"/>
          <w:szCs w:val="24"/>
        </w:rPr>
        <w:t xml:space="preserve">, I announced on the blog that we would be offering contracts to </w:t>
      </w:r>
      <w:r w:rsidR="00B82A60" w:rsidRPr="00921D4D">
        <w:rPr>
          <w:rFonts w:ascii="Times New Roman" w:hAnsi="Times New Roman" w:cs="Times New Roman"/>
          <w:sz w:val="24"/>
          <w:szCs w:val="24"/>
        </w:rPr>
        <w:t>1</w:t>
      </w:r>
      <w:r w:rsidRPr="00921D4D">
        <w:rPr>
          <w:rFonts w:ascii="Times New Roman" w:hAnsi="Times New Roman" w:cs="Times New Roman"/>
          <w:sz w:val="24"/>
          <w:szCs w:val="24"/>
        </w:rPr>
        <w:t xml:space="preserve">1 of the proposals received. </w:t>
      </w:r>
      <w:r w:rsidR="00B82A60" w:rsidRPr="00921D4D">
        <w:rPr>
          <w:rFonts w:ascii="Times New Roman" w:hAnsi="Times New Roman" w:cs="Times New Roman"/>
          <w:sz w:val="24"/>
          <w:szCs w:val="24"/>
        </w:rPr>
        <w:t>This was a considerably lower number than in previous open call processes: the economic crash of September 2008 had a</w:t>
      </w:r>
      <w:r w:rsidR="00BC07FF" w:rsidRPr="00921D4D">
        <w:rPr>
          <w:rFonts w:ascii="Times New Roman" w:hAnsi="Times New Roman" w:cs="Times New Roman"/>
          <w:sz w:val="24"/>
          <w:szCs w:val="24"/>
        </w:rPr>
        <w:t xml:space="preserve"> </w:t>
      </w:r>
      <w:r w:rsidR="00C42083">
        <w:rPr>
          <w:rFonts w:ascii="Times New Roman" w:hAnsi="Times New Roman" w:cs="Times New Roman"/>
          <w:sz w:val="24"/>
          <w:szCs w:val="24"/>
        </w:rPr>
        <w:t>negative</w:t>
      </w:r>
      <w:r w:rsidR="00B82A60" w:rsidRPr="00921D4D">
        <w:rPr>
          <w:rFonts w:ascii="Times New Roman" w:hAnsi="Times New Roman" w:cs="Times New Roman"/>
          <w:sz w:val="24"/>
          <w:szCs w:val="24"/>
        </w:rPr>
        <w:t xml:space="preserve"> impact on Continuum as well as the rest of the publishing industry.</w:t>
      </w:r>
      <w:r w:rsidR="003A1AA7" w:rsidRPr="00921D4D">
        <w:rPr>
          <w:rFonts w:ascii="Times New Roman" w:hAnsi="Times New Roman" w:cs="Times New Roman"/>
          <w:sz w:val="24"/>
          <w:szCs w:val="24"/>
        </w:rPr>
        <w:t xml:space="preserve"> </w:t>
      </w:r>
      <w:r w:rsidR="003F4E99" w:rsidRPr="00921D4D">
        <w:rPr>
          <w:rFonts w:ascii="Times New Roman" w:hAnsi="Times New Roman" w:cs="Times New Roman"/>
          <w:sz w:val="24"/>
          <w:szCs w:val="24"/>
        </w:rPr>
        <w:t>Still, m</w:t>
      </w:r>
      <w:r w:rsidR="00C42083">
        <w:rPr>
          <w:rFonts w:ascii="Times New Roman" w:hAnsi="Times New Roman" w:cs="Times New Roman"/>
          <w:sz w:val="24"/>
          <w:szCs w:val="24"/>
        </w:rPr>
        <w:t xml:space="preserve">y </w:t>
      </w:r>
      <w:r w:rsidR="003F4E99" w:rsidRPr="00921D4D">
        <w:rPr>
          <w:rFonts w:ascii="Times New Roman" w:hAnsi="Times New Roman" w:cs="Times New Roman"/>
          <w:sz w:val="24"/>
          <w:szCs w:val="24"/>
        </w:rPr>
        <w:t>reaction now on revisiting this announcement is that choosing only 11 proposals from nearly 600 submitted feels like a poor return on</w:t>
      </w:r>
      <w:r w:rsidR="00F04ADE" w:rsidRPr="00921D4D">
        <w:rPr>
          <w:rFonts w:ascii="Times New Roman" w:hAnsi="Times New Roman" w:cs="Times New Roman"/>
          <w:sz w:val="24"/>
          <w:szCs w:val="24"/>
        </w:rPr>
        <w:t xml:space="preserve"> </w:t>
      </w:r>
      <w:r w:rsidR="003F4E99" w:rsidRPr="00921D4D">
        <w:rPr>
          <w:rFonts w:ascii="Times New Roman" w:hAnsi="Times New Roman" w:cs="Times New Roman"/>
          <w:sz w:val="24"/>
          <w:szCs w:val="24"/>
        </w:rPr>
        <w:t xml:space="preserve">time for those writers. </w:t>
      </w:r>
    </w:p>
    <w:p w14:paraId="381895A5" w14:textId="5E0A3242" w:rsidR="00ED4A2D" w:rsidRPr="00921D4D" w:rsidRDefault="003F4E99" w:rsidP="00ED4A2D">
      <w:pPr>
        <w:rPr>
          <w:rFonts w:ascii="Times New Roman" w:hAnsi="Times New Roman" w:cs="Times New Roman"/>
          <w:sz w:val="24"/>
          <w:szCs w:val="24"/>
        </w:rPr>
      </w:pPr>
      <w:r w:rsidRPr="00921D4D">
        <w:rPr>
          <w:rFonts w:ascii="Times New Roman" w:hAnsi="Times New Roman" w:cs="Times New Roman"/>
          <w:sz w:val="24"/>
          <w:szCs w:val="24"/>
        </w:rPr>
        <w:t>Should I have been clearer about this</w:t>
      </w:r>
      <w:r w:rsidR="006C2173" w:rsidRPr="00921D4D">
        <w:rPr>
          <w:rFonts w:ascii="Times New Roman" w:hAnsi="Times New Roman" w:cs="Times New Roman"/>
          <w:sz w:val="24"/>
          <w:szCs w:val="24"/>
        </w:rPr>
        <w:t xml:space="preserve"> at the outset of th</w:t>
      </w:r>
      <w:r w:rsidR="00C42083">
        <w:rPr>
          <w:rFonts w:ascii="Times New Roman" w:hAnsi="Times New Roman" w:cs="Times New Roman"/>
          <w:sz w:val="24"/>
          <w:szCs w:val="24"/>
        </w:rPr>
        <w:t>e</w:t>
      </w:r>
      <w:r w:rsidR="006C2173" w:rsidRPr="00921D4D">
        <w:rPr>
          <w:rFonts w:ascii="Times New Roman" w:hAnsi="Times New Roman" w:cs="Times New Roman"/>
          <w:sz w:val="24"/>
          <w:szCs w:val="24"/>
        </w:rPr>
        <w:t xml:space="preserve"> open call window</w:t>
      </w:r>
      <w:r w:rsidRPr="00921D4D">
        <w:rPr>
          <w:rFonts w:ascii="Times New Roman" w:hAnsi="Times New Roman" w:cs="Times New Roman"/>
          <w:sz w:val="24"/>
          <w:szCs w:val="24"/>
        </w:rPr>
        <w:t xml:space="preserve">, about how few authors would end up receiving contracts? And is this perhaps part of the gatekeeping role that publishers could demystify for authors? </w:t>
      </w:r>
      <w:r w:rsidR="00C42083">
        <w:rPr>
          <w:rFonts w:ascii="Times New Roman" w:hAnsi="Times New Roman" w:cs="Times New Roman"/>
          <w:sz w:val="24"/>
          <w:szCs w:val="24"/>
        </w:rPr>
        <w:t>Data</w:t>
      </w:r>
      <w:r w:rsidR="003A1AA7" w:rsidRPr="00921D4D">
        <w:rPr>
          <w:rFonts w:ascii="Times New Roman" w:hAnsi="Times New Roman" w:cs="Times New Roman"/>
          <w:sz w:val="24"/>
          <w:szCs w:val="24"/>
        </w:rPr>
        <w:t xml:space="preserve"> about the numbers of proposals </w:t>
      </w:r>
      <w:r w:rsidR="00C42083">
        <w:rPr>
          <w:rFonts w:ascii="Times New Roman" w:hAnsi="Times New Roman" w:cs="Times New Roman"/>
          <w:sz w:val="24"/>
          <w:szCs w:val="24"/>
        </w:rPr>
        <w:t xml:space="preserve">accepted and </w:t>
      </w:r>
      <w:r w:rsidR="003A1AA7" w:rsidRPr="00921D4D">
        <w:rPr>
          <w:rFonts w:ascii="Times New Roman" w:hAnsi="Times New Roman" w:cs="Times New Roman"/>
          <w:sz w:val="24"/>
          <w:szCs w:val="24"/>
        </w:rPr>
        <w:t>rejected each year by publishers and agents</w:t>
      </w:r>
      <w:r w:rsidRPr="00921D4D">
        <w:rPr>
          <w:rFonts w:ascii="Times New Roman" w:hAnsi="Times New Roman" w:cs="Times New Roman"/>
          <w:sz w:val="24"/>
          <w:szCs w:val="24"/>
        </w:rPr>
        <w:t xml:space="preserve"> could be </w:t>
      </w:r>
      <w:r w:rsidR="003A1AA7" w:rsidRPr="00921D4D">
        <w:rPr>
          <w:rFonts w:ascii="Times New Roman" w:hAnsi="Times New Roman" w:cs="Times New Roman"/>
          <w:sz w:val="24"/>
          <w:szCs w:val="24"/>
        </w:rPr>
        <w:t>made public</w:t>
      </w:r>
      <w:r w:rsidR="006C2173" w:rsidRPr="00921D4D">
        <w:rPr>
          <w:rFonts w:ascii="Times New Roman" w:hAnsi="Times New Roman" w:cs="Times New Roman"/>
          <w:sz w:val="24"/>
          <w:szCs w:val="24"/>
        </w:rPr>
        <w:t>. Academic publishers often do this, making public their “rejection rates” as a way of trying to demonstrate the quality of their output</w:t>
      </w:r>
      <w:r w:rsidR="00C42083">
        <w:rPr>
          <w:rFonts w:ascii="Times New Roman" w:hAnsi="Times New Roman" w:cs="Times New Roman"/>
          <w:sz w:val="24"/>
          <w:szCs w:val="24"/>
        </w:rPr>
        <w:t>, but I</w:t>
      </w:r>
      <w:r w:rsidR="00B33366" w:rsidRPr="00921D4D">
        <w:rPr>
          <w:rFonts w:ascii="Times New Roman" w:hAnsi="Times New Roman" w:cs="Times New Roman"/>
          <w:sz w:val="24"/>
          <w:szCs w:val="24"/>
        </w:rPr>
        <w:t xml:space="preserve"> have seen few attempts from trade publishers to discuss this openly.</w:t>
      </w:r>
      <w:r w:rsidR="00D10C53" w:rsidRPr="00921D4D">
        <w:rPr>
          <w:rFonts w:ascii="Times New Roman" w:hAnsi="Times New Roman" w:cs="Times New Roman"/>
          <w:sz w:val="24"/>
          <w:szCs w:val="24"/>
        </w:rPr>
        <w:t xml:space="preserve"> Crisp (2017)</w:t>
      </w:r>
      <w:r w:rsidR="00B33366" w:rsidRPr="00921D4D">
        <w:rPr>
          <w:rFonts w:ascii="Times New Roman" w:hAnsi="Times New Roman" w:cs="Times New Roman"/>
          <w:sz w:val="24"/>
          <w:szCs w:val="24"/>
        </w:rPr>
        <w:t xml:space="preserve"> wrote briefly about one imprint and </w:t>
      </w:r>
      <w:r w:rsidR="00D10C53" w:rsidRPr="00921D4D">
        <w:rPr>
          <w:rFonts w:ascii="Times New Roman" w:hAnsi="Times New Roman" w:cs="Times New Roman"/>
          <w:sz w:val="24"/>
          <w:szCs w:val="24"/>
        </w:rPr>
        <w:t>showed that of 50</w:t>
      </w:r>
      <w:r w:rsidR="00840BD2" w:rsidRPr="00921D4D">
        <w:rPr>
          <w:rFonts w:ascii="Times New Roman" w:hAnsi="Times New Roman" w:cs="Times New Roman"/>
          <w:sz w:val="24"/>
          <w:szCs w:val="24"/>
        </w:rPr>
        <w:t>3</w:t>
      </w:r>
      <w:r w:rsidR="00D10C53" w:rsidRPr="00921D4D">
        <w:rPr>
          <w:rFonts w:ascii="Times New Roman" w:hAnsi="Times New Roman" w:cs="Times New Roman"/>
          <w:sz w:val="24"/>
          <w:szCs w:val="24"/>
        </w:rPr>
        <w:t xml:space="preserve"> submissions to </w:t>
      </w:r>
      <w:r w:rsidR="00B33366" w:rsidRPr="00921D4D">
        <w:rPr>
          <w:rFonts w:ascii="Times New Roman" w:hAnsi="Times New Roman" w:cs="Times New Roman"/>
          <w:sz w:val="24"/>
          <w:szCs w:val="24"/>
        </w:rPr>
        <w:t>Tor UK</w:t>
      </w:r>
      <w:r w:rsidR="00D10C53" w:rsidRPr="00921D4D">
        <w:rPr>
          <w:rFonts w:ascii="Times New Roman" w:hAnsi="Times New Roman" w:cs="Times New Roman"/>
          <w:sz w:val="24"/>
          <w:szCs w:val="24"/>
        </w:rPr>
        <w:t xml:space="preserve"> over a period of </w:t>
      </w:r>
      <w:r w:rsidR="00840BD2" w:rsidRPr="00921D4D">
        <w:rPr>
          <w:rFonts w:ascii="Times New Roman" w:hAnsi="Times New Roman" w:cs="Times New Roman"/>
          <w:sz w:val="24"/>
          <w:szCs w:val="24"/>
        </w:rPr>
        <w:t>five</w:t>
      </w:r>
      <w:r w:rsidR="00D10C53" w:rsidRPr="00921D4D">
        <w:rPr>
          <w:rFonts w:ascii="Times New Roman" w:hAnsi="Times New Roman" w:cs="Times New Roman"/>
          <w:sz w:val="24"/>
          <w:szCs w:val="24"/>
        </w:rPr>
        <w:t xml:space="preserve"> months, </w:t>
      </w:r>
      <w:r w:rsidR="00840BD2" w:rsidRPr="00921D4D">
        <w:rPr>
          <w:rFonts w:ascii="Times New Roman" w:hAnsi="Times New Roman" w:cs="Times New Roman"/>
          <w:sz w:val="24"/>
          <w:szCs w:val="24"/>
        </w:rPr>
        <w:t>four</w:t>
      </w:r>
      <w:r w:rsidR="00D10C53" w:rsidRPr="00921D4D">
        <w:rPr>
          <w:rFonts w:ascii="Times New Roman" w:hAnsi="Times New Roman" w:cs="Times New Roman"/>
          <w:sz w:val="24"/>
          <w:szCs w:val="24"/>
        </w:rPr>
        <w:t xml:space="preserve"> books were signed up. Such transparency</w:t>
      </w:r>
      <w:r w:rsidRPr="00921D4D">
        <w:rPr>
          <w:rFonts w:ascii="Times New Roman" w:hAnsi="Times New Roman" w:cs="Times New Roman"/>
          <w:sz w:val="24"/>
          <w:szCs w:val="24"/>
        </w:rPr>
        <w:t xml:space="preserve"> </w:t>
      </w:r>
      <w:r w:rsidR="00B33366" w:rsidRPr="00921D4D">
        <w:rPr>
          <w:rFonts w:ascii="Times New Roman" w:hAnsi="Times New Roman" w:cs="Times New Roman"/>
          <w:sz w:val="24"/>
          <w:szCs w:val="24"/>
        </w:rPr>
        <w:t xml:space="preserve">could </w:t>
      </w:r>
      <w:r w:rsidRPr="00921D4D">
        <w:rPr>
          <w:rFonts w:ascii="Times New Roman" w:hAnsi="Times New Roman" w:cs="Times New Roman"/>
          <w:sz w:val="24"/>
          <w:szCs w:val="24"/>
        </w:rPr>
        <w:t xml:space="preserve">feed into </w:t>
      </w:r>
      <w:r w:rsidR="003A1AA7" w:rsidRPr="00921D4D">
        <w:rPr>
          <w:rFonts w:ascii="Times New Roman" w:hAnsi="Times New Roman" w:cs="Times New Roman"/>
          <w:sz w:val="24"/>
          <w:szCs w:val="24"/>
        </w:rPr>
        <w:t xml:space="preserve">useful </w:t>
      </w:r>
      <w:r w:rsidRPr="00921D4D">
        <w:rPr>
          <w:rFonts w:ascii="Times New Roman" w:hAnsi="Times New Roman" w:cs="Times New Roman"/>
          <w:sz w:val="24"/>
          <w:szCs w:val="24"/>
        </w:rPr>
        <w:t>discussions around</w:t>
      </w:r>
      <w:r w:rsidR="00ED4A2D" w:rsidRPr="00921D4D">
        <w:rPr>
          <w:rFonts w:ascii="Times New Roman" w:hAnsi="Times New Roman" w:cs="Times New Roman"/>
          <w:sz w:val="24"/>
          <w:szCs w:val="24"/>
        </w:rPr>
        <w:t xml:space="preserve"> diversity and bias, as well as around</w:t>
      </w:r>
      <w:r w:rsidRPr="00921D4D">
        <w:rPr>
          <w:rFonts w:ascii="Times New Roman" w:hAnsi="Times New Roman" w:cs="Times New Roman"/>
          <w:sz w:val="24"/>
          <w:szCs w:val="24"/>
        </w:rPr>
        <w:t xml:space="preserve"> the likelihood of earning a living as a (traditionally published) author.</w:t>
      </w:r>
      <w:r w:rsidR="00ED4A2D" w:rsidRPr="00921D4D">
        <w:rPr>
          <w:rFonts w:ascii="Times New Roman" w:hAnsi="Times New Roman" w:cs="Times New Roman"/>
          <w:sz w:val="24"/>
          <w:szCs w:val="24"/>
        </w:rPr>
        <w:t xml:space="preserve"> There will be sensitiv</w:t>
      </w:r>
      <w:r w:rsidR="00DA3448" w:rsidRPr="00921D4D">
        <w:rPr>
          <w:rFonts w:ascii="Times New Roman" w:hAnsi="Times New Roman" w:cs="Times New Roman"/>
          <w:sz w:val="24"/>
          <w:szCs w:val="24"/>
        </w:rPr>
        <w:t>iti</w:t>
      </w:r>
      <w:r w:rsidR="00ED4A2D" w:rsidRPr="00921D4D">
        <w:rPr>
          <w:rFonts w:ascii="Times New Roman" w:hAnsi="Times New Roman" w:cs="Times New Roman"/>
          <w:sz w:val="24"/>
          <w:szCs w:val="24"/>
        </w:rPr>
        <w:t xml:space="preserve">es around this but that is part of the underlying problem: if publishers and agents have nothing to hide in terms of their commissioning practices then there should be no such concerns around making the data available. </w:t>
      </w:r>
    </w:p>
    <w:p w14:paraId="2B61ECE9" w14:textId="09B67853" w:rsidR="00A45439" w:rsidRPr="00921D4D" w:rsidRDefault="00A45439" w:rsidP="00A45439">
      <w:pPr>
        <w:rPr>
          <w:rFonts w:ascii="Times New Roman" w:hAnsi="Times New Roman" w:cs="Times New Roman"/>
          <w:sz w:val="24"/>
          <w:szCs w:val="24"/>
        </w:rPr>
      </w:pPr>
      <w:r w:rsidRPr="00921D4D">
        <w:rPr>
          <w:rFonts w:ascii="Times New Roman" w:hAnsi="Times New Roman" w:cs="Times New Roman"/>
          <w:sz w:val="24"/>
          <w:szCs w:val="24"/>
        </w:rPr>
        <w:t xml:space="preserve">Of the </w:t>
      </w:r>
      <w:r w:rsidR="00553B2D" w:rsidRPr="00921D4D">
        <w:rPr>
          <w:rFonts w:ascii="Times New Roman" w:hAnsi="Times New Roman" w:cs="Times New Roman"/>
          <w:sz w:val="24"/>
          <w:szCs w:val="24"/>
        </w:rPr>
        <w:t>1</w:t>
      </w:r>
      <w:r w:rsidRPr="00921D4D">
        <w:rPr>
          <w:rFonts w:ascii="Times New Roman" w:hAnsi="Times New Roman" w:cs="Times New Roman"/>
          <w:sz w:val="24"/>
          <w:szCs w:val="24"/>
        </w:rPr>
        <w:t>1 books</w:t>
      </w:r>
      <w:r w:rsidR="00840BD2" w:rsidRPr="00921D4D">
        <w:rPr>
          <w:rFonts w:ascii="Times New Roman" w:hAnsi="Times New Roman" w:cs="Times New Roman"/>
          <w:sz w:val="24"/>
          <w:szCs w:val="24"/>
        </w:rPr>
        <w:t xml:space="preserve"> I signed up in May 2009</w:t>
      </w:r>
      <w:r w:rsidRPr="00921D4D">
        <w:rPr>
          <w:rFonts w:ascii="Times New Roman" w:hAnsi="Times New Roman" w:cs="Times New Roman"/>
          <w:sz w:val="24"/>
          <w:szCs w:val="24"/>
        </w:rPr>
        <w:t>,</w:t>
      </w:r>
      <w:r w:rsidR="005905B7" w:rsidRPr="00921D4D">
        <w:rPr>
          <w:rFonts w:ascii="Times New Roman" w:hAnsi="Times New Roman" w:cs="Times New Roman"/>
          <w:sz w:val="24"/>
          <w:szCs w:val="24"/>
        </w:rPr>
        <w:t xml:space="preserve"> </w:t>
      </w:r>
      <w:r w:rsidR="00840BD2" w:rsidRPr="00921D4D">
        <w:rPr>
          <w:rFonts w:ascii="Times New Roman" w:hAnsi="Times New Roman" w:cs="Times New Roman"/>
          <w:sz w:val="24"/>
          <w:szCs w:val="24"/>
        </w:rPr>
        <w:t>ten</w:t>
      </w:r>
      <w:r w:rsidRPr="00921D4D">
        <w:rPr>
          <w:rFonts w:ascii="Times New Roman" w:hAnsi="Times New Roman" w:cs="Times New Roman"/>
          <w:sz w:val="24"/>
          <w:szCs w:val="24"/>
        </w:rPr>
        <w:t xml:space="preserve"> w</w:t>
      </w:r>
      <w:r w:rsidR="005905B7" w:rsidRPr="00921D4D">
        <w:rPr>
          <w:rFonts w:ascii="Times New Roman" w:hAnsi="Times New Roman" w:cs="Times New Roman"/>
          <w:sz w:val="24"/>
          <w:szCs w:val="24"/>
        </w:rPr>
        <w:t>ould be written by men and only one by a woma</w:t>
      </w:r>
      <w:r w:rsidR="00B33366" w:rsidRPr="00921D4D">
        <w:rPr>
          <w:rFonts w:ascii="Times New Roman" w:hAnsi="Times New Roman" w:cs="Times New Roman"/>
          <w:sz w:val="24"/>
          <w:szCs w:val="24"/>
        </w:rPr>
        <w:t xml:space="preserve">n. </w:t>
      </w:r>
      <w:r w:rsidRPr="00921D4D">
        <w:rPr>
          <w:rFonts w:ascii="Times New Roman" w:hAnsi="Times New Roman" w:cs="Times New Roman"/>
          <w:sz w:val="24"/>
          <w:szCs w:val="24"/>
        </w:rPr>
        <w:t xml:space="preserve">Two of the </w:t>
      </w:r>
      <w:r w:rsidR="007111A2" w:rsidRPr="00921D4D">
        <w:rPr>
          <w:rFonts w:ascii="Times New Roman" w:hAnsi="Times New Roman" w:cs="Times New Roman"/>
          <w:sz w:val="24"/>
          <w:szCs w:val="24"/>
        </w:rPr>
        <w:t>1</w:t>
      </w:r>
      <w:r w:rsidRPr="00921D4D">
        <w:rPr>
          <w:rFonts w:ascii="Times New Roman" w:hAnsi="Times New Roman" w:cs="Times New Roman"/>
          <w:sz w:val="24"/>
          <w:szCs w:val="24"/>
        </w:rPr>
        <w:t xml:space="preserve">1 authors were non-white. In terms of the music being written about, </w:t>
      </w:r>
      <w:r w:rsidR="007111A2" w:rsidRPr="00921D4D">
        <w:rPr>
          <w:rFonts w:ascii="Times New Roman" w:hAnsi="Times New Roman" w:cs="Times New Roman"/>
          <w:sz w:val="24"/>
          <w:szCs w:val="24"/>
        </w:rPr>
        <w:t>only one of the artists was non-white (Aretha Franklin) and</w:t>
      </w:r>
      <w:r w:rsidRPr="00921D4D">
        <w:rPr>
          <w:rFonts w:ascii="Times New Roman" w:hAnsi="Times New Roman" w:cs="Times New Roman"/>
          <w:sz w:val="24"/>
          <w:szCs w:val="24"/>
        </w:rPr>
        <w:t xml:space="preserve"> on</w:t>
      </w:r>
      <w:r w:rsidR="007111A2" w:rsidRPr="00921D4D">
        <w:rPr>
          <w:rFonts w:ascii="Times New Roman" w:hAnsi="Times New Roman" w:cs="Times New Roman"/>
          <w:sz w:val="24"/>
          <w:szCs w:val="24"/>
        </w:rPr>
        <w:t>ly two</w:t>
      </w:r>
      <w:r w:rsidRPr="00921D4D">
        <w:rPr>
          <w:rFonts w:ascii="Times New Roman" w:hAnsi="Times New Roman" w:cs="Times New Roman"/>
          <w:sz w:val="24"/>
          <w:szCs w:val="24"/>
        </w:rPr>
        <w:t xml:space="preserve"> of the artists (</w:t>
      </w:r>
      <w:r w:rsidR="007111A2" w:rsidRPr="00921D4D">
        <w:rPr>
          <w:rFonts w:ascii="Times New Roman" w:hAnsi="Times New Roman" w:cs="Times New Roman"/>
          <w:sz w:val="24"/>
          <w:szCs w:val="24"/>
        </w:rPr>
        <w:t>Aretha and Liz Phair</w:t>
      </w:r>
      <w:r w:rsidRPr="00921D4D">
        <w:rPr>
          <w:rFonts w:ascii="Times New Roman" w:hAnsi="Times New Roman" w:cs="Times New Roman"/>
          <w:sz w:val="24"/>
          <w:szCs w:val="24"/>
        </w:rPr>
        <w:t>) w</w:t>
      </w:r>
      <w:r w:rsidR="007111A2" w:rsidRPr="00921D4D">
        <w:rPr>
          <w:rFonts w:ascii="Times New Roman" w:hAnsi="Times New Roman" w:cs="Times New Roman"/>
          <w:sz w:val="24"/>
          <w:szCs w:val="24"/>
        </w:rPr>
        <w:t>ere</w:t>
      </w:r>
      <w:r w:rsidRPr="00921D4D">
        <w:rPr>
          <w:rFonts w:ascii="Times New Roman" w:hAnsi="Times New Roman" w:cs="Times New Roman"/>
          <w:sz w:val="24"/>
          <w:szCs w:val="24"/>
        </w:rPr>
        <w:t xml:space="preserve"> female. </w:t>
      </w:r>
    </w:p>
    <w:p w14:paraId="21484BA2" w14:textId="10E07B31" w:rsidR="003A1AA7" w:rsidRPr="00921D4D" w:rsidRDefault="003A1AA7" w:rsidP="00A45439">
      <w:pPr>
        <w:rPr>
          <w:rFonts w:ascii="Times New Roman" w:hAnsi="Times New Roman" w:cs="Times New Roman"/>
          <w:sz w:val="24"/>
          <w:szCs w:val="24"/>
        </w:rPr>
      </w:pPr>
      <w:r w:rsidRPr="00921D4D">
        <w:rPr>
          <w:rFonts w:ascii="Times New Roman" w:hAnsi="Times New Roman" w:cs="Times New Roman"/>
          <w:sz w:val="24"/>
          <w:szCs w:val="24"/>
        </w:rPr>
        <w:t>In contrast to the previous open call, t</w:t>
      </w:r>
      <w:r w:rsidR="00A45439" w:rsidRPr="00921D4D">
        <w:rPr>
          <w:rFonts w:ascii="Times New Roman" w:hAnsi="Times New Roman" w:cs="Times New Roman"/>
          <w:sz w:val="24"/>
          <w:szCs w:val="24"/>
        </w:rPr>
        <w:t xml:space="preserve">he </w:t>
      </w:r>
      <w:r w:rsidRPr="00921D4D">
        <w:rPr>
          <w:rFonts w:ascii="Times New Roman" w:hAnsi="Times New Roman" w:cs="Times New Roman"/>
          <w:sz w:val="24"/>
          <w:szCs w:val="24"/>
        </w:rPr>
        <w:t>1</w:t>
      </w:r>
      <w:r w:rsidR="00A45439" w:rsidRPr="00921D4D">
        <w:rPr>
          <w:rFonts w:ascii="Times New Roman" w:hAnsi="Times New Roman" w:cs="Times New Roman"/>
          <w:sz w:val="24"/>
          <w:szCs w:val="24"/>
        </w:rPr>
        <w:t xml:space="preserve">1 books commissioned </w:t>
      </w:r>
      <w:r w:rsidRPr="00921D4D">
        <w:rPr>
          <w:rFonts w:ascii="Times New Roman" w:hAnsi="Times New Roman" w:cs="Times New Roman"/>
          <w:sz w:val="24"/>
          <w:szCs w:val="24"/>
        </w:rPr>
        <w:t>here</w:t>
      </w:r>
      <w:r w:rsidR="00A45439" w:rsidRPr="00921D4D">
        <w:rPr>
          <w:rFonts w:ascii="Times New Roman" w:hAnsi="Times New Roman" w:cs="Times New Roman"/>
          <w:sz w:val="24"/>
          <w:szCs w:val="24"/>
        </w:rPr>
        <w:t xml:space="preserve"> showed a </w:t>
      </w:r>
      <w:r w:rsidRPr="00921D4D">
        <w:rPr>
          <w:rFonts w:ascii="Times New Roman" w:hAnsi="Times New Roman" w:cs="Times New Roman"/>
          <w:sz w:val="24"/>
          <w:szCs w:val="24"/>
        </w:rPr>
        <w:t>retreat from opening the series up to a broader range of content</w:t>
      </w:r>
      <w:r w:rsidR="00A45439" w:rsidRPr="00921D4D">
        <w:rPr>
          <w:rFonts w:ascii="Times New Roman" w:hAnsi="Times New Roman" w:cs="Times New Roman"/>
          <w:sz w:val="24"/>
          <w:szCs w:val="24"/>
        </w:rPr>
        <w:t xml:space="preserve">. </w:t>
      </w:r>
      <w:r w:rsidRPr="00921D4D">
        <w:rPr>
          <w:rFonts w:ascii="Times New Roman" w:hAnsi="Times New Roman" w:cs="Times New Roman"/>
          <w:sz w:val="24"/>
          <w:szCs w:val="24"/>
        </w:rPr>
        <w:t>My reaction, undertaking this research now, is one of embarrassment. Six years after the series started, I was still mostly signing up books about white men, written by white men.</w:t>
      </w:r>
      <w:r w:rsidR="00A45439" w:rsidRPr="00921D4D">
        <w:rPr>
          <w:rFonts w:ascii="Times New Roman" w:hAnsi="Times New Roman" w:cs="Times New Roman"/>
          <w:sz w:val="24"/>
          <w:szCs w:val="24"/>
        </w:rPr>
        <w:t xml:space="preserve"> </w:t>
      </w:r>
      <w:r w:rsidRPr="00921D4D">
        <w:rPr>
          <w:rFonts w:ascii="Times New Roman" w:hAnsi="Times New Roman" w:cs="Times New Roman"/>
          <w:sz w:val="24"/>
          <w:szCs w:val="24"/>
        </w:rPr>
        <w:t>I have zero recollection of this being a deliberate strategy but neither do I recall thinking that I should be doing something about it.</w:t>
      </w:r>
      <w:r w:rsidR="00AF5C1D" w:rsidRPr="00921D4D">
        <w:rPr>
          <w:rFonts w:ascii="Times New Roman" w:hAnsi="Times New Roman" w:cs="Times New Roman"/>
          <w:sz w:val="24"/>
          <w:szCs w:val="24"/>
        </w:rPr>
        <w:t xml:space="preserve"> A charitable interpretation might be that the economic crash prompted a safety-first approach to commissioning new books in the spring of 2009.</w:t>
      </w:r>
      <w:r w:rsidR="008754E6" w:rsidRPr="00921D4D">
        <w:rPr>
          <w:rFonts w:ascii="Times New Roman" w:hAnsi="Times New Roman" w:cs="Times New Roman"/>
          <w:sz w:val="24"/>
          <w:szCs w:val="24"/>
        </w:rPr>
        <w:t xml:space="preserve"> </w:t>
      </w:r>
      <w:r w:rsidR="00AF5C1D" w:rsidRPr="00921D4D">
        <w:rPr>
          <w:rFonts w:ascii="Times New Roman" w:hAnsi="Times New Roman" w:cs="Times New Roman"/>
          <w:sz w:val="24"/>
          <w:szCs w:val="24"/>
        </w:rPr>
        <w:t xml:space="preserve">Some of the artists chosen do back that up (The Rolling Stones, Johnny Cash, Radiohead, AC/DC, Aretha Franklin) while others don’t (Dinosaur Jr., Slint, Ween, Portishead). </w:t>
      </w:r>
      <w:r w:rsidR="008754E6" w:rsidRPr="00921D4D">
        <w:rPr>
          <w:rFonts w:ascii="Times New Roman" w:hAnsi="Times New Roman" w:cs="Times New Roman"/>
          <w:sz w:val="24"/>
          <w:szCs w:val="24"/>
        </w:rPr>
        <w:t xml:space="preserve">There were perhaps, echoes of this conservative approach in 2020 when the </w:t>
      </w:r>
      <w:r w:rsidR="008754E6" w:rsidRPr="00921D4D">
        <w:rPr>
          <w:rFonts w:ascii="Times New Roman" w:hAnsi="Times New Roman" w:cs="Times New Roman"/>
          <w:i/>
          <w:iCs/>
          <w:sz w:val="24"/>
          <w:szCs w:val="24"/>
        </w:rPr>
        <w:t>Bookseller</w:t>
      </w:r>
      <w:r w:rsidR="008754E6" w:rsidRPr="00921D4D">
        <w:rPr>
          <w:rFonts w:ascii="Times New Roman" w:hAnsi="Times New Roman" w:cs="Times New Roman"/>
          <w:sz w:val="24"/>
          <w:szCs w:val="24"/>
        </w:rPr>
        <w:t xml:space="preserve"> reported publishers as looking for guaranteed</w:t>
      </w:r>
      <w:r w:rsidR="008754E6" w:rsidRPr="00921D4D">
        <w:rPr>
          <w:rFonts w:ascii="Times New Roman" w:hAnsi="Times New Roman" w:cs="Times New Roman"/>
          <w:color w:val="14171A"/>
          <w:sz w:val="24"/>
          <w:szCs w:val="24"/>
          <w:shd w:val="clear" w:color="auto" w:fill="FFFFFF"/>
        </w:rPr>
        <w:t xml:space="preserve"> hits on the back of the disruption caused by COVID-19. (Chandler, 2020)</w:t>
      </w:r>
    </w:p>
    <w:p w14:paraId="66CA8401" w14:textId="500655C2" w:rsidR="00A45439" w:rsidRPr="00921D4D" w:rsidRDefault="00A45439" w:rsidP="00A45439">
      <w:pPr>
        <w:rPr>
          <w:rFonts w:ascii="Times New Roman" w:hAnsi="Times New Roman" w:cs="Times New Roman"/>
          <w:sz w:val="24"/>
          <w:szCs w:val="24"/>
        </w:rPr>
      </w:pPr>
      <w:r w:rsidRPr="00921D4D">
        <w:rPr>
          <w:rFonts w:ascii="Times New Roman" w:hAnsi="Times New Roman" w:cs="Times New Roman"/>
          <w:sz w:val="24"/>
          <w:szCs w:val="24"/>
        </w:rPr>
        <w:t xml:space="preserve">In terms of comments left by readers below the announcement of the </w:t>
      </w:r>
      <w:r w:rsidR="0089348E" w:rsidRPr="00921D4D">
        <w:rPr>
          <w:rFonts w:ascii="Times New Roman" w:hAnsi="Times New Roman" w:cs="Times New Roman"/>
          <w:sz w:val="24"/>
          <w:szCs w:val="24"/>
        </w:rPr>
        <w:t>1</w:t>
      </w:r>
      <w:r w:rsidRPr="00921D4D">
        <w:rPr>
          <w:rFonts w:ascii="Times New Roman" w:hAnsi="Times New Roman" w:cs="Times New Roman"/>
          <w:sz w:val="24"/>
          <w:szCs w:val="24"/>
        </w:rPr>
        <w:t>1 titles signed up, there was</w:t>
      </w:r>
      <w:r w:rsidR="0089348E" w:rsidRPr="00921D4D">
        <w:rPr>
          <w:rFonts w:ascii="Times New Roman" w:hAnsi="Times New Roman" w:cs="Times New Roman"/>
          <w:sz w:val="24"/>
          <w:szCs w:val="24"/>
        </w:rPr>
        <w:t xml:space="preserve"> some vigorous debate between those who found the list disappointing and those who were still supportive of the series. One comment in particular stands out</w:t>
      </w:r>
      <w:r w:rsidR="00007A28" w:rsidRPr="00921D4D">
        <w:rPr>
          <w:rFonts w:ascii="Times New Roman" w:hAnsi="Times New Roman" w:cs="Times New Roman"/>
          <w:sz w:val="24"/>
          <w:szCs w:val="24"/>
        </w:rPr>
        <w:t>, arguing at some length that the demographic of people who might want to write an obsessive book about one album is likely to be white, male and college educated</w:t>
      </w:r>
      <w:r w:rsidR="00FB7DBF" w:rsidRPr="00921D4D">
        <w:rPr>
          <w:rFonts w:ascii="Times New Roman" w:hAnsi="Times New Roman" w:cs="Times New Roman"/>
          <w:sz w:val="24"/>
          <w:szCs w:val="24"/>
        </w:rPr>
        <w:t xml:space="preserve"> – and that the books being signed up might therefore reflect the ratio of submissions received. </w:t>
      </w:r>
      <w:r w:rsidR="00DA3448" w:rsidRPr="00921D4D">
        <w:rPr>
          <w:rFonts w:ascii="Times New Roman" w:hAnsi="Times New Roman" w:cs="Times New Roman"/>
          <w:sz w:val="24"/>
          <w:szCs w:val="24"/>
        </w:rPr>
        <w:t>But t</w:t>
      </w:r>
      <w:r w:rsidR="00F92055" w:rsidRPr="00921D4D">
        <w:rPr>
          <w:rFonts w:ascii="Times New Roman" w:hAnsi="Times New Roman" w:cs="Times New Roman"/>
          <w:sz w:val="24"/>
          <w:szCs w:val="24"/>
        </w:rPr>
        <w:t>his is</w:t>
      </w:r>
      <w:r w:rsidR="00E87DB7" w:rsidRPr="00921D4D">
        <w:rPr>
          <w:rFonts w:ascii="Times New Roman" w:hAnsi="Times New Roman" w:cs="Times New Roman"/>
          <w:sz w:val="24"/>
          <w:szCs w:val="24"/>
        </w:rPr>
        <w:t xml:space="preserve"> surely reflective of the 33 1/3 series and its identity</w:t>
      </w:r>
      <w:r w:rsidR="00DA3448" w:rsidRPr="00921D4D">
        <w:rPr>
          <w:rFonts w:ascii="Times New Roman" w:hAnsi="Times New Roman" w:cs="Times New Roman"/>
          <w:sz w:val="24"/>
          <w:szCs w:val="24"/>
        </w:rPr>
        <w:t xml:space="preserve"> over its first six years</w:t>
      </w:r>
      <w:r w:rsidR="00E87DB7" w:rsidRPr="00921D4D">
        <w:rPr>
          <w:rFonts w:ascii="Times New Roman" w:hAnsi="Times New Roman" w:cs="Times New Roman"/>
          <w:sz w:val="24"/>
          <w:szCs w:val="24"/>
        </w:rPr>
        <w:t>. Why would</w:t>
      </w:r>
      <w:r w:rsidR="00DA3448" w:rsidRPr="00921D4D">
        <w:rPr>
          <w:rFonts w:ascii="Times New Roman" w:hAnsi="Times New Roman" w:cs="Times New Roman"/>
          <w:sz w:val="24"/>
          <w:szCs w:val="24"/>
        </w:rPr>
        <w:t xml:space="preserve"> (for example)</w:t>
      </w:r>
      <w:r w:rsidR="00E87DB7" w:rsidRPr="00921D4D">
        <w:rPr>
          <w:rFonts w:ascii="Times New Roman" w:hAnsi="Times New Roman" w:cs="Times New Roman"/>
          <w:sz w:val="24"/>
          <w:szCs w:val="24"/>
        </w:rPr>
        <w:t xml:space="preserve"> a young, black, female music writer even have considered the series a welcoming space back in 2008, given its near relentless focus on books about college rock and classic rock written by white men? </w:t>
      </w:r>
    </w:p>
    <w:p w14:paraId="38BD3073" w14:textId="26E50681" w:rsidR="00CD1A03" w:rsidRPr="00921D4D" w:rsidRDefault="005D25CC" w:rsidP="00F06277">
      <w:pPr>
        <w:rPr>
          <w:rFonts w:ascii="Times New Roman" w:hAnsi="Times New Roman" w:cs="Times New Roman"/>
          <w:sz w:val="24"/>
          <w:szCs w:val="24"/>
        </w:rPr>
      </w:pPr>
      <w:r w:rsidRPr="00921D4D">
        <w:rPr>
          <w:rFonts w:ascii="Times New Roman" w:hAnsi="Times New Roman" w:cs="Times New Roman"/>
          <w:sz w:val="24"/>
          <w:szCs w:val="24"/>
        </w:rPr>
        <w:t>After this open call in late 2008 / early 2009, there was a long gap. Continuum at that point was</w:t>
      </w:r>
      <w:r w:rsidR="00AF5C1D" w:rsidRPr="00921D4D">
        <w:rPr>
          <w:rFonts w:ascii="Times New Roman" w:hAnsi="Times New Roman" w:cs="Times New Roman"/>
          <w:sz w:val="24"/>
          <w:szCs w:val="24"/>
        </w:rPr>
        <w:t xml:space="preserve"> transforming itself into</w:t>
      </w:r>
      <w:r w:rsidRPr="00921D4D">
        <w:rPr>
          <w:rFonts w:ascii="Times New Roman" w:hAnsi="Times New Roman" w:cs="Times New Roman"/>
          <w:sz w:val="24"/>
          <w:szCs w:val="24"/>
        </w:rPr>
        <w:t xml:space="preserve"> a</w:t>
      </w:r>
      <w:r w:rsidR="004B284E">
        <w:rPr>
          <w:rFonts w:ascii="Times New Roman" w:hAnsi="Times New Roman" w:cs="Times New Roman"/>
          <w:sz w:val="24"/>
          <w:szCs w:val="24"/>
        </w:rPr>
        <w:t xml:space="preserve"> </w:t>
      </w:r>
      <w:r w:rsidR="00AF5C1D" w:rsidRPr="00921D4D">
        <w:rPr>
          <w:rFonts w:ascii="Times New Roman" w:hAnsi="Times New Roman" w:cs="Times New Roman"/>
          <w:sz w:val="24"/>
          <w:szCs w:val="24"/>
        </w:rPr>
        <w:t>purely</w:t>
      </w:r>
      <w:r w:rsidRPr="00921D4D">
        <w:rPr>
          <w:rFonts w:ascii="Times New Roman" w:hAnsi="Times New Roman" w:cs="Times New Roman"/>
          <w:sz w:val="24"/>
          <w:szCs w:val="24"/>
        </w:rPr>
        <w:t xml:space="preserve"> academic publishing company and the 33 1/3 series didn’t fit that identity </w:t>
      </w:r>
      <w:r w:rsidR="00AF5C1D" w:rsidRPr="00921D4D">
        <w:rPr>
          <w:rFonts w:ascii="Times New Roman" w:hAnsi="Times New Roman" w:cs="Times New Roman"/>
          <w:sz w:val="24"/>
          <w:szCs w:val="24"/>
        </w:rPr>
        <w:t>neatly</w:t>
      </w:r>
      <w:r w:rsidRPr="00921D4D">
        <w:rPr>
          <w:rFonts w:ascii="Times New Roman" w:hAnsi="Times New Roman" w:cs="Times New Roman"/>
          <w:sz w:val="24"/>
          <w:szCs w:val="24"/>
        </w:rPr>
        <w:t xml:space="preserve">. Continuum was acquired by Bloomsbury in the summer of 2011, to bolster </w:t>
      </w:r>
      <w:r w:rsidR="00DA3448" w:rsidRPr="00921D4D">
        <w:rPr>
          <w:rFonts w:ascii="Times New Roman" w:hAnsi="Times New Roman" w:cs="Times New Roman"/>
          <w:sz w:val="24"/>
          <w:szCs w:val="24"/>
        </w:rPr>
        <w:t>the latter’s</w:t>
      </w:r>
      <w:r w:rsidRPr="00921D4D">
        <w:rPr>
          <w:rFonts w:ascii="Times New Roman" w:hAnsi="Times New Roman" w:cs="Times New Roman"/>
          <w:sz w:val="24"/>
          <w:szCs w:val="24"/>
        </w:rPr>
        <w:t xml:space="preserve"> academic publishing</w:t>
      </w:r>
      <w:r w:rsidR="00DA3448" w:rsidRPr="00921D4D">
        <w:rPr>
          <w:rFonts w:ascii="Times New Roman" w:hAnsi="Times New Roman" w:cs="Times New Roman"/>
          <w:sz w:val="24"/>
          <w:szCs w:val="24"/>
        </w:rPr>
        <w:t xml:space="preserve"> depth and capability</w:t>
      </w:r>
      <w:r w:rsidRPr="00921D4D">
        <w:rPr>
          <w:rFonts w:ascii="Times New Roman" w:hAnsi="Times New Roman" w:cs="Times New Roman"/>
          <w:sz w:val="24"/>
          <w:szCs w:val="24"/>
        </w:rPr>
        <w:t xml:space="preserve">. In late 2012 another open call took place but by that point I was handing over editorship of the series to a colleague and my role at Bloomsbury was changing. </w:t>
      </w:r>
    </w:p>
    <w:p w14:paraId="690529BD" w14:textId="63FACB5F" w:rsidR="00F06277" w:rsidRPr="00921D4D" w:rsidRDefault="005D25CC" w:rsidP="00F06277">
      <w:pPr>
        <w:rPr>
          <w:rFonts w:ascii="Times New Roman" w:hAnsi="Times New Roman" w:cs="Times New Roman"/>
          <w:sz w:val="24"/>
          <w:szCs w:val="24"/>
        </w:rPr>
      </w:pPr>
      <w:r w:rsidRPr="00921D4D">
        <w:rPr>
          <w:rFonts w:ascii="Times New Roman" w:hAnsi="Times New Roman" w:cs="Times New Roman"/>
          <w:sz w:val="24"/>
          <w:szCs w:val="24"/>
        </w:rPr>
        <w:t>I won’t, therefore, analyse that submission window in any detail here but we will see its impact (and the impact of subsequent open calls, post-2013) during</w:t>
      </w:r>
      <w:r w:rsidR="00462851" w:rsidRPr="00921D4D">
        <w:rPr>
          <w:rFonts w:ascii="Times New Roman" w:hAnsi="Times New Roman" w:cs="Times New Roman"/>
          <w:sz w:val="24"/>
          <w:szCs w:val="24"/>
        </w:rPr>
        <w:t xml:space="preserve"> </w:t>
      </w:r>
      <w:r w:rsidR="00CD1A03" w:rsidRPr="00921D4D">
        <w:rPr>
          <w:rFonts w:ascii="Times New Roman" w:hAnsi="Times New Roman" w:cs="Times New Roman"/>
          <w:sz w:val="24"/>
          <w:szCs w:val="24"/>
        </w:rPr>
        <w:t>the next</w:t>
      </w:r>
      <w:r w:rsidR="00462851" w:rsidRPr="00921D4D">
        <w:rPr>
          <w:rFonts w:ascii="Times New Roman" w:hAnsi="Times New Roman" w:cs="Times New Roman"/>
          <w:sz w:val="24"/>
          <w:szCs w:val="24"/>
        </w:rPr>
        <w:t xml:space="preserve"> section of this article</w:t>
      </w:r>
      <w:r w:rsidRPr="00921D4D">
        <w:rPr>
          <w:rFonts w:ascii="Times New Roman" w:hAnsi="Times New Roman" w:cs="Times New Roman"/>
          <w:sz w:val="24"/>
          <w:szCs w:val="24"/>
        </w:rPr>
        <w:t xml:space="preserve">. </w:t>
      </w:r>
      <w:r w:rsidR="00AF5C1D" w:rsidRPr="00921D4D">
        <w:rPr>
          <w:rFonts w:ascii="Times New Roman" w:hAnsi="Times New Roman" w:cs="Times New Roman"/>
          <w:sz w:val="24"/>
          <w:szCs w:val="24"/>
        </w:rPr>
        <w:t>I don’t intend to</w:t>
      </w:r>
      <w:r w:rsidRPr="00921D4D">
        <w:rPr>
          <w:rFonts w:ascii="Times New Roman" w:hAnsi="Times New Roman" w:cs="Times New Roman"/>
          <w:sz w:val="24"/>
          <w:szCs w:val="24"/>
        </w:rPr>
        <w:t xml:space="preserve"> discuss the work of my successors on the series but</w:t>
      </w:r>
      <w:r w:rsidR="00AF5C1D" w:rsidRPr="00921D4D">
        <w:rPr>
          <w:rFonts w:ascii="Times New Roman" w:hAnsi="Times New Roman" w:cs="Times New Roman"/>
          <w:sz w:val="24"/>
          <w:szCs w:val="24"/>
        </w:rPr>
        <w:t xml:space="preserve"> it </w:t>
      </w:r>
      <w:r w:rsidR="00E844A3" w:rsidRPr="00921D4D">
        <w:rPr>
          <w:rFonts w:ascii="Times New Roman" w:hAnsi="Times New Roman" w:cs="Times New Roman"/>
          <w:sz w:val="24"/>
          <w:szCs w:val="24"/>
        </w:rPr>
        <w:t>can be</w:t>
      </w:r>
      <w:r w:rsidR="00AF5C1D" w:rsidRPr="00921D4D">
        <w:rPr>
          <w:rFonts w:ascii="Times New Roman" w:hAnsi="Times New Roman" w:cs="Times New Roman"/>
          <w:sz w:val="24"/>
          <w:szCs w:val="24"/>
        </w:rPr>
        <w:t xml:space="preserve"> instructive </w:t>
      </w:r>
      <w:r w:rsidR="00E844A3" w:rsidRPr="00921D4D">
        <w:rPr>
          <w:rFonts w:ascii="Times New Roman" w:hAnsi="Times New Roman" w:cs="Times New Roman"/>
          <w:sz w:val="24"/>
          <w:szCs w:val="24"/>
        </w:rPr>
        <w:t>to compare output during</w:t>
      </w:r>
      <w:r w:rsidRPr="00921D4D">
        <w:rPr>
          <w:rFonts w:ascii="Times New Roman" w:hAnsi="Times New Roman" w:cs="Times New Roman"/>
          <w:sz w:val="24"/>
          <w:szCs w:val="24"/>
        </w:rPr>
        <w:t xml:space="preserve"> the</w:t>
      </w:r>
      <w:r w:rsidR="00DA3448" w:rsidRPr="00921D4D">
        <w:rPr>
          <w:rFonts w:ascii="Times New Roman" w:hAnsi="Times New Roman" w:cs="Times New Roman"/>
          <w:sz w:val="24"/>
          <w:szCs w:val="24"/>
        </w:rPr>
        <w:t xml:space="preserve"> early</w:t>
      </w:r>
      <w:r w:rsidRPr="00921D4D">
        <w:rPr>
          <w:rFonts w:ascii="Times New Roman" w:hAnsi="Times New Roman" w:cs="Times New Roman"/>
          <w:sz w:val="24"/>
          <w:szCs w:val="24"/>
        </w:rPr>
        <w:t xml:space="preserve"> years when </w:t>
      </w:r>
      <w:r w:rsidR="00E844A3" w:rsidRPr="00921D4D">
        <w:rPr>
          <w:rFonts w:ascii="Times New Roman" w:hAnsi="Times New Roman" w:cs="Times New Roman"/>
          <w:sz w:val="24"/>
          <w:szCs w:val="24"/>
        </w:rPr>
        <w:t>I edited the series</w:t>
      </w:r>
      <w:r w:rsidRPr="00921D4D">
        <w:rPr>
          <w:rFonts w:ascii="Times New Roman" w:hAnsi="Times New Roman" w:cs="Times New Roman"/>
          <w:sz w:val="24"/>
          <w:szCs w:val="24"/>
        </w:rPr>
        <w:t xml:space="preserve"> and the </w:t>
      </w:r>
      <w:r w:rsidR="00DA3448" w:rsidRPr="00921D4D">
        <w:rPr>
          <w:rFonts w:ascii="Times New Roman" w:hAnsi="Times New Roman" w:cs="Times New Roman"/>
          <w:sz w:val="24"/>
          <w:szCs w:val="24"/>
        </w:rPr>
        <w:t xml:space="preserve">later </w:t>
      </w:r>
      <w:r w:rsidRPr="00921D4D">
        <w:rPr>
          <w:rFonts w:ascii="Times New Roman" w:hAnsi="Times New Roman" w:cs="Times New Roman"/>
          <w:sz w:val="24"/>
          <w:szCs w:val="24"/>
        </w:rPr>
        <w:t xml:space="preserve">years when it was edited by others.  </w:t>
      </w:r>
    </w:p>
    <w:p w14:paraId="36AE8855" w14:textId="77777777" w:rsidR="00CD1A03" w:rsidRPr="00921D4D" w:rsidRDefault="00CD1A03" w:rsidP="00111AC3">
      <w:pPr>
        <w:rPr>
          <w:rFonts w:ascii="Times New Roman" w:hAnsi="Times New Roman" w:cs="Times New Roman"/>
          <w:sz w:val="24"/>
          <w:szCs w:val="24"/>
        </w:rPr>
      </w:pPr>
    </w:p>
    <w:p w14:paraId="46752281" w14:textId="5531A71D" w:rsidR="005B51F6" w:rsidRPr="00921D4D" w:rsidRDefault="005B51F6" w:rsidP="00111AC3">
      <w:pPr>
        <w:rPr>
          <w:rFonts w:ascii="Times New Roman" w:hAnsi="Times New Roman" w:cs="Times New Roman"/>
          <w:sz w:val="24"/>
          <w:szCs w:val="24"/>
          <w:u w:val="single"/>
        </w:rPr>
      </w:pPr>
      <w:r w:rsidRPr="00921D4D">
        <w:rPr>
          <w:rFonts w:ascii="Times New Roman" w:hAnsi="Times New Roman" w:cs="Times New Roman"/>
          <w:sz w:val="24"/>
          <w:szCs w:val="24"/>
          <w:u w:val="single"/>
        </w:rPr>
        <w:t>Variances in series diversity during my editorship compared to later years</w:t>
      </w:r>
    </w:p>
    <w:p w14:paraId="6CE4DE59" w14:textId="7B94156A" w:rsidR="005B51F6" w:rsidRPr="00921D4D" w:rsidRDefault="0029330D" w:rsidP="00111AC3">
      <w:pPr>
        <w:rPr>
          <w:rFonts w:ascii="Times New Roman" w:hAnsi="Times New Roman" w:cs="Times New Roman"/>
          <w:sz w:val="24"/>
          <w:szCs w:val="24"/>
        </w:rPr>
      </w:pPr>
      <w:r w:rsidRPr="00921D4D">
        <w:rPr>
          <w:rFonts w:ascii="Times New Roman" w:hAnsi="Times New Roman" w:cs="Times New Roman"/>
          <w:sz w:val="24"/>
          <w:szCs w:val="24"/>
        </w:rPr>
        <w:t>The first graph below shows the number of female authors published by the series</w:t>
      </w:r>
      <w:r w:rsidR="004B284E">
        <w:rPr>
          <w:rFonts w:ascii="Times New Roman" w:hAnsi="Times New Roman" w:cs="Times New Roman"/>
          <w:sz w:val="24"/>
          <w:szCs w:val="24"/>
        </w:rPr>
        <w:t xml:space="preserve"> annually,</w:t>
      </w:r>
      <w:r w:rsidRPr="00921D4D">
        <w:rPr>
          <w:rFonts w:ascii="Times New Roman" w:hAnsi="Times New Roman" w:cs="Times New Roman"/>
          <w:sz w:val="24"/>
          <w:szCs w:val="24"/>
        </w:rPr>
        <w:t xml:space="preserve"> from </w:t>
      </w:r>
      <w:r w:rsidR="004B284E">
        <w:rPr>
          <w:rFonts w:ascii="Times New Roman" w:hAnsi="Times New Roman" w:cs="Times New Roman"/>
          <w:sz w:val="24"/>
          <w:szCs w:val="24"/>
        </w:rPr>
        <w:t>2003</w:t>
      </w:r>
      <w:r w:rsidRPr="00921D4D">
        <w:rPr>
          <w:rFonts w:ascii="Times New Roman" w:hAnsi="Times New Roman" w:cs="Times New Roman"/>
          <w:sz w:val="24"/>
          <w:szCs w:val="24"/>
        </w:rPr>
        <w:t xml:space="preserve"> through to </w:t>
      </w:r>
      <w:r w:rsidR="004B284E">
        <w:rPr>
          <w:rFonts w:ascii="Times New Roman" w:hAnsi="Times New Roman" w:cs="Times New Roman"/>
          <w:sz w:val="24"/>
          <w:szCs w:val="24"/>
        </w:rPr>
        <w:t>2019</w:t>
      </w:r>
      <w:r w:rsidRPr="00921D4D">
        <w:rPr>
          <w:rFonts w:ascii="Times New Roman" w:hAnsi="Times New Roman" w:cs="Times New Roman"/>
          <w:sz w:val="24"/>
          <w:szCs w:val="24"/>
        </w:rPr>
        <w:t xml:space="preserve">. The point at which I stopped having a direct influence on what was being signed up was </w:t>
      </w:r>
      <w:r w:rsidR="004B284E">
        <w:rPr>
          <w:rFonts w:ascii="Times New Roman" w:hAnsi="Times New Roman" w:cs="Times New Roman"/>
          <w:sz w:val="24"/>
          <w:szCs w:val="24"/>
        </w:rPr>
        <w:t>2012</w:t>
      </w:r>
      <w:r w:rsidRPr="00921D4D">
        <w:rPr>
          <w:rFonts w:ascii="Times New Roman" w:hAnsi="Times New Roman" w:cs="Times New Roman"/>
          <w:sz w:val="24"/>
          <w:szCs w:val="24"/>
        </w:rPr>
        <w:t xml:space="preserve">. It’s clear from this graph that the subsequent series editors (both of whom were women) took a more proactive approach to signing up female authors. </w:t>
      </w:r>
    </w:p>
    <w:p w14:paraId="017EE6A4" w14:textId="77777777" w:rsidR="00CD1A03" w:rsidRPr="00921D4D" w:rsidRDefault="00CD1A03" w:rsidP="00111AC3">
      <w:pPr>
        <w:rPr>
          <w:rFonts w:ascii="Times New Roman" w:hAnsi="Times New Roman" w:cs="Times New Roman"/>
          <w:sz w:val="24"/>
          <w:szCs w:val="24"/>
        </w:rPr>
      </w:pPr>
    </w:p>
    <w:p w14:paraId="71299DE6" w14:textId="057A8409" w:rsidR="005B51F6" w:rsidRPr="00921D4D" w:rsidRDefault="005B51F6" w:rsidP="00111AC3">
      <w:pPr>
        <w:rPr>
          <w:rFonts w:ascii="Times New Roman" w:hAnsi="Times New Roman" w:cs="Times New Roman"/>
          <w:sz w:val="24"/>
          <w:szCs w:val="24"/>
        </w:rPr>
      </w:pPr>
      <w:r w:rsidRPr="00921D4D">
        <w:rPr>
          <w:rFonts w:ascii="Times New Roman" w:hAnsi="Times New Roman" w:cs="Times New Roman"/>
          <w:noProof/>
          <w:sz w:val="24"/>
          <w:szCs w:val="24"/>
        </w:rPr>
        <w:drawing>
          <wp:inline distT="0" distB="0" distL="0" distR="0" wp14:anchorId="0AA2946E" wp14:editId="096C8AA9">
            <wp:extent cx="4572000" cy="2743200"/>
            <wp:effectExtent l="0" t="0" r="0" b="0"/>
            <wp:docPr id="1" name="Chart 1">
              <a:extLst xmlns:a="http://schemas.openxmlformats.org/drawingml/2006/main">
                <a:ext uri="{FF2B5EF4-FFF2-40B4-BE49-F238E27FC236}">
                  <a16:creationId xmlns:a16="http://schemas.microsoft.com/office/drawing/2014/main" id="{B8517298-757F-4AFF-8F3F-332B956C3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2803F8" w14:textId="1610C57E" w:rsidR="005B51F6" w:rsidRPr="00921D4D" w:rsidRDefault="005B51F6" w:rsidP="00111AC3">
      <w:pPr>
        <w:rPr>
          <w:rFonts w:ascii="Times New Roman" w:hAnsi="Times New Roman" w:cs="Times New Roman"/>
          <w:sz w:val="24"/>
          <w:szCs w:val="24"/>
        </w:rPr>
      </w:pPr>
    </w:p>
    <w:p w14:paraId="547A403B" w14:textId="6F285F91" w:rsidR="003E0762" w:rsidRPr="00921D4D" w:rsidRDefault="003E0762" w:rsidP="003E0762">
      <w:pPr>
        <w:rPr>
          <w:rFonts w:ascii="Times New Roman" w:hAnsi="Times New Roman" w:cs="Times New Roman"/>
          <w:sz w:val="24"/>
          <w:szCs w:val="24"/>
        </w:rPr>
      </w:pPr>
      <w:r w:rsidRPr="00921D4D">
        <w:rPr>
          <w:rFonts w:ascii="Times New Roman" w:hAnsi="Times New Roman" w:cs="Times New Roman"/>
          <w:sz w:val="24"/>
          <w:szCs w:val="24"/>
        </w:rPr>
        <w:t>The next graph shows the number of female artists</w:t>
      </w:r>
      <w:r w:rsidR="004E3509" w:rsidRPr="00921D4D">
        <w:rPr>
          <w:rFonts w:ascii="Times New Roman" w:hAnsi="Times New Roman" w:cs="Times New Roman"/>
          <w:sz w:val="24"/>
          <w:szCs w:val="24"/>
        </w:rPr>
        <w:t xml:space="preserve"> covered</w:t>
      </w:r>
      <w:r w:rsidRPr="00921D4D">
        <w:rPr>
          <w:rFonts w:ascii="Times New Roman" w:hAnsi="Times New Roman" w:cs="Times New Roman"/>
          <w:sz w:val="24"/>
          <w:szCs w:val="24"/>
        </w:rPr>
        <w:t xml:space="preserve"> by the serie</w:t>
      </w:r>
      <w:r w:rsidR="004B284E">
        <w:rPr>
          <w:rFonts w:ascii="Times New Roman" w:hAnsi="Times New Roman" w:cs="Times New Roman"/>
          <w:sz w:val="24"/>
          <w:szCs w:val="24"/>
        </w:rPr>
        <w:t>s annually from</w:t>
      </w:r>
      <w:r w:rsidRPr="00921D4D">
        <w:rPr>
          <w:rFonts w:ascii="Times New Roman" w:hAnsi="Times New Roman" w:cs="Times New Roman"/>
          <w:sz w:val="24"/>
          <w:szCs w:val="24"/>
        </w:rPr>
        <w:t xml:space="preserve"> 2003 through to </w:t>
      </w:r>
      <w:r w:rsidR="004B284E">
        <w:rPr>
          <w:rFonts w:ascii="Times New Roman" w:hAnsi="Times New Roman" w:cs="Times New Roman"/>
          <w:sz w:val="24"/>
          <w:szCs w:val="24"/>
        </w:rPr>
        <w:t>2019</w:t>
      </w:r>
      <w:r w:rsidRPr="00921D4D">
        <w:rPr>
          <w:rFonts w:ascii="Times New Roman" w:hAnsi="Times New Roman" w:cs="Times New Roman"/>
          <w:sz w:val="24"/>
          <w:szCs w:val="24"/>
        </w:rPr>
        <w:t xml:space="preserve">. Again, there is a clear trend here that the years after 2012 saw a more proactive approach to signing up books about female artists. </w:t>
      </w:r>
    </w:p>
    <w:p w14:paraId="1C7520DB" w14:textId="77777777" w:rsidR="003E0762" w:rsidRPr="00921D4D" w:rsidRDefault="003E0762" w:rsidP="00111AC3">
      <w:pPr>
        <w:rPr>
          <w:rFonts w:ascii="Times New Roman" w:hAnsi="Times New Roman" w:cs="Times New Roman"/>
          <w:sz w:val="24"/>
          <w:szCs w:val="24"/>
        </w:rPr>
      </w:pPr>
    </w:p>
    <w:p w14:paraId="34F026CF" w14:textId="5D89F870" w:rsidR="005B51F6" w:rsidRPr="00921D4D" w:rsidRDefault="006C0330" w:rsidP="00111AC3">
      <w:pPr>
        <w:rPr>
          <w:rFonts w:ascii="Times New Roman" w:hAnsi="Times New Roman" w:cs="Times New Roman"/>
          <w:sz w:val="24"/>
          <w:szCs w:val="24"/>
        </w:rPr>
      </w:pPr>
      <w:r w:rsidRPr="00921D4D">
        <w:rPr>
          <w:rFonts w:ascii="Times New Roman" w:hAnsi="Times New Roman" w:cs="Times New Roman"/>
          <w:noProof/>
          <w:sz w:val="24"/>
          <w:szCs w:val="24"/>
        </w:rPr>
        <w:drawing>
          <wp:inline distT="0" distB="0" distL="0" distR="0" wp14:anchorId="096413A8" wp14:editId="24101C6F">
            <wp:extent cx="4572000" cy="2743200"/>
            <wp:effectExtent l="0" t="0" r="0" b="0"/>
            <wp:docPr id="2" name="Chart 2">
              <a:extLst xmlns:a="http://schemas.openxmlformats.org/drawingml/2006/main">
                <a:ext uri="{FF2B5EF4-FFF2-40B4-BE49-F238E27FC236}">
                  <a16:creationId xmlns:a16="http://schemas.microsoft.com/office/drawing/2014/main" id="{B8517298-757F-4AFF-8F3F-332B956C3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0CC71E" w14:textId="3A8FDFBE" w:rsidR="006C0330" w:rsidRPr="00921D4D" w:rsidRDefault="006C0330" w:rsidP="00111AC3">
      <w:pPr>
        <w:rPr>
          <w:rFonts w:ascii="Times New Roman" w:hAnsi="Times New Roman" w:cs="Times New Roman"/>
          <w:sz w:val="24"/>
          <w:szCs w:val="24"/>
        </w:rPr>
      </w:pPr>
    </w:p>
    <w:p w14:paraId="3C876021" w14:textId="4649F338" w:rsidR="00E4651B" w:rsidRPr="00921D4D" w:rsidRDefault="00E4651B" w:rsidP="00111AC3">
      <w:pPr>
        <w:rPr>
          <w:rFonts w:ascii="Times New Roman" w:hAnsi="Times New Roman" w:cs="Times New Roman"/>
          <w:sz w:val="24"/>
          <w:szCs w:val="24"/>
        </w:rPr>
      </w:pPr>
      <w:r w:rsidRPr="00921D4D">
        <w:rPr>
          <w:rFonts w:ascii="Times New Roman" w:hAnsi="Times New Roman" w:cs="Times New Roman"/>
          <w:sz w:val="24"/>
          <w:szCs w:val="24"/>
        </w:rPr>
        <w:t xml:space="preserve">The next graph shows the number of non-white authors published by the series from </w:t>
      </w:r>
      <w:r w:rsidR="00DA45C6">
        <w:rPr>
          <w:rFonts w:ascii="Times New Roman" w:hAnsi="Times New Roman" w:cs="Times New Roman"/>
          <w:sz w:val="24"/>
          <w:szCs w:val="24"/>
        </w:rPr>
        <w:t>2003</w:t>
      </w:r>
      <w:r w:rsidRPr="00921D4D">
        <w:rPr>
          <w:rFonts w:ascii="Times New Roman" w:hAnsi="Times New Roman" w:cs="Times New Roman"/>
          <w:sz w:val="24"/>
          <w:szCs w:val="24"/>
        </w:rPr>
        <w:t xml:space="preserve"> through to year </w:t>
      </w:r>
      <w:r w:rsidR="00DA45C6">
        <w:rPr>
          <w:rFonts w:ascii="Times New Roman" w:hAnsi="Times New Roman" w:cs="Times New Roman"/>
          <w:sz w:val="24"/>
          <w:szCs w:val="24"/>
        </w:rPr>
        <w:t>2019</w:t>
      </w:r>
      <w:r w:rsidRPr="00921D4D">
        <w:rPr>
          <w:rFonts w:ascii="Times New Roman" w:hAnsi="Times New Roman" w:cs="Times New Roman"/>
          <w:sz w:val="24"/>
          <w:szCs w:val="24"/>
        </w:rPr>
        <w:t>.</w:t>
      </w:r>
      <w:r w:rsidR="00DA45C6">
        <w:rPr>
          <w:rFonts w:ascii="Times New Roman" w:hAnsi="Times New Roman" w:cs="Times New Roman"/>
          <w:sz w:val="24"/>
          <w:szCs w:val="24"/>
        </w:rPr>
        <w:t xml:space="preserve"> There is less of a divide here between the results of my editorship and the years that followed, although a strong hint in 2017 that the series was working to be more inclusive</w:t>
      </w:r>
      <w:r w:rsidR="00ED4A2D" w:rsidRPr="00921D4D">
        <w:rPr>
          <w:rFonts w:ascii="Times New Roman" w:hAnsi="Times New Roman" w:cs="Times New Roman"/>
          <w:sz w:val="24"/>
          <w:szCs w:val="24"/>
        </w:rPr>
        <w:t>.</w:t>
      </w:r>
      <w:r w:rsidR="001D5146" w:rsidRPr="00921D4D">
        <w:rPr>
          <w:rFonts w:ascii="Times New Roman" w:hAnsi="Times New Roman" w:cs="Times New Roman"/>
          <w:sz w:val="24"/>
          <w:szCs w:val="24"/>
        </w:rPr>
        <w:t xml:space="preserve"> </w:t>
      </w:r>
      <w:r w:rsidR="004E3509" w:rsidRPr="00921D4D">
        <w:rPr>
          <w:rFonts w:ascii="Times New Roman" w:hAnsi="Times New Roman" w:cs="Times New Roman"/>
          <w:sz w:val="24"/>
          <w:szCs w:val="24"/>
        </w:rPr>
        <w:t xml:space="preserve"> </w:t>
      </w:r>
    </w:p>
    <w:p w14:paraId="2B0CCB6A" w14:textId="77777777" w:rsidR="00E4651B" w:rsidRPr="00921D4D" w:rsidRDefault="00E4651B" w:rsidP="00111AC3">
      <w:pPr>
        <w:rPr>
          <w:rFonts w:ascii="Times New Roman" w:hAnsi="Times New Roman" w:cs="Times New Roman"/>
          <w:sz w:val="24"/>
          <w:szCs w:val="24"/>
        </w:rPr>
      </w:pPr>
    </w:p>
    <w:p w14:paraId="40B23DE7" w14:textId="1711D611" w:rsidR="006C0330" w:rsidRPr="00921D4D" w:rsidRDefault="00F867F6" w:rsidP="00111AC3">
      <w:pPr>
        <w:rPr>
          <w:rFonts w:ascii="Times New Roman" w:hAnsi="Times New Roman" w:cs="Times New Roman"/>
          <w:sz w:val="24"/>
          <w:szCs w:val="24"/>
        </w:rPr>
      </w:pPr>
      <w:r w:rsidRPr="00921D4D">
        <w:rPr>
          <w:rFonts w:ascii="Times New Roman" w:hAnsi="Times New Roman" w:cs="Times New Roman"/>
          <w:noProof/>
          <w:sz w:val="24"/>
          <w:szCs w:val="24"/>
        </w:rPr>
        <w:drawing>
          <wp:inline distT="0" distB="0" distL="0" distR="0" wp14:anchorId="224E0F43" wp14:editId="191F9A28">
            <wp:extent cx="4572000" cy="2743200"/>
            <wp:effectExtent l="0" t="0" r="0" b="0"/>
            <wp:docPr id="3" name="Chart 3">
              <a:extLst xmlns:a="http://schemas.openxmlformats.org/drawingml/2006/main">
                <a:ext uri="{FF2B5EF4-FFF2-40B4-BE49-F238E27FC236}">
                  <a16:creationId xmlns:a16="http://schemas.microsoft.com/office/drawing/2014/main" id="{B8517298-757F-4AFF-8F3F-332B956C3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13B87C" w14:textId="05C9CD81" w:rsidR="0006028F" w:rsidRPr="00921D4D" w:rsidRDefault="0006028F" w:rsidP="0006028F">
      <w:pPr>
        <w:rPr>
          <w:rFonts w:ascii="Times New Roman" w:hAnsi="Times New Roman" w:cs="Times New Roman"/>
          <w:sz w:val="24"/>
          <w:szCs w:val="24"/>
        </w:rPr>
      </w:pPr>
    </w:p>
    <w:p w14:paraId="1FBC886E" w14:textId="043946A1" w:rsidR="001D5146" w:rsidRPr="00921D4D" w:rsidRDefault="001D5146" w:rsidP="0006028F">
      <w:pPr>
        <w:rPr>
          <w:rFonts w:ascii="Times New Roman" w:hAnsi="Times New Roman" w:cs="Times New Roman"/>
          <w:sz w:val="24"/>
          <w:szCs w:val="24"/>
        </w:rPr>
      </w:pPr>
      <w:r w:rsidRPr="00921D4D">
        <w:rPr>
          <w:rFonts w:ascii="Times New Roman" w:hAnsi="Times New Roman" w:cs="Times New Roman"/>
          <w:sz w:val="24"/>
          <w:szCs w:val="24"/>
        </w:rPr>
        <w:t xml:space="preserve">The final graph shows the number of non-white artists covered by the series from </w:t>
      </w:r>
      <w:r w:rsidR="00DA45C6">
        <w:rPr>
          <w:rFonts w:ascii="Times New Roman" w:hAnsi="Times New Roman" w:cs="Times New Roman"/>
          <w:sz w:val="24"/>
          <w:szCs w:val="24"/>
        </w:rPr>
        <w:t>2003</w:t>
      </w:r>
      <w:r w:rsidRPr="00921D4D">
        <w:rPr>
          <w:rFonts w:ascii="Times New Roman" w:hAnsi="Times New Roman" w:cs="Times New Roman"/>
          <w:sz w:val="24"/>
          <w:szCs w:val="24"/>
        </w:rPr>
        <w:t xml:space="preserve"> through to </w:t>
      </w:r>
      <w:r w:rsidR="00DA45C6">
        <w:rPr>
          <w:rFonts w:ascii="Times New Roman" w:hAnsi="Times New Roman" w:cs="Times New Roman"/>
          <w:sz w:val="24"/>
          <w:szCs w:val="24"/>
        </w:rPr>
        <w:t>2019</w:t>
      </w:r>
      <w:r w:rsidRPr="00921D4D">
        <w:rPr>
          <w:rFonts w:ascii="Times New Roman" w:hAnsi="Times New Roman" w:cs="Times New Roman"/>
          <w:sz w:val="24"/>
          <w:szCs w:val="24"/>
        </w:rPr>
        <w:t xml:space="preserve">. </w:t>
      </w:r>
      <w:r w:rsidR="00DA45C6">
        <w:rPr>
          <w:rFonts w:ascii="Times New Roman" w:hAnsi="Times New Roman" w:cs="Times New Roman"/>
          <w:sz w:val="24"/>
          <w:szCs w:val="24"/>
        </w:rPr>
        <w:t>Again, t</w:t>
      </w:r>
      <w:r w:rsidRPr="00921D4D">
        <w:rPr>
          <w:rFonts w:ascii="Times New Roman" w:hAnsi="Times New Roman" w:cs="Times New Roman"/>
          <w:sz w:val="24"/>
          <w:szCs w:val="24"/>
        </w:rPr>
        <w:t xml:space="preserve">here are indications here that the years after my </w:t>
      </w:r>
      <w:r w:rsidR="00DA45C6">
        <w:rPr>
          <w:rFonts w:ascii="Times New Roman" w:hAnsi="Times New Roman" w:cs="Times New Roman"/>
          <w:sz w:val="24"/>
          <w:szCs w:val="24"/>
        </w:rPr>
        <w:t>editorship</w:t>
      </w:r>
      <w:r w:rsidRPr="00921D4D">
        <w:rPr>
          <w:rFonts w:ascii="Times New Roman" w:hAnsi="Times New Roman" w:cs="Times New Roman"/>
          <w:sz w:val="24"/>
          <w:szCs w:val="24"/>
        </w:rPr>
        <w:t xml:space="preserve"> saw a more consistently proactive approach to signing up books about non-white artists. </w:t>
      </w:r>
    </w:p>
    <w:p w14:paraId="2A37D7A0" w14:textId="5AD93449" w:rsidR="00F867F6" w:rsidRPr="00921D4D" w:rsidRDefault="00F867F6" w:rsidP="0006028F">
      <w:pPr>
        <w:rPr>
          <w:rFonts w:ascii="Times New Roman" w:hAnsi="Times New Roman" w:cs="Times New Roman"/>
          <w:sz w:val="24"/>
          <w:szCs w:val="24"/>
        </w:rPr>
      </w:pPr>
      <w:r w:rsidRPr="00921D4D">
        <w:rPr>
          <w:rFonts w:ascii="Times New Roman" w:hAnsi="Times New Roman" w:cs="Times New Roman"/>
          <w:noProof/>
          <w:sz w:val="24"/>
          <w:szCs w:val="24"/>
        </w:rPr>
        <w:drawing>
          <wp:inline distT="0" distB="0" distL="0" distR="0" wp14:anchorId="59B7C270" wp14:editId="6C699D1C">
            <wp:extent cx="4572000" cy="2743200"/>
            <wp:effectExtent l="0" t="0" r="0" b="0"/>
            <wp:docPr id="4" name="Chart 4">
              <a:extLst xmlns:a="http://schemas.openxmlformats.org/drawingml/2006/main">
                <a:ext uri="{FF2B5EF4-FFF2-40B4-BE49-F238E27FC236}">
                  <a16:creationId xmlns:a16="http://schemas.microsoft.com/office/drawing/2014/main" id="{B8517298-757F-4AFF-8F3F-332B956C3C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804209" w14:textId="77777777" w:rsidR="00F867F6" w:rsidRPr="00921D4D" w:rsidRDefault="00F867F6" w:rsidP="0006028F">
      <w:pPr>
        <w:rPr>
          <w:rFonts w:ascii="Times New Roman" w:hAnsi="Times New Roman" w:cs="Times New Roman"/>
          <w:sz w:val="24"/>
          <w:szCs w:val="24"/>
        </w:rPr>
      </w:pPr>
    </w:p>
    <w:p w14:paraId="45DD7E39" w14:textId="6557E7BB" w:rsidR="003C0607" w:rsidRPr="00921D4D" w:rsidRDefault="001D5146">
      <w:pPr>
        <w:rPr>
          <w:rFonts w:ascii="Times New Roman" w:hAnsi="Times New Roman" w:cs="Times New Roman"/>
          <w:sz w:val="24"/>
          <w:szCs w:val="24"/>
        </w:rPr>
      </w:pPr>
      <w:r w:rsidRPr="00921D4D">
        <w:rPr>
          <w:rFonts w:ascii="Times New Roman" w:hAnsi="Times New Roman" w:cs="Times New Roman"/>
          <w:sz w:val="24"/>
          <w:szCs w:val="24"/>
        </w:rPr>
        <w:t>Th</w:t>
      </w:r>
      <w:r w:rsidR="00DA45C6">
        <w:rPr>
          <w:rFonts w:ascii="Times New Roman" w:hAnsi="Times New Roman" w:cs="Times New Roman"/>
          <w:sz w:val="24"/>
          <w:szCs w:val="24"/>
        </w:rPr>
        <w:t xml:space="preserve">ese </w:t>
      </w:r>
      <w:r w:rsidRPr="00921D4D">
        <w:rPr>
          <w:rFonts w:ascii="Times New Roman" w:hAnsi="Times New Roman" w:cs="Times New Roman"/>
          <w:sz w:val="24"/>
          <w:szCs w:val="24"/>
        </w:rPr>
        <w:t>graphics</w:t>
      </w:r>
      <w:r w:rsidR="00ED4A2D" w:rsidRPr="00921D4D">
        <w:rPr>
          <w:rFonts w:ascii="Times New Roman" w:hAnsi="Times New Roman" w:cs="Times New Roman"/>
          <w:sz w:val="24"/>
          <w:szCs w:val="24"/>
        </w:rPr>
        <w:t xml:space="preserve"> demonstrate</w:t>
      </w:r>
      <w:r w:rsidR="00DA45C6">
        <w:rPr>
          <w:rFonts w:ascii="Times New Roman" w:hAnsi="Times New Roman" w:cs="Times New Roman"/>
          <w:sz w:val="24"/>
          <w:szCs w:val="24"/>
        </w:rPr>
        <w:t xml:space="preserve">, to varying degrees, </w:t>
      </w:r>
      <w:r w:rsidRPr="00921D4D">
        <w:rPr>
          <w:rFonts w:ascii="Times New Roman" w:hAnsi="Times New Roman" w:cs="Times New Roman"/>
          <w:sz w:val="24"/>
          <w:szCs w:val="24"/>
        </w:rPr>
        <w:t xml:space="preserve">that the series became more diverse along gender and ethnicity lines after my editorship ended. </w:t>
      </w:r>
      <w:r w:rsidR="00343515" w:rsidRPr="00921D4D">
        <w:rPr>
          <w:rFonts w:ascii="Times New Roman" w:hAnsi="Times New Roman" w:cs="Times New Roman"/>
          <w:sz w:val="24"/>
          <w:szCs w:val="24"/>
        </w:rPr>
        <w:t>This is difficult for me to write about, as the narrative I</w:t>
      </w:r>
      <w:r w:rsidR="00CE5C40" w:rsidRPr="00921D4D">
        <w:rPr>
          <w:rFonts w:ascii="Times New Roman" w:hAnsi="Times New Roman" w:cs="Times New Roman"/>
          <w:sz w:val="24"/>
          <w:szCs w:val="24"/>
        </w:rPr>
        <w:t xml:space="preserve"> had </w:t>
      </w:r>
      <w:r w:rsidR="00343515" w:rsidRPr="00921D4D">
        <w:rPr>
          <w:rFonts w:ascii="Times New Roman" w:hAnsi="Times New Roman" w:cs="Times New Roman"/>
          <w:sz w:val="24"/>
          <w:szCs w:val="24"/>
        </w:rPr>
        <w:t>constructed for myself was that</w:t>
      </w:r>
      <w:r w:rsidR="00ED4A2D" w:rsidRPr="00921D4D">
        <w:rPr>
          <w:rFonts w:ascii="Times New Roman" w:hAnsi="Times New Roman" w:cs="Times New Roman"/>
          <w:sz w:val="24"/>
          <w:szCs w:val="24"/>
        </w:rPr>
        <w:t xml:space="preserve"> although </w:t>
      </w:r>
      <w:r w:rsidR="00343515" w:rsidRPr="00921D4D">
        <w:rPr>
          <w:rFonts w:ascii="Times New Roman" w:hAnsi="Times New Roman" w:cs="Times New Roman"/>
          <w:sz w:val="24"/>
          <w:szCs w:val="24"/>
        </w:rPr>
        <w:t>the series did start out</w:t>
      </w:r>
      <w:r w:rsidR="00ED4A2D" w:rsidRPr="00921D4D">
        <w:rPr>
          <w:rFonts w:ascii="Times New Roman" w:hAnsi="Times New Roman" w:cs="Times New Roman"/>
          <w:sz w:val="24"/>
          <w:szCs w:val="24"/>
        </w:rPr>
        <w:t xml:space="preserve"> being very monocultural, </w:t>
      </w:r>
      <w:r w:rsidR="00343515" w:rsidRPr="00921D4D">
        <w:rPr>
          <w:rFonts w:ascii="Times New Roman" w:hAnsi="Times New Roman" w:cs="Times New Roman"/>
          <w:sz w:val="24"/>
          <w:szCs w:val="24"/>
        </w:rPr>
        <w:t>by the</w:t>
      </w:r>
      <w:r w:rsidR="00ED4A2D" w:rsidRPr="00921D4D">
        <w:rPr>
          <w:rFonts w:ascii="Times New Roman" w:hAnsi="Times New Roman" w:cs="Times New Roman"/>
          <w:sz w:val="24"/>
          <w:szCs w:val="24"/>
        </w:rPr>
        <w:t xml:space="preserve"> later stages</w:t>
      </w:r>
      <w:r w:rsidR="00343515" w:rsidRPr="00921D4D">
        <w:rPr>
          <w:rFonts w:ascii="Times New Roman" w:hAnsi="Times New Roman" w:cs="Times New Roman"/>
          <w:sz w:val="24"/>
          <w:szCs w:val="24"/>
        </w:rPr>
        <w:t xml:space="preserve"> of my direct involvement in commissioning it had become much more welcoming</w:t>
      </w:r>
      <w:r w:rsidR="00CE5C40" w:rsidRPr="00921D4D">
        <w:rPr>
          <w:rFonts w:ascii="Times New Roman" w:hAnsi="Times New Roman" w:cs="Times New Roman"/>
          <w:sz w:val="24"/>
          <w:szCs w:val="24"/>
        </w:rPr>
        <w:t xml:space="preserve"> and inclusive</w:t>
      </w:r>
      <w:r w:rsidR="00343515" w:rsidRPr="00921D4D">
        <w:rPr>
          <w:rFonts w:ascii="Times New Roman" w:hAnsi="Times New Roman" w:cs="Times New Roman"/>
          <w:sz w:val="24"/>
          <w:szCs w:val="24"/>
        </w:rPr>
        <w:t>. The data doesn’t support that</w:t>
      </w:r>
      <w:r w:rsidR="00077787" w:rsidRPr="00921D4D">
        <w:rPr>
          <w:rFonts w:ascii="Times New Roman" w:hAnsi="Times New Roman" w:cs="Times New Roman"/>
          <w:sz w:val="24"/>
          <w:szCs w:val="24"/>
        </w:rPr>
        <w:t xml:space="preserve">, and this failure was my responsibility. In order to explore a little more of the </w:t>
      </w:r>
      <w:r w:rsidR="007E41BF" w:rsidRPr="00921D4D">
        <w:rPr>
          <w:rFonts w:ascii="Times New Roman" w:hAnsi="Times New Roman" w:cs="Times New Roman"/>
          <w:sz w:val="24"/>
          <w:szCs w:val="24"/>
        </w:rPr>
        <w:t xml:space="preserve">possible </w:t>
      </w:r>
      <w:r w:rsidR="00077787" w:rsidRPr="00921D4D">
        <w:rPr>
          <w:rFonts w:ascii="Times New Roman" w:hAnsi="Times New Roman" w:cs="Times New Roman"/>
          <w:sz w:val="24"/>
          <w:szCs w:val="24"/>
        </w:rPr>
        <w:t>publishing psychology behind it,</w:t>
      </w:r>
      <w:r w:rsidR="007E41BF" w:rsidRPr="00921D4D">
        <w:rPr>
          <w:rFonts w:ascii="Times New Roman" w:hAnsi="Times New Roman" w:cs="Times New Roman"/>
          <w:sz w:val="24"/>
          <w:szCs w:val="24"/>
        </w:rPr>
        <w:t xml:space="preserve"> in the next section we will</w:t>
      </w:r>
      <w:r w:rsidR="00077787" w:rsidRPr="00921D4D">
        <w:rPr>
          <w:rFonts w:ascii="Times New Roman" w:hAnsi="Times New Roman" w:cs="Times New Roman"/>
          <w:sz w:val="24"/>
          <w:szCs w:val="24"/>
        </w:rPr>
        <w:t xml:space="preserve"> interrogate my thinking around sales figures</w:t>
      </w:r>
      <w:r w:rsidR="007E41BF" w:rsidRPr="00921D4D">
        <w:rPr>
          <w:rFonts w:ascii="Times New Roman" w:hAnsi="Times New Roman" w:cs="Times New Roman"/>
          <w:sz w:val="24"/>
          <w:szCs w:val="24"/>
        </w:rPr>
        <w:t xml:space="preserve"> and projections</w:t>
      </w:r>
      <w:r w:rsidR="00077787" w:rsidRPr="00921D4D">
        <w:rPr>
          <w:rFonts w:ascii="Times New Roman" w:hAnsi="Times New Roman" w:cs="Times New Roman"/>
          <w:sz w:val="24"/>
          <w:szCs w:val="24"/>
        </w:rPr>
        <w:t xml:space="preserve"> in the series. </w:t>
      </w:r>
    </w:p>
    <w:p w14:paraId="59C6BFF9" w14:textId="77777777" w:rsidR="007E41BF" w:rsidRPr="00921D4D" w:rsidRDefault="007E41BF">
      <w:pPr>
        <w:rPr>
          <w:rFonts w:ascii="Times New Roman" w:hAnsi="Times New Roman" w:cs="Times New Roman"/>
          <w:sz w:val="24"/>
          <w:szCs w:val="24"/>
        </w:rPr>
      </w:pPr>
    </w:p>
    <w:p w14:paraId="66E70F9A" w14:textId="7E4519C1" w:rsidR="001476A2" w:rsidRPr="00921D4D" w:rsidRDefault="001476A2">
      <w:pPr>
        <w:rPr>
          <w:rFonts w:ascii="Times New Roman" w:hAnsi="Times New Roman" w:cs="Times New Roman"/>
          <w:sz w:val="24"/>
          <w:szCs w:val="24"/>
          <w:u w:val="single"/>
        </w:rPr>
      </w:pPr>
      <w:r w:rsidRPr="00921D4D">
        <w:rPr>
          <w:rFonts w:ascii="Times New Roman" w:hAnsi="Times New Roman" w:cs="Times New Roman"/>
          <w:sz w:val="24"/>
          <w:szCs w:val="24"/>
          <w:u w:val="single"/>
        </w:rPr>
        <w:t>S</w:t>
      </w:r>
      <w:r w:rsidR="00C770A2" w:rsidRPr="00921D4D">
        <w:rPr>
          <w:rFonts w:ascii="Times New Roman" w:hAnsi="Times New Roman" w:cs="Times New Roman"/>
          <w:sz w:val="24"/>
          <w:szCs w:val="24"/>
          <w:u w:val="single"/>
        </w:rPr>
        <w:t>eries sales expectations and bias</w:t>
      </w:r>
      <w:r w:rsidRPr="00921D4D">
        <w:rPr>
          <w:rFonts w:ascii="Times New Roman" w:hAnsi="Times New Roman" w:cs="Times New Roman"/>
          <w:sz w:val="24"/>
          <w:szCs w:val="24"/>
          <w:u w:val="single"/>
        </w:rPr>
        <w:t xml:space="preserve"> </w:t>
      </w:r>
    </w:p>
    <w:p w14:paraId="16853130" w14:textId="45B9E1F1" w:rsidR="00CE5C40" w:rsidRPr="00921D4D" w:rsidRDefault="001F36C1">
      <w:pPr>
        <w:rPr>
          <w:rFonts w:ascii="Times New Roman" w:hAnsi="Times New Roman" w:cs="Times New Roman"/>
          <w:sz w:val="24"/>
          <w:szCs w:val="24"/>
        </w:rPr>
      </w:pPr>
      <w:r w:rsidRPr="00921D4D">
        <w:rPr>
          <w:rFonts w:ascii="Times New Roman" w:hAnsi="Times New Roman" w:cs="Times New Roman"/>
          <w:sz w:val="24"/>
          <w:szCs w:val="24"/>
        </w:rPr>
        <w:t xml:space="preserve">The resurgence of the Black Lives Matter movement in 2020 gave rise to several articles and reports which were sharply critical of the publishing industry. </w:t>
      </w:r>
      <w:r w:rsidR="00445D39" w:rsidRPr="00921D4D">
        <w:rPr>
          <w:rFonts w:ascii="Times New Roman" w:hAnsi="Times New Roman" w:cs="Times New Roman"/>
          <w:sz w:val="24"/>
          <w:szCs w:val="24"/>
        </w:rPr>
        <w:t xml:space="preserve">Much of this was focused on employee diversity as well as gatekeeping by agents and editors. There were also </w:t>
      </w:r>
      <w:r w:rsidR="007820A3" w:rsidRPr="00921D4D">
        <w:rPr>
          <w:rFonts w:ascii="Times New Roman" w:hAnsi="Times New Roman" w:cs="Times New Roman"/>
          <w:sz w:val="24"/>
          <w:szCs w:val="24"/>
        </w:rPr>
        <w:t>insightful</w:t>
      </w:r>
      <w:r w:rsidR="00445D39" w:rsidRPr="00921D4D">
        <w:rPr>
          <w:rFonts w:ascii="Times New Roman" w:hAnsi="Times New Roman" w:cs="Times New Roman"/>
          <w:sz w:val="24"/>
          <w:szCs w:val="24"/>
        </w:rPr>
        <w:t xml:space="preserve"> discussions around how the industry uses “comparable books” to predict sales of new titles. </w:t>
      </w:r>
    </w:p>
    <w:p w14:paraId="1E2DFA2A" w14:textId="0F8471C3" w:rsidR="001F36C1" w:rsidRPr="00921D4D" w:rsidRDefault="00FA12D3">
      <w:pPr>
        <w:rPr>
          <w:rFonts w:ascii="Times New Roman" w:hAnsi="Times New Roman" w:cs="Times New Roman"/>
          <w:sz w:val="24"/>
          <w:szCs w:val="24"/>
        </w:rPr>
      </w:pPr>
      <w:r w:rsidRPr="00921D4D">
        <w:rPr>
          <w:rFonts w:ascii="Times New Roman" w:hAnsi="Times New Roman" w:cs="Times New Roman"/>
          <w:sz w:val="24"/>
          <w:szCs w:val="24"/>
        </w:rPr>
        <w:t>Mahey-Morgan (2020) argue</w:t>
      </w:r>
      <w:r w:rsidR="00CE5C40" w:rsidRPr="00921D4D">
        <w:rPr>
          <w:rFonts w:ascii="Times New Roman" w:hAnsi="Times New Roman" w:cs="Times New Roman"/>
          <w:sz w:val="24"/>
          <w:szCs w:val="24"/>
        </w:rPr>
        <w:t>s</w:t>
      </w:r>
      <w:r w:rsidRPr="00921D4D">
        <w:rPr>
          <w:rFonts w:ascii="Times New Roman" w:hAnsi="Times New Roman" w:cs="Times New Roman"/>
          <w:sz w:val="24"/>
          <w:szCs w:val="24"/>
        </w:rPr>
        <w:t xml:space="preserve"> that assumptions about sales forecasts for books by non-white authors are often misleading, as previous publications by writers of colour may well have been inadequately promoted</w:t>
      </w:r>
      <w:r w:rsidR="004C61CE" w:rsidRPr="00921D4D">
        <w:rPr>
          <w:rFonts w:ascii="Times New Roman" w:hAnsi="Times New Roman" w:cs="Times New Roman"/>
          <w:sz w:val="24"/>
          <w:szCs w:val="24"/>
        </w:rPr>
        <w:t xml:space="preserve"> – o</w:t>
      </w:r>
      <w:r w:rsidRPr="00921D4D">
        <w:rPr>
          <w:rFonts w:ascii="Times New Roman" w:hAnsi="Times New Roman" w:cs="Times New Roman"/>
          <w:sz w:val="24"/>
          <w:szCs w:val="24"/>
        </w:rPr>
        <w:t xml:space="preserve">r promoted to the wrong audience. </w:t>
      </w:r>
      <w:r w:rsidR="004467F2" w:rsidRPr="00921D4D">
        <w:rPr>
          <w:rFonts w:ascii="Times New Roman" w:hAnsi="Times New Roman" w:cs="Times New Roman"/>
          <w:sz w:val="24"/>
          <w:szCs w:val="24"/>
        </w:rPr>
        <w:t>Saha and van Lente (2020) in their report f</w:t>
      </w:r>
      <w:r w:rsidR="00CE5C40" w:rsidRPr="00921D4D">
        <w:rPr>
          <w:rFonts w:ascii="Times New Roman" w:hAnsi="Times New Roman" w:cs="Times New Roman"/>
          <w:sz w:val="24"/>
          <w:szCs w:val="24"/>
        </w:rPr>
        <w:t>ind</w:t>
      </w:r>
      <w:r w:rsidR="004467F2" w:rsidRPr="00921D4D">
        <w:rPr>
          <w:rFonts w:ascii="Times New Roman" w:hAnsi="Times New Roman" w:cs="Times New Roman"/>
          <w:sz w:val="24"/>
          <w:szCs w:val="24"/>
        </w:rPr>
        <w:t xml:space="preserve"> similar practices.</w:t>
      </w:r>
      <w:r w:rsidR="004C61CE" w:rsidRPr="00921D4D">
        <w:rPr>
          <w:rFonts w:ascii="Times New Roman" w:hAnsi="Times New Roman" w:cs="Times New Roman"/>
          <w:sz w:val="24"/>
          <w:szCs w:val="24"/>
        </w:rPr>
        <w:t xml:space="preserve"> In one particularly illuminating section they describe how it’s possible to use </w:t>
      </w:r>
      <w:r w:rsidR="00C56D6A">
        <w:rPr>
          <w:rFonts w:ascii="Times New Roman" w:hAnsi="Times New Roman" w:cs="Times New Roman"/>
          <w:sz w:val="24"/>
          <w:szCs w:val="24"/>
        </w:rPr>
        <w:t>‘</w:t>
      </w:r>
      <w:r w:rsidR="004C61CE" w:rsidRPr="00921D4D">
        <w:rPr>
          <w:rFonts w:ascii="Times New Roman" w:hAnsi="Times New Roman" w:cs="Times New Roman"/>
          <w:sz w:val="24"/>
          <w:szCs w:val="24"/>
        </w:rPr>
        <w:t>comparable</w:t>
      </w:r>
      <w:r w:rsidR="00C56D6A">
        <w:rPr>
          <w:rFonts w:ascii="Times New Roman" w:hAnsi="Times New Roman" w:cs="Times New Roman"/>
          <w:sz w:val="24"/>
          <w:szCs w:val="24"/>
        </w:rPr>
        <w:t>’</w:t>
      </w:r>
      <w:r w:rsidR="004C61CE" w:rsidRPr="00921D4D">
        <w:rPr>
          <w:rFonts w:ascii="Times New Roman" w:hAnsi="Times New Roman" w:cs="Times New Roman"/>
          <w:sz w:val="24"/>
          <w:szCs w:val="24"/>
        </w:rPr>
        <w:t xml:space="preserve"> sales data on previous books in order to</w:t>
      </w:r>
      <w:r w:rsidR="00CE5C40" w:rsidRPr="00921D4D">
        <w:rPr>
          <w:rFonts w:ascii="Times New Roman" w:hAnsi="Times New Roman" w:cs="Times New Roman"/>
          <w:sz w:val="24"/>
          <w:szCs w:val="24"/>
        </w:rPr>
        <w:t xml:space="preserve"> reinforce</w:t>
      </w:r>
      <w:r w:rsidR="004C61CE" w:rsidRPr="00921D4D">
        <w:rPr>
          <w:rFonts w:ascii="Times New Roman" w:hAnsi="Times New Roman" w:cs="Times New Roman"/>
          <w:sz w:val="24"/>
          <w:szCs w:val="24"/>
        </w:rPr>
        <w:t xml:space="preserve"> an editor’s bias about certain types of books or authors. </w:t>
      </w:r>
      <w:r w:rsidR="004467F2" w:rsidRPr="00921D4D">
        <w:rPr>
          <w:rFonts w:ascii="Times New Roman" w:hAnsi="Times New Roman" w:cs="Times New Roman"/>
          <w:sz w:val="24"/>
          <w:szCs w:val="24"/>
        </w:rPr>
        <w:t xml:space="preserve"> </w:t>
      </w:r>
    </w:p>
    <w:p w14:paraId="362BB3AC" w14:textId="5CB99CF8" w:rsidR="00BC3FC0" w:rsidRPr="00921D4D" w:rsidRDefault="004C10E0" w:rsidP="00536A34">
      <w:pPr>
        <w:rPr>
          <w:rFonts w:ascii="Times New Roman" w:hAnsi="Times New Roman" w:cs="Times New Roman"/>
          <w:sz w:val="24"/>
          <w:szCs w:val="24"/>
        </w:rPr>
      </w:pPr>
      <w:r w:rsidRPr="00921D4D">
        <w:rPr>
          <w:rFonts w:ascii="Times New Roman" w:hAnsi="Times New Roman" w:cs="Times New Roman"/>
          <w:sz w:val="24"/>
          <w:szCs w:val="24"/>
        </w:rPr>
        <w:t>This</w:t>
      </w:r>
      <w:r w:rsidR="00230FCA" w:rsidRPr="00921D4D">
        <w:rPr>
          <w:rFonts w:ascii="Times New Roman" w:hAnsi="Times New Roman" w:cs="Times New Roman"/>
          <w:sz w:val="24"/>
          <w:szCs w:val="24"/>
        </w:rPr>
        <w:t xml:space="preserve"> fits</w:t>
      </w:r>
      <w:r w:rsidRPr="00921D4D">
        <w:rPr>
          <w:rFonts w:ascii="Times New Roman" w:hAnsi="Times New Roman" w:cs="Times New Roman"/>
          <w:sz w:val="24"/>
          <w:szCs w:val="24"/>
        </w:rPr>
        <w:t xml:space="preserve"> with my own interior monologue about the </w:t>
      </w:r>
      <w:r w:rsidR="00230FCA" w:rsidRPr="00921D4D">
        <w:rPr>
          <w:rFonts w:ascii="Times New Roman" w:hAnsi="Times New Roman" w:cs="Times New Roman"/>
          <w:sz w:val="24"/>
          <w:szCs w:val="24"/>
        </w:rPr>
        <w:t xml:space="preserve">33 1/3 </w:t>
      </w:r>
      <w:r w:rsidRPr="00921D4D">
        <w:rPr>
          <w:rFonts w:ascii="Times New Roman" w:hAnsi="Times New Roman" w:cs="Times New Roman"/>
          <w:sz w:val="24"/>
          <w:szCs w:val="24"/>
        </w:rPr>
        <w:t xml:space="preserve">series, every time I </w:t>
      </w:r>
      <w:r w:rsidR="00230FCA" w:rsidRPr="00921D4D">
        <w:rPr>
          <w:rFonts w:ascii="Times New Roman" w:hAnsi="Times New Roman" w:cs="Times New Roman"/>
          <w:sz w:val="24"/>
          <w:szCs w:val="24"/>
        </w:rPr>
        <w:t>studied</w:t>
      </w:r>
      <w:r w:rsidRPr="00921D4D">
        <w:rPr>
          <w:rFonts w:ascii="Times New Roman" w:hAnsi="Times New Roman" w:cs="Times New Roman"/>
          <w:sz w:val="24"/>
          <w:szCs w:val="24"/>
        </w:rPr>
        <w:t xml:space="preserve"> the sales data.</w:t>
      </w:r>
      <w:r w:rsidR="007820A3" w:rsidRPr="00921D4D">
        <w:rPr>
          <w:rFonts w:ascii="Times New Roman" w:hAnsi="Times New Roman" w:cs="Times New Roman"/>
          <w:sz w:val="24"/>
          <w:szCs w:val="24"/>
        </w:rPr>
        <w:t xml:space="preserve"> (The blog had a regular </w:t>
      </w:r>
      <w:r w:rsidR="00C56D6A">
        <w:rPr>
          <w:rFonts w:ascii="Times New Roman" w:hAnsi="Times New Roman" w:cs="Times New Roman"/>
          <w:sz w:val="24"/>
          <w:szCs w:val="24"/>
        </w:rPr>
        <w:t>‘</w:t>
      </w:r>
      <w:r w:rsidR="007820A3" w:rsidRPr="00921D4D">
        <w:rPr>
          <w:rFonts w:ascii="Times New Roman" w:hAnsi="Times New Roman" w:cs="Times New Roman"/>
          <w:sz w:val="24"/>
          <w:szCs w:val="24"/>
        </w:rPr>
        <w:t>league table</w:t>
      </w:r>
      <w:r w:rsidR="00C56D6A">
        <w:rPr>
          <w:rFonts w:ascii="Times New Roman" w:hAnsi="Times New Roman" w:cs="Times New Roman"/>
          <w:sz w:val="24"/>
          <w:szCs w:val="24"/>
        </w:rPr>
        <w:t>’</w:t>
      </w:r>
      <w:r w:rsidR="007820A3" w:rsidRPr="00921D4D">
        <w:rPr>
          <w:rFonts w:ascii="Times New Roman" w:hAnsi="Times New Roman" w:cs="Times New Roman"/>
          <w:sz w:val="24"/>
          <w:szCs w:val="24"/>
        </w:rPr>
        <w:t xml:space="preserve"> feature, </w:t>
      </w:r>
      <w:r w:rsidR="00EB569B" w:rsidRPr="00921D4D">
        <w:rPr>
          <w:rFonts w:ascii="Times New Roman" w:hAnsi="Times New Roman" w:cs="Times New Roman"/>
          <w:sz w:val="24"/>
          <w:szCs w:val="24"/>
        </w:rPr>
        <w:t>in which I ranked</w:t>
      </w:r>
      <w:r w:rsidR="007820A3" w:rsidRPr="00921D4D">
        <w:rPr>
          <w:rFonts w:ascii="Times New Roman" w:hAnsi="Times New Roman" w:cs="Times New Roman"/>
          <w:sz w:val="24"/>
          <w:szCs w:val="24"/>
        </w:rPr>
        <w:t xml:space="preserve"> all titles in order of sales units, so I was constantly aware of which books were selling well and which weren’t.)</w:t>
      </w:r>
      <w:r w:rsidRPr="00921D4D">
        <w:rPr>
          <w:rFonts w:ascii="Times New Roman" w:hAnsi="Times New Roman" w:cs="Times New Roman"/>
          <w:sz w:val="24"/>
          <w:szCs w:val="24"/>
        </w:rPr>
        <w:t xml:space="preserve"> </w:t>
      </w:r>
      <w:r w:rsidR="007820A3" w:rsidRPr="00921D4D">
        <w:rPr>
          <w:rFonts w:ascii="Times New Roman" w:hAnsi="Times New Roman" w:cs="Times New Roman"/>
          <w:sz w:val="24"/>
          <w:szCs w:val="24"/>
        </w:rPr>
        <w:t xml:space="preserve">The league table I posted on 7 November 2007, for example, lists 49 books published in the series to that point, in descending order. The top-selling books are on albums by Neutral Milk Hotel, The Beatles, The Kinks, The Smiths, The Rolling Stones and Led Zeppelin – three of which can be partially explained by being among the first batch of books published in the series. These squarely fit the classic / indie rock template for which the series had become known. </w:t>
      </w:r>
      <w:r w:rsidR="000D0B12" w:rsidRPr="00921D4D">
        <w:rPr>
          <w:rFonts w:ascii="Times New Roman" w:hAnsi="Times New Roman" w:cs="Times New Roman"/>
          <w:sz w:val="24"/>
          <w:szCs w:val="24"/>
        </w:rPr>
        <w:t xml:space="preserve">At the </w:t>
      </w:r>
      <w:r w:rsidR="00EB569B" w:rsidRPr="00921D4D">
        <w:rPr>
          <w:rFonts w:ascii="Times New Roman" w:hAnsi="Times New Roman" w:cs="Times New Roman"/>
          <w:sz w:val="24"/>
          <w:szCs w:val="24"/>
        </w:rPr>
        <w:t>bottom</w:t>
      </w:r>
      <w:r w:rsidR="000D0B12" w:rsidRPr="00921D4D">
        <w:rPr>
          <w:rFonts w:ascii="Times New Roman" w:hAnsi="Times New Roman" w:cs="Times New Roman"/>
          <w:sz w:val="24"/>
          <w:szCs w:val="24"/>
        </w:rPr>
        <w:t xml:space="preserve"> end of the table, there are books about James Brown, Abba, Sly and the Family Stone, The MC5, Stevie Wonder, Joni Mitchell, Guns N Roses and A Tribe Called Quest. </w:t>
      </w:r>
    </w:p>
    <w:p w14:paraId="055E77FF" w14:textId="03006BA8" w:rsidR="00BC3FC0" w:rsidRPr="00561BAB" w:rsidRDefault="00BC3FC0" w:rsidP="00536A34">
      <w:pPr>
        <w:rPr>
          <w:rFonts w:ascii="Times New Roman" w:hAnsi="Times New Roman" w:cs="Times New Roman"/>
          <w:i/>
          <w:iCs/>
          <w:sz w:val="24"/>
          <w:szCs w:val="24"/>
        </w:rPr>
      </w:pPr>
      <w:r w:rsidRPr="00921D4D">
        <w:rPr>
          <w:rFonts w:ascii="Times New Roman" w:hAnsi="Times New Roman" w:cs="Times New Roman"/>
          <w:sz w:val="24"/>
          <w:szCs w:val="24"/>
        </w:rPr>
        <w:t xml:space="preserve">I </w:t>
      </w:r>
      <w:r w:rsidR="00561BAB">
        <w:rPr>
          <w:rFonts w:ascii="Times New Roman" w:hAnsi="Times New Roman" w:cs="Times New Roman"/>
          <w:sz w:val="24"/>
          <w:szCs w:val="24"/>
        </w:rPr>
        <w:t>remember</w:t>
      </w:r>
      <w:r w:rsidRPr="00921D4D">
        <w:rPr>
          <w:rFonts w:ascii="Times New Roman" w:hAnsi="Times New Roman" w:cs="Times New Roman"/>
          <w:sz w:val="24"/>
          <w:szCs w:val="24"/>
        </w:rPr>
        <w:t xml:space="preserve"> trying to figure out why these books hadn’t worked as well as others. </w:t>
      </w:r>
      <w:r w:rsidR="007820A3" w:rsidRPr="00921D4D">
        <w:rPr>
          <w:rFonts w:ascii="Times New Roman" w:hAnsi="Times New Roman" w:cs="Times New Roman"/>
          <w:sz w:val="24"/>
          <w:szCs w:val="24"/>
        </w:rPr>
        <w:t>To take one example:</w:t>
      </w:r>
      <w:r w:rsidR="004C10E0" w:rsidRPr="00921D4D">
        <w:rPr>
          <w:rFonts w:ascii="Times New Roman" w:hAnsi="Times New Roman" w:cs="Times New Roman"/>
          <w:sz w:val="24"/>
          <w:szCs w:val="24"/>
        </w:rPr>
        <w:t xml:space="preserve"> </w:t>
      </w:r>
      <w:r w:rsidRPr="00921D4D">
        <w:rPr>
          <w:rFonts w:ascii="Times New Roman" w:hAnsi="Times New Roman" w:cs="Times New Roman"/>
          <w:sz w:val="24"/>
          <w:szCs w:val="24"/>
        </w:rPr>
        <w:t xml:space="preserve">when analysing </w:t>
      </w:r>
      <w:r w:rsidR="00561BAB">
        <w:rPr>
          <w:rFonts w:ascii="Times New Roman" w:hAnsi="Times New Roman" w:cs="Times New Roman"/>
          <w:sz w:val="24"/>
          <w:szCs w:val="24"/>
        </w:rPr>
        <w:t xml:space="preserve">disappointing </w:t>
      </w:r>
      <w:r w:rsidRPr="00921D4D">
        <w:rPr>
          <w:rFonts w:ascii="Times New Roman" w:hAnsi="Times New Roman" w:cs="Times New Roman"/>
          <w:sz w:val="24"/>
          <w:szCs w:val="24"/>
        </w:rPr>
        <w:t>sales of the</w:t>
      </w:r>
      <w:r w:rsidR="004C10E0" w:rsidRPr="00921D4D">
        <w:rPr>
          <w:rFonts w:ascii="Times New Roman" w:hAnsi="Times New Roman" w:cs="Times New Roman"/>
          <w:sz w:val="24"/>
          <w:szCs w:val="24"/>
        </w:rPr>
        <w:t xml:space="preserve"> books about Joni Mitchell and James Brown, my thought process was</w:t>
      </w:r>
      <w:r w:rsidR="00561BAB">
        <w:rPr>
          <w:rFonts w:ascii="Times New Roman" w:hAnsi="Times New Roman" w:cs="Times New Roman"/>
          <w:sz w:val="24"/>
          <w:szCs w:val="24"/>
        </w:rPr>
        <w:t xml:space="preserve"> roughly</w:t>
      </w:r>
      <w:r w:rsidR="004C10E0" w:rsidRPr="00921D4D">
        <w:rPr>
          <w:rFonts w:ascii="Times New Roman" w:hAnsi="Times New Roman" w:cs="Times New Roman"/>
          <w:sz w:val="24"/>
          <w:szCs w:val="24"/>
        </w:rPr>
        <w:t xml:space="preserve">: </w:t>
      </w:r>
      <w:r w:rsidR="004C10E0" w:rsidRPr="00561BAB">
        <w:rPr>
          <w:rFonts w:ascii="Times New Roman" w:hAnsi="Times New Roman" w:cs="Times New Roman"/>
          <w:i/>
          <w:iCs/>
          <w:sz w:val="24"/>
          <w:szCs w:val="24"/>
        </w:rPr>
        <w:t xml:space="preserve">People who listen to </w:t>
      </w:r>
      <w:r w:rsidRPr="00561BAB">
        <w:rPr>
          <w:rFonts w:ascii="Times New Roman" w:hAnsi="Times New Roman" w:cs="Times New Roman"/>
          <w:i/>
          <w:iCs/>
          <w:sz w:val="24"/>
          <w:szCs w:val="24"/>
        </w:rPr>
        <w:t>James Brown probably</w:t>
      </w:r>
      <w:r w:rsidR="004C10E0" w:rsidRPr="00561BAB">
        <w:rPr>
          <w:rFonts w:ascii="Times New Roman" w:hAnsi="Times New Roman" w:cs="Times New Roman"/>
          <w:i/>
          <w:iCs/>
          <w:sz w:val="24"/>
          <w:szCs w:val="24"/>
        </w:rPr>
        <w:t xml:space="preserve"> don’t buy books about </w:t>
      </w:r>
      <w:r w:rsidR="00230FCA" w:rsidRPr="00561BAB">
        <w:rPr>
          <w:rFonts w:ascii="Times New Roman" w:hAnsi="Times New Roman" w:cs="Times New Roman"/>
          <w:i/>
          <w:iCs/>
          <w:sz w:val="24"/>
          <w:szCs w:val="24"/>
        </w:rPr>
        <w:t>him</w:t>
      </w:r>
      <w:r w:rsidR="004C10E0" w:rsidRPr="00561BAB">
        <w:rPr>
          <w:rFonts w:ascii="Times New Roman" w:hAnsi="Times New Roman" w:cs="Times New Roman"/>
          <w:i/>
          <w:iCs/>
          <w:sz w:val="24"/>
          <w:szCs w:val="24"/>
        </w:rPr>
        <w:t>, and I must have chosen the wrong Joni Mitchell album to publish a book about.</w:t>
      </w:r>
    </w:p>
    <w:p w14:paraId="60B87523" w14:textId="3F2B5679" w:rsidR="0013761E" w:rsidRPr="00921D4D" w:rsidRDefault="004C10E0" w:rsidP="00536A34">
      <w:pPr>
        <w:rPr>
          <w:rFonts w:ascii="Times New Roman" w:hAnsi="Times New Roman" w:cs="Times New Roman"/>
          <w:sz w:val="24"/>
          <w:szCs w:val="24"/>
        </w:rPr>
      </w:pPr>
      <w:r w:rsidRPr="00921D4D">
        <w:rPr>
          <w:rFonts w:ascii="Times New Roman" w:hAnsi="Times New Roman" w:cs="Times New Roman"/>
          <w:sz w:val="24"/>
          <w:szCs w:val="24"/>
        </w:rPr>
        <w:t xml:space="preserve">My self-questioning at the time didn’t go any deeper than that: </w:t>
      </w:r>
      <w:r w:rsidR="00617880">
        <w:rPr>
          <w:rFonts w:ascii="Times New Roman" w:hAnsi="Times New Roman" w:cs="Times New Roman"/>
          <w:sz w:val="24"/>
          <w:szCs w:val="24"/>
        </w:rPr>
        <w:t>a problematic</w:t>
      </w:r>
      <w:r w:rsidRPr="00921D4D">
        <w:rPr>
          <w:rFonts w:ascii="Times New Roman" w:hAnsi="Times New Roman" w:cs="Times New Roman"/>
          <w:sz w:val="24"/>
          <w:szCs w:val="24"/>
        </w:rPr>
        <w:t xml:space="preserve"> assumption that fans of James Brown’s music </w:t>
      </w:r>
      <w:r w:rsidR="00B419D3" w:rsidRPr="00921D4D">
        <w:rPr>
          <w:rFonts w:ascii="Times New Roman" w:hAnsi="Times New Roman" w:cs="Times New Roman"/>
          <w:sz w:val="24"/>
          <w:szCs w:val="24"/>
        </w:rPr>
        <w:t>w</w:t>
      </w:r>
      <w:r w:rsidR="0013761E" w:rsidRPr="00921D4D">
        <w:rPr>
          <w:rFonts w:ascii="Times New Roman" w:hAnsi="Times New Roman" w:cs="Times New Roman"/>
          <w:sz w:val="24"/>
          <w:szCs w:val="24"/>
        </w:rPr>
        <w:t>ere less likely to</w:t>
      </w:r>
      <w:r w:rsidR="00B419D3" w:rsidRPr="00921D4D">
        <w:rPr>
          <w:rFonts w:ascii="Times New Roman" w:hAnsi="Times New Roman" w:cs="Times New Roman"/>
          <w:sz w:val="24"/>
          <w:szCs w:val="24"/>
        </w:rPr>
        <w:t xml:space="preserve"> buy </w:t>
      </w:r>
      <w:r w:rsidRPr="00921D4D">
        <w:rPr>
          <w:rFonts w:ascii="Times New Roman" w:hAnsi="Times New Roman" w:cs="Times New Roman"/>
          <w:sz w:val="24"/>
          <w:szCs w:val="24"/>
        </w:rPr>
        <w:t>books</w:t>
      </w:r>
      <w:r w:rsidR="00B419D3" w:rsidRPr="00921D4D">
        <w:rPr>
          <w:rFonts w:ascii="Times New Roman" w:hAnsi="Times New Roman" w:cs="Times New Roman"/>
          <w:sz w:val="24"/>
          <w:szCs w:val="24"/>
        </w:rPr>
        <w:t xml:space="preserve"> about it, while fans of Joni Mitchell must </w:t>
      </w:r>
      <w:r w:rsidR="001B2609" w:rsidRPr="00921D4D">
        <w:rPr>
          <w:rFonts w:ascii="Times New Roman" w:hAnsi="Times New Roman" w:cs="Times New Roman"/>
          <w:sz w:val="24"/>
          <w:szCs w:val="24"/>
        </w:rPr>
        <w:t xml:space="preserve">surely </w:t>
      </w:r>
      <w:r w:rsidR="0013761E" w:rsidRPr="00921D4D">
        <w:rPr>
          <w:rFonts w:ascii="Times New Roman" w:hAnsi="Times New Roman" w:cs="Times New Roman"/>
          <w:sz w:val="24"/>
          <w:szCs w:val="24"/>
        </w:rPr>
        <w:t>live in houses festooned with books</w:t>
      </w:r>
      <w:r w:rsidRPr="00921D4D">
        <w:rPr>
          <w:rFonts w:ascii="Times New Roman" w:hAnsi="Times New Roman" w:cs="Times New Roman"/>
          <w:sz w:val="24"/>
          <w:szCs w:val="24"/>
        </w:rPr>
        <w:t>.</w:t>
      </w:r>
      <w:r w:rsidR="0013761E" w:rsidRPr="00921D4D">
        <w:rPr>
          <w:rFonts w:ascii="Times New Roman" w:hAnsi="Times New Roman" w:cs="Times New Roman"/>
          <w:sz w:val="24"/>
          <w:szCs w:val="24"/>
        </w:rPr>
        <w:t xml:space="preserve"> </w:t>
      </w:r>
      <w:r w:rsidR="00DD57DA" w:rsidRPr="00921D4D">
        <w:rPr>
          <w:rFonts w:ascii="Times New Roman" w:hAnsi="Times New Roman" w:cs="Times New Roman"/>
          <w:sz w:val="24"/>
          <w:szCs w:val="24"/>
        </w:rPr>
        <w:t xml:space="preserve">I remember framing it in my mind at the time as a “rhythmic / dancing music” vs “literate / bookish music” dichotomy but there was </w:t>
      </w:r>
      <w:r w:rsidR="001B2609" w:rsidRPr="00921D4D">
        <w:rPr>
          <w:rFonts w:ascii="Times New Roman" w:hAnsi="Times New Roman" w:cs="Times New Roman"/>
          <w:sz w:val="24"/>
          <w:szCs w:val="24"/>
        </w:rPr>
        <w:t xml:space="preserve">racial </w:t>
      </w:r>
      <w:r w:rsidR="00DD57DA" w:rsidRPr="00921D4D">
        <w:rPr>
          <w:rFonts w:ascii="Times New Roman" w:hAnsi="Times New Roman" w:cs="Times New Roman"/>
          <w:sz w:val="24"/>
          <w:szCs w:val="24"/>
        </w:rPr>
        <w:t xml:space="preserve">bias in play here. </w:t>
      </w:r>
      <w:r w:rsidR="00426FE0" w:rsidRPr="00921D4D">
        <w:rPr>
          <w:rFonts w:ascii="Times New Roman" w:hAnsi="Times New Roman" w:cs="Times New Roman"/>
          <w:sz w:val="24"/>
          <w:szCs w:val="24"/>
        </w:rPr>
        <w:t xml:space="preserve">As </w:t>
      </w:r>
      <w:r w:rsidR="0013761E" w:rsidRPr="00921D4D">
        <w:rPr>
          <w:rFonts w:ascii="Times New Roman" w:hAnsi="Times New Roman" w:cs="Times New Roman"/>
          <w:sz w:val="24"/>
          <w:szCs w:val="24"/>
        </w:rPr>
        <w:t>Saha and van Lente (2020)</w:t>
      </w:r>
      <w:r w:rsidR="006A782E" w:rsidRPr="00921D4D">
        <w:rPr>
          <w:rFonts w:ascii="Times New Roman" w:hAnsi="Times New Roman" w:cs="Times New Roman"/>
          <w:sz w:val="24"/>
          <w:szCs w:val="24"/>
        </w:rPr>
        <w:t xml:space="preserve"> observe</w:t>
      </w:r>
      <w:r w:rsidR="00DD57DA" w:rsidRPr="00921D4D">
        <w:rPr>
          <w:rFonts w:ascii="Times New Roman" w:hAnsi="Times New Roman" w:cs="Times New Roman"/>
          <w:sz w:val="24"/>
          <w:szCs w:val="24"/>
        </w:rPr>
        <w:t xml:space="preserve"> of </w:t>
      </w:r>
      <w:r w:rsidR="00515007" w:rsidRPr="00921D4D">
        <w:rPr>
          <w:rFonts w:ascii="Times New Roman" w:hAnsi="Times New Roman" w:cs="Times New Roman"/>
          <w:sz w:val="24"/>
          <w:szCs w:val="24"/>
        </w:rPr>
        <w:t xml:space="preserve">beliefs held within the </w:t>
      </w:r>
      <w:r w:rsidR="00DD57DA" w:rsidRPr="00921D4D">
        <w:rPr>
          <w:rFonts w:ascii="Times New Roman" w:hAnsi="Times New Roman" w:cs="Times New Roman"/>
          <w:sz w:val="24"/>
          <w:szCs w:val="24"/>
        </w:rPr>
        <w:t>UK publishing industry</w:t>
      </w:r>
      <w:r w:rsidR="00426FE0" w:rsidRPr="00921D4D">
        <w:rPr>
          <w:rFonts w:ascii="Times New Roman" w:hAnsi="Times New Roman" w:cs="Times New Roman"/>
          <w:sz w:val="24"/>
          <w:szCs w:val="24"/>
        </w:rPr>
        <w:t>:</w:t>
      </w:r>
      <w:r w:rsidR="0013761E" w:rsidRPr="00921D4D">
        <w:rPr>
          <w:rFonts w:ascii="Times New Roman" w:hAnsi="Times New Roman" w:cs="Times New Roman"/>
          <w:sz w:val="24"/>
          <w:szCs w:val="24"/>
        </w:rPr>
        <w:t xml:space="preserve"> “There also remain suspicions over whether racial and ethnic minorities read, or at least to the same extent.” (p.10)</w:t>
      </w:r>
      <w:r w:rsidR="006A782E" w:rsidRPr="00921D4D">
        <w:rPr>
          <w:rFonts w:ascii="Times New Roman" w:hAnsi="Times New Roman" w:cs="Times New Roman"/>
          <w:sz w:val="24"/>
          <w:szCs w:val="24"/>
        </w:rPr>
        <w:t xml:space="preserve"> </w:t>
      </w:r>
    </w:p>
    <w:p w14:paraId="1FD5EAFA" w14:textId="140D9590" w:rsidR="00E8731E" w:rsidRPr="00921D4D" w:rsidRDefault="00426FE0" w:rsidP="00536A34">
      <w:pPr>
        <w:rPr>
          <w:rFonts w:ascii="Times New Roman" w:hAnsi="Times New Roman" w:cs="Times New Roman"/>
          <w:sz w:val="24"/>
          <w:szCs w:val="24"/>
        </w:rPr>
      </w:pPr>
      <w:r w:rsidRPr="00921D4D">
        <w:rPr>
          <w:rFonts w:ascii="Times New Roman" w:hAnsi="Times New Roman" w:cs="Times New Roman"/>
          <w:sz w:val="24"/>
          <w:szCs w:val="24"/>
        </w:rPr>
        <w:t>Part of my bias stemmed from cultural ignorance.</w:t>
      </w:r>
      <w:r w:rsidR="00B419D3" w:rsidRPr="00921D4D">
        <w:rPr>
          <w:rFonts w:ascii="Times New Roman" w:hAnsi="Times New Roman" w:cs="Times New Roman"/>
          <w:sz w:val="24"/>
          <w:szCs w:val="24"/>
        </w:rPr>
        <w:t xml:space="preserve"> I was aware that there were more famous Joni Mitchell albums we could have chosen, because I knew a fair amount about her </w:t>
      </w:r>
      <w:r w:rsidR="00B64D55">
        <w:rPr>
          <w:rFonts w:ascii="Times New Roman" w:hAnsi="Times New Roman" w:cs="Times New Roman"/>
          <w:sz w:val="24"/>
          <w:szCs w:val="24"/>
        </w:rPr>
        <w:t>music</w:t>
      </w:r>
      <w:r w:rsidR="00B419D3" w:rsidRPr="00921D4D">
        <w:rPr>
          <w:rFonts w:ascii="Times New Roman" w:hAnsi="Times New Roman" w:cs="Times New Roman"/>
          <w:sz w:val="24"/>
          <w:szCs w:val="24"/>
        </w:rPr>
        <w:t>; while about James Brown’s body of work, I knew very little</w:t>
      </w:r>
      <w:r w:rsidR="00812A96" w:rsidRPr="00921D4D">
        <w:rPr>
          <w:rFonts w:ascii="Times New Roman" w:hAnsi="Times New Roman" w:cs="Times New Roman"/>
          <w:sz w:val="24"/>
          <w:szCs w:val="24"/>
        </w:rPr>
        <w:t>.</w:t>
      </w:r>
      <w:r w:rsidR="004C10E0" w:rsidRPr="00921D4D">
        <w:rPr>
          <w:rFonts w:ascii="Times New Roman" w:hAnsi="Times New Roman" w:cs="Times New Roman"/>
          <w:sz w:val="24"/>
          <w:szCs w:val="24"/>
        </w:rPr>
        <w:t xml:space="preserve"> </w:t>
      </w:r>
      <w:r w:rsidR="00792A0D" w:rsidRPr="00921D4D">
        <w:rPr>
          <w:rFonts w:ascii="Times New Roman" w:hAnsi="Times New Roman" w:cs="Times New Roman"/>
          <w:sz w:val="24"/>
          <w:szCs w:val="24"/>
        </w:rPr>
        <w:t xml:space="preserve">As Mahey-Morgan (2020) argues, </w:t>
      </w:r>
      <w:r w:rsidR="00C56D6A">
        <w:rPr>
          <w:rFonts w:ascii="Times New Roman" w:hAnsi="Times New Roman" w:cs="Times New Roman"/>
          <w:sz w:val="24"/>
          <w:szCs w:val="24"/>
        </w:rPr>
        <w:t>‘</w:t>
      </w:r>
      <w:r w:rsidR="00792A0D" w:rsidRPr="00921D4D">
        <w:rPr>
          <w:rFonts w:ascii="Times New Roman" w:hAnsi="Times New Roman" w:cs="Times New Roman"/>
          <w:sz w:val="24"/>
          <w:szCs w:val="24"/>
        </w:rPr>
        <w:t>the industry has a history of letting down Black and brown writers through monochrome work forces who don’t know how to speak to different audiences.</w:t>
      </w:r>
      <w:r w:rsidR="00C56D6A">
        <w:rPr>
          <w:rFonts w:ascii="Times New Roman" w:hAnsi="Times New Roman" w:cs="Times New Roman"/>
          <w:sz w:val="24"/>
          <w:szCs w:val="24"/>
        </w:rPr>
        <w:t>’</w:t>
      </w:r>
      <w:r w:rsidR="00792A0D" w:rsidRPr="00921D4D">
        <w:rPr>
          <w:rFonts w:ascii="Times New Roman" w:hAnsi="Times New Roman" w:cs="Times New Roman"/>
          <w:sz w:val="24"/>
          <w:szCs w:val="24"/>
        </w:rPr>
        <w:t xml:space="preserve"> </w:t>
      </w:r>
      <w:r w:rsidR="00812A96" w:rsidRPr="00921D4D">
        <w:rPr>
          <w:rFonts w:ascii="Times New Roman" w:hAnsi="Times New Roman" w:cs="Times New Roman"/>
          <w:sz w:val="24"/>
          <w:szCs w:val="24"/>
        </w:rPr>
        <w:t>I had not even gone that far, however:</w:t>
      </w:r>
      <w:r w:rsidR="00E8731E" w:rsidRPr="00921D4D">
        <w:rPr>
          <w:rFonts w:ascii="Times New Roman" w:hAnsi="Times New Roman" w:cs="Times New Roman"/>
          <w:sz w:val="24"/>
          <w:szCs w:val="24"/>
        </w:rPr>
        <w:t xml:space="preserve"> instead</w:t>
      </w:r>
      <w:r w:rsidR="00812A96" w:rsidRPr="00921D4D">
        <w:rPr>
          <w:rFonts w:ascii="Times New Roman" w:hAnsi="Times New Roman" w:cs="Times New Roman"/>
          <w:sz w:val="24"/>
          <w:szCs w:val="24"/>
        </w:rPr>
        <w:t xml:space="preserve"> of finding a Black writer to tackle the work of James Brown,</w:t>
      </w:r>
      <w:r w:rsidR="00E8731E" w:rsidRPr="00921D4D">
        <w:rPr>
          <w:rFonts w:ascii="Times New Roman" w:hAnsi="Times New Roman" w:cs="Times New Roman"/>
          <w:sz w:val="24"/>
          <w:szCs w:val="24"/>
        </w:rPr>
        <w:t xml:space="preserve"> I</w:t>
      </w:r>
      <w:r w:rsidR="00812A96" w:rsidRPr="00921D4D">
        <w:rPr>
          <w:rFonts w:ascii="Times New Roman" w:hAnsi="Times New Roman" w:cs="Times New Roman"/>
          <w:sz w:val="24"/>
          <w:szCs w:val="24"/>
        </w:rPr>
        <w:t xml:space="preserve"> had</w:t>
      </w:r>
      <w:r w:rsidR="00E8731E" w:rsidRPr="00921D4D">
        <w:rPr>
          <w:rFonts w:ascii="Times New Roman" w:hAnsi="Times New Roman" w:cs="Times New Roman"/>
          <w:sz w:val="24"/>
          <w:szCs w:val="24"/>
        </w:rPr>
        <w:t xml:space="preserve"> signed up</w:t>
      </w:r>
      <w:r w:rsidR="0062017F" w:rsidRPr="00921D4D">
        <w:rPr>
          <w:rFonts w:ascii="Times New Roman" w:hAnsi="Times New Roman" w:cs="Times New Roman"/>
          <w:sz w:val="24"/>
          <w:szCs w:val="24"/>
        </w:rPr>
        <w:t xml:space="preserve"> </w:t>
      </w:r>
      <w:r w:rsidR="00E8731E" w:rsidRPr="00921D4D">
        <w:rPr>
          <w:rFonts w:ascii="Times New Roman" w:hAnsi="Times New Roman" w:cs="Times New Roman"/>
          <w:sz w:val="24"/>
          <w:szCs w:val="24"/>
        </w:rPr>
        <w:t xml:space="preserve">a middle-class, Harvard educated, white male author. </w:t>
      </w:r>
    </w:p>
    <w:p w14:paraId="016D4A7F" w14:textId="52204612" w:rsidR="004C10E0" w:rsidRPr="00921D4D" w:rsidRDefault="00333253" w:rsidP="00536A34">
      <w:pPr>
        <w:rPr>
          <w:rFonts w:ascii="Times New Roman" w:hAnsi="Times New Roman" w:cs="Times New Roman"/>
          <w:sz w:val="24"/>
          <w:szCs w:val="24"/>
        </w:rPr>
      </w:pPr>
      <w:r w:rsidRPr="00921D4D">
        <w:rPr>
          <w:rFonts w:ascii="Times New Roman" w:hAnsi="Times New Roman" w:cs="Times New Roman"/>
          <w:sz w:val="24"/>
          <w:szCs w:val="24"/>
        </w:rPr>
        <w:t xml:space="preserve">Did the </w:t>
      </w:r>
      <w:r w:rsidR="0062017F" w:rsidRPr="00921D4D">
        <w:rPr>
          <w:rFonts w:ascii="Times New Roman" w:hAnsi="Times New Roman" w:cs="Times New Roman"/>
          <w:sz w:val="24"/>
          <w:szCs w:val="24"/>
        </w:rPr>
        <w:t xml:space="preserve">relatively </w:t>
      </w:r>
      <w:r w:rsidRPr="00921D4D">
        <w:rPr>
          <w:rFonts w:ascii="Times New Roman" w:hAnsi="Times New Roman" w:cs="Times New Roman"/>
          <w:sz w:val="24"/>
          <w:szCs w:val="24"/>
        </w:rPr>
        <w:t xml:space="preserve">poor performances of the James Brown, Sly Stone and Stevie Wonder books make me reluctant to sign up more books about other non-white artists? It certainly contributed to my lack of confidence around being able to predict strong sales for such books. I knew enough about indie rock to </w:t>
      </w:r>
      <w:r w:rsidR="00B64D55">
        <w:rPr>
          <w:rFonts w:ascii="Times New Roman" w:hAnsi="Times New Roman" w:cs="Times New Roman"/>
          <w:sz w:val="24"/>
          <w:szCs w:val="24"/>
        </w:rPr>
        <w:t>be</w:t>
      </w:r>
      <w:r w:rsidRPr="00921D4D">
        <w:rPr>
          <w:rFonts w:ascii="Times New Roman" w:hAnsi="Times New Roman" w:cs="Times New Roman"/>
          <w:sz w:val="24"/>
          <w:szCs w:val="24"/>
        </w:rPr>
        <w:t xml:space="preserve"> certain that a book about Neutral Milk Hotel would sell well but my knowledge of </w:t>
      </w:r>
      <w:r w:rsidR="001B2609" w:rsidRPr="00921D4D">
        <w:rPr>
          <w:rFonts w:ascii="Times New Roman" w:hAnsi="Times New Roman" w:cs="Times New Roman"/>
          <w:sz w:val="24"/>
          <w:szCs w:val="24"/>
        </w:rPr>
        <w:t>similarly</w:t>
      </w:r>
      <w:r w:rsidR="00B64D55">
        <w:rPr>
          <w:rFonts w:ascii="Times New Roman" w:hAnsi="Times New Roman" w:cs="Times New Roman"/>
          <w:sz w:val="24"/>
          <w:szCs w:val="24"/>
        </w:rPr>
        <w:t xml:space="preserve"> cultish</w:t>
      </w:r>
      <w:r w:rsidR="001B2609" w:rsidRPr="00921D4D">
        <w:rPr>
          <w:rFonts w:ascii="Times New Roman" w:hAnsi="Times New Roman" w:cs="Times New Roman"/>
          <w:sz w:val="24"/>
          <w:szCs w:val="24"/>
        </w:rPr>
        <w:t xml:space="preserve"> </w:t>
      </w:r>
      <w:r w:rsidRPr="00921D4D">
        <w:rPr>
          <w:rFonts w:ascii="Times New Roman" w:hAnsi="Times New Roman" w:cs="Times New Roman"/>
          <w:sz w:val="24"/>
          <w:szCs w:val="24"/>
        </w:rPr>
        <w:t>soul, R &amp; B and hip hop</w:t>
      </w:r>
      <w:r w:rsidR="001B2609" w:rsidRPr="00921D4D">
        <w:rPr>
          <w:rFonts w:ascii="Times New Roman" w:hAnsi="Times New Roman" w:cs="Times New Roman"/>
          <w:sz w:val="24"/>
          <w:szCs w:val="24"/>
        </w:rPr>
        <w:t xml:space="preserve"> acts</w:t>
      </w:r>
      <w:r w:rsidRPr="00921D4D">
        <w:rPr>
          <w:rFonts w:ascii="Times New Roman" w:hAnsi="Times New Roman" w:cs="Times New Roman"/>
          <w:sz w:val="24"/>
          <w:szCs w:val="24"/>
        </w:rPr>
        <w:t xml:space="preserve"> was </w:t>
      </w:r>
      <w:r w:rsidR="001B2609" w:rsidRPr="00921D4D">
        <w:rPr>
          <w:rFonts w:ascii="Times New Roman" w:hAnsi="Times New Roman" w:cs="Times New Roman"/>
          <w:sz w:val="24"/>
          <w:szCs w:val="24"/>
        </w:rPr>
        <w:t>minimal</w:t>
      </w:r>
      <w:r w:rsidRPr="00921D4D">
        <w:rPr>
          <w:rFonts w:ascii="Times New Roman" w:hAnsi="Times New Roman" w:cs="Times New Roman"/>
          <w:sz w:val="24"/>
          <w:szCs w:val="24"/>
        </w:rPr>
        <w:t xml:space="preserve">. In a way it became a self-fulfilling prophecy: books </w:t>
      </w:r>
      <w:r w:rsidR="0062017F" w:rsidRPr="00921D4D">
        <w:rPr>
          <w:rFonts w:ascii="Times New Roman" w:hAnsi="Times New Roman" w:cs="Times New Roman"/>
          <w:sz w:val="24"/>
          <w:szCs w:val="24"/>
        </w:rPr>
        <w:t xml:space="preserve">I signed up </w:t>
      </w:r>
      <w:r w:rsidRPr="00921D4D">
        <w:rPr>
          <w:rFonts w:ascii="Times New Roman" w:hAnsi="Times New Roman" w:cs="Times New Roman"/>
          <w:sz w:val="24"/>
          <w:szCs w:val="24"/>
        </w:rPr>
        <w:t xml:space="preserve">about non-white artists weren’t published with any confidence – and if you don’t publish a book with confidence, to the right readership, then its chances of succeeding in a crowded marketplace are vanishingly small. </w:t>
      </w:r>
    </w:p>
    <w:p w14:paraId="7FA45D99" w14:textId="343D85BA" w:rsidR="00967C62" w:rsidRDefault="00D753C3">
      <w:pPr>
        <w:rPr>
          <w:rFonts w:ascii="Times New Roman" w:hAnsi="Times New Roman" w:cs="Times New Roman"/>
          <w:sz w:val="24"/>
          <w:szCs w:val="24"/>
        </w:rPr>
      </w:pPr>
      <w:r w:rsidRPr="00921D4D">
        <w:rPr>
          <w:rFonts w:ascii="Times New Roman" w:hAnsi="Times New Roman" w:cs="Times New Roman"/>
          <w:sz w:val="24"/>
          <w:szCs w:val="24"/>
        </w:rPr>
        <w:t>There are other factors in play</w:t>
      </w:r>
      <w:r w:rsidR="00B64D55">
        <w:rPr>
          <w:rFonts w:ascii="Times New Roman" w:hAnsi="Times New Roman" w:cs="Times New Roman"/>
          <w:sz w:val="24"/>
          <w:szCs w:val="24"/>
        </w:rPr>
        <w:t xml:space="preserve"> </w:t>
      </w:r>
      <w:r w:rsidRPr="00921D4D">
        <w:rPr>
          <w:rFonts w:ascii="Times New Roman" w:hAnsi="Times New Roman" w:cs="Times New Roman"/>
          <w:sz w:val="24"/>
          <w:szCs w:val="24"/>
        </w:rPr>
        <w:t xml:space="preserve">in the publishing ecosystem. </w:t>
      </w:r>
      <w:r w:rsidR="00A5756F">
        <w:rPr>
          <w:rFonts w:ascii="Times New Roman" w:hAnsi="Times New Roman" w:cs="Times New Roman"/>
          <w:sz w:val="24"/>
          <w:szCs w:val="24"/>
        </w:rPr>
        <w:t xml:space="preserve">The series was primarily supported by independent record stores in the United States. These connections did not overtly shape my editorial choices but did perhaps add to the loop of feedback when re-orders kept coming in for books about certain artists which were popular with those stores’ clientele (examples being Neutral Milk Hotel, Joy Division, The Velvet Underground, Guided By Voices, and The Ramones). </w:t>
      </w:r>
      <w:r w:rsidRPr="00921D4D">
        <w:rPr>
          <w:rFonts w:ascii="Times New Roman" w:hAnsi="Times New Roman" w:cs="Times New Roman"/>
          <w:sz w:val="24"/>
          <w:szCs w:val="24"/>
        </w:rPr>
        <w:t>The same blog post referred to above also mentioned a promotion that Barnes &amp; Noble were running with the series in late 2007</w:t>
      </w:r>
      <w:r w:rsidR="002C50B5" w:rsidRPr="00921D4D">
        <w:rPr>
          <w:rFonts w:ascii="Times New Roman" w:hAnsi="Times New Roman" w:cs="Times New Roman"/>
          <w:sz w:val="24"/>
          <w:szCs w:val="24"/>
        </w:rPr>
        <w:t>, bundling together a book</w:t>
      </w:r>
      <w:r w:rsidR="002A6EFC" w:rsidRPr="00921D4D">
        <w:rPr>
          <w:rFonts w:ascii="Times New Roman" w:hAnsi="Times New Roman" w:cs="Times New Roman"/>
          <w:sz w:val="24"/>
          <w:szCs w:val="24"/>
        </w:rPr>
        <w:t xml:space="preserve"> from the series</w:t>
      </w:r>
      <w:r w:rsidR="002C50B5" w:rsidRPr="00921D4D">
        <w:rPr>
          <w:rFonts w:ascii="Times New Roman" w:hAnsi="Times New Roman" w:cs="Times New Roman"/>
          <w:sz w:val="24"/>
          <w:szCs w:val="24"/>
        </w:rPr>
        <w:t xml:space="preserve"> with a CD of the </w:t>
      </w:r>
      <w:r w:rsidR="002A6EFC" w:rsidRPr="00921D4D">
        <w:rPr>
          <w:rFonts w:ascii="Times New Roman" w:hAnsi="Times New Roman" w:cs="Times New Roman"/>
          <w:sz w:val="24"/>
          <w:szCs w:val="24"/>
        </w:rPr>
        <w:t>relevant album</w:t>
      </w:r>
      <w:r w:rsidR="002C50B5" w:rsidRPr="00921D4D">
        <w:rPr>
          <w:rFonts w:ascii="Times New Roman" w:hAnsi="Times New Roman" w:cs="Times New Roman"/>
          <w:sz w:val="24"/>
          <w:szCs w:val="24"/>
        </w:rPr>
        <w:t xml:space="preserve">. The books selected by B&amp;N were </w:t>
      </w:r>
      <w:r w:rsidR="002A6EFC" w:rsidRPr="00921D4D">
        <w:rPr>
          <w:rFonts w:ascii="Times New Roman" w:hAnsi="Times New Roman" w:cs="Times New Roman"/>
          <w:sz w:val="24"/>
          <w:szCs w:val="24"/>
        </w:rPr>
        <w:t xml:space="preserve">those </w:t>
      </w:r>
      <w:r w:rsidR="002C50B5" w:rsidRPr="00921D4D">
        <w:rPr>
          <w:rFonts w:ascii="Times New Roman" w:hAnsi="Times New Roman" w:cs="Times New Roman"/>
          <w:sz w:val="24"/>
          <w:szCs w:val="24"/>
        </w:rPr>
        <w:t>about The Beatles, Led Zeppelin, Neil Young, Bruce Springsteen and Jeff Buckley</w:t>
      </w:r>
      <w:r w:rsidR="007C72BD" w:rsidRPr="00921D4D">
        <w:rPr>
          <w:rFonts w:ascii="Times New Roman" w:hAnsi="Times New Roman" w:cs="Times New Roman"/>
          <w:sz w:val="24"/>
          <w:szCs w:val="24"/>
        </w:rPr>
        <w:t>: evidence</w:t>
      </w:r>
      <w:r w:rsidR="002A6EFC" w:rsidRPr="00921D4D">
        <w:rPr>
          <w:rFonts w:ascii="Times New Roman" w:hAnsi="Times New Roman" w:cs="Times New Roman"/>
          <w:sz w:val="24"/>
          <w:szCs w:val="24"/>
        </w:rPr>
        <w:t>, I would suggest,</w:t>
      </w:r>
      <w:r w:rsidR="007C72BD" w:rsidRPr="00921D4D">
        <w:rPr>
          <w:rFonts w:ascii="Times New Roman" w:hAnsi="Times New Roman" w:cs="Times New Roman"/>
          <w:sz w:val="24"/>
          <w:szCs w:val="24"/>
        </w:rPr>
        <w:t xml:space="preserve"> that the biggest bookstore chain in the US at that time was as focused on the monocultural aspects of the series as I was. </w:t>
      </w:r>
      <w:r w:rsidR="002A6EFC" w:rsidRPr="00921D4D">
        <w:rPr>
          <w:rFonts w:ascii="Times New Roman" w:hAnsi="Times New Roman" w:cs="Times New Roman"/>
          <w:sz w:val="24"/>
          <w:szCs w:val="24"/>
        </w:rPr>
        <w:t>The music books buyer at Barnes &amp; Noble was interested in the series, but would look up their sales history of</w:t>
      </w:r>
      <w:r w:rsidR="00B64D55">
        <w:rPr>
          <w:rFonts w:ascii="Times New Roman" w:hAnsi="Times New Roman" w:cs="Times New Roman"/>
          <w:sz w:val="24"/>
          <w:szCs w:val="24"/>
        </w:rPr>
        <w:t xml:space="preserve"> other</w:t>
      </w:r>
      <w:r w:rsidR="002A6EFC" w:rsidRPr="00921D4D">
        <w:rPr>
          <w:rFonts w:ascii="Times New Roman" w:hAnsi="Times New Roman" w:cs="Times New Roman"/>
          <w:sz w:val="24"/>
          <w:szCs w:val="24"/>
        </w:rPr>
        <w:t xml:space="preserve"> books about </w:t>
      </w:r>
      <w:r w:rsidR="00B64D55">
        <w:rPr>
          <w:rFonts w:ascii="Times New Roman" w:hAnsi="Times New Roman" w:cs="Times New Roman"/>
          <w:sz w:val="24"/>
          <w:szCs w:val="24"/>
        </w:rPr>
        <w:t>musicians or bands</w:t>
      </w:r>
      <w:r w:rsidR="002A6EFC" w:rsidRPr="00921D4D">
        <w:rPr>
          <w:rFonts w:ascii="Times New Roman" w:hAnsi="Times New Roman" w:cs="Times New Roman"/>
          <w:sz w:val="24"/>
          <w:szCs w:val="24"/>
        </w:rPr>
        <w:t xml:space="preserve"> to help with her decision-making – so if their </w:t>
      </w:r>
      <w:r w:rsidR="00515007" w:rsidRPr="00921D4D">
        <w:rPr>
          <w:rFonts w:ascii="Times New Roman" w:hAnsi="Times New Roman" w:cs="Times New Roman"/>
          <w:sz w:val="24"/>
          <w:szCs w:val="24"/>
        </w:rPr>
        <w:t>internal systems</w:t>
      </w:r>
      <w:r w:rsidR="002A6EFC" w:rsidRPr="00921D4D">
        <w:rPr>
          <w:rFonts w:ascii="Times New Roman" w:hAnsi="Times New Roman" w:cs="Times New Roman"/>
          <w:sz w:val="24"/>
          <w:szCs w:val="24"/>
        </w:rPr>
        <w:t xml:space="preserve"> showed poor sales for books about an artist, our book would not be ordered. This is one small example of the centralised book buying power which all bookstore chains use to some extent and which is flagged up by Saha and van Lente (2020) as another area in which the publishing ecosystem favour</w:t>
      </w:r>
      <w:r w:rsidR="00737342" w:rsidRPr="00921D4D">
        <w:rPr>
          <w:rFonts w:ascii="Times New Roman" w:hAnsi="Times New Roman" w:cs="Times New Roman"/>
          <w:sz w:val="24"/>
          <w:szCs w:val="24"/>
        </w:rPr>
        <w:t>s</w:t>
      </w:r>
      <w:r w:rsidR="002A6EFC" w:rsidRPr="00921D4D">
        <w:rPr>
          <w:rFonts w:ascii="Times New Roman" w:hAnsi="Times New Roman" w:cs="Times New Roman"/>
          <w:sz w:val="24"/>
          <w:szCs w:val="24"/>
        </w:rPr>
        <w:t xml:space="preserve"> well established norms. (Their report focuses on non-white authors of fiction but the same issues apply to non-white authors of non-fiction and also to non-fiction about subjects which might lie outside of a buyer’s comfort zone or cultural awareness.) </w:t>
      </w:r>
    </w:p>
    <w:p w14:paraId="37400F81" w14:textId="77777777" w:rsidR="00A5756F" w:rsidRPr="00921D4D" w:rsidRDefault="00A5756F">
      <w:pPr>
        <w:rPr>
          <w:rFonts w:ascii="Times New Roman" w:hAnsi="Times New Roman" w:cs="Times New Roman"/>
          <w:sz w:val="24"/>
          <w:szCs w:val="24"/>
        </w:rPr>
      </w:pPr>
    </w:p>
    <w:p w14:paraId="71CC1783" w14:textId="33F9258F" w:rsidR="001476A2" w:rsidRPr="00921D4D" w:rsidRDefault="001476A2">
      <w:pPr>
        <w:rPr>
          <w:rFonts w:ascii="Times New Roman" w:hAnsi="Times New Roman" w:cs="Times New Roman"/>
          <w:sz w:val="24"/>
          <w:szCs w:val="24"/>
          <w:u w:val="single"/>
        </w:rPr>
      </w:pPr>
      <w:r w:rsidRPr="00921D4D">
        <w:rPr>
          <w:rFonts w:ascii="Times New Roman" w:hAnsi="Times New Roman" w:cs="Times New Roman"/>
          <w:sz w:val="24"/>
          <w:szCs w:val="24"/>
          <w:u w:val="single"/>
        </w:rPr>
        <w:t xml:space="preserve">Conclusion </w:t>
      </w:r>
    </w:p>
    <w:p w14:paraId="6DC8C4C0" w14:textId="3F2D016F" w:rsidR="004C0EDA" w:rsidRPr="00921D4D" w:rsidRDefault="00CA2521">
      <w:pPr>
        <w:rPr>
          <w:rFonts w:ascii="Times New Roman" w:hAnsi="Times New Roman" w:cs="Times New Roman"/>
          <w:sz w:val="24"/>
          <w:szCs w:val="24"/>
        </w:rPr>
      </w:pPr>
      <w:r w:rsidRPr="00921D4D">
        <w:rPr>
          <w:rFonts w:ascii="Times New Roman" w:hAnsi="Times New Roman" w:cs="Times New Roman"/>
          <w:sz w:val="24"/>
          <w:szCs w:val="24"/>
        </w:rPr>
        <w:t xml:space="preserve">This has been a difficult article to research and write. My memories of the period covered are uniformly positive. As </w:t>
      </w:r>
      <w:r w:rsidR="00C56D6A">
        <w:rPr>
          <w:rFonts w:ascii="Times New Roman" w:hAnsi="Times New Roman" w:cs="Times New Roman"/>
          <w:sz w:val="24"/>
          <w:szCs w:val="24"/>
        </w:rPr>
        <w:t>mentioned</w:t>
      </w:r>
      <w:r w:rsidRPr="00921D4D">
        <w:rPr>
          <w:rFonts w:ascii="Times New Roman" w:hAnsi="Times New Roman" w:cs="Times New Roman"/>
          <w:sz w:val="24"/>
          <w:szCs w:val="24"/>
        </w:rPr>
        <w:t xml:space="preserve"> earlier, creating and curating the 33 1/3 series was fun. I had the chance to work with </w:t>
      </w:r>
      <w:r w:rsidR="00E978F7" w:rsidRPr="00921D4D">
        <w:rPr>
          <w:rFonts w:ascii="Times New Roman" w:hAnsi="Times New Roman" w:cs="Times New Roman"/>
          <w:sz w:val="24"/>
          <w:szCs w:val="24"/>
        </w:rPr>
        <w:t xml:space="preserve">brilliant </w:t>
      </w:r>
      <w:r w:rsidRPr="00921D4D">
        <w:rPr>
          <w:rFonts w:ascii="Times New Roman" w:hAnsi="Times New Roman" w:cs="Times New Roman"/>
          <w:sz w:val="24"/>
          <w:szCs w:val="24"/>
        </w:rPr>
        <w:t xml:space="preserve">authors and colleagues to build a series of books which I was proud of and which entertained and informed – and occasionally infuriated – its readers. </w:t>
      </w:r>
      <w:r w:rsidR="0080234B" w:rsidRPr="00921D4D">
        <w:rPr>
          <w:rFonts w:ascii="Times New Roman" w:hAnsi="Times New Roman" w:cs="Times New Roman"/>
          <w:sz w:val="24"/>
          <w:szCs w:val="24"/>
        </w:rPr>
        <w:t>Reflecting now, it</w:t>
      </w:r>
      <w:r w:rsidR="00C56D6A">
        <w:rPr>
          <w:rFonts w:ascii="Times New Roman" w:hAnsi="Times New Roman" w:cs="Times New Roman"/>
          <w:sz w:val="24"/>
          <w:szCs w:val="24"/>
        </w:rPr>
        <w:t xml:space="preserve"> is</w:t>
      </w:r>
      <w:r w:rsidR="0080234B" w:rsidRPr="00921D4D">
        <w:rPr>
          <w:rFonts w:ascii="Times New Roman" w:hAnsi="Times New Roman" w:cs="Times New Roman"/>
          <w:sz w:val="24"/>
          <w:szCs w:val="24"/>
        </w:rPr>
        <w:t xml:space="preserve"> striking just how </w:t>
      </w:r>
      <w:r w:rsidR="0080234B" w:rsidRPr="00921D4D">
        <w:rPr>
          <w:rFonts w:ascii="Times New Roman" w:hAnsi="Times New Roman" w:cs="Times New Roman"/>
          <w:i/>
          <w:iCs/>
          <w:sz w:val="24"/>
          <w:szCs w:val="24"/>
        </w:rPr>
        <w:t>unaware</w:t>
      </w:r>
      <w:r w:rsidR="0080234B" w:rsidRPr="00921D4D">
        <w:rPr>
          <w:rFonts w:ascii="Times New Roman" w:hAnsi="Times New Roman" w:cs="Times New Roman"/>
          <w:sz w:val="24"/>
          <w:szCs w:val="24"/>
        </w:rPr>
        <w:t xml:space="preserve"> I was of how my editorial decisions over a period of years combined to create a space that was so unwelcoming to </w:t>
      </w:r>
      <w:r w:rsidR="0044263D" w:rsidRPr="00921D4D">
        <w:rPr>
          <w:rFonts w:ascii="Times New Roman" w:hAnsi="Times New Roman" w:cs="Times New Roman"/>
          <w:sz w:val="24"/>
          <w:szCs w:val="24"/>
        </w:rPr>
        <w:t>writers and readers who were female or non-white.</w:t>
      </w:r>
    </w:p>
    <w:p w14:paraId="1724AF34" w14:textId="701909D5" w:rsidR="00CE25D4" w:rsidRPr="00921D4D" w:rsidRDefault="00CE25D4">
      <w:pPr>
        <w:rPr>
          <w:rFonts w:ascii="Times New Roman" w:hAnsi="Times New Roman" w:cs="Times New Roman"/>
          <w:sz w:val="24"/>
          <w:szCs w:val="24"/>
        </w:rPr>
      </w:pPr>
      <w:r w:rsidRPr="00921D4D">
        <w:rPr>
          <w:rFonts w:ascii="Times New Roman" w:hAnsi="Times New Roman" w:cs="Times New Roman"/>
          <w:sz w:val="24"/>
          <w:szCs w:val="24"/>
        </w:rPr>
        <w:t>There are limitations to this study. It would have been instructive to be able to compare the gender and ethnic backgrounds of all the writers who submitted proposals to the series with the projects I eventually signed up during each open call</w:t>
      </w:r>
      <w:r w:rsidR="0008184E" w:rsidRPr="00921D4D">
        <w:rPr>
          <w:rFonts w:ascii="Times New Roman" w:hAnsi="Times New Roman" w:cs="Times New Roman"/>
          <w:sz w:val="24"/>
          <w:szCs w:val="24"/>
        </w:rPr>
        <w:t>, in order to gain a deeper understanding of any particular bias I was showing towards authors. It would also have helped greatly to have the original list of albums I created at the start of the series’ life. Neither of these gaps, in my view, detract</w:t>
      </w:r>
      <w:r w:rsidR="00E978F7" w:rsidRPr="00921D4D">
        <w:rPr>
          <w:rFonts w:ascii="Times New Roman" w:hAnsi="Times New Roman" w:cs="Times New Roman"/>
          <w:sz w:val="24"/>
          <w:szCs w:val="24"/>
        </w:rPr>
        <w:t xml:space="preserve"> too</w:t>
      </w:r>
      <w:r w:rsidR="0008184E" w:rsidRPr="00921D4D">
        <w:rPr>
          <w:rFonts w:ascii="Times New Roman" w:hAnsi="Times New Roman" w:cs="Times New Roman"/>
          <w:sz w:val="24"/>
          <w:szCs w:val="24"/>
        </w:rPr>
        <w:t xml:space="preserve"> much from what the evidence</w:t>
      </w:r>
      <w:r w:rsidR="00D1336B">
        <w:rPr>
          <w:rFonts w:ascii="Times New Roman" w:hAnsi="Times New Roman" w:cs="Times New Roman"/>
          <w:sz w:val="24"/>
          <w:szCs w:val="24"/>
        </w:rPr>
        <w:t xml:space="preserve"> here tells us</w:t>
      </w:r>
      <w:r w:rsidR="0008184E" w:rsidRPr="00921D4D">
        <w:rPr>
          <w:rFonts w:ascii="Times New Roman" w:hAnsi="Times New Roman" w:cs="Times New Roman"/>
          <w:sz w:val="24"/>
          <w:szCs w:val="24"/>
        </w:rPr>
        <w:t>.</w:t>
      </w:r>
    </w:p>
    <w:p w14:paraId="40DC833F" w14:textId="77777777" w:rsidR="00D1336B" w:rsidRDefault="0008184E">
      <w:pPr>
        <w:rPr>
          <w:rFonts w:ascii="Times New Roman" w:hAnsi="Times New Roman" w:cs="Times New Roman"/>
          <w:sz w:val="24"/>
          <w:szCs w:val="24"/>
        </w:rPr>
      </w:pPr>
      <w:r w:rsidRPr="00921D4D">
        <w:rPr>
          <w:rFonts w:ascii="Times New Roman" w:hAnsi="Times New Roman" w:cs="Times New Roman"/>
          <w:sz w:val="24"/>
          <w:szCs w:val="24"/>
        </w:rPr>
        <w:t>Also, this is one specific</w:t>
      </w:r>
      <w:r w:rsidR="004C0EDA" w:rsidRPr="00921D4D">
        <w:rPr>
          <w:rFonts w:ascii="Times New Roman" w:hAnsi="Times New Roman" w:cs="Times New Roman"/>
          <w:sz w:val="24"/>
          <w:szCs w:val="24"/>
        </w:rPr>
        <w:t xml:space="preserve"> case study, </w:t>
      </w:r>
      <w:r w:rsidR="00675C02" w:rsidRPr="00921D4D">
        <w:rPr>
          <w:rFonts w:ascii="Times New Roman" w:hAnsi="Times New Roman" w:cs="Times New Roman"/>
          <w:sz w:val="24"/>
          <w:szCs w:val="24"/>
        </w:rPr>
        <w:t>covering events which</w:t>
      </w:r>
      <w:r w:rsidR="004C0EDA" w:rsidRPr="00921D4D">
        <w:rPr>
          <w:rFonts w:ascii="Times New Roman" w:hAnsi="Times New Roman" w:cs="Times New Roman"/>
          <w:sz w:val="24"/>
          <w:szCs w:val="24"/>
        </w:rPr>
        <w:t xml:space="preserve"> occurred </w:t>
      </w:r>
      <w:r w:rsidR="00675C02" w:rsidRPr="00921D4D">
        <w:rPr>
          <w:rFonts w:ascii="Times New Roman" w:hAnsi="Times New Roman" w:cs="Times New Roman"/>
          <w:sz w:val="24"/>
          <w:szCs w:val="24"/>
        </w:rPr>
        <w:t>several</w:t>
      </w:r>
      <w:r w:rsidR="004C0EDA" w:rsidRPr="00921D4D">
        <w:rPr>
          <w:rFonts w:ascii="Times New Roman" w:hAnsi="Times New Roman" w:cs="Times New Roman"/>
          <w:sz w:val="24"/>
          <w:szCs w:val="24"/>
        </w:rPr>
        <w:t xml:space="preserve"> years ago. It</w:t>
      </w:r>
      <w:r w:rsidR="00675C02" w:rsidRPr="00921D4D">
        <w:rPr>
          <w:rFonts w:ascii="Times New Roman" w:hAnsi="Times New Roman" w:cs="Times New Roman"/>
          <w:sz w:val="24"/>
          <w:szCs w:val="24"/>
        </w:rPr>
        <w:t xml:space="preserve"> is</w:t>
      </w:r>
      <w:r w:rsidR="004C0EDA" w:rsidRPr="00921D4D">
        <w:rPr>
          <w:rFonts w:ascii="Times New Roman" w:hAnsi="Times New Roman" w:cs="Times New Roman"/>
          <w:sz w:val="24"/>
          <w:szCs w:val="24"/>
        </w:rPr>
        <w:t xml:space="preserve"> </w:t>
      </w:r>
      <w:r w:rsidR="00D1336B">
        <w:rPr>
          <w:rFonts w:ascii="Times New Roman" w:hAnsi="Times New Roman" w:cs="Times New Roman"/>
          <w:sz w:val="24"/>
          <w:szCs w:val="24"/>
        </w:rPr>
        <w:t xml:space="preserve">very </w:t>
      </w:r>
      <w:r w:rsidR="004C0EDA" w:rsidRPr="00921D4D">
        <w:rPr>
          <w:rFonts w:ascii="Times New Roman" w:hAnsi="Times New Roman" w:cs="Times New Roman"/>
          <w:sz w:val="24"/>
          <w:szCs w:val="24"/>
        </w:rPr>
        <w:t>possible that editors</w:t>
      </w:r>
      <w:r w:rsidR="00E978F7" w:rsidRPr="00921D4D">
        <w:rPr>
          <w:rFonts w:ascii="Times New Roman" w:hAnsi="Times New Roman" w:cs="Times New Roman"/>
          <w:sz w:val="24"/>
          <w:szCs w:val="24"/>
        </w:rPr>
        <w:t xml:space="preserve"> now</w:t>
      </w:r>
      <w:r w:rsidR="004C0EDA" w:rsidRPr="00921D4D">
        <w:rPr>
          <w:rFonts w:ascii="Times New Roman" w:hAnsi="Times New Roman" w:cs="Times New Roman"/>
          <w:sz w:val="24"/>
          <w:szCs w:val="24"/>
        </w:rPr>
        <w:t xml:space="preserve"> are being more </w:t>
      </w:r>
      <w:r w:rsidR="00675C02" w:rsidRPr="00921D4D">
        <w:rPr>
          <w:rFonts w:ascii="Times New Roman" w:hAnsi="Times New Roman" w:cs="Times New Roman"/>
          <w:sz w:val="24"/>
          <w:szCs w:val="24"/>
        </w:rPr>
        <w:t>inclusive in</w:t>
      </w:r>
      <w:r w:rsidR="004C0EDA" w:rsidRPr="00921D4D">
        <w:rPr>
          <w:rFonts w:ascii="Times New Roman" w:hAnsi="Times New Roman" w:cs="Times New Roman"/>
          <w:sz w:val="24"/>
          <w:szCs w:val="24"/>
        </w:rPr>
        <w:t xml:space="preserve"> their publishing decision</w:t>
      </w:r>
      <w:r w:rsidRPr="00921D4D">
        <w:rPr>
          <w:rFonts w:ascii="Times New Roman" w:hAnsi="Times New Roman" w:cs="Times New Roman"/>
          <w:sz w:val="24"/>
          <w:szCs w:val="24"/>
        </w:rPr>
        <w:t xml:space="preserve">s – </w:t>
      </w:r>
      <w:r w:rsidR="004C0EDA" w:rsidRPr="00921D4D">
        <w:rPr>
          <w:rFonts w:ascii="Times New Roman" w:hAnsi="Times New Roman" w:cs="Times New Roman"/>
          <w:sz w:val="24"/>
          <w:szCs w:val="24"/>
        </w:rPr>
        <w:t xml:space="preserve">the available data </w:t>
      </w:r>
      <w:r w:rsidR="00D1336B">
        <w:rPr>
          <w:rFonts w:ascii="Times New Roman" w:hAnsi="Times New Roman" w:cs="Times New Roman"/>
          <w:sz w:val="24"/>
          <w:szCs w:val="24"/>
        </w:rPr>
        <w:t>shows improvements in some areas but not in others</w:t>
      </w:r>
      <w:r w:rsidR="004C0EDA" w:rsidRPr="00921D4D">
        <w:rPr>
          <w:rFonts w:ascii="Times New Roman" w:hAnsi="Times New Roman" w:cs="Times New Roman"/>
          <w:sz w:val="24"/>
          <w:szCs w:val="24"/>
        </w:rPr>
        <w:t xml:space="preserve">. </w:t>
      </w:r>
      <w:r w:rsidR="008925F2" w:rsidRPr="00921D4D">
        <w:rPr>
          <w:rFonts w:ascii="Times New Roman" w:hAnsi="Times New Roman" w:cs="Times New Roman"/>
          <w:sz w:val="24"/>
          <w:szCs w:val="24"/>
        </w:rPr>
        <w:t xml:space="preserve">(Penguin Random House UK, for example, across both its staff and its authors / illustrators, comes in at least three times higher than the national average in terms of people having attended fee-paying schools.) </w:t>
      </w:r>
      <w:r w:rsidR="004C0EDA" w:rsidRPr="00921D4D">
        <w:rPr>
          <w:rFonts w:ascii="Times New Roman" w:hAnsi="Times New Roman" w:cs="Times New Roman"/>
          <w:sz w:val="24"/>
          <w:szCs w:val="24"/>
        </w:rPr>
        <w:t>I</w:t>
      </w:r>
      <w:r w:rsidRPr="00921D4D">
        <w:rPr>
          <w:rFonts w:ascii="Times New Roman" w:hAnsi="Times New Roman" w:cs="Times New Roman"/>
          <w:sz w:val="24"/>
          <w:szCs w:val="24"/>
        </w:rPr>
        <w:t xml:space="preserve"> would like to think</w:t>
      </w:r>
      <w:r w:rsidR="004C0EDA" w:rsidRPr="00921D4D">
        <w:rPr>
          <w:rFonts w:ascii="Times New Roman" w:hAnsi="Times New Roman" w:cs="Times New Roman"/>
          <w:sz w:val="24"/>
          <w:szCs w:val="24"/>
        </w:rPr>
        <w:t xml:space="preserve"> that conversations within publishing companies have moved on since the early 2000s</w:t>
      </w:r>
      <w:r w:rsidRPr="00921D4D">
        <w:rPr>
          <w:rFonts w:ascii="Times New Roman" w:hAnsi="Times New Roman" w:cs="Times New Roman"/>
          <w:sz w:val="24"/>
          <w:szCs w:val="24"/>
        </w:rPr>
        <w:t xml:space="preserve"> and </w:t>
      </w:r>
      <w:r w:rsidR="004C0EDA" w:rsidRPr="00921D4D">
        <w:rPr>
          <w:rFonts w:ascii="Times New Roman" w:hAnsi="Times New Roman" w:cs="Times New Roman"/>
          <w:sz w:val="24"/>
          <w:szCs w:val="24"/>
        </w:rPr>
        <w:t xml:space="preserve">there are </w:t>
      </w:r>
      <w:r w:rsidR="008925F2" w:rsidRPr="00921D4D">
        <w:rPr>
          <w:rFonts w:ascii="Times New Roman" w:hAnsi="Times New Roman" w:cs="Times New Roman"/>
          <w:sz w:val="24"/>
          <w:szCs w:val="24"/>
        </w:rPr>
        <w:t xml:space="preserve">encouraging </w:t>
      </w:r>
      <w:r w:rsidR="004C0EDA" w:rsidRPr="00921D4D">
        <w:rPr>
          <w:rFonts w:ascii="Times New Roman" w:hAnsi="Times New Roman" w:cs="Times New Roman"/>
          <w:sz w:val="24"/>
          <w:szCs w:val="24"/>
        </w:rPr>
        <w:t xml:space="preserve">signs that this may indeed be the case. </w:t>
      </w:r>
    </w:p>
    <w:p w14:paraId="601408ED" w14:textId="12D64332" w:rsidR="000D51A5" w:rsidRPr="00921D4D" w:rsidRDefault="004C0EDA">
      <w:pPr>
        <w:rPr>
          <w:rFonts w:ascii="Times New Roman" w:hAnsi="Times New Roman" w:cs="Times New Roman"/>
          <w:sz w:val="24"/>
          <w:szCs w:val="24"/>
        </w:rPr>
      </w:pPr>
      <w:r w:rsidRPr="00921D4D">
        <w:rPr>
          <w:rFonts w:ascii="Times New Roman" w:hAnsi="Times New Roman" w:cs="Times New Roman"/>
          <w:sz w:val="24"/>
          <w:szCs w:val="24"/>
        </w:rPr>
        <w:t xml:space="preserve">The </w:t>
      </w:r>
      <w:r w:rsidR="008925F2" w:rsidRPr="00921D4D">
        <w:rPr>
          <w:rFonts w:ascii="Times New Roman" w:hAnsi="Times New Roman" w:cs="Times New Roman"/>
          <w:sz w:val="24"/>
          <w:szCs w:val="24"/>
        </w:rPr>
        <w:t xml:space="preserve">key </w:t>
      </w:r>
      <w:r w:rsidRPr="00921D4D">
        <w:rPr>
          <w:rFonts w:ascii="Times New Roman" w:hAnsi="Times New Roman" w:cs="Times New Roman"/>
          <w:sz w:val="24"/>
          <w:szCs w:val="24"/>
        </w:rPr>
        <w:t xml:space="preserve">point here, though, is </w:t>
      </w:r>
      <w:r w:rsidR="008925F2" w:rsidRPr="00921D4D">
        <w:rPr>
          <w:rFonts w:ascii="Times New Roman" w:hAnsi="Times New Roman" w:cs="Times New Roman"/>
          <w:sz w:val="24"/>
          <w:szCs w:val="24"/>
        </w:rPr>
        <w:t xml:space="preserve">that </w:t>
      </w:r>
      <w:r w:rsidRPr="00921D4D">
        <w:rPr>
          <w:rFonts w:ascii="Times New Roman" w:hAnsi="Times New Roman" w:cs="Times New Roman"/>
          <w:sz w:val="24"/>
          <w:szCs w:val="24"/>
        </w:rPr>
        <w:t xml:space="preserve">at no point was I doing </w:t>
      </w:r>
      <w:r w:rsidR="008925F2" w:rsidRPr="00921D4D">
        <w:rPr>
          <w:rFonts w:ascii="Times New Roman" w:hAnsi="Times New Roman" w:cs="Times New Roman"/>
          <w:sz w:val="24"/>
          <w:szCs w:val="24"/>
        </w:rPr>
        <w:t>my non-inclusive commissioning work</w:t>
      </w:r>
      <w:r w:rsidRPr="00921D4D">
        <w:rPr>
          <w:rFonts w:ascii="Times New Roman" w:hAnsi="Times New Roman" w:cs="Times New Roman"/>
          <w:sz w:val="24"/>
          <w:szCs w:val="24"/>
        </w:rPr>
        <w:t xml:space="preserve"> </w:t>
      </w:r>
      <w:r w:rsidR="0008184E" w:rsidRPr="00921D4D">
        <w:rPr>
          <w:rFonts w:ascii="Times New Roman" w:hAnsi="Times New Roman" w:cs="Times New Roman"/>
          <w:sz w:val="24"/>
          <w:szCs w:val="24"/>
        </w:rPr>
        <w:t>deliberately</w:t>
      </w:r>
      <w:r w:rsidRPr="00921D4D">
        <w:rPr>
          <w:rFonts w:ascii="Times New Roman" w:hAnsi="Times New Roman" w:cs="Times New Roman"/>
          <w:sz w:val="24"/>
          <w:szCs w:val="24"/>
        </w:rPr>
        <w:t xml:space="preserve">. There was no conscious plan to make the 33 1/3 series a space dominated by white, male voices. </w:t>
      </w:r>
      <w:r w:rsidR="008925F2" w:rsidRPr="00921D4D">
        <w:rPr>
          <w:rFonts w:ascii="Times New Roman" w:hAnsi="Times New Roman" w:cs="Times New Roman"/>
          <w:sz w:val="24"/>
          <w:szCs w:val="24"/>
        </w:rPr>
        <w:t>And there were no checks and balances in place to prevent this from happening.</w:t>
      </w:r>
    </w:p>
    <w:p w14:paraId="32486B6C" w14:textId="48B823A9" w:rsidR="0044263D" w:rsidRPr="00921D4D" w:rsidRDefault="00886EFF">
      <w:pPr>
        <w:rPr>
          <w:rFonts w:ascii="Times New Roman" w:hAnsi="Times New Roman" w:cs="Times New Roman"/>
          <w:sz w:val="24"/>
          <w:szCs w:val="24"/>
        </w:rPr>
      </w:pPr>
      <w:r w:rsidRPr="00921D4D">
        <w:rPr>
          <w:rFonts w:ascii="Times New Roman" w:hAnsi="Times New Roman" w:cs="Times New Roman"/>
          <w:sz w:val="24"/>
          <w:szCs w:val="24"/>
        </w:rPr>
        <w:t>Undertaking t</w:t>
      </w:r>
      <w:r w:rsidR="00233693" w:rsidRPr="00921D4D">
        <w:rPr>
          <w:rFonts w:ascii="Times New Roman" w:hAnsi="Times New Roman" w:cs="Times New Roman"/>
          <w:sz w:val="24"/>
          <w:szCs w:val="24"/>
        </w:rPr>
        <w:t xml:space="preserve">his </w:t>
      </w:r>
      <w:r w:rsidR="00E978F7" w:rsidRPr="00921D4D">
        <w:rPr>
          <w:rFonts w:ascii="Times New Roman" w:hAnsi="Times New Roman" w:cs="Times New Roman"/>
          <w:sz w:val="24"/>
          <w:szCs w:val="24"/>
        </w:rPr>
        <w:t xml:space="preserve">autoethnographic </w:t>
      </w:r>
      <w:r w:rsidR="00233693" w:rsidRPr="00921D4D">
        <w:rPr>
          <w:rFonts w:ascii="Times New Roman" w:hAnsi="Times New Roman" w:cs="Times New Roman"/>
          <w:sz w:val="24"/>
          <w:szCs w:val="24"/>
        </w:rPr>
        <w:t>research</w:t>
      </w:r>
      <w:r w:rsidR="0044263D" w:rsidRPr="00921D4D">
        <w:rPr>
          <w:rFonts w:ascii="Times New Roman" w:hAnsi="Times New Roman" w:cs="Times New Roman"/>
          <w:sz w:val="24"/>
          <w:szCs w:val="24"/>
        </w:rPr>
        <w:t xml:space="preserve"> </w:t>
      </w:r>
      <w:r w:rsidR="000303F3" w:rsidRPr="00921D4D">
        <w:rPr>
          <w:rFonts w:ascii="Times New Roman" w:hAnsi="Times New Roman" w:cs="Times New Roman"/>
          <w:sz w:val="24"/>
          <w:szCs w:val="24"/>
        </w:rPr>
        <w:t>ha</w:t>
      </w:r>
      <w:r w:rsidR="007915EC" w:rsidRPr="00921D4D">
        <w:rPr>
          <w:rFonts w:ascii="Times New Roman" w:hAnsi="Times New Roman" w:cs="Times New Roman"/>
          <w:sz w:val="24"/>
          <w:szCs w:val="24"/>
        </w:rPr>
        <w:t>s reinforced for me</w:t>
      </w:r>
      <w:r w:rsidR="000303F3" w:rsidRPr="00921D4D">
        <w:rPr>
          <w:rFonts w:ascii="Times New Roman" w:hAnsi="Times New Roman" w:cs="Times New Roman"/>
          <w:sz w:val="24"/>
          <w:szCs w:val="24"/>
        </w:rPr>
        <w:t xml:space="preserve"> the position of privilege that commissioning editors have in the publishing industry</w:t>
      </w:r>
      <w:r w:rsidR="0044263D" w:rsidRPr="00921D4D">
        <w:rPr>
          <w:rFonts w:ascii="Times New Roman" w:hAnsi="Times New Roman" w:cs="Times New Roman"/>
          <w:sz w:val="24"/>
          <w:szCs w:val="24"/>
        </w:rPr>
        <w:t xml:space="preserve"> and how easily </w:t>
      </w:r>
      <w:r w:rsidR="007915EC" w:rsidRPr="00921D4D">
        <w:rPr>
          <w:rFonts w:ascii="Times New Roman" w:hAnsi="Times New Roman" w:cs="Times New Roman"/>
          <w:sz w:val="24"/>
          <w:szCs w:val="24"/>
        </w:rPr>
        <w:t>that position</w:t>
      </w:r>
      <w:r w:rsidR="0044263D" w:rsidRPr="00921D4D">
        <w:rPr>
          <w:rFonts w:ascii="Times New Roman" w:hAnsi="Times New Roman" w:cs="Times New Roman"/>
          <w:sz w:val="24"/>
          <w:szCs w:val="24"/>
        </w:rPr>
        <w:t xml:space="preserve"> can be abused.</w:t>
      </w:r>
      <w:r w:rsidR="000303F3" w:rsidRPr="00921D4D">
        <w:rPr>
          <w:rFonts w:ascii="Times New Roman" w:hAnsi="Times New Roman" w:cs="Times New Roman"/>
          <w:sz w:val="24"/>
          <w:szCs w:val="24"/>
        </w:rPr>
        <w:t xml:space="preserve"> </w:t>
      </w:r>
      <w:r w:rsidR="0026107B" w:rsidRPr="00921D4D">
        <w:rPr>
          <w:rFonts w:ascii="Times New Roman" w:hAnsi="Times New Roman" w:cs="Times New Roman"/>
          <w:sz w:val="24"/>
          <w:szCs w:val="24"/>
        </w:rPr>
        <w:t>I should have figured it out myself, of course, but a</w:t>
      </w:r>
      <w:r w:rsidR="000303F3" w:rsidRPr="00921D4D">
        <w:rPr>
          <w:rFonts w:ascii="Times New Roman" w:hAnsi="Times New Roman" w:cs="Times New Roman"/>
          <w:sz w:val="24"/>
          <w:szCs w:val="24"/>
        </w:rPr>
        <w:t>t no point did an</w:t>
      </w:r>
      <w:r w:rsidR="00E978F7" w:rsidRPr="00921D4D">
        <w:rPr>
          <w:rFonts w:ascii="Times New Roman" w:hAnsi="Times New Roman" w:cs="Times New Roman"/>
          <w:sz w:val="24"/>
          <w:szCs w:val="24"/>
        </w:rPr>
        <w:t>y senior figures</w:t>
      </w:r>
      <w:r w:rsidR="000303F3" w:rsidRPr="00921D4D">
        <w:rPr>
          <w:rFonts w:ascii="Times New Roman" w:hAnsi="Times New Roman" w:cs="Times New Roman"/>
          <w:sz w:val="24"/>
          <w:szCs w:val="24"/>
        </w:rPr>
        <w:t xml:space="preserve"> tell me about the</w:t>
      </w:r>
      <w:r w:rsidR="0026107B" w:rsidRPr="00921D4D">
        <w:rPr>
          <w:rFonts w:ascii="Times New Roman" w:hAnsi="Times New Roman" w:cs="Times New Roman"/>
          <w:sz w:val="24"/>
          <w:szCs w:val="24"/>
        </w:rPr>
        <w:t xml:space="preserve"> </w:t>
      </w:r>
      <w:r w:rsidR="000303F3" w:rsidRPr="00921D4D">
        <w:rPr>
          <w:rFonts w:ascii="Times New Roman" w:hAnsi="Times New Roman" w:cs="Times New Roman"/>
          <w:sz w:val="24"/>
          <w:szCs w:val="24"/>
        </w:rPr>
        <w:t xml:space="preserve">responsibility that </w:t>
      </w:r>
      <w:r w:rsidR="00D1336B">
        <w:rPr>
          <w:rFonts w:ascii="Times New Roman" w:hAnsi="Times New Roman" w:cs="Times New Roman"/>
          <w:sz w:val="24"/>
          <w:szCs w:val="24"/>
        </w:rPr>
        <w:t>needs</w:t>
      </w:r>
      <w:r w:rsidR="0026107B" w:rsidRPr="00921D4D">
        <w:rPr>
          <w:rFonts w:ascii="Times New Roman" w:hAnsi="Times New Roman" w:cs="Times New Roman"/>
          <w:sz w:val="24"/>
          <w:szCs w:val="24"/>
        </w:rPr>
        <w:t xml:space="preserve"> to</w:t>
      </w:r>
      <w:r w:rsidR="000303F3" w:rsidRPr="00921D4D">
        <w:rPr>
          <w:rFonts w:ascii="Times New Roman" w:hAnsi="Times New Roman" w:cs="Times New Roman"/>
          <w:sz w:val="24"/>
          <w:szCs w:val="24"/>
        </w:rPr>
        <w:t xml:space="preserve"> go along with th</w:t>
      </w:r>
      <w:r w:rsidR="0044263D" w:rsidRPr="00921D4D">
        <w:rPr>
          <w:rFonts w:ascii="Times New Roman" w:hAnsi="Times New Roman" w:cs="Times New Roman"/>
          <w:sz w:val="24"/>
          <w:szCs w:val="24"/>
        </w:rPr>
        <w:t>e role of commissioning (and rejecting) books</w:t>
      </w:r>
      <w:r w:rsidR="000303F3" w:rsidRPr="00921D4D">
        <w:rPr>
          <w:rFonts w:ascii="Times New Roman" w:hAnsi="Times New Roman" w:cs="Times New Roman"/>
          <w:sz w:val="24"/>
          <w:szCs w:val="24"/>
        </w:rPr>
        <w:t>. There was no trainin</w:t>
      </w:r>
      <w:r w:rsidR="0026107B" w:rsidRPr="00921D4D">
        <w:rPr>
          <w:rFonts w:ascii="Times New Roman" w:hAnsi="Times New Roman" w:cs="Times New Roman"/>
          <w:sz w:val="24"/>
          <w:szCs w:val="24"/>
        </w:rPr>
        <w:t>g</w:t>
      </w:r>
      <w:r w:rsidR="0008184E" w:rsidRPr="00921D4D">
        <w:rPr>
          <w:rFonts w:ascii="Times New Roman" w:hAnsi="Times New Roman" w:cs="Times New Roman"/>
          <w:sz w:val="24"/>
          <w:szCs w:val="24"/>
        </w:rPr>
        <w:t xml:space="preserve"> and there were no audits in place beyond the simplest commercial ones</w:t>
      </w:r>
      <w:r w:rsidR="0026107B" w:rsidRPr="00921D4D">
        <w:rPr>
          <w:rFonts w:ascii="Times New Roman" w:hAnsi="Times New Roman" w:cs="Times New Roman"/>
          <w:sz w:val="24"/>
          <w:szCs w:val="24"/>
        </w:rPr>
        <w:t xml:space="preserve"> – </w:t>
      </w:r>
      <w:r w:rsidR="0008184E" w:rsidRPr="00921D4D">
        <w:rPr>
          <w:rFonts w:ascii="Times New Roman" w:hAnsi="Times New Roman" w:cs="Times New Roman"/>
          <w:sz w:val="24"/>
          <w:szCs w:val="24"/>
        </w:rPr>
        <w:t>only</w:t>
      </w:r>
      <w:r w:rsidR="000303F3" w:rsidRPr="00921D4D">
        <w:rPr>
          <w:rFonts w:ascii="Times New Roman" w:hAnsi="Times New Roman" w:cs="Times New Roman"/>
          <w:sz w:val="24"/>
          <w:szCs w:val="24"/>
        </w:rPr>
        <w:t xml:space="preserve"> an </w:t>
      </w:r>
      <w:r w:rsidR="0044263D" w:rsidRPr="00921D4D">
        <w:rPr>
          <w:rFonts w:ascii="Times New Roman" w:hAnsi="Times New Roman" w:cs="Times New Roman"/>
          <w:sz w:val="24"/>
          <w:szCs w:val="24"/>
        </w:rPr>
        <w:t>assumption</w:t>
      </w:r>
      <w:r w:rsidR="000303F3" w:rsidRPr="00921D4D">
        <w:rPr>
          <w:rFonts w:ascii="Times New Roman" w:hAnsi="Times New Roman" w:cs="Times New Roman"/>
          <w:sz w:val="24"/>
          <w:szCs w:val="24"/>
        </w:rPr>
        <w:t xml:space="preserve"> that I</w:t>
      </w:r>
      <w:r w:rsidR="0026107B" w:rsidRPr="00921D4D">
        <w:rPr>
          <w:rFonts w:ascii="Times New Roman" w:hAnsi="Times New Roman" w:cs="Times New Roman"/>
          <w:sz w:val="24"/>
          <w:szCs w:val="24"/>
        </w:rPr>
        <w:t xml:space="preserve"> woul</w:t>
      </w:r>
      <w:r w:rsidR="0044263D" w:rsidRPr="00921D4D">
        <w:rPr>
          <w:rFonts w:ascii="Times New Roman" w:hAnsi="Times New Roman" w:cs="Times New Roman"/>
          <w:sz w:val="24"/>
          <w:szCs w:val="24"/>
        </w:rPr>
        <w:t>d bring in</w:t>
      </w:r>
      <w:r w:rsidR="000303F3" w:rsidRPr="00921D4D">
        <w:rPr>
          <w:rFonts w:ascii="Times New Roman" w:hAnsi="Times New Roman" w:cs="Times New Roman"/>
          <w:sz w:val="24"/>
          <w:szCs w:val="24"/>
        </w:rPr>
        <w:t xml:space="preserve"> books that would generate revenue for the company, within the confines of that list, that imprint, that division. </w:t>
      </w:r>
      <w:r w:rsidR="00505ED8">
        <w:rPr>
          <w:rFonts w:ascii="Times New Roman" w:hAnsi="Times New Roman" w:cs="Times New Roman"/>
          <w:sz w:val="24"/>
          <w:szCs w:val="24"/>
        </w:rPr>
        <w:t>Any words of advice from managers and senior colleagues that I had received since starting my entry-level role in 1996 had all focused on the more administrative side of working in publishing: how best to manage my time, what methods to use when chasing up a late manuscript, and – once I started commissioning – various tips around ways of finding and approaching potential new authors.</w:t>
      </w:r>
    </w:p>
    <w:p w14:paraId="4CEC3E0C" w14:textId="0EADD14D" w:rsidR="000303F3" w:rsidRPr="00921D4D" w:rsidRDefault="0026107B">
      <w:pPr>
        <w:rPr>
          <w:rFonts w:ascii="Times New Roman" w:hAnsi="Times New Roman" w:cs="Times New Roman"/>
          <w:sz w:val="24"/>
          <w:szCs w:val="24"/>
        </w:rPr>
      </w:pPr>
      <w:r w:rsidRPr="00921D4D">
        <w:rPr>
          <w:rFonts w:ascii="Times New Roman" w:hAnsi="Times New Roman" w:cs="Times New Roman"/>
          <w:sz w:val="24"/>
          <w:szCs w:val="24"/>
        </w:rPr>
        <w:t>I</w:t>
      </w:r>
      <w:r w:rsidR="000303F3" w:rsidRPr="00921D4D">
        <w:rPr>
          <w:rFonts w:ascii="Times New Roman" w:hAnsi="Times New Roman" w:cs="Times New Roman"/>
          <w:sz w:val="24"/>
          <w:szCs w:val="24"/>
        </w:rPr>
        <w:t>t never occurred to me</w:t>
      </w:r>
      <w:r w:rsidR="002823C7" w:rsidRPr="00921D4D">
        <w:rPr>
          <w:rFonts w:ascii="Times New Roman" w:hAnsi="Times New Roman" w:cs="Times New Roman"/>
          <w:sz w:val="24"/>
          <w:szCs w:val="24"/>
        </w:rPr>
        <w:t xml:space="preserve"> when I became an editor</w:t>
      </w:r>
      <w:r w:rsidR="000303F3" w:rsidRPr="00921D4D">
        <w:rPr>
          <w:rFonts w:ascii="Times New Roman" w:hAnsi="Times New Roman" w:cs="Times New Roman"/>
          <w:sz w:val="24"/>
          <w:szCs w:val="24"/>
        </w:rPr>
        <w:t xml:space="preserve"> that the role which would occupy the next 20 years of my life </w:t>
      </w:r>
      <w:r w:rsidR="002823C7" w:rsidRPr="00921D4D">
        <w:rPr>
          <w:rFonts w:ascii="Times New Roman" w:hAnsi="Times New Roman" w:cs="Times New Roman"/>
          <w:sz w:val="24"/>
          <w:szCs w:val="24"/>
        </w:rPr>
        <w:t>should revolve</w:t>
      </w:r>
      <w:r w:rsidR="000303F3" w:rsidRPr="00921D4D">
        <w:rPr>
          <w:rFonts w:ascii="Times New Roman" w:hAnsi="Times New Roman" w:cs="Times New Roman"/>
          <w:sz w:val="24"/>
          <w:szCs w:val="24"/>
        </w:rPr>
        <w:t xml:space="preserve"> around amplifying the voices of authors. </w:t>
      </w:r>
      <w:r w:rsidR="002823C7" w:rsidRPr="00921D4D">
        <w:rPr>
          <w:rFonts w:ascii="Times New Roman" w:hAnsi="Times New Roman" w:cs="Times New Roman"/>
          <w:sz w:val="24"/>
          <w:szCs w:val="24"/>
        </w:rPr>
        <w:t>Neither did it occur</w:t>
      </w:r>
      <w:r w:rsidR="007915EC" w:rsidRPr="00921D4D">
        <w:rPr>
          <w:rFonts w:ascii="Times New Roman" w:hAnsi="Times New Roman" w:cs="Times New Roman"/>
          <w:sz w:val="24"/>
          <w:szCs w:val="24"/>
        </w:rPr>
        <w:t xml:space="preserve"> to me</w:t>
      </w:r>
      <w:r w:rsidR="000303F3" w:rsidRPr="00921D4D">
        <w:rPr>
          <w:rFonts w:ascii="Times New Roman" w:hAnsi="Times New Roman" w:cs="Times New Roman"/>
          <w:sz w:val="24"/>
          <w:szCs w:val="24"/>
        </w:rPr>
        <w:t xml:space="preserve"> that by choosing to amplify some, </w:t>
      </w:r>
      <w:r w:rsidR="00886EFF" w:rsidRPr="00921D4D">
        <w:rPr>
          <w:rFonts w:ascii="Times New Roman" w:hAnsi="Times New Roman" w:cs="Times New Roman"/>
          <w:sz w:val="24"/>
          <w:szCs w:val="24"/>
        </w:rPr>
        <w:t>I was</w:t>
      </w:r>
      <w:r w:rsidR="000303F3" w:rsidRPr="00921D4D">
        <w:rPr>
          <w:rFonts w:ascii="Times New Roman" w:hAnsi="Times New Roman" w:cs="Times New Roman"/>
          <w:sz w:val="24"/>
          <w:szCs w:val="24"/>
        </w:rPr>
        <w:t xml:space="preserve"> prioritising those voices over others. </w:t>
      </w:r>
      <w:r w:rsidR="002823C7" w:rsidRPr="00921D4D">
        <w:rPr>
          <w:rFonts w:ascii="Times New Roman" w:hAnsi="Times New Roman" w:cs="Times New Roman"/>
          <w:sz w:val="24"/>
          <w:szCs w:val="24"/>
        </w:rPr>
        <w:t>I never realised</w:t>
      </w:r>
      <w:r w:rsidR="007915EC" w:rsidRPr="00921D4D">
        <w:rPr>
          <w:rFonts w:ascii="Times New Roman" w:hAnsi="Times New Roman" w:cs="Times New Roman"/>
          <w:sz w:val="24"/>
          <w:szCs w:val="24"/>
        </w:rPr>
        <w:t xml:space="preserve"> that even if you are</w:t>
      </w:r>
      <w:r w:rsidR="000303F3" w:rsidRPr="00921D4D">
        <w:rPr>
          <w:rFonts w:ascii="Times New Roman" w:hAnsi="Times New Roman" w:cs="Times New Roman"/>
          <w:sz w:val="24"/>
          <w:szCs w:val="24"/>
        </w:rPr>
        <w:t xml:space="preserve"> dimly aware of the need to reflect society </w:t>
      </w:r>
      <w:r w:rsidR="00C3571D" w:rsidRPr="00921D4D">
        <w:rPr>
          <w:rFonts w:ascii="Times New Roman" w:hAnsi="Times New Roman" w:cs="Times New Roman"/>
          <w:sz w:val="24"/>
          <w:szCs w:val="24"/>
        </w:rPr>
        <w:t>in your publishing decisions</w:t>
      </w:r>
      <w:r w:rsidR="007915EC" w:rsidRPr="00921D4D">
        <w:rPr>
          <w:rFonts w:ascii="Times New Roman" w:hAnsi="Times New Roman" w:cs="Times New Roman"/>
          <w:sz w:val="24"/>
          <w:szCs w:val="24"/>
        </w:rPr>
        <w:t xml:space="preserve"> you can</w:t>
      </w:r>
      <w:r w:rsidR="00C3571D" w:rsidRPr="00921D4D">
        <w:rPr>
          <w:rFonts w:ascii="Times New Roman" w:hAnsi="Times New Roman" w:cs="Times New Roman"/>
          <w:sz w:val="24"/>
          <w:szCs w:val="24"/>
        </w:rPr>
        <w:t xml:space="preserve"> still </w:t>
      </w:r>
      <w:r w:rsidR="00B1298F" w:rsidRPr="00921D4D">
        <w:rPr>
          <w:rFonts w:ascii="Times New Roman" w:hAnsi="Times New Roman" w:cs="Times New Roman"/>
          <w:sz w:val="24"/>
          <w:szCs w:val="24"/>
        </w:rPr>
        <w:t xml:space="preserve">demonstrate cultural incompetence in how you go about your </w:t>
      </w:r>
      <w:r w:rsidR="00A94D25" w:rsidRPr="00921D4D">
        <w:rPr>
          <w:rFonts w:ascii="Times New Roman" w:hAnsi="Times New Roman" w:cs="Times New Roman"/>
          <w:sz w:val="24"/>
          <w:szCs w:val="24"/>
        </w:rPr>
        <w:t>commissioning</w:t>
      </w:r>
      <w:r w:rsidR="00C3571D" w:rsidRPr="00921D4D">
        <w:rPr>
          <w:rFonts w:ascii="Times New Roman" w:hAnsi="Times New Roman" w:cs="Times New Roman"/>
          <w:sz w:val="24"/>
          <w:szCs w:val="24"/>
        </w:rPr>
        <w:t xml:space="preserve">. Whether </w:t>
      </w:r>
      <w:r w:rsidR="007915EC" w:rsidRPr="00921D4D">
        <w:rPr>
          <w:rFonts w:ascii="Times New Roman" w:hAnsi="Times New Roman" w:cs="Times New Roman"/>
          <w:sz w:val="24"/>
          <w:szCs w:val="24"/>
        </w:rPr>
        <w:t>an editor is working with</w:t>
      </w:r>
      <w:r w:rsidR="00C3571D" w:rsidRPr="00921D4D">
        <w:rPr>
          <w:rFonts w:ascii="Times New Roman" w:hAnsi="Times New Roman" w:cs="Times New Roman"/>
          <w:sz w:val="24"/>
          <w:szCs w:val="24"/>
        </w:rPr>
        <w:t xml:space="preserve"> non-fiction about music or travel</w:t>
      </w:r>
      <w:r w:rsidR="0044263D" w:rsidRPr="00921D4D">
        <w:rPr>
          <w:rFonts w:ascii="Times New Roman" w:hAnsi="Times New Roman" w:cs="Times New Roman"/>
          <w:sz w:val="24"/>
          <w:szCs w:val="24"/>
        </w:rPr>
        <w:t xml:space="preserve">, </w:t>
      </w:r>
      <w:r w:rsidR="00C3571D" w:rsidRPr="00921D4D">
        <w:rPr>
          <w:rFonts w:ascii="Times New Roman" w:hAnsi="Times New Roman" w:cs="Times New Roman"/>
          <w:sz w:val="24"/>
          <w:szCs w:val="24"/>
        </w:rPr>
        <w:t>nature or politics</w:t>
      </w:r>
      <w:r w:rsidR="0044263D" w:rsidRPr="00921D4D">
        <w:rPr>
          <w:rFonts w:ascii="Times New Roman" w:hAnsi="Times New Roman" w:cs="Times New Roman"/>
          <w:sz w:val="24"/>
          <w:szCs w:val="24"/>
        </w:rPr>
        <w:t xml:space="preserve">, </w:t>
      </w:r>
      <w:r w:rsidR="00C3571D" w:rsidRPr="00921D4D">
        <w:rPr>
          <w:rFonts w:ascii="Times New Roman" w:hAnsi="Times New Roman" w:cs="Times New Roman"/>
          <w:sz w:val="24"/>
          <w:szCs w:val="24"/>
        </w:rPr>
        <w:t>sport or history</w:t>
      </w:r>
      <w:r w:rsidR="0044263D" w:rsidRPr="00921D4D">
        <w:rPr>
          <w:rFonts w:ascii="Times New Roman" w:hAnsi="Times New Roman" w:cs="Times New Roman"/>
          <w:sz w:val="24"/>
          <w:szCs w:val="24"/>
        </w:rPr>
        <w:t xml:space="preserve">, </w:t>
      </w:r>
      <w:r w:rsidR="007915EC" w:rsidRPr="00921D4D">
        <w:rPr>
          <w:rFonts w:ascii="Times New Roman" w:hAnsi="Times New Roman" w:cs="Times New Roman"/>
          <w:sz w:val="24"/>
          <w:szCs w:val="24"/>
        </w:rPr>
        <w:t>religion</w:t>
      </w:r>
      <w:r w:rsidR="00C3571D" w:rsidRPr="00921D4D">
        <w:rPr>
          <w:rFonts w:ascii="Times New Roman" w:hAnsi="Times New Roman" w:cs="Times New Roman"/>
          <w:sz w:val="24"/>
          <w:szCs w:val="24"/>
        </w:rPr>
        <w:t xml:space="preserve"> or humour, or whether </w:t>
      </w:r>
      <w:r w:rsidR="007915EC" w:rsidRPr="00921D4D">
        <w:rPr>
          <w:rFonts w:ascii="Times New Roman" w:hAnsi="Times New Roman" w:cs="Times New Roman"/>
          <w:sz w:val="24"/>
          <w:szCs w:val="24"/>
        </w:rPr>
        <w:t>an editor is looking to publish</w:t>
      </w:r>
      <w:r w:rsidR="00C3571D" w:rsidRPr="00921D4D">
        <w:rPr>
          <w:rFonts w:ascii="Times New Roman" w:hAnsi="Times New Roman" w:cs="Times New Roman"/>
          <w:sz w:val="24"/>
          <w:szCs w:val="24"/>
        </w:rPr>
        <w:t xml:space="preserve"> poetry or crime fiction</w:t>
      </w:r>
      <w:r w:rsidR="0044263D" w:rsidRPr="00921D4D">
        <w:rPr>
          <w:rFonts w:ascii="Times New Roman" w:hAnsi="Times New Roman" w:cs="Times New Roman"/>
          <w:sz w:val="24"/>
          <w:szCs w:val="24"/>
        </w:rPr>
        <w:t xml:space="preserve">, </w:t>
      </w:r>
      <w:r w:rsidR="00C3571D" w:rsidRPr="00921D4D">
        <w:rPr>
          <w:rFonts w:ascii="Times New Roman" w:hAnsi="Times New Roman" w:cs="Times New Roman"/>
          <w:sz w:val="24"/>
          <w:szCs w:val="24"/>
        </w:rPr>
        <w:t>Y</w:t>
      </w:r>
      <w:r w:rsidR="0044263D" w:rsidRPr="00921D4D">
        <w:rPr>
          <w:rFonts w:ascii="Times New Roman" w:hAnsi="Times New Roman" w:cs="Times New Roman"/>
          <w:sz w:val="24"/>
          <w:szCs w:val="24"/>
        </w:rPr>
        <w:t>oung Adult novels</w:t>
      </w:r>
      <w:r w:rsidR="00C3571D" w:rsidRPr="00921D4D">
        <w:rPr>
          <w:rFonts w:ascii="Times New Roman" w:hAnsi="Times New Roman" w:cs="Times New Roman"/>
          <w:sz w:val="24"/>
          <w:szCs w:val="24"/>
        </w:rPr>
        <w:t xml:space="preserve"> or picture books</w:t>
      </w:r>
      <w:r w:rsidR="0044263D" w:rsidRPr="00921D4D">
        <w:rPr>
          <w:rFonts w:ascii="Times New Roman" w:hAnsi="Times New Roman" w:cs="Times New Roman"/>
          <w:sz w:val="24"/>
          <w:szCs w:val="24"/>
        </w:rPr>
        <w:t xml:space="preserve">, </w:t>
      </w:r>
      <w:r w:rsidR="00C3571D" w:rsidRPr="00921D4D">
        <w:rPr>
          <w:rFonts w:ascii="Times New Roman" w:hAnsi="Times New Roman" w:cs="Times New Roman"/>
          <w:sz w:val="24"/>
          <w:szCs w:val="24"/>
        </w:rPr>
        <w:t>literary fiction</w:t>
      </w:r>
      <w:r w:rsidR="0044263D" w:rsidRPr="00921D4D">
        <w:rPr>
          <w:rFonts w:ascii="Times New Roman" w:hAnsi="Times New Roman" w:cs="Times New Roman"/>
          <w:sz w:val="24"/>
          <w:szCs w:val="24"/>
        </w:rPr>
        <w:t xml:space="preserve"> or romance</w:t>
      </w:r>
      <w:r w:rsidR="00C3571D" w:rsidRPr="00921D4D">
        <w:rPr>
          <w:rFonts w:ascii="Times New Roman" w:hAnsi="Times New Roman" w:cs="Times New Roman"/>
          <w:sz w:val="24"/>
          <w:szCs w:val="24"/>
        </w:rPr>
        <w:t xml:space="preserve">, the privilege and the responsibility </w:t>
      </w:r>
      <w:r w:rsidR="007915EC" w:rsidRPr="00921D4D">
        <w:rPr>
          <w:rFonts w:ascii="Times New Roman" w:hAnsi="Times New Roman" w:cs="Times New Roman"/>
          <w:sz w:val="24"/>
          <w:szCs w:val="24"/>
        </w:rPr>
        <w:t>are</w:t>
      </w:r>
      <w:r w:rsidR="00C3571D" w:rsidRPr="00921D4D">
        <w:rPr>
          <w:rFonts w:ascii="Times New Roman" w:hAnsi="Times New Roman" w:cs="Times New Roman"/>
          <w:sz w:val="24"/>
          <w:szCs w:val="24"/>
        </w:rPr>
        <w:t xml:space="preserve"> still the same – and this needs to be drummed into editorial staff from the day they start as assistants. </w:t>
      </w:r>
    </w:p>
    <w:p w14:paraId="0B0F1FFC" w14:textId="13A87B03" w:rsidR="00B96F7E" w:rsidRPr="00921D4D" w:rsidRDefault="00B16C24">
      <w:pPr>
        <w:rPr>
          <w:rFonts w:ascii="Times New Roman" w:hAnsi="Times New Roman" w:cs="Times New Roman"/>
          <w:sz w:val="24"/>
          <w:szCs w:val="24"/>
        </w:rPr>
      </w:pPr>
      <w:r w:rsidRPr="00921D4D">
        <w:rPr>
          <w:rFonts w:ascii="Times New Roman" w:hAnsi="Times New Roman" w:cs="Times New Roman"/>
          <w:sz w:val="24"/>
          <w:szCs w:val="24"/>
        </w:rPr>
        <w:t xml:space="preserve">Again, this is not to deflect from my own failings, but if publishing companies are serious about increasing the range of what they publish then this type of editorial training feels like an essential step. </w:t>
      </w:r>
      <w:r w:rsidR="007453A1" w:rsidRPr="00921D4D">
        <w:rPr>
          <w:rFonts w:ascii="Times New Roman" w:hAnsi="Times New Roman" w:cs="Times New Roman"/>
          <w:sz w:val="24"/>
          <w:szCs w:val="24"/>
        </w:rPr>
        <w:t>E</w:t>
      </w:r>
      <w:r w:rsidRPr="00921D4D">
        <w:rPr>
          <w:rFonts w:ascii="Times New Roman" w:hAnsi="Times New Roman" w:cs="Times New Roman"/>
          <w:sz w:val="24"/>
          <w:szCs w:val="24"/>
        </w:rPr>
        <w:t xml:space="preserve">arly signs from discussions around the resurgence of the Black Lives Matter movement in 2020 </w:t>
      </w:r>
      <w:r w:rsidR="00427DB3" w:rsidRPr="00921D4D">
        <w:rPr>
          <w:rFonts w:ascii="Times New Roman" w:hAnsi="Times New Roman" w:cs="Times New Roman"/>
          <w:sz w:val="24"/>
          <w:szCs w:val="24"/>
        </w:rPr>
        <w:t>were</w:t>
      </w:r>
      <w:r w:rsidRPr="00921D4D">
        <w:rPr>
          <w:rFonts w:ascii="Times New Roman" w:hAnsi="Times New Roman" w:cs="Times New Roman"/>
          <w:sz w:val="24"/>
          <w:szCs w:val="24"/>
        </w:rPr>
        <w:t xml:space="preserve"> </w:t>
      </w:r>
      <w:r w:rsidR="008E2715" w:rsidRPr="00921D4D">
        <w:rPr>
          <w:rFonts w:ascii="Times New Roman" w:hAnsi="Times New Roman" w:cs="Times New Roman"/>
          <w:sz w:val="24"/>
          <w:szCs w:val="24"/>
        </w:rPr>
        <w:t>positive</w:t>
      </w:r>
      <w:r w:rsidRPr="00921D4D">
        <w:rPr>
          <w:rFonts w:ascii="Times New Roman" w:hAnsi="Times New Roman" w:cs="Times New Roman"/>
          <w:sz w:val="24"/>
          <w:szCs w:val="24"/>
        </w:rPr>
        <w:t xml:space="preserve">. </w:t>
      </w:r>
      <w:r w:rsidR="007453A1" w:rsidRPr="00921D4D">
        <w:rPr>
          <w:rFonts w:ascii="Times New Roman" w:hAnsi="Times New Roman" w:cs="Times New Roman"/>
          <w:sz w:val="24"/>
          <w:szCs w:val="24"/>
        </w:rPr>
        <w:t>C</w:t>
      </w:r>
      <w:r w:rsidR="00F262E7" w:rsidRPr="00921D4D">
        <w:rPr>
          <w:rFonts w:ascii="Times New Roman" w:hAnsi="Times New Roman" w:cs="Times New Roman"/>
          <w:sz w:val="24"/>
          <w:szCs w:val="24"/>
        </w:rPr>
        <w:t>ommitments from the heads of Penguin Random House</w:t>
      </w:r>
      <w:r w:rsidR="007453A1" w:rsidRPr="00921D4D">
        <w:rPr>
          <w:rFonts w:ascii="Times New Roman" w:hAnsi="Times New Roman" w:cs="Times New Roman"/>
          <w:sz w:val="24"/>
          <w:szCs w:val="24"/>
        </w:rPr>
        <w:t xml:space="preserve"> UK</w:t>
      </w:r>
      <w:r w:rsidR="00F262E7" w:rsidRPr="00921D4D">
        <w:rPr>
          <w:rFonts w:ascii="Times New Roman" w:hAnsi="Times New Roman" w:cs="Times New Roman"/>
          <w:sz w:val="24"/>
          <w:szCs w:val="24"/>
        </w:rPr>
        <w:t xml:space="preserve"> and Usborne in particular seem</w:t>
      </w:r>
      <w:r w:rsidR="00427DB3" w:rsidRPr="00921D4D">
        <w:rPr>
          <w:rFonts w:ascii="Times New Roman" w:hAnsi="Times New Roman" w:cs="Times New Roman"/>
          <w:sz w:val="24"/>
          <w:szCs w:val="24"/>
        </w:rPr>
        <w:t>ed</w:t>
      </w:r>
      <w:r w:rsidR="00F262E7" w:rsidRPr="00921D4D">
        <w:rPr>
          <w:rFonts w:ascii="Times New Roman" w:hAnsi="Times New Roman" w:cs="Times New Roman"/>
          <w:sz w:val="24"/>
          <w:szCs w:val="24"/>
        </w:rPr>
        <w:t xml:space="preserve"> to acknowledge the need for much greater responsibility around which voices get published. </w:t>
      </w:r>
      <w:r w:rsidR="00781FE4" w:rsidRPr="00921D4D">
        <w:rPr>
          <w:rFonts w:ascii="Times New Roman" w:hAnsi="Times New Roman" w:cs="Times New Roman"/>
          <w:sz w:val="24"/>
          <w:szCs w:val="24"/>
        </w:rPr>
        <w:t xml:space="preserve">To hear a children’s publisher unequivocally state that </w:t>
      </w:r>
      <w:r w:rsidR="00C56D6A">
        <w:rPr>
          <w:rFonts w:ascii="Times New Roman" w:hAnsi="Times New Roman" w:cs="Times New Roman"/>
          <w:sz w:val="24"/>
          <w:szCs w:val="24"/>
        </w:rPr>
        <w:t>‘</w:t>
      </w:r>
      <w:r w:rsidR="00B96F7E" w:rsidRPr="00921D4D">
        <w:rPr>
          <w:rFonts w:ascii="Times New Roman" w:hAnsi="Times New Roman" w:cs="Times New Roman"/>
          <w:color w:val="000000"/>
          <w:sz w:val="24"/>
          <w:szCs w:val="24"/>
          <w:shd w:val="clear" w:color="auto" w:fill="FFFFFF"/>
        </w:rPr>
        <w:t>we are in a position of privilege and influence and we must use that</w:t>
      </w:r>
      <w:r w:rsidR="00C56D6A">
        <w:rPr>
          <w:rFonts w:ascii="Times New Roman" w:hAnsi="Times New Roman" w:cs="Times New Roman"/>
          <w:color w:val="000000"/>
          <w:sz w:val="24"/>
          <w:szCs w:val="24"/>
          <w:shd w:val="clear" w:color="auto" w:fill="FFFFFF"/>
        </w:rPr>
        <w:t>’</w:t>
      </w:r>
      <w:r w:rsidR="00781FE4" w:rsidRPr="00921D4D">
        <w:rPr>
          <w:rFonts w:ascii="Times New Roman" w:hAnsi="Times New Roman" w:cs="Times New Roman"/>
          <w:color w:val="000000"/>
          <w:sz w:val="24"/>
          <w:szCs w:val="24"/>
          <w:shd w:val="clear" w:color="auto" w:fill="FFFFFF"/>
        </w:rPr>
        <w:t xml:space="preserve"> (Usborne, 2020) does </w:t>
      </w:r>
      <w:r w:rsidR="00427DB3" w:rsidRPr="00921D4D">
        <w:rPr>
          <w:rFonts w:ascii="Times New Roman" w:hAnsi="Times New Roman" w:cs="Times New Roman"/>
          <w:color w:val="000000"/>
          <w:sz w:val="24"/>
          <w:szCs w:val="24"/>
          <w:shd w:val="clear" w:color="auto" w:fill="FFFFFF"/>
        </w:rPr>
        <w:t>appear to demonstrate increased</w:t>
      </w:r>
      <w:r w:rsidR="00945319" w:rsidRPr="00921D4D">
        <w:rPr>
          <w:rFonts w:ascii="Times New Roman" w:hAnsi="Times New Roman" w:cs="Times New Roman"/>
          <w:color w:val="000000"/>
          <w:sz w:val="24"/>
          <w:szCs w:val="24"/>
          <w:shd w:val="clear" w:color="auto" w:fill="FFFFFF"/>
        </w:rPr>
        <w:t xml:space="preserve"> awareness</w:t>
      </w:r>
      <w:r w:rsidR="00427DB3" w:rsidRPr="00921D4D">
        <w:rPr>
          <w:rFonts w:ascii="Times New Roman" w:hAnsi="Times New Roman" w:cs="Times New Roman"/>
          <w:color w:val="000000"/>
          <w:sz w:val="24"/>
          <w:szCs w:val="24"/>
          <w:shd w:val="clear" w:color="auto" w:fill="FFFFFF"/>
        </w:rPr>
        <w:t xml:space="preserve"> of curatorial responsibility</w:t>
      </w:r>
      <w:r w:rsidR="00781FE4" w:rsidRPr="00921D4D">
        <w:rPr>
          <w:rFonts w:ascii="Times New Roman" w:hAnsi="Times New Roman" w:cs="Times New Roman"/>
          <w:color w:val="000000"/>
          <w:sz w:val="24"/>
          <w:szCs w:val="24"/>
          <w:shd w:val="clear" w:color="auto" w:fill="FFFFFF"/>
        </w:rPr>
        <w:t>.</w:t>
      </w:r>
      <w:r w:rsidR="00945319" w:rsidRPr="00921D4D">
        <w:rPr>
          <w:rFonts w:ascii="Times New Roman" w:hAnsi="Times New Roman" w:cs="Times New Roman"/>
          <w:color w:val="000000"/>
          <w:sz w:val="24"/>
          <w:szCs w:val="24"/>
          <w:shd w:val="clear" w:color="auto" w:fill="FFFFFF"/>
        </w:rPr>
        <w:t xml:space="preserve"> </w:t>
      </w:r>
      <w:r w:rsidR="009B55D7" w:rsidRPr="00921D4D">
        <w:rPr>
          <w:rFonts w:ascii="Times New Roman" w:hAnsi="Times New Roman" w:cs="Times New Roman"/>
          <w:color w:val="000000"/>
          <w:sz w:val="24"/>
          <w:szCs w:val="24"/>
          <w:shd w:val="clear" w:color="auto" w:fill="FFFFFF"/>
        </w:rPr>
        <w:t>S</w:t>
      </w:r>
      <w:r w:rsidR="00945319" w:rsidRPr="00921D4D">
        <w:rPr>
          <w:rFonts w:ascii="Times New Roman" w:hAnsi="Times New Roman" w:cs="Times New Roman"/>
          <w:color w:val="000000"/>
          <w:sz w:val="24"/>
          <w:szCs w:val="24"/>
          <w:shd w:val="clear" w:color="auto" w:fill="FFFFFF"/>
        </w:rPr>
        <w:t xml:space="preserve">imilar language is used throughout the statement put out by Penguin Random House UK. </w:t>
      </w:r>
      <w:r w:rsidR="00781FE4" w:rsidRPr="00921D4D">
        <w:rPr>
          <w:rFonts w:ascii="Times New Roman" w:hAnsi="Times New Roman" w:cs="Times New Roman"/>
          <w:color w:val="000000"/>
          <w:sz w:val="24"/>
          <w:szCs w:val="24"/>
          <w:shd w:val="clear" w:color="auto" w:fill="FFFFFF"/>
        </w:rPr>
        <w:t xml:space="preserve"> </w:t>
      </w:r>
      <w:r w:rsidR="009B55D7" w:rsidRPr="00921D4D">
        <w:rPr>
          <w:rFonts w:ascii="Times New Roman" w:hAnsi="Times New Roman" w:cs="Times New Roman"/>
          <w:color w:val="000000"/>
          <w:sz w:val="24"/>
          <w:szCs w:val="24"/>
          <w:shd w:val="clear" w:color="auto" w:fill="FFFFFF"/>
        </w:rPr>
        <w:t xml:space="preserve">Describing a </w:t>
      </w:r>
      <w:r w:rsidR="00C56D6A">
        <w:rPr>
          <w:rFonts w:ascii="Times New Roman" w:hAnsi="Times New Roman" w:cs="Times New Roman"/>
          <w:color w:val="000000"/>
          <w:sz w:val="24"/>
          <w:szCs w:val="24"/>
          <w:shd w:val="clear" w:color="auto" w:fill="FFFFFF"/>
        </w:rPr>
        <w:t>‘</w:t>
      </w:r>
      <w:r w:rsidR="009B55D7" w:rsidRPr="00921D4D">
        <w:rPr>
          <w:rFonts w:ascii="Times New Roman" w:hAnsi="Times New Roman" w:cs="Times New Roman"/>
          <w:color w:val="000000"/>
          <w:sz w:val="24"/>
          <w:szCs w:val="24"/>
          <w:shd w:val="clear" w:color="auto" w:fill="FFFFFF"/>
        </w:rPr>
        <w:t>profound sense of responsibility</w:t>
      </w:r>
      <w:r w:rsidR="00C56D6A">
        <w:rPr>
          <w:rFonts w:ascii="Times New Roman" w:hAnsi="Times New Roman" w:cs="Times New Roman"/>
          <w:color w:val="000000"/>
          <w:sz w:val="24"/>
          <w:szCs w:val="24"/>
          <w:shd w:val="clear" w:color="auto" w:fill="FFFFFF"/>
        </w:rPr>
        <w:t>’</w:t>
      </w:r>
      <w:r w:rsidR="009B55D7" w:rsidRPr="00921D4D">
        <w:rPr>
          <w:rFonts w:ascii="Times New Roman" w:hAnsi="Times New Roman" w:cs="Times New Roman"/>
          <w:color w:val="000000"/>
          <w:sz w:val="24"/>
          <w:szCs w:val="24"/>
          <w:shd w:val="clear" w:color="auto" w:fill="FFFFFF"/>
        </w:rPr>
        <w:t xml:space="preserve"> (Weldon, 2020), the document also includes a commitment to mandatory training around inclusivity and anti-racism. It also includes a commitment that PRH UK’s acquisitions will closely reflect UK society by 2023 although there is no mention of how that goal might be audited or enforced at the level of each individual editor. </w:t>
      </w:r>
    </w:p>
    <w:p w14:paraId="2E99E10C" w14:textId="6840AAB0" w:rsidR="00DD2662" w:rsidRPr="00921D4D" w:rsidRDefault="000A2402">
      <w:pPr>
        <w:rPr>
          <w:rFonts w:ascii="Times New Roman" w:hAnsi="Times New Roman" w:cs="Times New Roman"/>
          <w:sz w:val="24"/>
          <w:szCs w:val="24"/>
        </w:rPr>
      </w:pPr>
      <w:r w:rsidRPr="00921D4D">
        <w:rPr>
          <w:rFonts w:ascii="Times New Roman" w:hAnsi="Times New Roman" w:cs="Times New Roman"/>
          <w:sz w:val="24"/>
          <w:szCs w:val="24"/>
        </w:rPr>
        <w:t>The ”Rethinking ‘Diversity’” report</w:t>
      </w:r>
      <w:r w:rsidR="00E4700A" w:rsidRPr="00921D4D">
        <w:rPr>
          <w:rFonts w:ascii="Times New Roman" w:hAnsi="Times New Roman" w:cs="Times New Roman"/>
          <w:sz w:val="24"/>
          <w:szCs w:val="24"/>
        </w:rPr>
        <w:t xml:space="preserve"> (2020)</w:t>
      </w:r>
      <w:r w:rsidR="001D70D8" w:rsidRPr="00921D4D">
        <w:rPr>
          <w:rFonts w:ascii="Times New Roman" w:hAnsi="Times New Roman" w:cs="Times New Roman"/>
          <w:sz w:val="24"/>
          <w:szCs w:val="24"/>
        </w:rPr>
        <w:t xml:space="preserve"> offer</w:t>
      </w:r>
      <w:r w:rsidRPr="00921D4D">
        <w:rPr>
          <w:rFonts w:ascii="Times New Roman" w:hAnsi="Times New Roman" w:cs="Times New Roman"/>
          <w:sz w:val="24"/>
          <w:szCs w:val="24"/>
        </w:rPr>
        <w:t>s</w:t>
      </w:r>
      <w:r w:rsidR="001D70D8" w:rsidRPr="00921D4D">
        <w:rPr>
          <w:rFonts w:ascii="Times New Roman" w:hAnsi="Times New Roman" w:cs="Times New Roman"/>
          <w:sz w:val="24"/>
          <w:szCs w:val="24"/>
        </w:rPr>
        <w:t xml:space="preserve"> ample evidence to</w:t>
      </w:r>
      <w:r w:rsidRPr="00921D4D">
        <w:rPr>
          <w:rFonts w:ascii="Times New Roman" w:hAnsi="Times New Roman" w:cs="Times New Roman"/>
          <w:sz w:val="24"/>
          <w:szCs w:val="24"/>
        </w:rPr>
        <w:t xml:space="preserve"> suggest</w:t>
      </w:r>
      <w:r w:rsidR="001D70D8" w:rsidRPr="00921D4D">
        <w:rPr>
          <w:rFonts w:ascii="Times New Roman" w:hAnsi="Times New Roman" w:cs="Times New Roman"/>
          <w:sz w:val="24"/>
          <w:szCs w:val="24"/>
        </w:rPr>
        <w:t xml:space="preserve"> that publishers </w:t>
      </w:r>
      <w:r w:rsidR="00C56D6A">
        <w:rPr>
          <w:rFonts w:ascii="Times New Roman" w:hAnsi="Times New Roman" w:cs="Times New Roman"/>
          <w:sz w:val="24"/>
          <w:szCs w:val="24"/>
        </w:rPr>
        <w:t>‘</w:t>
      </w:r>
      <w:r w:rsidR="00DD57DA" w:rsidRPr="00921D4D">
        <w:rPr>
          <w:rFonts w:ascii="Times New Roman" w:hAnsi="Times New Roman" w:cs="Times New Roman"/>
          <w:sz w:val="24"/>
          <w:szCs w:val="24"/>
        </w:rPr>
        <w:t>need to challenge their own assumptions about whether publishing truly is a meritocracy.</w:t>
      </w:r>
      <w:r w:rsidR="00C56D6A">
        <w:rPr>
          <w:rFonts w:ascii="Times New Roman" w:hAnsi="Times New Roman" w:cs="Times New Roman"/>
          <w:sz w:val="24"/>
          <w:szCs w:val="24"/>
        </w:rPr>
        <w:t>’</w:t>
      </w:r>
      <w:r w:rsidR="00DD57DA" w:rsidRPr="00921D4D">
        <w:rPr>
          <w:rFonts w:ascii="Times New Roman" w:hAnsi="Times New Roman" w:cs="Times New Roman"/>
          <w:sz w:val="24"/>
          <w:szCs w:val="24"/>
        </w:rPr>
        <w:t xml:space="preserve"> (Saha and van Lente, p.17) </w:t>
      </w:r>
      <w:r w:rsidR="009377AA" w:rsidRPr="00921D4D">
        <w:rPr>
          <w:rFonts w:ascii="Times New Roman" w:hAnsi="Times New Roman" w:cs="Times New Roman"/>
          <w:sz w:val="24"/>
          <w:szCs w:val="24"/>
        </w:rPr>
        <w:t xml:space="preserve">This is the trap I fell into with the 33 1/3 series. </w:t>
      </w:r>
      <w:r w:rsidR="00F270B3" w:rsidRPr="00921D4D">
        <w:rPr>
          <w:rFonts w:ascii="Times New Roman" w:hAnsi="Times New Roman" w:cs="Times New Roman"/>
          <w:sz w:val="24"/>
          <w:szCs w:val="24"/>
        </w:rPr>
        <w:t>The assumption I made was that</w:t>
      </w:r>
      <w:r w:rsidR="009377AA" w:rsidRPr="00921D4D">
        <w:rPr>
          <w:rFonts w:ascii="Times New Roman" w:hAnsi="Times New Roman" w:cs="Times New Roman"/>
          <w:sz w:val="24"/>
          <w:szCs w:val="24"/>
        </w:rPr>
        <w:t xml:space="preserve"> the open call process</w:t>
      </w:r>
      <w:r w:rsidR="00F270B3" w:rsidRPr="00921D4D">
        <w:rPr>
          <w:rFonts w:ascii="Times New Roman" w:hAnsi="Times New Roman" w:cs="Times New Roman"/>
          <w:sz w:val="24"/>
          <w:szCs w:val="24"/>
        </w:rPr>
        <w:t xml:space="preserve"> </w:t>
      </w:r>
      <w:r w:rsidRPr="00921D4D">
        <w:rPr>
          <w:rFonts w:ascii="Times New Roman" w:hAnsi="Times New Roman" w:cs="Times New Roman"/>
          <w:sz w:val="24"/>
          <w:szCs w:val="24"/>
        </w:rPr>
        <w:t>created</w:t>
      </w:r>
      <w:r w:rsidR="009377AA" w:rsidRPr="00921D4D">
        <w:rPr>
          <w:rFonts w:ascii="Times New Roman" w:hAnsi="Times New Roman" w:cs="Times New Roman"/>
          <w:sz w:val="24"/>
          <w:szCs w:val="24"/>
        </w:rPr>
        <w:t xml:space="preserve"> a level playing field </w:t>
      </w:r>
      <w:r w:rsidRPr="00921D4D">
        <w:rPr>
          <w:rFonts w:ascii="Times New Roman" w:hAnsi="Times New Roman" w:cs="Times New Roman"/>
          <w:sz w:val="24"/>
          <w:szCs w:val="24"/>
        </w:rPr>
        <w:t>for all interested authors</w:t>
      </w:r>
      <w:r w:rsidR="009377AA" w:rsidRPr="00921D4D">
        <w:rPr>
          <w:rFonts w:ascii="Times New Roman" w:hAnsi="Times New Roman" w:cs="Times New Roman"/>
          <w:sz w:val="24"/>
          <w:szCs w:val="24"/>
        </w:rPr>
        <w:t xml:space="preserve">. </w:t>
      </w:r>
      <w:r w:rsidR="00143909" w:rsidRPr="00921D4D">
        <w:rPr>
          <w:rFonts w:ascii="Times New Roman" w:hAnsi="Times New Roman" w:cs="Times New Roman"/>
          <w:sz w:val="24"/>
          <w:szCs w:val="24"/>
        </w:rPr>
        <w:t>But by framing the series from the start as very much focused on white, male rock music,</w:t>
      </w:r>
      <w:r w:rsidR="006A6DD3">
        <w:rPr>
          <w:rFonts w:ascii="Times New Roman" w:hAnsi="Times New Roman" w:cs="Times New Roman"/>
          <w:sz w:val="24"/>
          <w:szCs w:val="24"/>
        </w:rPr>
        <w:t xml:space="preserve"> and by conceiving of the blog as a space to showcase aspects of my personal tastes,</w:t>
      </w:r>
      <w:r w:rsidR="00143909" w:rsidRPr="00921D4D">
        <w:rPr>
          <w:rFonts w:ascii="Times New Roman" w:hAnsi="Times New Roman" w:cs="Times New Roman"/>
          <w:sz w:val="24"/>
          <w:szCs w:val="24"/>
        </w:rPr>
        <w:t xml:space="preserve"> certain parameters had already been established – for readers, for bookstores, and for prospective authors. </w:t>
      </w:r>
      <w:r w:rsidR="001D70D8" w:rsidRPr="00921D4D">
        <w:rPr>
          <w:rFonts w:ascii="Times New Roman" w:hAnsi="Times New Roman" w:cs="Times New Roman"/>
          <w:sz w:val="24"/>
          <w:szCs w:val="24"/>
        </w:rPr>
        <w:t>As a thought experiment, i</w:t>
      </w:r>
      <w:r w:rsidR="00143909" w:rsidRPr="00921D4D">
        <w:rPr>
          <w:rFonts w:ascii="Times New Roman" w:hAnsi="Times New Roman" w:cs="Times New Roman"/>
          <w:sz w:val="24"/>
          <w:szCs w:val="24"/>
        </w:rPr>
        <w:t xml:space="preserve">magine if the first six books in September 2003 had been written by a mix of women and men from diverse backgrounds, and the subjects had been Prince, Aretha Franklin, Public Enemy, Bjork, The Beatles, and Blondie. </w:t>
      </w:r>
      <w:r w:rsidR="001D70D8" w:rsidRPr="00921D4D">
        <w:rPr>
          <w:rFonts w:ascii="Times New Roman" w:hAnsi="Times New Roman" w:cs="Times New Roman"/>
          <w:sz w:val="24"/>
          <w:szCs w:val="24"/>
        </w:rPr>
        <w:t xml:space="preserve">As a </w:t>
      </w:r>
      <w:r w:rsidR="00C14C2C" w:rsidRPr="00921D4D">
        <w:rPr>
          <w:rFonts w:ascii="Times New Roman" w:hAnsi="Times New Roman" w:cs="Times New Roman"/>
          <w:sz w:val="24"/>
          <w:szCs w:val="24"/>
        </w:rPr>
        <w:t>set of six books</w:t>
      </w:r>
      <w:r w:rsidR="001D70D8" w:rsidRPr="00921D4D">
        <w:rPr>
          <w:rFonts w:ascii="Times New Roman" w:hAnsi="Times New Roman" w:cs="Times New Roman"/>
          <w:sz w:val="24"/>
          <w:szCs w:val="24"/>
        </w:rPr>
        <w:t xml:space="preserve">, that </w:t>
      </w:r>
      <w:r w:rsidR="009671CA" w:rsidRPr="00921D4D">
        <w:rPr>
          <w:rFonts w:ascii="Times New Roman" w:hAnsi="Times New Roman" w:cs="Times New Roman"/>
          <w:sz w:val="24"/>
          <w:szCs w:val="24"/>
        </w:rPr>
        <w:t xml:space="preserve">would have been just as commercial and </w:t>
      </w:r>
      <w:r w:rsidR="001D70D8" w:rsidRPr="00921D4D">
        <w:rPr>
          <w:rFonts w:ascii="Times New Roman" w:hAnsi="Times New Roman" w:cs="Times New Roman"/>
          <w:sz w:val="24"/>
          <w:szCs w:val="24"/>
        </w:rPr>
        <w:t>c</w:t>
      </w:r>
      <w:r w:rsidR="00143909" w:rsidRPr="00921D4D">
        <w:rPr>
          <w:rFonts w:ascii="Times New Roman" w:hAnsi="Times New Roman" w:cs="Times New Roman"/>
          <w:sz w:val="24"/>
          <w:szCs w:val="24"/>
        </w:rPr>
        <w:t>ould have shaped the future direction of the series</w:t>
      </w:r>
      <w:r w:rsidR="001D70D8" w:rsidRPr="00921D4D">
        <w:rPr>
          <w:rFonts w:ascii="Times New Roman" w:hAnsi="Times New Roman" w:cs="Times New Roman"/>
          <w:sz w:val="24"/>
          <w:szCs w:val="24"/>
        </w:rPr>
        <w:t xml:space="preserve"> in very different ways.</w:t>
      </w:r>
    </w:p>
    <w:p w14:paraId="61F06CDE" w14:textId="77777777" w:rsidR="000303F3" w:rsidRPr="00921D4D" w:rsidRDefault="000303F3">
      <w:pPr>
        <w:rPr>
          <w:rFonts w:ascii="Times New Roman" w:hAnsi="Times New Roman" w:cs="Times New Roman"/>
          <w:sz w:val="24"/>
          <w:szCs w:val="24"/>
          <w:u w:val="single"/>
        </w:rPr>
      </w:pPr>
    </w:p>
    <w:p w14:paraId="221AC906" w14:textId="77777777" w:rsidR="00F16D9F" w:rsidRPr="00921D4D" w:rsidRDefault="00F16D9F">
      <w:pPr>
        <w:rPr>
          <w:rFonts w:ascii="Times New Roman" w:hAnsi="Times New Roman" w:cs="Times New Roman"/>
          <w:sz w:val="24"/>
          <w:szCs w:val="24"/>
          <w:u w:val="single"/>
        </w:rPr>
      </w:pPr>
    </w:p>
    <w:p w14:paraId="18AEF3C2" w14:textId="558074DE" w:rsidR="00D301A7" w:rsidRPr="00921D4D" w:rsidRDefault="00D85A8E">
      <w:pPr>
        <w:rPr>
          <w:rFonts w:ascii="Times New Roman" w:hAnsi="Times New Roman" w:cs="Times New Roman"/>
          <w:sz w:val="24"/>
          <w:szCs w:val="24"/>
          <w:u w:val="single"/>
        </w:rPr>
      </w:pPr>
      <w:r>
        <w:rPr>
          <w:rFonts w:ascii="Times New Roman" w:hAnsi="Times New Roman" w:cs="Times New Roman"/>
          <w:sz w:val="24"/>
          <w:szCs w:val="24"/>
          <w:u w:val="single"/>
        </w:rPr>
        <w:t>References</w:t>
      </w:r>
      <w:r w:rsidR="00701C0B" w:rsidRPr="00921D4D">
        <w:rPr>
          <w:rFonts w:ascii="Times New Roman" w:hAnsi="Times New Roman" w:cs="Times New Roman"/>
          <w:sz w:val="24"/>
          <w:szCs w:val="24"/>
          <w:u w:val="single"/>
        </w:rPr>
        <w:t>:</w:t>
      </w:r>
    </w:p>
    <w:p w14:paraId="228E5918" w14:textId="16C2FCCC" w:rsidR="008E4F70" w:rsidRPr="00921D4D" w:rsidRDefault="008E4F70">
      <w:pPr>
        <w:rPr>
          <w:rFonts w:ascii="Times New Roman" w:hAnsi="Times New Roman" w:cs="Times New Roman"/>
          <w:sz w:val="24"/>
          <w:szCs w:val="24"/>
        </w:rPr>
      </w:pPr>
      <w:r w:rsidRPr="00921D4D">
        <w:rPr>
          <w:rFonts w:ascii="Times New Roman" w:hAnsi="Times New Roman" w:cs="Times New Roman"/>
          <w:sz w:val="24"/>
          <w:szCs w:val="24"/>
        </w:rPr>
        <w:t>Bhaskar,</w:t>
      </w:r>
      <w:r w:rsidR="00D85A8E">
        <w:rPr>
          <w:rFonts w:ascii="Times New Roman" w:hAnsi="Times New Roman" w:cs="Times New Roman"/>
          <w:sz w:val="24"/>
          <w:szCs w:val="24"/>
        </w:rPr>
        <w:t xml:space="preserve"> M. (2016)</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Curation: The Power of Selection in a World of Excess</w:t>
      </w:r>
      <w:r w:rsidR="00D85A8E">
        <w:rPr>
          <w:rFonts w:ascii="Times New Roman" w:hAnsi="Times New Roman" w:cs="Times New Roman"/>
          <w:sz w:val="24"/>
          <w:szCs w:val="24"/>
        </w:rPr>
        <w:t xml:space="preserve">. </w:t>
      </w:r>
      <w:r w:rsidRPr="00921D4D">
        <w:rPr>
          <w:rFonts w:ascii="Times New Roman" w:hAnsi="Times New Roman" w:cs="Times New Roman"/>
          <w:sz w:val="24"/>
          <w:szCs w:val="24"/>
        </w:rPr>
        <w:t>London: Piatkus</w:t>
      </w:r>
      <w:r w:rsidR="00D85A8E">
        <w:rPr>
          <w:rFonts w:ascii="Times New Roman" w:hAnsi="Times New Roman" w:cs="Times New Roman"/>
          <w:sz w:val="24"/>
          <w:szCs w:val="24"/>
        </w:rPr>
        <w:t>.</w:t>
      </w:r>
    </w:p>
    <w:p w14:paraId="3D4406C4" w14:textId="15DBB6F5" w:rsidR="008E4F70" w:rsidRPr="00921D4D" w:rsidRDefault="008E4F70">
      <w:pPr>
        <w:rPr>
          <w:rFonts w:ascii="Times New Roman" w:hAnsi="Times New Roman" w:cs="Times New Roman"/>
          <w:sz w:val="24"/>
          <w:szCs w:val="24"/>
        </w:rPr>
      </w:pPr>
      <w:r w:rsidRPr="00921D4D">
        <w:rPr>
          <w:rFonts w:ascii="Times New Roman" w:hAnsi="Times New Roman" w:cs="Times New Roman"/>
          <w:sz w:val="24"/>
          <w:szCs w:val="24"/>
        </w:rPr>
        <w:t>Bhaskar, M</w:t>
      </w:r>
      <w:r w:rsidR="006C139C">
        <w:rPr>
          <w:rFonts w:ascii="Times New Roman" w:hAnsi="Times New Roman" w:cs="Times New Roman"/>
          <w:sz w:val="24"/>
          <w:szCs w:val="24"/>
        </w:rPr>
        <w:t xml:space="preserve">. (2019) </w:t>
      </w:r>
      <w:r w:rsidR="002F6F3F" w:rsidRPr="00921D4D">
        <w:rPr>
          <w:rFonts w:ascii="Times New Roman" w:hAnsi="Times New Roman" w:cs="Times New Roman"/>
          <w:sz w:val="24"/>
          <w:szCs w:val="24"/>
        </w:rPr>
        <w:t>Curation in publishing</w:t>
      </w:r>
      <w:r w:rsidR="006C139C">
        <w:rPr>
          <w:rFonts w:ascii="Times New Roman" w:hAnsi="Times New Roman" w:cs="Times New Roman"/>
          <w:sz w:val="24"/>
          <w:szCs w:val="24"/>
        </w:rPr>
        <w:t>.</w:t>
      </w:r>
      <w:r w:rsidRPr="00921D4D">
        <w:rPr>
          <w:rFonts w:ascii="Times New Roman" w:hAnsi="Times New Roman" w:cs="Times New Roman"/>
          <w:sz w:val="24"/>
          <w:szCs w:val="24"/>
        </w:rPr>
        <w:t xml:space="preserve"> </w:t>
      </w:r>
      <w:r w:rsidR="006C139C">
        <w:rPr>
          <w:rFonts w:ascii="Times New Roman" w:hAnsi="Times New Roman" w:cs="Times New Roman"/>
          <w:sz w:val="24"/>
          <w:szCs w:val="24"/>
        </w:rPr>
        <w:t>I</w:t>
      </w:r>
      <w:r w:rsidRPr="00921D4D">
        <w:rPr>
          <w:rFonts w:ascii="Times New Roman" w:hAnsi="Times New Roman" w:cs="Times New Roman"/>
          <w:sz w:val="24"/>
          <w:szCs w:val="24"/>
        </w:rPr>
        <w:t>n</w:t>
      </w:r>
      <w:r w:rsidR="006C139C">
        <w:rPr>
          <w:rFonts w:ascii="Times New Roman" w:hAnsi="Times New Roman" w:cs="Times New Roman"/>
          <w:sz w:val="24"/>
          <w:szCs w:val="24"/>
        </w:rPr>
        <w:t xml:space="preserve"> Phillips, A. and Bhaskar, M. (Eds.), </w:t>
      </w:r>
      <w:r w:rsidRPr="00921D4D">
        <w:rPr>
          <w:rFonts w:ascii="Times New Roman" w:hAnsi="Times New Roman" w:cs="Times New Roman"/>
          <w:i/>
          <w:iCs/>
          <w:sz w:val="24"/>
          <w:szCs w:val="24"/>
        </w:rPr>
        <w:t xml:space="preserve">Oxford Handbook of </w:t>
      </w:r>
      <w:r w:rsidR="00B50101" w:rsidRPr="00921D4D">
        <w:rPr>
          <w:rFonts w:ascii="Times New Roman" w:hAnsi="Times New Roman" w:cs="Times New Roman"/>
          <w:i/>
          <w:iCs/>
          <w:sz w:val="24"/>
          <w:szCs w:val="24"/>
        </w:rPr>
        <w:t>Publishing</w:t>
      </w:r>
      <w:r w:rsidR="006C139C">
        <w:rPr>
          <w:rFonts w:ascii="Times New Roman" w:hAnsi="Times New Roman" w:cs="Times New Roman"/>
          <w:sz w:val="24"/>
          <w:szCs w:val="24"/>
        </w:rPr>
        <w:t xml:space="preserve"> (pp.227-243).</w:t>
      </w:r>
      <w:r w:rsidRPr="00921D4D">
        <w:rPr>
          <w:rFonts w:ascii="Times New Roman" w:hAnsi="Times New Roman" w:cs="Times New Roman"/>
          <w:sz w:val="24"/>
          <w:szCs w:val="24"/>
        </w:rPr>
        <w:t xml:space="preserve"> Oxford: O</w:t>
      </w:r>
      <w:r w:rsidR="006C139C">
        <w:rPr>
          <w:rFonts w:ascii="Times New Roman" w:hAnsi="Times New Roman" w:cs="Times New Roman"/>
          <w:sz w:val="24"/>
          <w:szCs w:val="24"/>
        </w:rPr>
        <w:t>xford University Press.</w:t>
      </w:r>
      <w:r w:rsidRPr="00921D4D">
        <w:rPr>
          <w:rFonts w:ascii="Times New Roman" w:hAnsi="Times New Roman" w:cs="Times New Roman"/>
          <w:sz w:val="24"/>
          <w:szCs w:val="24"/>
        </w:rPr>
        <w:t xml:space="preserve"> </w:t>
      </w:r>
    </w:p>
    <w:p w14:paraId="785D21E9" w14:textId="7D1D9233" w:rsidR="009D3717" w:rsidRPr="00921D4D" w:rsidRDefault="009D3717">
      <w:pPr>
        <w:rPr>
          <w:rFonts w:ascii="Times New Roman" w:hAnsi="Times New Roman" w:cs="Times New Roman"/>
          <w:sz w:val="24"/>
          <w:szCs w:val="24"/>
        </w:rPr>
      </w:pPr>
      <w:r w:rsidRPr="00921D4D">
        <w:rPr>
          <w:rFonts w:ascii="Times New Roman" w:hAnsi="Times New Roman" w:cs="Times New Roman"/>
          <w:sz w:val="24"/>
          <w:szCs w:val="24"/>
        </w:rPr>
        <w:t>Blond,</w:t>
      </w:r>
      <w:r w:rsidR="006C139C">
        <w:rPr>
          <w:rFonts w:ascii="Times New Roman" w:hAnsi="Times New Roman" w:cs="Times New Roman"/>
          <w:sz w:val="24"/>
          <w:szCs w:val="24"/>
        </w:rPr>
        <w:t xml:space="preserve"> A. (1971)</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The Publishing Game</w:t>
      </w:r>
      <w:r w:rsidR="006C139C">
        <w:rPr>
          <w:rFonts w:ascii="Times New Roman" w:hAnsi="Times New Roman" w:cs="Times New Roman"/>
          <w:i/>
          <w:iCs/>
          <w:sz w:val="24"/>
          <w:szCs w:val="24"/>
        </w:rPr>
        <w:t>.</w:t>
      </w:r>
      <w:r w:rsidRPr="00921D4D">
        <w:rPr>
          <w:rFonts w:ascii="Times New Roman" w:hAnsi="Times New Roman" w:cs="Times New Roman"/>
          <w:sz w:val="24"/>
          <w:szCs w:val="24"/>
        </w:rPr>
        <w:t xml:space="preserve"> London: Jonathan Cape</w:t>
      </w:r>
      <w:r w:rsidR="006C139C">
        <w:rPr>
          <w:rFonts w:ascii="Times New Roman" w:hAnsi="Times New Roman" w:cs="Times New Roman"/>
          <w:sz w:val="24"/>
          <w:szCs w:val="24"/>
        </w:rPr>
        <w:t>.</w:t>
      </w:r>
    </w:p>
    <w:p w14:paraId="6367D30E" w14:textId="6AAD9C51" w:rsidR="00885386" w:rsidRDefault="00885386">
      <w:pPr>
        <w:rPr>
          <w:rFonts w:ascii="Times New Roman" w:hAnsi="Times New Roman" w:cs="Times New Roman"/>
          <w:sz w:val="24"/>
          <w:szCs w:val="24"/>
        </w:rPr>
      </w:pPr>
      <w:r>
        <w:rPr>
          <w:rFonts w:ascii="Times New Roman" w:hAnsi="Times New Roman" w:cs="Times New Roman"/>
          <w:sz w:val="24"/>
          <w:szCs w:val="24"/>
        </w:rPr>
        <w:t xml:space="preserve">Bourdieu, P. (1996) </w:t>
      </w:r>
      <w:r w:rsidRPr="00885386">
        <w:rPr>
          <w:rFonts w:ascii="Times New Roman" w:hAnsi="Times New Roman" w:cs="Times New Roman"/>
          <w:i/>
          <w:iCs/>
          <w:sz w:val="24"/>
          <w:szCs w:val="24"/>
        </w:rPr>
        <w:t>The Rules of Art</w:t>
      </w:r>
      <w:r>
        <w:rPr>
          <w:rFonts w:ascii="Times New Roman" w:hAnsi="Times New Roman" w:cs="Times New Roman"/>
          <w:sz w:val="24"/>
          <w:szCs w:val="24"/>
        </w:rPr>
        <w:t>. Cambridge: Polity.</w:t>
      </w:r>
    </w:p>
    <w:p w14:paraId="349995DC" w14:textId="28D1931D" w:rsidR="00344F2B" w:rsidRDefault="00372928">
      <w:pPr>
        <w:rPr>
          <w:rFonts w:ascii="Times New Roman" w:hAnsi="Times New Roman" w:cs="Times New Roman"/>
          <w:sz w:val="24"/>
          <w:szCs w:val="24"/>
        </w:rPr>
      </w:pPr>
      <w:r w:rsidRPr="00885386">
        <w:rPr>
          <w:rFonts w:ascii="Times New Roman" w:hAnsi="Times New Roman" w:cs="Times New Roman"/>
          <w:sz w:val="24"/>
          <w:szCs w:val="24"/>
        </w:rPr>
        <w:t xml:space="preserve">Bourdieu, </w:t>
      </w:r>
      <w:r w:rsidR="00885386">
        <w:rPr>
          <w:rFonts w:ascii="Times New Roman" w:hAnsi="Times New Roman" w:cs="Times New Roman"/>
          <w:sz w:val="24"/>
          <w:szCs w:val="24"/>
        </w:rPr>
        <w:t xml:space="preserve">P. </w:t>
      </w:r>
      <w:r w:rsidRPr="00885386">
        <w:rPr>
          <w:rFonts w:ascii="Times New Roman" w:hAnsi="Times New Roman" w:cs="Times New Roman"/>
          <w:sz w:val="24"/>
          <w:szCs w:val="24"/>
        </w:rPr>
        <w:t xml:space="preserve">(2008) A conservative revolution in publishing. Translation Studies, 1(2), 123-153. </w:t>
      </w:r>
      <w:hyperlink r:id="rId13" w:history="1">
        <w:r w:rsidR="00885386" w:rsidRPr="00781835">
          <w:rPr>
            <w:rStyle w:val="Hyperlink"/>
            <w:rFonts w:ascii="Times New Roman" w:hAnsi="Times New Roman" w:cs="Times New Roman"/>
            <w:sz w:val="24"/>
            <w:szCs w:val="24"/>
          </w:rPr>
          <w:t>https://doi.org/10.1080/14781700802113465</w:t>
        </w:r>
      </w:hyperlink>
    </w:p>
    <w:p w14:paraId="73390362" w14:textId="111688F9" w:rsidR="00517F1F" w:rsidRPr="00921D4D" w:rsidRDefault="00517F1F">
      <w:pPr>
        <w:rPr>
          <w:rFonts w:ascii="Times New Roman" w:hAnsi="Times New Roman" w:cs="Times New Roman"/>
          <w:sz w:val="24"/>
          <w:szCs w:val="24"/>
        </w:rPr>
      </w:pPr>
      <w:r w:rsidRPr="00921D4D">
        <w:rPr>
          <w:rFonts w:ascii="Times New Roman" w:hAnsi="Times New Roman" w:cs="Times New Roman"/>
          <w:sz w:val="24"/>
          <w:szCs w:val="24"/>
        </w:rPr>
        <w:t>Campbell,</w:t>
      </w:r>
      <w:r w:rsidR="00885386">
        <w:rPr>
          <w:rFonts w:ascii="Times New Roman" w:hAnsi="Times New Roman" w:cs="Times New Roman"/>
          <w:sz w:val="24"/>
          <w:szCs w:val="24"/>
        </w:rPr>
        <w:t xml:space="preserve"> E. (2016)</w:t>
      </w:r>
      <w:r w:rsidRPr="00921D4D">
        <w:rPr>
          <w:rFonts w:ascii="Times New Roman" w:hAnsi="Times New Roman" w:cs="Times New Roman"/>
          <w:sz w:val="24"/>
          <w:szCs w:val="24"/>
        </w:rPr>
        <w:t xml:space="preserve"> Exploring autoethnography as a method and methodology in legal education research</w:t>
      </w:r>
      <w:r w:rsidR="00885386">
        <w:rPr>
          <w:rFonts w:ascii="Times New Roman" w:hAnsi="Times New Roman" w:cs="Times New Roman"/>
          <w:sz w:val="24"/>
          <w:szCs w:val="24"/>
        </w:rPr>
        <w:t>.</w:t>
      </w:r>
      <w:r w:rsidRPr="00921D4D">
        <w:rPr>
          <w:rFonts w:ascii="Times New Roman" w:hAnsi="Times New Roman" w:cs="Times New Roman"/>
          <w:sz w:val="24"/>
          <w:szCs w:val="24"/>
        </w:rPr>
        <w:t xml:space="preserve"> </w:t>
      </w:r>
      <w:r w:rsidRPr="00885386">
        <w:rPr>
          <w:rFonts w:ascii="Times New Roman" w:hAnsi="Times New Roman" w:cs="Times New Roman"/>
          <w:sz w:val="24"/>
          <w:szCs w:val="24"/>
        </w:rPr>
        <w:t>Asian Journal of Legal Education</w:t>
      </w:r>
      <w:r w:rsidR="00885386">
        <w:rPr>
          <w:rFonts w:ascii="Times New Roman" w:hAnsi="Times New Roman" w:cs="Times New Roman"/>
          <w:sz w:val="24"/>
          <w:szCs w:val="24"/>
        </w:rPr>
        <w:t>,</w:t>
      </w:r>
      <w:r w:rsidRPr="00921D4D">
        <w:rPr>
          <w:rFonts w:ascii="Times New Roman" w:hAnsi="Times New Roman" w:cs="Times New Roman"/>
          <w:i/>
          <w:iCs/>
          <w:sz w:val="24"/>
          <w:szCs w:val="24"/>
        </w:rPr>
        <w:t xml:space="preserve"> </w:t>
      </w:r>
      <w:r w:rsidRPr="00921D4D">
        <w:rPr>
          <w:rFonts w:ascii="Times New Roman" w:hAnsi="Times New Roman" w:cs="Times New Roman"/>
          <w:sz w:val="24"/>
          <w:szCs w:val="24"/>
        </w:rPr>
        <w:t>3(1</w:t>
      </w:r>
      <w:r w:rsidR="00885386">
        <w:rPr>
          <w:rFonts w:ascii="Times New Roman" w:hAnsi="Times New Roman" w:cs="Times New Roman"/>
          <w:sz w:val="24"/>
          <w:szCs w:val="24"/>
        </w:rPr>
        <w:t xml:space="preserve">), 95-105. </w:t>
      </w:r>
      <w:r w:rsidR="00885386" w:rsidRPr="00885386">
        <w:rPr>
          <w:rFonts w:ascii="Times New Roman" w:hAnsi="Times New Roman" w:cs="Times New Roman"/>
          <w:sz w:val="24"/>
          <w:szCs w:val="24"/>
        </w:rPr>
        <w:t>DOI: 10.1177/2322005815607141</w:t>
      </w:r>
    </w:p>
    <w:p w14:paraId="706AE7CF" w14:textId="7244ADB7" w:rsidR="001A2FFF" w:rsidRPr="00921D4D" w:rsidRDefault="001A2FFF">
      <w:pPr>
        <w:rPr>
          <w:rFonts w:ascii="Times New Roman" w:hAnsi="Times New Roman" w:cs="Times New Roman"/>
          <w:sz w:val="24"/>
          <w:szCs w:val="24"/>
        </w:rPr>
      </w:pPr>
      <w:r w:rsidRPr="00921D4D">
        <w:rPr>
          <w:rFonts w:ascii="Times New Roman" w:hAnsi="Times New Roman" w:cs="Times New Roman"/>
          <w:sz w:val="24"/>
          <w:szCs w:val="24"/>
        </w:rPr>
        <w:t>Carr,</w:t>
      </w:r>
      <w:r w:rsidR="00A70958">
        <w:rPr>
          <w:rFonts w:ascii="Times New Roman" w:hAnsi="Times New Roman" w:cs="Times New Roman"/>
          <w:sz w:val="24"/>
          <w:szCs w:val="24"/>
        </w:rPr>
        <w:t xml:space="preserve"> D. (2005)</w:t>
      </w:r>
      <w:r w:rsidRPr="00921D4D">
        <w:rPr>
          <w:rFonts w:ascii="Times New Roman" w:hAnsi="Times New Roman" w:cs="Times New Roman"/>
          <w:sz w:val="24"/>
          <w:szCs w:val="24"/>
        </w:rPr>
        <w:t xml:space="preserve"> Profile: The 33 1/3 Series</w:t>
      </w:r>
      <w:r w:rsidR="00A70958">
        <w:rPr>
          <w:rFonts w:ascii="Times New Roman" w:hAnsi="Times New Roman" w:cs="Times New Roman"/>
          <w:sz w:val="24"/>
          <w:szCs w:val="24"/>
        </w:rPr>
        <w:t xml:space="preserve">. Available at: </w:t>
      </w:r>
      <w:r w:rsidRPr="00921D4D">
        <w:rPr>
          <w:rFonts w:ascii="Times New Roman" w:hAnsi="Times New Roman" w:cs="Times New Roman"/>
          <w:sz w:val="24"/>
          <w:szCs w:val="24"/>
        </w:rPr>
        <w:t xml:space="preserve"> </w:t>
      </w:r>
      <w:hyperlink r:id="rId14" w:history="1">
        <w:r w:rsidR="00A70958" w:rsidRPr="00781835">
          <w:rPr>
            <w:rStyle w:val="Hyperlink"/>
            <w:rFonts w:ascii="Times New Roman" w:hAnsi="Times New Roman" w:cs="Times New Roman"/>
            <w:sz w:val="24"/>
            <w:szCs w:val="24"/>
          </w:rPr>
          <w:t>http://www.stopsmilingonline.com/story_detail.php?id=360</w:t>
        </w:r>
      </w:hyperlink>
      <w:r w:rsidRPr="00921D4D">
        <w:rPr>
          <w:rFonts w:ascii="Times New Roman" w:hAnsi="Times New Roman" w:cs="Times New Roman"/>
          <w:sz w:val="24"/>
          <w:szCs w:val="24"/>
        </w:rPr>
        <w:t xml:space="preserve"> </w:t>
      </w:r>
      <w:r w:rsidR="00A70958">
        <w:rPr>
          <w:rFonts w:ascii="Times New Roman" w:hAnsi="Times New Roman" w:cs="Times New Roman"/>
          <w:sz w:val="24"/>
          <w:szCs w:val="24"/>
        </w:rPr>
        <w:t>(A</w:t>
      </w:r>
      <w:r w:rsidRPr="00921D4D">
        <w:rPr>
          <w:rFonts w:ascii="Times New Roman" w:hAnsi="Times New Roman" w:cs="Times New Roman"/>
          <w:sz w:val="24"/>
          <w:szCs w:val="24"/>
        </w:rPr>
        <w:t xml:space="preserve">ccessed </w:t>
      </w:r>
      <w:r w:rsidR="00A70958">
        <w:rPr>
          <w:rFonts w:ascii="Times New Roman" w:hAnsi="Times New Roman" w:cs="Times New Roman"/>
          <w:sz w:val="24"/>
          <w:szCs w:val="24"/>
        </w:rPr>
        <w:t xml:space="preserve">29 </w:t>
      </w:r>
      <w:r w:rsidRPr="00921D4D">
        <w:rPr>
          <w:rFonts w:ascii="Times New Roman" w:hAnsi="Times New Roman" w:cs="Times New Roman"/>
          <w:sz w:val="24"/>
          <w:szCs w:val="24"/>
        </w:rPr>
        <w:t>June 2020</w:t>
      </w:r>
      <w:r w:rsidR="00A70958">
        <w:rPr>
          <w:rFonts w:ascii="Times New Roman" w:hAnsi="Times New Roman" w:cs="Times New Roman"/>
          <w:sz w:val="24"/>
          <w:szCs w:val="24"/>
        </w:rPr>
        <w:t>)</w:t>
      </w:r>
    </w:p>
    <w:p w14:paraId="42C67AD7" w14:textId="2354C13E" w:rsidR="00673832" w:rsidRPr="00921D4D" w:rsidRDefault="00673832">
      <w:pPr>
        <w:rPr>
          <w:rFonts w:ascii="Times New Roman" w:hAnsi="Times New Roman" w:cs="Times New Roman"/>
          <w:sz w:val="24"/>
          <w:szCs w:val="24"/>
        </w:rPr>
      </w:pPr>
      <w:r w:rsidRPr="00921D4D">
        <w:rPr>
          <w:rFonts w:ascii="Times New Roman" w:hAnsi="Times New Roman" w:cs="Times New Roman"/>
          <w:sz w:val="24"/>
          <w:szCs w:val="24"/>
        </w:rPr>
        <w:t>Cerf,</w:t>
      </w:r>
      <w:r w:rsidR="00A73E5A">
        <w:rPr>
          <w:rFonts w:ascii="Times New Roman" w:hAnsi="Times New Roman" w:cs="Times New Roman"/>
          <w:sz w:val="24"/>
          <w:szCs w:val="24"/>
        </w:rPr>
        <w:t xml:space="preserve"> B. (1977)</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At Random: The Reminiscences of Bennett Cerf</w:t>
      </w:r>
      <w:r w:rsidR="00A73E5A">
        <w:rPr>
          <w:rFonts w:ascii="Times New Roman" w:hAnsi="Times New Roman" w:cs="Times New Roman"/>
          <w:i/>
          <w:iCs/>
          <w:sz w:val="24"/>
          <w:szCs w:val="24"/>
        </w:rPr>
        <w:t>.</w:t>
      </w:r>
      <w:r w:rsidRPr="00921D4D">
        <w:rPr>
          <w:rFonts w:ascii="Times New Roman" w:hAnsi="Times New Roman" w:cs="Times New Roman"/>
          <w:sz w:val="24"/>
          <w:szCs w:val="24"/>
        </w:rPr>
        <w:t xml:space="preserve"> New York: Random House</w:t>
      </w:r>
      <w:r w:rsidR="00A73E5A">
        <w:rPr>
          <w:rFonts w:ascii="Times New Roman" w:hAnsi="Times New Roman" w:cs="Times New Roman"/>
          <w:sz w:val="24"/>
          <w:szCs w:val="24"/>
        </w:rPr>
        <w:t>.</w:t>
      </w:r>
    </w:p>
    <w:p w14:paraId="3FD3CC34" w14:textId="433FD809" w:rsidR="007110E3" w:rsidRDefault="007110E3">
      <w:pPr>
        <w:rPr>
          <w:rStyle w:val="Hyperlink"/>
          <w:rFonts w:ascii="Times New Roman" w:hAnsi="Times New Roman" w:cs="Times New Roman"/>
          <w:color w:val="auto"/>
          <w:sz w:val="24"/>
          <w:szCs w:val="24"/>
          <w:u w:val="none"/>
        </w:rPr>
      </w:pPr>
      <w:r w:rsidRPr="00921D4D">
        <w:rPr>
          <w:rFonts w:ascii="Times New Roman" w:hAnsi="Times New Roman" w:cs="Times New Roman"/>
          <w:sz w:val="24"/>
          <w:szCs w:val="24"/>
        </w:rPr>
        <w:t>Chandler,</w:t>
      </w:r>
      <w:r w:rsidR="00FF4A24">
        <w:rPr>
          <w:rFonts w:ascii="Times New Roman" w:hAnsi="Times New Roman" w:cs="Times New Roman"/>
          <w:sz w:val="24"/>
          <w:szCs w:val="24"/>
        </w:rPr>
        <w:t xml:space="preserve"> M.</w:t>
      </w:r>
      <w:r w:rsidRPr="00921D4D">
        <w:rPr>
          <w:rFonts w:ascii="Times New Roman" w:hAnsi="Times New Roman" w:cs="Times New Roman"/>
          <w:sz w:val="24"/>
          <w:szCs w:val="24"/>
        </w:rPr>
        <w:t xml:space="preserve"> (2020) Auctions and pre-empts hotting up after lockdown, agents say</w:t>
      </w:r>
      <w:r w:rsidR="00FF4A24">
        <w:rPr>
          <w:rFonts w:ascii="Times New Roman" w:hAnsi="Times New Roman" w:cs="Times New Roman"/>
          <w:sz w:val="24"/>
          <w:szCs w:val="24"/>
        </w:rPr>
        <w:t xml:space="preserve">. Available at: </w:t>
      </w:r>
      <w:hyperlink r:id="rId15" w:history="1">
        <w:r w:rsidR="00FF4A24" w:rsidRPr="00781835">
          <w:rPr>
            <w:rStyle w:val="Hyperlink"/>
            <w:rFonts w:ascii="Times New Roman" w:hAnsi="Times New Roman" w:cs="Times New Roman"/>
            <w:sz w:val="24"/>
            <w:szCs w:val="24"/>
          </w:rPr>
          <w:t>https://www.thebookseller.com/news/auctions-and-pre-empts-hotting-after-lockdown-agents-say-1211034</w:t>
        </w:r>
      </w:hyperlink>
      <w:r w:rsidR="00FF4A24">
        <w:rPr>
          <w:rStyle w:val="Hyperlink"/>
          <w:rFonts w:ascii="Times New Roman" w:hAnsi="Times New Roman" w:cs="Times New Roman"/>
          <w:sz w:val="24"/>
          <w:szCs w:val="24"/>
          <w:u w:val="none"/>
        </w:rPr>
        <w:t xml:space="preserve"> </w:t>
      </w:r>
      <w:r w:rsidR="00FF4A24">
        <w:rPr>
          <w:rStyle w:val="Hyperlink"/>
          <w:rFonts w:ascii="Times New Roman" w:hAnsi="Times New Roman" w:cs="Times New Roman"/>
          <w:color w:val="auto"/>
          <w:sz w:val="24"/>
          <w:szCs w:val="24"/>
          <w:u w:val="none"/>
        </w:rPr>
        <w:t>(Accessed 14 July 2020)</w:t>
      </w:r>
    </w:p>
    <w:p w14:paraId="034FB7B3" w14:textId="47B53EE4" w:rsidR="00385CE9" w:rsidRDefault="00385CE9">
      <w:pPr>
        <w:rPr>
          <w:rFonts w:ascii="Times New Roman" w:eastAsia="ArialMT" w:hAnsi="Times New Roman" w:cs="Times New Roman"/>
          <w:color w:val="000000"/>
          <w:sz w:val="24"/>
          <w:szCs w:val="24"/>
        </w:rPr>
      </w:pPr>
      <w:r w:rsidRPr="00385CE9">
        <w:rPr>
          <w:rFonts w:ascii="Times New Roman" w:eastAsia="ArialMT" w:hAnsi="Times New Roman" w:cs="Times New Roman"/>
          <w:color w:val="000000"/>
          <w:sz w:val="24"/>
          <w:szCs w:val="24"/>
        </w:rPr>
        <w:t>Childress,</w:t>
      </w:r>
      <w:r>
        <w:rPr>
          <w:rFonts w:ascii="Times New Roman" w:eastAsia="ArialMT" w:hAnsi="Times New Roman" w:cs="Times New Roman"/>
          <w:color w:val="000000"/>
          <w:sz w:val="24"/>
          <w:szCs w:val="24"/>
        </w:rPr>
        <w:t xml:space="preserve"> C. C. (2012)</w:t>
      </w:r>
      <w:r w:rsidRPr="00385CE9">
        <w:rPr>
          <w:rFonts w:ascii="Times New Roman" w:eastAsia="ArialMT" w:hAnsi="Times New Roman" w:cs="Times New Roman"/>
          <w:color w:val="000000"/>
          <w:sz w:val="24"/>
          <w:szCs w:val="24"/>
        </w:rPr>
        <w:t xml:space="preserve"> Decision-Making, Market Logic and the Rating Mindset: Negotiating Bookscan in the Field of US Trade Publishing</w:t>
      </w:r>
      <w:r>
        <w:rPr>
          <w:rFonts w:ascii="Times New Roman" w:eastAsia="ArialMT" w:hAnsi="Times New Roman" w:cs="Times New Roman"/>
          <w:color w:val="000000"/>
          <w:sz w:val="24"/>
          <w:szCs w:val="24"/>
        </w:rPr>
        <w:t>.</w:t>
      </w:r>
      <w:r w:rsidRPr="00385CE9">
        <w:rPr>
          <w:rFonts w:ascii="Times New Roman" w:eastAsia="ArialMT" w:hAnsi="Times New Roman" w:cs="Times New Roman"/>
          <w:color w:val="000000"/>
          <w:sz w:val="24"/>
          <w:szCs w:val="24"/>
        </w:rPr>
        <w:t xml:space="preserve"> European Journal of Cultural Studies 15</w:t>
      </w:r>
      <w:r w:rsidR="00361D78">
        <w:rPr>
          <w:rFonts w:ascii="Times New Roman" w:eastAsia="ArialMT" w:hAnsi="Times New Roman" w:cs="Times New Roman"/>
          <w:color w:val="000000"/>
          <w:sz w:val="24"/>
          <w:szCs w:val="24"/>
        </w:rPr>
        <w:t xml:space="preserve"> (5),</w:t>
      </w:r>
      <w:r w:rsidRPr="00385CE9">
        <w:rPr>
          <w:rFonts w:ascii="Times New Roman" w:eastAsia="ArialMT" w:hAnsi="Times New Roman" w:cs="Times New Roman"/>
          <w:color w:val="000000"/>
          <w:sz w:val="24"/>
          <w:szCs w:val="24"/>
        </w:rPr>
        <w:t xml:space="preserve"> 604–620</w:t>
      </w:r>
      <w:r w:rsidR="00361D78">
        <w:rPr>
          <w:rFonts w:ascii="Times New Roman" w:eastAsia="ArialMT" w:hAnsi="Times New Roman" w:cs="Times New Roman"/>
          <w:color w:val="000000"/>
          <w:sz w:val="24"/>
          <w:szCs w:val="24"/>
        </w:rPr>
        <w:t xml:space="preserve">. DOI: </w:t>
      </w:r>
      <w:hyperlink r:id="rId16" w:history="1">
        <w:r w:rsidR="00361D78" w:rsidRPr="006329EB">
          <w:rPr>
            <w:rStyle w:val="Hyperlink"/>
            <w:rFonts w:ascii="Times New Roman" w:eastAsia="ArialMT" w:hAnsi="Times New Roman" w:cs="Times New Roman"/>
            <w:sz w:val="24"/>
            <w:szCs w:val="24"/>
          </w:rPr>
          <w:t>https://doi.org/10.1177%2F1367549412445757</w:t>
        </w:r>
      </w:hyperlink>
    </w:p>
    <w:p w14:paraId="0C83501C" w14:textId="6DF594C1" w:rsidR="0057464F" w:rsidRPr="00F63A32" w:rsidRDefault="0057464F">
      <w:pPr>
        <w:rPr>
          <w:rFonts w:ascii="Times New Roman" w:hAnsi="Times New Roman" w:cs="Times New Roman"/>
          <w:sz w:val="24"/>
          <w:szCs w:val="24"/>
        </w:rPr>
      </w:pPr>
      <w:r w:rsidRPr="00921D4D">
        <w:rPr>
          <w:rFonts w:ascii="Times New Roman" w:hAnsi="Times New Roman" w:cs="Times New Roman"/>
          <w:sz w:val="24"/>
          <w:szCs w:val="24"/>
        </w:rPr>
        <w:t>Crisp, J. (2017) Sexism in Genre Publishing</w:t>
      </w:r>
      <w:r w:rsidR="00F63A32">
        <w:rPr>
          <w:rFonts w:ascii="Times New Roman" w:hAnsi="Times New Roman" w:cs="Times New Roman"/>
          <w:sz w:val="24"/>
          <w:szCs w:val="24"/>
        </w:rPr>
        <w:t>. Available at:</w:t>
      </w:r>
      <w:r w:rsidRPr="00921D4D">
        <w:rPr>
          <w:rFonts w:ascii="Times New Roman" w:hAnsi="Times New Roman" w:cs="Times New Roman"/>
          <w:sz w:val="24"/>
          <w:szCs w:val="24"/>
        </w:rPr>
        <w:t xml:space="preserve"> </w:t>
      </w:r>
      <w:hyperlink r:id="rId17" w:history="1">
        <w:r w:rsidR="00F63A32" w:rsidRPr="00781835">
          <w:rPr>
            <w:rStyle w:val="Hyperlink"/>
            <w:rFonts w:ascii="Times New Roman" w:hAnsi="Times New Roman" w:cs="Times New Roman"/>
            <w:sz w:val="24"/>
            <w:szCs w:val="24"/>
          </w:rPr>
          <w:t>https://www.panmacmillan.com/blogs/science-fiction-and-fantasy/sexism-genre-publishing-publishers-perspective</w:t>
        </w:r>
      </w:hyperlink>
      <w:r w:rsidR="00F63A32">
        <w:rPr>
          <w:rStyle w:val="Hyperlink"/>
          <w:rFonts w:ascii="Times New Roman" w:hAnsi="Times New Roman" w:cs="Times New Roman"/>
          <w:color w:val="auto"/>
          <w:sz w:val="24"/>
          <w:szCs w:val="24"/>
          <w:u w:val="none"/>
        </w:rPr>
        <w:t xml:space="preserve"> (Accessed 6 July 2020)</w:t>
      </w:r>
    </w:p>
    <w:p w14:paraId="66DB64E2" w14:textId="1E0D2A4F" w:rsidR="006A5B9E" w:rsidRPr="00921D4D" w:rsidRDefault="006A5B9E">
      <w:pPr>
        <w:rPr>
          <w:rFonts w:ascii="Times New Roman" w:hAnsi="Times New Roman" w:cs="Times New Roman"/>
          <w:sz w:val="24"/>
          <w:szCs w:val="24"/>
        </w:rPr>
      </w:pPr>
      <w:r w:rsidRPr="00921D4D">
        <w:rPr>
          <w:rFonts w:ascii="Times New Roman" w:hAnsi="Times New Roman" w:cs="Times New Roman"/>
          <w:sz w:val="24"/>
          <w:szCs w:val="24"/>
        </w:rPr>
        <w:t>Davies,</w:t>
      </w:r>
      <w:r w:rsidR="006A3936">
        <w:rPr>
          <w:rFonts w:ascii="Times New Roman" w:hAnsi="Times New Roman" w:cs="Times New Roman"/>
          <w:sz w:val="24"/>
          <w:szCs w:val="24"/>
        </w:rPr>
        <w:t xml:space="preserve"> G. (2004)</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Book Commissioning and Acquisition</w:t>
      </w:r>
      <w:r w:rsidRPr="00921D4D">
        <w:rPr>
          <w:rFonts w:ascii="Times New Roman" w:hAnsi="Times New Roman" w:cs="Times New Roman"/>
          <w:sz w:val="24"/>
          <w:szCs w:val="24"/>
        </w:rPr>
        <w:t xml:space="preserve"> </w:t>
      </w:r>
      <w:r w:rsidR="008D5003" w:rsidRPr="00921D4D">
        <w:rPr>
          <w:rFonts w:ascii="Times New Roman" w:hAnsi="Times New Roman" w:cs="Times New Roman"/>
          <w:sz w:val="24"/>
          <w:szCs w:val="24"/>
        </w:rPr>
        <w:t>2</w:t>
      </w:r>
      <w:r w:rsidR="008D5003" w:rsidRPr="00921D4D">
        <w:rPr>
          <w:rFonts w:ascii="Times New Roman" w:hAnsi="Times New Roman" w:cs="Times New Roman"/>
          <w:sz w:val="24"/>
          <w:szCs w:val="24"/>
          <w:vertAlign w:val="superscript"/>
        </w:rPr>
        <w:t>nd</w:t>
      </w:r>
      <w:r w:rsidR="008D5003" w:rsidRPr="00921D4D">
        <w:rPr>
          <w:rFonts w:ascii="Times New Roman" w:hAnsi="Times New Roman" w:cs="Times New Roman"/>
          <w:sz w:val="24"/>
          <w:szCs w:val="24"/>
        </w:rPr>
        <w:t xml:space="preserve"> Edition</w:t>
      </w:r>
      <w:r w:rsidR="006A3936">
        <w:rPr>
          <w:rFonts w:ascii="Times New Roman" w:hAnsi="Times New Roman" w:cs="Times New Roman"/>
          <w:sz w:val="24"/>
          <w:szCs w:val="24"/>
        </w:rPr>
        <w:t>.</w:t>
      </w:r>
      <w:r w:rsidR="008D5003" w:rsidRPr="00921D4D">
        <w:rPr>
          <w:rFonts w:ascii="Times New Roman" w:hAnsi="Times New Roman" w:cs="Times New Roman"/>
          <w:sz w:val="24"/>
          <w:szCs w:val="24"/>
        </w:rPr>
        <w:t xml:space="preserve"> Abingdon</w:t>
      </w:r>
      <w:r w:rsidRPr="00921D4D">
        <w:rPr>
          <w:rFonts w:ascii="Times New Roman" w:hAnsi="Times New Roman" w:cs="Times New Roman"/>
          <w:sz w:val="24"/>
          <w:szCs w:val="24"/>
        </w:rPr>
        <w:t>: Routledge</w:t>
      </w:r>
      <w:r w:rsidR="006A3936">
        <w:rPr>
          <w:rFonts w:ascii="Times New Roman" w:hAnsi="Times New Roman" w:cs="Times New Roman"/>
          <w:sz w:val="24"/>
          <w:szCs w:val="24"/>
        </w:rPr>
        <w:t>.</w:t>
      </w:r>
    </w:p>
    <w:p w14:paraId="45EC7DC7" w14:textId="51CBFD0C" w:rsidR="00701C0B" w:rsidRPr="00921D4D" w:rsidRDefault="00701C0B">
      <w:pPr>
        <w:rPr>
          <w:rFonts w:ascii="Times New Roman" w:hAnsi="Times New Roman" w:cs="Times New Roman"/>
          <w:sz w:val="24"/>
          <w:szCs w:val="24"/>
        </w:rPr>
      </w:pPr>
      <w:r w:rsidRPr="00921D4D">
        <w:rPr>
          <w:rFonts w:ascii="Times New Roman" w:hAnsi="Times New Roman" w:cs="Times New Roman"/>
          <w:sz w:val="24"/>
          <w:szCs w:val="24"/>
        </w:rPr>
        <w:t xml:space="preserve">Denzin, N. K. (2003). </w:t>
      </w:r>
      <w:r w:rsidRPr="00921D4D">
        <w:rPr>
          <w:rFonts w:ascii="Times New Roman" w:hAnsi="Times New Roman" w:cs="Times New Roman"/>
          <w:i/>
          <w:iCs/>
          <w:sz w:val="24"/>
          <w:szCs w:val="24"/>
        </w:rPr>
        <w:t>Performance ethnography: Critical pedagogy and the politics of culture</w:t>
      </w:r>
      <w:r w:rsidRPr="00921D4D">
        <w:rPr>
          <w:rFonts w:ascii="Times New Roman" w:hAnsi="Times New Roman" w:cs="Times New Roman"/>
          <w:sz w:val="24"/>
          <w:szCs w:val="24"/>
        </w:rPr>
        <w:t>. Thousand Oaks, CA: Sage.</w:t>
      </w:r>
    </w:p>
    <w:p w14:paraId="19B79366" w14:textId="5D224E94" w:rsidR="00E130EE" w:rsidRPr="00921D4D" w:rsidRDefault="00E130EE">
      <w:pPr>
        <w:rPr>
          <w:rFonts w:ascii="Times New Roman" w:hAnsi="Times New Roman" w:cs="Times New Roman"/>
          <w:sz w:val="24"/>
          <w:szCs w:val="24"/>
        </w:rPr>
      </w:pPr>
      <w:r w:rsidRPr="00921D4D">
        <w:rPr>
          <w:rFonts w:ascii="Times New Roman" w:hAnsi="Times New Roman" w:cs="Times New Roman"/>
          <w:sz w:val="24"/>
          <w:szCs w:val="24"/>
        </w:rPr>
        <w:t>Harrap,</w:t>
      </w:r>
      <w:r w:rsidR="006A3936">
        <w:rPr>
          <w:rFonts w:ascii="Times New Roman" w:hAnsi="Times New Roman" w:cs="Times New Roman"/>
          <w:sz w:val="24"/>
          <w:szCs w:val="24"/>
        </w:rPr>
        <w:t xml:space="preserve"> G. (1935)</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Some Memories, 1901-1935</w:t>
      </w:r>
      <w:r w:rsidR="006A3936">
        <w:rPr>
          <w:rFonts w:ascii="Times New Roman" w:hAnsi="Times New Roman" w:cs="Times New Roman"/>
          <w:i/>
          <w:iCs/>
          <w:sz w:val="24"/>
          <w:szCs w:val="24"/>
        </w:rPr>
        <w:t>.</w:t>
      </w:r>
      <w:r w:rsidRPr="00921D4D">
        <w:rPr>
          <w:rFonts w:ascii="Times New Roman" w:hAnsi="Times New Roman" w:cs="Times New Roman"/>
          <w:sz w:val="24"/>
          <w:szCs w:val="24"/>
        </w:rPr>
        <w:t xml:space="preserve"> London: Harrap</w:t>
      </w:r>
      <w:r w:rsidR="006A3936">
        <w:rPr>
          <w:rFonts w:ascii="Times New Roman" w:hAnsi="Times New Roman" w:cs="Times New Roman"/>
          <w:sz w:val="24"/>
          <w:szCs w:val="24"/>
        </w:rPr>
        <w:t>.</w:t>
      </w:r>
    </w:p>
    <w:p w14:paraId="1DB2D491" w14:textId="7FED7239" w:rsidR="00381C83" w:rsidRPr="00921D4D" w:rsidRDefault="00DB03AE">
      <w:pPr>
        <w:rPr>
          <w:rFonts w:ascii="Times New Roman" w:hAnsi="Times New Roman" w:cs="Times New Roman"/>
          <w:sz w:val="24"/>
          <w:szCs w:val="24"/>
        </w:rPr>
      </w:pPr>
      <w:r w:rsidRPr="00921D4D">
        <w:rPr>
          <w:rFonts w:ascii="Times New Roman" w:hAnsi="Times New Roman" w:cs="Times New Roman"/>
          <w:sz w:val="24"/>
          <w:szCs w:val="24"/>
        </w:rPr>
        <w:t>Doubleday</w:t>
      </w:r>
      <w:r w:rsidR="00AB0B68">
        <w:rPr>
          <w:rFonts w:ascii="Times New Roman" w:hAnsi="Times New Roman" w:cs="Times New Roman"/>
          <w:sz w:val="24"/>
          <w:szCs w:val="24"/>
        </w:rPr>
        <w:t xml:space="preserve">, F.N. </w:t>
      </w:r>
      <w:r w:rsidRPr="00921D4D">
        <w:rPr>
          <w:rFonts w:ascii="Times New Roman" w:hAnsi="Times New Roman" w:cs="Times New Roman"/>
          <w:sz w:val="24"/>
          <w:szCs w:val="24"/>
        </w:rPr>
        <w:t xml:space="preserve">(1972). </w:t>
      </w:r>
      <w:r w:rsidRPr="00921D4D">
        <w:rPr>
          <w:rFonts w:ascii="Times New Roman" w:hAnsi="Times New Roman" w:cs="Times New Roman"/>
          <w:i/>
          <w:iCs/>
          <w:sz w:val="24"/>
          <w:szCs w:val="24"/>
        </w:rPr>
        <w:t>The Memoirs of a Publisher</w:t>
      </w:r>
      <w:r w:rsidRPr="00921D4D">
        <w:rPr>
          <w:rFonts w:ascii="Times New Roman" w:hAnsi="Times New Roman" w:cs="Times New Roman"/>
          <w:sz w:val="24"/>
          <w:szCs w:val="24"/>
        </w:rPr>
        <w:t>. New York: Doubleday &amp; Co.</w:t>
      </w:r>
    </w:p>
    <w:p w14:paraId="3AF96FD2" w14:textId="20EF4F35" w:rsidR="00DB03AE" w:rsidRPr="00921D4D" w:rsidRDefault="00381C83">
      <w:pPr>
        <w:rPr>
          <w:rFonts w:ascii="Times New Roman" w:hAnsi="Times New Roman" w:cs="Times New Roman"/>
          <w:sz w:val="24"/>
          <w:szCs w:val="24"/>
        </w:rPr>
      </w:pPr>
      <w:r w:rsidRPr="00921D4D">
        <w:rPr>
          <w:rFonts w:ascii="Times New Roman" w:hAnsi="Times New Roman" w:cs="Times New Roman"/>
          <w:sz w:val="24"/>
          <w:szCs w:val="24"/>
        </w:rPr>
        <w:t>Goodings,</w:t>
      </w:r>
      <w:r w:rsidR="00AB0B68">
        <w:rPr>
          <w:rFonts w:ascii="Times New Roman" w:hAnsi="Times New Roman" w:cs="Times New Roman"/>
          <w:sz w:val="24"/>
          <w:szCs w:val="24"/>
        </w:rPr>
        <w:t xml:space="preserve"> L. (2020)</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A Bite of the Apple: A Life with Books, Writers and Virago</w:t>
      </w:r>
      <w:r w:rsidR="00AB0B68">
        <w:rPr>
          <w:rFonts w:ascii="Times New Roman" w:hAnsi="Times New Roman" w:cs="Times New Roman"/>
          <w:i/>
          <w:iCs/>
          <w:sz w:val="24"/>
          <w:szCs w:val="24"/>
        </w:rPr>
        <w:t>.</w:t>
      </w:r>
      <w:r w:rsidRPr="00921D4D">
        <w:rPr>
          <w:rFonts w:ascii="Times New Roman" w:hAnsi="Times New Roman" w:cs="Times New Roman"/>
          <w:sz w:val="24"/>
          <w:szCs w:val="24"/>
        </w:rPr>
        <w:t xml:space="preserve"> Oxford: Oxford University Press</w:t>
      </w:r>
      <w:r w:rsidR="00AB0B68">
        <w:rPr>
          <w:rFonts w:ascii="Times New Roman" w:hAnsi="Times New Roman" w:cs="Times New Roman"/>
          <w:sz w:val="24"/>
          <w:szCs w:val="24"/>
        </w:rPr>
        <w:t>.</w:t>
      </w:r>
      <w:r w:rsidR="00DB03AE" w:rsidRPr="00921D4D">
        <w:rPr>
          <w:rFonts w:ascii="Times New Roman" w:hAnsi="Times New Roman" w:cs="Times New Roman"/>
          <w:sz w:val="24"/>
          <w:szCs w:val="24"/>
        </w:rPr>
        <w:t xml:space="preserve"> </w:t>
      </w:r>
    </w:p>
    <w:p w14:paraId="44147255" w14:textId="68D0D27A" w:rsidR="00DD76E4" w:rsidRPr="00921D4D" w:rsidRDefault="00DD76E4">
      <w:pPr>
        <w:rPr>
          <w:rFonts w:ascii="Times New Roman" w:hAnsi="Times New Roman" w:cs="Times New Roman"/>
          <w:sz w:val="24"/>
          <w:szCs w:val="24"/>
        </w:rPr>
      </w:pPr>
      <w:r w:rsidRPr="00921D4D">
        <w:rPr>
          <w:rFonts w:ascii="Times New Roman" w:hAnsi="Times New Roman" w:cs="Times New Roman"/>
          <w:sz w:val="24"/>
          <w:szCs w:val="24"/>
        </w:rPr>
        <w:t>Greenberg,</w:t>
      </w:r>
      <w:r w:rsidR="00AB0B68">
        <w:rPr>
          <w:rFonts w:ascii="Times New Roman" w:hAnsi="Times New Roman" w:cs="Times New Roman"/>
          <w:sz w:val="24"/>
          <w:szCs w:val="24"/>
        </w:rPr>
        <w:t xml:space="preserve"> S. (2015)</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Editors Talk About Editing: Insights for Readers, Writers and Publishers</w:t>
      </w:r>
      <w:r w:rsidR="00AB0B68">
        <w:rPr>
          <w:rFonts w:ascii="Times New Roman" w:hAnsi="Times New Roman" w:cs="Times New Roman"/>
          <w:i/>
          <w:iCs/>
          <w:sz w:val="24"/>
          <w:szCs w:val="24"/>
        </w:rPr>
        <w:t>.</w:t>
      </w:r>
      <w:r w:rsidRPr="00921D4D">
        <w:rPr>
          <w:rFonts w:ascii="Times New Roman" w:hAnsi="Times New Roman" w:cs="Times New Roman"/>
          <w:sz w:val="24"/>
          <w:szCs w:val="24"/>
        </w:rPr>
        <w:t xml:space="preserve"> Oxford: Peter Lang</w:t>
      </w:r>
      <w:r w:rsidR="00AB0B68">
        <w:rPr>
          <w:rFonts w:ascii="Times New Roman" w:hAnsi="Times New Roman" w:cs="Times New Roman"/>
          <w:sz w:val="24"/>
          <w:szCs w:val="24"/>
        </w:rPr>
        <w:t>.</w:t>
      </w:r>
    </w:p>
    <w:p w14:paraId="5EEB4DE3" w14:textId="6A5A4083" w:rsidR="00DD76E4" w:rsidRPr="00921D4D" w:rsidRDefault="00DD76E4">
      <w:pPr>
        <w:rPr>
          <w:rFonts w:ascii="Times New Roman" w:hAnsi="Times New Roman" w:cs="Times New Roman"/>
          <w:sz w:val="24"/>
          <w:szCs w:val="24"/>
        </w:rPr>
      </w:pPr>
      <w:r w:rsidRPr="00921D4D">
        <w:rPr>
          <w:rFonts w:ascii="Times New Roman" w:hAnsi="Times New Roman" w:cs="Times New Roman"/>
          <w:sz w:val="24"/>
          <w:szCs w:val="24"/>
        </w:rPr>
        <w:t>Greenberg,</w:t>
      </w:r>
      <w:r w:rsidR="00AB0B68">
        <w:rPr>
          <w:rFonts w:ascii="Times New Roman" w:hAnsi="Times New Roman" w:cs="Times New Roman"/>
          <w:sz w:val="24"/>
          <w:szCs w:val="24"/>
        </w:rPr>
        <w:t xml:space="preserve"> S. (2018)</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The Poetics of Editin</w:t>
      </w:r>
      <w:r w:rsidR="000E462B" w:rsidRPr="00921D4D">
        <w:rPr>
          <w:rFonts w:ascii="Times New Roman" w:hAnsi="Times New Roman" w:cs="Times New Roman"/>
          <w:i/>
          <w:iCs/>
          <w:sz w:val="24"/>
          <w:szCs w:val="24"/>
        </w:rPr>
        <w:t>g</w:t>
      </w:r>
      <w:r w:rsidR="00AB0B68">
        <w:rPr>
          <w:rFonts w:ascii="Times New Roman" w:hAnsi="Times New Roman" w:cs="Times New Roman"/>
          <w:i/>
          <w:iCs/>
          <w:sz w:val="24"/>
          <w:szCs w:val="24"/>
        </w:rPr>
        <w:t xml:space="preserve">. </w:t>
      </w:r>
      <w:r w:rsidR="00AB0B68">
        <w:rPr>
          <w:rFonts w:ascii="Times New Roman" w:hAnsi="Times New Roman" w:cs="Times New Roman"/>
          <w:sz w:val="24"/>
          <w:szCs w:val="24"/>
        </w:rPr>
        <w:t xml:space="preserve">London: </w:t>
      </w:r>
      <w:r w:rsidR="000E462B" w:rsidRPr="00921D4D">
        <w:rPr>
          <w:rFonts w:ascii="Times New Roman" w:hAnsi="Times New Roman" w:cs="Times New Roman"/>
          <w:sz w:val="24"/>
          <w:szCs w:val="24"/>
        </w:rPr>
        <w:t>Palgrave Macmillan</w:t>
      </w:r>
    </w:p>
    <w:p w14:paraId="19469602" w14:textId="407113FB" w:rsidR="00135308" w:rsidRPr="00921D4D" w:rsidRDefault="00135308">
      <w:pPr>
        <w:rPr>
          <w:rFonts w:ascii="Times New Roman" w:hAnsi="Times New Roman" w:cs="Times New Roman"/>
          <w:sz w:val="24"/>
          <w:szCs w:val="24"/>
        </w:rPr>
      </w:pPr>
      <w:r w:rsidRPr="00921D4D">
        <w:rPr>
          <w:rFonts w:ascii="Times New Roman" w:hAnsi="Times New Roman" w:cs="Times New Roman"/>
          <w:sz w:val="24"/>
          <w:szCs w:val="24"/>
        </w:rPr>
        <w:t>Korda,</w:t>
      </w:r>
      <w:r w:rsidR="00BB2A51">
        <w:rPr>
          <w:rFonts w:ascii="Times New Roman" w:hAnsi="Times New Roman" w:cs="Times New Roman"/>
          <w:sz w:val="24"/>
          <w:szCs w:val="24"/>
        </w:rPr>
        <w:t xml:space="preserve"> M. (1999)</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Another Life: A Memoir of Other People</w:t>
      </w:r>
      <w:r w:rsidR="00BB2A51">
        <w:rPr>
          <w:rFonts w:ascii="Times New Roman" w:hAnsi="Times New Roman" w:cs="Times New Roman"/>
          <w:i/>
          <w:iCs/>
          <w:sz w:val="24"/>
          <w:szCs w:val="24"/>
        </w:rPr>
        <w:t>.</w:t>
      </w:r>
      <w:r w:rsidRPr="00921D4D">
        <w:rPr>
          <w:rFonts w:ascii="Times New Roman" w:hAnsi="Times New Roman" w:cs="Times New Roman"/>
          <w:sz w:val="24"/>
          <w:szCs w:val="24"/>
        </w:rPr>
        <w:t xml:space="preserve"> New York: Random House</w:t>
      </w:r>
      <w:r w:rsidR="00BB2A51">
        <w:rPr>
          <w:rFonts w:ascii="Times New Roman" w:hAnsi="Times New Roman" w:cs="Times New Roman"/>
          <w:sz w:val="24"/>
          <w:szCs w:val="24"/>
        </w:rPr>
        <w:t>.</w:t>
      </w:r>
    </w:p>
    <w:p w14:paraId="58E8FB3E" w14:textId="1750F0AD" w:rsidR="00FA12D3" w:rsidRPr="00921D4D" w:rsidRDefault="00FA12D3">
      <w:pPr>
        <w:rPr>
          <w:rFonts w:ascii="Times New Roman" w:hAnsi="Times New Roman" w:cs="Times New Roman"/>
          <w:sz w:val="24"/>
          <w:szCs w:val="24"/>
        </w:rPr>
      </w:pPr>
      <w:r w:rsidRPr="00921D4D">
        <w:rPr>
          <w:rFonts w:ascii="Times New Roman" w:hAnsi="Times New Roman" w:cs="Times New Roman"/>
          <w:sz w:val="24"/>
          <w:szCs w:val="24"/>
        </w:rPr>
        <w:t>Mahey-Morgan,</w:t>
      </w:r>
      <w:r w:rsidR="00BB2A51">
        <w:rPr>
          <w:rFonts w:ascii="Times New Roman" w:hAnsi="Times New Roman" w:cs="Times New Roman"/>
          <w:sz w:val="24"/>
          <w:szCs w:val="24"/>
        </w:rPr>
        <w:t xml:space="preserve"> C. (2020) </w:t>
      </w:r>
      <w:r w:rsidRPr="00921D4D">
        <w:rPr>
          <w:rFonts w:ascii="Times New Roman" w:hAnsi="Times New Roman" w:cs="Times New Roman"/>
          <w:sz w:val="24"/>
          <w:szCs w:val="24"/>
        </w:rPr>
        <w:t>We need to call out the lack of support and erasure of Black British voices</w:t>
      </w:r>
      <w:r w:rsidR="00BB2A51">
        <w:rPr>
          <w:rFonts w:ascii="Times New Roman" w:hAnsi="Times New Roman" w:cs="Times New Roman"/>
          <w:sz w:val="24"/>
          <w:szCs w:val="24"/>
        </w:rPr>
        <w:t xml:space="preserve">. Available at: </w:t>
      </w:r>
      <w:hyperlink r:id="rId18" w:history="1">
        <w:r w:rsidR="00BB2A51" w:rsidRPr="00781835">
          <w:rPr>
            <w:rStyle w:val="Hyperlink"/>
            <w:rFonts w:ascii="Times New Roman" w:hAnsi="Times New Roman" w:cs="Times New Roman"/>
            <w:sz w:val="24"/>
            <w:szCs w:val="24"/>
          </w:rPr>
          <w:t>https://www.thebookseller.com/blogs/we-need-call-out-erasure-of-Black-British-voices-1205798</w:t>
        </w:r>
      </w:hyperlink>
      <w:r w:rsidR="00BB2A51">
        <w:rPr>
          <w:rFonts w:ascii="Times New Roman" w:hAnsi="Times New Roman" w:cs="Times New Roman"/>
          <w:sz w:val="24"/>
          <w:szCs w:val="24"/>
        </w:rPr>
        <w:t xml:space="preserve"> (Accessed 16 June 2020)</w:t>
      </w:r>
    </w:p>
    <w:p w14:paraId="2A23DDA6" w14:textId="35DE3BE5" w:rsidR="00AC3BB9" w:rsidRDefault="00AC3BB9">
      <w:pPr>
        <w:rPr>
          <w:rFonts w:ascii="Times New Roman" w:hAnsi="Times New Roman" w:cs="Times New Roman"/>
          <w:sz w:val="24"/>
          <w:szCs w:val="24"/>
        </w:rPr>
      </w:pPr>
      <w:r w:rsidRPr="00921D4D">
        <w:rPr>
          <w:rFonts w:ascii="Times New Roman" w:hAnsi="Times New Roman" w:cs="Times New Roman"/>
          <w:sz w:val="24"/>
          <w:szCs w:val="24"/>
        </w:rPr>
        <w:t>Marsden, S. and Squires, C. (2019). The First Rule of Judging Club…: Inside the Saltire Society Literary Awards</w:t>
      </w:r>
      <w:r w:rsidR="004E392A">
        <w:rPr>
          <w:rFonts w:ascii="Times New Roman" w:hAnsi="Times New Roman" w:cs="Times New Roman"/>
          <w:sz w:val="24"/>
          <w:szCs w:val="24"/>
        </w:rPr>
        <w:t xml:space="preserve">. </w:t>
      </w:r>
      <w:r w:rsidRPr="00921D4D">
        <w:rPr>
          <w:rFonts w:ascii="Times New Roman" w:hAnsi="Times New Roman" w:cs="Times New Roman"/>
          <w:sz w:val="24"/>
          <w:szCs w:val="24"/>
        </w:rPr>
        <w:t xml:space="preserve"> </w:t>
      </w:r>
      <w:r w:rsidRPr="004E392A">
        <w:rPr>
          <w:rFonts w:ascii="Times New Roman" w:hAnsi="Times New Roman" w:cs="Times New Roman"/>
          <w:sz w:val="24"/>
          <w:szCs w:val="24"/>
        </w:rPr>
        <w:t>Journal of Cultural Analysis and Social Change</w:t>
      </w:r>
      <w:r w:rsidRPr="00921D4D">
        <w:rPr>
          <w:rFonts w:ascii="Times New Roman" w:hAnsi="Times New Roman" w:cs="Times New Roman"/>
          <w:sz w:val="24"/>
          <w:szCs w:val="24"/>
        </w:rPr>
        <w:t>, 4(2), 10</w:t>
      </w:r>
      <w:r w:rsidR="004E392A">
        <w:rPr>
          <w:rFonts w:ascii="Times New Roman" w:hAnsi="Times New Roman" w:cs="Times New Roman"/>
          <w:sz w:val="24"/>
          <w:szCs w:val="24"/>
        </w:rPr>
        <w:t xml:space="preserve"> </w:t>
      </w:r>
      <w:hyperlink r:id="rId19" w:history="1">
        <w:r w:rsidR="004E392A" w:rsidRPr="00781835">
          <w:rPr>
            <w:rStyle w:val="Hyperlink"/>
            <w:rFonts w:ascii="Times New Roman" w:hAnsi="Times New Roman" w:cs="Times New Roman"/>
            <w:sz w:val="24"/>
            <w:szCs w:val="24"/>
          </w:rPr>
          <w:t>https://doi.org/10.20897/jcasc/6354</w:t>
        </w:r>
      </w:hyperlink>
    </w:p>
    <w:p w14:paraId="20F486C4" w14:textId="6644E230" w:rsidR="006C6377" w:rsidRPr="00921D4D" w:rsidRDefault="006C6377">
      <w:pPr>
        <w:rPr>
          <w:rFonts w:ascii="Times New Roman" w:hAnsi="Times New Roman" w:cs="Times New Roman"/>
          <w:sz w:val="24"/>
          <w:szCs w:val="24"/>
        </w:rPr>
      </w:pPr>
      <w:r w:rsidRPr="00921D4D">
        <w:rPr>
          <w:rFonts w:ascii="Times New Roman" w:hAnsi="Times New Roman" w:cs="Times New Roman"/>
          <w:sz w:val="24"/>
          <w:szCs w:val="24"/>
        </w:rPr>
        <w:t>Maschler,</w:t>
      </w:r>
      <w:r w:rsidR="004E392A">
        <w:rPr>
          <w:rFonts w:ascii="Times New Roman" w:hAnsi="Times New Roman" w:cs="Times New Roman"/>
          <w:sz w:val="24"/>
          <w:szCs w:val="24"/>
        </w:rPr>
        <w:t xml:space="preserve"> T. (2005).</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Publisher</w:t>
      </w:r>
      <w:r w:rsidR="004E392A">
        <w:rPr>
          <w:rFonts w:ascii="Times New Roman" w:hAnsi="Times New Roman" w:cs="Times New Roman"/>
          <w:i/>
          <w:iCs/>
          <w:sz w:val="24"/>
          <w:szCs w:val="24"/>
        </w:rPr>
        <w:t>.</w:t>
      </w:r>
      <w:r w:rsidRPr="00921D4D">
        <w:rPr>
          <w:rFonts w:ascii="Times New Roman" w:hAnsi="Times New Roman" w:cs="Times New Roman"/>
          <w:sz w:val="24"/>
          <w:szCs w:val="24"/>
        </w:rPr>
        <w:t xml:space="preserve"> Picador: London</w:t>
      </w:r>
      <w:r w:rsidR="004E392A">
        <w:rPr>
          <w:rFonts w:ascii="Times New Roman" w:hAnsi="Times New Roman" w:cs="Times New Roman"/>
          <w:sz w:val="24"/>
          <w:szCs w:val="24"/>
        </w:rPr>
        <w:t>.</w:t>
      </w:r>
    </w:p>
    <w:p w14:paraId="70E12D51" w14:textId="36B3BB63" w:rsidR="00E66E57" w:rsidRDefault="00E66E57">
      <w:pPr>
        <w:rPr>
          <w:rFonts w:ascii="Times New Roman" w:hAnsi="Times New Roman" w:cs="Times New Roman"/>
          <w:sz w:val="24"/>
          <w:szCs w:val="24"/>
        </w:rPr>
      </w:pPr>
      <w:r w:rsidRPr="004E392A">
        <w:rPr>
          <w:rFonts w:ascii="Times New Roman" w:hAnsi="Times New Roman" w:cs="Times New Roman"/>
          <w:sz w:val="24"/>
          <w:szCs w:val="24"/>
        </w:rPr>
        <w:t xml:space="preserve">O’Brien, D., Laurison, D., Miles, A. and Friedman, S. (2016). Are the creative industries meritocratic? An analysis of the 2014 British Labour Force Survey. Cultural Trends, 25(2), 116-131. </w:t>
      </w:r>
      <w:hyperlink r:id="rId20" w:history="1">
        <w:r w:rsidR="004E392A" w:rsidRPr="00781835">
          <w:rPr>
            <w:rStyle w:val="Hyperlink"/>
            <w:rFonts w:ascii="Times New Roman" w:hAnsi="Times New Roman" w:cs="Times New Roman"/>
            <w:sz w:val="24"/>
            <w:szCs w:val="24"/>
          </w:rPr>
          <w:t>https://doi.org/10.1080/09548963.2016.1170943</w:t>
        </w:r>
      </w:hyperlink>
    </w:p>
    <w:p w14:paraId="35D38C54" w14:textId="366924EA" w:rsidR="00145AFE" w:rsidRPr="00921D4D" w:rsidRDefault="00145AFE">
      <w:pPr>
        <w:rPr>
          <w:rFonts w:ascii="Times New Roman" w:hAnsi="Times New Roman" w:cs="Times New Roman"/>
          <w:sz w:val="24"/>
          <w:szCs w:val="24"/>
        </w:rPr>
      </w:pPr>
      <w:r w:rsidRPr="00921D4D">
        <w:rPr>
          <w:rFonts w:ascii="Times New Roman" w:hAnsi="Times New Roman" w:cs="Times New Roman"/>
          <w:sz w:val="24"/>
          <w:szCs w:val="24"/>
        </w:rPr>
        <w:t xml:space="preserve">Powell, W. </w:t>
      </w:r>
      <w:r w:rsidR="004E7452">
        <w:rPr>
          <w:rFonts w:ascii="Times New Roman" w:hAnsi="Times New Roman" w:cs="Times New Roman"/>
          <w:sz w:val="24"/>
          <w:szCs w:val="24"/>
        </w:rPr>
        <w:t xml:space="preserve">1985. </w:t>
      </w:r>
      <w:r w:rsidRPr="00921D4D">
        <w:rPr>
          <w:rFonts w:ascii="Times New Roman" w:hAnsi="Times New Roman" w:cs="Times New Roman"/>
          <w:i/>
          <w:iCs/>
          <w:sz w:val="24"/>
          <w:szCs w:val="24"/>
        </w:rPr>
        <w:t>Getting Into Print: The Decision-Making Process in Scholarly Publishing</w:t>
      </w:r>
      <w:r w:rsidR="004E7452">
        <w:rPr>
          <w:rFonts w:ascii="Times New Roman" w:hAnsi="Times New Roman" w:cs="Times New Roman"/>
          <w:i/>
          <w:iCs/>
          <w:sz w:val="24"/>
          <w:szCs w:val="24"/>
        </w:rPr>
        <w:t>.</w:t>
      </w:r>
      <w:r w:rsidRPr="00921D4D">
        <w:rPr>
          <w:rFonts w:ascii="Times New Roman" w:hAnsi="Times New Roman" w:cs="Times New Roman"/>
          <w:sz w:val="24"/>
          <w:szCs w:val="24"/>
        </w:rPr>
        <w:t xml:space="preserve"> Chicago: The University of Chicago Press</w:t>
      </w:r>
      <w:r w:rsidR="004E7452">
        <w:rPr>
          <w:rFonts w:ascii="Times New Roman" w:hAnsi="Times New Roman" w:cs="Times New Roman"/>
          <w:sz w:val="24"/>
          <w:szCs w:val="24"/>
        </w:rPr>
        <w:t>.</w:t>
      </w:r>
    </w:p>
    <w:p w14:paraId="24BADC8E" w14:textId="43436CAE" w:rsidR="00563284" w:rsidRPr="00921D4D" w:rsidRDefault="007E6B24">
      <w:pPr>
        <w:rPr>
          <w:rFonts w:ascii="Times New Roman" w:hAnsi="Times New Roman" w:cs="Times New Roman"/>
          <w:sz w:val="24"/>
          <w:szCs w:val="24"/>
        </w:rPr>
      </w:pPr>
      <w:r w:rsidRPr="00921D4D">
        <w:rPr>
          <w:rFonts w:ascii="Times New Roman" w:hAnsi="Times New Roman" w:cs="Times New Roman"/>
          <w:sz w:val="24"/>
          <w:szCs w:val="24"/>
        </w:rPr>
        <w:t>Publishers Association</w:t>
      </w:r>
      <w:r w:rsidR="004E7452">
        <w:rPr>
          <w:rFonts w:ascii="Times New Roman" w:hAnsi="Times New Roman" w:cs="Times New Roman"/>
          <w:sz w:val="24"/>
          <w:szCs w:val="24"/>
        </w:rPr>
        <w:t>.</w:t>
      </w:r>
      <w:r w:rsidRPr="00921D4D">
        <w:rPr>
          <w:rFonts w:ascii="Times New Roman" w:hAnsi="Times New Roman" w:cs="Times New Roman"/>
          <w:sz w:val="24"/>
          <w:szCs w:val="24"/>
        </w:rPr>
        <w:t xml:space="preserve"> 2020</w:t>
      </w:r>
      <w:r w:rsidR="004E7452">
        <w:rPr>
          <w:rFonts w:ascii="Times New Roman" w:hAnsi="Times New Roman" w:cs="Times New Roman"/>
          <w:sz w:val="24"/>
          <w:szCs w:val="24"/>
        </w:rPr>
        <w:t>.</w:t>
      </w:r>
      <w:r w:rsidRPr="00921D4D">
        <w:rPr>
          <w:rFonts w:ascii="Times New Roman" w:hAnsi="Times New Roman" w:cs="Times New Roman"/>
          <w:sz w:val="24"/>
          <w:szCs w:val="24"/>
        </w:rPr>
        <w:t xml:space="preserve"> UK Publishing Industry Diversion &amp; Inclusion Survey 2019</w:t>
      </w:r>
      <w:r w:rsidR="00563284">
        <w:rPr>
          <w:rFonts w:ascii="Times New Roman" w:hAnsi="Times New Roman" w:cs="Times New Roman"/>
          <w:sz w:val="24"/>
          <w:szCs w:val="24"/>
        </w:rPr>
        <w:t xml:space="preserve">. Available at: </w:t>
      </w:r>
      <w:hyperlink r:id="rId21" w:history="1">
        <w:r w:rsidR="00563284" w:rsidRPr="00781835">
          <w:rPr>
            <w:rStyle w:val="Hyperlink"/>
            <w:rFonts w:ascii="Times New Roman" w:hAnsi="Times New Roman" w:cs="Times New Roman"/>
            <w:sz w:val="24"/>
            <w:szCs w:val="24"/>
          </w:rPr>
          <w:t>https://www.publishers.org.uk/publications/diversity-survey-of-the-publishing-workforce-2019/</w:t>
        </w:r>
      </w:hyperlink>
      <w:r w:rsidR="00563284">
        <w:rPr>
          <w:rFonts w:ascii="Times New Roman" w:hAnsi="Times New Roman" w:cs="Times New Roman"/>
          <w:sz w:val="24"/>
          <w:szCs w:val="24"/>
        </w:rPr>
        <w:t xml:space="preserve"> (Accessed 26 January 2021)</w:t>
      </w:r>
    </w:p>
    <w:p w14:paraId="4DEAB550" w14:textId="59CDFE75" w:rsidR="00964ED8" w:rsidRDefault="00964ED8">
      <w:pPr>
        <w:rPr>
          <w:rFonts w:ascii="Times New Roman" w:hAnsi="Times New Roman" w:cs="Times New Roman"/>
          <w:sz w:val="24"/>
          <w:szCs w:val="24"/>
        </w:rPr>
      </w:pPr>
      <w:r w:rsidRPr="00921D4D">
        <w:rPr>
          <w:rFonts w:ascii="Times New Roman" w:hAnsi="Times New Roman" w:cs="Times New Roman"/>
          <w:sz w:val="24"/>
          <w:szCs w:val="24"/>
        </w:rPr>
        <w:t>Ramdarshan Bold,</w:t>
      </w:r>
      <w:r w:rsidR="00563284">
        <w:rPr>
          <w:rFonts w:ascii="Times New Roman" w:hAnsi="Times New Roman" w:cs="Times New Roman"/>
          <w:sz w:val="24"/>
          <w:szCs w:val="24"/>
        </w:rPr>
        <w:t xml:space="preserve"> M. (2016). </w:t>
      </w:r>
      <w:r w:rsidRPr="00921D4D">
        <w:rPr>
          <w:rFonts w:ascii="Times New Roman" w:hAnsi="Times New Roman" w:cs="Times New Roman"/>
          <w:sz w:val="24"/>
          <w:szCs w:val="24"/>
        </w:rPr>
        <w:t>An ‘Accidental Profession’: Small Press Publishing in the Pacific Northwest</w:t>
      </w:r>
      <w:r w:rsidR="00563284">
        <w:rPr>
          <w:rFonts w:ascii="Times New Roman" w:hAnsi="Times New Roman" w:cs="Times New Roman"/>
          <w:sz w:val="24"/>
          <w:szCs w:val="24"/>
        </w:rPr>
        <w:t>.</w:t>
      </w:r>
      <w:r w:rsidRPr="00921D4D">
        <w:rPr>
          <w:rFonts w:ascii="Times New Roman" w:hAnsi="Times New Roman" w:cs="Times New Roman"/>
          <w:sz w:val="24"/>
          <w:szCs w:val="24"/>
        </w:rPr>
        <w:t xml:space="preserve"> </w:t>
      </w:r>
      <w:r w:rsidRPr="00563284">
        <w:rPr>
          <w:rFonts w:ascii="Times New Roman" w:hAnsi="Times New Roman" w:cs="Times New Roman"/>
          <w:sz w:val="24"/>
          <w:szCs w:val="24"/>
        </w:rPr>
        <w:t>Publishing Research Quarterly</w:t>
      </w:r>
      <w:r w:rsidR="00475F44">
        <w:rPr>
          <w:rFonts w:ascii="Times New Roman" w:hAnsi="Times New Roman" w:cs="Times New Roman"/>
          <w:sz w:val="24"/>
          <w:szCs w:val="24"/>
        </w:rPr>
        <w:t>,</w:t>
      </w:r>
      <w:r w:rsidRPr="00921D4D">
        <w:rPr>
          <w:rFonts w:ascii="Times New Roman" w:hAnsi="Times New Roman" w:cs="Times New Roman"/>
          <w:sz w:val="24"/>
          <w:szCs w:val="24"/>
        </w:rPr>
        <w:t xml:space="preserve"> 32: 84–102</w:t>
      </w:r>
      <w:r w:rsidR="00475F44">
        <w:rPr>
          <w:rFonts w:ascii="Times New Roman" w:hAnsi="Times New Roman" w:cs="Times New Roman"/>
          <w:sz w:val="24"/>
          <w:szCs w:val="24"/>
        </w:rPr>
        <w:t xml:space="preserve">. </w:t>
      </w:r>
      <w:hyperlink r:id="rId22" w:history="1">
        <w:r w:rsidR="00475F44" w:rsidRPr="00781835">
          <w:rPr>
            <w:rStyle w:val="Hyperlink"/>
            <w:rFonts w:ascii="Times New Roman" w:hAnsi="Times New Roman" w:cs="Times New Roman"/>
            <w:sz w:val="24"/>
            <w:szCs w:val="24"/>
          </w:rPr>
          <w:t>https://doi.org/10.1007/s12109-016-9452-9</w:t>
        </w:r>
      </w:hyperlink>
    </w:p>
    <w:p w14:paraId="4026CD71" w14:textId="476FE13E" w:rsidR="00964ED8" w:rsidRDefault="00964ED8">
      <w:pPr>
        <w:rPr>
          <w:rFonts w:ascii="Times New Roman" w:hAnsi="Times New Roman" w:cs="Times New Roman"/>
          <w:sz w:val="24"/>
          <w:szCs w:val="24"/>
        </w:rPr>
      </w:pPr>
      <w:r w:rsidRPr="00921D4D">
        <w:rPr>
          <w:rFonts w:ascii="Times New Roman" w:hAnsi="Times New Roman" w:cs="Times New Roman"/>
          <w:sz w:val="24"/>
          <w:szCs w:val="24"/>
        </w:rPr>
        <w:t>Ramdarshan Bold,</w:t>
      </w:r>
      <w:r w:rsidR="009220CA">
        <w:rPr>
          <w:rFonts w:ascii="Times New Roman" w:hAnsi="Times New Roman" w:cs="Times New Roman"/>
          <w:sz w:val="24"/>
          <w:szCs w:val="24"/>
        </w:rPr>
        <w:t xml:space="preserve"> M. (2019).</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Inclusive Young Adult Fiction: Authors of Colour in the United Kingdom</w:t>
      </w:r>
      <w:r w:rsidR="009220CA">
        <w:rPr>
          <w:rFonts w:ascii="Times New Roman" w:hAnsi="Times New Roman" w:cs="Times New Roman"/>
          <w:i/>
          <w:iCs/>
          <w:sz w:val="24"/>
          <w:szCs w:val="24"/>
        </w:rPr>
        <w:t>.</w:t>
      </w:r>
      <w:r w:rsidRPr="00921D4D">
        <w:rPr>
          <w:rFonts w:ascii="Times New Roman" w:hAnsi="Times New Roman" w:cs="Times New Roman"/>
          <w:sz w:val="24"/>
          <w:szCs w:val="24"/>
        </w:rPr>
        <w:t xml:space="preserve"> London: Palgrave Macmillan</w:t>
      </w:r>
      <w:r w:rsidR="009220CA">
        <w:rPr>
          <w:rFonts w:ascii="Times New Roman" w:hAnsi="Times New Roman" w:cs="Times New Roman"/>
          <w:sz w:val="24"/>
          <w:szCs w:val="24"/>
        </w:rPr>
        <w:t>.</w:t>
      </w:r>
    </w:p>
    <w:p w14:paraId="4A3EC0C9" w14:textId="77777777" w:rsidR="00A0401A" w:rsidRDefault="00A0401A" w:rsidP="00A0401A">
      <w:pPr>
        <w:rPr>
          <w:rFonts w:ascii="Times New Roman" w:hAnsi="Times New Roman" w:cs="Times New Roman"/>
          <w:sz w:val="24"/>
          <w:szCs w:val="24"/>
        </w:rPr>
      </w:pPr>
      <w:r w:rsidRPr="00921D4D">
        <w:rPr>
          <w:rFonts w:ascii="Times New Roman" w:hAnsi="Times New Roman" w:cs="Times New Roman"/>
          <w:sz w:val="24"/>
          <w:szCs w:val="24"/>
        </w:rPr>
        <w:t>Reed-Danahay,</w:t>
      </w:r>
      <w:r>
        <w:rPr>
          <w:rFonts w:ascii="Times New Roman" w:hAnsi="Times New Roman" w:cs="Times New Roman"/>
          <w:sz w:val="24"/>
          <w:szCs w:val="24"/>
        </w:rPr>
        <w:t xml:space="preserve"> D. (2009)</w:t>
      </w:r>
      <w:r w:rsidRPr="00921D4D">
        <w:rPr>
          <w:rFonts w:ascii="Times New Roman" w:hAnsi="Times New Roman" w:cs="Times New Roman"/>
          <w:sz w:val="24"/>
          <w:szCs w:val="24"/>
        </w:rPr>
        <w:t xml:space="preserve"> Anthropologists, Education, and Autoethnography</w:t>
      </w:r>
      <w:r>
        <w:rPr>
          <w:rFonts w:ascii="Times New Roman" w:hAnsi="Times New Roman" w:cs="Times New Roman"/>
          <w:sz w:val="24"/>
          <w:szCs w:val="24"/>
        </w:rPr>
        <w:t xml:space="preserve">. </w:t>
      </w:r>
      <w:r w:rsidRPr="00A14871">
        <w:rPr>
          <w:rFonts w:ascii="Times New Roman" w:hAnsi="Times New Roman" w:cs="Times New Roman"/>
          <w:sz w:val="24"/>
          <w:szCs w:val="24"/>
        </w:rPr>
        <w:t>Reviews in Anthropology</w:t>
      </w:r>
      <w:r>
        <w:rPr>
          <w:rFonts w:ascii="Times New Roman" w:hAnsi="Times New Roman" w:cs="Times New Roman"/>
          <w:sz w:val="24"/>
          <w:szCs w:val="24"/>
        </w:rPr>
        <w:t xml:space="preserve">, </w:t>
      </w:r>
      <w:r w:rsidRPr="00921D4D">
        <w:rPr>
          <w:rFonts w:ascii="Times New Roman" w:hAnsi="Times New Roman" w:cs="Times New Roman"/>
          <w:sz w:val="24"/>
          <w:szCs w:val="24"/>
        </w:rPr>
        <w:t>38</w:t>
      </w:r>
      <w:r>
        <w:rPr>
          <w:rFonts w:ascii="Times New Roman" w:hAnsi="Times New Roman" w:cs="Times New Roman"/>
          <w:sz w:val="24"/>
          <w:szCs w:val="24"/>
        </w:rPr>
        <w:t xml:space="preserve"> (1), 28-47. </w:t>
      </w:r>
      <w:hyperlink r:id="rId23" w:history="1">
        <w:r w:rsidRPr="00781835">
          <w:rPr>
            <w:rStyle w:val="Hyperlink"/>
            <w:rFonts w:ascii="Times New Roman" w:hAnsi="Times New Roman" w:cs="Times New Roman"/>
            <w:sz w:val="24"/>
            <w:szCs w:val="24"/>
          </w:rPr>
          <w:t>https://doi.org/10.1080/00938150802672931</w:t>
        </w:r>
      </w:hyperlink>
    </w:p>
    <w:p w14:paraId="6476B5DC" w14:textId="77777777" w:rsidR="00A0401A" w:rsidRDefault="00A0401A" w:rsidP="00A0401A">
      <w:pPr>
        <w:rPr>
          <w:rFonts w:ascii="Times New Roman" w:hAnsi="Times New Roman" w:cs="Times New Roman"/>
          <w:sz w:val="24"/>
          <w:szCs w:val="24"/>
        </w:rPr>
      </w:pPr>
      <w:r w:rsidRPr="00921D4D">
        <w:rPr>
          <w:rFonts w:ascii="Times New Roman" w:hAnsi="Times New Roman" w:cs="Times New Roman"/>
          <w:sz w:val="24"/>
          <w:szCs w:val="24"/>
        </w:rPr>
        <w:t>Rodgers,</w:t>
      </w:r>
      <w:r>
        <w:rPr>
          <w:rFonts w:ascii="Times New Roman" w:hAnsi="Times New Roman" w:cs="Times New Roman"/>
          <w:sz w:val="24"/>
          <w:szCs w:val="24"/>
        </w:rPr>
        <w:t xml:space="preserve"> M. (2017). </w:t>
      </w:r>
      <w:r w:rsidRPr="00921D4D">
        <w:rPr>
          <w:rFonts w:ascii="Times New Roman" w:hAnsi="Times New Roman" w:cs="Times New Roman"/>
          <w:sz w:val="24"/>
          <w:szCs w:val="24"/>
        </w:rPr>
        <w:t xml:space="preserve">The story of </w:t>
      </w:r>
      <w:r w:rsidRPr="00921D4D">
        <w:rPr>
          <w:rFonts w:ascii="Times New Roman" w:hAnsi="Times New Roman" w:cs="Times New Roman"/>
          <w:i/>
          <w:iCs/>
          <w:sz w:val="24"/>
          <w:szCs w:val="24"/>
        </w:rPr>
        <w:t>The Selfish Gene</w:t>
      </w:r>
      <w:r>
        <w:rPr>
          <w:rFonts w:ascii="Times New Roman" w:hAnsi="Times New Roman" w:cs="Times New Roman"/>
          <w:sz w:val="24"/>
          <w:szCs w:val="24"/>
        </w:rPr>
        <w:t>.</w:t>
      </w:r>
      <w:r w:rsidRPr="00921D4D">
        <w:rPr>
          <w:rFonts w:ascii="Times New Roman" w:hAnsi="Times New Roman" w:cs="Times New Roman"/>
          <w:sz w:val="24"/>
          <w:szCs w:val="24"/>
        </w:rPr>
        <w:t xml:space="preserve"> </w:t>
      </w:r>
      <w:r w:rsidRPr="00A14871">
        <w:rPr>
          <w:rFonts w:ascii="Times New Roman" w:hAnsi="Times New Roman" w:cs="Times New Roman"/>
          <w:sz w:val="24"/>
          <w:szCs w:val="24"/>
        </w:rPr>
        <w:t>Logos,</w:t>
      </w:r>
      <w:r w:rsidRPr="00921D4D">
        <w:rPr>
          <w:rFonts w:ascii="Times New Roman" w:hAnsi="Times New Roman" w:cs="Times New Roman"/>
          <w:sz w:val="24"/>
          <w:szCs w:val="24"/>
        </w:rPr>
        <w:t xml:space="preserve"> 28</w:t>
      </w:r>
      <w:r>
        <w:rPr>
          <w:rFonts w:ascii="Times New Roman" w:hAnsi="Times New Roman" w:cs="Times New Roman"/>
          <w:sz w:val="24"/>
          <w:szCs w:val="24"/>
        </w:rPr>
        <w:t xml:space="preserve"> (2)</w:t>
      </w:r>
      <w:r w:rsidRPr="00921D4D">
        <w:rPr>
          <w:rFonts w:ascii="Times New Roman" w:hAnsi="Times New Roman" w:cs="Times New Roman"/>
          <w:sz w:val="24"/>
          <w:szCs w:val="24"/>
        </w:rPr>
        <w:t>,</w:t>
      </w:r>
      <w:r>
        <w:rPr>
          <w:rFonts w:ascii="Times New Roman" w:hAnsi="Times New Roman" w:cs="Times New Roman"/>
          <w:sz w:val="24"/>
          <w:szCs w:val="24"/>
        </w:rPr>
        <w:t xml:space="preserve"> </w:t>
      </w:r>
      <w:r w:rsidRPr="00921D4D">
        <w:rPr>
          <w:rFonts w:ascii="Times New Roman" w:hAnsi="Times New Roman" w:cs="Times New Roman"/>
          <w:sz w:val="24"/>
          <w:szCs w:val="24"/>
        </w:rPr>
        <w:t>44-55.</w:t>
      </w:r>
      <w:r>
        <w:rPr>
          <w:rFonts w:ascii="Times New Roman" w:hAnsi="Times New Roman" w:cs="Times New Roman"/>
          <w:sz w:val="24"/>
          <w:szCs w:val="24"/>
        </w:rPr>
        <w:t xml:space="preserve"> </w:t>
      </w:r>
      <w:hyperlink r:id="rId24" w:history="1">
        <w:r w:rsidRPr="00781835">
          <w:rPr>
            <w:rStyle w:val="Hyperlink"/>
            <w:rFonts w:ascii="Times New Roman" w:hAnsi="Times New Roman" w:cs="Times New Roman"/>
            <w:sz w:val="24"/>
            <w:szCs w:val="24"/>
          </w:rPr>
          <w:t>https://doi.org/10.1163/1878-4712-11112129</w:t>
        </w:r>
      </w:hyperlink>
    </w:p>
    <w:p w14:paraId="1594E67A" w14:textId="6C218B53" w:rsidR="00E66E57" w:rsidRDefault="00E66E57">
      <w:pPr>
        <w:rPr>
          <w:rFonts w:ascii="Times New Roman" w:hAnsi="Times New Roman" w:cs="Times New Roman"/>
          <w:sz w:val="24"/>
          <w:szCs w:val="24"/>
        </w:rPr>
      </w:pPr>
      <w:r w:rsidRPr="009220CA">
        <w:rPr>
          <w:rFonts w:ascii="Times New Roman" w:hAnsi="Times New Roman" w:cs="Times New Roman"/>
          <w:sz w:val="24"/>
          <w:szCs w:val="24"/>
        </w:rPr>
        <w:t xml:space="preserve">Saha, A. (2017). The Rationalizing/Racializing Logic of Capital in Cultural Production. Media Industries Journal, 3(1), 1-16.  </w:t>
      </w:r>
      <w:hyperlink r:id="rId25" w:history="1">
        <w:r w:rsidR="00AE1CD0" w:rsidRPr="00781835">
          <w:rPr>
            <w:rStyle w:val="Hyperlink"/>
            <w:rFonts w:ascii="Times New Roman" w:hAnsi="Times New Roman" w:cs="Times New Roman"/>
            <w:sz w:val="24"/>
            <w:szCs w:val="24"/>
          </w:rPr>
          <w:t>https://doi.org/10.3998/mij.15031809.0003.101</w:t>
        </w:r>
      </w:hyperlink>
    </w:p>
    <w:p w14:paraId="4DF851DE" w14:textId="11E65010" w:rsidR="00D37D6A" w:rsidRDefault="00D37D6A">
      <w:pPr>
        <w:rPr>
          <w:rFonts w:ascii="Times New Roman" w:hAnsi="Times New Roman" w:cs="Times New Roman"/>
          <w:sz w:val="24"/>
          <w:szCs w:val="24"/>
        </w:rPr>
      </w:pPr>
      <w:r w:rsidRPr="00921D4D">
        <w:rPr>
          <w:rFonts w:ascii="Times New Roman" w:hAnsi="Times New Roman" w:cs="Times New Roman"/>
          <w:sz w:val="24"/>
          <w:szCs w:val="24"/>
        </w:rPr>
        <w:t>Saha</w:t>
      </w:r>
      <w:r w:rsidR="00AE1CD0">
        <w:rPr>
          <w:rFonts w:ascii="Times New Roman" w:hAnsi="Times New Roman" w:cs="Times New Roman"/>
          <w:sz w:val="24"/>
          <w:szCs w:val="24"/>
        </w:rPr>
        <w:t>, A.</w:t>
      </w:r>
      <w:r w:rsidRPr="00921D4D">
        <w:rPr>
          <w:rFonts w:ascii="Times New Roman" w:hAnsi="Times New Roman" w:cs="Times New Roman"/>
          <w:sz w:val="24"/>
          <w:szCs w:val="24"/>
        </w:rPr>
        <w:t xml:space="preserve"> and</w:t>
      </w:r>
      <w:r w:rsidR="00AE1CD0">
        <w:rPr>
          <w:rFonts w:ascii="Times New Roman" w:hAnsi="Times New Roman" w:cs="Times New Roman"/>
          <w:sz w:val="24"/>
          <w:szCs w:val="24"/>
        </w:rPr>
        <w:t xml:space="preserve"> </w:t>
      </w:r>
      <w:r w:rsidRPr="00921D4D">
        <w:rPr>
          <w:rFonts w:ascii="Times New Roman" w:hAnsi="Times New Roman" w:cs="Times New Roman"/>
          <w:sz w:val="24"/>
          <w:szCs w:val="24"/>
        </w:rPr>
        <w:t>van Lente,</w:t>
      </w:r>
      <w:r w:rsidR="00AE1CD0">
        <w:rPr>
          <w:rFonts w:ascii="Times New Roman" w:hAnsi="Times New Roman" w:cs="Times New Roman"/>
          <w:sz w:val="24"/>
          <w:szCs w:val="24"/>
        </w:rPr>
        <w:t xml:space="preserve"> S. (2020).</w:t>
      </w:r>
      <w:r w:rsidRPr="00921D4D">
        <w:rPr>
          <w:rFonts w:ascii="Times New Roman" w:hAnsi="Times New Roman" w:cs="Times New Roman"/>
          <w:sz w:val="24"/>
          <w:szCs w:val="24"/>
        </w:rPr>
        <w:t xml:space="preserve"> Rethinking ‘Diversity’ in Publishing</w:t>
      </w:r>
      <w:r w:rsidR="00AE1CD0">
        <w:rPr>
          <w:rFonts w:ascii="Times New Roman" w:hAnsi="Times New Roman" w:cs="Times New Roman"/>
          <w:sz w:val="24"/>
          <w:szCs w:val="24"/>
        </w:rPr>
        <w:t>.</w:t>
      </w:r>
      <w:r w:rsidRPr="00921D4D">
        <w:rPr>
          <w:rFonts w:ascii="Times New Roman" w:hAnsi="Times New Roman" w:cs="Times New Roman"/>
          <w:sz w:val="24"/>
          <w:szCs w:val="24"/>
        </w:rPr>
        <w:t xml:space="preserve"> London: Goldsmiths Press</w:t>
      </w:r>
      <w:r w:rsidR="00AE1CD0">
        <w:rPr>
          <w:rFonts w:ascii="Times New Roman" w:hAnsi="Times New Roman" w:cs="Times New Roman"/>
          <w:sz w:val="24"/>
          <w:szCs w:val="24"/>
        </w:rPr>
        <w:t>.</w:t>
      </w:r>
    </w:p>
    <w:p w14:paraId="4572CF1F" w14:textId="348EDF88" w:rsidR="00FC1086" w:rsidRDefault="00FC1086">
      <w:pPr>
        <w:rPr>
          <w:rFonts w:ascii="Times New Roman" w:hAnsi="Times New Roman" w:cs="Times New Roman"/>
          <w:sz w:val="24"/>
          <w:szCs w:val="24"/>
        </w:rPr>
      </w:pPr>
      <w:r>
        <w:rPr>
          <w:rFonts w:ascii="Times New Roman" w:hAnsi="Times New Roman" w:cs="Times New Roman"/>
          <w:sz w:val="24"/>
          <w:szCs w:val="24"/>
        </w:rPr>
        <w:t xml:space="preserve">Sahim, S. (2015) The Unbearable Whiteness of Indie. Available at: </w:t>
      </w:r>
      <w:hyperlink r:id="rId26" w:history="1">
        <w:r w:rsidRPr="000C2BE1">
          <w:rPr>
            <w:rStyle w:val="Hyperlink"/>
            <w:rFonts w:ascii="Times New Roman" w:hAnsi="Times New Roman" w:cs="Times New Roman"/>
            <w:sz w:val="24"/>
            <w:szCs w:val="24"/>
          </w:rPr>
          <w:t>https://pitchfork.com/thepitch/710-the-unbearable-whiteness-of-indie/</w:t>
        </w:r>
      </w:hyperlink>
      <w:r>
        <w:rPr>
          <w:rFonts w:ascii="Times New Roman" w:hAnsi="Times New Roman" w:cs="Times New Roman"/>
          <w:sz w:val="24"/>
          <w:szCs w:val="24"/>
        </w:rPr>
        <w:t xml:space="preserve"> (Accessed 30 June 2021)</w:t>
      </w:r>
    </w:p>
    <w:p w14:paraId="2D276B7E" w14:textId="37AD297D" w:rsidR="00EC150D" w:rsidRDefault="00EC150D">
      <w:pPr>
        <w:rPr>
          <w:rFonts w:ascii="Times New Roman" w:hAnsi="Times New Roman" w:cs="Times New Roman"/>
          <w:sz w:val="24"/>
          <w:szCs w:val="24"/>
        </w:rPr>
      </w:pPr>
      <w:r w:rsidRPr="00EC150D">
        <w:rPr>
          <w:rFonts w:ascii="Times New Roman" w:hAnsi="Times New Roman" w:cs="Times New Roman"/>
          <w:sz w:val="24"/>
          <w:szCs w:val="24"/>
        </w:rPr>
        <w:t xml:space="preserve">Schaap, J., &amp; Berkers, P. (2020). “You’re Not Supposed to Be into Rock Music”: Authenticity Maneuvering in a White Configuration. Sociology of Race and Ethnicity, 6(3), 416–430. </w:t>
      </w:r>
      <w:hyperlink r:id="rId27" w:history="1">
        <w:r w:rsidRPr="000C2BE1">
          <w:rPr>
            <w:rStyle w:val="Hyperlink"/>
            <w:rFonts w:ascii="Times New Roman" w:hAnsi="Times New Roman" w:cs="Times New Roman"/>
            <w:sz w:val="24"/>
            <w:szCs w:val="24"/>
          </w:rPr>
          <w:t>https://doi.org/10.1177/2332649219899676</w:t>
        </w:r>
      </w:hyperlink>
    </w:p>
    <w:p w14:paraId="60C3B905" w14:textId="049859CE" w:rsidR="00FF6213" w:rsidRDefault="00FF6213">
      <w:pPr>
        <w:rPr>
          <w:rFonts w:ascii="Times New Roman" w:hAnsi="Times New Roman" w:cs="Times New Roman"/>
          <w:sz w:val="24"/>
          <w:szCs w:val="24"/>
        </w:rPr>
      </w:pPr>
      <w:r>
        <w:rPr>
          <w:rFonts w:ascii="Times New Roman" w:hAnsi="Times New Roman" w:cs="Times New Roman"/>
          <w:sz w:val="24"/>
          <w:szCs w:val="24"/>
        </w:rPr>
        <w:t xml:space="preserve">Smith, S., Lee, C. et al. (2021) Inclusion in the Music Business: Gender &amp; Race/Ethnicity Across Executives, Artists &amp; Talent Teams. USC Annenberg. </w:t>
      </w:r>
    </w:p>
    <w:p w14:paraId="08B35EB1" w14:textId="7269D2AA" w:rsidR="00F80037" w:rsidRDefault="00F80037">
      <w:pPr>
        <w:rPr>
          <w:rFonts w:ascii="Times New Roman" w:hAnsi="Times New Roman" w:cs="Times New Roman"/>
          <w:sz w:val="24"/>
          <w:szCs w:val="24"/>
        </w:rPr>
      </w:pPr>
      <w:r w:rsidRPr="00921D4D">
        <w:rPr>
          <w:rFonts w:ascii="Times New Roman" w:hAnsi="Times New Roman" w:cs="Times New Roman"/>
          <w:sz w:val="24"/>
          <w:szCs w:val="24"/>
        </w:rPr>
        <w:t>Squires,</w:t>
      </w:r>
      <w:r w:rsidR="00EB165E">
        <w:rPr>
          <w:rFonts w:ascii="Times New Roman" w:hAnsi="Times New Roman" w:cs="Times New Roman"/>
          <w:sz w:val="24"/>
          <w:szCs w:val="24"/>
        </w:rPr>
        <w:t xml:space="preserve"> C. (2017).</w:t>
      </w:r>
      <w:r w:rsidRPr="00921D4D">
        <w:rPr>
          <w:rFonts w:ascii="Times New Roman" w:hAnsi="Times New Roman" w:cs="Times New Roman"/>
          <w:sz w:val="24"/>
          <w:szCs w:val="24"/>
        </w:rPr>
        <w:t xml:space="preserve"> Taste and/or big data?: post-digital editorial selection</w:t>
      </w:r>
      <w:r w:rsidR="00EB165E">
        <w:rPr>
          <w:rFonts w:ascii="Times New Roman" w:hAnsi="Times New Roman" w:cs="Times New Roman"/>
          <w:sz w:val="24"/>
          <w:szCs w:val="24"/>
        </w:rPr>
        <w:t>.</w:t>
      </w:r>
      <w:r w:rsidRPr="00921D4D">
        <w:rPr>
          <w:rFonts w:ascii="Times New Roman" w:hAnsi="Times New Roman" w:cs="Times New Roman"/>
          <w:sz w:val="24"/>
          <w:szCs w:val="24"/>
        </w:rPr>
        <w:t xml:space="preserve"> </w:t>
      </w:r>
      <w:r w:rsidRPr="00EB165E">
        <w:rPr>
          <w:rFonts w:ascii="Times New Roman" w:hAnsi="Times New Roman" w:cs="Times New Roman"/>
          <w:sz w:val="24"/>
          <w:szCs w:val="24"/>
        </w:rPr>
        <w:t>Critical Quarterly</w:t>
      </w:r>
      <w:r w:rsidR="00EB165E">
        <w:rPr>
          <w:rFonts w:ascii="Times New Roman" w:hAnsi="Times New Roman" w:cs="Times New Roman"/>
          <w:sz w:val="24"/>
          <w:szCs w:val="24"/>
        </w:rPr>
        <w:t>,</w:t>
      </w:r>
      <w:r w:rsidRPr="00921D4D">
        <w:rPr>
          <w:rFonts w:ascii="Times New Roman" w:hAnsi="Times New Roman" w:cs="Times New Roman"/>
          <w:sz w:val="24"/>
          <w:szCs w:val="24"/>
        </w:rPr>
        <w:t xml:space="preserve"> 59:3, 24-38</w:t>
      </w:r>
      <w:r w:rsidR="00EB165E">
        <w:rPr>
          <w:rFonts w:ascii="Times New Roman" w:hAnsi="Times New Roman" w:cs="Times New Roman"/>
          <w:sz w:val="24"/>
          <w:szCs w:val="24"/>
        </w:rPr>
        <w:t xml:space="preserve">. </w:t>
      </w:r>
      <w:hyperlink r:id="rId28" w:history="1">
        <w:r w:rsidR="00EB165E" w:rsidRPr="00781835">
          <w:rPr>
            <w:rStyle w:val="Hyperlink"/>
            <w:rFonts w:ascii="Times New Roman" w:hAnsi="Times New Roman" w:cs="Times New Roman"/>
            <w:sz w:val="24"/>
            <w:szCs w:val="24"/>
          </w:rPr>
          <w:t>https://doi.org/10.1111/criq.12361</w:t>
        </w:r>
      </w:hyperlink>
    </w:p>
    <w:p w14:paraId="2D70AD0A" w14:textId="4DA36297" w:rsidR="00EC11AA" w:rsidRPr="00EB165E" w:rsidRDefault="00EC11AA">
      <w:pPr>
        <w:rPr>
          <w:rFonts w:ascii="Times New Roman" w:hAnsi="Times New Roman" w:cs="Times New Roman"/>
          <w:sz w:val="24"/>
          <w:szCs w:val="24"/>
        </w:rPr>
      </w:pPr>
      <w:r w:rsidRPr="00EB165E">
        <w:rPr>
          <w:rFonts w:ascii="Times New Roman" w:hAnsi="Times New Roman" w:cs="Times New Roman"/>
          <w:sz w:val="24"/>
          <w:szCs w:val="24"/>
        </w:rPr>
        <w:t>Stewart, S. (2018). Making Evaluative Judgements and Sometimes Making Money: Independent Publishing in the 21st Century</w:t>
      </w:r>
      <w:r w:rsidR="00EB165E">
        <w:rPr>
          <w:rFonts w:ascii="Times New Roman" w:hAnsi="Times New Roman" w:cs="Times New Roman"/>
          <w:sz w:val="24"/>
          <w:szCs w:val="24"/>
        </w:rPr>
        <w:t xml:space="preserve">. </w:t>
      </w:r>
      <w:r w:rsidRPr="00EB165E">
        <w:rPr>
          <w:rFonts w:ascii="Times New Roman" w:hAnsi="Times New Roman" w:cs="Times New Roman"/>
          <w:sz w:val="24"/>
          <w:szCs w:val="24"/>
        </w:rPr>
        <w:t xml:space="preserve">Journal of Cultural Analysis and Social Change, 3(2), 10. </w:t>
      </w:r>
      <w:hyperlink r:id="rId29" w:history="1">
        <w:r w:rsidR="00EB165E" w:rsidRPr="00781835">
          <w:rPr>
            <w:rStyle w:val="Hyperlink"/>
            <w:rFonts w:ascii="Times New Roman" w:hAnsi="Times New Roman" w:cs="Times New Roman"/>
            <w:sz w:val="24"/>
            <w:szCs w:val="24"/>
          </w:rPr>
          <w:t>https://doi.org/10.20897/jcasc/3991</w:t>
        </w:r>
      </w:hyperlink>
      <w:r w:rsidRPr="00EB165E">
        <w:rPr>
          <w:rFonts w:ascii="Times New Roman" w:hAnsi="Times New Roman" w:cs="Times New Roman"/>
          <w:sz w:val="24"/>
          <w:szCs w:val="24"/>
        </w:rPr>
        <w:t xml:space="preserve">  </w:t>
      </w:r>
    </w:p>
    <w:p w14:paraId="40668643" w14:textId="4277E3F2" w:rsidR="002141EE" w:rsidRPr="00F6762B" w:rsidRDefault="00E86BFE">
      <w:pPr>
        <w:rPr>
          <w:rFonts w:ascii="Times New Roman" w:hAnsi="Times New Roman" w:cs="Times New Roman"/>
          <w:sz w:val="24"/>
          <w:szCs w:val="24"/>
        </w:rPr>
      </w:pPr>
      <w:r w:rsidRPr="00F6762B">
        <w:rPr>
          <w:rFonts w:ascii="Times New Roman" w:hAnsi="Times New Roman" w:cs="Times New Roman"/>
          <w:sz w:val="24"/>
          <w:szCs w:val="24"/>
        </w:rPr>
        <w:t xml:space="preserve">Thompson, J. B. (2012). </w:t>
      </w:r>
      <w:r w:rsidRPr="00F6762B">
        <w:rPr>
          <w:rFonts w:ascii="Times New Roman" w:hAnsi="Times New Roman" w:cs="Times New Roman"/>
          <w:i/>
          <w:iCs/>
          <w:sz w:val="24"/>
          <w:szCs w:val="24"/>
        </w:rPr>
        <w:t>Merchants of Culture</w:t>
      </w:r>
      <w:r w:rsidRPr="00F6762B">
        <w:rPr>
          <w:rFonts w:ascii="Times New Roman" w:hAnsi="Times New Roman" w:cs="Times New Roman"/>
          <w:sz w:val="24"/>
          <w:szCs w:val="24"/>
        </w:rPr>
        <w:t>. Cambridge: Polity.</w:t>
      </w:r>
    </w:p>
    <w:p w14:paraId="0A00178D" w14:textId="77777777" w:rsidR="00A0401A" w:rsidRPr="00E557A2" w:rsidRDefault="00A0401A" w:rsidP="00A0401A">
      <w:pPr>
        <w:rPr>
          <w:rFonts w:ascii="Times New Roman" w:hAnsi="Times New Roman" w:cs="Times New Roman"/>
          <w:sz w:val="24"/>
          <w:szCs w:val="24"/>
        </w:rPr>
      </w:pPr>
      <w:r w:rsidRPr="00921D4D">
        <w:rPr>
          <w:rFonts w:ascii="Times New Roman" w:hAnsi="Times New Roman" w:cs="Times New Roman"/>
          <w:sz w:val="24"/>
          <w:szCs w:val="24"/>
        </w:rPr>
        <w:t>Tokumitsu,</w:t>
      </w:r>
      <w:r>
        <w:rPr>
          <w:rFonts w:ascii="Times New Roman" w:hAnsi="Times New Roman" w:cs="Times New Roman"/>
          <w:sz w:val="24"/>
          <w:szCs w:val="24"/>
        </w:rPr>
        <w:t xml:space="preserve"> M. (2014).</w:t>
      </w:r>
      <w:r w:rsidRPr="00921D4D">
        <w:rPr>
          <w:rFonts w:ascii="Times New Roman" w:hAnsi="Times New Roman" w:cs="Times New Roman"/>
          <w:sz w:val="24"/>
          <w:szCs w:val="24"/>
        </w:rPr>
        <w:t xml:space="preserve"> In the Name of Love</w:t>
      </w:r>
      <w:r>
        <w:rPr>
          <w:rFonts w:ascii="Times New Roman" w:hAnsi="Times New Roman" w:cs="Times New Roman"/>
          <w:sz w:val="24"/>
          <w:szCs w:val="24"/>
        </w:rPr>
        <w:t xml:space="preserve">. Available at: </w:t>
      </w:r>
      <w:hyperlink r:id="rId30" w:history="1">
        <w:r w:rsidRPr="00781835">
          <w:rPr>
            <w:rStyle w:val="Hyperlink"/>
            <w:rFonts w:ascii="Times New Roman" w:hAnsi="Times New Roman" w:cs="Times New Roman"/>
            <w:sz w:val="24"/>
            <w:szCs w:val="24"/>
          </w:rPr>
          <w:t>https://www.jacobinmag.com/2014/01/in-the-name-of-love/</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(Accessed 8 August 2020)</w:t>
      </w:r>
    </w:p>
    <w:p w14:paraId="31F54515" w14:textId="77777777" w:rsidR="00A0401A" w:rsidRPr="00921D4D" w:rsidRDefault="00A0401A" w:rsidP="00A0401A">
      <w:pPr>
        <w:rPr>
          <w:rFonts w:ascii="Times New Roman" w:hAnsi="Times New Roman" w:cs="Times New Roman"/>
          <w:sz w:val="24"/>
          <w:szCs w:val="24"/>
        </w:rPr>
      </w:pPr>
      <w:r w:rsidRPr="00921D4D">
        <w:rPr>
          <w:rFonts w:ascii="Times New Roman" w:hAnsi="Times New Roman" w:cs="Times New Roman"/>
          <w:sz w:val="24"/>
          <w:szCs w:val="24"/>
        </w:rPr>
        <w:t>Unwin,</w:t>
      </w:r>
      <w:r>
        <w:rPr>
          <w:rFonts w:ascii="Times New Roman" w:hAnsi="Times New Roman" w:cs="Times New Roman"/>
          <w:sz w:val="24"/>
          <w:szCs w:val="24"/>
        </w:rPr>
        <w:t xml:space="preserve"> S. (1926).</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The Truth About Publishing</w:t>
      </w:r>
      <w:r>
        <w:rPr>
          <w:rFonts w:ascii="Times New Roman" w:hAnsi="Times New Roman" w:cs="Times New Roman"/>
          <w:sz w:val="24"/>
          <w:szCs w:val="24"/>
        </w:rPr>
        <w:t xml:space="preserve">. </w:t>
      </w:r>
      <w:r w:rsidRPr="00921D4D">
        <w:rPr>
          <w:rFonts w:ascii="Times New Roman" w:hAnsi="Times New Roman" w:cs="Times New Roman"/>
          <w:sz w:val="24"/>
          <w:szCs w:val="24"/>
        </w:rPr>
        <w:t>London: George Allen &amp; Unwin</w:t>
      </w:r>
      <w:r>
        <w:rPr>
          <w:rFonts w:ascii="Times New Roman" w:hAnsi="Times New Roman" w:cs="Times New Roman"/>
          <w:sz w:val="24"/>
          <w:szCs w:val="24"/>
        </w:rPr>
        <w:t>.</w:t>
      </w:r>
    </w:p>
    <w:p w14:paraId="296808D4" w14:textId="77777777" w:rsidR="00A0401A" w:rsidRPr="00921D4D" w:rsidRDefault="00A0401A" w:rsidP="00A0401A">
      <w:pPr>
        <w:rPr>
          <w:rFonts w:ascii="Times New Roman" w:hAnsi="Times New Roman" w:cs="Times New Roman"/>
          <w:sz w:val="24"/>
          <w:szCs w:val="24"/>
        </w:rPr>
      </w:pPr>
      <w:r w:rsidRPr="00921D4D">
        <w:rPr>
          <w:rFonts w:ascii="Times New Roman" w:hAnsi="Times New Roman" w:cs="Times New Roman"/>
          <w:sz w:val="24"/>
          <w:szCs w:val="24"/>
        </w:rPr>
        <w:t>Usborne,</w:t>
      </w:r>
      <w:r>
        <w:rPr>
          <w:rFonts w:ascii="Times New Roman" w:hAnsi="Times New Roman" w:cs="Times New Roman"/>
          <w:sz w:val="24"/>
          <w:szCs w:val="24"/>
        </w:rPr>
        <w:t xml:space="preserve"> P. (2020).</w:t>
      </w:r>
      <w:r w:rsidRPr="00921D4D">
        <w:rPr>
          <w:rFonts w:ascii="Times New Roman" w:hAnsi="Times New Roman" w:cs="Times New Roman"/>
          <w:sz w:val="24"/>
          <w:szCs w:val="24"/>
        </w:rPr>
        <w:t xml:space="preserve"> Usborne named children’s publisher of the year: some thoughts from Peter Usborne</w:t>
      </w:r>
      <w:r>
        <w:rPr>
          <w:rFonts w:ascii="Times New Roman" w:hAnsi="Times New Roman" w:cs="Times New Roman"/>
          <w:sz w:val="24"/>
          <w:szCs w:val="24"/>
        </w:rPr>
        <w:t>. Available at:</w:t>
      </w:r>
      <w:r w:rsidRPr="00921D4D">
        <w:rPr>
          <w:rFonts w:ascii="Times New Roman" w:hAnsi="Times New Roman" w:cs="Times New Roman"/>
          <w:sz w:val="24"/>
          <w:szCs w:val="24"/>
        </w:rPr>
        <w:t xml:space="preserve"> </w:t>
      </w:r>
      <w:hyperlink r:id="rId31" w:history="1">
        <w:r w:rsidRPr="00921D4D">
          <w:rPr>
            <w:rStyle w:val="Hyperlink"/>
            <w:rFonts w:ascii="Times New Roman" w:hAnsi="Times New Roman" w:cs="Times New Roman"/>
            <w:sz w:val="24"/>
            <w:szCs w:val="24"/>
          </w:rPr>
          <w:t>https://usborne.com/blog/latest-usborne-news/usborne-named-children-s-publisher-of-the-year-a-response-from-peter-usborne/</w:t>
        </w:r>
      </w:hyperlink>
      <w:r w:rsidRPr="00921D4D">
        <w:rPr>
          <w:rFonts w:ascii="Times New Roman" w:hAnsi="Times New Roman" w:cs="Times New Roman"/>
          <w:sz w:val="24"/>
          <w:szCs w:val="24"/>
        </w:rPr>
        <w:t xml:space="preserve"> </w:t>
      </w:r>
      <w:r>
        <w:rPr>
          <w:rFonts w:ascii="Times New Roman" w:hAnsi="Times New Roman" w:cs="Times New Roman"/>
          <w:sz w:val="24"/>
          <w:szCs w:val="24"/>
        </w:rPr>
        <w:t>(Accessed 1 July 2020).</w:t>
      </w:r>
    </w:p>
    <w:p w14:paraId="029F57DB" w14:textId="2A463688" w:rsidR="006D4912" w:rsidRPr="00921D4D" w:rsidRDefault="006D4912">
      <w:pPr>
        <w:rPr>
          <w:rFonts w:ascii="Times New Roman" w:hAnsi="Times New Roman" w:cs="Times New Roman"/>
          <w:sz w:val="24"/>
          <w:szCs w:val="24"/>
        </w:rPr>
      </w:pPr>
      <w:r w:rsidRPr="00921D4D">
        <w:rPr>
          <w:rFonts w:ascii="Times New Roman" w:hAnsi="Times New Roman" w:cs="Times New Roman"/>
          <w:sz w:val="24"/>
          <w:szCs w:val="24"/>
        </w:rPr>
        <w:t>Vickers,</w:t>
      </w:r>
      <w:r w:rsidR="00900955">
        <w:rPr>
          <w:rFonts w:ascii="Times New Roman" w:hAnsi="Times New Roman" w:cs="Times New Roman"/>
          <w:sz w:val="24"/>
          <w:szCs w:val="24"/>
        </w:rPr>
        <w:t xml:space="preserve"> M. (2002).</w:t>
      </w:r>
      <w:r w:rsidRPr="00921D4D">
        <w:rPr>
          <w:rFonts w:ascii="Times New Roman" w:hAnsi="Times New Roman" w:cs="Times New Roman"/>
          <w:sz w:val="24"/>
          <w:szCs w:val="24"/>
        </w:rPr>
        <w:t xml:space="preserve"> Researchers as Storytellers: Writing on the Edge—and Without a Safety Net</w:t>
      </w:r>
      <w:r w:rsidR="00900955">
        <w:rPr>
          <w:rFonts w:ascii="Times New Roman" w:hAnsi="Times New Roman" w:cs="Times New Roman"/>
          <w:sz w:val="24"/>
          <w:szCs w:val="24"/>
        </w:rPr>
        <w:t xml:space="preserve">. </w:t>
      </w:r>
      <w:r w:rsidRPr="00900955">
        <w:rPr>
          <w:rFonts w:ascii="Times New Roman" w:hAnsi="Times New Roman" w:cs="Times New Roman"/>
          <w:sz w:val="24"/>
          <w:szCs w:val="24"/>
        </w:rPr>
        <w:t>Qualitative Inquiry</w:t>
      </w:r>
      <w:r w:rsidR="00900955">
        <w:rPr>
          <w:rFonts w:ascii="Times New Roman" w:hAnsi="Times New Roman" w:cs="Times New Roman"/>
          <w:sz w:val="24"/>
          <w:szCs w:val="24"/>
        </w:rPr>
        <w:t xml:space="preserve"> 8 (5), </w:t>
      </w:r>
      <w:r w:rsidRPr="00900955">
        <w:rPr>
          <w:rFonts w:ascii="Times New Roman" w:hAnsi="Times New Roman" w:cs="Times New Roman"/>
          <w:sz w:val="24"/>
          <w:szCs w:val="24"/>
        </w:rPr>
        <w:t>608</w:t>
      </w:r>
      <w:r w:rsidR="00900955">
        <w:rPr>
          <w:rFonts w:ascii="Times New Roman" w:hAnsi="Times New Roman" w:cs="Times New Roman"/>
          <w:sz w:val="24"/>
          <w:szCs w:val="24"/>
        </w:rPr>
        <w:t>-621.</w:t>
      </w:r>
    </w:p>
    <w:p w14:paraId="0F582DEF" w14:textId="75F934E5" w:rsidR="00850E7B" w:rsidRPr="00921D4D" w:rsidRDefault="00850E7B">
      <w:pPr>
        <w:rPr>
          <w:rFonts w:ascii="Times New Roman" w:hAnsi="Times New Roman" w:cs="Times New Roman"/>
          <w:sz w:val="24"/>
          <w:szCs w:val="24"/>
        </w:rPr>
      </w:pPr>
      <w:r w:rsidRPr="00921D4D">
        <w:rPr>
          <w:rFonts w:ascii="Times New Roman" w:hAnsi="Times New Roman" w:cs="Times New Roman"/>
          <w:sz w:val="24"/>
          <w:szCs w:val="24"/>
        </w:rPr>
        <w:t>Warburg,</w:t>
      </w:r>
      <w:r w:rsidR="00892445">
        <w:rPr>
          <w:rFonts w:ascii="Times New Roman" w:hAnsi="Times New Roman" w:cs="Times New Roman"/>
          <w:sz w:val="24"/>
          <w:szCs w:val="24"/>
        </w:rPr>
        <w:t xml:space="preserve"> F. (1959).</w:t>
      </w:r>
      <w:r w:rsidRPr="00921D4D">
        <w:rPr>
          <w:rFonts w:ascii="Times New Roman" w:hAnsi="Times New Roman" w:cs="Times New Roman"/>
          <w:sz w:val="24"/>
          <w:szCs w:val="24"/>
        </w:rPr>
        <w:t xml:space="preserve"> </w:t>
      </w:r>
      <w:r w:rsidRPr="00921D4D">
        <w:rPr>
          <w:rFonts w:ascii="Times New Roman" w:hAnsi="Times New Roman" w:cs="Times New Roman"/>
          <w:i/>
          <w:iCs/>
          <w:sz w:val="24"/>
          <w:szCs w:val="24"/>
        </w:rPr>
        <w:t>An Occupation for Gentlemen</w:t>
      </w:r>
      <w:r w:rsidR="00892445">
        <w:rPr>
          <w:rFonts w:ascii="Times New Roman" w:hAnsi="Times New Roman" w:cs="Times New Roman"/>
          <w:i/>
          <w:iCs/>
          <w:sz w:val="24"/>
          <w:szCs w:val="24"/>
        </w:rPr>
        <w:t>.</w:t>
      </w:r>
      <w:r w:rsidRPr="00921D4D">
        <w:rPr>
          <w:rFonts w:ascii="Times New Roman" w:hAnsi="Times New Roman" w:cs="Times New Roman"/>
          <w:sz w:val="24"/>
          <w:szCs w:val="24"/>
        </w:rPr>
        <w:t xml:space="preserve"> London: Hutchinson</w:t>
      </w:r>
      <w:r w:rsidR="00892445">
        <w:rPr>
          <w:rFonts w:ascii="Times New Roman" w:hAnsi="Times New Roman" w:cs="Times New Roman"/>
          <w:sz w:val="24"/>
          <w:szCs w:val="24"/>
        </w:rPr>
        <w:t>.</w:t>
      </w:r>
    </w:p>
    <w:p w14:paraId="666C244F" w14:textId="3A84A88B" w:rsidR="00362DCB" w:rsidRDefault="00362DCB">
      <w:pPr>
        <w:rPr>
          <w:rFonts w:ascii="Times New Roman" w:hAnsi="Times New Roman" w:cs="Times New Roman"/>
          <w:sz w:val="24"/>
          <w:szCs w:val="24"/>
        </w:rPr>
      </w:pPr>
      <w:r w:rsidRPr="00921D4D">
        <w:rPr>
          <w:rFonts w:ascii="Times New Roman" w:hAnsi="Times New Roman" w:cs="Times New Roman"/>
          <w:sz w:val="24"/>
          <w:szCs w:val="24"/>
        </w:rPr>
        <w:t>Weldon,</w:t>
      </w:r>
      <w:r w:rsidR="00892445">
        <w:rPr>
          <w:rFonts w:ascii="Times New Roman" w:hAnsi="Times New Roman" w:cs="Times New Roman"/>
          <w:sz w:val="24"/>
          <w:szCs w:val="24"/>
        </w:rPr>
        <w:t xml:space="preserve"> T. (2020).</w:t>
      </w:r>
      <w:r w:rsidRPr="00921D4D">
        <w:rPr>
          <w:rFonts w:ascii="Times New Roman" w:hAnsi="Times New Roman" w:cs="Times New Roman"/>
          <w:sz w:val="24"/>
          <w:szCs w:val="24"/>
        </w:rPr>
        <w:t xml:space="preserve"> Books for Everyone, by Everyone: Our Inclusivity Action Plan, 2020</w:t>
      </w:r>
      <w:r w:rsidR="00892445">
        <w:rPr>
          <w:rFonts w:ascii="Times New Roman" w:hAnsi="Times New Roman" w:cs="Times New Roman"/>
          <w:sz w:val="24"/>
          <w:szCs w:val="24"/>
        </w:rPr>
        <w:t xml:space="preserve">. Available at: </w:t>
      </w:r>
      <w:hyperlink r:id="rId32" w:history="1">
        <w:r w:rsidR="00892445" w:rsidRPr="00781835">
          <w:rPr>
            <w:rStyle w:val="Hyperlink"/>
            <w:rFonts w:ascii="Times New Roman" w:hAnsi="Times New Roman" w:cs="Times New Roman"/>
            <w:sz w:val="24"/>
            <w:szCs w:val="24"/>
          </w:rPr>
          <w:t>https://www.penguin.co.uk/articles/company/news/2020/july/our-accelerated-inclusivity-action-plan.html</w:t>
        </w:r>
      </w:hyperlink>
      <w:r w:rsidR="00892445">
        <w:rPr>
          <w:rFonts w:ascii="Times New Roman" w:hAnsi="Times New Roman" w:cs="Times New Roman"/>
          <w:sz w:val="24"/>
          <w:szCs w:val="24"/>
        </w:rPr>
        <w:t xml:space="preserve"> (Accessed 11 July 2020).</w:t>
      </w:r>
    </w:p>
    <w:p w14:paraId="054E71D5" w14:textId="22EA6BED" w:rsidR="0055246C" w:rsidRPr="00921D4D" w:rsidRDefault="0055246C">
      <w:pPr>
        <w:rPr>
          <w:rFonts w:ascii="Times New Roman" w:hAnsi="Times New Roman" w:cs="Times New Roman"/>
          <w:sz w:val="24"/>
          <w:szCs w:val="24"/>
        </w:rPr>
      </w:pPr>
      <w:r>
        <w:rPr>
          <w:rFonts w:ascii="Times New Roman" w:hAnsi="Times New Roman" w:cs="Times New Roman"/>
          <w:sz w:val="24"/>
          <w:szCs w:val="24"/>
        </w:rPr>
        <w:t xml:space="preserve">Wilson, C. (2007). The Trouble with Indie Rock. Available at: </w:t>
      </w:r>
      <w:hyperlink r:id="rId33" w:history="1">
        <w:r w:rsidRPr="000C2BE1">
          <w:rPr>
            <w:rStyle w:val="Hyperlink"/>
            <w:rFonts w:ascii="Times New Roman" w:hAnsi="Times New Roman" w:cs="Times New Roman"/>
            <w:sz w:val="24"/>
            <w:szCs w:val="24"/>
          </w:rPr>
          <w:t>https://slate.com/culture/2007/10/the-trouble-with-indie-rock.html</w:t>
        </w:r>
      </w:hyperlink>
      <w:r>
        <w:rPr>
          <w:rFonts w:ascii="Times New Roman" w:hAnsi="Times New Roman" w:cs="Times New Roman"/>
          <w:sz w:val="24"/>
          <w:szCs w:val="24"/>
        </w:rPr>
        <w:t xml:space="preserve"> (Accessed 30 June 2021)</w:t>
      </w:r>
    </w:p>
    <w:sectPr w:rsidR="0055246C" w:rsidRPr="00921D4D">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8DB3" w14:textId="77777777" w:rsidR="009B6870" w:rsidRDefault="009B6870" w:rsidP="00882C2C">
      <w:pPr>
        <w:spacing w:after="0" w:line="240" w:lineRule="auto"/>
      </w:pPr>
      <w:r>
        <w:separator/>
      </w:r>
    </w:p>
  </w:endnote>
  <w:endnote w:type="continuationSeparator" w:id="0">
    <w:p w14:paraId="4788B77D" w14:textId="77777777" w:rsidR="009B6870" w:rsidRDefault="009B6870" w:rsidP="0088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AC79" w14:textId="77777777" w:rsidR="00921D4D" w:rsidRDefault="00921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FE7F" w14:textId="6BA868F1" w:rsidR="0011386F" w:rsidRDefault="0011386F">
    <w:pPr>
      <w:pStyle w:val="Footer"/>
    </w:pPr>
    <w:r>
      <w:rPr>
        <w:noProof/>
      </w:rPr>
      <mc:AlternateContent>
        <mc:Choice Requires="wps">
          <w:drawing>
            <wp:anchor distT="0" distB="0" distL="114300" distR="114300" simplePos="0" relativeHeight="251659264" behindDoc="0" locked="0" layoutInCell="0" allowOverlap="1" wp14:anchorId="36CED844" wp14:editId="5D308577">
              <wp:simplePos x="0" y="0"/>
              <wp:positionH relativeFrom="page">
                <wp:posOffset>0</wp:posOffset>
              </wp:positionH>
              <wp:positionV relativeFrom="page">
                <wp:posOffset>10234930</wp:posOffset>
              </wp:positionV>
              <wp:extent cx="7560310" cy="266700"/>
              <wp:effectExtent l="0" t="0" r="0" b="0"/>
              <wp:wrapNone/>
              <wp:docPr id="6" name="MSIPCM175e458ea3ca8b729ce0f79e"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36A0D" w14:textId="3BC51255" w:rsidR="0011386F" w:rsidRPr="0011386F" w:rsidRDefault="0011386F" w:rsidP="0011386F">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6CED844" id="_x0000_t202" coordsize="21600,21600" o:spt="202" path="m,l,21600r21600,l21600,xe">
              <v:stroke joinstyle="miter"/>
              <v:path gradientshapeok="t" o:connecttype="rect"/>
            </v:shapetype>
            <v:shape id="MSIPCM175e458ea3ca8b729ce0f79e"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o2EElLACAABGBQAADgAA&#10;AAAAAAAAAAAAAAAuAgAAZHJzL2Uyb0RvYy54bWxQSwECLQAUAAYACAAAACEAYBHGJt4AAAALAQAA&#10;DwAAAAAAAAAAAAAAAAAKBQAAZHJzL2Rvd25yZXYueG1sUEsFBgAAAAAEAAQA8wAAABUGAAAAAA==&#10;" o:allowincell="f" filled="f" stroked="f" strokeweight=".5pt">
              <v:textbox inset="20pt,0,,0">
                <w:txbxContent>
                  <w:p w14:paraId="28836A0D" w14:textId="3BC51255" w:rsidR="0011386F" w:rsidRPr="0011386F" w:rsidRDefault="0011386F" w:rsidP="0011386F">
                    <w:pPr>
                      <w:spacing w:after="0"/>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38FB" w14:textId="77777777" w:rsidR="00921D4D" w:rsidRDefault="0092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A92A" w14:textId="77777777" w:rsidR="009B6870" w:rsidRDefault="009B6870" w:rsidP="00882C2C">
      <w:pPr>
        <w:spacing w:after="0" w:line="240" w:lineRule="auto"/>
      </w:pPr>
      <w:r>
        <w:separator/>
      </w:r>
    </w:p>
  </w:footnote>
  <w:footnote w:type="continuationSeparator" w:id="0">
    <w:p w14:paraId="1B9090AC" w14:textId="77777777" w:rsidR="009B6870" w:rsidRDefault="009B6870" w:rsidP="00882C2C">
      <w:pPr>
        <w:spacing w:after="0" w:line="240" w:lineRule="auto"/>
      </w:pPr>
      <w:r>
        <w:continuationSeparator/>
      </w:r>
    </w:p>
  </w:footnote>
  <w:footnote w:id="1">
    <w:p w14:paraId="1BA1CFBD" w14:textId="581FD978" w:rsidR="00882C2C" w:rsidRDefault="00882C2C">
      <w:pPr>
        <w:pStyle w:val="FootnoteText"/>
      </w:pPr>
      <w:r>
        <w:rPr>
          <w:rStyle w:val="FootnoteReference"/>
        </w:rPr>
        <w:footnoteRef/>
      </w:r>
      <w:r>
        <w:t xml:space="preserve"> Since February 2017 I have been a lecturer</w:t>
      </w:r>
      <w:r w:rsidR="00451A23">
        <w:t xml:space="preserve"> in publishing</w:t>
      </w:r>
      <w:r>
        <w:t xml:space="preserve"> at the University of Derby.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71AC" w14:textId="77777777" w:rsidR="00921D4D" w:rsidRDefault="00921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0B3F" w14:textId="77777777" w:rsidR="00921D4D" w:rsidRDefault="00921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2DBA" w14:textId="77777777" w:rsidR="00921D4D" w:rsidRDefault="00921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50E00"/>
    <w:multiLevelType w:val="hybridMultilevel"/>
    <w:tmpl w:val="130AC008"/>
    <w:lvl w:ilvl="0" w:tplc="A93C0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CD"/>
    <w:rsid w:val="00003337"/>
    <w:rsid w:val="000033E9"/>
    <w:rsid w:val="00004C97"/>
    <w:rsid w:val="00007A28"/>
    <w:rsid w:val="0001153A"/>
    <w:rsid w:val="00014493"/>
    <w:rsid w:val="00016F14"/>
    <w:rsid w:val="000222ED"/>
    <w:rsid w:val="00023092"/>
    <w:rsid w:val="000303F3"/>
    <w:rsid w:val="00030BE4"/>
    <w:rsid w:val="00031030"/>
    <w:rsid w:val="000311AA"/>
    <w:rsid w:val="00037A3D"/>
    <w:rsid w:val="000445A9"/>
    <w:rsid w:val="000456EE"/>
    <w:rsid w:val="0006028F"/>
    <w:rsid w:val="000743C8"/>
    <w:rsid w:val="00077787"/>
    <w:rsid w:val="0008025B"/>
    <w:rsid w:val="0008184E"/>
    <w:rsid w:val="00082967"/>
    <w:rsid w:val="00085360"/>
    <w:rsid w:val="00093819"/>
    <w:rsid w:val="000A2402"/>
    <w:rsid w:val="000A4FBC"/>
    <w:rsid w:val="000A55A5"/>
    <w:rsid w:val="000A55CA"/>
    <w:rsid w:val="000B4DB0"/>
    <w:rsid w:val="000B4E89"/>
    <w:rsid w:val="000C06D8"/>
    <w:rsid w:val="000C1F98"/>
    <w:rsid w:val="000C3444"/>
    <w:rsid w:val="000C5CFF"/>
    <w:rsid w:val="000D0B12"/>
    <w:rsid w:val="000D20CC"/>
    <w:rsid w:val="000D51A5"/>
    <w:rsid w:val="000E462B"/>
    <w:rsid w:val="000F54ED"/>
    <w:rsid w:val="000F6164"/>
    <w:rsid w:val="000F72ED"/>
    <w:rsid w:val="00100CCD"/>
    <w:rsid w:val="00101F2B"/>
    <w:rsid w:val="00103479"/>
    <w:rsid w:val="00110448"/>
    <w:rsid w:val="00111AC3"/>
    <w:rsid w:val="00112463"/>
    <w:rsid w:val="001127C7"/>
    <w:rsid w:val="0011386F"/>
    <w:rsid w:val="001140BB"/>
    <w:rsid w:val="001208B5"/>
    <w:rsid w:val="00120BD0"/>
    <w:rsid w:val="00121209"/>
    <w:rsid w:val="001300B7"/>
    <w:rsid w:val="001329D9"/>
    <w:rsid w:val="00135308"/>
    <w:rsid w:val="0013761E"/>
    <w:rsid w:val="00137720"/>
    <w:rsid w:val="0014100F"/>
    <w:rsid w:val="00142FD5"/>
    <w:rsid w:val="00143909"/>
    <w:rsid w:val="001450F7"/>
    <w:rsid w:val="00145AFE"/>
    <w:rsid w:val="0014622A"/>
    <w:rsid w:val="001476A2"/>
    <w:rsid w:val="00154D02"/>
    <w:rsid w:val="0015505D"/>
    <w:rsid w:val="001559AE"/>
    <w:rsid w:val="00155C2D"/>
    <w:rsid w:val="00172FE9"/>
    <w:rsid w:val="00181125"/>
    <w:rsid w:val="00186242"/>
    <w:rsid w:val="0019153A"/>
    <w:rsid w:val="0019173F"/>
    <w:rsid w:val="0019365F"/>
    <w:rsid w:val="001A2FFF"/>
    <w:rsid w:val="001A6967"/>
    <w:rsid w:val="001B10D8"/>
    <w:rsid w:val="001B2609"/>
    <w:rsid w:val="001B2E63"/>
    <w:rsid w:val="001C4004"/>
    <w:rsid w:val="001C66AC"/>
    <w:rsid w:val="001D38FD"/>
    <w:rsid w:val="001D5146"/>
    <w:rsid w:val="001D578A"/>
    <w:rsid w:val="001D70D8"/>
    <w:rsid w:val="001D7BE7"/>
    <w:rsid w:val="001E2B60"/>
    <w:rsid w:val="001F35DF"/>
    <w:rsid w:val="001F36C1"/>
    <w:rsid w:val="001F48E0"/>
    <w:rsid w:val="001F5211"/>
    <w:rsid w:val="001F59D0"/>
    <w:rsid w:val="002035E2"/>
    <w:rsid w:val="00203FE0"/>
    <w:rsid w:val="002050D2"/>
    <w:rsid w:val="00205F09"/>
    <w:rsid w:val="00206F5C"/>
    <w:rsid w:val="00212085"/>
    <w:rsid w:val="00213C7F"/>
    <w:rsid w:val="002141EE"/>
    <w:rsid w:val="002217AF"/>
    <w:rsid w:val="00221B45"/>
    <w:rsid w:val="00223285"/>
    <w:rsid w:val="002239D4"/>
    <w:rsid w:val="00224361"/>
    <w:rsid w:val="002275A8"/>
    <w:rsid w:val="00227C88"/>
    <w:rsid w:val="00230181"/>
    <w:rsid w:val="00230FCA"/>
    <w:rsid w:val="00233693"/>
    <w:rsid w:val="00235EF5"/>
    <w:rsid w:val="00244EDB"/>
    <w:rsid w:val="00251508"/>
    <w:rsid w:val="00251B50"/>
    <w:rsid w:val="002524A8"/>
    <w:rsid w:val="00256553"/>
    <w:rsid w:val="0026107B"/>
    <w:rsid w:val="00263D9E"/>
    <w:rsid w:val="002650E3"/>
    <w:rsid w:val="002669B4"/>
    <w:rsid w:val="0027039F"/>
    <w:rsid w:val="00270D48"/>
    <w:rsid w:val="00272B8F"/>
    <w:rsid w:val="00273E44"/>
    <w:rsid w:val="0027528B"/>
    <w:rsid w:val="00277B92"/>
    <w:rsid w:val="002823C7"/>
    <w:rsid w:val="002925C2"/>
    <w:rsid w:val="0029330D"/>
    <w:rsid w:val="00293E1F"/>
    <w:rsid w:val="002959EC"/>
    <w:rsid w:val="00295A93"/>
    <w:rsid w:val="00296D7F"/>
    <w:rsid w:val="002A0EDE"/>
    <w:rsid w:val="002A6EFC"/>
    <w:rsid w:val="002B1232"/>
    <w:rsid w:val="002B4D78"/>
    <w:rsid w:val="002B777F"/>
    <w:rsid w:val="002C219E"/>
    <w:rsid w:val="002C380C"/>
    <w:rsid w:val="002C4715"/>
    <w:rsid w:val="002C47CF"/>
    <w:rsid w:val="002C50B5"/>
    <w:rsid w:val="002C5AF1"/>
    <w:rsid w:val="002C74E4"/>
    <w:rsid w:val="002D008D"/>
    <w:rsid w:val="002D2ABE"/>
    <w:rsid w:val="002D734D"/>
    <w:rsid w:val="002F06CB"/>
    <w:rsid w:val="002F2158"/>
    <w:rsid w:val="002F3407"/>
    <w:rsid w:val="002F3ED5"/>
    <w:rsid w:val="002F4DE7"/>
    <w:rsid w:val="002F6EDD"/>
    <w:rsid w:val="002F6F07"/>
    <w:rsid w:val="002F6F3F"/>
    <w:rsid w:val="003018E4"/>
    <w:rsid w:val="00304DB2"/>
    <w:rsid w:val="00310E7F"/>
    <w:rsid w:val="00313903"/>
    <w:rsid w:val="0031471B"/>
    <w:rsid w:val="00322BE7"/>
    <w:rsid w:val="00325696"/>
    <w:rsid w:val="00332A5B"/>
    <w:rsid w:val="0033322D"/>
    <w:rsid w:val="00333253"/>
    <w:rsid w:val="0033484B"/>
    <w:rsid w:val="00337117"/>
    <w:rsid w:val="00340480"/>
    <w:rsid w:val="00342811"/>
    <w:rsid w:val="00343515"/>
    <w:rsid w:val="00344F2B"/>
    <w:rsid w:val="003457AC"/>
    <w:rsid w:val="003504C0"/>
    <w:rsid w:val="003522C2"/>
    <w:rsid w:val="00354F3F"/>
    <w:rsid w:val="00361D78"/>
    <w:rsid w:val="003624F1"/>
    <w:rsid w:val="00362DCB"/>
    <w:rsid w:val="00363C2C"/>
    <w:rsid w:val="00367A29"/>
    <w:rsid w:val="00367AEA"/>
    <w:rsid w:val="00372928"/>
    <w:rsid w:val="003734A6"/>
    <w:rsid w:val="00376166"/>
    <w:rsid w:val="00381C83"/>
    <w:rsid w:val="00382737"/>
    <w:rsid w:val="00385CE9"/>
    <w:rsid w:val="00385E35"/>
    <w:rsid w:val="00387834"/>
    <w:rsid w:val="00390158"/>
    <w:rsid w:val="0039212F"/>
    <w:rsid w:val="00392B24"/>
    <w:rsid w:val="00393637"/>
    <w:rsid w:val="003A0589"/>
    <w:rsid w:val="003A1AA7"/>
    <w:rsid w:val="003A442E"/>
    <w:rsid w:val="003A4AAA"/>
    <w:rsid w:val="003A4F66"/>
    <w:rsid w:val="003A6043"/>
    <w:rsid w:val="003B062E"/>
    <w:rsid w:val="003B3398"/>
    <w:rsid w:val="003B3FA0"/>
    <w:rsid w:val="003B6210"/>
    <w:rsid w:val="003C0607"/>
    <w:rsid w:val="003C3E79"/>
    <w:rsid w:val="003C57D7"/>
    <w:rsid w:val="003C5EE2"/>
    <w:rsid w:val="003C62EB"/>
    <w:rsid w:val="003C7FBE"/>
    <w:rsid w:val="003D7D3A"/>
    <w:rsid w:val="003E0762"/>
    <w:rsid w:val="003E2A0D"/>
    <w:rsid w:val="003E4BC2"/>
    <w:rsid w:val="003E573B"/>
    <w:rsid w:val="003E5CE9"/>
    <w:rsid w:val="003E7162"/>
    <w:rsid w:val="003F4E99"/>
    <w:rsid w:val="003F6A79"/>
    <w:rsid w:val="00400C26"/>
    <w:rsid w:val="0040131E"/>
    <w:rsid w:val="0040281D"/>
    <w:rsid w:val="00406A66"/>
    <w:rsid w:val="0041095C"/>
    <w:rsid w:val="00417145"/>
    <w:rsid w:val="004217F0"/>
    <w:rsid w:val="00425390"/>
    <w:rsid w:val="004255C0"/>
    <w:rsid w:val="00426FE0"/>
    <w:rsid w:val="00427DB3"/>
    <w:rsid w:val="00430587"/>
    <w:rsid w:val="00436CAC"/>
    <w:rsid w:val="00440783"/>
    <w:rsid w:val="00440EF3"/>
    <w:rsid w:val="0044263D"/>
    <w:rsid w:val="00443933"/>
    <w:rsid w:val="00445729"/>
    <w:rsid w:val="00445D39"/>
    <w:rsid w:val="004467F2"/>
    <w:rsid w:val="00451A23"/>
    <w:rsid w:val="00453735"/>
    <w:rsid w:val="00462851"/>
    <w:rsid w:val="00463586"/>
    <w:rsid w:val="004654B5"/>
    <w:rsid w:val="0046650D"/>
    <w:rsid w:val="004670D3"/>
    <w:rsid w:val="00473DB6"/>
    <w:rsid w:val="00473FE6"/>
    <w:rsid w:val="00474D90"/>
    <w:rsid w:val="00475F44"/>
    <w:rsid w:val="00480596"/>
    <w:rsid w:val="004826F1"/>
    <w:rsid w:val="004837DD"/>
    <w:rsid w:val="00486172"/>
    <w:rsid w:val="00495012"/>
    <w:rsid w:val="004A2214"/>
    <w:rsid w:val="004B284E"/>
    <w:rsid w:val="004B3816"/>
    <w:rsid w:val="004B500D"/>
    <w:rsid w:val="004C0597"/>
    <w:rsid w:val="004C0EDA"/>
    <w:rsid w:val="004C10E0"/>
    <w:rsid w:val="004C61CE"/>
    <w:rsid w:val="004C6D80"/>
    <w:rsid w:val="004D258E"/>
    <w:rsid w:val="004D4C33"/>
    <w:rsid w:val="004D50BC"/>
    <w:rsid w:val="004E1347"/>
    <w:rsid w:val="004E3509"/>
    <w:rsid w:val="004E3590"/>
    <w:rsid w:val="004E392A"/>
    <w:rsid w:val="004E3E49"/>
    <w:rsid w:val="004E7452"/>
    <w:rsid w:val="004F663E"/>
    <w:rsid w:val="00505ED8"/>
    <w:rsid w:val="005071A2"/>
    <w:rsid w:val="00515007"/>
    <w:rsid w:val="00515789"/>
    <w:rsid w:val="00517F1F"/>
    <w:rsid w:val="00527A2B"/>
    <w:rsid w:val="0053649F"/>
    <w:rsid w:val="00536A34"/>
    <w:rsid w:val="00540671"/>
    <w:rsid w:val="00541007"/>
    <w:rsid w:val="00544C53"/>
    <w:rsid w:val="005463AA"/>
    <w:rsid w:val="0055246C"/>
    <w:rsid w:val="00553B2D"/>
    <w:rsid w:val="00554C56"/>
    <w:rsid w:val="00561190"/>
    <w:rsid w:val="00561BAB"/>
    <w:rsid w:val="00562CDC"/>
    <w:rsid w:val="00563284"/>
    <w:rsid w:val="00564AFD"/>
    <w:rsid w:val="00565035"/>
    <w:rsid w:val="0057464F"/>
    <w:rsid w:val="00575C4A"/>
    <w:rsid w:val="005811B2"/>
    <w:rsid w:val="00584393"/>
    <w:rsid w:val="00587842"/>
    <w:rsid w:val="005905B7"/>
    <w:rsid w:val="005919EF"/>
    <w:rsid w:val="005A05DD"/>
    <w:rsid w:val="005A1C07"/>
    <w:rsid w:val="005A259B"/>
    <w:rsid w:val="005A4532"/>
    <w:rsid w:val="005B0205"/>
    <w:rsid w:val="005B333C"/>
    <w:rsid w:val="005B51F6"/>
    <w:rsid w:val="005B57B8"/>
    <w:rsid w:val="005B580F"/>
    <w:rsid w:val="005C1F28"/>
    <w:rsid w:val="005C3C48"/>
    <w:rsid w:val="005C6B12"/>
    <w:rsid w:val="005C6CD4"/>
    <w:rsid w:val="005D25CC"/>
    <w:rsid w:val="005D6627"/>
    <w:rsid w:val="005E2C22"/>
    <w:rsid w:val="005E7388"/>
    <w:rsid w:val="005F4EAA"/>
    <w:rsid w:val="0060415F"/>
    <w:rsid w:val="006132EA"/>
    <w:rsid w:val="0061404D"/>
    <w:rsid w:val="00614A6C"/>
    <w:rsid w:val="00615075"/>
    <w:rsid w:val="006172B4"/>
    <w:rsid w:val="00617880"/>
    <w:rsid w:val="0062017F"/>
    <w:rsid w:val="006214ED"/>
    <w:rsid w:val="00622866"/>
    <w:rsid w:val="006251B2"/>
    <w:rsid w:val="00625432"/>
    <w:rsid w:val="006311AF"/>
    <w:rsid w:val="00640537"/>
    <w:rsid w:val="00640F2C"/>
    <w:rsid w:val="006447F7"/>
    <w:rsid w:val="00646DEC"/>
    <w:rsid w:val="00653013"/>
    <w:rsid w:val="00654F09"/>
    <w:rsid w:val="006560F9"/>
    <w:rsid w:val="00657DCE"/>
    <w:rsid w:val="00664965"/>
    <w:rsid w:val="00664EA2"/>
    <w:rsid w:val="00673832"/>
    <w:rsid w:val="00673D67"/>
    <w:rsid w:val="00674062"/>
    <w:rsid w:val="00675C02"/>
    <w:rsid w:val="00676FC4"/>
    <w:rsid w:val="0067727A"/>
    <w:rsid w:val="00677B7F"/>
    <w:rsid w:val="00685749"/>
    <w:rsid w:val="006904AB"/>
    <w:rsid w:val="00694179"/>
    <w:rsid w:val="00695482"/>
    <w:rsid w:val="00697090"/>
    <w:rsid w:val="006A3936"/>
    <w:rsid w:val="006A5B9E"/>
    <w:rsid w:val="006A6DD3"/>
    <w:rsid w:val="006A782E"/>
    <w:rsid w:val="006A7C9E"/>
    <w:rsid w:val="006C0330"/>
    <w:rsid w:val="006C139C"/>
    <w:rsid w:val="006C1BA6"/>
    <w:rsid w:val="006C211C"/>
    <w:rsid w:val="006C2173"/>
    <w:rsid w:val="006C6173"/>
    <w:rsid w:val="006C6377"/>
    <w:rsid w:val="006C69BB"/>
    <w:rsid w:val="006C7041"/>
    <w:rsid w:val="006D044A"/>
    <w:rsid w:val="006D0DE6"/>
    <w:rsid w:val="006D4912"/>
    <w:rsid w:val="006E5626"/>
    <w:rsid w:val="006E5DC7"/>
    <w:rsid w:val="006E6450"/>
    <w:rsid w:val="006E6A07"/>
    <w:rsid w:val="006F0948"/>
    <w:rsid w:val="006F1B73"/>
    <w:rsid w:val="006F4F03"/>
    <w:rsid w:val="006F592E"/>
    <w:rsid w:val="006F7057"/>
    <w:rsid w:val="00700F27"/>
    <w:rsid w:val="007017FF"/>
    <w:rsid w:val="00701C0B"/>
    <w:rsid w:val="0070394B"/>
    <w:rsid w:val="00703AC0"/>
    <w:rsid w:val="007110E3"/>
    <w:rsid w:val="007111A2"/>
    <w:rsid w:val="00715004"/>
    <w:rsid w:val="0072219F"/>
    <w:rsid w:val="00722AB6"/>
    <w:rsid w:val="00722DBA"/>
    <w:rsid w:val="007231C8"/>
    <w:rsid w:val="0073024D"/>
    <w:rsid w:val="00737342"/>
    <w:rsid w:val="007415A1"/>
    <w:rsid w:val="00743CAA"/>
    <w:rsid w:val="007453A1"/>
    <w:rsid w:val="00745682"/>
    <w:rsid w:val="00750E19"/>
    <w:rsid w:val="00754B05"/>
    <w:rsid w:val="007550F7"/>
    <w:rsid w:val="00755E14"/>
    <w:rsid w:val="00763326"/>
    <w:rsid w:val="00774A29"/>
    <w:rsid w:val="00777F77"/>
    <w:rsid w:val="00780290"/>
    <w:rsid w:val="00781FE4"/>
    <w:rsid w:val="007820A3"/>
    <w:rsid w:val="00782D26"/>
    <w:rsid w:val="0078779E"/>
    <w:rsid w:val="00787B3E"/>
    <w:rsid w:val="00790B2D"/>
    <w:rsid w:val="00790DEE"/>
    <w:rsid w:val="007915EC"/>
    <w:rsid w:val="00792A0D"/>
    <w:rsid w:val="007A221E"/>
    <w:rsid w:val="007A3BB8"/>
    <w:rsid w:val="007A5EDA"/>
    <w:rsid w:val="007B0D4B"/>
    <w:rsid w:val="007C1F00"/>
    <w:rsid w:val="007C349C"/>
    <w:rsid w:val="007C3713"/>
    <w:rsid w:val="007C6FD1"/>
    <w:rsid w:val="007C72BD"/>
    <w:rsid w:val="007C7E9B"/>
    <w:rsid w:val="007D1BB8"/>
    <w:rsid w:val="007D3D2D"/>
    <w:rsid w:val="007D3D45"/>
    <w:rsid w:val="007D5C11"/>
    <w:rsid w:val="007D60D6"/>
    <w:rsid w:val="007D7FC3"/>
    <w:rsid w:val="007E41BF"/>
    <w:rsid w:val="007E6B24"/>
    <w:rsid w:val="007F76F2"/>
    <w:rsid w:val="00801CB5"/>
    <w:rsid w:val="0080234B"/>
    <w:rsid w:val="00812A96"/>
    <w:rsid w:val="00814793"/>
    <w:rsid w:val="0081680A"/>
    <w:rsid w:val="00826BA0"/>
    <w:rsid w:val="0083493E"/>
    <w:rsid w:val="00835342"/>
    <w:rsid w:val="00837CD4"/>
    <w:rsid w:val="00840BD2"/>
    <w:rsid w:val="008429D4"/>
    <w:rsid w:val="00844D4F"/>
    <w:rsid w:val="00850B59"/>
    <w:rsid w:val="00850E7B"/>
    <w:rsid w:val="00854BFB"/>
    <w:rsid w:val="00854C62"/>
    <w:rsid w:val="00855FC0"/>
    <w:rsid w:val="008717BF"/>
    <w:rsid w:val="00873429"/>
    <w:rsid w:val="008754E6"/>
    <w:rsid w:val="00882C2C"/>
    <w:rsid w:val="008837B6"/>
    <w:rsid w:val="00884EF4"/>
    <w:rsid w:val="00885386"/>
    <w:rsid w:val="00886EFF"/>
    <w:rsid w:val="00890892"/>
    <w:rsid w:val="00892445"/>
    <w:rsid w:val="008925F2"/>
    <w:rsid w:val="0089272C"/>
    <w:rsid w:val="0089348E"/>
    <w:rsid w:val="008948F5"/>
    <w:rsid w:val="00895A6C"/>
    <w:rsid w:val="00895FDC"/>
    <w:rsid w:val="008A16E6"/>
    <w:rsid w:val="008A4753"/>
    <w:rsid w:val="008B02EF"/>
    <w:rsid w:val="008B03E6"/>
    <w:rsid w:val="008B1DFD"/>
    <w:rsid w:val="008C62E1"/>
    <w:rsid w:val="008C77E6"/>
    <w:rsid w:val="008C7D73"/>
    <w:rsid w:val="008D5003"/>
    <w:rsid w:val="008D5F0E"/>
    <w:rsid w:val="008D78A2"/>
    <w:rsid w:val="008E1131"/>
    <w:rsid w:val="008E2715"/>
    <w:rsid w:val="008E27BB"/>
    <w:rsid w:val="008E4F70"/>
    <w:rsid w:val="008E516B"/>
    <w:rsid w:val="008E5369"/>
    <w:rsid w:val="008F1AE7"/>
    <w:rsid w:val="008F2E5C"/>
    <w:rsid w:val="008F6F02"/>
    <w:rsid w:val="00900955"/>
    <w:rsid w:val="00905085"/>
    <w:rsid w:val="00913CD7"/>
    <w:rsid w:val="00913D86"/>
    <w:rsid w:val="00915A97"/>
    <w:rsid w:val="00916027"/>
    <w:rsid w:val="00921D4D"/>
    <w:rsid w:val="009220CA"/>
    <w:rsid w:val="00922111"/>
    <w:rsid w:val="00926683"/>
    <w:rsid w:val="009270AF"/>
    <w:rsid w:val="00931D8C"/>
    <w:rsid w:val="009377AA"/>
    <w:rsid w:val="00945319"/>
    <w:rsid w:val="00946A0E"/>
    <w:rsid w:val="009513A4"/>
    <w:rsid w:val="00953559"/>
    <w:rsid w:val="00956575"/>
    <w:rsid w:val="00964ED8"/>
    <w:rsid w:val="009671CA"/>
    <w:rsid w:val="00967C62"/>
    <w:rsid w:val="00971A3E"/>
    <w:rsid w:val="009728AC"/>
    <w:rsid w:val="0097315E"/>
    <w:rsid w:val="00974A19"/>
    <w:rsid w:val="00975597"/>
    <w:rsid w:val="00976391"/>
    <w:rsid w:val="0097703F"/>
    <w:rsid w:val="009815F7"/>
    <w:rsid w:val="00984249"/>
    <w:rsid w:val="00986342"/>
    <w:rsid w:val="00991CF1"/>
    <w:rsid w:val="0099552B"/>
    <w:rsid w:val="00995E75"/>
    <w:rsid w:val="009A0BE1"/>
    <w:rsid w:val="009A3323"/>
    <w:rsid w:val="009A5C5F"/>
    <w:rsid w:val="009A6280"/>
    <w:rsid w:val="009B55D7"/>
    <w:rsid w:val="009B6870"/>
    <w:rsid w:val="009C4D49"/>
    <w:rsid w:val="009C565E"/>
    <w:rsid w:val="009D2E00"/>
    <w:rsid w:val="009D3717"/>
    <w:rsid w:val="009D4F8E"/>
    <w:rsid w:val="009E27CA"/>
    <w:rsid w:val="009E56C4"/>
    <w:rsid w:val="009E7788"/>
    <w:rsid w:val="009F161F"/>
    <w:rsid w:val="009F1B7A"/>
    <w:rsid w:val="009F278E"/>
    <w:rsid w:val="009F301A"/>
    <w:rsid w:val="009F5AF8"/>
    <w:rsid w:val="009F6631"/>
    <w:rsid w:val="009F7580"/>
    <w:rsid w:val="00A0022D"/>
    <w:rsid w:val="00A01728"/>
    <w:rsid w:val="00A0401A"/>
    <w:rsid w:val="00A07AA8"/>
    <w:rsid w:val="00A11636"/>
    <w:rsid w:val="00A1165C"/>
    <w:rsid w:val="00A11FA8"/>
    <w:rsid w:val="00A14871"/>
    <w:rsid w:val="00A17775"/>
    <w:rsid w:val="00A25F27"/>
    <w:rsid w:val="00A26032"/>
    <w:rsid w:val="00A33DDC"/>
    <w:rsid w:val="00A34520"/>
    <w:rsid w:val="00A36C2A"/>
    <w:rsid w:val="00A4270F"/>
    <w:rsid w:val="00A436D8"/>
    <w:rsid w:val="00A45439"/>
    <w:rsid w:val="00A46A53"/>
    <w:rsid w:val="00A50974"/>
    <w:rsid w:val="00A518C0"/>
    <w:rsid w:val="00A53C9C"/>
    <w:rsid w:val="00A56214"/>
    <w:rsid w:val="00A5756F"/>
    <w:rsid w:val="00A60B81"/>
    <w:rsid w:val="00A70958"/>
    <w:rsid w:val="00A72A2A"/>
    <w:rsid w:val="00A73B90"/>
    <w:rsid w:val="00A73E5A"/>
    <w:rsid w:val="00A74105"/>
    <w:rsid w:val="00A75390"/>
    <w:rsid w:val="00A810C2"/>
    <w:rsid w:val="00A8233D"/>
    <w:rsid w:val="00A8294E"/>
    <w:rsid w:val="00A85F94"/>
    <w:rsid w:val="00A87A94"/>
    <w:rsid w:val="00A93541"/>
    <w:rsid w:val="00A93E7E"/>
    <w:rsid w:val="00A9438C"/>
    <w:rsid w:val="00A94D25"/>
    <w:rsid w:val="00AA7AF7"/>
    <w:rsid w:val="00AB0B68"/>
    <w:rsid w:val="00AB5F75"/>
    <w:rsid w:val="00AC3BB9"/>
    <w:rsid w:val="00AC4FDB"/>
    <w:rsid w:val="00AC7D80"/>
    <w:rsid w:val="00AD36BD"/>
    <w:rsid w:val="00AD58B9"/>
    <w:rsid w:val="00AE1CD0"/>
    <w:rsid w:val="00AE432C"/>
    <w:rsid w:val="00AF5C1D"/>
    <w:rsid w:val="00AF6536"/>
    <w:rsid w:val="00B02A56"/>
    <w:rsid w:val="00B0711E"/>
    <w:rsid w:val="00B11697"/>
    <w:rsid w:val="00B11D30"/>
    <w:rsid w:val="00B1298F"/>
    <w:rsid w:val="00B16C24"/>
    <w:rsid w:val="00B1726A"/>
    <w:rsid w:val="00B243D2"/>
    <w:rsid w:val="00B303C8"/>
    <w:rsid w:val="00B33366"/>
    <w:rsid w:val="00B35A42"/>
    <w:rsid w:val="00B40EB1"/>
    <w:rsid w:val="00B419D3"/>
    <w:rsid w:val="00B474EF"/>
    <w:rsid w:val="00B475C8"/>
    <w:rsid w:val="00B50101"/>
    <w:rsid w:val="00B52323"/>
    <w:rsid w:val="00B53A4A"/>
    <w:rsid w:val="00B60F23"/>
    <w:rsid w:val="00B617C5"/>
    <w:rsid w:val="00B631A1"/>
    <w:rsid w:val="00B643D2"/>
    <w:rsid w:val="00B64D55"/>
    <w:rsid w:val="00B741A4"/>
    <w:rsid w:val="00B773CD"/>
    <w:rsid w:val="00B8281C"/>
    <w:rsid w:val="00B82A60"/>
    <w:rsid w:val="00B85D1B"/>
    <w:rsid w:val="00B9097E"/>
    <w:rsid w:val="00B953E0"/>
    <w:rsid w:val="00B96358"/>
    <w:rsid w:val="00B96F7E"/>
    <w:rsid w:val="00BA3CFD"/>
    <w:rsid w:val="00BA402A"/>
    <w:rsid w:val="00BA4837"/>
    <w:rsid w:val="00BA7F79"/>
    <w:rsid w:val="00BB2A51"/>
    <w:rsid w:val="00BB2B55"/>
    <w:rsid w:val="00BB2D77"/>
    <w:rsid w:val="00BB2DC6"/>
    <w:rsid w:val="00BB3923"/>
    <w:rsid w:val="00BB7FA1"/>
    <w:rsid w:val="00BC07FF"/>
    <w:rsid w:val="00BC163B"/>
    <w:rsid w:val="00BC2C27"/>
    <w:rsid w:val="00BC3B6C"/>
    <w:rsid w:val="00BC3FC0"/>
    <w:rsid w:val="00BC5914"/>
    <w:rsid w:val="00BD272D"/>
    <w:rsid w:val="00BD2932"/>
    <w:rsid w:val="00BD3F99"/>
    <w:rsid w:val="00BD4DC9"/>
    <w:rsid w:val="00BE2E10"/>
    <w:rsid w:val="00BE528B"/>
    <w:rsid w:val="00BF15E6"/>
    <w:rsid w:val="00C025E6"/>
    <w:rsid w:val="00C051C4"/>
    <w:rsid w:val="00C14C2C"/>
    <w:rsid w:val="00C246A3"/>
    <w:rsid w:val="00C278A6"/>
    <w:rsid w:val="00C31F82"/>
    <w:rsid w:val="00C3560C"/>
    <w:rsid w:val="00C3571D"/>
    <w:rsid w:val="00C365E0"/>
    <w:rsid w:val="00C40F0E"/>
    <w:rsid w:val="00C42083"/>
    <w:rsid w:val="00C421F1"/>
    <w:rsid w:val="00C469AD"/>
    <w:rsid w:val="00C50006"/>
    <w:rsid w:val="00C53E49"/>
    <w:rsid w:val="00C56B97"/>
    <w:rsid w:val="00C56D6A"/>
    <w:rsid w:val="00C572DD"/>
    <w:rsid w:val="00C63664"/>
    <w:rsid w:val="00C741E6"/>
    <w:rsid w:val="00C75FB2"/>
    <w:rsid w:val="00C770A2"/>
    <w:rsid w:val="00C774BD"/>
    <w:rsid w:val="00C81C0C"/>
    <w:rsid w:val="00C844FE"/>
    <w:rsid w:val="00C95C9F"/>
    <w:rsid w:val="00CA2521"/>
    <w:rsid w:val="00CA5EF0"/>
    <w:rsid w:val="00CA6773"/>
    <w:rsid w:val="00CB6806"/>
    <w:rsid w:val="00CC11CC"/>
    <w:rsid w:val="00CC6767"/>
    <w:rsid w:val="00CC6C20"/>
    <w:rsid w:val="00CD1A03"/>
    <w:rsid w:val="00CD7450"/>
    <w:rsid w:val="00CD7B96"/>
    <w:rsid w:val="00CD7EE4"/>
    <w:rsid w:val="00CE12E9"/>
    <w:rsid w:val="00CE25D4"/>
    <w:rsid w:val="00CE5C40"/>
    <w:rsid w:val="00CE62B5"/>
    <w:rsid w:val="00CF1389"/>
    <w:rsid w:val="00CF2AF3"/>
    <w:rsid w:val="00CF39B0"/>
    <w:rsid w:val="00D04603"/>
    <w:rsid w:val="00D10C53"/>
    <w:rsid w:val="00D1221E"/>
    <w:rsid w:val="00D1336B"/>
    <w:rsid w:val="00D1341C"/>
    <w:rsid w:val="00D17242"/>
    <w:rsid w:val="00D207DC"/>
    <w:rsid w:val="00D269E0"/>
    <w:rsid w:val="00D301A7"/>
    <w:rsid w:val="00D328BA"/>
    <w:rsid w:val="00D33BA6"/>
    <w:rsid w:val="00D37D6A"/>
    <w:rsid w:val="00D40EBD"/>
    <w:rsid w:val="00D4318A"/>
    <w:rsid w:val="00D464F1"/>
    <w:rsid w:val="00D534B7"/>
    <w:rsid w:val="00D5590D"/>
    <w:rsid w:val="00D753C3"/>
    <w:rsid w:val="00D82F8E"/>
    <w:rsid w:val="00D83BD2"/>
    <w:rsid w:val="00D8583B"/>
    <w:rsid w:val="00D85A8E"/>
    <w:rsid w:val="00D92C2F"/>
    <w:rsid w:val="00D93E40"/>
    <w:rsid w:val="00D95AA0"/>
    <w:rsid w:val="00D96AA3"/>
    <w:rsid w:val="00DA3448"/>
    <w:rsid w:val="00DA45C6"/>
    <w:rsid w:val="00DA574B"/>
    <w:rsid w:val="00DA621D"/>
    <w:rsid w:val="00DA70CF"/>
    <w:rsid w:val="00DA7E63"/>
    <w:rsid w:val="00DB03AE"/>
    <w:rsid w:val="00DB246F"/>
    <w:rsid w:val="00DB7FE9"/>
    <w:rsid w:val="00DC0DB6"/>
    <w:rsid w:val="00DC2B2B"/>
    <w:rsid w:val="00DC2FB8"/>
    <w:rsid w:val="00DC532D"/>
    <w:rsid w:val="00DD0086"/>
    <w:rsid w:val="00DD2662"/>
    <w:rsid w:val="00DD57DA"/>
    <w:rsid w:val="00DD694B"/>
    <w:rsid w:val="00DD6AF4"/>
    <w:rsid w:val="00DD76E4"/>
    <w:rsid w:val="00DE4898"/>
    <w:rsid w:val="00DF0EFC"/>
    <w:rsid w:val="00DF131B"/>
    <w:rsid w:val="00DF2585"/>
    <w:rsid w:val="00E00459"/>
    <w:rsid w:val="00E00AD7"/>
    <w:rsid w:val="00E01C45"/>
    <w:rsid w:val="00E05E27"/>
    <w:rsid w:val="00E06777"/>
    <w:rsid w:val="00E130EE"/>
    <w:rsid w:val="00E2089E"/>
    <w:rsid w:val="00E21281"/>
    <w:rsid w:val="00E227D0"/>
    <w:rsid w:val="00E25054"/>
    <w:rsid w:val="00E2573B"/>
    <w:rsid w:val="00E266EA"/>
    <w:rsid w:val="00E2737B"/>
    <w:rsid w:val="00E3499D"/>
    <w:rsid w:val="00E34C2E"/>
    <w:rsid w:val="00E35D6A"/>
    <w:rsid w:val="00E37222"/>
    <w:rsid w:val="00E4234C"/>
    <w:rsid w:val="00E42B46"/>
    <w:rsid w:val="00E44069"/>
    <w:rsid w:val="00E4651B"/>
    <w:rsid w:val="00E4700A"/>
    <w:rsid w:val="00E522A3"/>
    <w:rsid w:val="00E557A2"/>
    <w:rsid w:val="00E577E3"/>
    <w:rsid w:val="00E57985"/>
    <w:rsid w:val="00E602C4"/>
    <w:rsid w:val="00E61062"/>
    <w:rsid w:val="00E63C70"/>
    <w:rsid w:val="00E64EC6"/>
    <w:rsid w:val="00E66E57"/>
    <w:rsid w:val="00E67397"/>
    <w:rsid w:val="00E71189"/>
    <w:rsid w:val="00E74E3D"/>
    <w:rsid w:val="00E82586"/>
    <w:rsid w:val="00E844A3"/>
    <w:rsid w:val="00E86BFE"/>
    <w:rsid w:val="00E8731E"/>
    <w:rsid w:val="00E87DB7"/>
    <w:rsid w:val="00E94C94"/>
    <w:rsid w:val="00E97363"/>
    <w:rsid w:val="00E978F7"/>
    <w:rsid w:val="00E97B73"/>
    <w:rsid w:val="00EB165E"/>
    <w:rsid w:val="00EB49F9"/>
    <w:rsid w:val="00EB569B"/>
    <w:rsid w:val="00EB742E"/>
    <w:rsid w:val="00EC07E6"/>
    <w:rsid w:val="00EC11AA"/>
    <w:rsid w:val="00EC150D"/>
    <w:rsid w:val="00EC4795"/>
    <w:rsid w:val="00EC4A8B"/>
    <w:rsid w:val="00EC57B7"/>
    <w:rsid w:val="00EC7BEC"/>
    <w:rsid w:val="00ED034E"/>
    <w:rsid w:val="00ED212F"/>
    <w:rsid w:val="00ED39F7"/>
    <w:rsid w:val="00ED4A2D"/>
    <w:rsid w:val="00EE097D"/>
    <w:rsid w:val="00EE60E1"/>
    <w:rsid w:val="00EE678A"/>
    <w:rsid w:val="00EF0C52"/>
    <w:rsid w:val="00EF2BF9"/>
    <w:rsid w:val="00F015DC"/>
    <w:rsid w:val="00F02B01"/>
    <w:rsid w:val="00F04ADE"/>
    <w:rsid w:val="00F06277"/>
    <w:rsid w:val="00F067F0"/>
    <w:rsid w:val="00F15BE8"/>
    <w:rsid w:val="00F15F08"/>
    <w:rsid w:val="00F16D9F"/>
    <w:rsid w:val="00F25231"/>
    <w:rsid w:val="00F262E7"/>
    <w:rsid w:val="00F270B3"/>
    <w:rsid w:val="00F271DD"/>
    <w:rsid w:val="00F33FFC"/>
    <w:rsid w:val="00F340CE"/>
    <w:rsid w:val="00F367D4"/>
    <w:rsid w:val="00F3710B"/>
    <w:rsid w:val="00F37C3C"/>
    <w:rsid w:val="00F415C6"/>
    <w:rsid w:val="00F63A32"/>
    <w:rsid w:val="00F65563"/>
    <w:rsid w:val="00F6684E"/>
    <w:rsid w:val="00F66CC3"/>
    <w:rsid w:val="00F6762B"/>
    <w:rsid w:val="00F80037"/>
    <w:rsid w:val="00F8477C"/>
    <w:rsid w:val="00F84995"/>
    <w:rsid w:val="00F867F6"/>
    <w:rsid w:val="00F9142D"/>
    <w:rsid w:val="00F92055"/>
    <w:rsid w:val="00F9211A"/>
    <w:rsid w:val="00F93070"/>
    <w:rsid w:val="00F97306"/>
    <w:rsid w:val="00FA12D3"/>
    <w:rsid w:val="00FA60D4"/>
    <w:rsid w:val="00FB4723"/>
    <w:rsid w:val="00FB4FCA"/>
    <w:rsid w:val="00FB7DBF"/>
    <w:rsid w:val="00FC0D5F"/>
    <w:rsid w:val="00FC1086"/>
    <w:rsid w:val="00FD3297"/>
    <w:rsid w:val="00FD32BA"/>
    <w:rsid w:val="00FE27EA"/>
    <w:rsid w:val="00FE5683"/>
    <w:rsid w:val="00FE6FF3"/>
    <w:rsid w:val="00FF070C"/>
    <w:rsid w:val="00FF11D2"/>
    <w:rsid w:val="00FF4A24"/>
    <w:rsid w:val="00FF5D8D"/>
    <w:rsid w:val="00FF611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7ADD2"/>
  <w15:chartTrackingRefBased/>
  <w15:docId w15:val="{D48F5A30-FF5A-42B1-8700-F45F65DA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9D9"/>
    <w:rPr>
      <w:color w:val="0000FF"/>
      <w:u w:val="single"/>
    </w:rPr>
  </w:style>
  <w:style w:type="paragraph" w:styleId="BalloonText">
    <w:name w:val="Balloon Text"/>
    <w:basedOn w:val="Normal"/>
    <w:link w:val="BalloonTextChar"/>
    <w:uiPriority w:val="99"/>
    <w:semiHidden/>
    <w:unhideWhenUsed/>
    <w:rsid w:val="0021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85"/>
    <w:rPr>
      <w:rFonts w:ascii="Segoe UI" w:hAnsi="Segoe UI" w:cs="Segoe UI"/>
      <w:sz w:val="18"/>
      <w:szCs w:val="18"/>
    </w:rPr>
  </w:style>
  <w:style w:type="paragraph" w:styleId="NormalWeb">
    <w:name w:val="Normal (Web)"/>
    <w:basedOn w:val="Normal"/>
    <w:uiPriority w:val="99"/>
    <w:semiHidden/>
    <w:unhideWhenUsed/>
    <w:rsid w:val="00D46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5A97"/>
    <w:pPr>
      <w:ind w:left="720"/>
      <w:contextualSpacing/>
    </w:pPr>
  </w:style>
  <w:style w:type="character" w:styleId="UnresolvedMention">
    <w:name w:val="Unresolved Mention"/>
    <w:basedOn w:val="DefaultParagraphFont"/>
    <w:uiPriority w:val="99"/>
    <w:semiHidden/>
    <w:unhideWhenUsed/>
    <w:rsid w:val="0057464F"/>
    <w:rPr>
      <w:color w:val="605E5C"/>
      <w:shd w:val="clear" w:color="auto" w:fill="E1DFDD"/>
    </w:rPr>
  </w:style>
  <w:style w:type="paragraph" w:styleId="FootnoteText">
    <w:name w:val="footnote text"/>
    <w:basedOn w:val="Normal"/>
    <w:link w:val="FootnoteTextChar"/>
    <w:uiPriority w:val="99"/>
    <w:semiHidden/>
    <w:unhideWhenUsed/>
    <w:rsid w:val="00882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C2C"/>
    <w:rPr>
      <w:sz w:val="20"/>
      <w:szCs w:val="20"/>
    </w:rPr>
  </w:style>
  <w:style w:type="character" w:styleId="FootnoteReference">
    <w:name w:val="footnote reference"/>
    <w:basedOn w:val="DefaultParagraphFont"/>
    <w:uiPriority w:val="99"/>
    <w:semiHidden/>
    <w:unhideWhenUsed/>
    <w:rsid w:val="00882C2C"/>
    <w:rPr>
      <w:vertAlign w:val="superscript"/>
    </w:rPr>
  </w:style>
  <w:style w:type="paragraph" w:styleId="Header">
    <w:name w:val="header"/>
    <w:basedOn w:val="Normal"/>
    <w:link w:val="HeaderChar"/>
    <w:uiPriority w:val="99"/>
    <w:unhideWhenUsed/>
    <w:rsid w:val="00113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86F"/>
  </w:style>
  <w:style w:type="paragraph" w:styleId="Footer">
    <w:name w:val="footer"/>
    <w:basedOn w:val="Normal"/>
    <w:link w:val="FooterChar"/>
    <w:uiPriority w:val="99"/>
    <w:unhideWhenUsed/>
    <w:rsid w:val="0011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4781700802113465" TargetMode="External"/><Relationship Id="rId18" Type="http://schemas.openxmlformats.org/officeDocument/2006/relationships/hyperlink" Target="https://www.thebookseller.com/blogs/we-need-call-out-erasure-of-Black-British-voices-1205798" TargetMode="External"/><Relationship Id="rId26" Type="http://schemas.openxmlformats.org/officeDocument/2006/relationships/hyperlink" Target="https://pitchfork.com/thepitch/710-the-unbearable-whiteness-of-indie/" TargetMode="External"/><Relationship Id="rId39" Type="http://schemas.openxmlformats.org/officeDocument/2006/relationships/footer" Target="footer3.xml"/><Relationship Id="rId21" Type="http://schemas.openxmlformats.org/officeDocument/2006/relationships/hyperlink" Target="https://www.publishers.org.uk/publications/diversity-survey-of-the-publishing-workforce-2019/"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2F1367549412445757" TargetMode="External"/><Relationship Id="rId20" Type="http://schemas.openxmlformats.org/officeDocument/2006/relationships/hyperlink" Target="https://doi.org/10.1080/09548963.2016.1170943" TargetMode="External"/><Relationship Id="rId29" Type="http://schemas.openxmlformats.org/officeDocument/2006/relationships/hyperlink" Target="https://doi.org/10.20897/jcasc/399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doi.org/10.1163/1878-4712-11112129" TargetMode="External"/><Relationship Id="rId32" Type="http://schemas.openxmlformats.org/officeDocument/2006/relationships/hyperlink" Target="https://www.penguin.co.uk/articles/company/news/2020/july/our-accelerated-inclusivity-action-plan.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bookseller.com/news/auctions-and-pre-empts-hotting-after-lockdown-agents-say-1211034" TargetMode="External"/><Relationship Id="rId23" Type="http://schemas.openxmlformats.org/officeDocument/2006/relationships/hyperlink" Target="https://doi.org/10.1080/00938150802672931" TargetMode="External"/><Relationship Id="rId28" Type="http://schemas.openxmlformats.org/officeDocument/2006/relationships/hyperlink" Target="https://doi.org/10.1111/criq.12361" TargetMode="Externa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doi.org/10.20897/jcasc/6354" TargetMode="External"/><Relationship Id="rId31" Type="http://schemas.openxmlformats.org/officeDocument/2006/relationships/hyperlink" Target="https://usborne.com/blog/latest-usborne-news/usborne-named-children-s-publisher-of-the-year-a-response-from-peter-usborn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topsmilingonline.com/story_detail.php?id=360" TargetMode="External"/><Relationship Id="rId22" Type="http://schemas.openxmlformats.org/officeDocument/2006/relationships/hyperlink" Target="https://doi.org/10.1007/s12109-016-9452-9" TargetMode="External"/><Relationship Id="rId27" Type="http://schemas.openxmlformats.org/officeDocument/2006/relationships/hyperlink" Target="https://doi.org/10.1177/2332649219899676" TargetMode="External"/><Relationship Id="rId30" Type="http://schemas.openxmlformats.org/officeDocument/2006/relationships/hyperlink" Target="https://www.jacobinmag.com/2014/01/in-the-name-of-love/" TargetMode="External"/><Relationship Id="rId35" Type="http://schemas.openxmlformats.org/officeDocument/2006/relationships/header" Target="head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s://www.panmacmillan.com/blogs/science-fiction-and-fantasy/sexism-genre-publishing-publishers-perspective" TargetMode="External"/><Relationship Id="rId25" Type="http://schemas.openxmlformats.org/officeDocument/2006/relationships/hyperlink" Target="https://doi.org/10.3998/mij.15031809.0003.101" TargetMode="External"/><Relationship Id="rId33" Type="http://schemas.openxmlformats.org/officeDocument/2006/relationships/hyperlink" Target="https://slate.com/culture/2007/10/the-trouble-with-indie-rock.html" TargetMode="External"/><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D:\DB%20RESEARCH%20PROJECTS\33%20article\All%20open%20call%20data%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B%20RESEARCH%20PROJECTS\33%20article\33%20graph%20female%20autho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B%20RESEARCH%20PROJECTS\33%20article\33%20graph%20female%20artis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B%20RESEARCH%20PROJECTS\33%20article\33%20graph%20non%20white%20autho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B%20RESEARCH%20PROJECTS\33%20article\33%20graph%20non%20white%20artis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Proposal</a:t>
            </a:r>
            <a:r>
              <a:rPr lang="en-GB" baseline="0"/>
              <a:t>s received by musical genre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Round 1</c:v>
                </c:pt>
              </c:strCache>
            </c:strRef>
          </c:tx>
          <c:spPr>
            <a:solidFill>
              <a:schemeClr val="accent1"/>
            </a:solidFill>
            <a:ln>
              <a:noFill/>
            </a:ln>
            <a:effectLst/>
          </c:spPr>
          <c:invertIfNegative val="0"/>
          <c:cat>
            <c:strRef>
              <c:f>Sheet1!$A$2:$A$6</c:f>
              <c:strCache>
                <c:ptCount val="5"/>
                <c:pt idx="0">
                  <c:v>Hip Hop</c:v>
                </c:pt>
                <c:pt idx="1">
                  <c:v>Soul / R&amp;B</c:v>
                </c:pt>
                <c:pt idx="2">
                  <c:v>Hard Rock / Metal</c:v>
                </c:pt>
                <c:pt idx="3">
                  <c:v>Country / Folk</c:v>
                </c:pt>
                <c:pt idx="4">
                  <c:v>Classic / Indie Rock</c:v>
                </c:pt>
              </c:strCache>
            </c:strRef>
          </c:cat>
          <c:val>
            <c:numRef>
              <c:f>Sheet1!$B$2:$B$6</c:f>
              <c:numCache>
                <c:formatCode>General</c:formatCode>
                <c:ptCount val="5"/>
                <c:pt idx="0">
                  <c:v>9</c:v>
                </c:pt>
                <c:pt idx="1">
                  <c:v>5</c:v>
                </c:pt>
                <c:pt idx="2">
                  <c:v>8</c:v>
                </c:pt>
                <c:pt idx="3">
                  <c:v>13</c:v>
                </c:pt>
                <c:pt idx="4">
                  <c:v>105</c:v>
                </c:pt>
              </c:numCache>
            </c:numRef>
          </c:val>
          <c:extLst>
            <c:ext xmlns:c16="http://schemas.microsoft.com/office/drawing/2014/chart" uri="{C3380CC4-5D6E-409C-BE32-E72D297353CC}">
              <c16:uniqueId val="{00000000-AD52-4BF8-BAD9-A02057BCC592}"/>
            </c:ext>
          </c:extLst>
        </c:ser>
        <c:ser>
          <c:idx val="1"/>
          <c:order val="1"/>
          <c:tx>
            <c:strRef>
              <c:f>Sheet1!$C$1</c:f>
              <c:strCache>
                <c:ptCount val="1"/>
                <c:pt idx="0">
                  <c:v>Round 2</c:v>
                </c:pt>
              </c:strCache>
            </c:strRef>
          </c:tx>
          <c:spPr>
            <a:solidFill>
              <a:schemeClr val="accent2"/>
            </a:solidFill>
            <a:ln>
              <a:noFill/>
            </a:ln>
            <a:effectLst/>
          </c:spPr>
          <c:invertIfNegative val="0"/>
          <c:cat>
            <c:strRef>
              <c:f>Sheet1!$A$2:$A$6</c:f>
              <c:strCache>
                <c:ptCount val="5"/>
                <c:pt idx="0">
                  <c:v>Hip Hop</c:v>
                </c:pt>
                <c:pt idx="1">
                  <c:v>Soul / R&amp;B</c:v>
                </c:pt>
                <c:pt idx="2">
                  <c:v>Hard Rock / Metal</c:v>
                </c:pt>
                <c:pt idx="3">
                  <c:v>Country / Folk</c:v>
                </c:pt>
                <c:pt idx="4">
                  <c:v>Classic / Indie Rock</c:v>
                </c:pt>
              </c:strCache>
            </c:strRef>
          </c:cat>
          <c:val>
            <c:numRef>
              <c:f>Sheet1!$C$2:$C$6</c:f>
              <c:numCache>
                <c:formatCode>General</c:formatCode>
                <c:ptCount val="5"/>
                <c:pt idx="0">
                  <c:v>22</c:v>
                </c:pt>
                <c:pt idx="1">
                  <c:v>23</c:v>
                </c:pt>
                <c:pt idx="2">
                  <c:v>18</c:v>
                </c:pt>
                <c:pt idx="3">
                  <c:v>27</c:v>
                </c:pt>
                <c:pt idx="4">
                  <c:v>359</c:v>
                </c:pt>
              </c:numCache>
            </c:numRef>
          </c:val>
          <c:extLst>
            <c:ext xmlns:c16="http://schemas.microsoft.com/office/drawing/2014/chart" uri="{C3380CC4-5D6E-409C-BE32-E72D297353CC}">
              <c16:uniqueId val="{00000001-AD52-4BF8-BAD9-A02057BCC592}"/>
            </c:ext>
          </c:extLst>
        </c:ser>
        <c:ser>
          <c:idx val="2"/>
          <c:order val="2"/>
          <c:tx>
            <c:strRef>
              <c:f>Sheet1!$D$1</c:f>
              <c:strCache>
                <c:ptCount val="1"/>
                <c:pt idx="0">
                  <c:v>Round 3</c:v>
                </c:pt>
              </c:strCache>
            </c:strRef>
          </c:tx>
          <c:spPr>
            <a:solidFill>
              <a:schemeClr val="accent3"/>
            </a:solidFill>
            <a:ln>
              <a:noFill/>
            </a:ln>
            <a:effectLst/>
          </c:spPr>
          <c:invertIfNegative val="0"/>
          <c:cat>
            <c:strRef>
              <c:f>Sheet1!$A$2:$A$6</c:f>
              <c:strCache>
                <c:ptCount val="5"/>
                <c:pt idx="0">
                  <c:v>Hip Hop</c:v>
                </c:pt>
                <c:pt idx="1">
                  <c:v>Soul / R&amp;B</c:v>
                </c:pt>
                <c:pt idx="2">
                  <c:v>Hard Rock / Metal</c:v>
                </c:pt>
                <c:pt idx="3">
                  <c:v>Country / Folk</c:v>
                </c:pt>
                <c:pt idx="4">
                  <c:v>Classic / Indie Rock</c:v>
                </c:pt>
              </c:strCache>
            </c:strRef>
          </c:cat>
          <c:val>
            <c:numRef>
              <c:f>Sheet1!$D$2:$D$6</c:f>
              <c:numCache>
                <c:formatCode>General</c:formatCode>
                <c:ptCount val="5"/>
                <c:pt idx="0">
                  <c:v>31</c:v>
                </c:pt>
                <c:pt idx="1">
                  <c:v>18</c:v>
                </c:pt>
                <c:pt idx="2">
                  <c:v>35</c:v>
                </c:pt>
                <c:pt idx="3">
                  <c:v>40</c:v>
                </c:pt>
                <c:pt idx="4">
                  <c:v>473</c:v>
                </c:pt>
              </c:numCache>
            </c:numRef>
          </c:val>
          <c:extLst>
            <c:ext xmlns:c16="http://schemas.microsoft.com/office/drawing/2014/chart" uri="{C3380CC4-5D6E-409C-BE32-E72D297353CC}">
              <c16:uniqueId val="{00000002-AD52-4BF8-BAD9-A02057BCC592}"/>
            </c:ext>
          </c:extLst>
        </c:ser>
        <c:dLbls>
          <c:showLegendKey val="0"/>
          <c:showVal val="0"/>
          <c:showCatName val="0"/>
          <c:showSerName val="0"/>
          <c:showPercent val="0"/>
          <c:showBubbleSize val="0"/>
        </c:dLbls>
        <c:gapWidth val="219"/>
        <c:overlap val="-27"/>
        <c:axId val="160760959"/>
        <c:axId val="169768495"/>
      </c:barChart>
      <c:catAx>
        <c:axId val="16076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68495"/>
        <c:crosses val="autoZero"/>
        <c:auto val="1"/>
        <c:lblAlgn val="ctr"/>
        <c:lblOffset val="100"/>
        <c:noMultiLvlLbl val="0"/>
      </c:catAx>
      <c:valAx>
        <c:axId val="169768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760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female authors as a %</c:v>
                </c:pt>
              </c:strCache>
            </c:strRef>
          </c:tx>
          <c:spPr>
            <a:solidFill>
              <a:schemeClr val="accent1"/>
            </a:solidFill>
            <a:ln>
              <a:noFill/>
            </a:ln>
            <a:effectLst/>
          </c:spPr>
          <c:invertIfNegative val="0"/>
          <c:cat>
            <c:numRef>
              <c:f>Sheet1!$A$2:$A$18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Sheet1!$B$2:$B$18</c:f>
              <c:numCache>
                <c:formatCode>General</c:formatCode>
                <c:ptCount val="17"/>
                <c:pt idx="0">
                  <c:v>0</c:v>
                </c:pt>
                <c:pt idx="1">
                  <c:v>10</c:v>
                </c:pt>
                <c:pt idx="2">
                  <c:v>15</c:v>
                </c:pt>
                <c:pt idx="3">
                  <c:v>8</c:v>
                </c:pt>
                <c:pt idx="4">
                  <c:v>17</c:v>
                </c:pt>
                <c:pt idx="5">
                  <c:v>0</c:v>
                </c:pt>
                <c:pt idx="6">
                  <c:v>12</c:v>
                </c:pt>
                <c:pt idx="7">
                  <c:v>0</c:v>
                </c:pt>
                <c:pt idx="8">
                  <c:v>11</c:v>
                </c:pt>
                <c:pt idx="9">
                  <c:v>0</c:v>
                </c:pt>
                <c:pt idx="10">
                  <c:v>0</c:v>
                </c:pt>
                <c:pt idx="11">
                  <c:v>27</c:v>
                </c:pt>
                <c:pt idx="12">
                  <c:v>14</c:v>
                </c:pt>
                <c:pt idx="13">
                  <c:v>50</c:v>
                </c:pt>
                <c:pt idx="14">
                  <c:v>33</c:v>
                </c:pt>
                <c:pt idx="15">
                  <c:v>37</c:v>
                </c:pt>
                <c:pt idx="16">
                  <c:v>29</c:v>
                </c:pt>
              </c:numCache>
            </c:numRef>
          </c:val>
          <c:extLst>
            <c:ext xmlns:c16="http://schemas.microsoft.com/office/drawing/2014/chart" uri="{C3380CC4-5D6E-409C-BE32-E72D297353CC}">
              <c16:uniqueId val="{00000000-AB5C-4305-84A3-3D4E75FE501D}"/>
            </c:ext>
          </c:extLst>
        </c:ser>
        <c:dLbls>
          <c:showLegendKey val="0"/>
          <c:showVal val="0"/>
          <c:showCatName val="0"/>
          <c:showSerName val="0"/>
          <c:showPercent val="0"/>
          <c:showBubbleSize val="0"/>
        </c:dLbls>
        <c:gapWidth val="219"/>
        <c:overlap val="-27"/>
        <c:axId val="1708857935"/>
        <c:axId val="1706968463"/>
      </c:barChart>
      <c:catAx>
        <c:axId val="170885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968463"/>
        <c:crosses val="autoZero"/>
        <c:auto val="1"/>
        <c:lblAlgn val="ctr"/>
        <c:lblOffset val="100"/>
        <c:noMultiLvlLbl val="0"/>
      </c:catAx>
      <c:valAx>
        <c:axId val="1706968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5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female artists as a %</c:v>
                </c:pt>
              </c:strCache>
            </c:strRef>
          </c:tx>
          <c:spPr>
            <a:solidFill>
              <a:schemeClr val="accent1"/>
            </a:solidFill>
            <a:ln>
              <a:noFill/>
            </a:ln>
            <a:effectLst/>
          </c:spPr>
          <c:invertIfNegative val="0"/>
          <c:cat>
            <c:numRef>
              <c:f>Sheet1!$A$2:$A$18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Sheet1!$B$2:$B$18</c:f>
              <c:numCache>
                <c:formatCode>General</c:formatCode>
                <c:ptCount val="17"/>
                <c:pt idx="0">
                  <c:v>17</c:v>
                </c:pt>
                <c:pt idx="1">
                  <c:v>0</c:v>
                </c:pt>
                <c:pt idx="2">
                  <c:v>0</c:v>
                </c:pt>
                <c:pt idx="3">
                  <c:v>8</c:v>
                </c:pt>
                <c:pt idx="4">
                  <c:v>17</c:v>
                </c:pt>
                <c:pt idx="5">
                  <c:v>13</c:v>
                </c:pt>
                <c:pt idx="6">
                  <c:v>0</c:v>
                </c:pt>
                <c:pt idx="7">
                  <c:v>0</c:v>
                </c:pt>
                <c:pt idx="8">
                  <c:v>11</c:v>
                </c:pt>
                <c:pt idx="9">
                  <c:v>0</c:v>
                </c:pt>
                <c:pt idx="10">
                  <c:v>0</c:v>
                </c:pt>
                <c:pt idx="11">
                  <c:v>33</c:v>
                </c:pt>
                <c:pt idx="12">
                  <c:v>0</c:v>
                </c:pt>
                <c:pt idx="13">
                  <c:v>25</c:v>
                </c:pt>
                <c:pt idx="14">
                  <c:v>22</c:v>
                </c:pt>
                <c:pt idx="15">
                  <c:v>25</c:v>
                </c:pt>
                <c:pt idx="16">
                  <c:v>43</c:v>
                </c:pt>
              </c:numCache>
            </c:numRef>
          </c:val>
          <c:extLst>
            <c:ext xmlns:c16="http://schemas.microsoft.com/office/drawing/2014/chart" uri="{C3380CC4-5D6E-409C-BE32-E72D297353CC}">
              <c16:uniqueId val="{00000000-46F6-4889-9F99-958A1B63D9F6}"/>
            </c:ext>
          </c:extLst>
        </c:ser>
        <c:dLbls>
          <c:showLegendKey val="0"/>
          <c:showVal val="0"/>
          <c:showCatName val="0"/>
          <c:showSerName val="0"/>
          <c:showPercent val="0"/>
          <c:showBubbleSize val="0"/>
        </c:dLbls>
        <c:gapWidth val="219"/>
        <c:overlap val="-27"/>
        <c:axId val="1708857935"/>
        <c:axId val="1706968463"/>
      </c:barChart>
      <c:catAx>
        <c:axId val="170885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968463"/>
        <c:crosses val="autoZero"/>
        <c:auto val="1"/>
        <c:lblAlgn val="ctr"/>
        <c:lblOffset val="100"/>
        <c:noMultiLvlLbl val="0"/>
      </c:catAx>
      <c:valAx>
        <c:axId val="1706968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5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non white authors as a %</c:v>
                </c:pt>
              </c:strCache>
            </c:strRef>
          </c:tx>
          <c:spPr>
            <a:solidFill>
              <a:schemeClr val="accent1"/>
            </a:solidFill>
            <a:ln>
              <a:noFill/>
            </a:ln>
            <a:effectLst/>
          </c:spPr>
          <c:invertIfNegative val="0"/>
          <c:cat>
            <c:numRef>
              <c:f>Sheet1!$A$2:$A$18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Sheet1!$B$2:$B$18</c:f>
              <c:numCache>
                <c:formatCode>General</c:formatCode>
                <c:ptCount val="17"/>
                <c:pt idx="0">
                  <c:v>0</c:v>
                </c:pt>
                <c:pt idx="1">
                  <c:v>0</c:v>
                </c:pt>
                <c:pt idx="2">
                  <c:v>8</c:v>
                </c:pt>
                <c:pt idx="3">
                  <c:v>8</c:v>
                </c:pt>
                <c:pt idx="4">
                  <c:v>8</c:v>
                </c:pt>
                <c:pt idx="5">
                  <c:v>0</c:v>
                </c:pt>
                <c:pt idx="6">
                  <c:v>13</c:v>
                </c:pt>
                <c:pt idx="7">
                  <c:v>17</c:v>
                </c:pt>
                <c:pt idx="8">
                  <c:v>11</c:v>
                </c:pt>
                <c:pt idx="9">
                  <c:v>0</c:v>
                </c:pt>
                <c:pt idx="10">
                  <c:v>0</c:v>
                </c:pt>
                <c:pt idx="11">
                  <c:v>0</c:v>
                </c:pt>
                <c:pt idx="12">
                  <c:v>0</c:v>
                </c:pt>
                <c:pt idx="13">
                  <c:v>13</c:v>
                </c:pt>
                <c:pt idx="14">
                  <c:v>33</c:v>
                </c:pt>
                <c:pt idx="15">
                  <c:v>0</c:v>
                </c:pt>
                <c:pt idx="16">
                  <c:v>14</c:v>
                </c:pt>
              </c:numCache>
            </c:numRef>
          </c:val>
          <c:extLst>
            <c:ext xmlns:c16="http://schemas.microsoft.com/office/drawing/2014/chart" uri="{C3380CC4-5D6E-409C-BE32-E72D297353CC}">
              <c16:uniqueId val="{00000000-8BAB-41C5-B84F-2A017AA3B0D0}"/>
            </c:ext>
          </c:extLst>
        </c:ser>
        <c:dLbls>
          <c:showLegendKey val="0"/>
          <c:showVal val="0"/>
          <c:showCatName val="0"/>
          <c:showSerName val="0"/>
          <c:showPercent val="0"/>
          <c:showBubbleSize val="0"/>
        </c:dLbls>
        <c:gapWidth val="219"/>
        <c:overlap val="-27"/>
        <c:axId val="1708857935"/>
        <c:axId val="1706968463"/>
      </c:barChart>
      <c:catAx>
        <c:axId val="170885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968463"/>
        <c:crosses val="autoZero"/>
        <c:auto val="1"/>
        <c:lblAlgn val="ctr"/>
        <c:lblOffset val="100"/>
        <c:noMultiLvlLbl val="0"/>
      </c:catAx>
      <c:valAx>
        <c:axId val="1706968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5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non white artists as a %</c:v>
                </c:pt>
              </c:strCache>
            </c:strRef>
          </c:tx>
          <c:spPr>
            <a:solidFill>
              <a:schemeClr val="accent1"/>
            </a:solidFill>
            <a:ln>
              <a:noFill/>
            </a:ln>
            <a:effectLst/>
          </c:spPr>
          <c:invertIfNegative val="0"/>
          <c:cat>
            <c:numRef>
              <c:f>Sheet1!$A$2:$A$18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Sheet1!$B$2:$B$18</c:f>
              <c:numCache>
                <c:formatCode>General</c:formatCode>
                <c:ptCount val="17"/>
                <c:pt idx="0">
                  <c:v>0</c:v>
                </c:pt>
                <c:pt idx="1">
                  <c:v>30</c:v>
                </c:pt>
                <c:pt idx="2">
                  <c:v>0</c:v>
                </c:pt>
                <c:pt idx="3">
                  <c:v>8</c:v>
                </c:pt>
                <c:pt idx="4">
                  <c:v>17</c:v>
                </c:pt>
                <c:pt idx="5">
                  <c:v>0</c:v>
                </c:pt>
                <c:pt idx="6">
                  <c:v>25</c:v>
                </c:pt>
                <c:pt idx="7">
                  <c:v>17</c:v>
                </c:pt>
                <c:pt idx="8">
                  <c:v>11</c:v>
                </c:pt>
                <c:pt idx="9">
                  <c:v>0</c:v>
                </c:pt>
                <c:pt idx="10">
                  <c:v>0</c:v>
                </c:pt>
                <c:pt idx="11">
                  <c:v>33</c:v>
                </c:pt>
                <c:pt idx="12">
                  <c:v>29</c:v>
                </c:pt>
                <c:pt idx="13">
                  <c:v>25</c:v>
                </c:pt>
                <c:pt idx="14">
                  <c:v>22</c:v>
                </c:pt>
                <c:pt idx="15">
                  <c:v>0</c:v>
                </c:pt>
                <c:pt idx="16">
                  <c:v>29</c:v>
                </c:pt>
              </c:numCache>
            </c:numRef>
          </c:val>
          <c:extLst>
            <c:ext xmlns:c16="http://schemas.microsoft.com/office/drawing/2014/chart" uri="{C3380CC4-5D6E-409C-BE32-E72D297353CC}">
              <c16:uniqueId val="{00000000-611A-41CB-8CA9-30B236E8D673}"/>
            </c:ext>
          </c:extLst>
        </c:ser>
        <c:dLbls>
          <c:showLegendKey val="0"/>
          <c:showVal val="0"/>
          <c:showCatName val="0"/>
          <c:showSerName val="0"/>
          <c:showPercent val="0"/>
          <c:showBubbleSize val="0"/>
        </c:dLbls>
        <c:gapWidth val="219"/>
        <c:overlap val="-27"/>
        <c:axId val="1708857935"/>
        <c:axId val="1706968463"/>
      </c:barChart>
      <c:catAx>
        <c:axId val="170885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968463"/>
        <c:crosses val="autoZero"/>
        <c:auto val="1"/>
        <c:lblAlgn val="ctr"/>
        <c:lblOffset val="100"/>
        <c:noMultiLvlLbl val="0"/>
      </c:catAx>
      <c:valAx>
        <c:axId val="1706968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5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58EE-E0E5-4FF5-AC80-5DA4EC6F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9776</Words>
  <Characters>55728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2021-07-07T05:59:00Z</dcterms:created>
  <dcterms:modified xsi:type="dcterms:W3CDTF">2021-07-07T05:59:00Z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44aa8-0ca7-4835-b60e-2195997d8080_Enabled">
    <vt:lpwstr>True</vt:lpwstr>
  </property>
  <property fmtid="{D5CDD505-2E9C-101B-9397-08002B2CF9AE}" pid="3" name="MSIP_Label_76a44aa8-0ca7-4835-b60e-2195997d8080_SiteId">
    <vt:lpwstr>98f1bb3a-5efa-4782-88ba-bd897db60e62</vt:lpwstr>
  </property>
  <property fmtid="{D5CDD505-2E9C-101B-9397-08002B2CF9AE}" pid="4" name="MSIP_Label_76a44aa8-0ca7-4835-b60e-2195997d8080_Owner">
    <vt:lpwstr>785642@derby.ac.uk</vt:lpwstr>
  </property>
  <property fmtid="{D5CDD505-2E9C-101B-9397-08002B2CF9AE}" pid="5" name="MSIP_Label_76a44aa8-0ca7-4835-b60e-2195997d8080_SetDate">
    <vt:lpwstr>2021-05-20T09:02:05.8809875Z</vt:lpwstr>
  </property>
  <property fmtid="{D5CDD505-2E9C-101B-9397-08002B2CF9AE}" pid="6" name="MSIP_Label_76a44aa8-0ca7-4835-b60e-2195997d8080_Name">
    <vt:lpwstr>Personal</vt:lpwstr>
  </property>
  <property fmtid="{D5CDD505-2E9C-101B-9397-08002B2CF9AE}" pid="7" name="MSIP_Label_76a44aa8-0ca7-4835-b60e-2195997d8080_Application">
    <vt:lpwstr>Microsoft Azure Information Protection</vt:lpwstr>
  </property>
  <property fmtid="{D5CDD505-2E9C-101B-9397-08002B2CF9AE}" pid="8" name="MSIP_Label_76a44aa8-0ca7-4835-b60e-2195997d8080_Extended_MSFT_Method">
    <vt:lpwstr>Manual</vt:lpwstr>
  </property>
  <property fmtid="{D5CDD505-2E9C-101B-9397-08002B2CF9AE}" pid="9" name="Sensitivity">
    <vt:lpwstr>Personal</vt:lpwstr>
  </property>
</Properties>
</file>